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8182" w14:textId="6B895A67" w:rsidR="00B96600" w:rsidRPr="00E063A9" w:rsidRDefault="008D71CD" w:rsidP="005A2244">
      <w:pPr>
        <w:pStyle w:val="Heading1"/>
        <w:spacing w:before="480" w:after="120"/>
      </w:pPr>
      <w:r w:rsidRPr="00E063A9">
        <w:t>P</w:t>
      </w:r>
      <w:r w:rsidR="00606643" w:rsidRPr="00E063A9">
        <w:t>BS</w:t>
      </w:r>
      <w:r w:rsidRPr="00E063A9">
        <w:t xml:space="preserve"> Changes </w:t>
      </w:r>
      <w:r w:rsidRPr="004713D0">
        <w:rPr>
          <w:color w:val="2F5496"/>
        </w:rPr>
        <w:t>Explainer</w:t>
      </w:r>
      <w:r w:rsidRPr="00E063A9">
        <w:t xml:space="preserve"> </w:t>
      </w:r>
    </w:p>
    <w:p w14:paraId="454B4C7A" w14:textId="5988753F" w:rsidR="008D3702" w:rsidRPr="00AE16E4" w:rsidRDefault="00113795" w:rsidP="004713D0">
      <w:pPr>
        <w:spacing w:after="240"/>
        <w:rPr>
          <w:rFonts w:ascii="Arial" w:hAnsi="Arial" w:cs="Arial"/>
          <w:sz w:val="21"/>
          <w:szCs w:val="21"/>
        </w:rPr>
      </w:pPr>
      <w:r w:rsidRPr="00AE16E4">
        <w:rPr>
          <w:rFonts w:ascii="Arial" w:hAnsi="Arial" w:cs="Arial"/>
          <w:sz w:val="21"/>
          <w:szCs w:val="21"/>
        </w:rPr>
        <w:t>This t</w:t>
      </w:r>
      <w:r w:rsidR="008D3702" w:rsidRPr="00AE16E4">
        <w:rPr>
          <w:rFonts w:ascii="Arial" w:hAnsi="Arial" w:cs="Arial"/>
          <w:sz w:val="21"/>
          <w:szCs w:val="21"/>
        </w:rPr>
        <w:t xml:space="preserve">able </w:t>
      </w:r>
      <w:r w:rsidRPr="00AE16E4">
        <w:rPr>
          <w:rFonts w:ascii="Arial" w:hAnsi="Arial" w:cs="Arial"/>
          <w:sz w:val="21"/>
          <w:szCs w:val="21"/>
        </w:rPr>
        <w:t>outlines the PBS co-payment and Safety Net threshold changes. It can be used by</w:t>
      </w:r>
      <w:r w:rsidR="008D3702" w:rsidRPr="00AE16E4">
        <w:rPr>
          <w:rFonts w:ascii="Arial" w:hAnsi="Arial" w:cs="Arial"/>
          <w:sz w:val="21"/>
          <w:szCs w:val="21"/>
        </w:rPr>
        <w:t xml:space="preserve"> </w:t>
      </w:r>
      <w:r w:rsidRPr="00AE16E4">
        <w:rPr>
          <w:rFonts w:ascii="Arial" w:hAnsi="Arial" w:cs="Arial"/>
          <w:sz w:val="21"/>
          <w:szCs w:val="21"/>
        </w:rPr>
        <w:t>p</w:t>
      </w:r>
      <w:r w:rsidR="008D3702" w:rsidRPr="00AE16E4">
        <w:rPr>
          <w:rFonts w:ascii="Arial" w:hAnsi="Arial" w:cs="Arial"/>
          <w:sz w:val="21"/>
          <w:szCs w:val="21"/>
        </w:rPr>
        <w:t xml:space="preserve">harmacists </w:t>
      </w:r>
      <w:r w:rsidRPr="00AE16E4">
        <w:rPr>
          <w:rFonts w:ascii="Arial" w:hAnsi="Arial" w:cs="Arial"/>
          <w:sz w:val="21"/>
          <w:szCs w:val="21"/>
        </w:rPr>
        <w:t>as an aid to</w:t>
      </w:r>
      <w:r w:rsidR="00E66E2E" w:rsidRPr="00AE16E4">
        <w:rPr>
          <w:rFonts w:ascii="Arial" w:hAnsi="Arial" w:cs="Arial"/>
          <w:sz w:val="21"/>
          <w:szCs w:val="21"/>
        </w:rPr>
        <w:t xml:space="preserve"> provide general advice to </w:t>
      </w:r>
      <w:r w:rsidRPr="00AE16E4">
        <w:rPr>
          <w:rFonts w:ascii="Arial" w:hAnsi="Arial" w:cs="Arial"/>
          <w:sz w:val="21"/>
          <w:szCs w:val="21"/>
        </w:rPr>
        <w:t>patient</w:t>
      </w:r>
      <w:r w:rsidR="00E66E2E" w:rsidRPr="00AE16E4">
        <w:rPr>
          <w:rFonts w:ascii="Arial" w:hAnsi="Arial" w:cs="Arial"/>
          <w:sz w:val="21"/>
          <w:szCs w:val="21"/>
        </w:rPr>
        <w:t>s</w:t>
      </w:r>
      <w:r w:rsidRPr="00AE16E4">
        <w:rPr>
          <w:rFonts w:ascii="Arial" w:hAnsi="Arial" w:cs="Arial"/>
          <w:sz w:val="21"/>
          <w:szCs w:val="21"/>
        </w:rPr>
        <w:t>.</w:t>
      </w:r>
    </w:p>
    <w:tbl>
      <w:tblPr>
        <w:tblStyle w:val="TableGrid"/>
        <w:tblpPr w:leftFromText="181" w:rightFromText="181" w:vertAnchor="text" w:tblpX="-15" w:tblpY="1"/>
        <w:tblOverlap w:val="never"/>
        <w:tblW w:w="15080" w:type="dxa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  <w:tblCaption w:val="PBS Changes Explainer"/>
        <w:tblDescription w:val="Table explaining the PBS co-payment and Safety Net threshold changes."/>
      </w:tblPr>
      <w:tblGrid>
        <w:gridCol w:w="2608"/>
        <w:gridCol w:w="3118"/>
        <w:gridCol w:w="3118"/>
        <w:gridCol w:w="3118"/>
        <w:gridCol w:w="3118"/>
      </w:tblGrid>
      <w:tr w:rsidR="004713D0" w:rsidRPr="004713D0" w14:paraId="2142C99E" w14:textId="77777777" w:rsidTr="003F35B8">
        <w:trPr>
          <w:trHeight w:val="1303"/>
        </w:trPr>
        <w:tc>
          <w:tcPr>
            <w:tcW w:w="2608" w:type="dxa"/>
            <w:tcBorders>
              <w:top w:val="nil"/>
              <w:left w:val="nil"/>
            </w:tcBorders>
            <w:shd w:val="clear" w:color="auto" w:fill="auto"/>
          </w:tcPr>
          <w:p w14:paraId="4E76D884" w14:textId="3122D9EE" w:rsidR="004713D0" w:rsidRPr="004713D0" w:rsidRDefault="004713D0" w:rsidP="008723B6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3118" w:type="dxa"/>
            <w:shd w:val="clear" w:color="auto" w:fill="2F5496"/>
          </w:tcPr>
          <w:p w14:paraId="5B45D26B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Before 1 July 2022</w:t>
            </w:r>
          </w:p>
          <w:p w14:paraId="2F91D258" w14:textId="20A64BE2" w:rsidR="004713D0" w:rsidRPr="004713D0" w:rsidRDefault="004713D0" w:rsidP="008723B6">
            <w:pPr>
              <w:spacing w:before="84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  <w:tc>
          <w:tcPr>
            <w:tcW w:w="3118" w:type="dxa"/>
            <w:shd w:val="clear" w:color="auto" w:fill="2F5496"/>
          </w:tcPr>
          <w:p w14:paraId="65261E1D" w14:textId="69885E2D" w:rsidR="004713D0" w:rsidRPr="004713D0" w:rsidRDefault="004713D0" w:rsidP="008723B6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From 1 July 2022</w:t>
            </w:r>
          </w:p>
          <w:p w14:paraId="74B3EA8E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PBS Safety Net thresholds were lowered for concessional patients, to equivalent of 12 fully priced scripts.</w:t>
            </w:r>
          </w:p>
          <w:p w14:paraId="405D1DB0" w14:textId="353A345C" w:rsidR="004713D0" w:rsidRPr="004713D0" w:rsidRDefault="004713D0" w:rsidP="008723B6">
            <w:pPr>
              <w:spacing w:before="160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  <w:tc>
          <w:tcPr>
            <w:tcW w:w="3118" w:type="dxa"/>
            <w:shd w:val="clear" w:color="auto" w:fill="2F5496"/>
          </w:tcPr>
          <w:p w14:paraId="0940E895" w14:textId="77777777" w:rsidR="004713D0" w:rsidRPr="004713D0" w:rsidRDefault="004713D0" w:rsidP="008723B6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From 1 January 2023</w:t>
            </w:r>
          </w:p>
          <w:p w14:paraId="5063B6C7" w14:textId="77777777" w:rsidR="004713D0" w:rsidRPr="004713D0" w:rsidRDefault="004713D0" w:rsidP="008723B6">
            <w:pPr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The cost of general prescriptions </w:t>
            </w: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br/>
              <w:t xml:space="preserve">under the PBS falls for first time in </w:t>
            </w:r>
            <w:r w:rsidRPr="004713D0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br/>
              <w:t>75-year history.</w:t>
            </w:r>
          </w:p>
          <w:p w14:paraId="4F48CBB1" w14:textId="1C67DC6B" w:rsidR="004713D0" w:rsidRPr="004713D0" w:rsidRDefault="004713D0" w:rsidP="008723B6">
            <w:pPr>
              <w:spacing w:before="160"/>
              <w:jc w:val="center"/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  <w:tc>
          <w:tcPr>
            <w:tcW w:w="3118" w:type="dxa"/>
            <w:shd w:val="clear" w:color="auto" w:fill="2F5496"/>
          </w:tcPr>
          <w:p w14:paraId="7A3A9A79" w14:textId="3D156ECD" w:rsidR="004713D0" w:rsidRDefault="004713D0" w:rsidP="005A2244">
            <w:pPr>
              <w:spacing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b/>
                <w:bCs/>
                <w:color w:val="FFFFFF" w:themeColor="background1"/>
              </w:rPr>
              <w:t>From 1 January 2024</w:t>
            </w:r>
          </w:p>
          <w:p w14:paraId="7A488B02" w14:textId="56CF7419" w:rsidR="00D04945" w:rsidRPr="00C72DE4" w:rsidRDefault="00D04945" w:rsidP="008723B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2244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Co-payment and Safety Net threshold amounts increase in line with Consumer Price Index.</w:t>
            </w:r>
          </w:p>
          <w:p w14:paraId="36BB2E93" w14:textId="35451B47" w:rsidR="004713D0" w:rsidRPr="004713D0" w:rsidRDefault="004713D0" w:rsidP="005A2244">
            <w:pPr>
              <w:spacing w:before="16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4713D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Maximum cost per prescription</w:t>
            </w:r>
          </w:p>
        </w:tc>
      </w:tr>
      <w:tr w:rsidR="004713D0" w:rsidRPr="00AE16E4" w14:paraId="0644A492" w14:textId="77777777" w:rsidTr="003F35B8">
        <w:tc>
          <w:tcPr>
            <w:tcW w:w="2608" w:type="dxa"/>
            <w:shd w:val="clear" w:color="auto" w:fill="FFFFFF" w:themeFill="background1"/>
          </w:tcPr>
          <w:p w14:paraId="489D436C" w14:textId="77777777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General patients</w:t>
            </w:r>
          </w:p>
          <w:p w14:paraId="1A3D8113" w14:textId="77777777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A61C65B" w14:textId="3551BCC9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$42.50</w:t>
            </w:r>
          </w:p>
          <w:p w14:paraId="6448C421" w14:textId="3CC0A6D1" w:rsidR="00DD15FC" w:rsidRPr="00AE16E4" w:rsidRDefault="00DD15FC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for general patients is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$1,542.10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  <w:p w14:paraId="6ED83238" w14:textId="30CC3B14" w:rsidR="00DD15FC" w:rsidRPr="00AE16E4" w:rsidRDefault="00DD15FC" w:rsidP="00872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114D7A5" w14:textId="248FA24A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$42.50</w:t>
            </w:r>
          </w:p>
          <w:p w14:paraId="448D851A" w14:textId="556D3B05" w:rsidR="00DD15FC" w:rsidRPr="00AE16E4" w:rsidRDefault="00DD15FC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lowered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general patients to </w:t>
            </w:r>
            <w:r w:rsidR="00FF481A"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$1,457.10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="00D021C2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$85 reduction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</w:t>
            </w:r>
            <w:r w:rsidR="00D021C2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equivalent</w:t>
            </w:r>
            <w:r w:rsidR="00FF481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</w:t>
            </w:r>
            <w:r w:rsidR="00D021C2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approximately two fully priced scripts.</w:t>
            </w:r>
          </w:p>
        </w:tc>
        <w:tc>
          <w:tcPr>
            <w:tcW w:w="3118" w:type="dxa"/>
            <w:shd w:val="clear" w:color="auto" w:fill="FFFFFF" w:themeFill="background1"/>
          </w:tcPr>
          <w:p w14:paraId="6C627752" w14:textId="1BC444F0" w:rsidR="00112CA5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$30.00</w:t>
            </w:r>
          </w:p>
          <w:p w14:paraId="1888831F" w14:textId="0ADBFB13" w:rsidR="00112CA5" w:rsidRPr="00AE16E4" w:rsidRDefault="00112CA5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PBS Safety Net threshold increase</w:t>
            </w:r>
            <w:r w:rsidR="005A2244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$1,563.50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line with Consumer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Price Index.</w:t>
            </w:r>
          </w:p>
          <w:p w14:paraId="04381010" w14:textId="00F21EBC" w:rsidR="00112CA5" w:rsidRPr="00AE16E4" w:rsidRDefault="00112CA5" w:rsidP="008723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3B9D0C6" w14:textId="70FAFC24" w:rsidR="00112CA5" w:rsidRPr="00AE16E4" w:rsidRDefault="005A2244" w:rsidP="008723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$31.</w:t>
            </w:r>
            <w:r w:rsidR="0077095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0</w:t>
            </w:r>
          </w:p>
          <w:p w14:paraId="1E0038DF" w14:textId="77777777" w:rsidR="00E35860" w:rsidRPr="00E35860" w:rsidRDefault="00E35860" w:rsidP="00E358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58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increased </w:t>
            </w:r>
          </w:p>
          <w:p w14:paraId="09928E2B" w14:textId="450F628E" w:rsidR="00E35860" w:rsidRPr="00E35860" w:rsidRDefault="00E35860" w:rsidP="00E358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58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</w:t>
            </w:r>
            <w:r w:rsidRPr="000C40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</w:t>
            </w:r>
            <w:r w:rsidR="00C601DE" w:rsidRPr="000C40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1,647.90</w:t>
            </w:r>
            <w:r w:rsidRPr="00E3586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line with Consumer </w:t>
            </w:r>
          </w:p>
          <w:p w14:paraId="75CCF294" w14:textId="7D55F27E" w:rsidR="00BD0196" w:rsidRPr="00AE16E4" w:rsidRDefault="00E35860" w:rsidP="00E3586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5860">
              <w:rPr>
                <w:rFonts w:ascii="Arial" w:hAnsi="Arial" w:cs="Arial"/>
                <w:i/>
                <w:iCs/>
                <w:sz w:val="16"/>
                <w:szCs w:val="16"/>
              </w:rPr>
              <w:t>Price Index.</w:t>
            </w:r>
          </w:p>
        </w:tc>
      </w:tr>
      <w:tr w:rsidR="004713D0" w:rsidRPr="00AE16E4" w14:paraId="16A64736" w14:textId="77777777" w:rsidTr="003F35B8">
        <w:tc>
          <w:tcPr>
            <w:tcW w:w="2608" w:type="dxa"/>
            <w:shd w:val="clear" w:color="auto" w:fill="FFFFFF" w:themeFill="background1"/>
          </w:tcPr>
          <w:p w14:paraId="0EF1E347" w14:textId="1BDE3453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Concessional patients</w:t>
            </w:r>
          </w:p>
          <w:p w14:paraId="1AE9935B" w14:textId="77777777" w:rsidR="00BD0196" w:rsidRPr="00AE16E4" w:rsidRDefault="00BD0196" w:rsidP="008723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CB5EEA1" w14:textId="03787085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0D99EE60" w14:textId="6E136F9B" w:rsidR="00BD0196" w:rsidRPr="00AE16E4" w:rsidRDefault="00DD15FC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for concessional patients is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$326.40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70BAF910" w14:textId="19B302A0" w:rsidR="00E32A2C" w:rsidRPr="00AE16E4" w:rsidRDefault="00BD0196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0DC6C1BC" w14:textId="66D8E738" w:rsidR="00BD0196" w:rsidRPr="00AE16E4" w:rsidRDefault="00BD0196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threshold lowered for concessional patients 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$244.80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t>–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$81.60 reduction or equivalent to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12 fully priced scripts.</w:t>
            </w:r>
          </w:p>
        </w:tc>
        <w:tc>
          <w:tcPr>
            <w:tcW w:w="3118" w:type="dxa"/>
            <w:shd w:val="clear" w:color="auto" w:fill="FFFFFF" w:themeFill="background1"/>
          </w:tcPr>
          <w:p w14:paraId="53BF8F90" w14:textId="275C4440" w:rsidR="00112CA5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$7.30</w:t>
            </w:r>
          </w:p>
          <w:p w14:paraId="1D02FB34" w14:textId="6544D56A" w:rsidR="00B25AE4" w:rsidRPr="00AE16E4" w:rsidRDefault="00112CA5" w:rsidP="008723B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PBS Safety Net threshold increase</w:t>
            </w:r>
            <w:r w:rsidR="005A2244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AE16E4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$262.80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line with 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onsumer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rice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ndex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28639774" w14:textId="1CBC3746" w:rsidR="00112CA5" w:rsidRPr="00AE16E4" w:rsidRDefault="00C601DE" w:rsidP="008723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$7.70</w:t>
            </w:r>
          </w:p>
          <w:p w14:paraId="166BAC52" w14:textId="73F2367D" w:rsidR="00512D7A" w:rsidRPr="00AE16E4" w:rsidRDefault="00C601DE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PBS Safety Net threshold increase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</w:t>
            </w:r>
            <w:r w:rsidRPr="00AE16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$2</w:t>
            </w:r>
            <w:r w:rsidR="002B48B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77.20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 line with 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onsumer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rice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ndex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</w:tr>
      <w:tr w:rsidR="004713D0" w:rsidRPr="00AE16E4" w14:paraId="1B4CC446" w14:textId="77777777" w:rsidTr="003F35B8">
        <w:tc>
          <w:tcPr>
            <w:tcW w:w="2608" w:type="dxa"/>
            <w:shd w:val="clear" w:color="auto" w:fill="FFFFFF" w:themeFill="background1"/>
          </w:tcPr>
          <w:p w14:paraId="2A18523B" w14:textId="4359BE4A" w:rsidR="00D6276E" w:rsidRPr="00AE16E4" w:rsidRDefault="00D6276E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C</w:t>
            </w:r>
            <w:r w:rsidR="00012BDF" w:rsidRPr="00AE16E4">
              <w:rPr>
                <w:rFonts w:ascii="Arial" w:hAnsi="Arial" w:cs="Arial"/>
                <w:b/>
                <w:bCs/>
              </w:rPr>
              <w:t>losing the Gap program</w:t>
            </w:r>
            <w:r w:rsidRPr="00AE16E4">
              <w:rPr>
                <w:rFonts w:ascii="Arial" w:hAnsi="Arial" w:cs="Arial"/>
                <w:b/>
                <w:bCs/>
              </w:rPr>
              <w:t xml:space="preserve"> </w:t>
            </w:r>
            <w:r w:rsidR="00012BDF" w:rsidRPr="00AE16E4">
              <w:rPr>
                <w:rFonts w:ascii="Arial" w:hAnsi="Arial" w:cs="Arial"/>
                <w:b/>
                <w:bCs/>
              </w:rPr>
              <w:t>(</w:t>
            </w:r>
            <w:r w:rsidRPr="00AE16E4">
              <w:rPr>
                <w:rFonts w:ascii="Arial" w:hAnsi="Arial" w:cs="Arial"/>
                <w:b/>
                <w:bCs/>
              </w:rPr>
              <w:t>general patients</w:t>
            </w:r>
            <w:r w:rsidR="00012BDF" w:rsidRPr="00AE16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14:paraId="4097BCCA" w14:textId="6B5141F5" w:rsidR="008376B0" w:rsidRPr="00AE16E4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02175C08" w14:textId="0A64E538" w:rsidR="00D6276E" w:rsidRPr="00AE16E4" w:rsidRDefault="00512D7A" w:rsidP="00872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(general patients)</w:t>
            </w:r>
          </w:p>
        </w:tc>
        <w:tc>
          <w:tcPr>
            <w:tcW w:w="3118" w:type="dxa"/>
            <w:shd w:val="clear" w:color="auto" w:fill="FFFFFF" w:themeFill="background1"/>
          </w:tcPr>
          <w:p w14:paraId="624DCF9C" w14:textId="268F8796" w:rsidR="008376B0" w:rsidRPr="00AE16E4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$6.80</w:t>
            </w:r>
          </w:p>
          <w:p w14:paraId="55325408" w14:textId="69DACFDB" w:rsidR="00D6276E" w:rsidRPr="00AE16E4" w:rsidRDefault="00512D7A" w:rsidP="00872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(general patients)</w:t>
            </w:r>
          </w:p>
        </w:tc>
        <w:tc>
          <w:tcPr>
            <w:tcW w:w="3118" w:type="dxa"/>
            <w:shd w:val="clear" w:color="auto" w:fill="FFFFFF" w:themeFill="background1"/>
          </w:tcPr>
          <w:p w14:paraId="2341D16A" w14:textId="7365E1AC" w:rsidR="00D6276E" w:rsidRPr="00AE16E4" w:rsidRDefault="00112CA5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$7.30</w:t>
            </w:r>
          </w:p>
          <w:p w14:paraId="06CE886F" w14:textId="35A173FF" w:rsidR="00512D7A" w:rsidRPr="00AE16E4" w:rsidRDefault="00D021C2" w:rsidP="000C401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General C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losing the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G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>ap program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patients will pay the concessional rate of $7.30 per script. </w:t>
            </w:r>
            <w:r w:rsidR="00CB066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Their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scripts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will continue to count toward the 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general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PBS Safety Net at the 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pre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noBreakHyphen/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January 2023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amount of $42.50, rather than at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the 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reduced</w:t>
            </w:r>
            <w:r w:rsidR="00282081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amount of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95F54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$30</w:t>
            </w:r>
            <w:r w:rsidR="00512D7A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="00112CA5"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00.</w:t>
            </w:r>
          </w:p>
        </w:tc>
        <w:tc>
          <w:tcPr>
            <w:tcW w:w="3118" w:type="dxa"/>
            <w:shd w:val="clear" w:color="auto" w:fill="FFFFFF" w:themeFill="background1"/>
          </w:tcPr>
          <w:p w14:paraId="76B635C1" w14:textId="2D09EBC0" w:rsidR="00112CA5" w:rsidRPr="00AE16E4" w:rsidRDefault="002B48BD" w:rsidP="008723B6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$7.70</w:t>
            </w:r>
          </w:p>
          <w:p w14:paraId="3C54C66B" w14:textId="1B528276" w:rsidR="00512D7A" w:rsidRPr="00AE16E4" w:rsidRDefault="00C601DE" w:rsidP="008723B6">
            <w:pPr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General C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losing the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G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ap program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patients pay the concessional rate of $7.</w:t>
            </w:r>
            <w:r w:rsidR="002B48BD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 per script.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Their </w:t>
            </w:r>
            <w:r w:rsidRPr="00AE16E4">
              <w:rPr>
                <w:rFonts w:ascii="Arial" w:hAnsi="Arial" w:cs="Arial"/>
                <w:i/>
                <w:iCs/>
                <w:sz w:val="16"/>
                <w:szCs w:val="16"/>
              </w:rPr>
              <w:t>scripts will continue to count toward the general PBS Safety Net at the amount of $42.50.</w:t>
            </w:r>
          </w:p>
        </w:tc>
      </w:tr>
      <w:tr w:rsidR="004713D0" w:rsidRPr="00AE16E4" w14:paraId="5B46AAA8" w14:textId="77777777" w:rsidTr="003F35B8">
        <w:tc>
          <w:tcPr>
            <w:tcW w:w="2608" w:type="dxa"/>
            <w:shd w:val="clear" w:color="auto" w:fill="FFFFFF" w:themeFill="background1"/>
          </w:tcPr>
          <w:p w14:paraId="6A4D0094" w14:textId="7D3BF600" w:rsidR="00D6276E" w:rsidRPr="00AE16E4" w:rsidRDefault="00D6276E" w:rsidP="0087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AE16E4">
              <w:rPr>
                <w:rFonts w:ascii="Arial" w:hAnsi="Arial" w:cs="Arial"/>
                <w:b/>
                <w:bCs/>
              </w:rPr>
              <w:t>C</w:t>
            </w:r>
            <w:r w:rsidR="00012BDF" w:rsidRPr="00AE16E4">
              <w:rPr>
                <w:rFonts w:ascii="Arial" w:hAnsi="Arial" w:cs="Arial"/>
                <w:b/>
                <w:bCs/>
              </w:rPr>
              <w:t>losing the Gap program</w:t>
            </w:r>
            <w:r w:rsidRPr="00AE16E4">
              <w:rPr>
                <w:rFonts w:ascii="Arial" w:hAnsi="Arial" w:cs="Arial"/>
                <w:b/>
                <w:bCs/>
              </w:rPr>
              <w:t xml:space="preserve"> </w:t>
            </w:r>
            <w:r w:rsidR="00012BDF" w:rsidRPr="00AE16E4">
              <w:rPr>
                <w:rFonts w:ascii="Arial" w:hAnsi="Arial" w:cs="Arial"/>
                <w:b/>
                <w:bCs/>
              </w:rPr>
              <w:t>(</w:t>
            </w:r>
            <w:r w:rsidRPr="00AE16E4">
              <w:rPr>
                <w:rFonts w:ascii="Arial" w:hAnsi="Arial" w:cs="Arial"/>
                <w:b/>
                <w:bCs/>
              </w:rPr>
              <w:t>concessional patients</w:t>
            </w:r>
            <w:r w:rsidR="00012BDF" w:rsidRPr="00AE16E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14:paraId="529425EB" w14:textId="3E81613A" w:rsidR="008376B0" w:rsidRPr="00AE16E4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 xml:space="preserve">$0 </w:t>
            </w:r>
          </w:p>
          <w:p w14:paraId="271C2C79" w14:textId="0342B1D9" w:rsidR="00D6276E" w:rsidRPr="00AE16E4" w:rsidRDefault="00512D7A" w:rsidP="008723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  <w:tc>
          <w:tcPr>
            <w:tcW w:w="3118" w:type="dxa"/>
            <w:shd w:val="clear" w:color="auto" w:fill="FFFFFF" w:themeFill="background1"/>
          </w:tcPr>
          <w:p w14:paraId="0791F60D" w14:textId="77777777" w:rsid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$0</w:t>
            </w:r>
          </w:p>
          <w:p w14:paraId="7EE2D759" w14:textId="792B275C" w:rsidR="00D6276E" w:rsidRP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  <w:tc>
          <w:tcPr>
            <w:tcW w:w="3118" w:type="dxa"/>
            <w:shd w:val="clear" w:color="auto" w:fill="FFFFFF" w:themeFill="background1"/>
          </w:tcPr>
          <w:p w14:paraId="707201BD" w14:textId="77777777" w:rsid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$0</w:t>
            </w:r>
          </w:p>
          <w:p w14:paraId="5F6C76C7" w14:textId="60B99317" w:rsidR="00D6276E" w:rsidRP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  <w:tc>
          <w:tcPr>
            <w:tcW w:w="3118" w:type="dxa"/>
            <w:shd w:val="clear" w:color="auto" w:fill="FFFFFF" w:themeFill="background1"/>
          </w:tcPr>
          <w:p w14:paraId="5BA75A29" w14:textId="77777777" w:rsid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</w:rPr>
              <w:t>$0</w:t>
            </w:r>
          </w:p>
          <w:p w14:paraId="5F159D76" w14:textId="4A4CB4B1" w:rsidR="00512D7A" w:rsidRPr="00E063A9" w:rsidRDefault="00512D7A" w:rsidP="008723B6">
            <w:pPr>
              <w:spacing w:after="120"/>
              <w:jc w:val="center"/>
              <w:rPr>
                <w:rFonts w:ascii="Arial" w:hAnsi="Arial" w:cs="Arial"/>
              </w:rPr>
            </w:pPr>
            <w:r w:rsidRPr="00AE16E4">
              <w:rPr>
                <w:rFonts w:ascii="Arial" w:hAnsi="Arial" w:cs="Arial"/>
                <w:sz w:val="18"/>
                <w:szCs w:val="18"/>
              </w:rPr>
              <w:t>(concessional patients)</w:t>
            </w:r>
          </w:p>
        </w:tc>
      </w:tr>
    </w:tbl>
    <w:p w14:paraId="268B61C8" w14:textId="250849DB" w:rsidR="008D3702" w:rsidRDefault="008D3702" w:rsidP="008D3702"/>
    <w:sectPr w:rsidR="008D3702" w:rsidSect="005A2244">
      <w:headerReference w:type="default" r:id="rId6"/>
      <w:pgSz w:w="16838" w:h="11906" w:orient="landscape"/>
      <w:pgMar w:top="568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C3C1" w14:textId="77777777" w:rsidR="00300DE4" w:rsidRDefault="00300DE4" w:rsidP="00AE16E4">
      <w:pPr>
        <w:spacing w:after="0" w:line="240" w:lineRule="auto"/>
      </w:pPr>
      <w:r>
        <w:separator/>
      </w:r>
    </w:p>
  </w:endnote>
  <w:endnote w:type="continuationSeparator" w:id="0">
    <w:p w14:paraId="6EA555DE" w14:textId="77777777" w:rsidR="00300DE4" w:rsidRDefault="00300DE4" w:rsidP="00AE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D41FD" w14:textId="77777777" w:rsidR="00300DE4" w:rsidRDefault="00300DE4" w:rsidP="00AE16E4">
      <w:pPr>
        <w:spacing w:after="0" w:line="240" w:lineRule="auto"/>
      </w:pPr>
      <w:r>
        <w:separator/>
      </w:r>
    </w:p>
  </w:footnote>
  <w:footnote w:type="continuationSeparator" w:id="0">
    <w:p w14:paraId="0E57733B" w14:textId="77777777" w:rsidR="00300DE4" w:rsidRDefault="00300DE4" w:rsidP="00AE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9C06" w14:textId="4A4017FE" w:rsidR="00BD67A4" w:rsidRDefault="00BD67A4" w:rsidP="00BD67A4">
    <w:pPr>
      <w:pStyle w:val="Header"/>
    </w:pPr>
    <w:r>
      <w:rPr>
        <w:noProof/>
      </w:rPr>
      <w:drawing>
        <wp:inline distT="0" distB="0" distL="0" distR="0" wp14:anchorId="17E54B2F" wp14:editId="0018F8E2">
          <wp:extent cx="9611360" cy="114363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1360" cy="114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02"/>
    <w:rsid w:val="00012BDF"/>
    <w:rsid w:val="00045CB5"/>
    <w:rsid w:val="000C4014"/>
    <w:rsid w:val="00112CA5"/>
    <w:rsid w:val="00113795"/>
    <w:rsid w:val="001753DF"/>
    <w:rsid w:val="00203B49"/>
    <w:rsid w:val="00241FBC"/>
    <w:rsid w:val="0028014D"/>
    <w:rsid w:val="00282081"/>
    <w:rsid w:val="002B48BD"/>
    <w:rsid w:val="002B662B"/>
    <w:rsid w:val="00300DE4"/>
    <w:rsid w:val="00370C6F"/>
    <w:rsid w:val="003F35B8"/>
    <w:rsid w:val="004006F8"/>
    <w:rsid w:val="00405140"/>
    <w:rsid w:val="0044216E"/>
    <w:rsid w:val="004713D0"/>
    <w:rsid w:val="00495F54"/>
    <w:rsid w:val="00512D7A"/>
    <w:rsid w:val="005A2244"/>
    <w:rsid w:val="005D3D48"/>
    <w:rsid w:val="00606643"/>
    <w:rsid w:val="00617B62"/>
    <w:rsid w:val="00712F63"/>
    <w:rsid w:val="0077095A"/>
    <w:rsid w:val="008376B0"/>
    <w:rsid w:val="008723B6"/>
    <w:rsid w:val="008D3702"/>
    <w:rsid w:val="008D71CD"/>
    <w:rsid w:val="00915CA4"/>
    <w:rsid w:val="00993D06"/>
    <w:rsid w:val="00AE16E4"/>
    <w:rsid w:val="00AF5E7B"/>
    <w:rsid w:val="00B109B1"/>
    <w:rsid w:val="00B15A9A"/>
    <w:rsid w:val="00B25AE4"/>
    <w:rsid w:val="00B83145"/>
    <w:rsid w:val="00B96600"/>
    <w:rsid w:val="00BD0196"/>
    <w:rsid w:val="00BD4D34"/>
    <w:rsid w:val="00BD67A4"/>
    <w:rsid w:val="00C601DE"/>
    <w:rsid w:val="00C70BA0"/>
    <w:rsid w:val="00C72DE4"/>
    <w:rsid w:val="00CB066C"/>
    <w:rsid w:val="00CB2B2F"/>
    <w:rsid w:val="00CE4698"/>
    <w:rsid w:val="00D021C2"/>
    <w:rsid w:val="00D04945"/>
    <w:rsid w:val="00D6276E"/>
    <w:rsid w:val="00DD15FC"/>
    <w:rsid w:val="00E063A9"/>
    <w:rsid w:val="00E32A2C"/>
    <w:rsid w:val="00E35860"/>
    <w:rsid w:val="00E4200E"/>
    <w:rsid w:val="00E66E2E"/>
    <w:rsid w:val="00E77E00"/>
    <w:rsid w:val="00EB01E6"/>
    <w:rsid w:val="00ED601A"/>
    <w:rsid w:val="00EE78C1"/>
    <w:rsid w:val="00FF011C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6F5D2"/>
  <w15:chartTrackingRefBased/>
  <w15:docId w15:val="{44866D4B-05B0-4FEC-BDF4-3A90968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3A9"/>
    <w:pPr>
      <w:keepNext/>
      <w:keepLines/>
      <w:spacing w:before="1200" w:after="0"/>
      <w:outlineLvl w:val="0"/>
    </w:pPr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3A9"/>
    <w:rPr>
      <w:rFonts w:ascii="Arial" w:eastAsiaTheme="majorEastAsia" w:hAnsi="Arial" w:cs="Arial"/>
      <w:b/>
      <w:bCs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D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6F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021C2"/>
  </w:style>
  <w:style w:type="paragraph" w:styleId="Revision">
    <w:name w:val="Revision"/>
    <w:hidden/>
    <w:uiPriority w:val="99"/>
    <w:semiHidden/>
    <w:rsid w:val="00AF5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6E4"/>
  </w:style>
  <w:style w:type="paragraph" w:styleId="Footer">
    <w:name w:val="footer"/>
    <w:basedOn w:val="Normal"/>
    <w:link w:val="FooterChar"/>
    <w:uiPriority w:val="99"/>
    <w:unhideWhenUsed/>
    <w:rsid w:val="00AE1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FOLEY, Megan</dc:creator>
  <cp:keywords/>
  <dc:description/>
  <cp:lastModifiedBy>JONES, Steven</cp:lastModifiedBy>
  <cp:revision>2</cp:revision>
  <cp:lastPrinted>2024-02-12T05:21:00Z</cp:lastPrinted>
  <dcterms:created xsi:type="dcterms:W3CDTF">2024-02-12T05:21:00Z</dcterms:created>
  <dcterms:modified xsi:type="dcterms:W3CDTF">2024-02-12T05:21:00Z</dcterms:modified>
</cp:coreProperties>
</file>