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91E61" w14:textId="77777777" w:rsidR="00C32634" w:rsidRPr="003B19DD" w:rsidRDefault="00C32634" w:rsidP="00C32634">
      <w:pPr>
        <w:spacing w:after="330"/>
        <w:outlineLvl w:val="0"/>
        <w:rPr>
          <w:rFonts w:ascii="Arial" w:hAnsi="Arial" w:cs="Arial"/>
          <w:color w:val="000000"/>
          <w:kern w:val="36"/>
          <w:sz w:val="39"/>
          <w:szCs w:val="39"/>
          <w:lang w:val="en-AU" w:eastAsia="en-AU"/>
        </w:rPr>
      </w:pPr>
      <w:bookmarkStart w:id="0" w:name="_GoBack"/>
      <w:bookmarkEnd w:id="0"/>
      <w:r w:rsidRPr="003B19DD">
        <w:rPr>
          <w:rFonts w:ascii="Arial" w:hAnsi="Arial" w:cs="Arial"/>
          <w:color w:val="000000"/>
          <w:kern w:val="36"/>
          <w:sz w:val="39"/>
          <w:szCs w:val="39"/>
          <w:lang w:val="en-AU" w:eastAsia="en-AU"/>
        </w:rPr>
        <w:t xml:space="preserve">Framework for the </w:t>
      </w:r>
      <w:r w:rsidR="006858A0" w:rsidRPr="003B19DD">
        <w:rPr>
          <w:rFonts w:ascii="Arial" w:hAnsi="Arial" w:cs="Arial"/>
          <w:color w:val="000000"/>
          <w:kern w:val="36"/>
          <w:sz w:val="39"/>
          <w:szCs w:val="39"/>
          <w:lang w:val="en-AU" w:eastAsia="en-AU"/>
        </w:rPr>
        <w:t>Managed Access Program</w:t>
      </w:r>
      <w:r w:rsidR="00750F53" w:rsidRPr="003B19DD">
        <w:rPr>
          <w:rFonts w:ascii="Arial" w:hAnsi="Arial" w:cs="Arial"/>
          <w:color w:val="000000"/>
          <w:kern w:val="36"/>
          <w:sz w:val="39"/>
          <w:szCs w:val="39"/>
          <w:lang w:val="en-AU" w:eastAsia="en-AU"/>
        </w:rPr>
        <w:t>me</w:t>
      </w:r>
      <w:r w:rsidRPr="003B19DD">
        <w:rPr>
          <w:rFonts w:ascii="Arial" w:hAnsi="Arial" w:cs="Arial"/>
          <w:color w:val="000000"/>
          <w:kern w:val="36"/>
          <w:sz w:val="39"/>
          <w:szCs w:val="39"/>
          <w:lang w:val="en-AU" w:eastAsia="en-AU"/>
        </w:rPr>
        <w:t xml:space="preserve"> for submissions to the </w:t>
      </w:r>
      <w:r w:rsidR="00C4542E" w:rsidRPr="003B19DD">
        <w:rPr>
          <w:rFonts w:ascii="Arial" w:hAnsi="Arial" w:cs="Arial"/>
          <w:color w:val="000000"/>
          <w:kern w:val="36"/>
          <w:sz w:val="39"/>
          <w:szCs w:val="39"/>
          <w:lang w:val="en-AU" w:eastAsia="en-AU"/>
        </w:rPr>
        <w:t>PBAC</w:t>
      </w:r>
    </w:p>
    <w:p w14:paraId="59DF47A7" w14:textId="2496B46D" w:rsidR="003A1A59" w:rsidRPr="003B19DD" w:rsidRDefault="00750F53" w:rsidP="00B74930">
      <w:pPr>
        <w:spacing w:before="240" w:after="240" w:line="300" w:lineRule="atLeast"/>
        <w:rPr>
          <w:rFonts w:ascii="Arial" w:hAnsi="Arial" w:cs="Arial"/>
          <w:iCs/>
          <w:color w:val="222222"/>
          <w:sz w:val="20"/>
          <w:szCs w:val="20"/>
          <w:lang w:val="en-AU" w:eastAsia="en-AU"/>
        </w:rPr>
      </w:pPr>
      <w:r w:rsidRPr="003B19DD">
        <w:rPr>
          <w:rFonts w:ascii="Arial" w:hAnsi="Arial" w:cs="Arial"/>
          <w:color w:val="222222"/>
          <w:sz w:val="20"/>
          <w:szCs w:val="20"/>
          <w:lang w:val="en-AU" w:eastAsia="en-AU"/>
        </w:rPr>
        <w:t xml:space="preserve">The Managed Access Programme </w:t>
      </w:r>
      <w:r w:rsidR="00A919B8" w:rsidRPr="003B19DD">
        <w:rPr>
          <w:rFonts w:ascii="Arial" w:hAnsi="Arial" w:cs="Arial"/>
          <w:color w:val="222222"/>
          <w:sz w:val="20"/>
          <w:szCs w:val="20"/>
          <w:lang w:val="en-AU" w:eastAsia="en-AU"/>
        </w:rPr>
        <w:t xml:space="preserve">(MAP) </w:t>
      </w:r>
      <w:r w:rsidRPr="003B19DD">
        <w:rPr>
          <w:rFonts w:ascii="Arial" w:hAnsi="Arial" w:cs="Arial"/>
          <w:iCs/>
          <w:color w:val="222222"/>
          <w:sz w:val="20"/>
          <w:szCs w:val="20"/>
          <w:lang w:val="en-AU" w:eastAsia="en-AU"/>
        </w:rPr>
        <w:t xml:space="preserve">is </w:t>
      </w:r>
      <w:r w:rsidR="00C32634" w:rsidRPr="003B19DD">
        <w:rPr>
          <w:rFonts w:ascii="Arial" w:hAnsi="Arial" w:cs="Arial"/>
          <w:iCs/>
          <w:color w:val="222222"/>
          <w:sz w:val="20"/>
          <w:szCs w:val="20"/>
          <w:lang w:val="en-AU" w:eastAsia="en-AU"/>
        </w:rPr>
        <w:t xml:space="preserve">a mechanism </w:t>
      </w:r>
      <w:r w:rsidRPr="003B19DD">
        <w:rPr>
          <w:rFonts w:ascii="Arial" w:hAnsi="Arial" w:cs="Arial"/>
          <w:iCs/>
          <w:color w:val="222222"/>
          <w:sz w:val="20"/>
          <w:szCs w:val="20"/>
          <w:lang w:val="en-AU" w:eastAsia="en-AU"/>
        </w:rPr>
        <w:t>that enable</w:t>
      </w:r>
      <w:r w:rsidR="00A7306A" w:rsidRPr="003B19DD">
        <w:rPr>
          <w:rFonts w:ascii="Arial" w:hAnsi="Arial" w:cs="Arial"/>
          <w:iCs/>
          <w:color w:val="222222"/>
          <w:sz w:val="20"/>
          <w:szCs w:val="20"/>
          <w:lang w:val="en-AU" w:eastAsia="en-AU"/>
        </w:rPr>
        <w:t>s</w:t>
      </w:r>
      <w:r w:rsidRPr="003B19DD">
        <w:rPr>
          <w:rFonts w:ascii="Arial" w:hAnsi="Arial" w:cs="Arial"/>
          <w:iCs/>
          <w:color w:val="222222"/>
          <w:sz w:val="20"/>
          <w:szCs w:val="20"/>
          <w:lang w:val="en-AU" w:eastAsia="en-AU"/>
        </w:rPr>
        <w:t xml:space="preserve"> the </w:t>
      </w:r>
      <w:r w:rsidR="00420A9B" w:rsidRPr="003B19DD">
        <w:rPr>
          <w:rFonts w:ascii="Arial" w:hAnsi="Arial" w:cs="Arial"/>
          <w:iCs/>
          <w:color w:val="222222"/>
          <w:sz w:val="20"/>
          <w:szCs w:val="20"/>
          <w:lang w:val="en-AU" w:eastAsia="en-AU"/>
        </w:rPr>
        <w:t>Pharmaceutical Benefits Schedule (</w:t>
      </w:r>
      <w:r w:rsidR="00292CA5" w:rsidRPr="003B19DD">
        <w:rPr>
          <w:rFonts w:ascii="Arial" w:hAnsi="Arial" w:cs="Arial"/>
          <w:iCs/>
          <w:color w:val="222222"/>
          <w:sz w:val="20"/>
          <w:szCs w:val="20"/>
          <w:lang w:val="en-AU" w:eastAsia="en-AU"/>
        </w:rPr>
        <w:t>PBS</w:t>
      </w:r>
      <w:r w:rsidR="00420A9B" w:rsidRPr="003B19DD">
        <w:rPr>
          <w:rFonts w:ascii="Arial" w:hAnsi="Arial" w:cs="Arial"/>
          <w:iCs/>
          <w:color w:val="222222"/>
          <w:sz w:val="20"/>
          <w:szCs w:val="20"/>
          <w:lang w:val="en-AU" w:eastAsia="en-AU"/>
        </w:rPr>
        <w:t>)</w:t>
      </w:r>
      <w:r w:rsidR="00292CA5" w:rsidRPr="003B19DD">
        <w:rPr>
          <w:rFonts w:ascii="Arial" w:hAnsi="Arial" w:cs="Arial"/>
          <w:iCs/>
          <w:color w:val="222222"/>
          <w:sz w:val="20"/>
          <w:szCs w:val="20"/>
          <w:lang w:val="en-AU" w:eastAsia="en-AU"/>
        </w:rPr>
        <w:t xml:space="preserve"> listing of products</w:t>
      </w:r>
      <w:r w:rsidR="00AB06C9">
        <w:rPr>
          <w:rFonts w:ascii="Arial" w:hAnsi="Arial" w:cs="Arial"/>
          <w:iCs/>
          <w:color w:val="222222"/>
          <w:sz w:val="20"/>
          <w:szCs w:val="20"/>
          <w:lang w:val="en-AU" w:eastAsia="en-AU"/>
        </w:rPr>
        <w:t>, under special circumstances of high unmet clinical need,</w:t>
      </w:r>
      <w:r w:rsidR="00292CA5" w:rsidRPr="003B19DD">
        <w:rPr>
          <w:rFonts w:ascii="Arial" w:hAnsi="Arial" w:cs="Arial"/>
          <w:iCs/>
          <w:color w:val="222222"/>
          <w:sz w:val="20"/>
          <w:szCs w:val="20"/>
          <w:lang w:val="en-AU" w:eastAsia="en-AU"/>
        </w:rPr>
        <w:t xml:space="preserve"> on terms that allow </w:t>
      </w:r>
      <w:r w:rsidR="00DD41F4">
        <w:rPr>
          <w:rFonts w:ascii="Arial" w:hAnsi="Arial" w:cs="Arial"/>
          <w:iCs/>
          <w:color w:val="222222"/>
          <w:sz w:val="20"/>
          <w:szCs w:val="20"/>
          <w:lang w:val="en-AU" w:eastAsia="en-AU"/>
        </w:rPr>
        <w:t xml:space="preserve">for </w:t>
      </w:r>
      <w:r w:rsidR="00292CA5" w:rsidRPr="003B19DD">
        <w:rPr>
          <w:rFonts w:ascii="Arial" w:hAnsi="Arial" w:cs="Arial"/>
          <w:iCs/>
          <w:color w:val="222222"/>
          <w:sz w:val="20"/>
          <w:szCs w:val="20"/>
          <w:lang w:val="en-AU" w:eastAsia="en-AU"/>
        </w:rPr>
        <w:t xml:space="preserve">the resolution of otherwise unacceptable </w:t>
      </w:r>
      <w:r w:rsidR="00A919B8" w:rsidRPr="003B19DD">
        <w:rPr>
          <w:rFonts w:ascii="Arial" w:hAnsi="Arial" w:cs="Arial"/>
          <w:iCs/>
          <w:color w:val="222222"/>
          <w:sz w:val="20"/>
          <w:szCs w:val="20"/>
          <w:lang w:val="en-AU" w:eastAsia="en-AU"/>
        </w:rPr>
        <w:t xml:space="preserve">clinical or economic </w:t>
      </w:r>
      <w:r w:rsidR="00292CA5" w:rsidRPr="003B19DD">
        <w:rPr>
          <w:rFonts w:ascii="Arial" w:hAnsi="Arial" w:cs="Arial"/>
          <w:iCs/>
          <w:color w:val="222222"/>
          <w:sz w:val="20"/>
          <w:szCs w:val="20"/>
          <w:lang w:val="en-AU" w:eastAsia="en-AU"/>
        </w:rPr>
        <w:t xml:space="preserve">uncertainty for the </w:t>
      </w:r>
      <w:r w:rsidR="007131B9" w:rsidRPr="003B19DD">
        <w:rPr>
          <w:rFonts w:ascii="Arial" w:hAnsi="Arial" w:cs="Arial"/>
          <w:iCs/>
          <w:color w:val="222222"/>
          <w:sz w:val="20"/>
          <w:szCs w:val="20"/>
          <w:lang w:val="en-AU" w:eastAsia="en-AU"/>
        </w:rPr>
        <w:t>Pharmaceutical Benefits Advisory Committee (</w:t>
      </w:r>
      <w:r w:rsidR="00292CA5" w:rsidRPr="003B19DD">
        <w:rPr>
          <w:rFonts w:ascii="Arial" w:hAnsi="Arial" w:cs="Arial"/>
          <w:iCs/>
          <w:color w:val="222222"/>
          <w:sz w:val="20"/>
          <w:szCs w:val="20"/>
          <w:lang w:val="en-AU" w:eastAsia="en-AU"/>
        </w:rPr>
        <w:t>PBAC</w:t>
      </w:r>
      <w:r w:rsidR="007131B9" w:rsidRPr="003B19DD">
        <w:rPr>
          <w:rFonts w:ascii="Arial" w:hAnsi="Arial" w:cs="Arial"/>
          <w:iCs/>
          <w:color w:val="222222"/>
          <w:sz w:val="20"/>
          <w:szCs w:val="20"/>
          <w:lang w:val="en-AU" w:eastAsia="en-AU"/>
        </w:rPr>
        <w:t>)</w:t>
      </w:r>
      <w:r w:rsidR="00292CA5" w:rsidRPr="003B19DD">
        <w:rPr>
          <w:rFonts w:ascii="Arial" w:hAnsi="Arial" w:cs="Arial"/>
          <w:iCs/>
          <w:color w:val="222222"/>
          <w:sz w:val="20"/>
          <w:szCs w:val="20"/>
          <w:lang w:val="en-AU" w:eastAsia="en-AU"/>
        </w:rPr>
        <w:t xml:space="preserve">. </w:t>
      </w:r>
      <w:r w:rsidR="00C007C3">
        <w:rPr>
          <w:rFonts w:ascii="Arial" w:hAnsi="Arial" w:cs="Arial"/>
          <w:iCs/>
          <w:color w:val="222222"/>
          <w:sz w:val="20"/>
          <w:szCs w:val="20"/>
          <w:lang w:val="en-AU" w:eastAsia="en-AU"/>
        </w:rPr>
        <w:t xml:space="preserve"> </w:t>
      </w:r>
      <w:r w:rsidR="00B74930" w:rsidRPr="003B19DD">
        <w:rPr>
          <w:rFonts w:ascii="Arial" w:hAnsi="Arial" w:cs="Arial"/>
          <w:iCs/>
          <w:color w:val="222222"/>
          <w:sz w:val="20"/>
          <w:szCs w:val="20"/>
          <w:lang w:val="en-AU" w:eastAsia="en-AU"/>
        </w:rPr>
        <w:t>It seeks to enhance the quality and strength of evidence provided to decision-makers</w:t>
      </w:r>
      <w:r w:rsidR="00C007C3">
        <w:rPr>
          <w:rFonts w:ascii="Arial" w:hAnsi="Arial" w:cs="Arial"/>
          <w:iCs/>
          <w:color w:val="222222"/>
          <w:sz w:val="20"/>
          <w:szCs w:val="20"/>
          <w:lang w:val="en-AU" w:eastAsia="en-AU"/>
        </w:rPr>
        <w:t xml:space="preserve"> in reimbursement applications.</w:t>
      </w:r>
    </w:p>
    <w:p w14:paraId="65CCB865" w14:textId="54543043" w:rsidR="00B74930" w:rsidRPr="003B19DD" w:rsidRDefault="00292CA5" w:rsidP="00B74930">
      <w:pPr>
        <w:spacing w:before="240" w:after="240" w:line="300" w:lineRule="atLeast"/>
        <w:rPr>
          <w:rFonts w:ascii="Arial" w:hAnsi="Arial" w:cs="Arial"/>
          <w:iCs/>
          <w:color w:val="222222"/>
          <w:sz w:val="20"/>
          <w:szCs w:val="20"/>
          <w:lang w:val="en-AU" w:eastAsia="en-AU"/>
        </w:rPr>
      </w:pPr>
      <w:r w:rsidRPr="003B19DD">
        <w:rPr>
          <w:rFonts w:ascii="Arial" w:hAnsi="Arial" w:cs="Arial"/>
          <w:iCs/>
          <w:color w:val="222222"/>
          <w:sz w:val="20"/>
          <w:szCs w:val="20"/>
          <w:lang w:val="en-AU" w:eastAsia="en-AU"/>
        </w:rPr>
        <w:t>Listing is</w:t>
      </w:r>
      <w:r w:rsidR="003A1A59" w:rsidRPr="003B19DD">
        <w:rPr>
          <w:rFonts w:ascii="Arial" w:hAnsi="Arial" w:cs="Arial"/>
          <w:iCs/>
          <w:color w:val="222222"/>
          <w:sz w:val="20"/>
          <w:szCs w:val="20"/>
          <w:lang w:val="en-AU" w:eastAsia="en-AU"/>
        </w:rPr>
        <w:t xml:space="preserve"> </w:t>
      </w:r>
      <w:r w:rsidRPr="003B19DD">
        <w:rPr>
          <w:rFonts w:ascii="Arial" w:hAnsi="Arial" w:cs="Arial"/>
          <w:iCs/>
          <w:color w:val="222222"/>
          <w:sz w:val="20"/>
          <w:szCs w:val="20"/>
          <w:lang w:val="en-AU" w:eastAsia="en-AU"/>
        </w:rPr>
        <w:t>in conjunction with</w:t>
      </w:r>
      <w:r w:rsidR="00DD41F4">
        <w:rPr>
          <w:rFonts w:ascii="Arial" w:hAnsi="Arial" w:cs="Arial"/>
          <w:iCs/>
          <w:color w:val="222222"/>
          <w:sz w:val="20"/>
          <w:szCs w:val="20"/>
          <w:lang w:val="en-AU" w:eastAsia="en-AU"/>
        </w:rPr>
        <w:t>,</w:t>
      </w:r>
      <w:r w:rsidRPr="003B19DD">
        <w:rPr>
          <w:rFonts w:ascii="Arial" w:hAnsi="Arial" w:cs="Arial"/>
          <w:iCs/>
          <w:color w:val="222222"/>
          <w:sz w:val="20"/>
          <w:szCs w:val="20"/>
          <w:lang w:val="en-AU" w:eastAsia="en-AU"/>
        </w:rPr>
        <w:t xml:space="preserve"> and linked to</w:t>
      </w:r>
      <w:r w:rsidR="00DD41F4">
        <w:rPr>
          <w:rFonts w:ascii="Arial" w:hAnsi="Arial" w:cs="Arial"/>
          <w:iCs/>
          <w:color w:val="222222"/>
          <w:sz w:val="20"/>
          <w:szCs w:val="20"/>
          <w:lang w:val="en-AU" w:eastAsia="en-AU"/>
        </w:rPr>
        <w:t>,</w:t>
      </w:r>
      <w:r w:rsidRPr="003B19DD">
        <w:rPr>
          <w:rFonts w:ascii="Arial" w:hAnsi="Arial" w:cs="Arial"/>
          <w:iCs/>
          <w:color w:val="222222"/>
          <w:sz w:val="20"/>
          <w:szCs w:val="20"/>
          <w:lang w:val="en-AU" w:eastAsia="en-AU"/>
        </w:rPr>
        <w:t xml:space="preserve"> the </w:t>
      </w:r>
      <w:r w:rsidR="00420A9B" w:rsidRPr="003B19DD">
        <w:rPr>
          <w:rFonts w:ascii="Arial" w:hAnsi="Arial" w:cs="Arial"/>
          <w:iCs/>
          <w:color w:val="222222"/>
          <w:sz w:val="20"/>
          <w:szCs w:val="20"/>
          <w:lang w:val="en-AU" w:eastAsia="en-AU"/>
        </w:rPr>
        <w:t xml:space="preserve">subsequent </w:t>
      </w:r>
      <w:r w:rsidRPr="003B19DD">
        <w:rPr>
          <w:rFonts w:ascii="Arial" w:hAnsi="Arial" w:cs="Arial"/>
          <w:iCs/>
          <w:color w:val="222222"/>
          <w:sz w:val="20"/>
          <w:szCs w:val="20"/>
          <w:lang w:val="en-AU" w:eastAsia="en-AU"/>
        </w:rPr>
        <w:t xml:space="preserve">provision of </w:t>
      </w:r>
      <w:r w:rsidR="00420A9B" w:rsidRPr="003B19DD">
        <w:rPr>
          <w:rFonts w:ascii="Arial" w:hAnsi="Arial" w:cs="Arial"/>
          <w:iCs/>
          <w:color w:val="222222"/>
          <w:sz w:val="20"/>
          <w:szCs w:val="20"/>
          <w:lang w:val="en-AU" w:eastAsia="en-AU"/>
        </w:rPr>
        <w:t xml:space="preserve">more convincing </w:t>
      </w:r>
      <w:r w:rsidRPr="003B19DD">
        <w:rPr>
          <w:rFonts w:ascii="Arial" w:hAnsi="Arial" w:cs="Arial"/>
          <w:iCs/>
          <w:color w:val="222222"/>
          <w:sz w:val="20"/>
          <w:szCs w:val="20"/>
          <w:lang w:val="en-AU" w:eastAsia="en-AU"/>
        </w:rPr>
        <w:t xml:space="preserve">evidence that is able to </w:t>
      </w:r>
      <w:r w:rsidR="002C4B26" w:rsidRPr="003B19DD">
        <w:rPr>
          <w:rFonts w:ascii="Arial" w:hAnsi="Arial" w:cs="Arial"/>
          <w:iCs/>
          <w:color w:val="222222"/>
          <w:sz w:val="20"/>
          <w:szCs w:val="20"/>
          <w:lang w:val="en-AU" w:eastAsia="en-AU"/>
        </w:rPr>
        <w:t xml:space="preserve">resolve </w:t>
      </w:r>
      <w:r w:rsidRPr="003B19DD">
        <w:rPr>
          <w:rFonts w:ascii="Arial" w:hAnsi="Arial" w:cs="Arial"/>
          <w:iCs/>
          <w:color w:val="222222"/>
          <w:sz w:val="20"/>
          <w:szCs w:val="20"/>
          <w:lang w:val="en-AU" w:eastAsia="en-AU"/>
        </w:rPr>
        <w:t xml:space="preserve">specific </w:t>
      </w:r>
      <w:r w:rsidR="00420A9B" w:rsidRPr="003B19DD">
        <w:rPr>
          <w:rFonts w:ascii="Arial" w:hAnsi="Arial" w:cs="Arial"/>
          <w:iCs/>
          <w:color w:val="222222"/>
          <w:sz w:val="20"/>
          <w:szCs w:val="20"/>
          <w:lang w:val="en-AU" w:eastAsia="en-AU"/>
        </w:rPr>
        <w:t xml:space="preserve">existing </w:t>
      </w:r>
      <w:r w:rsidR="002C4B26" w:rsidRPr="003B19DD">
        <w:rPr>
          <w:rFonts w:ascii="Arial" w:hAnsi="Arial" w:cs="Arial"/>
          <w:iCs/>
          <w:color w:val="222222"/>
          <w:sz w:val="20"/>
          <w:szCs w:val="20"/>
          <w:lang w:val="en-AU" w:eastAsia="en-AU"/>
        </w:rPr>
        <w:t xml:space="preserve">areas of uncertainty </w:t>
      </w:r>
      <w:r w:rsidRPr="003B19DD">
        <w:rPr>
          <w:rFonts w:ascii="Arial" w:hAnsi="Arial" w:cs="Arial"/>
          <w:iCs/>
          <w:color w:val="222222"/>
          <w:sz w:val="20"/>
          <w:szCs w:val="20"/>
          <w:lang w:val="en-AU" w:eastAsia="en-AU"/>
        </w:rPr>
        <w:t xml:space="preserve">as identified by </w:t>
      </w:r>
      <w:r w:rsidR="00651BD7">
        <w:rPr>
          <w:rFonts w:ascii="Arial" w:hAnsi="Arial" w:cs="Arial"/>
          <w:iCs/>
          <w:color w:val="222222"/>
          <w:sz w:val="20"/>
          <w:szCs w:val="20"/>
          <w:lang w:val="en-AU" w:eastAsia="en-AU"/>
        </w:rPr>
        <w:t xml:space="preserve">the </w:t>
      </w:r>
      <w:r w:rsidRPr="003B19DD">
        <w:rPr>
          <w:rFonts w:ascii="Arial" w:hAnsi="Arial" w:cs="Arial"/>
          <w:iCs/>
          <w:color w:val="222222"/>
          <w:sz w:val="20"/>
          <w:szCs w:val="20"/>
          <w:lang w:val="en-AU" w:eastAsia="en-AU"/>
        </w:rPr>
        <w:t xml:space="preserve">PBAC. </w:t>
      </w:r>
      <w:r w:rsidR="00C32634" w:rsidRPr="003B19DD">
        <w:rPr>
          <w:rFonts w:ascii="Arial" w:hAnsi="Arial" w:cs="Arial"/>
          <w:iCs/>
          <w:color w:val="222222"/>
          <w:sz w:val="20"/>
          <w:szCs w:val="20"/>
          <w:lang w:val="en-AU" w:eastAsia="en-AU"/>
        </w:rPr>
        <w:t xml:space="preserve"> The PBAC provide</w:t>
      </w:r>
      <w:r w:rsidR="00E859C7" w:rsidRPr="003B19DD">
        <w:rPr>
          <w:rFonts w:ascii="Arial" w:hAnsi="Arial" w:cs="Arial"/>
          <w:iCs/>
          <w:color w:val="222222"/>
          <w:sz w:val="20"/>
          <w:szCs w:val="20"/>
          <w:lang w:val="en-AU" w:eastAsia="en-AU"/>
        </w:rPr>
        <w:t>s</w:t>
      </w:r>
      <w:r w:rsidR="00C32634" w:rsidRPr="003B19DD">
        <w:rPr>
          <w:rFonts w:ascii="Arial" w:hAnsi="Arial" w:cs="Arial"/>
          <w:iCs/>
          <w:color w:val="222222"/>
          <w:sz w:val="20"/>
          <w:szCs w:val="20"/>
          <w:lang w:val="en-AU" w:eastAsia="en-AU"/>
        </w:rPr>
        <w:t xml:space="preserve"> advice in relation to </w:t>
      </w:r>
      <w:r w:rsidR="006858A0" w:rsidRPr="003B19DD">
        <w:rPr>
          <w:rFonts w:ascii="Arial" w:hAnsi="Arial" w:cs="Arial"/>
          <w:iCs/>
          <w:color w:val="222222"/>
          <w:sz w:val="20"/>
          <w:szCs w:val="20"/>
          <w:lang w:val="en-AU" w:eastAsia="en-AU"/>
        </w:rPr>
        <w:t xml:space="preserve">the </w:t>
      </w:r>
      <w:r w:rsidR="00AB06C9">
        <w:rPr>
          <w:rFonts w:ascii="Arial" w:hAnsi="Arial" w:cs="Arial"/>
          <w:iCs/>
          <w:color w:val="222222"/>
          <w:sz w:val="20"/>
          <w:szCs w:val="20"/>
          <w:lang w:val="en-AU" w:eastAsia="en-AU"/>
        </w:rPr>
        <w:t xml:space="preserve">initial </w:t>
      </w:r>
      <w:r w:rsidR="00C32634" w:rsidRPr="003B19DD">
        <w:rPr>
          <w:rFonts w:ascii="Arial" w:hAnsi="Arial" w:cs="Arial"/>
          <w:iCs/>
          <w:color w:val="222222"/>
          <w:sz w:val="20"/>
          <w:szCs w:val="20"/>
          <w:lang w:val="en-AU" w:eastAsia="en-AU"/>
        </w:rPr>
        <w:t xml:space="preserve">sources of uncertainty and </w:t>
      </w:r>
      <w:r w:rsidR="006D1276">
        <w:rPr>
          <w:rFonts w:ascii="Arial" w:hAnsi="Arial" w:cs="Arial"/>
          <w:iCs/>
          <w:color w:val="222222"/>
          <w:sz w:val="20"/>
          <w:szCs w:val="20"/>
          <w:lang w:val="en-AU" w:eastAsia="en-AU"/>
        </w:rPr>
        <w:t xml:space="preserve">whether the evidence provided in the submission is sufficient </w:t>
      </w:r>
      <w:r w:rsidR="00C32634" w:rsidRPr="003B19DD">
        <w:rPr>
          <w:rFonts w:ascii="Arial" w:hAnsi="Arial" w:cs="Arial"/>
          <w:iCs/>
          <w:color w:val="222222"/>
          <w:sz w:val="20"/>
          <w:szCs w:val="20"/>
          <w:lang w:val="en-AU" w:eastAsia="en-AU"/>
        </w:rPr>
        <w:t xml:space="preserve">to support </w:t>
      </w:r>
      <w:r w:rsidR="00420A9B" w:rsidRPr="003B19DD">
        <w:rPr>
          <w:rFonts w:ascii="Arial" w:hAnsi="Arial" w:cs="Arial"/>
          <w:iCs/>
          <w:color w:val="222222"/>
          <w:sz w:val="20"/>
          <w:szCs w:val="20"/>
          <w:lang w:val="en-AU" w:eastAsia="en-AU"/>
        </w:rPr>
        <w:t xml:space="preserve">initial </w:t>
      </w:r>
      <w:r w:rsidR="00E859C7" w:rsidRPr="003B19DD">
        <w:rPr>
          <w:rFonts w:ascii="Arial" w:hAnsi="Arial" w:cs="Arial"/>
          <w:iCs/>
          <w:color w:val="222222"/>
          <w:sz w:val="20"/>
          <w:szCs w:val="20"/>
          <w:lang w:val="en-AU" w:eastAsia="en-AU"/>
        </w:rPr>
        <w:t>listing under this program</w:t>
      </w:r>
      <w:r w:rsidR="00D329D0" w:rsidRPr="003B19DD">
        <w:rPr>
          <w:rFonts w:ascii="Arial" w:hAnsi="Arial" w:cs="Arial"/>
          <w:iCs/>
          <w:color w:val="222222"/>
          <w:sz w:val="20"/>
          <w:szCs w:val="20"/>
          <w:lang w:val="en-AU" w:eastAsia="en-AU"/>
        </w:rPr>
        <w:t>me</w:t>
      </w:r>
      <w:r w:rsidR="00B404E9" w:rsidRPr="003B19DD">
        <w:rPr>
          <w:rFonts w:ascii="Arial" w:hAnsi="Arial" w:cs="Arial"/>
          <w:iCs/>
          <w:color w:val="222222"/>
          <w:sz w:val="20"/>
          <w:szCs w:val="20"/>
          <w:lang w:val="en-AU" w:eastAsia="en-AU"/>
        </w:rPr>
        <w:t xml:space="preserve"> until a final review of </w:t>
      </w:r>
      <w:r w:rsidR="000E5CAF" w:rsidRPr="003B19DD">
        <w:rPr>
          <w:rFonts w:ascii="Arial" w:hAnsi="Arial" w:cs="Arial"/>
          <w:iCs/>
          <w:color w:val="222222"/>
          <w:sz w:val="20"/>
          <w:szCs w:val="20"/>
          <w:lang w:val="en-AU" w:eastAsia="en-AU"/>
        </w:rPr>
        <w:t xml:space="preserve">the </w:t>
      </w:r>
      <w:r w:rsidR="00B404E9" w:rsidRPr="003B19DD">
        <w:rPr>
          <w:rFonts w:ascii="Arial" w:hAnsi="Arial" w:cs="Arial"/>
          <w:iCs/>
          <w:color w:val="222222"/>
          <w:sz w:val="20"/>
          <w:szCs w:val="20"/>
          <w:lang w:val="en-AU" w:eastAsia="en-AU"/>
        </w:rPr>
        <w:t>additional evidence is completed</w:t>
      </w:r>
      <w:r w:rsidR="006A5ACE">
        <w:rPr>
          <w:rFonts w:ascii="Arial" w:hAnsi="Arial" w:cs="Arial"/>
          <w:iCs/>
          <w:color w:val="222222"/>
          <w:sz w:val="20"/>
          <w:szCs w:val="20"/>
          <w:lang w:val="en-AU" w:eastAsia="en-AU"/>
        </w:rPr>
        <w:t xml:space="preserve"> at a </w:t>
      </w:r>
      <w:r w:rsidR="002641AB">
        <w:rPr>
          <w:rFonts w:ascii="Arial" w:hAnsi="Arial" w:cs="Arial"/>
          <w:iCs/>
          <w:color w:val="222222"/>
          <w:sz w:val="20"/>
          <w:szCs w:val="20"/>
          <w:lang w:val="en-AU" w:eastAsia="en-AU"/>
        </w:rPr>
        <w:t>pre</w:t>
      </w:r>
      <w:r w:rsidR="006A5ACE">
        <w:rPr>
          <w:rFonts w:ascii="Arial" w:hAnsi="Arial" w:cs="Arial"/>
          <w:iCs/>
          <w:color w:val="222222"/>
          <w:sz w:val="20"/>
          <w:szCs w:val="20"/>
          <w:lang w:val="en-AU" w:eastAsia="en-AU"/>
        </w:rPr>
        <w:t>defined point in time</w:t>
      </w:r>
      <w:r w:rsidR="00C32634" w:rsidRPr="003B19DD">
        <w:rPr>
          <w:rFonts w:ascii="Arial" w:hAnsi="Arial" w:cs="Arial"/>
          <w:iCs/>
          <w:color w:val="222222"/>
          <w:sz w:val="20"/>
          <w:szCs w:val="20"/>
          <w:lang w:val="en-AU" w:eastAsia="en-AU"/>
        </w:rPr>
        <w:t>.</w:t>
      </w:r>
    </w:p>
    <w:p w14:paraId="79CAD5A7" w14:textId="7519D92B" w:rsidR="00C32634" w:rsidRPr="003B19DD" w:rsidRDefault="00713864" w:rsidP="004C7586">
      <w:pPr>
        <w:spacing w:before="240" w:after="120" w:line="300" w:lineRule="atLeast"/>
        <w:rPr>
          <w:rFonts w:ascii="Arial" w:hAnsi="Arial" w:cs="Arial"/>
          <w:color w:val="222222"/>
          <w:sz w:val="20"/>
          <w:szCs w:val="20"/>
          <w:lang w:val="en-AU" w:eastAsia="en-AU"/>
        </w:rPr>
      </w:pPr>
      <w:r>
        <w:rPr>
          <w:rFonts w:ascii="Arial" w:hAnsi="Arial" w:cs="Arial"/>
          <w:iCs/>
          <w:color w:val="222222"/>
          <w:sz w:val="20"/>
          <w:szCs w:val="20"/>
          <w:lang w:val="en-AU" w:eastAsia="en-AU"/>
        </w:rPr>
        <w:t xml:space="preserve">In most cases where there are not sufficient high quality data to clarify the efficacy and safety of a </w:t>
      </w:r>
      <w:r w:rsidR="007B686A">
        <w:rPr>
          <w:rFonts w:ascii="Arial" w:hAnsi="Arial" w:cs="Arial"/>
          <w:iCs/>
          <w:color w:val="222222"/>
          <w:sz w:val="20"/>
          <w:szCs w:val="20"/>
          <w:lang w:val="en-AU" w:eastAsia="en-AU"/>
        </w:rPr>
        <w:t>drug</w:t>
      </w:r>
      <w:r>
        <w:rPr>
          <w:rFonts w:ascii="Arial" w:hAnsi="Arial" w:cs="Arial"/>
          <w:iCs/>
          <w:color w:val="222222"/>
          <w:sz w:val="20"/>
          <w:szCs w:val="20"/>
          <w:lang w:val="en-AU" w:eastAsia="en-AU"/>
        </w:rPr>
        <w:t xml:space="preserve">, randomisation in a </w:t>
      </w:r>
      <w:r w:rsidR="00FC276C" w:rsidRPr="00FC276C">
        <w:rPr>
          <w:rFonts w:ascii="Arial" w:hAnsi="Arial" w:cs="Arial"/>
          <w:iCs/>
          <w:color w:val="222222"/>
          <w:sz w:val="20"/>
          <w:szCs w:val="20"/>
          <w:lang w:val="en-AU" w:eastAsia="en-AU"/>
        </w:rPr>
        <w:t>Human Research Ethics Committee</w:t>
      </w:r>
      <w:r>
        <w:rPr>
          <w:rFonts w:ascii="Arial" w:hAnsi="Arial" w:cs="Arial"/>
          <w:iCs/>
          <w:color w:val="222222"/>
          <w:sz w:val="20"/>
          <w:szCs w:val="20"/>
          <w:lang w:val="en-AU" w:eastAsia="en-AU"/>
        </w:rPr>
        <w:t xml:space="preserve"> approved </w:t>
      </w:r>
      <w:r w:rsidR="00FC276C">
        <w:rPr>
          <w:rFonts w:ascii="Arial" w:hAnsi="Arial" w:cs="Arial"/>
          <w:iCs/>
          <w:color w:val="222222"/>
          <w:sz w:val="20"/>
          <w:szCs w:val="20"/>
          <w:lang w:val="en-AU" w:eastAsia="en-AU"/>
        </w:rPr>
        <w:t>clinical trial</w:t>
      </w:r>
      <w:r>
        <w:rPr>
          <w:rFonts w:ascii="Arial" w:hAnsi="Arial" w:cs="Arial"/>
          <w:iCs/>
          <w:color w:val="222222"/>
          <w:sz w:val="20"/>
          <w:szCs w:val="20"/>
          <w:lang w:val="en-AU" w:eastAsia="en-AU"/>
        </w:rPr>
        <w:t xml:space="preserve"> is an appropriate standard of care. Such </w:t>
      </w:r>
      <w:r w:rsidR="00C007C3">
        <w:rPr>
          <w:rFonts w:ascii="Arial" w:hAnsi="Arial" w:cs="Arial"/>
          <w:iCs/>
          <w:color w:val="222222"/>
          <w:sz w:val="20"/>
          <w:szCs w:val="20"/>
          <w:lang w:val="en-AU" w:eastAsia="en-AU"/>
        </w:rPr>
        <w:t>trials</w:t>
      </w:r>
      <w:r>
        <w:rPr>
          <w:rFonts w:ascii="Arial" w:hAnsi="Arial" w:cs="Arial"/>
          <w:iCs/>
          <w:color w:val="222222"/>
          <w:sz w:val="20"/>
          <w:szCs w:val="20"/>
          <w:lang w:val="en-AU" w:eastAsia="en-AU"/>
        </w:rPr>
        <w:t xml:space="preserve"> are not subsidised </w:t>
      </w:r>
      <w:r w:rsidR="00C007C3">
        <w:rPr>
          <w:rFonts w:ascii="Arial" w:hAnsi="Arial" w:cs="Arial"/>
          <w:iCs/>
          <w:color w:val="222222"/>
          <w:sz w:val="20"/>
          <w:szCs w:val="20"/>
          <w:lang w:val="en-AU" w:eastAsia="en-AU"/>
        </w:rPr>
        <w:t>via</w:t>
      </w:r>
      <w:r>
        <w:rPr>
          <w:rFonts w:ascii="Arial" w:hAnsi="Arial" w:cs="Arial"/>
          <w:iCs/>
          <w:color w:val="222222"/>
          <w:sz w:val="20"/>
          <w:szCs w:val="20"/>
          <w:lang w:val="en-AU" w:eastAsia="en-AU"/>
        </w:rPr>
        <w:t xml:space="preserve"> the PB</w:t>
      </w:r>
      <w:r w:rsidR="00CC3044">
        <w:rPr>
          <w:rFonts w:ascii="Arial" w:hAnsi="Arial" w:cs="Arial"/>
          <w:iCs/>
          <w:color w:val="222222"/>
          <w:sz w:val="20"/>
          <w:szCs w:val="20"/>
          <w:lang w:val="en-AU" w:eastAsia="en-AU"/>
        </w:rPr>
        <w:t>S</w:t>
      </w:r>
      <w:r>
        <w:rPr>
          <w:rFonts w:ascii="Arial" w:hAnsi="Arial" w:cs="Arial"/>
          <w:iCs/>
          <w:color w:val="222222"/>
          <w:sz w:val="20"/>
          <w:szCs w:val="20"/>
          <w:lang w:val="en-AU" w:eastAsia="en-AU"/>
        </w:rPr>
        <w:t xml:space="preserve">.  </w:t>
      </w:r>
      <w:r w:rsidR="00A7306A" w:rsidRPr="003B19DD">
        <w:rPr>
          <w:rFonts w:ascii="Arial" w:hAnsi="Arial" w:cs="Arial"/>
          <w:iCs/>
          <w:color w:val="222222"/>
          <w:sz w:val="20"/>
          <w:szCs w:val="20"/>
          <w:lang w:val="en-AU" w:eastAsia="en-AU"/>
        </w:rPr>
        <w:t>The</w:t>
      </w:r>
      <w:r w:rsidR="00C32634" w:rsidRPr="003B19DD">
        <w:rPr>
          <w:rFonts w:ascii="Arial" w:hAnsi="Arial" w:cs="Arial"/>
          <w:iCs/>
          <w:color w:val="222222"/>
          <w:sz w:val="20"/>
          <w:szCs w:val="20"/>
          <w:lang w:val="en-AU" w:eastAsia="en-AU"/>
        </w:rPr>
        <w:t xml:space="preserve"> application of th</w:t>
      </w:r>
      <w:r w:rsidR="00651BD7">
        <w:rPr>
          <w:rFonts w:ascii="Arial" w:hAnsi="Arial" w:cs="Arial"/>
          <w:iCs/>
          <w:color w:val="222222"/>
          <w:sz w:val="20"/>
          <w:szCs w:val="20"/>
          <w:lang w:val="en-AU" w:eastAsia="en-AU"/>
        </w:rPr>
        <w:t>e MAP</w:t>
      </w:r>
      <w:r w:rsidR="00C32634" w:rsidRPr="003B19DD">
        <w:rPr>
          <w:rFonts w:ascii="Arial" w:hAnsi="Arial" w:cs="Arial"/>
          <w:iCs/>
          <w:color w:val="222222"/>
          <w:sz w:val="20"/>
          <w:szCs w:val="20"/>
          <w:lang w:val="en-AU" w:eastAsia="en-AU"/>
        </w:rPr>
        <w:t xml:space="preserve"> mechanism </w:t>
      </w:r>
      <w:r w:rsidR="00A7306A" w:rsidRPr="003B19DD">
        <w:rPr>
          <w:rFonts w:ascii="Arial" w:hAnsi="Arial" w:cs="Arial"/>
          <w:iCs/>
          <w:color w:val="222222"/>
          <w:sz w:val="20"/>
          <w:szCs w:val="20"/>
          <w:lang w:val="en-AU" w:eastAsia="en-AU"/>
        </w:rPr>
        <w:t xml:space="preserve">is </w:t>
      </w:r>
      <w:r>
        <w:rPr>
          <w:rFonts w:ascii="Arial" w:hAnsi="Arial" w:cs="Arial"/>
          <w:iCs/>
          <w:color w:val="222222"/>
          <w:sz w:val="20"/>
          <w:szCs w:val="20"/>
          <w:lang w:val="en-AU" w:eastAsia="en-AU"/>
        </w:rPr>
        <w:t xml:space="preserve">thus </w:t>
      </w:r>
      <w:r w:rsidR="00C32634" w:rsidRPr="003B19DD">
        <w:rPr>
          <w:rFonts w:ascii="Arial" w:hAnsi="Arial" w:cs="Arial"/>
          <w:iCs/>
          <w:color w:val="222222"/>
          <w:sz w:val="20"/>
          <w:szCs w:val="20"/>
          <w:lang w:val="en-AU" w:eastAsia="en-AU"/>
        </w:rPr>
        <w:t xml:space="preserve">restricted to submissions where the PBAC agrees </w:t>
      </w:r>
      <w:r w:rsidR="00C007C3">
        <w:rPr>
          <w:rFonts w:ascii="Arial" w:hAnsi="Arial" w:cs="Arial"/>
          <w:iCs/>
          <w:color w:val="222222"/>
          <w:sz w:val="20"/>
          <w:szCs w:val="20"/>
          <w:lang w:val="en-AU" w:eastAsia="en-AU"/>
        </w:rPr>
        <w:t xml:space="preserve">that, </w:t>
      </w:r>
      <w:r w:rsidR="00C007C3" w:rsidRPr="00EA48EB">
        <w:rPr>
          <w:rFonts w:ascii="Arial" w:hAnsi="Arial" w:cs="Arial"/>
          <w:color w:val="222222"/>
          <w:sz w:val="20"/>
          <w:szCs w:val="20"/>
          <w:lang w:val="en-AU" w:eastAsia="en-AU"/>
        </w:rPr>
        <w:t xml:space="preserve">based on the data available, the </w:t>
      </w:r>
      <w:r w:rsidR="00C007C3">
        <w:rPr>
          <w:rFonts w:ascii="Arial" w:hAnsi="Arial" w:cs="Arial"/>
          <w:color w:val="222222"/>
          <w:sz w:val="20"/>
          <w:szCs w:val="20"/>
          <w:lang w:val="en-AU" w:eastAsia="en-AU"/>
        </w:rPr>
        <w:t xml:space="preserve">proposed </w:t>
      </w:r>
      <w:r w:rsidR="007B686A">
        <w:rPr>
          <w:rFonts w:ascii="Arial" w:hAnsi="Arial" w:cs="Arial"/>
          <w:color w:val="222222"/>
          <w:sz w:val="20"/>
          <w:szCs w:val="20"/>
          <w:lang w:val="en-AU" w:eastAsia="en-AU"/>
        </w:rPr>
        <w:t>drug</w:t>
      </w:r>
      <w:r w:rsidR="00C007C3">
        <w:rPr>
          <w:rFonts w:ascii="Arial" w:hAnsi="Arial" w:cs="Arial"/>
          <w:color w:val="222222"/>
          <w:sz w:val="20"/>
          <w:szCs w:val="20"/>
          <w:lang w:val="en-AU" w:eastAsia="en-AU"/>
        </w:rPr>
        <w:t xml:space="preserve"> </w:t>
      </w:r>
      <w:r w:rsidR="00C007C3" w:rsidRPr="00EA48EB">
        <w:rPr>
          <w:rFonts w:ascii="Arial" w:hAnsi="Arial" w:cs="Arial"/>
          <w:color w:val="222222"/>
          <w:sz w:val="20"/>
          <w:szCs w:val="20"/>
          <w:lang w:val="en-AU" w:eastAsia="en-AU"/>
        </w:rPr>
        <w:t>w</w:t>
      </w:r>
      <w:r w:rsidR="00C007C3">
        <w:rPr>
          <w:rFonts w:ascii="Arial" w:hAnsi="Arial" w:cs="Arial"/>
          <w:color w:val="222222"/>
          <w:sz w:val="20"/>
          <w:szCs w:val="20"/>
          <w:lang w:val="en-AU" w:eastAsia="en-AU"/>
        </w:rPr>
        <w:t>ould</w:t>
      </w:r>
      <w:r w:rsidR="00C007C3" w:rsidRPr="00EA48EB">
        <w:rPr>
          <w:rFonts w:ascii="Arial" w:hAnsi="Arial" w:cs="Arial"/>
          <w:color w:val="222222"/>
          <w:sz w:val="20"/>
          <w:szCs w:val="20"/>
          <w:lang w:val="en-AU" w:eastAsia="en-AU"/>
        </w:rPr>
        <w:t xml:space="preserve"> </w:t>
      </w:r>
      <w:r w:rsidR="00C007C3">
        <w:rPr>
          <w:rFonts w:ascii="Arial" w:hAnsi="Arial" w:cs="Arial"/>
          <w:color w:val="222222"/>
          <w:sz w:val="20"/>
          <w:szCs w:val="20"/>
          <w:lang w:val="en-AU" w:eastAsia="en-AU"/>
        </w:rPr>
        <w:t>provide</w:t>
      </w:r>
      <w:r w:rsidR="00C007C3" w:rsidRPr="00EA48EB">
        <w:rPr>
          <w:rFonts w:ascii="Arial" w:hAnsi="Arial" w:cs="Arial"/>
          <w:color w:val="222222"/>
          <w:sz w:val="20"/>
          <w:szCs w:val="20"/>
          <w:lang w:val="en-AU" w:eastAsia="en-AU"/>
        </w:rPr>
        <w:t xml:space="preserve"> a significant net </w:t>
      </w:r>
      <w:r w:rsidR="00C007C3">
        <w:rPr>
          <w:rFonts w:ascii="Arial" w:hAnsi="Arial" w:cs="Arial"/>
          <w:color w:val="222222"/>
          <w:sz w:val="20"/>
          <w:szCs w:val="20"/>
          <w:lang w:val="en-AU" w:eastAsia="en-AU"/>
        </w:rPr>
        <w:t xml:space="preserve">clinical </w:t>
      </w:r>
      <w:r w:rsidR="00C007C3" w:rsidRPr="00EA48EB">
        <w:rPr>
          <w:rFonts w:ascii="Arial" w:hAnsi="Arial" w:cs="Arial"/>
          <w:color w:val="222222"/>
          <w:sz w:val="20"/>
          <w:szCs w:val="20"/>
          <w:lang w:val="en-AU" w:eastAsia="en-AU"/>
        </w:rPr>
        <w:t>benefit</w:t>
      </w:r>
      <w:r w:rsidR="00C007C3">
        <w:rPr>
          <w:rFonts w:ascii="Arial" w:hAnsi="Arial" w:cs="Arial"/>
          <w:color w:val="222222"/>
          <w:sz w:val="20"/>
          <w:szCs w:val="20"/>
          <w:lang w:val="en-AU" w:eastAsia="en-AU"/>
        </w:rPr>
        <w:t>,</w:t>
      </w:r>
      <w:r w:rsidR="00C007C3" w:rsidRPr="00EA48EB">
        <w:rPr>
          <w:rFonts w:ascii="Arial" w:hAnsi="Arial" w:cs="Arial"/>
          <w:color w:val="222222"/>
          <w:sz w:val="20"/>
          <w:szCs w:val="20"/>
          <w:lang w:val="en-AU" w:eastAsia="en-AU"/>
        </w:rPr>
        <w:t xml:space="preserve"> but </w:t>
      </w:r>
      <w:r w:rsidR="00C007C3">
        <w:rPr>
          <w:rFonts w:ascii="Arial" w:hAnsi="Arial" w:cs="Arial"/>
          <w:color w:val="222222"/>
          <w:sz w:val="20"/>
          <w:szCs w:val="20"/>
          <w:lang w:val="en-AU" w:eastAsia="en-AU"/>
        </w:rPr>
        <w:t xml:space="preserve">the PBAC </w:t>
      </w:r>
      <w:r w:rsidR="00C007C3" w:rsidRPr="00EA48EB">
        <w:rPr>
          <w:rFonts w:ascii="Arial" w:hAnsi="Arial" w:cs="Arial"/>
          <w:color w:val="222222"/>
          <w:sz w:val="20"/>
          <w:szCs w:val="20"/>
          <w:lang w:val="en-AU" w:eastAsia="en-AU"/>
        </w:rPr>
        <w:t>is uncertain about the magnitude of that benefit and therefore the price that should be paid</w:t>
      </w:r>
      <w:r w:rsidR="00FF1407">
        <w:rPr>
          <w:rFonts w:ascii="Arial" w:hAnsi="Arial" w:cs="Arial"/>
          <w:iCs/>
          <w:color w:val="222222"/>
          <w:sz w:val="20"/>
          <w:szCs w:val="20"/>
          <w:lang w:val="en-AU" w:eastAsia="en-AU"/>
        </w:rPr>
        <w:t xml:space="preserve">, </w:t>
      </w:r>
      <w:r w:rsidR="00FF1407" w:rsidRPr="003B19DD">
        <w:rPr>
          <w:rFonts w:ascii="Arial" w:hAnsi="Arial" w:cs="Arial"/>
          <w:iCs/>
          <w:color w:val="222222"/>
          <w:sz w:val="20"/>
          <w:szCs w:val="20"/>
          <w:lang w:val="en-AU" w:eastAsia="en-AU"/>
        </w:rPr>
        <w:t>and</w:t>
      </w:r>
      <w:r w:rsidR="00C32634" w:rsidRPr="003B19DD">
        <w:rPr>
          <w:rFonts w:ascii="Arial" w:hAnsi="Arial" w:cs="Arial"/>
          <w:iCs/>
          <w:color w:val="222222"/>
          <w:sz w:val="20"/>
          <w:szCs w:val="20"/>
          <w:lang w:val="en-AU" w:eastAsia="en-AU"/>
        </w:rPr>
        <w:t xml:space="preserve"> when:</w:t>
      </w:r>
    </w:p>
    <w:p w14:paraId="15B31DE6" w14:textId="5E2C89FE" w:rsidR="00C007C3" w:rsidRPr="00C007C3" w:rsidRDefault="00C007C3" w:rsidP="00C32634">
      <w:pPr>
        <w:numPr>
          <w:ilvl w:val="0"/>
          <w:numId w:val="1"/>
        </w:numPr>
        <w:spacing w:after="90" w:line="300" w:lineRule="atLeast"/>
        <w:ind w:left="600" w:right="150"/>
        <w:rPr>
          <w:rFonts w:ascii="Arial" w:hAnsi="Arial" w:cs="Arial"/>
          <w:color w:val="222222"/>
          <w:sz w:val="20"/>
          <w:szCs w:val="20"/>
          <w:lang w:val="en-AU" w:eastAsia="en-AU"/>
        </w:rPr>
      </w:pPr>
      <w:r w:rsidRPr="003B19DD">
        <w:rPr>
          <w:rFonts w:ascii="Arial" w:hAnsi="Arial" w:cs="Arial"/>
          <w:iCs/>
          <w:color w:val="222222"/>
          <w:sz w:val="20"/>
          <w:szCs w:val="20"/>
          <w:lang w:val="en-AU" w:eastAsia="en-AU"/>
        </w:rPr>
        <w:t xml:space="preserve">there is a high </w:t>
      </w:r>
      <w:r>
        <w:rPr>
          <w:rFonts w:ascii="Arial" w:hAnsi="Arial" w:cs="Arial"/>
          <w:iCs/>
          <w:color w:val="222222"/>
          <w:sz w:val="20"/>
          <w:szCs w:val="20"/>
          <w:lang w:val="en-AU" w:eastAsia="en-AU"/>
        </w:rPr>
        <w:t xml:space="preserve">and urgent unmet </w:t>
      </w:r>
      <w:r w:rsidRPr="003B19DD">
        <w:rPr>
          <w:rFonts w:ascii="Arial" w:hAnsi="Arial" w:cs="Arial"/>
          <w:iCs/>
          <w:color w:val="222222"/>
          <w:sz w:val="20"/>
          <w:szCs w:val="20"/>
          <w:lang w:val="en-AU" w:eastAsia="en-AU"/>
        </w:rPr>
        <w:t xml:space="preserve">clinical need for the </w:t>
      </w:r>
      <w:r w:rsidR="007B686A">
        <w:rPr>
          <w:rFonts w:ascii="Arial" w:hAnsi="Arial" w:cs="Arial"/>
          <w:iCs/>
          <w:color w:val="222222"/>
          <w:sz w:val="20"/>
          <w:szCs w:val="20"/>
          <w:lang w:val="en-AU" w:eastAsia="en-AU"/>
        </w:rPr>
        <w:t>drug</w:t>
      </w:r>
      <w:r>
        <w:rPr>
          <w:rFonts w:ascii="Arial" w:hAnsi="Arial" w:cs="Arial"/>
          <w:iCs/>
          <w:color w:val="222222"/>
          <w:sz w:val="20"/>
          <w:szCs w:val="20"/>
          <w:lang w:val="en-AU" w:eastAsia="en-AU"/>
        </w:rPr>
        <w:t>;</w:t>
      </w:r>
    </w:p>
    <w:p w14:paraId="75735523" w14:textId="65414134" w:rsidR="00C32634" w:rsidRPr="003B19DD" w:rsidRDefault="00C32634" w:rsidP="00C32634">
      <w:pPr>
        <w:numPr>
          <w:ilvl w:val="0"/>
          <w:numId w:val="1"/>
        </w:numPr>
        <w:spacing w:after="90" w:line="300" w:lineRule="atLeast"/>
        <w:ind w:left="600" w:right="150"/>
        <w:rPr>
          <w:rFonts w:ascii="Arial" w:hAnsi="Arial" w:cs="Arial"/>
          <w:color w:val="222222"/>
          <w:sz w:val="20"/>
          <w:szCs w:val="20"/>
          <w:lang w:val="en-AU" w:eastAsia="en-AU"/>
        </w:rPr>
      </w:pPr>
      <w:r w:rsidRPr="003B19DD">
        <w:rPr>
          <w:rFonts w:ascii="Arial" w:hAnsi="Arial" w:cs="Arial"/>
          <w:iCs/>
          <w:color w:val="222222"/>
          <w:sz w:val="20"/>
          <w:szCs w:val="20"/>
          <w:lang w:val="en-AU" w:eastAsia="en-AU"/>
        </w:rPr>
        <w:t>the PBAC would not otherwise recommend the listing of the drug at the proposed price because the extent of the clinical effect is uncertain</w:t>
      </w:r>
      <w:r w:rsidR="00B404E9" w:rsidRPr="003B19DD">
        <w:rPr>
          <w:rFonts w:ascii="Arial" w:hAnsi="Arial" w:cs="Arial"/>
          <w:iCs/>
          <w:color w:val="222222"/>
          <w:sz w:val="20"/>
          <w:szCs w:val="20"/>
          <w:lang w:val="en-AU" w:eastAsia="en-AU"/>
        </w:rPr>
        <w:t xml:space="preserve"> and</w:t>
      </w:r>
      <w:r w:rsidR="000F78F0">
        <w:rPr>
          <w:rFonts w:ascii="Arial" w:hAnsi="Arial" w:cs="Arial"/>
          <w:iCs/>
          <w:color w:val="222222"/>
          <w:sz w:val="20"/>
          <w:szCs w:val="20"/>
          <w:lang w:val="en-AU" w:eastAsia="en-AU"/>
        </w:rPr>
        <w:t>/or</w:t>
      </w:r>
      <w:r w:rsidR="00B404E9" w:rsidRPr="003B19DD">
        <w:rPr>
          <w:rFonts w:ascii="Arial" w:hAnsi="Arial" w:cs="Arial"/>
          <w:iCs/>
          <w:color w:val="222222"/>
          <w:sz w:val="20"/>
          <w:szCs w:val="20"/>
          <w:lang w:val="en-AU" w:eastAsia="en-AU"/>
        </w:rPr>
        <w:t xml:space="preserve"> there is a high cost</w:t>
      </w:r>
      <w:r w:rsidR="007131B9" w:rsidRPr="003B19DD">
        <w:rPr>
          <w:rFonts w:ascii="Arial" w:hAnsi="Arial" w:cs="Arial"/>
          <w:iCs/>
          <w:color w:val="222222"/>
          <w:sz w:val="20"/>
          <w:szCs w:val="20"/>
          <w:lang w:val="en-AU" w:eastAsia="en-AU"/>
        </w:rPr>
        <w:t xml:space="preserve"> to the PBS overall and/or on a per patient basis</w:t>
      </w:r>
      <w:r w:rsidRPr="003B19DD">
        <w:rPr>
          <w:rFonts w:ascii="Arial" w:hAnsi="Arial" w:cs="Arial"/>
          <w:iCs/>
          <w:color w:val="222222"/>
          <w:sz w:val="20"/>
          <w:szCs w:val="20"/>
          <w:lang w:val="en-AU" w:eastAsia="en-AU"/>
        </w:rPr>
        <w:t>; and</w:t>
      </w:r>
    </w:p>
    <w:p w14:paraId="64960817" w14:textId="7BAD2DF2" w:rsidR="00C32634" w:rsidRPr="00EA48EB" w:rsidRDefault="00C32634" w:rsidP="00C32634">
      <w:pPr>
        <w:numPr>
          <w:ilvl w:val="0"/>
          <w:numId w:val="1"/>
        </w:numPr>
        <w:spacing w:after="90" w:line="300" w:lineRule="atLeast"/>
        <w:ind w:left="600" w:right="150"/>
        <w:rPr>
          <w:rFonts w:ascii="Arial" w:hAnsi="Arial" w:cs="Arial"/>
          <w:color w:val="222222"/>
          <w:sz w:val="20"/>
          <w:szCs w:val="20"/>
          <w:lang w:val="en-AU" w:eastAsia="en-AU"/>
        </w:rPr>
      </w:pPr>
      <w:r w:rsidRPr="003B19DD">
        <w:rPr>
          <w:rFonts w:ascii="Arial" w:hAnsi="Arial" w:cs="Arial"/>
          <w:iCs/>
          <w:color w:val="222222"/>
          <w:sz w:val="20"/>
          <w:szCs w:val="20"/>
          <w:lang w:val="en-AU" w:eastAsia="en-AU"/>
        </w:rPr>
        <w:t xml:space="preserve">there is evidence </w:t>
      </w:r>
      <w:r w:rsidR="00E859C7" w:rsidRPr="003B19DD">
        <w:rPr>
          <w:rFonts w:ascii="Arial" w:hAnsi="Arial" w:cs="Arial"/>
          <w:iCs/>
          <w:color w:val="222222"/>
          <w:sz w:val="20"/>
          <w:szCs w:val="20"/>
          <w:lang w:val="en-AU" w:eastAsia="en-AU"/>
        </w:rPr>
        <w:t xml:space="preserve">that can </w:t>
      </w:r>
      <w:r w:rsidR="00CC3044">
        <w:rPr>
          <w:rFonts w:ascii="Arial" w:hAnsi="Arial" w:cs="Arial"/>
          <w:iCs/>
          <w:color w:val="222222"/>
          <w:sz w:val="20"/>
          <w:szCs w:val="20"/>
          <w:lang w:val="en-AU" w:eastAsia="en-AU"/>
        </w:rPr>
        <w:t>reliably be</w:t>
      </w:r>
      <w:r w:rsidR="00FF1407" w:rsidRPr="003B19DD" w:rsidDel="00E859C7">
        <w:rPr>
          <w:rFonts w:ascii="Arial" w:hAnsi="Arial" w:cs="Arial"/>
          <w:iCs/>
          <w:color w:val="222222"/>
          <w:sz w:val="20"/>
          <w:szCs w:val="20"/>
          <w:lang w:val="en-AU" w:eastAsia="en-AU"/>
        </w:rPr>
        <w:t xml:space="preserve"> </w:t>
      </w:r>
      <w:r w:rsidR="00FF1407" w:rsidRPr="003B19DD">
        <w:rPr>
          <w:rFonts w:ascii="Arial" w:hAnsi="Arial" w:cs="Arial"/>
          <w:iCs/>
          <w:color w:val="222222"/>
          <w:sz w:val="20"/>
          <w:szCs w:val="20"/>
          <w:lang w:val="en-AU" w:eastAsia="en-AU"/>
        </w:rPr>
        <w:t>report</w:t>
      </w:r>
      <w:r w:rsidR="00CC3044">
        <w:rPr>
          <w:rFonts w:ascii="Arial" w:hAnsi="Arial" w:cs="Arial"/>
          <w:iCs/>
          <w:color w:val="222222"/>
          <w:sz w:val="20"/>
          <w:szCs w:val="20"/>
          <w:lang w:val="en-AU" w:eastAsia="en-AU"/>
        </w:rPr>
        <w:t>ed and evaluated</w:t>
      </w:r>
      <w:r w:rsidRPr="003B19DD">
        <w:rPr>
          <w:rFonts w:ascii="Arial" w:hAnsi="Arial" w:cs="Arial"/>
          <w:iCs/>
          <w:color w:val="222222"/>
          <w:sz w:val="20"/>
          <w:szCs w:val="20"/>
          <w:lang w:val="en-AU" w:eastAsia="en-AU"/>
        </w:rPr>
        <w:t xml:space="preserve"> within a reasonable timeframe, which the PBAC is satisfied w</w:t>
      </w:r>
      <w:r w:rsidR="007131B9" w:rsidRPr="003B19DD">
        <w:rPr>
          <w:rFonts w:ascii="Arial" w:hAnsi="Arial" w:cs="Arial"/>
          <w:iCs/>
          <w:color w:val="222222"/>
          <w:sz w:val="20"/>
          <w:szCs w:val="20"/>
          <w:lang w:val="en-AU" w:eastAsia="en-AU"/>
        </w:rPr>
        <w:t>ould</w:t>
      </w:r>
      <w:r w:rsidRPr="003B19DD">
        <w:rPr>
          <w:rFonts w:ascii="Arial" w:hAnsi="Arial" w:cs="Arial"/>
          <w:iCs/>
          <w:color w:val="222222"/>
          <w:sz w:val="20"/>
          <w:szCs w:val="20"/>
          <w:lang w:val="en-AU" w:eastAsia="en-AU"/>
        </w:rPr>
        <w:t xml:space="preserve"> resolve the identified area of uncertainty.</w:t>
      </w:r>
    </w:p>
    <w:p w14:paraId="3E373C9A" w14:textId="77777777" w:rsidR="00BE6EF0" w:rsidRPr="003B19DD" w:rsidRDefault="00BE6EF0" w:rsidP="00C32634">
      <w:pPr>
        <w:spacing w:before="240" w:after="240" w:line="300" w:lineRule="atLeast"/>
        <w:rPr>
          <w:rFonts w:ascii="Arial" w:hAnsi="Arial" w:cs="Arial"/>
          <w:color w:val="222222"/>
          <w:sz w:val="20"/>
          <w:szCs w:val="20"/>
          <w:lang w:val="en-AU" w:eastAsia="en-AU"/>
        </w:rPr>
      </w:pPr>
      <w:r w:rsidRPr="003B19DD">
        <w:rPr>
          <w:rFonts w:ascii="Arial" w:hAnsi="Arial" w:cs="Arial"/>
          <w:color w:val="222222"/>
          <w:sz w:val="20"/>
          <w:szCs w:val="20"/>
          <w:lang w:val="en-AU" w:eastAsia="en-AU"/>
        </w:rPr>
        <w:t>MAPs are</w:t>
      </w:r>
      <w:r w:rsidRPr="003B19DD" w:rsidDel="00390AE5">
        <w:rPr>
          <w:rFonts w:ascii="Arial" w:hAnsi="Arial" w:cs="Arial"/>
          <w:iCs/>
          <w:color w:val="222222"/>
          <w:sz w:val="20"/>
          <w:szCs w:val="20"/>
          <w:lang w:val="en-AU" w:eastAsia="en-AU"/>
        </w:rPr>
        <w:t xml:space="preserve"> complementary to risk sharing a</w:t>
      </w:r>
      <w:r w:rsidRPr="003B19DD">
        <w:rPr>
          <w:rFonts w:ascii="Arial" w:hAnsi="Arial" w:cs="Arial"/>
          <w:iCs/>
          <w:color w:val="222222"/>
          <w:sz w:val="20"/>
          <w:szCs w:val="20"/>
          <w:lang w:val="en-AU" w:eastAsia="en-AU"/>
        </w:rPr>
        <w:t>greements</w:t>
      </w:r>
      <w:r w:rsidRPr="003B19DD" w:rsidDel="00390AE5">
        <w:rPr>
          <w:rFonts w:ascii="Arial" w:hAnsi="Arial" w:cs="Arial"/>
          <w:iCs/>
          <w:color w:val="222222"/>
          <w:sz w:val="20"/>
          <w:szCs w:val="20"/>
          <w:lang w:val="en-AU" w:eastAsia="en-AU"/>
        </w:rPr>
        <w:t xml:space="preserve"> (RSAs) which address financial or budgetary uncertainty. MAPs, RSAs and special pricing arrangements (SPAs) are formalised in deeds of agreement.</w:t>
      </w:r>
    </w:p>
    <w:p w14:paraId="681CB36A" w14:textId="7881DCFA" w:rsidR="00C32634" w:rsidRPr="003B19DD" w:rsidRDefault="00C94B70" w:rsidP="004C7586">
      <w:pPr>
        <w:spacing w:before="240" w:after="120" w:line="300" w:lineRule="atLeast"/>
        <w:rPr>
          <w:rFonts w:ascii="Arial" w:hAnsi="Arial" w:cs="Arial"/>
          <w:color w:val="222222"/>
          <w:sz w:val="20"/>
          <w:szCs w:val="20"/>
          <w:lang w:val="en-AU" w:eastAsia="en-AU"/>
        </w:rPr>
      </w:pPr>
      <w:r w:rsidRPr="003B19DD">
        <w:rPr>
          <w:rFonts w:ascii="Arial" w:hAnsi="Arial" w:cs="Arial"/>
          <w:i/>
          <w:iCs/>
          <w:color w:val="222222"/>
          <w:sz w:val="20"/>
          <w:szCs w:val="20"/>
          <w:lang w:val="en-AU" w:eastAsia="en-AU"/>
        </w:rPr>
        <w:t>Managed Access</w:t>
      </w:r>
      <w:r w:rsidR="0088623E" w:rsidRPr="003B19DD">
        <w:rPr>
          <w:rFonts w:ascii="Arial" w:hAnsi="Arial" w:cs="Arial"/>
          <w:i/>
          <w:iCs/>
          <w:color w:val="222222"/>
          <w:sz w:val="20"/>
          <w:szCs w:val="20"/>
          <w:lang w:val="en-AU" w:eastAsia="en-AU"/>
        </w:rPr>
        <w:t xml:space="preserve"> Program</w:t>
      </w:r>
      <w:r w:rsidR="00D329D0" w:rsidRPr="003B19DD">
        <w:rPr>
          <w:rFonts w:ascii="Arial" w:hAnsi="Arial" w:cs="Arial"/>
          <w:i/>
          <w:iCs/>
          <w:color w:val="222222"/>
          <w:sz w:val="20"/>
          <w:szCs w:val="20"/>
          <w:lang w:val="en-AU" w:eastAsia="en-AU"/>
        </w:rPr>
        <w:t>me</w:t>
      </w:r>
      <w:r w:rsidR="0088623E" w:rsidRPr="003B19DD">
        <w:rPr>
          <w:rFonts w:ascii="Arial" w:hAnsi="Arial" w:cs="Arial"/>
          <w:i/>
          <w:iCs/>
          <w:color w:val="222222"/>
          <w:sz w:val="20"/>
          <w:szCs w:val="20"/>
          <w:lang w:val="en-AU" w:eastAsia="en-AU"/>
        </w:rPr>
        <w:t xml:space="preserve"> </w:t>
      </w:r>
      <w:r w:rsidR="0008253D" w:rsidRPr="003B19DD">
        <w:rPr>
          <w:rFonts w:ascii="Arial" w:hAnsi="Arial" w:cs="Arial"/>
          <w:i/>
          <w:iCs/>
          <w:color w:val="222222"/>
          <w:sz w:val="20"/>
          <w:szCs w:val="20"/>
          <w:lang w:val="en-AU" w:eastAsia="en-AU"/>
        </w:rPr>
        <w:t xml:space="preserve">(MAP) </w:t>
      </w:r>
      <w:r w:rsidR="00C32634" w:rsidRPr="003B19DD">
        <w:rPr>
          <w:rFonts w:ascii="Arial" w:hAnsi="Arial" w:cs="Arial"/>
          <w:i/>
          <w:iCs/>
          <w:color w:val="222222"/>
          <w:sz w:val="20"/>
          <w:szCs w:val="20"/>
          <w:lang w:val="en-AU" w:eastAsia="en-AU"/>
        </w:rPr>
        <w:t>parameters</w:t>
      </w:r>
      <w:r w:rsidR="00247115">
        <w:rPr>
          <w:rFonts w:ascii="Arial" w:hAnsi="Arial" w:cs="Arial"/>
          <w:i/>
          <w:iCs/>
          <w:color w:val="222222"/>
          <w:sz w:val="20"/>
          <w:szCs w:val="20"/>
          <w:lang w:val="en-AU" w:eastAsia="en-AU"/>
        </w:rPr>
        <w:br/>
      </w:r>
      <w:r w:rsidR="00C32634" w:rsidRPr="003B19DD">
        <w:rPr>
          <w:rFonts w:ascii="Arial" w:hAnsi="Arial" w:cs="Arial"/>
          <w:color w:val="222222"/>
          <w:sz w:val="20"/>
          <w:szCs w:val="20"/>
          <w:lang w:val="en-AU" w:eastAsia="en-AU"/>
        </w:rPr>
        <w:t xml:space="preserve">A submission </w:t>
      </w:r>
      <w:r w:rsidR="0073646B">
        <w:rPr>
          <w:rFonts w:ascii="Arial" w:hAnsi="Arial" w:cs="Arial"/>
          <w:color w:val="222222"/>
          <w:sz w:val="20"/>
          <w:szCs w:val="20"/>
          <w:lang w:val="en-AU" w:eastAsia="en-AU"/>
        </w:rPr>
        <w:t xml:space="preserve">for </w:t>
      </w:r>
      <w:r w:rsidR="00090880">
        <w:rPr>
          <w:rFonts w:ascii="Arial" w:hAnsi="Arial" w:cs="Arial"/>
          <w:color w:val="222222"/>
          <w:sz w:val="20"/>
          <w:szCs w:val="20"/>
          <w:lang w:val="en-AU" w:eastAsia="en-AU"/>
        </w:rPr>
        <w:t>a</w:t>
      </w:r>
      <w:r w:rsidR="0073646B">
        <w:rPr>
          <w:rFonts w:ascii="Arial" w:hAnsi="Arial" w:cs="Arial"/>
          <w:color w:val="222222"/>
          <w:sz w:val="20"/>
          <w:szCs w:val="20"/>
          <w:lang w:val="en-AU" w:eastAsia="en-AU"/>
        </w:rPr>
        <w:t xml:space="preserve"> MAP should be considered as an exception and not the rule</w:t>
      </w:r>
      <w:r w:rsidR="00090880">
        <w:rPr>
          <w:rFonts w:ascii="Arial" w:hAnsi="Arial" w:cs="Arial"/>
          <w:color w:val="222222"/>
          <w:sz w:val="20"/>
          <w:szCs w:val="20"/>
          <w:lang w:val="en-AU" w:eastAsia="en-AU"/>
        </w:rPr>
        <w:t xml:space="preserve"> and should meet the </w:t>
      </w:r>
      <w:r w:rsidR="00DF245B">
        <w:rPr>
          <w:rFonts w:ascii="Arial" w:hAnsi="Arial" w:cs="Arial"/>
          <w:color w:val="222222"/>
          <w:sz w:val="20"/>
          <w:szCs w:val="20"/>
          <w:lang w:val="en-AU" w:eastAsia="en-AU"/>
        </w:rPr>
        <w:t>specified</w:t>
      </w:r>
      <w:r w:rsidR="00090880">
        <w:rPr>
          <w:rFonts w:ascii="Arial" w:hAnsi="Arial" w:cs="Arial"/>
          <w:color w:val="222222"/>
          <w:sz w:val="20"/>
          <w:szCs w:val="20"/>
          <w:lang w:val="en-AU" w:eastAsia="en-AU"/>
        </w:rPr>
        <w:t xml:space="preserve"> criteria</w:t>
      </w:r>
      <w:r w:rsidR="00DF245B">
        <w:rPr>
          <w:rFonts w:ascii="Arial" w:hAnsi="Arial" w:cs="Arial"/>
          <w:color w:val="222222"/>
          <w:sz w:val="20"/>
          <w:szCs w:val="20"/>
          <w:lang w:val="en-AU" w:eastAsia="en-AU"/>
        </w:rPr>
        <w:t xml:space="preserve"> below</w:t>
      </w:r>
      <w:r w:rsidR="00090880">
        <w:rPr>
          <w:rFonts w:ascii="Arial" w:hAnsi="Arial" w:cs="Arial"/>
          <w:color w:val="222222"/>
          <w:sz w:val="20"/>
          <w:szCs w:val="20"/>
          <w:lang w:val="en-AU" w:eastAsia="en-AU"/>
        </w:rPr>
        <w:t xml:space="preserve">.  </w:t>
      </w:r>
      <w:r w:rsidR="00DF245B">
        <w:rPr>
          <w:rFonts w:ascii="Arial" w:hAnsi="Arial" w:cs="Arial"/>
          <w:color w:val="222222"/>
          <w:sz w:val="20"/>
          <w:szCs w:val="20"/>
          <w:lang w:val="en-AU" w:eastAsia="en-AU"/>
        </w:rPr>
        <w:t>A MAP may be initiated by a Sponsor as a proposal within a major submission or by a Sponsor, the PBAC</w:t>
      </w:r>
      <w:r w:rsidR="00DF245B" w:rsidRPr="003B19DD">
        <w:rPr>
          <w:rFonts w:ascii="Arial" w:hAnsi="Arial" w:cs="Arial"/>
          <w:color w:val="222222"/>
          <w:sz w:val="20"/>
          <w:szCs w:val="20"/>
          <w:lang w:val="en-AU" w:eastAsia="en-AU"/>
        </w:rPr>
        <w:t xml:space="preserve"> </w:t>
      </w:r>
      <w:r w:rsidR="00DF245B">
        <w:rPr>
          <w:rFonts w:ascii="Arial" w:hAnsi="Arial" w:cs="Arial"/>
          <w:color w:val="222222"/>
          <w:sz w:val="20"/>
          <w:szCs w:val="20"/>
          <w:lang w:val="en-AU" w:eastAsia="en-AU"/>
        </w:rPr>
        <w:t>or the DoH during the assessment and evaluation of a submission</w:t>
      </w:r>
      <w:r w:rsidR="007D522C">
        <w:rPr>
          <w:rFonts w:ascii="Arial" w:hAnsi="Arial" w:cs="Arial"/>
          <w:color w:val="222222"/>
          <w:sz w:val="20"/>
          <w:szCs w:val="20"/>
          <w:lang w:val="en-AU" w:eastAsia="en-AU"/>
        </w:rPr>
        <w:t>.  MAP</w:t>
      </w:r>
      <w:r w:rsidR="00090880">
        <w:rPr>
          <w:rFonts w:ascii="Arial" w:hAnsi="Arial" w:cs="Arial"/>
          <w:color w:val="222222"/>
          <w:sz w:val="20"/>
          <w:szCs w:val="20"/>
          <w:lang w:val="en-AU" w:eastAsia="en-AU"/>
        </w:rPr>
        <w:t xml:space="preserve"> submission</w:t>
      </w:r>
      <w:r w:rsidR="00566DF5">
        <w:rPr>
          <w:rFonts w:ascii="Arial" w:hAnsi="Arial" w:cs="Arial"/>
          <w:color w:val="222222"/>
          <w:sz w:val="20"/>
          <w:szCs w:val="20"/>
          <w:lang w:val="en-AU" w:eastAsia="en-AU"/>
        </w:rPr>
        <w:t>s</w:t>
      </w:r>
      <w:r w:rsidR="00090880">
        <w:rPr>
          <w:rFonts w:ascii="Arial" w:hAnsi="Arial" w:cs="Arial"/>
          <w:color w:val="222222"/>
          <w:sz w:val="20"/>
          <w:szCs w:val="20"/>
          <w:lang w:val="en-AU" w:eastAsia="en-AU"/>
        </w:rPr>
        <w:t xml:space="preserve"> </w:t>
      </w:r>
      <w:r w:rsidR="00FC276C">
        <w:rPr>
          <w:rFonts w:ascii="Arial" w:hAnsi="Arial" w:cs="Arial"/>
          <w:color w:val="222222"/>
          <w:sz w:val="20"/>
          <w:szCs w:val="20"/>
          <w:lang w:val="en-AU" w:eastAsia="en-AU"/>
        </w:rPr>
        <w:t xml:space="preserve">may be </w:t>
      </w:r>
      <w:r w:rsidR="00090880">
        <w:rPr>
          <w:rFonts w:ascii="Arial" w:hAnsi="Arial" w:cs="Arial"/>
          <w:color w:val="222222"/>
          <w:sz w:val="20"/>
          <w:szCs w:val="20"/>
          <w:lang w:val="en-AU" w:eastAsia="en-AU"/>
        </w:rPr>
        <w:t xml:space="preserve">appropriate </w:t>
      </w:r>
      <w:r w:rsidR="00FF1407">
        <w:rPr>
          <w:rFonts w:ascii="Arial" w:hAnsi="Arial" w:cs="Arial"/>
          <w:color w:val="222222"/>
          <w:sz w:val="20"/>
          <w:szCs w:val="20"/>
          <w:lang w:val="en-AU" w:eastAsia="en-AU"/>
        </w:rPr>
        <w:t>where:</w:t>
      </w:r>
    </w:p>
    <w:p w14:paraId="301BD0AF" w14:textId="17A8DA62" w:rsidR="00C32634" w:rsidRPr="003B19DD" w:rsidRDefault="00C32634" w:rsidP="00C32634">
      <w:pPr>
        <w:numPr>
          <w:ilvl w:val="0"/>
          <w:numId w:val="2"/>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the PBAC </w:t>
      </w:r>
      <w:r w:rsidR="00DD41F4">
        <w:rPr>
          <w:rFonts w:ascii="Arial" w:hAnsi="Arial" w:cs="Arial"/>
          <w:color w:val="222222"/>
          <w:sz w:val="20"/>
          <w:szCs w:val="20"/>
          <w:lang w:val="en-AU" w:eastAsia="en-AU"/>
        </w:rPr>
        <w:t>considers</w:t>
      </w:r>
      <w:r w:rsidR="00B00CB7">
        <w:rPr>
          <w:rFonts w:ascii="Arial" w:hAnsi="Arial" w:cs="Arial"/>
          <w:color w:val="222222"/>
          <w:sz w:val="20"/>
          <w:szCs w:val="20"/>
          <w:lang w:val="en-AU" w:eastAsia="en-AU"/>
        </w:rPr>
        <w:t xml:space="preserve"> or has agreed</w:t>
      </w:r>
      <w:r w:rsidRPr="003B19DD">
        <w:rPr>
          <w:rFonts w:ascii="Arial" w:hAnsi="Arial" w:cs="Arial"/>
          <w:color w:val="222222"/>
          <w:sz w:val="20"/>
          <w:szCs w:val="20"/>
          <w:lang w:val="en-AU" w:eastAsia="en-AU"/>
        </w:rPr>
        <w:t xml:space="preserve"> that there is a high </w:t>
      </w:r>
      <w:r w:rsidR="00331023">
        <w:rPr>
          <w:rFonts w:ascii="Arial" w:hAnsi="Arial" w:cs="Arial"/>
          <w:color w:val="222222"/>
          <w:sz w:val="20"/>
          <w:szCs w:val="20"/>
          <w:lang w:val="en-AU" w:eastAsia="en-AU"/>
        </w:rPr>
        <w:t xml:space="preserve">and urgent </w:t>
      </w:r>
      <w:r w:rsidR="00D67CEF">
        <w:rPr>
          <w:rFonts w:ascii="Arial" w:hAnsi="Arial" w:cs="Arial"/>
          <w:color w:val="222222"/>
          <w:sz w:val="20"/>
          <w:szCs w:val="20"/>
          <w:lang w:val="en-AU" w:eastAsia="en-AU"/>
        </w:rPr>
        <w:t xml:space="preserve">unmet </w:t>
      </w:r>
      <w:r w:rsidRPr="003B19DD">
        <w:rPr>
          <w:rFonts w:ascii="Arial" w:hAnsi="Arial" w:cs="Arial"/>
          <w:color w:val="222222"/>
          <w:sz w:val="20"/>
          <w:szCs w:val="20"/>
          <w:lang w:val="en-AU" w:eastAsia="en-AU"/>
        </w:rPr>
        <w:t xml:space="preserve">clinical need for the proposed drug in the indication requested by the sponsor. </w:t>
      </w:r>
      <w:r w:rsidR="004C7586">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 xml:space="preserve">The consideration of </w:t>
      </w:r>
      <w:r w:rsidR="00C007C3">
        <w:rPr>
          <w:rFonts w:ascii="Arial" w:hAnsi="Arial" w:cs="Arial"/>
          <w:color w:val="222222"/>
          <w:sz w:val="20"/>
          <w:szCs w:val="20"/>
          <w:lang w:val="en-AU" w:eastAsia="en-AU"/>
        </w:rPr>
        <w:t xml:space="preserve">unmet </w:t>
      </w:r>
      <w:r w:rsidRPr="003B19DD">
        <w:rPr>
          <w:rFonts w:ascii="Arial" w:hAnsi="Arial" w:cs="Arial"/>
          <w:color w:val="222222"/>
          <w:sz w:val="20"/>
          <w:szCs w:val="20"/>
          <w:lang w:val="en-AU" w:eastAsia="en-AU"/>
        </w:rPr>
        <w:t xml:space="preserve">clinical need would </w:t>
      </w:r>
      <w:r w:rsidR="00DD41F4">
        <w:rPr>
          <w:rFonts w:ascii="Arial" w:hAnsi="Arial" w:cs="Arial"/>
          <w:color w:val="222222"/>
          <w:sz w:val="20"/>
          <w:szCs w:val="20"/>
          <w:lang w:val="en-AU" w:eastAsia="en-AU"/>
        </w:rPr>
        <w:t>include</w:t>
      </w:r>
      <w:r w:rsidRPr="003B19DD">
        <w:rPr>
          <w:rFonts w:ascii="Arial" w:hAnsi="Arial" w:cs="Arial"/>
          <w:color w:val="222222"/>
          <w:sz w:val="20"/>
          <w:szCs w:val="20"/>
          <w:lang w:val="en-AU" w:eastAsia="en-AU"/>
        </w:rPr>
        <w:t xml:space="preserve"> an assessment of the prevalence </w:t>
      </w:r>
      <w:r w:rsidRPr="003B19DD">
        <w:rPr>
          <w:rFonts w:ascii="Arial" w:hAnsi="Arial" w:cs="Arial"/>
          <w:color w:val="222222"/>
          <w:sz w:val="20"/>
          <w:szCs w:val="20"/>
          <w:lang w:val="en-AU" w:eastAsia="en-AU"/>
        </w:rPr>
        <w:lastRenderedPageBreak/>
        <w:t xml:space="preserve">and severity of the disease, whether alternative therapies are available, and the extent to which the proposed drug is expected to meet the </w:t>
      </w:r>
      <w:r w:rsidR="00247115">
        <w:rPr>
          <w:rFonts w:ascii="Arial" w:hAnsi="Arial" w:cs="Arial"/>
          <w:color w:val="222222"/>
          <w:sz w:val="20"/>
          <w:szCs w:val="20"/>
          <w:lang w:val="en-AU" w:eastAsia="en-AU"/>
        </w:rPr>
        <w:t xml:space="preserve">unmet </w:t>
      </w:r>
      <w:r w:rsidR="0073646B">
        <w:rPr>
          <w:rFonts w:ascii="Arial" w:hAnsi="Arial" w:cs="Arial"/>
          <w:color w:val="222222"/>
          <w:sz w:val="20"/>
          <w:szCs w:val="20"/>
          <w:lang w:val="en-AU" w:eastAsia="en-AU"/>
        </w:rPr>
        <w:t>clinical</w:t>
      </w:r>
      <w:r w:rsidR="0073646B" w:rsidRPr="003B19DD">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need;</w:t>
      </w:r>
    </w:p>
    <w:p w14:paraId="3621A7FC" w14:textId="4804CBA6" w:rsidR="00C32634" w:rsidRPr="003B19DD" w:rsidRDefault="00FC276C" w:rsidP="00C007C3">
      <w:pPr>
        <w:numPr>
          <w:ilvl w:val="0"/>
          <w:numId w:val="2"/>
        </w:numPr>
        <w:spacing w:after="90" w:line="300" w:lineRule="atLeast"/>
        <w:ind w:left="600" w:right="150"/>
        <w:rPr>
          <w:rFonts w:ascii="Arial" w:hAnsi="Arial" w:cs="Arial"/>
          <w:color w:val="222222"/>
          <w:sz w:val="20"/>
          <w:szCs w:val="20"/>
          <w:lang w:val="en-AU" w:eastAsia="en-AU"/>
        </w:rPr>
      </w:pPr>
      <w:r w:rsidRPr="00FC276C">
        <w:rPr>
          <w:rFonts w:ascii="Arial" w:hAnsi="Arial" w:cs="Arial"/>
          <w:color w:val="222222"/>
          <w:sz w:val="20"/>
          <w:szCs w:val="20"/>
          <w:lang w:val="en-AU" w:eastAsia="en-AU"/>
        </w:rPr>
        <w:t>the PBAC is satisfied that new evidence will become available within a reasonable time</w:t>
      </w:r>
      <w:r w:rsidR="00432851">
        <w:rPr>
          <w:rFonts w:ascii="Arial" w:hAnsi="Arial" w:cs="Arial"/>
          <w:color w:val="222222"/>
          <w:sz w:val="20"/>
          <w:szCs w:val="20"/>
          <w:lang w:val="en-AU" w:eastAsia="en-AU"/>
        </w:rPr>
        <w:t xml:space="preserve"> </w:t>
      </w:r>
      <w:r w:rsidRPr="00FC276C">
        <w:rPr>
          <w:rFonts w:ascii="Arial" w:hAnsi="Arial" w:cs="Arial"/>
          <w:color w:val="222222"/>
          <w:sz w:val="20"/>
          <w:szCs w:val="20"/>
          <w:lang w:val="en-AU" w:eastAsia="en-AU"/>
        </w:rPr>
        <w:t xml:space="preserve">frame that will resolve the issues of clinical and/or economic uncertainty that would otherwise have prevented </w:t>
      </w:r>
      <w:r w:rsidR="00432851">
        <w:rPr>
          <w:rFonts w:ascii="Arial" w:hAnsi="Arial" w:cs="Arial"/>
          <w:color w:val="222222"/>
          <w:sz w:val="20"/>
          <w:szCs w:val="20"/>
          <w:lang w:val="en-AU" w:eastAsia="en-AU"/>
        </w:rPr>
        <w:t>a</w:t>
      </w:r>
      <w:r w:rsidRPr="00FC276C">
        <w:rPr>
          <w:rFonts w:ascii="Arial" w:hAnsi="Arial" w:cs="Arial"/>
          <w:color w:val="222222"/>
          <w:sz w:val="20"/>
          <w:szCs w:val="20"/>
          <w:lang w:val="en-AU" w:eastAsia="en-AU"/>
        </w:rPr>
        <w:t>n initial positive recommendation</w:t>
      </w:r>
      <w:r w:rsidR="00432851">
        <w:rPr>
          <w:rFonts w:ascii="Arial" w:hAnsi="Arial" w:cs="Arial"/>
          <w:color w:val="222222"/>
          <w:sz w:val="20"/>
          <w:szCs w:val="20"/>
          <w:lang w:val="en-AU" w:eastAsia="en-AU"/>
        </w:rPr>
        <w:t>.</w:t>
      </w:r>
      <w:r w:rsidR="008A14C1">
        <w:rPr>
          <w:rFonts w:ascii="Arial" w:hAnsi="Arial" w:cs="Arial"/>
          <w:color w:val="222222"/>
          <w:sz w:val="20"/>
          <w:szCs w:val="20"/>
          <w:lang w:val="en-AU" w:eastAsia="en-AU"/>
        </w:rPr>
        <w:t xml:space="preserve">  Th</w:t>
      </w:r>
      <w:r w:rsidR="00DF245B">
        <w:rPr>
          <w:rFonts w:ascii="Arial" w:hAnsi="Arial" w:cs="Arial"/>
          <w:color w:val="222222"/>
          <w:sz w:val="20"/>
          <w:szCs w:val="20"/>
          <w:lang w:val="en-AU" w:eastAsia="en-AU"/>
        </w:rPr>
        <w:t>e time frame</w:t>
      </w:r>
      <w:r w:rsidR="008A14C1">
        <w:rPr>
          <w:rFonts w:ascii="Arial" w:hAnsi="Arial" w:cs="Arial"/>
          <w:color w:val="222222"/>
          <w:sz w:val="20"/>
          <w:szCs w:val="20"/>
          <w:lang w:val="en-AU" w:eastAsia="en-AU"/>
        </w:rPr>
        <w:t xml:space="preserve"> should </w:t>
      </w:r>
      <w:r w:rsidR="005916DB">
        <w:rPr>
          <w:rFonts w:ascii="Arial" w:hAnsi="Arial" w:cs="Arial"/>
          <w:color w:val="222222"/>
          <w:sz w:val="20"/>
          <w:szCs w:val="20"/>
          <w:lang w:val="en-AU" w:eastAsia="en-AU"/>
        </w:rPr>
        <w:t>as far as possible</w:t>
      </w:r>
      <w:r w:rsidR="00DF245B">
        <w:rPr>
          <w:rFonts w:ascii="Arial" w:hAnsi="Arial" w:cs="Arial"/>
          <w:color w:val="222222"/>
          <w:sz w:val="20"/>
          <w:szCs w:val="20"/>
          <w:lang w:val="en-AU" w:eastAsia="en-AU"/>
        </w:rPr>
        <w:t xml:space="preserve"> </w:t>
      </w:r>
      <w:r w:rsidR="008A14C1">
        <w:rPr>
          <w:rFonts w:ascii="Arial" w:hAnsi="Arial" w:cs="Arial"/>
          <w:color w:val="222222"/>
          <w:sz w:val="20"/>
          <w:szCs w:val="20"/>
          <w:lang w:val="en-AU" w:eastAsia="en-AU"/>
        </w:rPr>
        <w:t>be</w:t>
      </w:r>
      <w:r w:rsidR="00247115">
        <w:rPr>
          <w:rFonts w:ascii="Arial" w:hAnsi="Arial" w:cs="Arial"/>
          <w:color w:val="222222"/>
          <w:sz w:val="20"/>
          <w:szCs w:val="20"/>
          <w:lang w:val="en-AU" w:eastAsia="en-AU"/>
        </w:rPr>
        <w:t xml:space="preserve"> </w:t>
      </w:r>
      <w:r w:rsidR="00955852">
        <w:rPr>
          <w:rFonts w:ascii="Arial" w:hAnsi="Arial" w:cs="Arial"/>
          <w:color w:val="222222"/>
          <w:sz w:val="20"/>
          <w:szCs w:val="20"/>
          <w:lang w:val="en-AU" w:eastAsia="en-AU"/>
        </w:rPr>
        <w:t>consistent with</w:t>
      </w:r>
      <w:r w:rsidR="000F78F0">
        <w:rPr>
          <w:rFonts w:ascii="Arial" w:hAnsi="Arial" w:cs="Arial"/>
          <w:color w:val="222222"/>
          <w:sz w:val="20"/>
          <w:szCs w:val="20"/>
          <w:lang w:val="en-AU" w:eastAsia="en-AU"/>
        </w:rPr>
        <w:t xml:space="preserve"> </w:t>
      </w:r>
      <w:r w:rsidR="00955852">
        <w:rPr>
          <w:rFonts w:ascii="Arial" w:hAnsi="Arial" w:cs="Arial"/>
          <w:color w:val="222222"/>
          <w:sz w:val="20"/>
          <w:szCs w:val="20"/>
          <w:lang w:val="en-AU" w:eastAsia="en-AU"/>
        </w:rPr>
        <w:t>the standard</w:t>
      </w:r>
      <w:r w:rsidR="000F78F0">
        <w:rPr>
          <w:rFonts w:ascii="Arial" w:hAnsi="Arial" w:cs="Arial"/>
          <w:color w:val="222222"/>
          <w:sz w:val="20"/>
          <w:szCs w:val="20"/>
          <w:lang w:val="en-AU" w:eastAsia="en-AU"/>
        </w:rPr>
        <w:t xml:space="preserve"> </w:t>
      </w:r>
      <w:r w:rsidR="00350949">
        <w:rPr>
          <w:rFonts w:ascii="Arial" w:hAnsi="Arial" w:cs="Arial"/>
          <w:color w:val="222222"/>
          <w:sz w:val="20"/>
          <w:szCs w:val="20"/>
          <w:lang w:val="en-AU" w:eastAsia="en-AU"/>
        </w:rPr>
        <w:t>term</w:t>
      </w:r>
      <w:r w:rsidR="00955852">
        <w:rPr>
          <w:rFonts w:ascii="Arial" w:hAnsi="Arial" w:cs="Arial"/>
          <w:color w:val="222222"/>
          <w:sz w:val="20"/>
          <w:szCs w:val="20"/>
          <w:lang w:val="en-AU" w:eastAsia="en-AU"/>
        </w:rPr>
        <w:t xml:space="preserve"> of </w:t>
      </w:r>
      <w:r w:rsidR="00566DF5">
        <w:rPr>
          <w:rFonts w:ascii="Arial" w:hAnsi="Arial" w:cs="Arial"/>
          <w:color w:val="222222"/>
          <w:sz w:val="20"/>
          <w:szCs w:val="20"/>
          <w:lang w:val="en-AU" w:eastAsia="en-AU"/>
        </w:rPr>
        <w:t>D</w:t>
      </w:r>
      <w:r w:rsidR="00955852">
        <w:rPr>
          <w:rFonts w:ascii="Arial" w:hAnsi="Arial" w:cs="Arial"/>
          <w:color w:val="222222"/>
          <w:sz w:val="20"/>
          <w:szCs w:val="20"/>
          <w:lang w:val="en-AU" w:eastAsia="en-AU"/>
        </w:rPr>
        <w:t xml:space="preserve">eeds of </w:t>
      </w:r>
      <w:r w:rsidR="00566DF5">
        <w:rPr>
          <w:rFonts w:ascii="Arial" w:hAnsi="Arial" w:cs="Arial"/>
          <w:color w:val="222222"/>
          <w:sz w:val="20"/>
          <w:szCs w:val="20"/>
          <w:lang w:val="en-AU" w:eastAsia="en-AU"/>
        </w:rPr>
        <w:t>A</w:t>
      </w:r>
      <w:r w:rsidR="00955852">
        <w:rPr>
          <w:rFonts w:ascii="Arial" w:hAnsi="Arial" w:cs="Arial"/>
          <w:color w:val="222222"/>
          <w:sz w:val="20"/>
          <w:szCs w:val="20"/>
          <w:lang w:val="en-AU" w:eastAsia="en-AU"/>
        </w:rPr>
        <w:t>greement</w:t>
      </w:r>
      <w:r w:rsidR="008A14C1">
        <w:rPr>
          <w:rFonts w:ascii="Arial" w:hAnsi="Arial" w:cs="Arial"/>
          <w:color w:val="222222"/>
          <w:sz w:val="20"/>
          <w:szCs w:val="20"/>
          <w:lang w:val="en-AU" w:eastAsia="en-AU"/>
        </w:rPr>
        <w:t xml:space="preserve"> </w:t>
      </w:r>
      <w:r w:rsidR="00DF245B">
        <w:rPr>
          <w:rFonts w:ascii="Arial" w:hAnsi="Arial" w:cs="Arial"/>
          <w:color w:val="222222"/>
          <w:sz w:val="20"/>
          <w:szCs w:val="20"/>
          <w:lang w:val="en-AU" w:eastAsia="en-AU"/>
        </w:rPr>
        <w:t xml:space="preserve">and </w:t>
      </w:r>
      <w:r w:rsidR="008A14C1">
        <w:rPr>
          <w:rFonts w:ascii="Arial" w:hAnsi="Arial" w:cs="Arial"/>
          <w:color w:val="222222"/>
          <w:sz w:val="20"/>
          <w:szCs w:val="20"/>
          <w:lang w:val="en-AU" w:eastAsia="en-AU"/>
        </w:rPr>
        <w:t xml:space="preserve">any </w:t>
      </w:r>
      <w:r w:rsidR="00350949">
        <w:rPr>
          <w:rFonts w:ascii="Arial" w:hAnsi="Arial" w:cs="Arial"/>
          <w:color w:val="222222"/>
          <w:sz w:val="20"/>
          <w:szCs w:val="20"/>
          <w:lang w:val="en-AU" w:eastAsia="en-AU"/>
        </w:rPr>
        <w:t xml:space="preserve">additional follow up beyond the standard term </w:t>
      </w:r>
      <w:r w:rsidR="005916DB">
        <w:rPr>
          <w:rFonts w:ascii="Arial" w:hAnsi="Arial" w:cs="Arial"/>
          <w:color w:val="222222"/>
          <w:sz w:val="20"/>
          <w:szCs w:val="20"/>
          <w:lang w:val="en-AU" w:eastAsia="en-AU"/>
        </w:rPr>
        <w:t xml:space="preserve">should be </w:t>
      </w:r>
      <w:r w:rsidR="00350949">
        <w:rPr>
          <w:rFonts w:ascii="Arial" w:hAnsi="Arial" w:cs="Arial"/>
          <w:color w:val="222222"/>
          <w:sz w:val="20"/>
          <w:szCs w:val="20"/>
          <w:lang w:val="en-AU" w:eastAsia="en-AU"/>
        </w:rPr>
        <w:t>agree</w:t>
      </w:r>
      <w:r w:rsidR="008A14C1">
        <w:rPr>
          <w:rFonts w:ascii="Arial" w:hAnsi="Arial" w:cs="Arial"/>
          <w:color w:val="222222"/>
          <w:sz w:val="20"/>
          <w:szCs w:val="20"/>
          <w:lang w:val="en-AU" w:eastAsia="en-AU"/>
        </w:rPr>
        <w:t>d at the time of initial listing</w:t>
      </w:r>
      <w:r w:rsidR="00C007C3">
        <w:rPr>
          <w:rFonts w:ascii="Arial" w:hAnsi="Arial" w:cs="Arial"/>
          <w:color w:val="222222"/>
          <w:sz w:val="20"/>
          <w:szCs w:val="20"/>
          <w:lang w:val="en-AU" w:eastAsia="en-AU"/>
        </w:rPr>
        <w:t>;</w:t>
      </w:r>
    </w:p>
    <w:p w14:paraId="4436434A" w14:textId="77777777" w:rsidR="00C32634" w:rsidRPr="003B19DD" w:rsidRDefault="00C32634" w:rsidP="00291EDF">
      <w:pPr>
        <w:numPr>
          <w:ilvl w:val="0"/>
          <w:numId w:val="2"/>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implementation is via a deed of agreement, as an administrative tool to ensure clear understanding by all parties of the obligations under the </w:t>
      </w:r>
      <w:r w:rsidR="00B42121" w:rsidRPr="003B19DD">
        <w:rPr>
          <w:rFonts w:ascii="Arial" w:hAnsi="Arial" w:cs="Arial"/>
          <w:color w:val="222222"/>
          <w:sz w:val="20"/>
          <w:szCs w:val="20"/>
          <w:lang w:val="en-AU" w:eastAsia="en-AU"/>
        </w:rPr>
        <w:t xml:space="preserve">MAP </w:t>
      </w:r>
      <w:r w:rsidRPr="003B19DD">
        <w:rPr>
          <w:rFonts w:ascii="Arial" w:hAnsi="Arial" w:cs="Arial"/>
          <w:color w:val="222222"/>
          <w:sz w:val="20"/>
          <w:szCs w:val="20"/>
          <w:lang w:val="en-AU" w:eastAsia="en-AU"/>
        </w:rPr>
        <w:t xml:space="preserve">framework </w:t>
      </w:r>
      <w:r w:rsidR="00291EDF" w:rsidRPr="003B19DD">
        <w:rPr>
          <w:rFonts w:ascii="Arial" w:hAnsi="Arial" w:cs="Arial"/>
          <w:color w:val="222222"/>
          <w:sz w:val="20"/>
          <w:szCs w:val="20"/>
          <w:lang w:val="en-AU" w:eastAsia="en-AU"/>
        </w:rPr>
        <w:t xml:space="preserve">and the consequences of potential outcomes from the additional </w:t>
      </w:r>
      <w:r w:rsidR="00B22F63" w:rsidRPr="003B19DD">
        <w:rPr>
          <w:rFonts w:ascii="Arial" w:hAnsi="Arial" w:cs="Arial"/>
          <w:color w:val="222222"/>
          <w:sz w:val="20"/>
          <w:szCs w:val="20"/>
          <w:lang w:val="en-AU" w:eastAsia="en-AU"/>
        </w:rPr>
        <w:t>evidence</w:t>
      </w:r>
      <w:r w:rsidR="00291EDF" w:rsidRPr="003B19DD">
        <w:rPr>
          <w:rFonts w:ascii="Arial" w:hAnsi="Arial" w:cs="Arial"/>
          <w:color w:val="222222"/>
          <w:sz w:val="20"/>
          <w:szCs w:val="20"/>
          <w:lang w:val="en-AU" w:eastAsia="en-AU"/>
        </w:rPr>
        <w:t xml:space="preserve">, </w:t>
      </w:r>
      <w:r w:rsidR="00C94B70" w:rsidRPr="003B19DD">
        <w:rPr>
          <w:rFonts w:ascii="Arial" w:hAnsi="Arial" w:cs="Arial"/>
          <w:color w:val="222222"/>
          <w:sz w:val="20"/>
          <w:szCs w:val="20"/>
          <w:lang w:val="en-AU" w:eastAsia="en-AU"/>
        </w:rPr>
        <w:t>and to</w:t>
      </w:r>
      <w:r w:rsidRPr="003B19DD">
        <w:rPr>
          <w:rFonts w:ascii="Arial" w:hAnsi="Arial" w:cs="Arial"/>
          <w:color w:val="222222"/>
          <w:sz w:val="20"/>
          <w:szCs w:val="20"/>
          <w:lang w:val="en-AU" w:eastAsia="en-AU"/>
        </w:rPr>
        <w:t xml:space="preserve"> ensure that the proposal, if adopted, is being used in conjunction with other existing tools designed to manage the entry of a new drug, as appropriate; </w:t>
      </w:r>
      <w:r w:rsidR="00963F1D" w:rsidRPr="003B19DD">
        <w:rPr>
          <w:rFonts w:ascii="Arial" w:hAnsi="Arial" w:cs="Arial"/>
          <w:color w:val="222222"/>
          <w:sz w:val="20"/>
          <w:szCs w:val="20"/>
          <w:lang w:val="en-AU" w:eastAsia="en-AU"/>
        </w:rPr>
        <w:t>and</w:t>
      </w:r>
    </w:p>
    <w:p w14:paraId="70C0586E" w14:textId="77777777" w:rsidR="0088623E" w:rsidRPr="003B19DD" w:rsidRDefault="00C32634" w:rsidP="00C32634">
      <w:pPr>
        <w:numPr>
          <w:ilvl w:val="0"/>
          <w:numId w:val="2"/>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any subsequent review by the PBAC of the evidence specified by the deed of agreement would also include a consideration of all other relevant evidence at that time</w:t>
      </w:r>
      <w:r w:rsidR="00963F1D" w:rsidRPr="003B19DD">
        <w:rPr>
          <w:rFonts w:ascii="Arial" w:hAnsi="Arial" w:cs="Arial"/>
          <w:color w:val="222222"/>
          <w:sz w:val="20"/>
          <w:szCs w:val="20"/>
          <w:lang w:val="en-AU" w:eastAsia="en-AU"/>
        </w:rPr>
        <w:t>.</w:t>
      </w:r>
    </w:p>
    <w:p w14:paraId="1E0D590B" w14:textId="43358BCE" w:rsidR="00C32634" w:rsidRPr="003B19DD" w:rsidRDefault="00C32634" w:rsidP="004C7586">
      <w:pPr>
        <w:spacing w:before="240" w:after="120" w:line="300" w:lineRule="atLeast"/>
        <w:rPr>
          <w:rFonts w:ascii="Arial" w:hAnsi="Arial" w:cs="Arial"/>
          <w:color w:val="222222"/>
          <w:sz w:val="20"/>
          <w:szCs w:val="20"/>
          <w:lang w:val="en-AU" w:eastAsia="en-AU"/>
        </w:rPr>
      </w:pPr>
      <w:r w:rsidRPr="003B19DD">
        <w:rPr>
          <w:rFonts w:ascii="Arial" w:hAnsi="Arial" w:cs="Arial"/>
          <w:i/>
          <w:iCs/>
          <w:color w:val="222222"/>
          <w:sz w:val="20"/>
          <w:szCs w:val="20"/>
          <w:lang w:val="en-AU" w:eastAsia="en-AU"/>
        </w:rPr>
        <w:t>Sponsor</w:t>
      </w:r>
      <w:r w:rsidRPr="003B19DD">
        <w:rPr>
          <w:rFonts w:ascii="Arial" w:hAnsi="Arial" w:cs="Arial"/>
          <w:color w:val="222222"/>
          <w:sz w:val="20"/>
          <w:szCs w:val="20"/>
          <w:lang w:val="en-AU" w:eastAsia="en-AU"/>
        </w:rPr>
        <w:br/>
        <w:t xml:space="preserve">The major submission </w:t>
      </w:r>
      <w:r w:rsidR="00955852">
        <w:rPr>
          <w:rFonts w:ascii="Arial" w:hAnsi="Arial" w:cs="Arial"/>
          <w:color w:val="222222"/>
          <w:sz w:val="20"/>
          <w:szCs w:val="20"/>
          <w:lang w:val="en-AU" w:eastAsia="en-AU"/>
        </w:rPr>
        <w:t>where</w:t>
      </w:r>
      <w:r w:rsidRPr="003B19DD">
        <w:rPr>
          <w:rFonts w:ascii="Arial" w:hAnsi="Arial" w:cs="Arial"/>
          <w:color w:val="222222"/>
          <w:sz w:val="20"/>
          <w:szCs w:val="20"/>
          <w:lang w:val="en-AU" w:eastAsia="en-AU"/>
        </w:rPr>
        <w:t xml:space="preserve"> the sponsor </w:t>
      </w:r>
      <w:r w:rsidR="00B00CB7">
        <w:rPr>
          <w:rFonts w:ascii="Arial" w:hAnsi="Arial" w:cs="Arial"/>
          <w:color w:val="222222"/>
          <w:sz w:val="20"/>
          <w:szCs w:val="20"/>
          <w:lang w:val="en-AU" w:eastAsia="en-AU"/>
        </w:rPr>
        <w:t>initia</w:t>
      </w:r>
      <w:r w:rsidR="002641AB">
        <w:rPr>
          <w:rFonts w:ascii="Arial" w:hAnsi="Arial" w:cs="Arial"/>
          <w:color w:val="222222"/>
          <w:sz w:val="20"/>
          <w:szCs w:val="20"/>
          <w:lang w:val="en-AU" w:eastAsia="en-AU"/>
        </w:rPr>
        <w:t>tes</w:t>
      </w:r>
      <w:r w:rsidRPr="003B19DD">
        <w:rPr>
          <w:rFonts w:ascii="Arial" w:hAnsi="Arial" w:cs="Arial"/>
          <w:color w:val="222222"/>
          <w:sz w:val="20"/>
          <w:szCs w:val="20"/>
          <w:lang w:val="en-AU" w:eastAsia="en-AU"/>
        </w:rPr>
        <w:t xml:space="preserve"> consideration of a </w:t>
      </w:r>
      <w:r w:rsidR="004E2693" w:rsidRPr="003B19DD">
        <w:rPr>
          <w:rFonts w:ascii="Arial" w:hAnsi="Arial" w:cs="Arial"/>
          <w:color w:val="222222"/>
          <w:sz w:val="20"/>
          <w:szCs w:val="20"/>
          <w:lang w:val="en-AU" w:eastAsia="en-AU"/>
        </w:rPr>
        <w:t>MAP</w:t>
      </w:r>
      <w:r w:rsidR="00B42121" w:rsidRPr="003B19DD">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would</w:t>
      </w:r>
      <w:r w:rsidR="00A67306">
        <w:rPr>
          <w:rFonts w:ascii="Arial" w:hAnsi="Arial" w:cs="Arial"/>
          <w:color w:val="222222"/>
          <w:sz w:val="20"/>
          <w:szCs w:val="20"/>
          <w:lang w:val="en-AU" w:eastAsia="en-AU"/>
        </w:rPr>
        <w:t xml:space="preserve"> need to include the following:</w:t>
      </w:r>
    </w:p>
    <w:p w14:paraId="011DAFD3" w14:textId="19AF6D04" w:rsidR="00C32634" w:rsidRPr="003B19DD" w:rsidRDefault="00C32634" w:rsidP="00C32634">
      <w:pPr>
        <w:numPr>
          <w:ilvl w:val="0"/>
          <w:numId w:val="3"/>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justification for the claim of high</w:t>
      </w:r>
      <w:r w:rsidR="00A67306">
        <w:rPr>
          <w:rFonts w:ascii="Arial" w:hAnsi="Arial" w:cs="Arial"/>
          <w:color w:val="222222"/>
          <w:sz w:val="20"/>
          <w:szCs w:val="20"/>
          <w:lang w:val="en-AU" w:eastAsia="en-AU"/>
        </w:rPr>
        <w:t xml:space="preserve"> and urgent</w:t>
      </w:r>
      <w:r w:rsidRPr="003B19DD">
        <w:rPr>
          <w:rFonts w:ascii="Arial" w:hAnsi="Arial" w:cs="Arial"/>
          <w:color w:val="222222"/>
          <w:sz w:val="20"/>
          <w:szCs w:val="20"/>
          <w:lang w:val="en-AU" w:eastAsia="en-AU"/>
        </w:rPr>
        <w:t xml:space="preserve"> </w:t>
      </w:r>
      <w:r w:rsidR="005C4F60">
        <w:rPr>
          <w:rFonts w:ascii="Arial" w:hAnsi="Arial" w:cs="Arial"/>
          <w:color w:val="222222"/>
          <w:sz w:val="20"/>
          <w:szCs w:val="20"/>
          <w:lang w:val="en-AU" w:eastAsia="en-AU"/>
        </w:rPr>
        <w:t xml:space="preserve">unmet </w:t>
      </w:r>
      <w:r w:rsidRPr="003B19DD">
        <w:rPr>
          <w:rFonts w:ascii="Arial" w:hAnsi="Arial" w:cs="Arial"/>
          <w:color w:val="222222"/>
          <w:sz w:val="20"/>
          <w:szCs w:val="20"/>
          <w:lang w:val="en-AU" w:eastAsia="en-AU"/>
        </w:rPr>
        <w:t>clinical need;</w:t>
      </w:r>
    </w:p>
    <w:p w14:paraId="6AEEE74C" w14:textId="79F5F2D0" w:rsidR="00C32634" w:rsidRPr="003B19DD" w:rsidRDefault="00C32634" w:rsidP="00C32634">
      <w:pPr>
        <w:numPr>
          <w:ilvl w:val="0"/>
          <w:numId w:val="3"/>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all </w:t>
      </w:r>
      <w:r w:rsidR="00B22F63" w:rsidRPr="003B19DD">
        <w:rPr>
          <w:rFonts w:ascii="Arial" w:hAnsi="Arial" w:cs="Arial"/>
          <w:color w:val="222222"/>
          <w:sz w:val="20"/>
          <w:szCs w:val="20"/>
          <w:lang w:val="en-AU" w:eastAsia="en-AU"/>
        </w:rPr>
        <w:t xml:space="preserve">evidence </w:t>
      </w:r>
      <w:r w:rsidRPr="003B19DD">
        <w:rPr>
          <w:rFonts w:ascii="Arial" w:hAnsi="Arial" w:cs="Arial"/>
          <w:color w:val="222222"/>
          <w:sz w:val="20"/>
          <w:szCs w:val="20"/>
          <w:lang w:val="en-AU" w:eastAsia="en-AU"/>
        </w:rPr>
        <w:t xml:space="preserve">available at the time of the initial PBAC consideration, including evidence </w:t>
      </w:r>
      <w:r w:rsidR="004C7586">
        <w:rPr>
          <w:rFonts w:ascii="Arial" w:hAnsi="Arial" w:cs="Arial"/>
          <w:color w:val="222222"/>
          <w:sz w:val="20"/>
          <w:szCs w:val="20"/>
          <w:lang w:val="en-AU" w:eastAsia="en-AU"/>
        </w:rPr>
        <w:t xml:space="preserve">and rationale to support the validity of </w:t>
      </w:r>
      <w:r w:rsidR="00CC3044">
        <w:rPr>
          <w:rFonts w:ascii="Arial" w:hAnsi="Arial" w:cs="Arial"/>
          <w:color w:val="222222"/>
          <w:sz w:val="20"/>
          <w:szCs w:val="20"/>
          <w:lang w:val="en-AU" w:eastAsia="en-AU"/>
        </w:rPr>
        <w:t>any</w:t>
      </w:r>
      <w:r w:rsidR="00432851">
        <w:rPr>
          <w:rFonts w:ascii="Arial" w:hAnsi="Arial" w:cs="Arial"/>
          <w:color w:val="222222"/>
          <w:sz w:val="20"/>
          <w:szCs w:val="20"/>
          <w:lang w:val="en-AU" w:eastAsia="en-AU"/>
        </w:rPr>
        <w:t xml:space="preserve"> surrogate outcome</w:t>
      </w:r>
      <w:r w:rsidR="00CC3044">
        <w:rPr>
          <w:rFonts w:ascii="Arial" w:hAnsi="Arial" w:cs="Arial"/>
          <w:color w:val="222222"/>
          <w:sz w:val="20"/>
          <w:szCs w:val="20"/>
          <w:lang w:val="en-AU" w:eastAsia="en-AU"/>
        </w:rPr>
        <w:t>s used as the basis of the PBAC assessment</w:t>
      </w:r>
      <w:r w:rsidRPr="003B19DD">
        <w:rPr>
          <w:rFonts w:ascii="Arial" w:hAnsi="Arial" w:cs="Arial"/>
          <w:color w:val="222222"/>
          <w:sz w:val="20"/>
          <w:szCs w:val="20"/>
          <w:lang w:val="en-AU" w:eastAsia="en-AU"/>
        </w:rPr>
        <w:t xml:space="preserve"> where relevant;</w:t>
      </w:r>
    </w:p>
    <w:p w14:paraId="6A2C50E9" w14:textId="77777777" w:rsidR="00C32634" w:rsidRPr="003B19DD" w:rsidRDefault="00C32634" w:rsidP="00C32634">
      <w:pPr>
        <w:numPr>
          <w:ilvl w:val="0"/>
          <w:numId w:val="3"/>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the areas of uncertainty (clinical</w:t>
      </w:r>
      <w:r w:rsidR="00541C07" w:rsidRPr="003B19DD">
        <w:rPr>
          <w:rFonts w:ascii="Arial" w:hAnsi="Arial" w:cs="Arial"/>
          <w:color w:val="222222"/>
          <w:sz w:val="20"/>
          <w:szCs w:val="20"/>
          <w:lang w:val="en-AU" w:eastAsia="en-AU"/>
        </w:rPr>
        <w:t xml:space="preserve"> and</w:t>
      </w:r>
      <w:r w:rsidRPr="003B19DD">
        <w:rPr>
          <w:rFonts w:ascii="Arial" w:hAnsi="Arial" w:cs="Arial"/>
          <w:color w:val="222222"/>
          <w:sz w:val="20"/>
          <w:szCs w:val="20"/>
          <w:lang w:val="en-AU" w:eastAsia="en-AU"/>
        </w:rPr>
        <w:t xml:space="preserve"> economic) as identified by the sponsor;</w:t>
      </w:r>
    </w:p>
    <w:p w14:paraId="4128DB3A" w14:textId="6B7116E3" w:rsidR="00C32634" w:rsidRPr="003B19DD" w:rsidRDefault="00C32634" w:rsidP="00C32634">
      <w:pPr>
        <w:numPr>
          <w:ilvl w:val="0"/>
          <w:numId w:val="3"/>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extensive sensitivity analyses to illustrate the potential impact of the identified uncertainties on the initial incremental cost-effectiveness ratio</w:t>
      </w:r>
      <w:r w:rsidR="00A67306">
        <w:rPr>
          <w:rFonts w:ascii="Arial" w:hAnsi="Arial" w:cs="Arial"/>
          <w:color w:val="222222"/>
          <w:sz w:val="20"/>
          <w:szCs w:val="20"/>
          <w:lang w:val="en-AU" w:eastAsia="en-AU"/>
        </w:rPr>
        <w:t xml:space="preserve"> (ICER);</w:t>
      </w:r>
    </w:p>
    <w:p w14:paraId="576F1F14" w14:textId="76F82F32" w:rsidR="00C32634" w:rsidRPr="003B19DD" w:rsidRDefault="00C32634" w:rsidP="00C32634">
      <w:pPr>
        <w:numPr>
          <w:ilvl w:val="0"/>
          <w:numId w:val="3"/>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details of </w:t>
      </w:r>
      <w:r w:rsidR="004E2693" w:rsidRPr="003B19DD">
        <w:rPr>
          <w:rFonts w:ascii="Arial" w:hAnsi="Arial" w:cs="Arial"/>
          <w:color w:val="222222"/>
          <w:sz w:val="20"/>
          <w:szCs w:val="20"/>
          <w:lang w:val="en-AU" w:eastAsia="en-AU"/>
        </w:rPr>
        <w:t>the proposed</w:t>
      </w:r>
      <w:r w:rsidR="00D66816" w:rsidRPr="003B19DD">
        <w:rPr>
          <w:rFonts w:ascii="Arial" w:hAnsi="Arial" w:cs="Arial"/>
          <w:color w:val="222222"/>
          <w:sz w:val="20"/>
          <w:szCs w:val="20"/>
          <w:lang w:val="en-AU" w:eastAsia="en-AU"/>
        </w:rPr>
        <w:t xml:space="preserve"> additional </w:t>
      </w:r>
      <w:r w:rsidRPr="003B19DD">
        <w:rPr>
          <w:rFonts w:ascii="Arial" w:hAnsi="Arial" w:cs="Arial"/>
          <w:color w:val="222222"/>
          <w:sz w:val="20"/>
          <w:szCs w:val="20"/>
          <w:lang w:val="en-AU" w:eastAsia="en-AU"/>
        </w:rPr>
        <w:t>evidence</w:t>
      </w:r>
      <w:r w:rsidR="00CC3044">
        <w:rPr>
          <w:rFonts w:ascii="Arial" w:hAnsi="Arial" w:cs="Arial"/>
          <w:color w:val="222222"/>
          <w:sz w:val="20"/>
          <w:szCs w:val="20"/>
          <w:lang w:val="en-AU" w:eastAsia="en-AU"/>
        </w:rPr>
        <w:t>, with</w:t>
      </w:r>
      <w:r w:rsidRPr="003B19DD">
        <w:rPr>
          <w:rFonts w:ascii="Arial" w:hAnsi="Arial" w:cs="Arial"/>
          <w:color w:val="222222"/>
          <w:sz w:val="20"/>
          <w:szCs w:val="20"/>
          <w:lang w:val="en-AU" w:eastAsia="en-AU"/>
        </w:rPr>
        <w:t xml:space="preserve"> a discussion by the sponsor of how such evidence w</w:t>
      </w:r>
      <w:r w:rsidR="004E2693" w:rsidRPr="003B19DD">
        <w:rPr>
          <w:rFonts w:ascii="Arial" w:hAnsi="Arial" w:cs="Arial"/>
          <w:color w:val="222222"/>
          <w:sz w:val="20"/>
          <w:szCs w:val="20"/>
          <w:lang w:val="en-AU" w:eastAsia="en-AU"/>
        </w:rPr>
        <w:t>ould</w:t>
      </w:r>
      <w:r w:rsidR="005C4F60">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 xml:space="preserve">resolve the areas of uncertainty the sponsor </w:t>
      </w:r>
      <w:r w:rsidR="004A6008" w:rsidRPr="003B19DD">
        <w:rPr>
          <w:rFonts w:ascii="Arial" w:hAnsi="Arial" w:cs="Arial"/>
          <w:color w:val="222222"/>
          <w:sz w:val="20"/>
          <w:szCs w:val="20"/>
          <w:lang w:val="en-AU" w:eastAsia="en-AU"/>
        </w:rPr>
        <w:t xml:space="preserve">or the PBAC </w:t>
      </w:r>
      <w:r w:rsidRPr="003B19DD">
        <w:rPr>
          <w:rFonts w:ascii="Arial" w:hAnsi="Arial" w:cs="Arial"/>
          <w:color w:val="222222"/>
          <w:sz w:val="20"/>
          <w:szCs w:val="20"/>
          <w:lang w:val="en-AU" w:eastAsia="en-AU"/>
        </w:rPr>
        <w:t xml:space="preserve">had identified, including those in relation to the extent of the clinical </w:t>
      </w:r>
      <w:r w:rsidR="004E2693" w:rsidRPr="003B19DD">
        <w:rPr>
          <w:rFonts w:ascii="Arial" w:hAnsi="Arial" w:cs="Arial"/>
          <w:color w:val="222222"/>
          <w:sz w:val="20"/>
          <w:szCs w:val="20"/>
          <w:lang w:val="en-AU" w:eastAsia="en-AU"/>
        </w:rPr>
        <w:t xml:space="preserve">or economic </w:t>
      </w:r>
      <w:r w:rsidRPr="003B19DD">
        <w:rPr>
          <w:rFonts w:ascii="Arial" w:hAnsi="Arial" w:cs="Arial"/>
          <w:color w:val="222222"/>
          <w:sz w:val="20"/>
          <w:szCs w:val="20"/>
          <w:lang w:val="en-AU" w:eastAsia="en-AU"/>
        </w:rPr>
        <w:t>effect (or other circumstances in the future)</w:t>
      </w:r>
      <w:r w:rsidR="00A67306">
        <w:rPr>
          <w:rFonts w:ascii="Arial" w:hAnsi="Arial" w:cs="Arial"/>
          <w:color w:val="222222"/>
          <w:sz w:val="20"/>
          <w:szCs w:val="20"/>
          <w:lang w:val="en-AU" w:eastAsia="en-AU"/>
        </w:rPr>
        <w:t xml:space="preserve"> which would be addressed in a subsequent submission to the PBAC</w:t>
      </w:r>
      <w:r w:rsidRPr="003B19DD">
        <w:rPr>
          <w:rFonts w:ascii="Arial" w:hAnsi="Arial" w:cs="Arial"/>
          <w:color w:val="222222"/>
          <w:sz w:val="20"/>
          <w:szCs w:val="20"/>
          <w:lang w:val="en-AU" w:eastAsia="en-AU"/>
        </w:rPr>
        <w:t xml:space="preserve">; </w:t>
      </w:r>
      <w:r w:rsidR="00E95B63" w:rsidRPr="003B19DD">
        <w:rPr>
          <w:rFonts w:ascii="Arial" w:hAnsi="Arial" w:cs="Arial"/>
          <w:color w:val="222222"/>
          <w:sz w:val="20"/>
          <w:szCs w:val="20"/>
          <w:lang w:val="en-AU" w:eastAsia="en-AU"/>
        </w:rPr>
        <w:t>and</w:t>
      </w:r>
    </w:p>
    <w:p w14:paraId="5D082864" w14:textId="77777777" w:rsidR="00C32634" w:rsidRDefault="00C32634" w:rsidP="004C7586">
      <w:pPr>
        <w:numPr>
          <w:ilvl w:val="0"/>
          <w:numId w:val="3"/>
        </w:numPr>
        <w:spacing w:after="240" w:line="300" w:lineRule="atLeast"/>
        <w:ind w:left="595" w:right="147" w:hanging="357"/>
        <w:rPr>
          <w:rFonts w:ascii="Arial" w:hAnsi="Arial" w:cs="Arial"/>
          <w:color w:val="222222"/>
          <w:sz w:val="20"/>
          <w:szCs w:val="20"/>
          <w:lang w:val="en-AU" w:eastAsia="en-AU"/>
        </w:rPr>
      </w:pPr>
      <w:r w:rsidRPr="003B19DD">
        <w:rPr>
          <w:rFonts w:ascii="Arial" w:hAnsi="Arial" w:cs="Arial"/>
          <w:color w:val="222222"/>
          <w:sz w:val="20"/>
          <w:szCs w:val="20"/>
          <w:lang w:val="en-AU" w:eastAsia="en-AU"/>
        </w:rPr>
        <w:t>anticipated timeframe for submission</w:t>
      </w:r>
      <w:r w:rsidR="00922650" w:rsidRPr="003B19DD">
        <w:rPr>
          <w:rFonts w:ascii="Arial" w:hAnsi="Arial" w:cs="Arial"/>
          <w:color w:val="222222"/>
          <w:sz w:val="20"/>
          <w:szCs w:val="20"/>
          <w:lang w:val="en-AU" w:eastAsia="en-AU"/>
        </w:rPr>
        <w:t xml:space="preserve"> of </w:t>
      </w:r>
      <w:r w:rsidR="00B74930" w:rsidRPr="003B19DD">
        <w:rPr>
          <w:rFonts w:ascii="Arial" w:hAnsi="Arial" w:cs="Arial"/>
          <w:color w:val="222222"/>
          <w:sz w:val="20"/>
          <w:szCs w:val="20"/>
          <w:lang w:val="en-AU" w:eastAsia="en-AU"/>
        </w:rPr>
        <w:t xml:space="preserve">the </w:t>
      </w:r>
      <w:r w:rsidR="00D66816" w:rsidRPr="003B19DD">
        <w:rPr>
          <w:rFonts w:ascii="Arial" w:hAnsi="Arial" w:cs="Arial"/>
          <w:color w:val="222222"/>
          <w:sz w:val="20"/>
          <w:szCs w:val="20"/>
          <w:lang w:val="en-AU" w:eastAsia="en-AU"/>
        </w:rPr>
        <w:t xml:space="preserve">additional </w:t>
      </w:r>
      <w:r w:rsidR="00922650" w:rsidRPr="003B19DD">
        <w:rPr>
          <w:rFonts w:ascii="Arial" w:hAnsi="Arial" w:cs="Arial"/>
          <w:color w:val="222222"/>
          <w:sz w:val="20"/>
          <w:szCs w:val="20"/>
          <w:lang w:val="en-AU" w:eastAsia="en-AU"/>
        </w:rPr>
        <w:t>evidence</w:t>
      </w:r>
      <w:r w:rsidRPr="003B19DD">
        <w:rPr>
          <w:rFonts w:ascii="Arial" w:hAnsi="Arial" w:cs="Arial"/>
          <w:color w:val="222222"/>
          <w:sz w:val="20"/>
          <w:szCs w:val="20"/>
          <w:lang w:val="en-AU" w:eastAsia="en-AU"/>
        </w:rPr>
        <w:t>.</w:t>
      </w:r>
    </w:p>
    <w:p w14:paraId="1D027446" w14:textId="2A37786B" w:rsidR="005E0A4D" w:rsidRDefault="005E0A4D" w:rsidP="005E0A4D">
      <w:pPr>
        <w:spacing w:after="90" w:line="300" w:lineRule="atLeast"/>
        <w:ind w:right="150"/>
        <w:rPr>
          <w:rFonts w:ascii="Arial" w:hAnsi="Arial" w:cs="Arial"/>
          <w:color w:val="222222"/>
          <w:sz w:val="20"/>
          <w:szCs w:val="20"/>
          <w:lang w:val="en-AU" w:eastAsia="en-AU"/>
        </w:rPr>
      </w:pPr>
      <w:r>
        <w:rPr>
          <w:rFonts w:ascii="Arial" w:hAnsi="Arial" w:cs="Arial"/>
          <w:color w:val="222222"/>
          <w:sz w:val="20"/>
          <w:szCs w:val="20"/>
          <w:lang w:val="en-AU" w:eastAsia="en-AU"/>
        </w:rPr>
        <w:t xml:space="preserve">Where a MAP is suggested by </w:t>
      </w:r>
      <w:r w:rsidR="00EF6453">
        <w:rPr>
          <w:rFonts w:ascii="Arial" w:hAnsi="Arial" w:cs="Arial"/>
          <w:color w:val="222222"/>
          <w:sz w:val="20"/>
          <w:szCs w:val="20"/>
          <w:lang w:val="en-AU" w:eastAsia="en-AU"/>
        </w:rPr>
        <w:t xml:space="preserve">the </w:t>
      </w:r>
      <w:r>
        <w:rPr>
          <w:rFonts w:ascii="Arial" w:hAnsi="Arial" w:cs="Arial"/>
          <w:color w:val="222222"/>
          <w:sz w:val="20"/>
          <w:szCs w:val="20"/>
          <w:lang w:val="en-AU" w:eastAsia="en-AU"/>
        </w:rPr>
        <w:t xml:space="preserve">PBAC or </w:t>
      </w:r>
      <w:r w:rsidR="00FC276C">
        <w:rPr>
          <w:rFonts w:ascii="Arial" w:hAnsi="Arial" w:cs="Arial"/>
          <w:color w:val="222222"/>
          <w:sz w:val="20"/>
          <w:szCs w:val="20"/>
          <w:lang w:val="en-AU" w:eastAsia="en-AU"/>
        </w:rPr>
        <w:t>is proposed for consideration</w:t>
      </w:r>
      <w:r>
        <w:rPr>
          <w:rFonts w:ascii="Arial" w:hAnsi="Arial" w:cs="Arial"/>
          <w:color w:val="222222"/>
          <w:sz w:val="20"/>
          <w:szCs w:val="20"/>
          <w:lang w:val="en-AU" w:eastAsia="en-AU"/>
        </w:rPr>
        <w:t xml:space="preserve"> during the evaluation of a product</w:t>
      </w:r>
      <w:r w:rsidR="009951C8">
        <w:rPr>
          <w:rFonts w:ascii="Arial" w:hAnsi="Arial" w:cs="Arial"/>
          <w:color w:val="222222"/>
          <w:sz w:val="20"/>
          <w:szCs w:val="20"/>
          <w:lang w:val="en-AU" w:eastAsia="en-AU"/>
        </w:rPr>
        <w:t>,</w:t>
      </w:r>
      <w:r>
        <w:rPr>
          <w:rFonts w:ascii="Arial" w:hAnsi="Arial" w:cs="Arial"/>
          <w:color w:val="222222"/>
          <w:sz w:val="20"/>
          <w:szCs w:val="20"/>
          <w:lang w:val="en-AU" w:eastAsia="en-AU"/>
        </w:rPr>
        <w:t xml:space="preserve"> the Sponsor must at a minimum provide:</w:t>
      </w:r>
    </w:p>
    <w:p w14:paraId="02336325" w14:textId="2D13600A" w:rsidR="005E0A4D" w:rsidRPr="003B19DD" w:rsidRDefault="005E0A4D" w:rsidP="005E0A4D">
      <w:pPr>
        <w:numPr>
          <w:ilvl w:val="0"/>
          <w:numId w:val="3"/>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details of the proposed additional evidence and a discussion by the sponsor of how such evidence would</w:t>
      </w:r>
      <w:r>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 xml:space="preserve">resolve the </w:t>
      </w:r>
      <w:r w:rsidR="007D522C">
        <w:rPr>
          <w:rFonts w:ascii="Arial" w:hAnsi="Arial" w:cs="Arial"/>
          <w:color w:val="222222"/>
          <w:sz w:val="20"/>
          <w:szCs w:val="20"/>
          <w:lang w:val="en-AU" w:eastAsia="en-AU"/>
        </w:rPr>
        <w:t xml:space="preserve">identified </w:t>
      </w:r>
      <w:r w:rsidRPr="003B19DD">
        <w:rPr>
          <w:rFonts w:ascii="Arial" w:hAnsi="Arial" w:cs="Arial"/>
          <w:color w:val="222222"/>
          <w:sz w:val="20"/>
          <w:szCs w:val="20"/>
          <w:lang w:val="en-AU" w:eastAsia="en-AU"/>
        </w:rPr>
        <w:t>areas of uncertainty, including those in relation to the extent of the clinical or economic effect; and</w:t>
      </w:r>
    </w:p>
    <w:p w14:paraId="086F4163" w14:textId="18B4349D" w:rsidR="00350949" w:rsidRPr="00EF6453" w:rsidRDefault="009951C8" w:rsidP="003769DC">
      <w:pPr>
        <w:numPr>
          <w:ilvl w:val="0"/>
          <w:numId w:val="3"/>
        </w:numPr>
        <w:spacing w:after="90" w:line="300" w:lineRule="atLeast"/>
        <w:ind w:left="600" w:right="150"/>
        <w:rPr>
          <w:rFonts w:ascii="Arial" w:hAnsi="Arial" w:cs="Arial"/>
          <w:color w:val="222222"/>
          <w:sz w:val="20"/>
          <w:szCs w:val="20"/>
          <w:lang w:val="en-AU" w:eastAsia="en-AU"/>
        </w:rPr>
      </w:pPr>
      <w:r>
        <w:rPr>
          <w:rFonts w:ascii="Arial" w:hAnsi="Arial" w:cs="Arial"/>
          <w:color w:val="222222"/>
          <w:sz w:val="20"/>
          <w:szCs w:val="20"/>
          <w:lang w:val="en-AU" w:eastAsia="en-AU"/>
        </w:rPr>
        <w:t xml:space="preserve">the </w:t>
      </w:r>
      <w:r w:rsidR="005E0A4D" w:rsidRPr="003B19DD">
        <w:rPr>
          <w:rFonts w:ascii="Arial" w:hAnsi="Arial" w:cs="Arial"/>
          <w:color w:val="222222"/>
          <w:sz w:val="20"/>
          <w:szCs w:val="20"/>
          <w:lang w:val="en-AU" w:eastAsia="en-AU"/>
        </w:rPr>
        <w:t>anticipated timeframe for submission of the additional evidence</w:t>
      </w:r>
      <w:r>
        <w:rPr>
          <w:rFonts w:ascii="Arial" w:hAnsi="Arial" w:cs="Arial"/>
          <w:color w:val="222222"/>
          <w:sz w:val="20"/>
          <w:szCs w:val="20"/>
          <w:lang w:val="en-AU" w:eastAsia="en-AU"/>
        </w:rPr>
        <w:t>.</w:t>
      </w:r>
    </w:p>
    <w:p w14:paraId="2F2C1643" w14:textId="48FC1477" w:rsidR="00C32634" w:rsidRPr="003B19DD" w:rsidRDefault="00C32634" w:rsidP="00B12801">
      <w:pPr>
        <w:keepNext/>
        <w:keepLines/>
        <w:spacing w:before="240" w:after="240" w:line="300" w:lineRule="atLeast"/>
        <w:rPr>
          <w:rFonts w:ascii="Arial" w:hAnsi="Arial" w:cs="Arial"/>
          <w:color w:val="222222"/>
          <w:sz w:val="20"/>
          <w:szCs w:val="20"/>
          <w:lang w:val="en-AU" w:eastAsia="en-AU"/>
        </w:rPr>
      </w:pPr>
      <w:r w:rsidRPr="003B19DD">
        <w:rPr>
          <w:rFonts w:ascii="Arial" w:hAnsi="Arial" w:cs="Arial"/>
          <w:i/>
          <w:iCs/>
          <w:color w:val="222222"/>
          <w:sz w:val="20"/>
          <w:szCs w:val="20"/>
          <w:lang w:val="en-AU" w:eastAsia="en-AU"/>
        </w:rPr>
        <w:lastRenderedPageBreak/>
        <w:t>PBAC</w:t>
      </w:r>
      <w:r w:rsidRPr="003B19DD">
        <w:rPr>
          <w:rFonts w:ascii="Arial" w:hAnsi="Arial" w:cs="Arial"/>
          <w:color w:val="222222"/>
          <w:sz w:val="20"/>
          <w:szCs w:val="20"/>
          <w:lang w:val="en-AU" w:eastAsia="en-AU"/>
        </w:rPr>
        <w:br/>
        <w:t xml:space="preserve">As part of the </w:t>
      </w:r>
      <w:r w:rsidR="00B42121" w:rsidRPr="003B19DD">
        <w:rPr>
          <w:rFonts w:ascii="Arial" w:hAnsi="Arial" w:cs="Arial"/>
          <w:color w:val="222222"/>
          <w:sz w:val="20"/>
          <w:szCs w:val="20"/>
          <w:lang w:val="en-AU" w:eastAsia="en-AU"/>
        </w:rPr>
        <w:t xml:space="preserve">MAP </w:t>
      </w:r>
      <w:r w:rsidRPr="003B19DD">
        <w:rPr>
          <w:rFonts w:ascii="Arial" w:hAnsi="Arial" w:cs="Arial"/>
          <w:color w:val="222222"/>
          <w:sz w:val="20"/>
          <w:szCs w:val="20"/>
          <w:lang w:val="en-AU" w:eastAsia="en-AU"/>
        </w:rPr>
        <w:t>submission</w:t>
      </w:r>
      <w:r w:rsidR="00102508" w:rsidRPr="003B19DD">
        <w:rPr>
          <w:rFonts w:ascii="Arial" w:hAnsi="Arial" w:cs="Arial"/>
          <w:color w:val="222222"/>
          <w:sz w:val="20"/>
          <w:szCs w:val="20"/>
          <w:lang w:val="en-AU" w:eastAsia="en-AU"/>
        </w:rPr>
        <w:t xml:space="preserve"> </w:t>
      </w:r>
      <w:r w:rsidR="00566DF5">
        <w:rPr>
          <w:rFonts w:ascii="Arial" w:hAnsi="Arial" w:cs="Arial"/>
          <w:color w:val="222222"/>
          <w:sz w:val="20"/>
          <w:szCs w:val="20"/>
          <w:lang w:val="en-AU" w:eastAsia="en-AU"/>
        </w:rPr>
        <w:t xml:space="preserve">evaluation </w:t>
      </w:r>
      <w:r w:rsidR="00102508" w:rsidRPr="003B19DD">
        <w:rPr>
          <w:rFonts w:ascii="Arial" w:hAnsi="Arial" w:cs="Arial"/>
          <w:color w:val="222222"/>
          <w:sz w:val="20"/>
          <w:szCs w:val="20"/>
          <w:lang w:val="en-AU" w:eastAsia="en-AU"/>
        </w:rPr>
        <w:t>process</w:t>
      </w:r>
      <w:r w:rsidRPr="003B19DD">
        <w:rPr>
          <w:rFonts w:ascii="Arial" w:hAnsi="Arial" w:cs="Arial"/>
          <w:color w:val="222222"/>
          <w:sz w:val="20"/>
          <w:szCs w:val="20"/>
          <w:lang w:val="en-AU" w:eastAsia="en-AU"/>
        </w:rPr>
        <w:t>, the PBAC w</w:t>
      </w:r>
      <w:r w:rsidR="00A67306">
        <w:rPr>
          <w:rFonts w:ascii="Arial" w:hAnsi="Arial" w:cs="Arial"/>
          <w:color w:val="222222"/>
          <w:sz w:val="20"/>
          <w:szCs w:val="20"/>
          <w:lang w:val="en-AU" w:eastAsia="en-AU"/>
        </w:rPr>
        <w:t>ould</w:t>
      </w:r>
      <w:r w:rsidRPr="003B19DD">
        <w:rPr>
          <w:rFonts w:ascii="Arial" w:hAnsi="Arial" w:cs="Arial"/>
          <w:color w:val="222222"/>
          <w:sz w:val="20"/>
          <w:szCs w:val="20"/>
          <w:lang w:val="en-AU" w:eastAsia="en-AU"/>
        </w:rPr>
        <w:t xml:space="preserve"> consider the usual clinical and economic evidence available at the time of the initial consideration, </w:t>
      </w:r>
      <w:r w:rsidR="00FF1407">
        <w:rPr>
          <w:rFonts w:ascii="Arial" w:hAnsi="Arial" w:cs="Arial"/>
          <w:color w:val="222222"/>
          <w:sz w:val="20"/>
          <w:szCs w:val="20"/>
          <w:lang w:val="en-AU" w:eastAsia="en-AU"/>
        </w:rPr>
        <w:t>and</w:t>
      </w:r>
      <w:r w:rsidR="00FF1407" w:rsidRPr="003B19DD">
        <w:rPr>
          <w:rFonts w:ascii="Arial" w:hAnsi="Arial" w:cs="Arial"/>
          <w:color w:val="222222"/>
          <w:sz w:val="20"/>
          <w:szCs w:val="20"/>
          <w:lang w:val="en-AU" w:eastAsia="en-AU"/>
        </w:rPr>
        <w:t xml:space="preserve"> </w:t>
      </w:r>
      <w:r w:rsidR="00FF1407">
        <w:rPr>
          <w:rFonts w:ascii="Arial" w:hAnsi="Arial" w:cs="Arial"/>
          <w:color w:val="222222"/>
          <w:sz w:val="20"/>
          <w:szCs w:val="20"/>
          <w:lang w:val="en-AU" w:eastAsia="en-AU"/>
        </w:rPr>
        <w:t>the</w:t>
      </w:r>
      <w:r w:rsidRPr="003B19DD">
        <w:rPr>
          <w:rFonts w:ascii="Arial" w:hAnsi="Arial" w:cs="Arial"/>
          <w:color w:val="222222"/>
          <w:sz w:val="20"/>
          <w:szCs w:val="20"/>
          <w:lang w:val="en-AU" w:eastAsia="en-AU"/>
        </w:rPr>
        <w:t xml:space="preserve"> additional </w:t>
      </w:r>
      <w:r w:rsidR="007D522C">
        <w:rPr>
          <w:rFonts w:ascii="Arial" w:hAnsi="Arial" w:cs="Arial"/>
          <w:color w:val="222222"/>
          <w:sz w:val="20"/>
          <w:szCs w:val="20"/>
          <w:lang w:val="en-AU" w:eastAsia="en-AU"/>
        </w:rPr>
        <w:t>information</w:t>
      </w:r>
      <w:r w:rsidR="00B43671">
        <w:rPr>
          <w:rFonts w:ascii="Arial" w:hAnsi="Arial" w:cs="Arial"/>
          <w:color w:val="222222"/>
          <w:sz w:val="20"/>
          <w:szCs w:val="20"/>
          <w:lang w:val="en-AU" w:eastAsia="en-AU"/>
        </w:rPr>
        <w:t xml:space="preserve"> </w:t>
      </w:r>
      <w:r w:rsidR="009C4311">
        <w:rPr>
          <w:rFonts w:ascii="Arial" w:hAnsi="Arial" w:cs="Arial"/>
          <w:color w:val="222222"/>
          <w:sz w:val="20"/>
          <w:szCs w:val="20"/>
          <w:lang w:val="en-AU" w:eastAsia="en-AU"/>
        </w:rPr>
        <w:t>relevant</w:t>
      </w:r>
      <w:r w:rsidRPr="003B19DD">
        <w:rPr>
          <w:rFonts w:ascii="Arial" w:hAnsi="Arial" w:cs="Arial"/>
          <w:color w:val="222222"/>
          <w:sz w:val="20"/>
          <w:szCs w:val="20"/>
          <w:lang w:val="en-AU" w:eastAsia="en-AU"/>
        </w:rPr>
        <w:t xml:space="preserve"> to the provision of </w:t>
      </w:r>
      <w:r w:rsidR="009C4311">
        <w:rPr>
          <w:rFonts w:ascii="Arial" w:hAnsi="Arial" w:cs="Arial"/>
          <w:color w:val="222222"/>
          <w:sz w:val="20"/>
          <w:szCs w:val="20"/>
          <w:lang w:val="en-AU" w:eastAsia="en-AU"/>
        </w:rPr>
        <w:t>further</w:t>
      </w:r>
      <w:r w:rsidR="009C4311" w:rsidRPr="003B19DD">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 xml:space="preserve">evidence in a </w:t>
      </w:r>
      <w:r w:rsidR="00B74930" w:rsidRPr="003B19DD">
        <w:rPr>
          <w:rFonts w:ascii="Arial" w:hAnsi="Arial" w:cs="Arial"/>
          <w:color w:val="222222"/>
          <w:sz w:val="20"/>
          <w:szCs w:val="20"/>
          <w:lang w:val="en-AU" w:eastAsia="en-AU"/>
        </w:rPr>
        <w:t xml:space="preserve">subsequent </w:t>
      </w:r>
      <w:r w:rsidRPr="003B19DD">
        <w:rPr>
          <w:rFonts w:ascii="Arial" w:hAnsi="Arial" w:cs="Arial"/>
          <w:color w:val="222222"/>
          <w:sz w:val="20"/>
          <w:szCs w:val="20"/>
          <w:lang w:val="en-AU" w:eastAsia="en-AU"/>
        </w:rPr>
        <w:t xml:space="preserve">submission </w:t>
      </w:r>
      <w:r w:rsidR="00A67306">
        <w:rPr>
          <w:rFonts w:ascii="Arial" w:hAnsi="Arial" w:cs="Arial"/>
          <w:color w:val="222222"/>
          <w:sz w:val="20"/>
          <w:szCs w:val="20"/>
          <w:lang w:val="en-AU" w:eastAsia="en-AU"/>
        </w:rPr>
        <w:t xml:space="preserve">to the PBAC </w:t>
      </w:r>
      <w:r w:rsidRPr="003B19DD">
        <w:rPr>
          <w:rFonts w:ascii="Arial" w:hAnsi="Arial" w:cs="Arial"/>
          <w:color w:val="222222"/>
          <w:sz w:val="20"/>
          <w:szCs w:val="20"/>
          <w:lang w:val="en-AU" w:eastAsia="en-AU"/>
        </w:rPr>
        <w:t xml:space="preserve">under the </w:t>
      </w:r>
      <w:r w:rsidR="00B42121" w:rsidRPr="003B19DD">
        <w:rPr>
          <w:rFonts w:ascii="Arial" w:hAnsi="Arial" w:cs="Arial"/>
          <w:color w:val="222222"/>
          <w:sz w:val="20"/>
          <w:szCs w:val="20"/>
          <w:lang w:val="en-AU" w:eastAsia="en-AU"/>
        </w:rPr>
        <w:t xml:space="preserve">MAP </w:t>
      </w:r>
      <w:r w:rsidR="00A67306">
        <w:rPr>
          <w:rFonts w:ascii="Arial" w:hAnsi="Arial" w:cs="Arial"/>
          <w:color w:val="222222"/>
          <w:sz w:val="20"/>
          <w:szCs w:val="20"/>
          <w:lang w:val="en-AU" w:eastAsia="en-AU"/>
        </w:rPr>
        <w:t>framework.</w:t>
      </w:r>
    </w:p>
    <w:p w14:paraId="495EC1A6" w14:textId="1491AC31" w:rsidR="00567E30" w:rsidRDefault="00B00CB7" w:rsidP="004C7586">
      <w:pPr>
        <w:spacing w:before="240" w:after="120" w:line="300" w:lineRule="atLeast"/>
        <w:rPr>
          <w:rFonts w:ascii="Arial" w:hAnsi="Arial" w:cs="Arial"/>
          <w:color w:val="222222"/>
          <w:sz w:val="20"/>
          <w:szCs w:val="20"/>
          <w:lang w:val="en-AU" w:eastAsia="en-AU"/>
        </w:rPr>
      </w:pPr>
      <w:r>
        <w:rPr>
          <w:rFonts w:ascii="Arial" w:hAnsi="Arial" w:cs="Arial"/>
          <w:color w:val="222222"/>
          <w:sz w:val="20"/>
          <w:szCs w:val="20"/>
          <w:lang w:val="en-AU" w:eastAsia="en-AU"/>
        </w:rPr>
        <w:t>The</w:t>
      </w:r>
      <w:r w:rsidR="00C32634" w:rsidRPr="003B19DD">
        <w:rPr>
          <w:rFonts w:ascii="Arial" w:hAnsi="Arial" w:cs="Arial"/>
          <w:color w:val="222222"/>
          <w:sz w:val="20"/>
          <w:szCs w:val="20"/>
          <w:lang w:val="en-AU" w:eastAsia="en-AU"/>
        </w:rPr>
        <w:t xml:space="preserve"> PBAC</w:t>
      </w:r>
      <w:r>
        <w:rPr>
          <w:rFonts w:ascii="Arial" w:hAnsi="Arial" w:cs="Arial"/>
          <w:color w:val="222222"/>
          <w:sz w:val="20"/>
          <w:szCs w:val="20"/>
          <w:lang w:val="en-AU" w:eastAsia="en-AU"/>
        </w:rPr>
        <w:t xml:space="preserve"> </w:t>
      </w:r>
      <w:r w:rsidR="00797F4A">
        <w:rPr>
          <w:rFonts w:ascii="Arial" w:hAnsi="Arial" w:cs="Arial"/>
          <w:color w:val="222222"/>
          <w:sz w:val="20"/>
          <w:szCs w:val="20"/>
          <w:lang w:val="en-AU" w:eastAsia="en-AU"/>
        </w:rPr>
        <w:t>w</w:t>
      </w:r>
      <w:r w:rsidR="00A67306">
        <w:rPr>
          <w:rFonts w:ascii="Arial" w:hAnsi="Arial" w:cs="Arial"/>
          <w:color w:val="222222"/>
          <w:sz w:val="20"/>
          <w:szCs w:val="20"/>
          <w:lang w:val="en-AU" w:eastAsia="en-AU"/>
        </w:rPr>
        <w:t>ould</w:t>
      </w:r>
      <w:r w:rsidR="00797F4A">
        <w:rPr>
          <w:rFonts w:ascii="Arial" w:hAnsi="Arial" w:cs="Arial"/>
          <w:color w:val="222222"/>
          <w:sz w:val="20"/>
          <w:szCs w:val="20"/>
          <w:lang w:val="en-AU" w:eastAsia="en-AU"/>
        </w:rPr>
        <w:t xml:space="preserve"> determine if a MAP is appropriate and accordingly, may</w:t>
      </w:r>
      <w:r w:rsidR="00C32634" w:rsidRPr="003B19DD">
        <w:rPr>
          <w:rFonts w:ascii="Arial" w:hAnsi="Arial" w:cs="Arial"/>
          <w:color w:val="222222"/>
          <w:sz w:val="20"/>
          <w:szCs w:val="20"/>
          <w:lang w:val="en-AU" w:eastAsia="en-AU"/>
        </w:rPr>
        <w:t>:</w:t>
      </w:r>
    </w:p>
    <w:p w14:paraId="5337EC89" w14:textId="7239378F" w:rsidR="00567E30" w:rsidRDefault="00C32634" w:rsidP="00852370">
      <w:pPr>
        <w:numPr>
          <w:ilvl w:val="0"/>
          <w:numId w:val="3"/>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make a recommendation</w:t>
      </w:r>
      <w:r w:rsidR="00102508" w:rsidRPr="003B19DD">
        <w:rPr>
          <w:rFonts w:ascii="Arial" w:hAnsi="Arial" w:cs="Arial"/>
          <w:color w:val="222222"/>
          <w:sz w:val="20"/>
          <w:szCs w:val="20"/>
          <w:lang w:val="en-AU" w:eastAsia="en-AU"/>
        </w:rPr>
        <w:t xml:space="preserve"> on listing </w:t>
      </w:r>
      <w:r w:rsidR="00102508" w:rsidRPr="005E0A4D">
        <w:rPr>
          <w:rFonts w:ascii="Arial" w:hAnsi="Arial" w:cs="Arial"/>
          <w:color w:val="222222"/>
          <w:sz w:val="20"/>
          <w:szCs w:val="20"/>
          <w:lang w:val="en-AU" w:eastAsia="en-AU"/>
        </w:rPr>
        <w:t>and price</w:t>
      </w:r>
      <w:r w:rsidRPr="003B19DD">
        <w:rPr>
          <w:rFonts w:ascii="Arial" w:hAnsi="Arial" w:cs="Arial"/>
          <w:color w:val="222222"/>
          <w:sz w:val="20"/>
          <w:szCs w:val="20"/>
          <w:lang w:val="en-AU" w:eastAsia="en-AU"/>
        </w:rPr>
        <w:t xml:space="preserve"> based on the evidence available at the time of </w:t>
      </w:r>
      <w:r w:rsidR="00963F1D" w:rsidRPr="003B19DD">
        <w:rPr>
          <w:rFonts w:ascii="Arial" w:hAnsi="Arial" w:cs="Arial"/>
          <w:color w:val="222222"/>
          <w:sz w:val="20"/>
          <w:szCs w:val="20"/>
          <w:lang w:val="en-AU" w:eastAsia="en-AU"/>
        </w:rPr>
        <w:t xml:space="preserve">its </w:t>
      </w:r>
      <w:r w:rsidR="00A67306">
        <w:rPr>
          <w:rFonts w:ascii="Arial" w:hAnsi="Arial" w:cs="Arial"/>
          <w:color w:val="222222"/>
          <w:sz w:val="20"/>
          <w:szCs w:val="20"/>
          <w:lang w:val="en-AU" w:eastAsia="en-AU"/>
        </w:rPr>
        <w:t>initial consideration;</w:t>
      </w:r>
    </w:p>
    <w:p w14:paraId="237A233B" w14:textId="181566AF" w:rsidR="00935015" w:rsidRPr="003B19DD" w:rsidRDefault="00C32634" w:rsidP="00852370">
      <w:pPr>
        <w:numPr>
          <w:ilvl w:val="0"/>
          <w:numId w:val="3"/>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identify its key areas of uncertainty for decision making (which may or </w:t>
      </w:r>
      <w:r w:rsidR="00B42121" w:rsidRPr="003B19DD">
        <w:rPr>
          <w:rFonts w:ascii="Arial" w:hAnsi="Arial" w:cs="Arial"/>
          <w:color w:val="222222"/>
          <w:sz w:val="20"/>
          <w:szCs w:val="20"/>
          <w:lang w:val="en-AU" w:eastAsia="en-AU"/>
        </w:rPr>
        <w:t xml:space="preserve">may </w:t>
      </w:r>
      <w:r w:rsidRPr="003B19DD">
        <w:rPr>
          <w:rFonts w:ascii="Arial" w:hAnsi="Arial" w:cs="Arial"/>
          <w:color w:val="222222"/>
          <w:sz w:val="20"/>
          <w:szCs w:val="20"/>
          <w:lang w:val="en-AU" w:eastAsia="en-AU"/>
        </w:rPr>
        <w:t>not be identical to the uncertainties identified in the submission by the sponsor</w:t>
      </w:r>
      <w:r w:rsidR="00B00CB7">
        <w:rPr>
          <w:rFonts w:ascii="Arial" w:hAnsi="Arial" w:cs="Arial"/>
          <w:color w:val="222222"/>
          <w:sz w:val="20"/>
          <w:szCs w:val="20"/>
          <w:lang w:val="en-AU" w:eastAsia="en-AU"/>
        </w:rPr>
        <w:t xml:space="preserve"> where provided</w:t>
      </w:r>
      <w:r w:rsidRPr="003B19DD">
        <w:rPr>
          <w:rFonts w:ascii="Arial" w:hAnsi="Arial" w:cs="Arial"/>
          <w:color w:val="222222"/>
          <w:sz w:val="20"/>
          <w:szCs w:val="20"/>
          <w:lang w:val="en-AU" w:eastAsia="en-AU"/>
        </w:rPr>
        <w:t>)</w:t>
      </w:r>
      <w:r w:rsidR="00935015" w:rsidRPr="003B19DD">
        <w:rPr>
          <w:rFonts w:ascii="Arial" w:hAnsi="Arial" w:cs="Arial"/>
          <w:color w:val="222222"/>
          <w:sz w:val="20"/>
          <w:szCs w:val="20"/>
          <w:lang w:val="en-AU" w:eastAsia="en-AU"/>
        </w:rPr>
        <w:t>; and</w:t>
      </w:r>
    </w:p>
    <w:p w14:paraId="1FA651A6" w14:textId="0810F31C" w:rsidR="00C32634" w:rsidRDefault="00935015" w:rsidP="00852370">
      <w:pPr>
        <w:numPr>
          <w:ilvl w:val="0"/>
          <w:numId w:val="3"/>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identify the evidence it requires to </w:t>
      </w:r>
      <w:r w:rsidR="00DD41F4">
        <w:rPr>
          <w:rFonts w:ascii="Arial" w:hAnsi="Arial" w:cs="Arial"/>
          <w:color w:val="222222"/>
          <w:sz w:val="20"/>
          <w:szCs w:val="20"/>
          <w:lang w:val="en-AU" w:eastAsia="en-AU"/>
        </w:rPr>
        <w:t>resolve</w:t>
      </w:r>
      <w:r w:rsidRPr="003B19DD">
        <w:rPr>
          <w:rFonts w:ascii="Arial" w:hAnsi="Arial" w:cs="Arial"/>
          <w:color w:val="222222"/>
          <w:sz w:val="20"/>
          <w:szCs w:val="20"/>
          <w:lang w:val="en-AU" w:eastAsia="en-AU"/>
        </w:rPr>
        <w:t xml:space="preserve"> the areas of uncertainty, the timeframe for submission of that evidence and the </w:t>
      </w:r>
      <w:r w:rsidR="006A5ACE">
        <w:rPr>
          <w:rFonts w:ascii="Arial" w:hAnsi="Arial" w:cs="Arial"/>
          <w:color w:val="222222"/>
          <w:sz w:val="20"/>
          <w:szCs w:val="20"/>
          <w:lang w:val="en-AU" w:eastAsia="en-AU"/>
        </w:rPr>
        <w:t xml:space="preserve">potential </w:t>
      </w:r>
      <w:r w:rsidRPr="003B19DD">
        <w:rPr>
          <w:rFonts w:ascii="Arial" w:hAnsi="Arial" w:cs="Arial"/>
          <w:color w:val="222222"/>
          <w:sz w:val="20"/>
          <w:szCs w:val="20"/>
          <w:lang w:val="en-AU" w:eastAsia="en-AU"/>
        </w:rPr>
        <w:t xml:space="preserve">consequences of </w:t>
      </w:r>
      <w:r w:rsidR="00B22F63" w:rsidRPr="003B19DD">
        <w:rPr>
          <w:rFonts w:ascii="Arial" w:hAnsi="Arial" w:cs="Arial"/>
          <w:color w:val="222222"/>
          <w:sz w:val="20"/>
          <w:szCs w:val="20"/>
          <w:lang w:val="en-AU" w:eastAsia="en-AU"/>
        </w:rPr>
        <w:t xml:space="preserve">the </w:t>
      </w:r>
      <w:r w:rsidRPr="003B19DD">
        <w:rPr>
          <w:rFonts w:ascii="Arial" w:hAnsi="Arial" w:cs="Arial"/>
          <w:color w:val="222222"/>
          <w:sz w:val="20"/>
          <w:szCs w:val="20"/>
          <w:lang w:val="en-AU" w:eastAsia="en-AU"/>
        </w:rPr>
        <w:t>evidence outcomes</w:t>
      </w:r>
      <w:r w:rsidR="00A67306">
        <w:rPr>
          <w:rFonts w:ascii="Arial" w:hAnsi="Arial" w:cs="Arial"/>
          <w:color w:val="222222"/>
          <w:sz w:val="20"/>
          <w:szCs w:val="20"/>
          <w:lang w:val="en-AU" w:eastAsia="en-AU"/>
        </w:rPr>
        <w:t>.</w:t>
      </w:r>
    </w:p>
    <w:p w14:paraId="4A96FE28" w14:textId="77777777" w:rsidR="009E3B88" w:rsidRPr="003B19DD" w:rsidRDefault="009E3B88" w:rsidP="00597E36">
      <w:pPr>
        <w:rPr>
          <w:rFonts w:ascii="Arial" w:hAnsi="Arial" w:cs="Arial"/>
          <w:i/>
          <w:iCs/>
          <w:color w:val="222222"/>
          <w:sz w:val="20"/>
          <w:szCs w:val="20"/>
          <w:lang w:val="en-AU" w:eastAsia="en-AU"/>
        </w:rPr>
      </w:pPr>
      <w:r w:rsidRPr="003B19DD">
        <w:rPr>
          <w:rFonts w:ascii="Arial" w:hAnsi="Arial" w:cs="Arial"/>
          <w:i/>
          <w:iCs/>
          <w:color w:val="222222"/>
          <w:sz w:val="20"/>
          <w:szCs w:val="20"/>
          <w:lang w:val="en-AU" w:eastAsia="en-AU"/>
        </w:rPr>
        <w:t>Price</w:t>
      </w:r>
    </w:p>
    <w:p w14:paraId="1DA12EDB" w14:textId="70636BB7" w:rsidR="00C32634" w:rsidRPr="003B19DD" w:rsidRDefault="00C32634" w:rsidP="003F3797">
      <w:pPr>
        <w:spacing w:after="240" w:line="300" w:lineRule="atLeast"/>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While a future price cannot be specified or guaranteed at the time of the initial listing, the PBAC would consider </w:t>
      </w:r>
      <w:r w:rsidR="00B22F63" w:rsidRPr="003B19DD">
        <w:rPr>
          <w:rFonts w:ascii="Arial" w:hAnsi="Arial" w:cs="Arial"/>
          <w:color w:val="222222"/>
          <w:sz w:val="20"/>
          <w:szCs w:val="20"/>
          <w:lang w:val="en-AU" w:eastAsia="en-AU"/>
        </w:rPr>
        <w:t xml:space="preserve">the </w:t>
      </w:r>
      <w:r w:rsidR="00102508" w:rsidRPr="003B19DD">
        <w:rPr>
          <w:rFonts w:ascii="Arial" w:hAnsi="Arial" w:cs="Arial"/>
          <w:color w:val="222222"/>
          <w:sz w:val="20"/>
          <w:szCs w:val="20"/>
          <w:lang w:val="en-AU" w:eastAsia="en-AU"/>
        </w:rPr>
        <w:t>additional evidence</w:t>
      </w:r>
      <w:r w:rsidR="009E3B88" w:rsidRPr="003B19DD">
        <w:rPr>
          <w:rFonts w:ascii="Arial" w:hAnsi="Arial" w:cs="Arial"/>
          <w:color w:val="222222"/>
          <w:sz w:val="20"/>
          <w:szCs w:val="20"/>
          <w:lang w:val="en-AU" w:eastAsia="en-AU"/>
        </w:rPr>
        <w:t xml:space="preserve"> in</w:t>
      </w:r>
      <w:r w:rsidR="00102508" w:rsidRPr="003B19DD">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 xml:space="preserve">a </w:t>
      </w:r>
      <w:r w:rsidR="00B22F63" w:rsidRPr="003B19DD">
        <w:rPr>
          <w:rFonts w:ascii="Arial" w:hAnsi="Arial" w:cs="Arial"/>
          <w:color w:val="222222"/>
          <w:sz w:val="20"/>
          <w:szCs w:val="20"/>
          <w:lang w:val="en-AU" w:eastAsia="en-AU"/>
        </w:rPr>
        <w:t xml:space="preserve">subsequent </w:t>
      </w:r>
      <w:r w:rsidRPr="003B19DD">
        <w:rPr>
          <w:rFonts w:ascii="Arial" w:hAnsi="Arial" w:cs="Arial"/>
          <w:color w:val="222222"/>
          <w:sz w:val="20"/>
          <w:szCs w:val="20"/>
          <w:lang w:val="en-AU" w:eastAsia="en-AU"/>
        </w:rPr>
        <w:t xml:space="preserve">submission and a price change </w:t>
      </w:r>
      <w:r w:rsidR="003A6752">
        <w:rPr>
          <w:rFonts w:ascii="Arial" w:hAnsi="Arial" w:cs="Arial"/>
          <w:color w:val="222222"/>
          <w:sz w:val="20"/>
          <w:szCs w:val="20"/>
          <w:lang w:val="en-AU" w:eastAsia="en-AU"/>
        </w:rPr>
        <w:t xml:space="preserve">taking into account </w:t>
      </w:r>
      <w:r w:rsidRPr="003B19DD">
        <w:rPr>
          <w:rFonts w:ascii="Arial" w:hAnsi="Arial" w:cs="Arial"/>
          <w:color w:val="222222"/>
          <w:sz w:val="20"/>
          <w:szCs w:val="20"/>
          <w:lang w:val="en-AU" w:eastAsia="en-AU"/>
        </w:rPr>
        <w:t xml:space="preserve">the </w:t>
      </w:r>
      <w:r w:rsidR="003A6752">
        <w:rPr>
          <w:rFonts w:ascii="Arial" w:hAnsi="Arial" w:cs="Arial"/>
          <w:color w:val="222222"/>
          <w:sz w:val="20"/>
          <w:szCs w:val="20"/>
          <w:lang w:val="en-AU" w:eastAsia="en-AU"/>
        </w:rPr>
        <w:t xml:space="preserve">extent to which the </w:t>
      </w:r>
      <w:r w:rsidRPr="003B19DD">
        <w:rPr>
          <w:rFonts w:ascii="Arial" w:hAnsi="Arial" w:cs="Arial"/>
          <w:color w:val="222222"/>
          <w:sz w:val="20"/>
          <w:szCs w:val="20"/>
          <w:lang w:val="en-AU" w:eastAsia="en-AU"/>
        </w:rPr>
        <w:t xml:space="preserve">uncertainties are resolved by the additional </w:t>
      </w:r>
      <w:r w:rsidR="00B22F63" w:rsidRPr="003B19DD">
        <w:rPr>
          <w:rFonts w:ascii="Arial" w:hAnsi="Arial" w:cs="Arial"/>
          <w:color w:val="222222"/>
          <w:sz w:val="20"/>
          <w:szCs w:val="20"/>
          <w:lang w:val="en-AU" w:eastAsia="en-AU"/>
        </w:rPr>
        <w:t>evidence</w:t>
      </w:r>
      <w:r w:rsidR="00A67306">
        <w:rPr>
          <w:rFonts w:ascii="Arial" w:hAnsi="Arial" w:cs="Arial"/>
          <w:color w:val="222222"/>
          <w:sz w:val="20"/>
          <w:szCs w:val="20"/>
          <w:lang w:val="en-AU" w:eastAsia="en-AU"/>
        </w:rPr>
        <w:t>.</w:t>
      </w:r>
    </w:p>
    <w:p w14:paraId="4B8F57BB" w14:textId="7841EDC7" w:rsidR="003A6752" w:rsidRDefault="00021A2C" w:rsidP="00C32634">
      <w:pPr>
        <w:spacing w:before="240" w:after="240" w:line="300" w:lineRule="atLeast"/>
        <w:rPr>
          <w:rFonts w:ascii="Arial" w:hAnsi="Arial" w:cs="Arial"/>
          <w:sz w:val="20"/>
          <w:szCs w:val="20"/>
        </w:rPr>
      </w:pPr>
      <w:r>
        <w:rPr>
          <w:rFonts w:ascii="Arial" w:hAnsi="Arial" w:cs="Arial"/>
          <w:sz w:val="20"/>
          <w:szCs w:val="20"/>
        </w:rPr>
        <w:t xml:space="preserve">A </w:t>
      </w:r>
      <w:r w:rsidR="00392EA3" w:rsidRPr="003B19DD">
        <w:rPr>
          <w:rFonts w:ascii="Arial" w:hAnsi="Arial" w:cs="Arial"/>
          <w:sz w:val="20"/>
          <w:szCs w:val="20"/>
        </w:rPr>
        <w:t>d</w:t>
      </w:r>
      <w:r w:rsidR="009E3B88" w:rsidRPr="003B19DD">
        <w:rPr>
          <w:rFonts w:ascii="Arial" w:hAnsi="Arial" w:cs="Arial"/>
          <w:sz w:val="20"/>
          <w:szCs w:val="20"/>
        </w:rPr>
        <w:t xml:space="preserve">eed of </w:t>
      </w:r>
      <w:r w:rsidR="00392EA3" w:rsidRPr="003B19DD">
        <w:rPr>
          <w:rFonts w:ascii="Arial" w:hAnsi="Arial" w:cs="Arial"/>
          <w:sz w:val="20"/>
          <w:szCs w:val="20"/>
        </w:rPr>
        <w:t>a</w:t>
      </w:r>
      <w:r w:rsidR="009E3B88" w:rsidRPr="003B19DD">
        <w:rPr>
          <w:rFonts w:ascii="Arial" w:hAnsi="Arial" w:cs="Arial"/>
          <w:sz w:val="20"/>
          <w:szCs w:val="20"/>
        </w:rPr>
        <w:t>greement w</w:t>
      </w:r>
      <w:r w:rsidR="004C7586">
        <w:rPr>
          <w:rFonts w:ascii="Arial" w:hAnsi="Arial" w:cs="Arial"/>
          <w:sz w:val="20"/>
          <w:szCs w:val="20"/>
        </w:rPr>
        <w:t>ould</w:t>
      </w:r>
      <w:r w:rsidR="009E3B88" w:rsidRPr="003B19DD">
        <w:rPr>
          <w:rFonts w:ascii="Arial" w:hAnsi="Arial" w:cs="Arial"/>
          <w:sz w:val="20"/>
          <w:szCs w:val="20"/>
        </w:rPr>
        <w:t xml:space="preserve"> </w:t>
      </w:r>
      <w:r>
        <w:rPr>
          <w:rFonts w:ascii="Arial" w:hAnsi="Arial" w:cs="Arial"/>
          <w:sz w:val="20"/>
          <w:szCs w:val="20"/>
        </w:rPr>
        <w:t xml:space="preserve">be established </w:t>
      </w:r>
      <w:r w:rsidR="003A6752">
        <w:rPr>
          <w:rFonts w:ascii="Arial" w:hAnsi="Arial" w:cs="Arial"/>
          <w:sz w:val="20"/>
          <w:szCs w:val="20"/>
        </w:rPr>
        <w:t xml:space="preserve">in all cases </w:t>
      </w:r>
      <w:r>
        <w:rPr>
          <w:rFonts w:ascii="Arial" w:hAnsi="Arial" w:cs="Arial"/>
          <w:sz w:val="20"/>
          <w:szCs w:val="20"/>
        </w:rPr>
        <w:t xml:space="preserve">to </w:t>
      </w:r>
      <w:r w:rsidR="003A6752">
        <w:rPr>
          <w:rFonts w:ascii="Arial" w:hAnsi="Arial" w:cs="Arial"/>
          <w:sz w:val="20"/>
          <w:szCs w:val="20"/>
        </w:rPr>
        <w:t xml:space="preserve">record the possible consequences </w:t>
      </w:r>
      <w:r w:rsidR="00D15D5A">
        <w:rPr>
          <w:rFonts w:ascii="Arial" w:hAnsi="Arial" w:cs="Arial"/>
          <w:sz w:val="20"/>
          <w:szCs w:val="20"/>
        </w:rPr>
        <w:t xml:space="preserve">of the additional evidence </w:t>
      </w:r>
      <w:r w:rsidR="003A6752">
        <w:rPr>
          <w:rFonts w:ascii="Arial" w:hAnsi="Arial" w:cs="Arial"/>
          <w:sz w:val="20"/>
          <w:szCs w:val="20"/>
        </w:rPr>
        <w:t>on price.</w:t>
      </w:r>
    </w:p>
    <w:p w14:paraId="1BEEF811" w14:textId="1BC5DF90" w:rsidR="00C32634" w:rsidRPr="003B19DD" w:rsidRDefault="00C32634" w:rsidP="004C7586">
      <w:pPr>
        <w:spacing w:before="240" w:after="120" w:line="300" w:lineRule="atLeast"/>
        <w:rPr>
          <w:rFonts w:ascii="Arial" w:hAnsi="Arial" w:cs="Arial"/>
          <w:color w:val="222222"/>
          <w:sz w:val="20"/>
          <w:szCs w:val="20"/>
          <w:lang w:val="en-AU" w:eastAsia="en-AU"/>
        </w:rPr>
      </w:pPr>
      <w:r w:rsidRPr="003B19DD">
        <w:rPr>
          <w:rFonts w:ascii="Arial" w:hAnsi="Arial" w:cs="Arial"/>
          <w:i/>
          <w:iCs/>
          <w:color w:val="222222"/>
          <w:sz w:val="20"/>
          <w:szCs w:val="20"/>
          <w:lang w:val="en-AU" w:eastAsia="en-AU"/>
        </w:rPr>
        <w:t>Disclosure of information</w:t>
      </w:r>
      <w:r w:rsidR="004C7586">
        <w:rPr>
          <w:rFonts w:ascii="Arial" w:hAnsi="Arial" w:cs="Arial"/>
          <w:i/>
          <w:iCs/>
          <w:color w:val="222222"/>
          <w:sz w:val="20"/>
          <w:szCs w:val="20"/>
          <w:lang w:val="en-AU" w:eastAsia="en-AU"/>
        </w:rPr>
        <w:br/>
      </w:r>
      <w:r w:rsidR="00B42121" w:rsidRPr="003B19DD">
        <w:rPr>
          <w:rFonts w:ascii="Arial" w:hAnsi="Arial" w:cs="Arial"/>
          <w:color w:val="222222"/>
          <w:sz w:val="20"/>
          <w:szCs w:val="20"/>
          <w:lang w:val="en-AU" w:eastAsia="en-AU"/>
        </w:rPr>
        <w:t xml:space="preserve">At </w:t>
      </w:r>
      <w:r w:rsidR="00C94B70" w:rsidRPr="003B19DD">
        <w:rPr>
          <w:rFonts w:ascii="Arial" w:hAnsi="Arial" w:cs="Arial"/>
          <w:color w:val="222222"/>
          <w:sz w:val="20"/>
          <w:szCs w:val="20"/>
          <w:lang w:val="en-AU" w:eastAsia="en-AU"/>
        </w:rPr>
        <w:t xml:space="preserve">a </w:t>
      </w:r>
      <w:r w:rsidR="00B42121" w:rsidRPr="003B19DD">
        <w:rPr>
          <w:rFonts w:ascii="Arial" w:hAnsi="Arial" w:cs="Arial"/>
          <w:color w:val="222222"/>
          <w:sz w:val="20"/>
          <w:szCs w:val="20"/>
          <w:lang w:val="en-AU" w:eastAsia="en-AU"/>
        </w:rPr>
        <w:t>minimum, t</w:t>
      </w:r>
      <w:r w:rsidRPr="003B19DD">
        <w:rPr>
          <w:rFonts w:ascii="Arial" w:hAnsi="Arial" w:cs="Arial"/>
          <w:color w:val="222222"/>
          <w:sz w:val="20"/>
          <w:szCs w:val="20"/>
          <w:lang w:val="en-AU" w:eastAsia="en-AU"/>
        </w:rPr>
        <w:t xml:space="preserve">he following information would be disclosed in the Public Summary Documents (PSDs): </w:t>
      </w:r>
    </w:p>
    <w:p w14:paraId="39AF6870" w14:textId="77777777" w:rsidR="00C32634" w:rsidRPr="003B19DD" w:rsidRDefault="00C32634" w:rsidP="00C32634">
      <w:pPr>
        <w:numPr>
          <w:ilvl w:val="0"/>
          <w:numId w:val="4"/>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the </w:t>
      </w:r>
      <w:r w:rsidR="00922650" w:rsidRPr="003B19DD">
        <w:rPr>
          <w:rFonts w:ascii="Arial" w:hAnsi="Arial" w:cs="Arial"/>
          <w:color w:val="222222"/>
          <w:sz w:val="20"/>
          <w:szCs w:val="20"/>
          <w:lang w:val="en-AU" w:eastAsia="en-AU"/>
        </w:rPr>
        <w:t>identification of the proposed listing</w:t>
      </w:r>
      <w:r w:rsidRPr="003B19DD">
        <w:rPr>
          <w:rFonts w:ascii="Arial" w:hAnsi="Arial" w:cs="Arial"/>
          <w:color w:val="222222"/>
          <w:sz w:val="20"/>
          <w:szCs w:val="20"/>
          <w:lang w:val="en-AU" w:eastAsia="en-AU"/>
        </w:rPr>
        <w:t xml:space="preserve"> as a </w:t>
      </w:r>
      <w:r w:rsidR="00102508" w:rsidRPr="003B19DD">
        <w:rPr>
          <w:rFonts w:ascii="Arial" w:hAnsi="Arial" w:cs="Arial"/>
          <w:color w:val="222222"/>
          <w:sz w:val="20"/>
          <w:szCs w:val="20"/>
          <w:lang w:val="en-AU" w:eastAsia="en-AU"/>
        </w:rPr>
        <w:t xml:space="preserve">listing under the </w:t>
      </w:r>
      <w:r w:rsidR="00575833" w:rsidRPr="003B19DD">
        <w:rPr>
          <w:rFonts w:ascii="Arial" w:hAnsi="Arial" w:cs="Arial"/>
          <w:color w:val="222222"/>
          <w:sz w:val="20"/>
          <w:szCs w:val="20"/>
          <w:lang w:val="en-AU" w:eastAsia="en-AU"/>
        </w:rPr>
        <w:t>MAP</w:t>
      </w:r>
      <w:r w:rsidR="00986DBC" w:rsidRPr="003B19DD">
        <w:rPr>
          <w:rFonts w:ascii="Arial" w:hAnsi="Arial" w:cs="Arial"/>
          <w:color w:val="222222"/>
          <w:sz w:val="20"/>
          <w:szCs w:val="20"/>
          <w:lang w:val="en-AU" w:eastAsia="en-AU"/>
        </w:rPr>
        <w:t xml:space="preserve"> and the consequences this may have for </w:t>
      </w:r>
      <w:r w:rsidR="00541C07" w:rsidRPr="003B19DD">
        <w:rPr>
          <w:rFonts w:ascii="Arial" w:hAnsi="Arial" w:cs="Arial"/>
          <w:color w:val="222222"/>
          <w:sz w:val="20"/>
          <w:szCs w:val="20"/>
          <w:lang w:val="en-AU" w:eastAsia="en-AU"/>
        </w:rPr>
        <w:t xml:space="preserve">patients and </w:t>
      </w:r>
      <w:r w:rsidR="00986DBC" w:rsidRPr="003B19DD">
        <w:rPr>
          <w:rFonts w:ascii="Arial" w:hAnsi="Arial" w:cs="Arial"/>
          <w:color w:val="222222"/>
          <w:sz w:val="20"/>
          <w:szCs w:val="20"/>
          <w:lang w:val="en-AU" w:eastAsia="en-AU"/>
        </w:rPr>
        <w:t>any future competitors</w:t>
      </w:r>
      <w:r w:rsidRPr="003B19DD">
        <w:rPr>
          <w:rFonts w:ascii="Arial" w:hAnsi="Arial" w:cs="Arial"/>
          <w:color w:val="222222"/>
          <w:sz w:val="20"/>
          <w:szCs w:val="20"/>
          <w:lang w:val="en-AU" w:eastAsia="en-AU"/>
        </w:rPr>
        <w:t>;</w:t>
      </w:r>
    </w:p>
    <w:p w14:paraId="19465660" w14:textId="77777777" w:rsidR="00C32634" w:rsidRPr="003B19DD" w:rsidRDefault="00C32634" w:rsidP="00C32634">
      <w:pPr>
        <w:numPr>
          <w:ilvl w:val="0"/>
          <w:numId w:val="4"/>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the uncertainties identified at the time of the initial consideration by the PBAC;</w:t>
      </w:r>
    </w:p>
    <w:p w14:paraId="3A6C5181" w14:textId="66B41002" w:rsidR="00B42121" w:rsidRPr="003B19DD" w:rsidRDefault="00B42121" w:rsidP="00C32634">
      <w:pPr>
        <w:numPr>
          <w:ilvl w:val="0"/>
          <w:numId w:val="4"/>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the </w:t>
      </w:r>
      <w:r w:rsidR="00AD7C8B" w:rsidRPr="003B19DD">
        <w:rPr>
          <w:rFonts w:ascii="Arial" w:hAnsi="Arial" w:cs="Arial"/>
          <w:color w:val="222222"/>
          <w:sz w:val="20"/>
          <w:szCs w:val="20"/>
          <w:lang w:val="en-AU" w:eastAsia="en-AU"/>
        </w:rPr>
        <w:t>PBAC-</w:t>
      </w:r>
      <w:r w:rsidR="00922650" w:rsidRPr="003B19DD">
        <w:rPr>
          <w:rFonts w:ascii="Arial" w:hAnsi="Arial" w:cs="Arial"/>
          <w:color w:val="222222"/>
          <w:sz w:val="20"/>
          <w:szCs w:val="20"/>
          <w:lang w:val="en-AU" w:eastAsia="en-AU"/>
        </w:rPr>
        <w:t xml:space="preserve">agreed description of the </w:t>
      </w:r>
      <w:r w:rsidRPr="003B19DD">
        <w:rPr>
          <w:rFonts w:ascii="Arial" w:hAnsi="Arial" w:cs="Arial"/>
          <w:color w:val="222222"/>
          <w:sz w:val="20"/>
          <w:szCs w:val="20"/>
          <w:lang w:val="en-AU" w:eastAsia="en-AU"/>
        </w:rPr>
        <w:t>evidence required to address the area of un</w:t>
      </w:r>
      <w:r w:rsidR="00EA6B4F" w:rsidRPr="003B19DD">
        <w:rPr>
          <w:rFonts w:ascii="Arial" w:hAnsi="Arial" w:cs="Arial"/>
          <w:color w:val="222222"/>
          <w:sz w:val="20"/>
          <w:szCs w:val="20"/>
          <w:lang w:val="en-AU" w:eastAsia="en-AU"/>
        </w:rPr>
        <w:t>c</w:t>
      </w:r>
      <w:r w:rsidRPr="003B19DD">
        <w:rPr>
          <w:rFonts w:ascii="Arial" w:hAnsi="Arial" w:cs="Arial"/>
          <w:color w:val="222222"/>
          <w:sz w:val="20"/>
          <w:szCs w:val="20"/>
          <w:lang w:val="en-AU" w:eastAsia="en-AU"/>
        </w:rPr>
        <w:t>ertainty</w:t>
      </w:r>
      <w:r w:rsidR="00EA6B4F" w:rsidRPr="003B19DD">
        <w:rPr>
          <w:rFonts w:ascii="Arial" w:hAnsi="Arial" w:cs="Arial"/>
          <w:color w:val="222222"/>
          <w:sz w:val="20"/>
          <w:szCs w:val="20"/>
          <w:lang w:val="en-AU" w:eastAsia="en-AU"/>
        </w:rPr>
        <w:t xml:space="preserve">; </w:t>
      </w:r>
      <w:r w:rsidR="00FC276C">
        <w:rPr>
          <w:rFonts w:ascii="Arial" w:hAnsi="Arial" w:cs="Arial"/>
          <w:color w:val="222222"/>
          <w:sz w:val="20"/>
          <w:szCs w:val="20"/>
          <w:lang w:val="en-AU" w:eastAsia="en-AU"/>
        </w:rPr>
        <w:t>and</w:t>
      </w:r>
    </w:p>
    <w:p w14:paraId="687F9748" w14:textId="5B5817D4" w:rsidR="00C32634" w:rsidRPr="003B19DD" w:rsidRDefault="004D331A" w:rsidP="004C7586">
      <w:pPr>
        <w:numPr>
          <w:ilvl w:val="0"/>
          <w:numId w:val="4"/>
        </w:numPr>
        <w:spacing w:after="240" w:line="300" w:lineRule="atLeast"/>
        <w:ind w:left="595" w:right="147" w:hanging="357"/>
        <w:rPr>
          <w:rFonts w:ascii="Arial" w:hAnsi="Arial" w:cs="Arial"/>
          <w:color w:val="222222"/>
          <w:sz w:val="20"/>
          <w:szCs w:val="20"/>
          <w:lang w:val="en-AU" w:eastAsia="en-AU"/>
        </w:rPr>
      </w:pPr>
      <w:r w:rsidRPr="003B19DD">
        <w:rPr>
          <w:rFonts w:ascii="Arial" w:hAnsi="Arial" w:cs="Arial"/>
          <w:color w:val="222222"/>
          <w:sz w:val="20"/>
          <w:szCs w:val="20"/>
          <w:lang w:val="en-AU" w:eastAsia="en-AU"/>
        </w:rPr>
        <w:t>the</w:t>
      </w:r>
      <w:r w:rsidR="00797F4A">
        <w:rPr>
          <w:rFonts w:ascii="Arial" w:hAnsi="Arial" w:cs="Arial"/>
          <w:color w:val="222222"/>
          <w:sz w:val="20"/>
          <w:szCs w:val="20"/>
          <w:lang w:val="en-AU" w:eastAsia="en-AU"/>
        </w:rPr>
        <w:t xml:space="preserve"> anticipated</w:t>
      </w:r>
      <w:r w:rsidRPr="003B19DD">
        <w:rPr>
          <w:rFonts w:ascii="Arial" w:hAnsi="Arial" w:cs="Arial"/>
          <w:color w:val="222222"/>
          <w:sz w:val="20"/>
          <w:szCs w:val="20"/>
          <w:lang w:val="en-AU" w:eastAsia="en-AU"/>
        </w:rPr>
        <w:t xml:space="preserve"> </w:t>
      </w:r>
      <w:r w:rsidR="00C32634" w:rsidRPr="003B19DD">
        <w:rPr>
          <w:rFonts w:ascii="Arial" w:hAnsi="Arial" w:cs="Arial"/>
          <w:color w:val="222222"/>
          <w:sz w:val="20"/>
          <w:szCs w:val="20"/>
          <w:lang w:val="en-AU" w:eastAsia="en-AU"/>
        </w:rPr>
        <w:t xml:space="preserve">timeframe for </w:t>
      </w:r>
      <w:r w:rsidR="00922650" w:rsidRPr="003B19DD">
        <w:rPr>
          <w:rFonts w:ascii="Arial" w:hAnsi="Arial" w:cs="Arial"/>
          <w:color w:val="222222"/>
          <w:sz w:val="20"/>
          <w:szCs w:val="20"/>
          <w:lang w:val="en-AU" w:eastAsia="en-AU"/>
        </w:rPr>
        <w:t xml:space="preserve">provision of the </w:t>
      </w:r>
      <w:r w:rsidR="00AD7C8B" w:rsidRPr="003B19DD">
        <w:rPr>
          <w:rFonts w:ascii="Arial" w:hAnsi="Arial" w:cs="Arial"/>
          <w:color w:val="222222"/>
          <w:sz w:val="20"/>
          <w:szCs w:val="20"/>
          <w:lang w:val="en-AU" w:eastAsia="en-AU"/>
        </w:rPr>
        <w:t xml:space="preserve">additional </w:t>
      </w:r>
      <w:r w:rsidR="00922650" w:rsidRPr="003B19DD">
        <w:rPr>
          <w:rFonts w:ascii="Arial" w:hAnsi="Arial" w:cs="Arial"/>
          <w:color w:val="222222"/>
          <w:sz w:val="20"/>
          <w:szCs w:val="20"/>
          <w:lang w:val="en-AU" w:eastAsia="en-AU"/>
        </w:rPr>
        <w:t>evidence</w:t>
      </w:r>
      <w:r w:rsidR="004A5791" w:rsidRPr="003B19DD">
        <w:rPr>
          <w:rFonts w:ascii="Arial" w:hAnsi="Arial" w:cs="Arial"/>
          <w:color w:val="222222"/>
          <w:sz w:val="20"/>
          <w:szCs w:val="20"/>
          <w:lang w:val="en-AU" w:eastAsia="en-AU"/>
        </w:rPr>
        <w:t xml:space="preserve"> to the PBAC</w:t>
      </w:r>
      <w:r w:rsidR="00FC276C">
        <w:rPr>
          <w:rFonts w:ascii="Arial" w:hAnsi="Arial" w:cs="Arial"/>
          <w:color w:val="222222"/>
          <w:sz w:val="20"/>
          <w:szCs w:val="20"/>
          <w:lang w:val="en-AU" w:eastAsia="en-AU"/>
        </w:rPr>
        <w:t>.</w:t>
      </w:r>
    </w:p>
    <w:p w14:paraId="01DB81B2" w14:textId="49C39B4C" w:rsidR="00C32634" w:rsidRDefault="00886024" w:rsidP="00FC276C">
      <w:pPr>
        <w:spacing w:after="90" w:line="300" w:lineRule="atLeast"/>
        <w:ind w:right="150"/>
        <w:rPr>
          <w:rFonts w:ascii="Arial" w:hAnsi="Arial" w:cs="Arial"/>
          <w:color w:val="222222"/>
          <w:sz w:val="20"/>
          <w:szCs w:val="20"/>
          <w:lang w:val="en-AU" w:eastAsia="en-AU"/>
        </w:rPr>
      </w:pPr>
      <w:r>
        <w:rPr>
          <w:rFonts w:ascii="Arial" w:hAnsi="Arial" w:cs="Arial"/>
          <w:color w:val="222222"/>
          <w:sz w:val="20"/>
          <w:szCs w:val="20"/>
          <w:lang w:val="en-AU" w:eastAsia="en-AU"/>
        </w:rPr>
        <w:t>Further, a</w:t>
      </w:r>
      <w:r w:rsidR="00C32634" w:rsidRPr="003B19DD">
        <w:rPr>
          <w:rFonts w:ascii="Arial" w:hAnsi="Arial" w:cs="Arial"/>
          <w:color w:val="222222"/>
          <w:sz w:val="20"/>
          <w:szCs w:val="20"/>
          <w:lang w:val="en-AU" w:eastAsia="en-AU"/>
        </w:rPr>
        <w:t xml:space="preserve"> future PS</w:t>
      </w:r>
      <w:r w:rsidR="00922650" w:rsidRPr="003B19DD">
        <w:rPr>
          <w:rFonts w:ascii="Arial" w:hAnsi="Arial" w:cs="Arial"/>
          <w:color w:val="222222"/>
          <w:sz w:val="20"/>
          <w:szCs w:val="20"/>
          <w:lang w:val="en-AU" w:eastAsia="en-AU"/>
        </w:rPr>
        <w:t>D</w:t>
      </w:r>
      <w:r>
        <w:rPr>
          <w:rFonts w:ascii="Arial" w:hAnsi="Arial" w:cs="Arial"/>
          <w:color w:val="222222"/>
          <w:sz w:val="20"/>
          <w:szCs w:val="20"/>
          <w:lang w:val="en-AU" w:eastAsia="en-AU"/>
        </w:rPr>
        <w:t xml:space="preserve"> would be required,</w:t>
      </w:r>
      <w:r w:rsidR="00C32634" w:rsidRPr="003B19DD">
        <w:rPr>
          <w:rFonts w:ascii="Arial" w:hAnsi="Arial" w:cs="Arial"/>
          <w:color w:val="222222"/>
          <w:sz w:val="20"/>
          <w:szCs w:val="20"/>
          <w:lang w:val="en-AU" w:eastAsia="en-AU"/>
        </w:rPr>
        <w:t xml:space="preserve"> </w:t>
      </w:r>
      <w:r w:rsidR="00797F4A">
        <w:rPr>
          <w:rFonts w:ascii="Arial" w:hAnsi="Arial" w:cs="Arial"/>
          <w:color w:val="222222"/>
          <w:sz w:val="20"/>
          <w:szCs w:val="20"/>
          <w:lang w:val="en-AU" w:eastAsia="en-AU"/>
        </w:rPr>
        <w:t xml:space="preserve">arising from PBAC deliberations </w:t>
      </w:r>
      <w:r w:rsidR="009A5568">
        <w:rPr>
          <w:rFonts w:ascii="Arial" w:hAnsi="Arial" w:cs="Arial"/>
          <w:color w:val="222222"/>
          <w:sz w:val="20"/>
          <w:szCs w:val="20"/>
          <w:lang w:val="en-AU" w:eastAsia="en-AU"/>
        </w:rPr>
        <w:t xml:space="preserve">relating to the </w:t>
      </w:r>
      <w:r w:rsidR="006C64B6">
        <w:rPr>
          <w:rFonts w:ascii="Arial" w:hAnsi="Arial" w:cs="Arial"/>
          <w:color w:val="222222"/>
          <w:sz w:val="20"/>
          <w:szCs w:val="20"/>
          <w:lang w:val="en-AU" w:eastAsia="en-AU"/>
        </w:rPr>
        <w:t xml:space="preserve">additional </w:t>
      </w:r>
      <w:r w:rsidR="00C32634" w:rsidRPr="003B19DD">
        <w:rPr>
          <w:rFonts w:ascii="Arial" w:hAnsi="Arial" w:cs="Arial"/>
          <w:color w:val="222222"/>
          <w:sz w:val="20"/>
          <w:szCs w:val="20"/>
          <w:lang w:val="en-AU" w:eastAsia="en-AU"/>
        </w:rPr>
        <w:t xml:space="preserve">evidence </w:t>
      </w:r>
      <w:r w:rsidR="009A5568">
        <w:rPr>
          <w:rFonts w:ascii="Arial" w:hAnsi="Arial" w:cs="Arial"/>
          <w:color w:val="222222"/>
          <w:sz w:val="20"/>
          <w:szCs w:val="20"/>
          <w:lang w:val="en-AU" w:eastAsia="en-AU"/>
        </w:rPr>
        <w:t>submitted according to</w:t>
      </w:r>
      <w:r w:rsidR="00C32634" w:rsidRPr="003B19DD">
        <w:rPr>
          <w:rFonts w:ascii="Arial" w:hAnsi="Arial" w:cs="Arial"/>
          <w:color w:val="222222"/>
          <w:sz w:val="20"/>
          <w:szCs w:val="20"/>
          <w:lang w:val="en-AU" w:eastAsia="en-AU"/>
        </w:rPr>
        <w:t xml:space="preserve"> the deed of agreement</w:t>
      </w:r>
      <w:r w:rsidR="009A5568">
        <w:rPr>
          <w:rFonts w:ascii="Arial" w:hAnsi="Arial" w:cs="Arial"/>
          <w:color w:val="222222"/>
          <w:sz w:val="20"/>
          <w:szCs w:val="20"/>
          <w:lang w:val="en-AU" w:eastAsia="en-AU"/>
        </w:rPr>
        <w:t>,</w:t>
      </w:r>
      <w:r w:rsidR="00C32634" w:rsidRPr="003B19DD">
        <w:rPr>
          <w:rFonts w:ascii="Arial" w:hAnsi="Arial" w:cs="Arial"/>
          <w:color w:val="222222"/>
          <w:sz w:val="20"/>
          <w:szCs w:val="20"/>
          <w:lang w:val="en-AU" w:eastAsia="en-AU"/>
        </w:rPr>
        <w:t xml:space="preserve"> and any other available evidence considered </w:t>
      </w:r>
      <w:r w:rsidR="009A5568">
        <w:rPr>
          <w:rFonts w:ascii="Arial" w:hAnsi="Arial" w:cs="Arial"/>
          <w:color w:val="222222"/>
          <w:sz w:val="20"/>
          <w:szCs w:val="20"/>
          <w:lang w:val="en-AU" w:eastAsia="en-AU"/>
        </w:rPr>
        <w:t xml:space="preserve">at that time </w:t>
      </w:r>
      <w:r w:rsidR="00C32634" w:rsidRPr="003B19DD">
        <w:rPr>
          <w:rFonts w:ascii="Arial" w:hAnsi="Arial" w:cs="Arial"/>
          <w:color w:val="222222"/>
          <w:sz w:val="20"/>
          <w:szCs w:val="20"/>
          <w:lang w:val="en-AU" w:eastAsia="en-AU"/>
        </w:rPr>
        <w:t>by the PBA</w:t>
      </w:r>
      <w:r w:rsidR="004C7586">
        <w:rPr>
          <w:rFonts w:ascii="Arial" w:hAnsi="Arial" w:cs="Arial"/>
          <w:color w:val="222222"/>
          <w:sz w:val="20"/>
          <w:szCs w:val="20"/>
          <w:lang w:val="en-AU" w:eastAsia="en-AU"/>
        </w:rPr>
        <w:t>C.</w:t>
      </w:r>
    </w:p>
    <w:p w14:paraId="58201A56" w14:textId="076DAD64" w:rsidR="00341498" w:rsidRPr="003B19DD" w:rsidRDefault="00341498" w:rsidP="00FC276C">
      <w:pPr>
        <w:spacing w:after="90" w:line="300" w:lineRule="atLeast"/>
        <w:ind w:right="150"/>
        <w:rPr>
          <w:rFonts w:ascii="Arial" w:hAnsi="Arial" w:cs="Arial"/>
          <w:color w:val="222222"/>
          <w:sz w:val="20"/>
          <w:szCs w:val="20"/>
          <w:lang w:val="en-AU" w:eastAsia="en-AU"/>
        </w:rPr>
      </w:pPr>
      <w:r>
        <w:rPr>
          <w:rFonts w:ascii="Arial" w:hAnsi="Arial" w:cs="Arial"/>
          <w:iCs/>
          <w:color w:val="222222"/>
          <w:sz w:val="20"/>
          <w:szCs w:val="20"/>
          <w:lang w:val="en-AU" w:eastAsia="en-AU"/>
        </w:rPr>
        <w:t xml:space="preserve">Patients who may be prescribed a drug subsidised under an MAP </w:t>
      </w:r>
      <w:r w:rsidRPr="006D1276">
        <w:rPr>
          <w:rFonts w:ascii="Arial" w:hAnsi="Arial" w:cs="Arial"/>
          <w:b/>
          <w:iCs/>
          <w:color w:val="222222"/>
          <w:sz w:val="20"/>
          <w:szCs w:val="20"/>
          <w:u w:val="single"/>
          <w:lang w:val="en-AU" w:eastAsia="en-AU"/>
        </w:rPr>
        <w:t>must</w:t>
      </w:r>
      <w:r>
        <w:rPr>
          <w:rFonts w:ascii="Arial" w:hAnsi="Arial" w:cs="Arial"/>
          <w:iCs/>
          <w:color w:val="222222"/>
          <w:sz w:val="20"/>
          <w:szCs w:val="20"/>
          <w:lang w:val="en-AU" w:eastAsia="en-AU"/>
        </w:rPr>
        <w:t xml:space="preserve">, through their relevant prescribers, receive appropriate disclosure as to the circumstances of the drug being listed on the PBS.  At a minimum, they </w:t>
      </w:r>
      <w:r w:rsidRPr="006D1276">
        <w:rPr>
          <w:rFonts w:ascii="Arial" w:hAnsi="Arial" w:cs="Arial"/>
          <w:b/>
          <w:iCs/>
          <w:color w:val="222222"/>
          <w:sz w:val="20"/>
          <w:szCs w:val="20"/>
          <w:u w:val="single"/>
          <w:lang w:val="en-AU" w:eastAsia="en-AU"/>
        </w:rPr>
        <w:t>must</w:t>
      </w:r>
      <w:r>
        <w:rPr>
          <w:rFonts w:ascii="Arial" w:hAnsi="Arial" w:cs="Arial"/>
          <w:iCs/>
          <w:color w:val="222222"/>
          <w:sz w:val="20"/>
          <w:szCs w:val="20"/>
          <w:lang w:val="en-AU" w:eastAsia="en-AU"/>
        </w:rPr>
        <w:t xml:space="preserve"> be informed why a drug is listed through a MAP and of the possibility that the drug may be delisted at the end of the MAP in which case they could elect to pay for the drug privately to continue treatment.  If clinically appropriate, or recommended by the PBAC, patients and their prescribers must receive full disclosure (consistent with the informed consent requirements of a clinical trial) of the risks </w:t>
      </w:r>
      <w:r>
        <w:rPr>
          <w:rFonts w:ascii="Arial" w:hAnsi="Arial" w:cs="Arial"/>
          <w:iCs/>
          <w:color w:val="222222"/>
          <w:sz w:val="20"/>
          <w:szCs w:val="20"/>
          <w:lang w:val="en-AU" w:eastAsia="en-AU"/>
        </w:rPr>
        <w:lastRenderedPageBreak/>
        <w:t xml:space="preserve">involved in taking the drug, including the risk that the drug may not be as effective as anticipated, as well as the risk of unanticipated adverse events.  Arrangements should be made to ensure a record of written acknowledgement that this information has been conveyed </w:t>
      </w:r>
      <w:r w:rsidR="00C05E20">
        <w:rPr>
          <w:rFonts w:ascii="Arial" w:hAnsi="Arial" w:cs="Arial"/>
          <w:iCs/>
          <w:color w:val="222222"/>
          <w:sz w:val="20"/>
          <w:szCs w:val="20"/>
          <w:lang w:val="en-AU" w:eastAsia="en-AU"/>
        </w:rPr>
        <w:t xml:space="preserve">to </w:t>
      </w:r>
      <w:r>
        <w:rPr>
          <w:rFonts w:ascii="Arial" w:hAnsi="Arial" w:cs="Arial"/>
          <w:iCs/>
          <w:color w:val="222222"/>
          <w:sz w:val="20"/>
          <w:szCs w:val="20"/>
          <w:lang w:val="en-AU" w:eastAsia="en-AU"/>
        </w:rPr>
        <w:t>and understood</w:t>
      </w:r>
      <w:r w:rsidR="00C05E20">
        <w:rPr>
          <w:rFonts w:ascii="Arial" w:hAnsi="Arial" w:cs="Arial"/>
          <w:iCs/>
          <w:color w:val="222222"/>
          <w:sz w:val="20"/>
          <w:szCs w:val="20"/>
          <w:lang w:val="en-AU" w:eastAsia="en-AU"/>
        </w:rPr>
        <w:t xml:space="preserve"> by each patient prescribed a </w:t>
      </w:r>
      <w:r w:rsidR="007B686A">
        <w:rPr>
          <w:rFonts w:ascii="Arial" w:hAnsi="Arial" w:cs="Arial"/>
          <w:iCs/>
          <w:color w:val="222222"/>
          <w:sz w:val="20"/>
          <w:szCs w:val="20"/>
          <w:lang w:val="en-AU" w:eastAsia="en-AU"/>
        </w:rPr>
        <w:t>drug</w:t>
      </w:r>
      <w:r w:rsidR="00C05E20">
        <w:rPr>
          <w:rFonts w:ascii="Arial" w:hAnsi="Arial" w:cs="Arial"/>
          <w:iCs/>
          <w:color w:val="222222"/>
          <w:sz w:val="20"/>
          <w:szCs w:val="20"/>
          <w:lang w:val="en-AU" w:eastAsia="en-AU"/>
        </w:rPr>
        <w:t xml:space="preserve"> via a MAP</w:t>
      </w:r>
      <w:r>
        <w:rPr>
          <w:rFonts w:ascii="Arial" w:hAnsi="Arial" w:cs="Arial"/>
          <w:iCs/>
          <w:color w:val="222222"/>
          <w:sz w:val="20"/>
          <w:szCs w:val="20"/>
          <w:lang w:val="en-AU" w:eastAsia="en-AU"/>
        </w:rPr>
        <w:t xml:space="preserve">.  If the MAP </w:t>
      </w:r>
      <w:r w:rsidR="00C05E20">
        <w:rPr>
          <w:rFonts w:ascii="Arial" w:hAnsi="Arial" w:cs="Arial"/>
          <w:iCs/>
          <w:color w:val="222222"/>
          <w:sz w:val="20"/>
          <w:szCs w:val="20"/>
          <w:lang w:val="en-AU" w:eastAsia="en-AU"/>
        </w:rPr>
        <w:t xml:space="preserve">also </w:t>
      </w:r>
      <w:r>
        <w:rPr>
          <w:rFonts w:ascii="Arial" w:hAnsi="Arial" w:cs="Arial"/>
          <w:iCs/>
          <w:color w:val="222222"/>
          <w:sz w:val="20"/>
          <w:szCs w:val="20"/>
          <w:lang w:val="en-AU" w:eastAsia="en-AU"/>
        </w:rPr>
        <w:t xml:space="preserve">requires that data be collected about PBS-subsidised patients, </w:t>
      </w:r>
      <w:r w:rsidR="00C05E20">
        <w:rPr>
          <w:rFonts w:ascii="Arial" w:hAnsi="Arial" w:cs="Arial"/>
          <w:iCs/>
          <w:color w:val="222222"/>
          <w:sz w:val="20"/>
          <w:szCs w:val="20"/>
          <w:lang w:val="en-AU" w:eastAsia="en-AU"/>
        </w:rPr>
        <w:t xml:space="preserve">then </w:t>
      </w:r>
      <w:r>
        <w:rPr>
          <w:rFonts w:ascii="Arial" w:hAnsi="Arial" w:cs="Arial"/>
          <w:iCs/>
          <w:color w:val="222222"/>
          <w:sz w:val="20"/>
          <w:szCs w:val="20"/>
          <w:lang w:val="en-AU" w:eastAsia="en-AU"/>
        </w:rPr>
        <w:t>th</w:t>
      </w:r>
      <w:r w:rsidR="00C05E20">
        <w:rPr>
          <w:rFonts w:ascii="Arial" w:hAnsi="Arial" w:cs="Arial"/>
          <w:iCs/>
          <w:color w:val="222222"/>
          <w:sz w:val="20"/>
          <w:szCs w:val="20"/>
          <w:lang w:val="en-AU" w:eastAsia="en-AU"/>
        </w:rPr>
        <w:t>e information to be collected</w:t>
      </w:r>
      <w:r>
        <w:rPr>
          <w:rFonts w:ascii="Arial" w:hAnsi="Arial" w:cs="Arial"/>
          <w:iCs/>
          <w:color w:val="222222"/>
          <w:sz w:val="20"/>
          <w:szCs w:val="20"/>
          <w:lang w:val="en-AU" w:eastAsia="en-AU"/>
        </w:rPr>
        <w:t xml:space="preserve"> </w:t>
      </w:r>
      <w:r w:rsidRPr="00852370">
        <w:rPr>
          <w:rFonts w:ascii="Arial" w:hAnsi="Arial" w:cs="Arial"/>
          <w:b/>
          <w:iCs/>
          <w:color w:val="222222"/>
          <w:sz w:val="20"/>
          <w:szCs w:val="20"/>
          <w:lang w:val="en-AU" w:eastAsia="en-AU"/>
        </w:rPr>
        <w:t>must</w:t>
      </w:r>
      <w:r>
        <w:rPr>
          <w:rFonts w:ascii="Arial" w:hAnsi="Arial" w:cs="Arial"/>
          <w:iCs/>
          <w:color w:val="222222"/>
          <w:sz w:val="20"/>
          <w:szCs w:val="20"/>
          <w:lang w:val="en-AU" w:eastAsia="en-AU"/>
        </w:rPr>
        <w:t xml:space="preserve"> also be appropriately disclosed </w:t>
      </w:r>
      <w:r w:rsidR="00C05E20">
        <w:rPr>
          <w:rFonts w:ascii="Arial" w:hAnsi="Arial" w:cs="Arial"/>
          <w:iCs/>
          <w:color w:val="222222"/>
          <w:sz w:val="20"/>
          <w:szCs w:val="20"/>
          <w:lang w:val="en-AU" w:eastAsia="en-AU"/>
        </w:rPr>
        <w:t>and written consent obtained from the patient.</w:t>
      </w:r>
    </w:p>
    <w:p w14:paraId="5D0B49A7" w14:textId="15A17C85" w:rsidR="006C6A8D" w:rsidRPr="003B19DD" w:rsidRDefault="00C32634" w:rsidP="00C32634">
      <w:pPr>
        <w:spacing w:before="240" w:after="240" w:line="300" w:lineRule="atLeast"/>
        <w:rPr>
          <w:rFonts w:ascii="Arial" w:hAnsi="Arial" w:cs="Arial"/>
          <w:color w:val="222222"/>
          <w:sz w:val="20"/>
          <w:szCs w:val="20"/>
          <w:lang w:val="en-AU" w:eastAsia="en-AU"/>
        </w:rPr>
      </w:pPr>
      <w:r w:rsidRPr="003B19DD">
        <w:rPr>
          <w:rFonts w:ascii="Arial" w:hAnsi="Arial" w:cs="Arial"/>
          <w:i/>
          <w:iCs/>
          <w:color w:val="222222"/>
          <w:sz w:val="20"/>
          <w:szCs w:val="20"/>
          <w:lang w:val="en-AU" w:eastAsia="en-AU"/>
        </w:rPr>
        <w:t>Not for disclosure</w:t>
      </w:r>
      <w:r w:rsidRPr="003B19DD">
        <w:rPr>
          <w:rFonts w:ascii="Arial" w:hAnsi="Arial" w:cs="Arial"/>
          <w:color w:val="222222"/>
          <w:sz w:val="20"/>
          <w:szCs w:val="20"/>
          <w:lang w:val="en-AU" w:eastAsia="en-AU"/>
        </w:rPr>
        <w:br/>
      </w:r>
      <w:r w:rsidR="006F1399" w:rsidRPr="003B19DD">
        <w:rPr>
          <w:rFonts w:ascii="Arial" w:hAnsi="Arial" w:cs="Arial"/>
          <w:color w:val="222222"/>
          <w:sz w:val="20"/>
          <w:szCs w:val="20"/>
          <w:lang w:val="en-AU" w:eastAsia="en-AU"/>
        </w:rPr>
        <w:t xml:space="preserve">If the company requests, the </w:t>
      </w:r>
      <w:r w:rsidR="00C737DD">
        <w:rPr>
          <w:rFonts w:ascii="Arial" w:hAnsi="Arial" w:cs="Arial"/>
          <w:color w:val="222222"/>
          <w:sz w:val="20"/>
          <w:szCs w:val="20"/>
          <w:lang w:val="en-AU" w:eastAsia="en-AU"/>
        </w:rPr>
        <w:t>effective</w:t>
      </w:r>
      <w:r w:rsidR="00C737DD" w:rsidRPr="003B19DD">
        <w:rPr>
          <w:rFonts w:ascii="Arial" w:hAnsi="Arial" w:cs="Arial"/>
          <w:color w:val="222222"/>
          <w:sz w:val="20"/>
          <w:szCs w:val="20"/>
          <w:lang w:val="en-AU" w:eastAsia="en-AU"/>
        </w:rPr>
        <w:t xml:space="preserve"> </w:t>
      </w:r>
      <w:r w:rsidR="006F1399" w:rsidRPr="003B19DD">
        <w:rPr>
          <w:rFonts w:ascii="Arial" w:hAnsi="Arial" w:cs="Arial"/>
          <w:color w:val="222222"/>
          <w:sz w:val="20"/>
          <w:szCs w:val="20"/>
          <w:lang w:val="en-AU" w:eastAsia="en-AU"/>
        </w:rPr>
        <w:t>price of the drug</w:t>
      </w:r>
      <w:r w:rsidR="00C737DD">
        <w:rPr>
          <w:rFonts w:ascii="Arial" w:hAnsi="Arial" w:cs="Arial"/>
          <w:color w:val="222222"/>
          <w:sz w:val="20"/>
          <w:szCs w:val="20"/>
          <w:lang w:val="en-AU" w:eastAsia="en-AU"/>
        </w:rPr>
        <w:t xml:space="preserve"> </w:t>
      </w:r>
      <w:r w:rsidR="009A5568">
        <w:rPr>
          <w:rFonts w:ascii="Arial" w:hAnsi="Arial" w:cs="Arial"/>
          <w:color w:val="222222"/>
          <w:sz w:val="20"/>
          <w:szCs w:val="20"/>
          <w:lang w:val="en-AU" w:eastAsia="en-AU"/>
        </w:rPr>
        <w:t>would</w:t>
      </w:r>
      <w:r w:rsidR="00C737DD">
        <w:rPr>
          <w:rFonts w:ascii="Arial" w:hAnsi="Arial" w:cs="Arial"/>
          <w:color w:val="222222"/>
          <w:sz w:val="20"/>
          <w:szCs w:val="20"/>
          <w:lang w:val="en-AU" w:eastAsia="en-AU"/>
        </w:rPr>
        <w:t xml:space="preserve"> not </w:t>
      </w:r>
      <w:r w:rsidR="009A5568">
        <w:rPr>
          <w:rFonts w:ascii="Arial" w:hAnsi="Arial" w:cs="Arial"/>
          <w:color w:val="222222"/>
          <w:sz w:val="20"/>
          <w:szCs w:val="20"/>
          <w:lang w:val="en-AU" w:eastAsia="en-AU"/>
        </w:rPr>
        <w:t xml:space="preserve">be </w:t>
      </w:r>
      <w:r w:rsidR="00C737DD">
        <w:rPr>
          <w:rFonts w:ascii="Arial" w:hAnsi="Arial" w:cs="Arial"/>
          <w:color w:val="222222"/>
          <w:sz w:val="20"/>
          <w:szCs w:val="20"/>
          <w:lang w:val="en-AU" w:eastAsia="en-AU"/>
        </w:rPr>
        <w:t>disclosed</w:t>
      </w:r>
      <w:r w:rsidR="004C7586">
        <w:rPr>
          <w:rFonts w:ascii="Arial" w:hAnsi="Arial" w:cs="Arial"/>
          <w:color w:val="222222"/>
          <w:sz w:val="20"/>
          <w:szCs w:val="20"/>
          <w:lang w:val="en-AU" w:eastAsia="en-AU"/>
        </w:rPr>
        <w:t>.</w:t>
      </w:r>
    </w:p>
    <w:p w14:paraId="15156A28" w14:textId="063F368D" w:rsidR="00C32634" w:rsidRPr="003B19DD" w:rsidRDefault="00C32634" w:rsidP="00C32634">
      <w:pPr>
        <w:spacing w:before="240" w:after="240" w:line="300" w:lineRule="atLeast"/>
        <w:rPr>
          <w:rFonts w:ascii="Arial" w:hAnsi="Arial" w:cs="Arial"/>
          <w:color w:val="222222"/>
          <w:sz w:val="20"/>
          <w:szCs w:val="20"/>
          <w:lang w:val="en-AU" w:eastAsia="en-AU"/>
        </w:rPr>
      </w:pPr>
      <w:r w:rsidRPr="003B19DD">
        <w:rPr>
          <w:rFonts w:ascii="Arial" w:hAnsi="Arial" w:cs="Arial"/>
          <w:i/>
          <w:iCs/>
          <w:color w:val="222222"/>
          <w:sz w:val="20"/>
          <w:szCs w:val="20"/>
          <w:lang w:val="en-AU" w:eastAsia="en-AU"/>
        </w:rPr>
        <w:t>Cost recovery</w:t>
      </w:r>
      <w:r w:rsidRPr="003B19DD">
        <w:rPr>
          <w:rFonts w:ascii="Arial" w:hAnsi="Arial" w:cs="Arial"/>
          <w:color w:val="222222"/>
          <w:sz w:val="20"/>
          <w:szCs w:val="20"/>
          <w:lang w:val="en-AU" w:eastAsia="en-AU"/>
        </w:rPr>
        <w:br/>
        <w:t>The PBAC and its subcommittees w</w:t>
      </w:r>
      <w:r w:rsidR="004C7586">
        <w:rPr>
          <w:rFonts w:ascii="Arial" w:hAnsi="Arial" w:cs="Arial"/>
          <w:color w:val="222222"/>
          <w:sz w:val="20"/>
          <w:szCs w:val="20"/>
          <w:lang w:val="en-AU" w:eastAsia="en-AU"/>
        </w:rPr>
        <w:t>ould</w:t>
      </w:r>
      <w:r w:rsidRPr="003B19DD">
        <w:rPr>
          <w:rFonts w:ascii="Arial" w:hAnsi="Arial" w:cs="Arial"/>
          <w:color w:val="222222"/>
          <w:sz w:val="20"/>
          <w:szCs w:val="20"/>
          <w:lang w:val="en-AU" w:eastAsia="en-AU"/>
        </w:rPr>
        <w:t xml:space="preserve"> need to evaluate the </w:t>
      </w:r>
      <w:r w:rsidR="004C7586">
        <w:rPr>
          <w:rFonts w:ascii="Arial" w:hAnsi="Arial" w:cs="Arial"/>
          <w:color w:val="222222"/>
          <w:sz w:val="20"/>
          <w:szCs w:val="20"/>
          <w:lang w:val="en-AU" w:eastAsia="en-AU"/>
        </w:rPr>
        <w:t xml:space="preserve">new </w:t>
      </w:r>
      <w:r w:rsidRPr="003B19DD">
        <w:rPr>
          <w:rFonts w:ascii="Arial" w:hAnsi="Arial" w:cs="Arial"/>
          <w:color w:val="222222"/>
          <w:sz w:val="20"/>
          <w:szCs w:val="20"/>
          <w:lang w:val="en-AU" w:eastAsia="en-AU"/>
        </w:rPr>
        <w:t xml:space="preserve">evidence </w:t>
      </w:r>
      <w:r w:rsidR="004C7586">
        <w:rPr>
          <w:rFonts w:ascii="Arial" w:hAnsi="Arial" w:cs="Arial"/>
          <w:color w:val="222222"/>
          <w:sz w:val="20"/>
          <w:szCs w:val="20"/>
          <w:lang w:val="en-AU" w:eastAsia="en-AU"/>
        </w:rPr>
        <w:t xml:space="preserve">provided in </w:t>
      </w:r>
      <w:r w:rsidRPr="003B19DD">
        <w:rPr>
          <w:rFonts w:ascii="Arial" w:hAnsi="Arial" w:cs="Arial"/>
          <w:color w:val="222222"/>
          <w:sz w:val="20"/>
          <w:szCs w:val="20"/>
          <w:lang w:val="en-AU" w:eastAsia="en-AU"/>
        </w:rPr>
        <w:t xml:space="preserve">the </w:t>
      </w:r>
      <w:r w:rsidR="0008253D" w:rsidRPr="003B19DD">
        <w:rPr>
          <w:rFonts w:ascii="Arial" w:hAnsi="Arial" w:cs="Arial"/>
          <w:color w:val="222222"/>
          <w:sz w:val="20"/>
          <w:szCs w:val="20"/>
          <w:lang w:val="en-AU" w:eastAsia="en-AU"/>
        </w:rPr>
        <w:t xml:space="preserve">further </w:t>
      </w:r>
      <w:r w:rsidRPr="003B19DD">
        <w:rPr>
          <w:rFonts w:ascii="Arial" w:hAnsi="Arial" w:cs="Arial"/>
          <w:color w:val="222222"/>
          <w:sz w:val="20"/>
          <w:szCs w:val="20"/>
          <w:lang w:val="en-AU" w:eastAsia="en-AU"/>
        </w:rPr>
        <w:t>submission, and in this conte</w:t>
      </w:r>
      <w:r w:rsidR="00392EA3" w:rsidRPr="003B19DD">
        <w:rPr>
          <w:rFonts w:ascii="Arial" w:hAnsi="Arial" w:cs="Arial"/>
          <w:color w:val="222222"/>
          <w:sz w:val="20"/>
          <w:szCs w:val="20"/>
          <w:lang w:val="en-AU" w:eastAsia="en-AU"/>
        </w:rPr>
        <w:t>x</w:t>
      </w:r>
      <w:r w:rsidRPr="003B19DD">
        <w:rPr>
          <w:rFonts w:ascii="Arial" w:hAnsi="Arial" w:cs="Arial"/>
          <w:color w:val="222222"/>
          <w:sz w:val="20"/>
          <w:szCs w:val="20"/>
          <w:lang w:val="en-AU" w:eastAsia="en-AU"/>
        </w:rPr>
        <w:t>t</w:t>
      </w:r>
      <w:r w:rsidR="00392EA3" w:rsidRPr="003B19DD">
        <w:rPr>
          <w:rFonts w:ascii="Arial" w:hAnsi="Arial" w:cs="Arial"/>
          <w:color w:val="222222"/>
          <w:sz w:val="20"/>
          <w:szCs w:val="20"/>
          <w:lang w:val="en-AU" w:eastAsia="en-AU"/>
        </w:rPr>
        <w:t>,</w:t>
      </w:r>
      <w:r w:rsidRPr="003B19DD">
        <w:rPr>
          <w:rFonts w:ascii="Arial" w:hAnsi="Arial" w:cs="Arial"/>
          <w:color w:val="222222"/>
          <w:sz w:val="20"/>
          <w:szCs w:val="20"/>
          <w:lang w:val="en-AU" w:eastAsia="en-AU"/>
        </w:rPr>
        <w:t xml:space="preserve"> the </w:t>
      </w:r>
      <w:r w:rsidR="004D331A" w:rsidRPr="003B19DD">
        <w:rPr>
          <w:rFonts w:ascii="Arial" w:hAnsi="Arial" w:cs="Arial"/>
          <w:color w:val="222222"/>
          <w:sz w:val="20"/>
          <w:szCs w:val="20"/>
          <w:lang w:val="en-AU" w:eastAsia="en-AU"/>
        </w:rPr>
        <w:t xml:space="preserve">subsequent </w:t>
      </w:r>
      <w:r w:rsidRPr="003B19DD">
        <w:rPr>
          <w:rFonts w:ascii="Arial" w:hAnsi="Arial" w:cs="Arial"/>
          <w:color w:val="222222"/>
          <w:sz w:val="20"/>
          <w:szCs w:val="20"/>
          <w:lang w:val="en-AU" w:eastAsia="en-AU"/>
        </w:rPr>
        <w:t>submission would be treated as a major submission and an appropriate cost recovery</w:t>
      </w:r>
      <w:r w:rsidR="00C92919" w:rsidRPr="003B19DD">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process undertaken</w:t>
      </w:r>
      <w:r w:rsidR="004C7586">
        <w:rPr>
          <w:rFonts w:ascii="Arial" w:hAnsi="Arial" w:cs="Arial"/>
          <w:color w:val="222222"/>
          <w:sz w:val="20"/>
          <w:szCs w:val="20"/>
          <w:lang w:val="en-AU" w:eastAsia="en-AU"/>
        </w:rPr>
        <w:t>.</w:t>
      </w:r>
    </w:p>
    <w:p w14:paraId="71964CE1" w14:textId="0EEE342A" w:rsidR="00C32634" w:rsidRPr="003B19DD" w:rsidRDefault="00C32634" w:rsidP="004C7586">
      <w:pPr>
        <w:spacing w:before="240" w:after="120" w:line="300" w:lineRule="atLeast"/>
        <w:rPr>
          <w:rFonts w:ascii="Arial" w:hAnsi="Arial" w:cs="Arial"/>
          <w:color w:val="222222"/>
          <w:sz w:val="20"/>
          <w:szCs w:val="20"/>
          <w:lang w:val="en-AU" w:eastAsia="en-AU"/>
        </w:rPr>
      </w:pPr>
      <w:r w:rsidRPr="003B19DD">
        <w:rPr>
          <w:rFonts w:ascii="Arial" w:hAnsi="Arial" w:cs="Arial"/>
          <w:i/>
          <w:iCs/>
          <w:color w:val="222222"/>
          <w:sz w:val="20"/>
          <w:szCs w:val="20"/>
          <w:lang w:val="en-AU" w:eastAsia="en-AU"/>
        </w:rPr>
        <w:t>Deed of agreement</w:t>
      </w:r>
      <w:r w:rsidRPr="003B19DD">
        <w:rPr>
          <w:rFonts w:ascii="Arial" w:hAnsi="Arial" w:cs="Arial"/>
          <w:color w:val="222222"/>
          <w:sz w:val="20"/>
          <w:szCs w:val="20"/>
          <w:lang w:val="en-AU" w:eastAsia="en-AU"/>
        </w:rPr>
        <w:br/>
      </w:r>
      <w:r w:rsidR="00A62957">
        <w:rPr>
          <w:rFonts w:ascii="Arial" w:hAnsi="Arial" w:cs="Arial"/>
          <w:color w:val="222222"/>
          <w:sz w:val="20"/>
          <w:szCs w:val="20"/>
          <w:lang w:val="en-AU" w:eastAsia="en-AU"/>
        </w:rPr>
        <w:t>As part of the MAP process, there w</w:t>
      </w:r>
      <w:r w:rsidR="004C7586">
        <w:rPr>
          <w:rFonts w:ascii="Arial" w:hAnsi="Arial" w:cs="Arial"/>
          <w:color w:val="222222"/>
          <w:sz w:val="20"/>
          <w:szCs w:val="20"/>
          <w:lang w:val="en-AU" w:eastAsia="en-AU"/>
        </w:rPr>
        <w:t>ould</w:t>
      </w:r>
      <w:r w:rsidR="00A62957">
        <w:rPr>
          <w:rFonts w:ascii="Arial" w:hAnsi="Arial" w:cs="Arial"/>
          <w:color w:val="222222"/>
          <w:sz w:val="20"/>
          <w:szCs w:val="20"/>
          <w:lang w:val="en-AU" w:eastAsia="en-AU"/>
        </w:rPr>
        <w:t xml:space="preserve"> be a </w:t>
      </w:r>
      <w:r w:rsidRPr="003B19DD">
        <w:rPr>
          <w:rFonts w:ascii="Arial" w:hAnsi="Arial" w:cs="Arial"/>
          <w:color w:val="222222"/>
          <w:sz w:val="20"/>
          <w:szCs w:val="20"/>
          <w:lang w:val="en-AU" w:eastAsia="en-AU"/>
        </w:rPr>
        <w:t xml:space="preserve">deed of agreement </w:t>
      </w:r>
      <w:r w:rsidR="00A62957">
        <w:rPr>
          <w:rFonts w:ascii="Arial" w:hAnsi="Arial" w:cs="Arial"/>
          <w:color w:val="222222"/>
          <w:sz w:val="20"/>
          <w:szCs w:val="20"/>
          <w:lang w:val="en-AU" w:eastAsia="en-AU"/>
        </w:rPr>
        <w:t>which w</w:t>
      </w:r>
      <w:r w:rsidR="004C7586">
        <w:rPr>
          <w:rFonts w:ascii="Arial" w:hAnsi="Arial" w:cs="Arial"/>
          <w:color w:val="222222"/>
          <w:sz w:val="20"/>
          <w:szCs w:val="20"/>
          <w:lang w:val="en-AU" w:eastAsia="en-AU"/>
        </w:rPr>
        <w:t>ould</w:t>
      </w:r>
      <w:r w:rsidR="00A62957">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specify</w:t>
      </w:r>
      <w:r w:rsidR="00BC02D7">
        <w:rPr>
          <w:rFonts w:ascii="Arial" w:hAnsi="Arial" w:cs="Arial"/>
          <w:color w:val="222222"/>
          <w:sz w:val="20"/>
          <w:szCs w:val="20"/>
          <w:lang w:val="en-AU" w:eastAsia="en-AU"/>
        </w:rPr>
        <w:t xml:space="preserve"> items including</w:t>
      </w:r>
      <w:r w:rsidR="004C7586">
        <w:rPr>
          <w:rFonts w:ascii="Arial" w:hAnsi="Arial" w:cs="Arial"/>
          <w:color w:val="222222"/>
          <w:sz w:val="20"/>
          <w:szCs w:val="20"/>
          <w:lang w:val="en-AU" w:eastAsia="en-AU"/>
        </w:rPr>
        <w:t>:</w:t>
      </w:r>
    </w:p>
    <w:p w14:paraId="2E105777" w14:textId="77777777" w:rsidR="00C32634" w:rsidRPr="003B19DD" w:rsidRDefault="00C32634" w:rsidP="00C32634">
      <w:pPr>
        <w:numPr>
          <w:ilvl w:val="0"/>
          <w:numId w:val="5"/>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the agreed initial price;</w:t>
      </w:r>
    </w:p>
    <w:p w14:paraId="43F8304B" w14:textId="605EFF11" w:rsidR="00C32634" w:rsidRPr="003B19DD" w:rsidRDefault="00CF1541" w:rsidP="00C32634">
      <w:pPr>
        <w:numPr>
          <w:ilvl w:val="0"/>
          <w:numId w:val="5"/>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the </w:t>
      </w:r>
      <w:r w:rsidR="00C32634" w:rsidRPr="003B19DD">
        <w:rPr>
          <w:rFonts w:ascii="Arial" w:hAnsi="Arial" w:cs="Arial"/>
          <w:color w:val="222222"/>
          <w:sz w:val="20"/>
          <w:szCs w:val="20"/>
          <w:lang w:val="en-AU" w:eastAsia="en-AU"/>
        </w:rPr>
        <w:t xml:space="preserve">areas of </w:t>
      </w:r>
      <w:r w:rsidR="00392EA3" w:rsidRPr="003B19DD">
        <w:rPr>
          <w:rFonts w:ascii="Arial" w:hAnsi="Arial" w:cs="Arial"/>
          <w:color w:val="222222"/>
          <w:sz w:val="20"/>
          <w:szCs w:val="20"/>
          <w:lang w:val="en-AU" w:eastAsia="en-AU"/>
        </w:rPr>
        <w:t xml:space="preserve">clinical and/or economic </w:t>
      </w:r>
      <w:r w:rsidR="00C32634" w:rsidRPr="003B19DD">
        <w:rPr>
          <w:rFonts w:ascii="Arial" w:hAnsi="Arial" w:cs="Arial"/>
          <w:color w:val="222222"/>
          <w:sz w:val="20"/>
          <w:szCs w:val="20"/>
          <w:lang w:val="en-AU" w:eastAsia="en-AU"/>
        </w:rPr>
        <w:t xml:space="preserve">uncertainty </w:t>
      </w:r>
      <w:r w:rsidR="00F14867" w:rsidRPr="003B19DD">
        <w:rPr>
          <w:rFonts w:ascii="Arial" w:hAnsi="Arial" w:cs="Arial"/>
          <w:color w:val="222222"/>
          <w:sz w:val="20"/>
          <w:szCs w:val="20"/>
          <w:lang w:val="en-AU" w:eastAsia="en-AU"/>
        </w:rPr>
        <w:t>as</w:t>
      </w:r>
      <w:r w:rsidR="00C32634" w:rsidRPr="003B19DD">
        <w:rPr>
          <w:rFonts w:ascii="Arial" w:hAnsi="Arial" w:cs="Arial"/>
          <w:color w:val="222222"/>
          <w:sz w:val="20"/>
          <w:szCs w:val="20"/>
          <w:lang w:val="en-AU" w:eastAsia="en-AU"/>
        </w:rPr>
        <w:t xml:space="preserve"> identified </w:t>
      </w:r>
      <w:r w:rsidR="00F14867" w:rsidRPr="003B19DD">
        <w:rPr>
          <w:rFonts w:ascii="Arial" w:hAnsi="Arial" w:cs="Arial"/>
          <w:color w:val="222222"/>
          <w:sz w:val="20"/>
          <w:szCs w:val="20"/>
          <w:lang w:val="en-AU" w:eastAsia="en-AU"/>
        </w:rPr>
        <w:t xml:space="preserve">and specified </w:t>
      </w:r>
      <w:r w:rsidR="00C32634" w:rsidRPr="003B19DD">
        <w:rPr>
          <w:rFonts w:ascii="Arial" w:hAnsi="Arial" w:cs="Arial"/>
          <w:color w:val="222222"/>
          <w:sz w:val="20"/>
          <w:szCs w:val="20"/>
          <w:lang w:val="en-AU" w:eastAsia="en-AU"/>
        </w:rPr>
        <w:t>by the PBAC</w:t>
      </w:r>
      <w:r w:rsidR="0015264D">
        <w:rPr>
          <w:rFonts w:ascii="Arial" w:hAnsi="Arial" w:cs="Arial"/>
          <w:color w:val="222222"/>
          <w:sz w:val="20"/>
          <w:szCs w:val="20"/>
          <w:lang w:val="en-AU" w:eastAsia="en-AU"/>
        </w:rPr>
        <w:t xml:space="preserve"> that w</w:t>
      </w:r>
      <w:r w:rsidR="004C7586">
        <w:rPr>
          <w:rFonts w:ascii="Arial" w:hAnsi="Arial" w:cs="Arial"/>
          <w:color w:val="222222"/>
          <w:sz w:val="20"/>
          <w:szCs w:val="20"/>
          <w:lang w:val="en-AU" w:eastAsia="en-AU"/>
        </w:rPr>
        <w:t>ould</w:t>
      </w:r>
      <w:r w:rsidR="0015264D">
        <w:rPr>
          <w:rFonts w:ascii="Arial" w:hAnsi="Arial" w:cs="Arial"/>
          <w:color w:val="222222"/>
          <w:sz w:val="20"/>
          <w:szCs w:val="20"/>
          <w:lang w:val="en-AU" w:eastAsia="en-AU"/>
        </w:rPr>
        <w:t xml:space="preserve"> </w:t>
      </w:r>
      <w:r w:rsidR="006A2849">
        <w:rPr>
          <w:rFonts w:ascii="Arial" w:hAnsi="Arial" w:cs="Arial"/>
          <w:color w:val="222222"/>
          <w:sz w:val="20"/>
          <w:szCs w:val="20"/>
          <w:lang w:val="en-AU" w:eastAsia="en-AU"/>
        </w:rPr>
        <w:t>need to be resolved</w:t>
      </w:r>
      <w:r w:rsidR="0015264D">
        <w:rPr>
          <w:rFonts w:ascii="Arial" w:hAnsi="Arial" w:cs="Arial"/>
          <w:color w:val="222222"/>
          <w:sz w:val="20"/>
          <w:szCs w:val="20"/>
          <w:lang w:val="en-AU" w:eastAsia="en-AU"/>
        </w:rPr>
        <w:t xml:space="preserve"> by provision of additional evidence</w:t>
      </w:r>
      <w:r w:rsidR="009A5568">
        <w:rPr>
          <w:rFonts w:ascii="Arial" w:hAnsi="Arial" w:cs="Arial"/>
          <w:color w:val="222222"/>
          <w:sz w:val="20"/>
          <w:szCs w:val="20"/>
          <w:lang w:val="en-AU" w:eastAsia="en-AU"/>
        </w:rPr>
        <w:t>;</w:t>
      </w:r>
    </w:p>
    <w:p w14:paraId="236192B3" w14:textId="77777777" w:rsidR="00C32634" w:rsidRPr="003B19DD" w:rsidRDefault="00CF1541" w:rsidP="00C32634">
      <w:pPr>
        <w:numPr>
          <w:ilvl w:val="0"/>
          <w:numId w:val="5"/>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the </w:t>
      </w:r>
      <w:r w:rsidR="00C32634" w:rsidRPr="003B19DD">
        <w:rPr>
          <w:rFonts w:ascii="Arial" w:hAnsi="Arial" w:cs="Arial"/>
          <w:color w:val="222222"/>
          <w:sz w:val="20"/>
          <w:szCs w:val="20"/>
          <w:lang w:val="en-AU" w:eastAsia="en-AU"/>
        </w:rPr>
        <w:t>timeframe for submission</w:t>
      </w:r>
      <w:r w:rsidR="00F14867" w:rsidRPr="003B19DD">
        <w:rPr>
          <w:rFonts w:ascii="Arial" w:hAnsi="Arial" w:cs="Arial"/>
          <w:color w:val="222222"/>
          <w:sz w:val="20"/>
          <w:szCs w:val="20"/>
          <w:lang w:val="en-AU" w:eastAsia="en-AU"/>
        </w:rPr>
        <w:t xml:space="preserve"> of </w:t>
      </w:r>
      <w:r w:rsidR="00D66816" w:rsidRPr="003B19DD">
        <w:rPr>
          <w:rFonts w:ascii="Arial" w:hAnsi="Arial" w:cs="Arial"/>
          <w:color w:val="222222"/>
          <w:sz w:val="20"/>
          <w:szCs w:val="20"/>
          <w:lang w:val="en-AU" w:eastAsia="en-AU"/>
        </w:rPr>
        <w:t xml:space="preserve">additional </w:t>
      </w:r>
      <w:r w:rsidR="00F14867" w:rsidRPr="003B19DD">
        <w:rPr>
          <w:rFonts w:ascii="Arial" w:hAnsi="Arial" w:cs="Arial"/>
          <w:color w:val="222222"/>
          <w:sz w:val="20"/>
          <w:szCs w:val="20"/>
          <w:lang w:val="en-AU" w:eastAsia="en-AU"/>
        </w:rPr>
        <w:t>evidence</w:t>
      </w:r>
      <w:r w:rsidR="004B75E4">
        <w:rPr>
          <w:rFonts w:ascii="Arial" w:hAnsi="Arial" w:cs="Arial"/>
          <w:color w:val="222222"/>
          <w:sz w:val="20"/>
          <w:szCs w:val="20"/>
          <w:lang w:val="en-AU" w:eastAsia="en-AU"/>
        </w:rPr>
        <w:t xml:space="preserve"> and a statement of intent by the PBAC to consider the evidence within the accepted time frame</w:t>
      </w:r>
      <w:r w:rsidR="00C32634" w:rsidRPr="003B19DD">
        <w:rPr>
          <w:rFonts w:ascii="Arial" w:hAnsi="Arial" w:cs="Arial"/>
          <w:color w:val="222222"/>
          <w:sz w:val="20"/>
          <w:szCs w:val="20"/>
          <w:lang w:val="en-AU" w:eastAsia="en-AU"/>
        </w:rPr>
        <w:t>;</w:t>
      </w:r>
    </w:p>
    <w:p w14:paraId="7145B49E" w14:textId="77777777" w:rsidR="00742F68" w:rsidRDefault="00C32634" w:rsidP="00F14867">
      <w:pPr>
        <w:numPr>
          <w:ilvl w:val="0"/>
          <w:numId w:val="5"/>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acknowledgment that there may be other areas of uncertainty yet to be identified which could impact on the initial ICER</w:t>
      </w:r>
      <w:r w:rsidR="00742F68" w:rsidRPr="003B19DD">
        <w:rPr>
          <w:rFonts w:ascii="Arial" w:hAnsi="Arial" w:cs="Arial"/>
          <w:color w:val="222222"/>
          <w:sz w:val="20"/>
          <w:szCs w:val="20"/>
          <w:lang w:val="en-AU" w:eastAsia="en-AU"/>
        </w:rPr>
        <w:t>;</w:t>
      </w:r>
    </w:p>
    <w:p w14:paraId="153C306C" w14:textId="77777777" w:rsidR="0050622E" w:rsidRDefault="0050622E" w:rsidP="0050622E">
      <w:pPr>
        <w:numPr>
          <w:ilvl w:val="0"/>
          <w:numId w:val="5"/>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agreement on how the additional evidence would be presented in updated clinical and/or economic evaluations, and how these evaluations could influence subsequent listing recommendations by the PBAC affecting restrictions, pricing and/or rebates;</w:t>
      </w:r>
    </w:p>
    <w:p w14:paraId="376C2989" w14:textId="19E4C18E" w:rsidR="009A5568" w:rsidRDefault="009A5568" w:rsidP="00421E09">
      <w:pPr>
        <w:numPr>
          <w:ilvl w:val="0"/>
          <w:numId w:val="5"/>
        </w:numPr>
        <w:spacing w:after="90" w:line="300" w:lineRule="atLeast"/>
        <w:ind w:left="600" w:right="150"/>
        <w:rPr>
          <w:rFonts w:ascii="Arial" w:hAnsi="Arial" w:cs="Arial"/>
          <w:color w:val="222222"/>
          <w:sz w:val="20"/>
          <w:szCs w:val="20"/>
          <w:lang w:val="en-AU" w:eastAsia="en-AU"/>
        </w:rPr>
      </w:pPr>
      <w:r>
        <w:rPr>
          <w:rFonts w:ascii="Arial" w:hAnsi="Arial" w:cs="Arial"/>
          <w:color w:val="222222"/>
          <w:sz w:val="20"/>
          <w:szCs w:val="20"/>
          <w:lang w:val="en-AU" w:eastAsia="en-AU"/>
        </w:rPr>
        <w:t xml:space="preserve">the expected consequences for pricing following the submission of </w:t>
      </w:r>
      <w:r w:rsidR="00C05E20">
        <w:rPr>
          <w:rFonts w:ascii="Arial" w:hAnsi="Arial" w:cs="Arial"/>
          <w:color w:val="222222"/>
          <w:sz w:val="20"/>
          <w:szCs w:val="20"/>
          <w:lang w:val="en-AU" w:eastAsia="en-AU"/>
        </w:rPr>
        <w:t xml:space="preserve">the </w:t>
      </w:r>
      <w:r w:rsidR="006C64B6">
        <w:rPr>
          <w:rFonts w:ascii="Arial" w:hAnsi="Arial" w:cs="Arial"/>
          <w:color w:val="222222"/>
          <w:sz w:val="20"/>
          <w:szCs w:val="20"/>
          <w:lang w:val="en-AU" w:eastAsia="en-AU"/>
        </w:rPr>
        <w:t>additional</w:t>
      </w:r>
      <w:r w:rsidR="00C05E20">
        <w:rPr>
          <w:rFonts w:ascii="Arial" w:hAnsi="Arial" w:cs="Arial"/>
          <w:color w:val="222222"/>
          <w:sz w:val="20"/>
          <w:szCs w:val="20"/>
          <w:lang w:val="en-AU" w:eastAsia="en-AU"/>
        </w:rPr>
        <w:t xml:space="preserve"> </w:t>
      </w:r>
      <w:r>
        <w:rPr>
          <w:rFonts w:ascii="Arial" w:hAnsi="Arial" w:cs="Arial"/>
          <w:color w:val="222222"/>
          <w:sz w:val="20"/>
          <w:szCs w:val="20"/>
          <w:lang w:val="en-AU" w:eastAsia="en-AU"/>
        </w:rPr>
        <w:t>evidence</w:t>
      </w:r>
      <w:r w:rsidR="00C05E20">
        <w:rPr>
          <w:rFonts w:ascii="Arial" w:hAnsi="Arial" w:cs="Arial"/>
          <w:color w:val="222222"/>
          <w:sz w:val="20"/>
          <w:szCs w:val="20"/>
          <w:lang w:val="en-AU" w:eastAsia="en-AU"/>
        </w:rPr>
        <w:t xml:space="preserve"> via the MAP</w:t>
      </w:r>
      <w:r w:rsidR="007B686A">
        <w:rPr>
          <w:rFonts w:ascii="Arial" w:hAnsi="Arial" w:cs="Arial"/>
          <w:color w:val="222222"/>
          <w:sz w:val="20"/>
          <w:szCs w:val="20"/>
          <w:lang w:val="en-AU" w:eastAsia="en-AU"/>
        </w:rPr>
        <w:t xml:space="preserve"> which acknowledges the need for  a ‘confidence discount’ reflecting the reduced confidence in the initial evidence submitted to the PBAC</w:t>
      </w:r>
      <w:r>
        <w:rPr>
          <w:rFonts w:ascii="Arial" w:hAnsi="Arial" w:cs="Arial"/>
          <w:color w:val="222222"/>
          <w:sz w:val="20"/>
          <w:szCs w:val="20"/>
          <w:lang w:val="en-AU" w:eastAsia="en-AU"/>
        </w:rPr>
        <w:t>, such as:</w:t>
      </w:r>
    </w:p>
    <w:p w14:paraId="1A2EF834" w14:textId="4EFE0849" w:rsidR="00A62957" w:rsidRPr="003A6752" w:rsidRDefault="00A62957" w:rsidP="003B60B4">
      <w:pPr>
        <w:numPr>
          <w:ilvl w:val="1"/>
          <w:numId w:val="5"/>
        </w:numPr>
        <w:tabs>
          <w:tab w:val="clear" w:pos="1440"/>
        </w:tabs>
        <w:spacing w:after="90" w:line="300" w:lineRule="atLeast"/>
        <w:ind w:left="1134" w:right="150"/>
        <w:rPr>
          <w:rFonts w:ascii="Arial" w:hAnsi="Arial" w:cs="Arial"/>
          <w:color w:val="222222"/>
          <w:sz w:val="20"/>
          <w:szCs w:val="20"/>
          <w:lang w:val="en-AU" w:eastAsia="en-AU"/>
        </w:rPr>
      </w:pPr>
      <w:r w:rsidRPr="00421E09">
        <w:rPr>
          <w:rFonts w:ascii="Arial" w:hAnsi="Arial" w:cs="Arial"/>
          <w:color w:val="222222"/>
          <w:sz w:val="20"/>
          <w:szCs w:val="20"/>
          <w:lang w:val="en-AU" w:eastAsia="en-AU"/>
        </w:rPr>
        <w:t xml:space="preserve">if the PBAC has </w:t>
      </w:r>
      <w:r w:rsidR="00886024">
        <w:rPr>
          <w:rFonts w:ascii="Arial" w:hAnsi="Arial" w:cs="Arial"/>
          <w:color w:val="222222"/>
          <w:sz w:val="20"/>
          <w:szCs w:val="20"/>
          <w:lang w:val="en-AU" w:eastAsia="en-AU"/>
        </w:rPr>
        <w:t>recommended listing</w:t>
      </w:r>
      <w:r w:rsidR="001E58FE">
        <w:rPr>
          <w:rFonts w:ascii="Arial" w:hAnsi="Arial" w:cs="Arial"/>
          <w:color w:val="222222"/>
          <w:sz w:val="20"/>
          <w:szCs w:val="20"/>
          <w:lang w:val="en-AU" w:eastAsia="en-AU"/>
        </w:rPr>
        <w:t xml:space="preserve"> a</w:t>
      </w:r>
      <w:r w:rsidR="00886024">
        <w:rPr>
          <w:rFonts w:ascii="Arial" w:hAnsi="Arial" w:cs="Arial"/>
          <w:color w:val="222222"/>
          <w:sz w:val="20"/>
          <w:szCs w:val="20"/>
          <w:lang w:val="en-AU" w:eastAsia="en-AU"/>
        </w:rPr>
        <w:t>t</w:t>
      </w:r>
      <w:r w:rsidRPr="00421E09">
        <w:rPr>
          <w:rFonts w:ascii="Arial" w:hAnsi="Arial" w:cs="Arial"/>
          <w:color w:val="222222"/>
          <w:sz w:val="20"/>
          <w:szCs w:val="20"/>
          <w:lang w:val="en-AU" w:eastAsia="en-AU"/>
        </w:rPr>
        <w:t xml:space="preserve"> a </w:t>
      </w:r>
      <w:r w:rsidR="003B60B4">
        <w:rPr>
          <w:rFonts w:ascii="Arial" w:hAnsi="Arial" w:cs="Arial"/>
          <w:color w:val="222222"/>
          <w:sz w:val="20"/>
          <w:szCs w:val="20"/>
          <w:lang w:val="en-AU" w:eastAsia="en-AU"/>
        </w:rPr>
        <w:t xml:space="preserve">higher </w:t>
      </w:r>
      <w:r w:rsidRPr="00421E09">
        <w:rPr>
          <w:rFonts w:ascii="Arial" w:hAnsi="Arial" w:cs="Arial"/>
          <w:color w:val="222222"/>
          <w:sz w:val="20"/>
          <w:szCs w:val="20"/>
          <w:lang w:val="en-AU" w:eastAsia="en-AU"/>
        </w:rPr>
        <w:t>price</w:t>
      </w:r>
      <w:r w:rsidR="005E0A4D" w:rsidRPr="00421E09">
        <w:rPr>
          <w:rFonts w:ascii="Arial" w:hAnsi="Arial" w:cs="Arial"/>
          <w:color w:val="222222"/>
          <w:sz w:val="20"/>
          <w:szCs w:val="20"/>
          <w:lang w:val="en-AU" w:eastAsia="en-AU"/>
        </w:rPr>
        <w:t xml:space="preserve"> </w:t>
      </w:r>
      <w:r w:rsidR="003B60B4">
        <w:rPr>
          <w:rFonts w:ascii="Arial" w:hAnsi="Arial" w:cs="Arial"/>
          <w:color w:val="222222"/>
          <w:sz w:val="20"/>
          <w:szCs w:val="20"/>
          <w:lang w:val="en-AU" w:eastAsia="en-AU"/>
        </w:rPr>
        <w:t>than the PBAC consider</w:t>
      </w:r>
      <w:r w:rsidR="00C05E20">
        <w:rPr>
          <w:rFonts w:ascii="Arial" w:hAnsi="Arial" w:cs="Arial"/>
          <w:color w:val="222222"/>
          <w:sz w:val="20"/>
          <w:szCs w:val="20"/>
          <w:lang w:val="en-AU" w:eastAsia="en-AU"/>
        </w:rPr>
        <w:t>ed</w:t>
      </w:r>
      <w:r w:rsidR="003B60B4">
        <w:rPr>
          <w:rFonts w:ascii="Arial" w:hAnsi="Arial" w:cs="Arial"/>
          <w:color w:val="222222"/>
          <w:sz w:val="20"/>
          <w:szCs w:val="20"/>
          <w:lang w:val="en-AU" w:eastAsia="en-AU"/>
        </w:rPr>
        <w:t xml:space="preserve"> </w:t>
      </w:r>
      <w:r w:rsidR="00C05E20">
        <w:rPr>
          <w:rFonts w:ascii="Arial" w:hAnsi="Arial" w:cs="Arial"/>
          <w:color w:val="222222"/>
          <w:sz w:val="20"/>
          <w:szCs w:val="20"/>
          <w:lang w:val="en-AU" w:eastAsia="en-AU"/>
        </w:rPr>
        <w:t>wa</w:t>
      </w:r>
      <w:r w:rsidR="003B60B4">
        <w:rPr>
          <w:rFonts w:ascii="Arial" w:hAnsi="Arial" w:cs="Arial"/>
          <w:color w:val="222222"/>
          <w:sz w:val="20"/>
          <w:szCs w:val="20"/>
          <w:lang w:val="en-AU" w:eastAsia="en-AU"/>
        </w:rPr>
        <w:t xml:space="preserve">s justified by the </w:t>
      </w:r>
      <w:r w:rsidR="0050622E">
        <w:rPr>
          <w:rFonts w:ascii="Arial" w:hAnsi="Arial" w:cs="Arial"/>
          <w:color w:val="222222"/>
          <w:sz w:val="20"/>
          <w:szCs w:val="20"/>
          <w:lang w:val="en-AU" w:eastAsia="en-AU"/>
        </w:rPr>
        <w:t xml:space="preserve">initial </w:t>
      </w:r>
      <w:r w:rsidR="003B60B4">
        <w:rPr>
          <w:rFonts w:ascii="Arial" w:hAnsi="Arial" w:cs="Arial"/>
          <w:color w:val="222222"/>
          <w:sz w:val="20"/>
          <w:szCs w:val="20"/>
          <w:lang w:val="en-AU" w:eastAsia="en-AU"/>
        </w:rPr>
        <w:t>existing evidence</w:t>
      </w:r>
      <w:r w:rsidR="00AF1FE7" w:rsidRPr="00421E09">
        <w:rPr>
          <w:rFonts w:ascii="Arial" w:hAnsi="Arial" w:cs="Arial"/>
          <w:color w:val="222222"/>
          <w:sz w:val="20"/>
          <w:szCs w:val="20"/>
          <w:lang w:val="en-AU" w:eastAsia="en-AU"/>
        </w:rPr>
        <w:t>,</w:t>
      </w:r>
      <w:r w:rsidRPr="00421E09">
        <w:rPr>
          <w:rFonts w:ascii="Arial" w:hAnsi="Arial" w:cs="Arial"/>
          <w:color w:val="222222"/>
          <w:sz w:val="20"/>
          <w:szCs w:val="20"/>
          <w:lang w:val="en-AU" w:eastAsia="en-AU"/>
        </w:rPr>
        <w:t xml:space="preserve"> a mechanism </w:t>
      </w:r>
      <w:r w:rsidR="0050622E">
        <w:rPr>
          <w:rFonts w:ascii="Arial" w:hAnsi="Arial" w:cs="Arial"/>
          <w:color w:val="222222"/>
          <w:sz w:val="20"/>
          <w:szCs w:val="20"/>
          <w:lang w:val="en-AU" w:eastAsia="en-AU"/>
        </w:rPr>
        <w:t xml:space="preserve">needs to be available </w:t>
      </w:r>
      <w:r w:rsidRPr="00421E09">
        <w:rPr>
          <w:rFonts w:ascii="Arial" w:hAnsi="Arial" w:cs="Arial"/>
          <w:color w:val="222222"/>
          <w:sz w:val="20"/>
          <w:szCs w:val="20"/>
          <w:lang w:val="en-AU" w:eastAsia="en-AU"/>
        </w:rPr>
        <w:t xml:space="preserve">for payment of a </w:t>
      </w:r>
      <w:r w:rsidR="003B60B4">
        <w:rPr>
          <w:rFonts w:ascii="Arial" w:hAnsi="Arial" w:cs="Arial"/>
          <w:color w:val="222222"/>
          <w:sz w:val="20"/>
          <w:szCs w:val="20"/>
          <w:lang w:val="en-AU" w:eastAsia="en-AU"/>
        </w:rPr>
        <w:t xml:space="preserve">retrospective </w:t>
      </w:r>
      <w:r w:rsidRPr="00421E09">
        <w:rPr>
          <w:rFonts w:ascii="Arial" w:hAnsi="Arial" w:cs="Arial"/>
          <w:color w:val="222222"/>
          <w:sz w:val="20"/>
          <w:szCs w:val="20"/>
          <w:lang w:val="en-AU" w:eastAsia="en-AU"/>
        </w:rPr>
        <w:t xml:space="preserve">rebate with interest to the Commonwealth should </w:t>
      </w:r>
      <w:r w:rsidR="003B60B4">
        <w:rPr>
          <w:rFonts w:ascii="Arial" w:hAnsi="Arial" w:cs="Arial"/>
          <w:color w:val="222222"/>
          <w:sz w:val="20"/>
          <w:szCs w:val="20"/>
          <w:lang w:val="en-AU" w:eastAsia="en-AU"/>
        </w:rPr>
        <w:t xml:space="preserve">the submission of </w:t>
      </w:r>
      <w:r w:rsidR="006C64B6">
        <w:rPr>
          <w:rFonts w:ascii="Arial" w:hAnsi="Arial" w:cs="Arial"/>
          <w:color w:val="222222"/>
          <w:sz w:val="20"/>
          <w:szCs w:val="20"/>
          <w:lang w:val="en-AU" w:eastAsia="en-AU"/>
        </w:rPr>
        <w:t>additional</w:t>
      </w:r>
      <w:r w:rsidR="003B60B4">
        <w:rPr>
          <w:rFonts w:ascii="Arial" w:hAnsi="Arial" w:cs="Arial"/>
          <w:color w:val="222222"/>
          <w:sz w:val="20"/>
          <w:szCs w:val="20"/>
          <w:lang w:val="en-AU" w:eastAsia="en-AU"/>
        </w:rPr>
        <w:t xml:space="preserve"> evidence show that </w:t>
      </w:r>
      <w:r w:rsidRPr="00421E09">
        <w:rPr>
          <w:rFonts w:ascii="Arial" w:hAnsi="Arial" w:cs="Arial"/>
          <w:color w:val="222222"/>
          <w:sz w:val="20"/>
          <w:szCs w:val="20"/>
          <w:lang w:val="en-AU" w:eastAsia="en-AU"/>
        </w:rPr>
        <w:t xml:space="preserve">the drug </w:t>
      </w:r>
      <w:r w:rsidR="003B60B4">
        <w:rPr>
          <w:rFonts w:ascii="Arial" w:hAnsi="Arial" w:cs="Arial"/>
          <w:color w:val="222222"/>
          <w:sz w:val="20"/>
          <w:szCs w:val="20"/>
          <w:lang w:val="en-AU" w:eastAsia="en-AU"/>
        </w:rPr>
        <w:t xml:space="preserve">is </w:t>
      </w:r>
      <w:r w:rsidRPr="00421E09">
        <w:rPr>
          <w:rFonts w:ascii="Arial" w:hAnsi="Arial" w:cs="Arial"/>
          <w:color w:val="222222"/>
          <w:sz w:val="20"/>
          <w:szCs w:val="20"/>
          <w:lang w:val="en-AU" w:eastAsia="en-AU"/>
        </w:rPr>
        <w:t>fail</w:t>
      </w:r>
      <w:r w:rsidR="003B60B4">
        <w:rPr>
          <w:rFonts w:ascii="Arial" w:hAnsi="Arial" w:cs="Arial"/>
          <w:color w:val="222222"/>
          <w:sz w:val="20"/>
          <w:szCs w:val="20"/>
          <w:lang w:val="en-AU" w:eastAsia="en-AU"/>
        </w:rPr>
        <w:t>ing</w:t>
      </w:r>
      <w:r w:rsidRPr="00421E09">
        <w:rPr>
          <w:rFonts w:ascii="Arial" w:hAnsi="Arial" w:cs="Arial"/>
          <w:color w:val="222222"/>
          <w:sz w:val="20"/>
          <w:szCs w:val="20"/>
          <w:lang w:val="en-AU" w:eastAsia="en-AU"/>
        </w:rPr>
        <w:t xml:space="preserve"> to deliver on its claimed benefits</w:t>
      </w:r>
      <w:r w:rsidR="007B2AB3">
        <w:rPr>
          <w:rFonts w:ascii="Arial" w:hAnsi="Arial" w:cs="Arial"/>
          <w:color w:val="222222"/>
          <w:sz w:val="20"/>
          <w:szCs w:val="20"/>
          <w:lang w:val="en-AU" w:eastAsia="en-AU"/>
        </w:rPr>
        <w:t>;</w:t>
      </w:r>
      <w:r w:rsidRPr="00421E09">
        <w:rPr>
          <w:rFonts w:ascii="Arial" w:hAnsi="Arial" w:cs="Arial"/>
          <w:color w:val="222222"/>
          <w:sz w:val="20"/>
          <w:szCs w:val="20"/>
          <w:lang w:val="en-AU" w:eastAsia="en-AU"/>
        </w:rPr>
        <w:t xml:space="preserve"> </w:t>
      </w:r>
    </w:p>
    <w:p w14:paraId="40A84243" w14:textId="69F6CF31" w:rsidR="003B60B4" w:rsidRDefault="00807270" w:rsidP="003B60B4">
      <w:pPr>
        <w:numPr>
          <w:ilvl w:val="1"/>
          <w:numId w:val="5"/>
        </w:numPr>
        <w:tabs>
          <w:tab w:val="clear" w:pos="1440"/>
        </w:tabs>
        <w:spacing w:after="90" w:line="300" w:lineRule="atLeast"/>
        <w:ind w:left="1134" w:right="150"/>
        <w:rPr>
          <w:rFonts w:ascii="Arial" w:hAnsi="Arial" w:cs="Arial"/>
          <w:color w:val="222222"/>
          <w:sz w:val="20"/>
          <w:szCs w:val="20"/>
          <w:lang w:val="en-AU" w:eastAsia="en-AU"/>
        </w:rPr>
      </w:pPr>
      <w:r w:rsidRPr="00421E09">
        <w:rPr>
          <w:rFonts w:ascii="Arial" w:hAnsi="Arial" w:cs="Arial"/>
          <w:color w:val="222222"/>
          <w:sz w:val="20"/>
          <w:szCs w:val="20"/>
          <w:lang w:val="en-AU" w:eastAsia="en-AU"/>
        </w:rPr>
        <w:t xml:space="preserve">if the PBAC has </w:t>
      </w:r>
      <w:r w:rsidR="00886024">
        <w:rPr>
          <w:rFonts w:ascii="Arial" w:hAnsi="Arial" w:cs="Arial"/>
          <w:color w:val="222222"/>
          <w:sz w:val="20"/>
          <w:szCs w:val="20"/>
          <w:lang w:val="en-AU" w:eastAsia="en-AU"/>
        </w:rPr>
        <w:t xml:space="preserve">recommended listing </w:t>
      </w:r>
      <w:r w:rsidRPr="00421E09">
        <w:rPr>
          <w:rFonts w:ascii="Arial" w:hAnsi="Arial" w:cs="Arial"/>
          <w:color w:val="222222"/>
          <w:sz w:val="20"/>
          <w:szCs w:val="20"/>
          <w:lang w:val="en-AU" w:eastAsia="en-AU"/>
        </w:rPr>
        <w:t>a</w:t>
      </w:r>
      <w:r w:rsidR="001E58FE">
        <w:rPr>
          <w:rFonts w:ascii="Arial" w:hAnsi="Arial" w:cs="Arial"/>
          <w:color w:val="222222"/>
          <w:sz w:val="20"/>
          <w:szCs w:val="20"/>
          <w:lang w:val="en-AU" w:eastAsia="en-AU"/>
        </w:rPr>
        <w:t>t</w:t>
      </w:r>
      <w:r w:rsidRPr="00421E09">
        <w:rPr>
          <w:rFonts w:ascii="Arial" w:hAnsi="Arial" w:cs="Arial"/>
          <w:color w:val="222222"/>
          <w:sz w:val="20"/>
          <w:szCs w:val="20"/>
          <w:lang w:val="en-AU" w:eastAsia="en-AU"/>
        </w:rPr>
        <w:t xml:space="preserve"> </w:t>
      </w:r>
      <w:r w:rsidR="001E58FE">
        <w:rPr>
          <w:rFonts w:ascii="Arial" w:hAnsi="Arial" w:cs="Arial"/>
          <w:color w:val="222222"/>
          <w:sz w:val="20"/>
          <w:szCs w:val="20"/>
          <w:lang w:val="en-AU" w:eastAsia="en-AU"/>
        </w:rPr>
        <w:t xml:space="preserve">a </w:t>
      </w:r>
      <w:r w:rsidR="003B60B4">
        <w:rPr>
          <w:rFonts w:ascii="Arial" w:hAnsi="Arial" w:cs="Arial"/>
          <w:color w:val="222222"/>
          <w:sz w:val="20"/>
          <w:szCs w:val="20"/>
          <w:lang w:val="en-AU" w:eastAsia="en-AU"/>
        </w:rPr>
        <w:t xml:space="preserve">lower </w:t>
      </w:r>
      <w:r w:rsidRPr="00421E09">
        <w:rPr>
          <w:rFonts w:ascii="Arial" w:hAnsi="Arial" w:cs="Arial"/>
          <w:color w:val="222222"/>
          <w:sz w:val="20"/>
          <w:szCs w:val="20"/>
          <w:lang w:val="en-AU" w:eastAsia="en-AU"/>
        </w:rPr>
        <w:t>price</w:t>
      </w:r>
      <w:r w:rsidR="00784567">
        <w:rPr>
          <w:rFonts w:ascii="Arial" w:hAnsi="Arial" w:cs="Arial"/>
          <w:color w:val="222222"/>
          <w:sz w:val="20"/>
          <w:szCs w:val="20"/>
          <w:lang w:val="en-AU" w:eastAsia="en-AU"/>
        </w:rPr>
        <w:t xml:space="preserve">, </w:t>
      </w:r>
      <w:r w:rsidRPr="00421E09">
        <w:rPr>
          <w:rFonts w:ascii="Arial" w:hAnsi="Arial" w:cs="Arial"/>
          <w:color w:val="222222"/>
          <w:sz w:val="20"/>
          <w:szCs w:val="20"/>
          <w:lang w:val="en-AU" w:eastAsia="en-AU"/>
        </w:rPr>
        <w:t xml:space="preserve"> that </w:t>
      </w:r>
      <w:r w:rsidR="003B60B4">
        <w:rPr>
          <w:rFonts w:ascii="Arial" w:hAnsi="Arial" w:cs="Arial"/>
          <w:color w:val="222222"/>
          <w:sz w:val="20"/>
          <w:szCs w:val="20"/>
          <w:lang w:val="en-AU" w:eastAsia="en-AU"/>
        </w:rPr>
        <w:t xml:space="preserve">the PBAC considers is </w:t>
      </w:r>
      <w:r w:rsidR="00784567">
        <w:rPr>
          <w:rFonts w:ascii="Arial" w:hAnsi="Arial" w:cs="Arial"/>
          <w:color w:val="222222"/>
          <w:sz w:val="20"/>
          <w:szCs w:val="20"/>
          <w:lang w:val="en-AU" w:eastAsia="en-AU"/>
        </w:rPr>
        <w:t xml:space="preserve">justified </w:t>
      </w:r>
      <w:r w:rsidR="003B60B4">
        <w:rPr>
          <w:rFonts w:ascii="Arial" w:hAnsi="Arial" w:cs="Arial"/>
          <w:color w:val="222222"/>
          <w:sz w:val="20"/>
          <w:szCs w:val="20"/>
          <w:lang w:val="en-AU" w:eastAsia="en-AU"/>
        </w:rPr>
        <w:t xml:space="preserve">given the existing evidence, a mechanism </w:t>
      </w:r>
      <w:r w:rsidR="0050622E">
        <w:rPr>
          <w:rFonts w:ascii="Arial" w:hAnsi="Arial" w:cs="Arial"/>
          <w:color w:val="222222"/>
          <w:sz w:val="20"/>
          <w:szCs w:val="20"/>
          <w:lang w:val="en-AU" w:eastAsia="en-AU"/>
        </w:rPr>
        <w:t xml:space="preserve">needs to be available </w:t>
      </w:r>
      <w:r w:rsidR="003B60B4">
        <w:rPr>
          <w:rFonts w:ascii="Arial" w:hAnsi="Arial" w:cs="Arial"/>
          <w:color w:val="222222"/>
          <w:sz w:val="20"/>
          <w:szCs w:val="20"/>
          <w:lang w:val="en-AU" w:eastAsia="en-AU"/>
        </w:rPr>
        <w:t xml:space="preserve">for </w:t>
      </w:r>
      <w:r w:rsidR="0050622E">
        <w:rPr>
          <w:rFonts w:ascii="Arial" w:hAnsi="Arial" w:cs="Arial"/>
          <w:color w:val="222222"/>
          <w:sz w:val="20"/>
          <w:szCs w:val="20"/>
          <w:lang w:val="en-AU" w:eastAsia="en-AU"/>
        </w:rPr>
        <w:t xml:space="preserve">recommendation of </w:t>
      </w:r>
      <w:r w:rsidR="003B60B4">
        <w:rPr>
          <w:rFonts w:ascii="Arial" w:hAnsi="Arial" w:cs="Arial"/>
          <w:color w:val="222222"/>
          <w:sz w:val="20"/>
          <w:szCs w:val="20"/>
          <w:lang w:val="en-AU" w:eastAsia="en-AU"/>
        </w:rPr>
        <w:t xml:space="preserve">a higher price </w:t>
      </w:r>
      <w:r w:rsidR="0050622E">
        <w:rPr>
          <w:rFonts w:ascii="Arial" w:hAnsi="Arial" w:cs="Arial"/>
          <w:color w:val="222222"/>
          <w:sz w:val="20"/>
          <w:szCs w:val="20"/>
          <w:lang w:val="en-AU" w:eastAsia="en-AU"/>
        </w:rPr>
        <w:t xml:space="preserve">to </w:t>
      </w:r>
      <w:r w:rsidR="00784567">
        <w:rPr>
          <w:rFonts w:ascii="Arial" w:hAnsi="Arial" w:cs="Arial"/>
          <w:color w:val="222222"/>
          <w:sz w:val="20"/>
          <w:szCs w:val="20"/>
          <w:lang w:val="en-AU" w:eastAsia="en-AU"/>
        </w:rPr>
        <w:t>be paid subsequently</w:t>
      </w:r>
      <w:r w:rsidR="0050622E">
        <w:rPr>
          <w:rFonts w:ascii="Arial" w:hAnsi="Arial" w:cs="Arial"/>
          <w:color w:val="222222"/>
          <w:sz w:val="20"/>
          <w:szCs w:val="20"/>
          <w:lang w:val="en-AU" w:eastAsia="en-AU"/>
        </w:rPr>
        <w:t xml:space="preserve"> </w:t>
      </w:r>
      <w:r w:rsidR="003B60B4" w:rsidRPr="00421E09">
        <w:rPr>
          <w:rFonts w:ascii="Arial" w:hAnsi="Arial" w:cs="Arial"/>
          <w:color w:val="222222"/>
          <w:sz w:val="20"/>
          <w:szCs w:val="20"/>
          <w:lang w:val="en-AU" w:eastAsia="en-AU"/>
        </w:rPr>
        <w:t xml:space="preserve">should </w:t>
      </w:r>
      <w:r w:rsidR="003B60B4">
        <w:rPr>
          <w:rFonts w:ascii="Arial" w:hAnsi="Arial" w:cs="Arial"/>
          <w:color w:val="222222"/>
          <w:sz w:val="20"/>
          <w:szCs w:val="20"/>
          <w:lang w:val="en-AU" w:eastAsia="en-AU"/>
        </w:rPr>
        <w:t xml:space="preserve">the submission of </w:t>
      </w:r>
      <w:r w:rsidR="006C64B6">
        <w:rPr>
          <w:rFonts w:ascii="Arial" w:hAnsi="Arial" w:cs="Arial"/>
          <w:color w:val="222222"/>
          <w:sz w:val="20"/>
          <w:szCs w:val="20"/>
          <w:lang w:val="en-AU" w:eastAsia="en-AU"/>
        </w:rPr>
        <w:t>additional</w:t>
      </w:r>
      <w:r w:rsidR="003B60B4">
        <w:rPr>
          <w:rFonts w:ascii="Arial" w:hAnsi="Arial" w:cs="Arial"/>
          <w:color w:val="222222"/>
          <w:sz w:val="20"/>
          <w:szCs w:val="20"/>
          <w:lang w:val="en-AU" w:eastAsia="en-AU"/>
        </w:rPr>
        <w:t xml:space="preserve"> evidence confirm that </w:t>
      </w:r>
      <w:r w:rsidR="003B60B4" w:rsidRPr="00421E09">
        <w:rPr>
          <w:rFonts w:ascii="Arial" w:hAnsi="Arial" w:cs="Arial"/>
          <w:color w:val="222222"/>
          <w:sz w:val="20"/>
          <w:szCs w:val="20"/>
          <w:lang w:val="en-AU" w:eastAsia="en-AU"/>
        </w:rPr>
        <w:t xml:space="preserve">the drug </w:t>
      </w:r>
      <w:r w:rsidR="003B60B4">
        <w:rPr>
          <w:rFonts w:ascii="Arial" w:hAnsi="Arial" w:cs="Arial"/>
          <w:color w:val="222222"/>
          <w:sz w:val="20"/>
          <w:szCs w:val="20"/>
          <w:lang w:val="en-AU" w:eastAsia="en-AU"/>
        </w:rPr>
        <w:t xml:space="preserve">is </w:t>
      </w:r>
      <w:r w:rsidR="003B60B4" w:rsidRPr="00421E09">
        <w:rPr>
          <w:rFonts w:ascii="Arial" w:hAnsi="Arial" w:cs="Arial"/>
          <w:color w:val="222222"/>
          <w:sz w:val="20"/>
          <w:szCs w:val="20"/>
          <w:lang w:val="en-AU" w:eastAsia="en-AU"/>
        </w:rPr>
        <w:t>deliver</w:t>
      </w:r>
      <w:r w:rsidR="003B60B4">
        <w:rPr>
          <w:rFonts w:ascii="Arial" w:hAnsi="Arial" w:cs="Arial"/>
          <w:color w:val="222222"/>
          <w:sz w:val="20"/>
          <w:szCs w:val="20"/>
          <w:lang w:val="en-AU" w:eastAsia="en-AU"/>
        </w:rPr>
        <w:t>ing</w:t>
      </w:r>
      <w:r w:rsidR="003B60B4" w:rsidRPr="00421E09">
        <w:rPr>
          <w:rFonts w:ascii="Arial" w:hAnsi="Arial" w:cs="Arial"/>
          <w:color w:val="222222"/>
          <w:sz w:val="20"/>
          <w:szCs w:val="20"/>
          <w:lang w:val="en-AU" w:eastAsia="en-AU"/>
        </w:rPr>
        <w:t xml:space="preserve"> on its claimed benefits</w:t>
      </w:r>
      <w:r w:rsidR="003B60B4">
        <w:rPr>
          <w:rFonts w:ascii="Arial" w:hAnsi="Arial" w:cs="Arial"/>
          <w:color w:val="222222"/>
          <w:sz w:val="20"/>
          <w:szCs w:val="20"/>
          <w:lang w:val="en-AU" w:eastAsia="en-AU"/>
        </w:rPr>
        <w:t>;</w:t>
      </w:r>
    </w:p>
    <w:p w14:paraId="796C7594" w14:textId="2ACEFA73" w:rsidR="0050622E" w:rsidRDefault="0050622E" w:rsidP="0050622E">
      <w:pPr>
        <w:numPr>
          <w:ilvl w:val="0"/>
          <w:numId w:val="5"/>
        </w:numPr>
        <w:spacing w:after="90" w:line="300" w:lineRule="atLeast"/>
        <w:ind w:left="600" w:right="150"/>
        <w:rPr>
          <w:rFonts w:ascii="Arial" w:hAnsi="Arial" w:cs="Arial"/>
          <w:color w:val="222222"/>
          <w:sz w:val="20"/>
          <w:szCs w:val="20"/>
          <w:lang w:val="en-AU" w:eastAsia="en-AU"/>
        </w:rPr>
      </w:pPr>
      <w:r>
        <w:rPr>
          <w:rFonts w:ascii="Arial" w:hAnsi="Arial" w:cs="Arial"/>
          <w:color w:val="222222"/>
          <w:sz w:val="20"/>
          <w:szCs w:val="20"/>
          <w:lang w:val="en-AU" w:eastAsia="en-AU"/>
        </w:rPr>
        <w:lastRenderedPageBreak/>
        <w:t>o</w:t>
      </w:r>
      <w:r w:rsidRPr="003B19DD" w:rsidDel="005C58FA">
        <w:rPr>
          <w:rFonts w:ascii="Arial" w:hAnsi="Arial" w:cs="Arial"/>
          <w:color w:val="222222"/>
          <w:sz w:val="20"/>
          <w:szCs w:val="20"/>
          <w:lang w:val="en-AU" w:eastAsia="en-AU"/>
        </w:rPr>
        <w:t>the</w:t>
      </w:r>
      <w:r>
        <w:rPr>
          <w:rFonts w:ascii="Arial" w:hAnsi="Arial" w:cs="Arial"/>
          <w:color w:val="222222"/>
          <w:sz w:val="20"/>
          <w:szCs w:val="20"/>
          <w:lang w:val="en-AU" w:eastAsia="en-AU"/>
        </w:rPr>
        <w:t>r</w:t>
      </w:r>
      <w:r w:rsidRPr="003B19DD" w:rsidDel="005C58FA">
        <w:rPr>
          <w:rFonts w:ascii="Arial" w:hAnsi="Arial" w:cs="Arial"/>
          <w:color w:val="222222"/>
          <w:sz w:val="20"/>
          <w:szCs w:val="20"/>
          <w:lang w:val="en-AU" w:eastAsia="en-AU"/>
        </w:rPr>
        <w:t xml:space="preserve"> consequences of potential outcomes from the additional </w:t>
      </w:r>
      <w:r w:rsidRPr="003B19DD">
        <w:rPr>
          <w:rFonts w:ascii="Arial" w:hAnsi="Arial" w:cs="Arial"/>
          <w:color w:val="222222"/>
          <w:sz w:val="20"/>
          <w:szCs w:val="20"/>
          <w:lang w:val="en-AU" w:eastAsia="en-AU"/>
        </w:rPr>
        <w:t>evidence</w:t>
      </w:r>
      <w:r w:rsidRPr="003B19DD" w:rsidDel="005C58FA">
        <w:rPr>
          <w:rFonts w:ascii="Arial" w:hAnsi="Arial" w:cs="Arial"/>
          <w:color w:val="222222"/>
          <w:sz w:val="20"/>
          <w:szCs w:val="20"/>
          <w:lang w:val="en-AU" w:eastAsia="en-AU"/>
        </w:rPr>
        <w:t>, which may include amending or introducing restrictions on</w:t>
      </w:r>
      <w:r>
        <w:rPr>
          <w:rFonts w:ascii="Arial" w:hAnsi="Arial" w:cs="Arial"/>
          <w:color w:val="222222"/>
          <w:sz w:val="20"/>
          <w:szCs w:val="20"/>
          <w:lang w:val="en-AU" w:eastAsia="en-AU"/>
        </w:rPr>
        <w:t xml:space="preserve"> use of</w:t>
      </w:r>
      <w:r w:rsidRPr="003B19DD" w:rsidDel="005C58FA">
        <w:rPr>
          <w:rFonts w:ascii="Arial" w:hAnsi="Arial" w:cs="Arial"/>
          <w:color w:val="222222"/>
          <w:sz w:val="20"/>
          <w:szCs w:val="20"/>
          <w:lang w:val="en-AU" w:eastAsia="en-AU"/>
        </w:rPr>
        <w:t xml:space="preserve"> </w:t>
      </w:r>
      <w:r>
        <w:rPr>
          <w:rFonts w:ascii="Arial" w:hAnsi="Arial" w:cs="Arial"/>
          <w:color w:val="222222"/>
          <w:sz w:val="20"/>
          <w:szCs w:val="20"/>
          <w:lang w:val="en-AU" w:eastAsia="en-AU"/>
        </w:rPr>
        <w:t xml:space="preserve">the </w:t>
      </w:r>
      <w:r w:rsidR="007B686A">
        <w:rPr>
          <w:rFonts w:ascii="Arial" w:hAnsi="Arial" w:cs="Arial"/>
          <w:color w:val="222222"/>
          <w:sz w:val="20"/>
          <w:szCs w:val="20"/>
          <w:lang w:val="en-AU" w:eastAsia="en-AU"/>
        </w:rPr>
        <w:t>drug</w:t>
      </w:r>
      <w:r w:rsidRPr="003B19DD" w:rsidDel="005C58FA">
        <w:rPr>
          <w:rFonts w:ascii="Arial" w:hAnsi="Arial" w:cs="Arial"/>
          <w:color w:val="222222"/>
          <w:sz w:val="20"/>
          <w:szCs w:val="20"/>
          <w:lang w:val="en-AU" w:eastAsia="en-AU"/>
        </w:rPr>
        <w:t xml:space="preserve"> or, if deemed necessary</w:t>
      </w:r>
      <w:r>
        <w:rPr>
          <w:rFonts w:ascii="Arial" w:hAnsi="Arial" w:cs="Arial"/>
          <w:color w:val="222222"/>
          <w:sz w:val="20"/>
          <w:szCs w:val="20"/>
          <w:lang w:val="en-AU" w:eastAsia="en-AU"/>
        </w:rPr>
        <w:t>, full disinvestment via de-listing;</w:t>
      </w:r>
    </w:p>
    <w:p w14:paraId="16F49E76" w14:textId="044A4B4C" w:rsidR="00CF1541" w:rsidRPr="00AF1FE7" w:rsidRDefault="00807270" w:rsidP="00365C1B">
      <w:pPr>
        <w:numPr>
          <w:ilvl w:val="0"/>
          <w:numId w:val="5"/>
        </w:numPr>
        <w:spacing w:after="90" w:line="300" w:lineRule="atLeast"/>
        <w:ind w:left="600" w:right="150"/>
        <w:rPr>
          <w:rFonts w:ascii="Arial" w:hAnsi="Arial" w:cs="Arial"/>
          <w:color w:val="222222"/>
          <w:sz w:val="20"/>
          <w:szCs w:val="20"/>
          <w:lang w:val="en-AU" w:eastAsia="en-AU"/>
        </w:rPr>
      </w:pPr>
      <w:r w:rsidRPr="00421E09">
        <w:rPr>
          <w:rFonts w:ascii="Arial" w:hAnsi="Arial" w:cs="Arial"/>
          <w:color w:val="222222"/>
          <w:sz w:val="20"/>
          <w:szCs w:val="20"/>
          <w:lang w:val="en-AU" w:eastAsia="en-AU"/>
        </w:rPr>
        <w:t xml:space="preserve">specification of the rights and obligations for the </w:t>
      </w:r>
      <w:r w:rsidR="004B3B35" w:rsidRPr="00421E09">
        <w:rPr>
          <w:rFonts w:ascii="Arial" w:hAnsi="Arial" w:cs="Arial"/>
          <w:color w:val="222222"/>
          <w:sz w:val="20"/>
          <w:szCs w:val="20"/>
          <w:lang w:val="en-AU" w:eastAsia="en-AU"/>
        </w:rPr>
        <w:t xml:space="preserve">Sponsor of the </w:t>
      </w:r>
      <w:r w:rsidRPr="00421E09">
        <w:rPr>
          <w:rFonts w:ascii="Arial" w:hAnsi="Arial" w:cs="Arial"/>
          <w:color w:val="222222"/>
          <w:sz w:val="20"/>
          <w:szCs w:val="20"/>
          <w:lang w:val="en-AU" w:eastAsia="en-AU"/>
        </w:rPr>
        <w:t xml:space="preserve">original </w:t>
      </w:r>
      <w:r w:rsidR="007B686A">
        <w:rPr>
          <w:rFonts w:ascii="Arial" w:hAnsi="Arial" w:cs="Arial"/>
          <w:color w:val="222222"/>
          <w:sz w:val="20"/>
          <w:szCs w:val="20"/>
          <w:lang w:val="en-AU" w:eastAsia="en-AU"/>
        </w:rPr>
        <w:t>drug</w:t>
      </w:r>
      <w:r w:rsidR="007B686A" w:rsidRPr="00421E09">
        <w:rPr>
          <w:rFonts w:ascii="Arial" w:hAnsi="Arial" w:cs="Arial"/>
          <w:color w:val="222222"/>
          <w:sz w:val="20"/>
          <w:szCs w:val="20"/>
          <w:lang w:val="en-AU" w:eastAsia="en-AU"/>
        </w:rPr>
        <w:t xml:space="preserve"> </w:t>
      </w:r>
      <w:r w:rsidRPr="00421E09">
        <w:rPr>
          <w:rFonts w:ascii="Arial" w:hAnsi="Arial" w:cs="Arial"/>
          <w:color w:val="222222"/>
          <w:sz w:val="20"/>
          <w:szCs w:val="20"/>
          <w:lang w:val="en-AU" w:eastAsia="en-AU"/>
        </w:rPr>
        <w:t xml:space="preserve">in the event that an </w:t>
      </w:r>
      <w:r w:rsidR="0050622E">
        <w:rPr>
          <w:rFonts w:ascii="Arial" w:hAnsi="Arial" w:cs="Arial"/>
          <w:color w:val="222222"/>
          <w:sz w:val="20"/>
          <w:szCs w:val="20"/>
          <w:lang w:val="en-AU" w:eastAsia="en-AU"/>
        </w:rPr>
        <w:t xml:space="preserve">subsequent competitor </w:t>
      </w:r>
      <w:r w:rsidR="007B686A">
        <w:rPr>
          <w:rFonts w:ascii="Arial" w:hAnsi="Arial" w:cs="Arial"/>
          <w:color w:val="222222"/>
          <w:sz w:val="20"/>
          <w:szCs w:val="20"/>
          <w:lang w:val="en-AU" w:eastAsia="en-AU"/>
        </w:rPr>
        <w:t xml:space="preserve">drug </w:t>
      </w:r>
      <w:r w:rsidRPr="00421E09">
        <w:rPr>
          <w:rFonts w:ascii="Arial" w:hAnsi="Arial" w:cs="Arial"/>
          <w:color w:val="222222"/>
          <w:sz w:val="20"/>
          <w:szCs w:val="20"/>
          <w:lang w:val="en-AU" w:eastAsia="en-AU"/>
        </w:rPr>
        <w:t xml:space="preserve">is recommended by the PBAC for listing before the MAP is completed </w:t>
      </w:r>
      <w:r w:rsidR="001F6B93" w:rsidRPr="00421E09">
        <w:rPr>
          <w:rFonts w:ascii="Arial" w:hAnsi="Arial" w:cs="Arial"/>
          <w:color w:val="222222"/>
          <w:sz w:val="20"/>
          <w:szCs w:val="20"/>
          <w:lang w:val="en-AU" w:eastAsia="en-AU"/>
        </w:rPr>
        <w:t>and where the subsequent</w:t>
      </w:r>
      <w:r w:rsidR="0050622E">
        <w:rPr>
          <w:rFonts w:ascii="Arial" w:hAnsi="Arial" w:cs="Arial"/>
          <w:color w:val="222222"/>
          <w:sz w:val="20"/>
          <w:szCs w:val="20"/>
          <w:lang w:val="en-AU" w:eastAsia="en-AU"/>
        </w:rPr>
        <w:t>ly recommended</w:t>
      </w:r>
      <w:r w:rsidR="007B686A">
        <w:rPr>
          <w:rFonts w:ascii="Arial" w:hAnsi="Arial" w:cs="Arial"/>
          <w:color w:val="222222"/>
          <w:sz w:val="20"/>
          <w:szCs w:val="20"/>
          <w:lang w:val="en-AU" w:eastAsia="en-AU"/>
        </w:rPr>
        <w:t xml:space="preserve"> drug</w:t>
      </w:r>
      <w:r w:rsidR="00784567">
        <w:rPr>
          <w:rFonts w:ascii="Arial" w:hAnsi="Arial" w:cs="Arial"/>
          <w:color w:val="222222"/>
          <w:sz w:val="20"/>
          <w:szCs w:val="20"/>
          <w:lang w:val="en-AU" w:eastAsia="en-AU"/>
        </w:rPr>
        <w:t xml:space="preserve"> </w:t>
      </w:r>
      <w:r w:rsidR="001F6B93" w:rsidRPr="00421E09">
        <w:rPr>
          <w:rFonts w:ascii="Arial" w:hAnsi="Arial" w:cs="Arial"/>
          <w:color w:val="222222"/>
          <w:sz w:val="20"/>
          <w:szCs w:val="20"/>
          <w:lang w:val="en-AU" w:eastAsia="en-AU"/>
        </w:rPr>
        <w:t xml:space="preserve">may materially alter the basis of the </w:t>
      </w:r>
      <w:r w:rsidR="00365C1B">
        <w:rPr>
          <w:rFonts w:ascii="Arial" w:hAnsi="Arial" w:cs="Arial"/>
          <w:color w:val="222222"/>
          <w:sz w:val="20"/>
          <w:szCs w:val="20"/>
          <w:lang w:val="en-AU" w:eastAsia="en-AU"/>
        </w:rPr>
        <w:t xml:space="preserve">MAP </w:t>
      </w:r>
      <w:r w:rsidR="00784567">
        <w:rPr>
          <w:rFonts w:ascii="Arial" w:hAnsi="Arial" w:cs="Arial"/>
          <w:color w:val="222222"/>
          <w:sz w:val="20"/>
          <w:szCs w:val="20"/>
          <w:lang w:val="en-AU" w:eastAsia="en-AU"/>
        </w:rPr>
        <w:t>(</w:t>
      </w:r>
      <w:r w:rsidR="00365C1B">
        <w:rPr>
          <w:rFonts w:ascii="Arial" w:hAnsi="Arial" w:cs="Arial"/>
          <w:color w:val="222222"/>
          <w:sz w:val="20"/>
          <w:szCs w:val="20"/>
          <w:lang w:val="en-AU" w:eastAsia="en-AU"/>
        </w:rPr>
        <w:t>for example</w:t>
      </w:r>
      <w:r w:rsidR="00784567">
        <w:rPr>
          <w:rFonts w:ascii="Arial" w:hAnsi="Arial" w:cs="Arial"/>
          <w:color w:val="222222"/>
          <w:sz w:val="20"/>
          <w:szCs w:val="20"/>
          <w:lang w:val="en-AU" w:eastAsia="en-AU"/>
        </w:rPr>
        <w:t>,</w:t>
      </w:r>
      <w:r w:rsidR="00365C1B">
        <w:rPr>
          <w:rFonts w:ascii="Arial" w:hAnsi="Arial" w:cs="Arial"/>
          <w:color w:val="222222"/>
          <w:sz w:val="20"/>
          <w:szCs w:val="20"/>
          <w:lang w:val="en-AU" w:eastAsia="en-AU"/>
        </w:rPr>
        <w:t xml:space="preserve">  </w:t>
      </w:r>
      <w:r w:rsidR="0050622E">
        <w:rPr>
          <w:rFonts w:ascii="Arial" w:hAnsi="Arial" w:cs="Arial"/>
          <w:color w:val="222222"/>
          <w:sz w:val="20"/>
          <w:szCs w:val="20"/>
          <w:lang w:val="en-AU" w:eastAsia="en-AU"/>
        </w:rPr>
        <w:t xml:space="preserve">the subsequently recommended </w:t>
      </w:r>
      <w:r w:rsidR="007B686A">
        <w:rPr>
          <w:rFonts w:ascii="Arial" w:hAnsi="Arial" w:cs="Arial"/>
          <w:color w:val="222222"/>
          <w:sz w:val="20"/>
          <w:szCs w:val="20"/>
          <w:lang w:val="en-AU" w:eastAsia="en-AU"/>
        </w:rPr>
        <w:t>drug</w:t>
      </w:r>
      <w:r w:rsidR="00365C1B">
        <w:rPr>
          <w:rFonts w:ascii="Arial" w:hAnsi="Arial" w:cs="Arial"/>
          <w:color w:val="222222"/>
          <w:sz w:val="20"/>
          <w:szCs w:val="20"/>
          <w:lang w:val="en-AU" w:eastAsia="en-AU"/>
        </w:rPr>
        <w:t xml:space="preserve"> has a lower price, is supported by more convincing evidence, or might be used alongside or in sequence with the original </w:t>
      </w:r>
      <w:r w:rsidR="007B686A">
        <w:rPr>
          <w:rFonts w:ascii="Arial" w:hAnsi="Arial" w:cs="Arial"/>
          <w:color w:val="222222"/>
          <w:sz w:val="20"/>
          <w:szCs w:val="20"/>
          <w:lang w:val="en-AU" w:eastAsia="en-AU"/>
        </w:rPr>
        <w:t>drug</w:t>
      </w:r>
      <w:r w:rsidR="00784567">
        <w:rPr>
          <w:rFonts w:ascii="Arial" w:hAnsi="Arial" w:cs="Arial"/>
          <w:color w:val="222222"/>
          <w:sz w:val="20"/>
          <w:szCs w:val="20"/>
          <w:lang w:val="en-AU" w:eastAsia="en-AU"/>
        </w:rPr>
        <w:t xml:space="preserve">,  </w:t>
      </w:r>
      <w:r w:rsidR="00365C1B">
        <w:rPr>
          <w:rFonts w:ascii="Arial" w:hAnsi="Arial" w:cs="Arial"/>
          <w:color w:val="222222"/>
          <w:sz w:val="20"/>
          <w:szCs w:val="20"/>
          <w:lang w:val="en-AU" w:eastAsia="en-AU"/>
        </w:rPr>
        <w:t xml:space="preserve">thus confounding any data collected in the context of the </w:t>
      </w:r>
      <w:r w:rsidR="00784567">
        <w:rPr>
          <w:rFonts w:ascii="Arial" w:hAnsi="Arial" w:cs="Arial"/>
          <w:color w:val="222222"/>
          <w:sz w:val="20"/>
          <w:szCs w:val="20"/>
          <w:lang w:val="en-AU" w:eastAsia="en-AU"/>
        </w:rPr>
        <w:t xml:space="preserve">original </w:t>
      </w:r>
      <w:r w:rsidR="00365C1B">
        <w:rPr>
          <w:rFonts w:ascii="Arial" w:hAnsi="Arial" w:cs="Arial"/>
          <w:color w:val="222222"/>
          <w:sz w:val="20"/>
          <w:szCs w:val="20"/>
          <w:lang w:val="en-AU" w:eastAsia="en-AU"/>
        </w:rPr>
        <w:t>PBS listing for the MAP</w:t>
      </w:r>
      <w:r w:rsidR="00784567">
        <w:rPr>
          <w:rFonts w:ascii="Arial" w:hAnsi="Arial" w:cs="Arial"/>
          <w:color w:val="222222"/>
          <w:sz w:val="20"/>
          <w:szCs w:val="20"/>
          <w:lang w:val="en-AU" w:eastAsia="en-AU"/>
        </w:rPr>
        <w:t>)</w:t>
      </w:r>
      <w:r w:rsidR="00CF1541" w:rsidRPr="00421E09">
        <w:rPr>
          <w:rFonts w:ascii="Arial" w:hAnsi="Arial" w:cs="Arial"/>
          <w:color w:val="222222"/>
          <w:sz w:val="20"/>
          <w:szCs w:val="20"/>
          <w:lang w:val="en-AU" w:eastAsia="en-AU"/>
        </w:rPr>
        <w:t>;</w:t>
      </w:r>
    </w:p>
    <w:p w14:paraId="1A197156" w14:textId="00AE9AFE" w:rsidR="00C32634" w:rsidRPr="003B19DD" w:rsidRDefault="00C32634" w:rsidP="00C32634">
      <w:pPr>
        <w:numPr>
          <w:ilvl w:val="0"/>
          <w:numId w:val="5"/>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commitment by the sponsor </w:t>
      </w:r>
      <w:r w:rsidR="00F14867" w:rsidRPr="003B19DD">
        <w:rPr>
          <w:rFonts w:ascii="Arial" w:hAnsi="Arial" w:cs="Arial"/>
          <w:color w:val="222222"/>
          <w:sz w:val="20"/>
          <w:szCs w:val="20"/>
          <w:lang w:val="en-AU" w:eastAsia="en-AU"/>
        </w:rPr>
        <w:t xml:space="preserve">and the Commonwealth </w:t>
      </w:r>
      <w:r w:rsidRPr="003B19DD">
        <w:rPr>
          <w:rFonts w:ascii="Arial" w:hAnsi="Arial" w:cs="Arial"/>
          <w:color w:val="222222"/>
          <w:sz w:val="20"/>
          <w:szCs w:val="20"/>
          <w:lang w:val="en-AU" w:eastAsia="en-AU"/>
        </w:rPr>
        <w:t xml:space="preserve">to disclose </w:t>
      </w:r>
      <w:r w:rsidR="00365C1B">
        <w:rPr>
          <w:rFonts w:ascii="Arial" w:hAnsi="Arial" w:cs="Arial"/>
          <w:color w:val="222222"/>
          <w:sz w:val="20"/>
          <w:szCs w:val="20"/>
          <w:lang w:val="en-AU" w:eastAsia="en-AU"/>
        </w:rPr>
        <w:t xml:space="preserve">any confidential </w:t>
      </w:r>
      <w:r w:rsidRPr="003B19DD">
        <w:rPr>
          <w:rFonts w:ascii="Arial" w:hAnsi="Arial" w:cs="Arial"/>
          <w:color w:val="222222"/>
          <w:sz w:val="20"/>
          <w:szCs w:val="20"/>
          <w:lang w:val="en-AU" w:eastAsia="en-AU"/>
        </w:rPr>
        <w:t xml:space="preserve">information </w:t>
      </w:r>
      <w:r w:rsidR="00CD743E">
        <w:rPr>
          <w:rFonts w:ascii="Arial" w:hAnsi="Arial" w:cs="Arial"/>
          <w:color w:val="222222"/>
          <w:sz w:val="20"/>
          <w:szCs w:val="20"/>
          <w:lang w:val="en-AU" w:eastAsia="en-AU"/>
        </w:rPr>
        <w:t>to the</w:t>
      </w:r>
      <w:r w:rsidR="0050622E">
        <w:rPr>
          <w:rFonts w:ascii="Arial" w:hAnsi="Arial" w:cs="Arial"/>
          <w:color w:val="222222"/>
          <w:sz w:val="20"/>
          <w:szCs w:val="20"/>
          <w:lang w:val="en-AU" w:eastAsia="en-AU"/>
        </w:rPr>
        <w:t xml:space="preserve"> Sponsor of the subsequently recommended </w:t>
      </w:r>
      <w:r w:rsidR="007B686A">
        <w:rPr>
          <w:rFonts w:ascii="Arial" w:hAnsi="Arial" w:cs="Arial"/>
          <w:color w:val="222222"/>
          <w:sz w:val="20"/>
          <w:szCs w:val="20"/>
          <w:lang w:val="en-AU" w:eastAsia="en-AU"/>
        </w:rPr>
        <w:t>drug</w:t>
      </w:r>
      <w:r w:rsidR="00CD743E">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 xml:space="preserve">that </w:t>
      </w:r>
      <w:r w:rsidR="000F38A8" w:rsidRPr="003B19DD">
        <w:rPr>
          <w:rFonts w:ascii="Arial" w:hAnsi="Arial" w:cs="Arial"/>
          <w:color w:val="222222"/>
          <w:sz w:val="20"/>
          <w:szCs w:val="20"/>
          <w:lang w:val="en-AU" w:eastAsia="en-AU"/>
        </w:rPr>
        <w:t>w</w:t>
      </w:r>
      <w:r w:rsidR="007E0B59" w:rsidRPr="003B19DD">
        <w:rPr>
          <w:rFonts w:ascii="Arial" w:hAnsi="Arial" w:cs="Arial"/>
          <w:color w:val="222222"/>
          <w:sz w:val="20"/>
          <w:szCs w:val="20"/>
          <w:lang w:val="en-AU" w:eastAsia="en-AU"/>
        </w:rPr>
        <w:t>ould</w:t>
      </w:r>
      <w:r w:rsidR="000F38A8" w:rsidRPr="003B19DD">
        <w:rPr>
          <w:rFonts w:ascii="Arial" w:hAnsi="Arial" w:cs="Arial"/>
          <w:color w:val="222222"/>
          <w:sz w:val="20"/>
          <w:szCs w:val="20"/>
          <w:lang w:val="en-AU" w:eastAsia="en-AU"/>
        </w:rPr>
        <w:t xml:space="preserve"> or c</w:t>
      </w:r>
      <w:r w:rsidR="007E0B59" w:rsidRPr="003B19DD">
        <w:rPr>
          <w:rFonts w:ascii="Arial" w:hAnsi="Arial" w:cs="Arial"/>
          <w:color w:val="222222"/>
          <w:sz w:val="20"/>
          <w:szCs w:val="20"/>
          <w:lang w:val="en-AU" w:eastAsia="en-AU"/>
        </w:rPr>
        <w:t>ould</w:t>
      </w:r>
      <w:r w:rsidR="000F38A8" w:rsidRPr="003B19DD">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have a</w:t>
      </w:r>
      <w:r w:rsidR="000F38A8" w:rsidRPr="003B19DD">
        <w:rPr>
          <w:rFonts w:ascii="Arial" w:hAnsi="Arial" w:cs="Arial"/>
          <w:color w:val="222222"/>
          <w:sz w:val="20"/>
          <w:szCs w:val="20"/>
          <w:lang w:val="en-AU" w:eastAsia="en-AU"/>
        </w:rPr>
        <w:t xml:space="preserve"> material</w:t>
      </w:r>
      <w:r w:rsidRPr="003B19DD">
        <w:rPr>
          <w:rFonts w:ascii="Arial" w:hAnsi="Arial" w:cs="Arial"/>
          <w:color w:val="222222"/>
          <w:sz w:val="20"/>
          <w:szCs w:val="20"/>
          <w:lang w:val="en-AU" w:eastAsia="en-AU"/>
        </w:rPr>
        <w:t xml:space="preserve"> impact on the extent or value of the clinical </w:t>
      </w:r>
      <w:r w:rsidR="007E0B59" w:rsidRPr="003B19DD">
        <w:rPr>
          <w:rFonts w:ascii="Arial" w:hAnsi="Arial" w:cs="Arial"/>
          <w:color w:val="222222"/>
          <w:sz w:val="20"/>
          <w:szCs w:val="20"/>
          <w:lang w:val="en-AU" w:eastAsia="en-AU"/>
        </w:rPr>
        <w:t xml:space="preserve">or economic </w:t>
      </w:r>
      <w:r w:rsidRPr="003B19DD">
        <w:rPr>
          <w:rFonts w:ascii="Arial" w:hAnsi="Arial" w:cs="Arial"/>
          <w:color w:val="222222"/>
          <w:sz w:val="20"/>
          <w:szCs w:val="20"/>
          <w:lang w:val="en-AU" w:eastAsia="en-AU"/>
        </w:rPr>
        <w:t>effect</w:t>
      </w:r>
      <w:r w:rsidR="00C92919" w:rsidRPr="003B19DD">
        <w:rPr>
          <w:rFonts w:ascii="Arial" w:hAnsi="Arial" w:cs="Arial"/>
          <w:color w:val="222222"/>
          <w:sz w:val="20"/>
          <w:szCs w:val="20"/>
          <w:lang w:val="en-AU" w:eastAsia="en-AU"/>
        </w:rPr>
        <w:t xml:space="preserve"> of the </w:t>
      </w:r>
      <w:r w:rsidR="0050622E">
        <w:rPr>
          <w:rFonts w:ascii="Arial" w:hAnsi="Arial" w:cs="Arial"/>
          <w:color w:val="222222"/>
          <w:sz w:val="20"/>
          <w:szCs w:val="20"/>
          <w:lang w:val="en-AU" w:eastAsia="en-AU"/>
        </w:rPr>
        <w:t xml:space="preserve">original </w:t>
      </w:r>
      <w:r w:rsidR="00C92919" w:rsidRPr="003B19DD">
        <w:rPr>
          <w:rFonts w:ascii="Arial" w:hAnsi="Arial" w:cs="Arial"/>
          <w:color w:val="222222"/>
          <w:sz w:val="20"/>
          <w:szCs w:val="20"/>
          <w:lang w:val="en-AU" w:eastAsia="en-AU"/>
        </w:rPr>
        <w:t xml:space="preserve">drug listed under the </w:t>
      </w:r>
      <w:r w:rsidR="00575833" w:rsidRPr="003B19DD">
        <w:rPr>
          <w:rFonts w:ascii="Arial" w:hAnsi="Arial" w:cs="Arial"/>
          <w:color w:val="222222"/>
          <w:sz w:val="20"/>
          <w:szCs w:val="20"/>
          <w:lang w:val="en-AU" w:eastAsia="en-AU"/>
        </w:rPr>
        <w:t>MAP</w:t>
      </w:r>
      <w:r w:rsidR="00341498">
        <w:rPr>
          <w:rFonts w:ascii="Arial" w:hAnsi="Arial" w:cs="Arial"/>
          <w:color w:val="222222"/>
          <w:sz w:val="20"/>
          <w:szCs w:val="20"/>
          <w:lang w:val="en-AU" w:eastAsia="en-AU"/>
        </w:rPr>
        <w:t xml:space="preserve"> or </w:t>
      </w:r>
      <w:r w:rsidR="0050622E">
        <w:rPr>
          <w:rFonts w:ascii="Arial" w:hAnsi="Arial" w:cs="Arial"/>
          <w:color w:val="222222"/>
          <w:sz w:val="20"/>
          <w:szCs w:val="20"/>
          <w:lang w:val="en-AU" w:eastAsia="en-AU"/>
        </w:rPr>
        <w:t>its</w:t>
      </w:r>
      <w:r w:rsidR="00341498">
        <w:rPr>
          <w:rFonts w:ascii="Arial" w:hAnsi="Arial" w:cs="Arial"/>
          <w:color w:val="222222"/>
          <w:sz w:val="20"/>
          <w:szCs w:val="20"/>
          <w:lang w:val="en-AU" w:eastAsia="en-AU"/>
        </w:rPr>
        <w:t xml:space="preserve"> competitor</w:t>
      </w:r>
      <w:r w:rsidR="009A5568">
        <w:rPr>
          <w:rFonts w:ascii="Arial" w:hAnsi="Arial" w:cs="Arial"/>
          <w:color w:val="222222"/>
          <w:sz w:val="20"/>
          <w:szCs w:val="20"/>
          <w:lang w:val="en-AU" w:eastAsia="en-AU"/>
        </w:rPr>
        <w:t>.</w:t>
      </w:r>
    </w:p>
    <w:p w14:paraId="2C9B97B5" w14:textId="0185EA7E" w:rsidR="00B44456" w:rsidRPr="003B19DD" w:rsidRDefault="00C32634" w:rsidP="00B44456">
      <w:pPr>
        <w:spacing w:before="240" w:line="300" w:lineRule="atLeast"/>
        <w:rPr>
          <w:rFonts w:ascii="Arial" w:hAnsi="Arial" w:cs="Arial"/>
          <w:iCs/>
          <w:color w:val="222222"/>
          <w:sz w:val="20"/>
          <w:szCs w:val="20"/>
          <w:lang w:val="en-AU" w:eastAsia="en-AU"/>
        </w:rPr>
      </w:pPr>
      <w:r w:rsidRPr="003B19DD">
        <w:rPr>
          <w:rFonts w:ascii="Arial" w:hAnsi="Arial" w:cs="Arial"/>
          <w:i/>
          <w:iCs/>
          <w:color w:val="222222"/>
          <w:sz w:val="20"/>
          <w:szCs w:val="20"/>
          <w:lang w:val="en-AU" w:eastAsia="en-AU"/>
        </w:rPr>
        <w:t>Competitors</w:t>
      </w:r>
      <w:r w:rsidRPr="003B19DD">
        <w:rPr>
          <w:rFonts w:ascii="Arial" w:hAnsi="Arial" w:cs="Arial"/>
          <w:i/>
          <w:iCs/>
          <w:color w:val="222222"/>
          <w:sz w:val="20"/>
          <w:szCs w:val="20"/>
          <w:lang w:val="en-AU" w:eastAsia="en-AU"/>
        </w:rPr>
        <w:br/>
      </w:r>
      <w:r w:rsidR="00B44456" w:rsidRPr="003B19DD">
        <w:rPr>
          <w:rFonts w:ascii="Arial" w:hAnsi="Arial" w:cs="Arial"/>
          <w:iCs/>
          <w:color w:val="222222"/>
          <w:sz w:val="20"/>
          <w:szCs w:val="20"/>
          <w:lang w:val="en-AU" w:eastAsia="en-AU"/>
        </w:rPr>
        <w:t>MAPs are not inte</w:t>
      </w:r>
      <w:r w:rsidR="009A5568">
        <w:rPr>
          <w:rFonts w:ascii="Arial" w:hAnsi="Arial" w:cs="Arial"/>
          <w:iCs/>
          <w:color w:val="222222"/>
          <w:sz w:val="20"/>
          <w:szCs w:val="20"/>
          <w:lang w:val="en-AU" w:eastAsia="en-AU"/>
        </w:rPr>
        <w:t>nded to discourage competition.</w:t>
      </w:r>
    </w:p>
    <w:p w14:paraId="6817D3EB" w14:textId="732150E3" w:rsidR="00C32634" w:rsidRPr="003B19DD" w:rsidRDefault="008A5F78" w:rsidP="00541C07">
      <w:pPr>
        <w:spacing w:before="240" w:line="300" w:lineRule="atLeast"/>
        <w:rPr>
          <w:rFonts w:ascii="Arial" w:hAnsi="Arial" w:cs="Arial"/>
          <w:iCs/>
          <w:color w:val="222222"/>
          <w:sz w:val="20"/>
          <w:szCs w:val="20"/>
          <w:lang w:val="en-AU" w:eastAsia="en-AU"/>
        </w:rPr>
      </w:pPr>
      <w:r>
        <w:rPr>
          <w:rFonts w:ascii="Arial" w:hAnsi="Arial" w:cs="Arial"/>
          <w:iCs/>
          <w:color w:val="222222"/>
          <w:sz w:val="20"/>
          <w:szCs w:val="20"/>
          <w:lang w:val="en-AU" w:eastAsia="en-AU"/>
        </w:rPr>
        <w:t xml:space="preserve">A competing </w:t>
      </w:r>
      <w:r w:rsidR="007B686A">
        <w:rPr>
          <w:rFonts w:ascii="Arial" w:hAnsi="Arial" w:cs="Arial"/>
          <w:iCs/>
          <w:color w:val="222222"/>
          <w:sz w:val="20"/>
          <w:szCs w:val="20"/>
          <w:lang w:val="en-AU" w:eastAsia="en-AU"/>
        </w:rPr>
        <w:t>drug</w:t>
      </w:r>
      <w:r>
        <w:rPr>
          <w:rFonts w:ascii="Arial" w:hAnsi="Arial" w:cs="Arial"/>
          <w:iCs/>
          <w:color w:val="222222"/>
          <w:sz w:val="20"/>
          <w:szCs w:val="20"/>
          <w:lang w:val="en-AU" w:eastAsia="en-AU"/>
        </w:rPr>
        <w:t xml:space="preserve"> subsequently submitted to PBAC </w:t>
      </w:r>
      <w:r w:rsidR="00784567">
        <w:rPr>
          <w:rFonts w:ascii="Arial" w:hAnsi="Arial" w:cs="Arial"/>
          <w:iCs/>
          <w:color w:val="222222"/>
          <w:sz w:val="20"/>
          <w:szCs w:val="20"/>
          <w:lang w:val="en-AU" w:eastAsia="en-AU"/>
        </w:rPr>
        <w:t>that might replace</w:t>
      </w:r>
      <w:r>
        <w:rPr>
          <w:rFonts w:ascii="Arial" w:hAnsi="Arial" w:cs="Arial"/>
          <w:iCs/>
          <w:color w:val="222222"/>
          <w:sz w:val="20"/>
          <w:szCs w:val="20"/>
          <w:lang w:val="en-AU" w:eastAsia="en-AU"/>
        </w:rPr>
        <w:t xml:space="preserve"> </w:t>
      </w:r>
      <w:r w:rsidR="00C32634" w:rsidRPr="003B19DD">
        <w:rPr>
          <w:rFonts w:ascii="Arial" w:hAnsi="Arial" w:cs="Arial"/>
          <w:iCs/>
          <w:color w:val="222222"/>
          <w:sz w:val="20"/>
          <w:szCs w:val="20"/>
          <w:lang w:val="en-AU" w:eastAsia="en-AU"/>
        </w:rPr>
        <w:t xml:space="preserve">a drug already listed under a </w:t>
      </w:r>
      <w:r w:rsidR="00575833" w:rsidRPr="003B19DD">
        <w:rPr>
          <w:rFonts w:ascii="Arial" w:hAnsi="Arial" w:cs="Arial"/>
          <w:iCs/>
          <w:color w:val="222222"/>
          <w:sz w:val="20"/>
          <w:szCs w:val="20"/>
          <w:lang w:val="en-AU" w:eastAsia="en-AU"/>
        </w:rPr>
        <w:t>MAP</w:t>
      </w:r>
      <w:r w:rsidR="00C32634" w:rsidRPr="003B19DD">
        <w:rPr>
          <w:rFonts w:ascii="Arial" w:hAnsi="Arial" w:cs="Arial"/>
          <w:iCs/>
          <w:color w:val="222222"/>
          <w:sz w:val="20"/>
          <w:szCs w:val="20"/>
          <w:lang w:val="en-AU" w:eastAsia="en-AU"/>
        </w:rPr>
        <w:t xml:space="preserve"> could have the potential to alter the extent of future clinical need, however not the QALY gained</w:t>
      </w:r>
      <w:r w:rsidR="00647F79">
        <w:rPr>
          <w:rFonts w:ascii="Arial" w:hAnsi="Arial" w:cs="Arial"/>
          <w:iCs/>
          <w:color w:val="222222"/>
          <w:sz w:val="20"/>
          <w:szCs w:val="20"/>
          <w:lang w:val="en-AU" w:eastAsia="en-AU"/>
        </w:rPr>
        <w:t xml:space="preserve"> of the original drug </w:t>
      </w:r>
      <w:r>
        <w:rPr>
          <w:rFonts w:ascii="Arial" w:hAnsi="Arial" w:cs="Arial"/>
          <w:iCs/>
          <w:color w:val="222222"/>
          <w:sz w:val="20"/>
          <w:szCs w:val="20"/>
          <w:lang w:val="en-AU" w:eastAsia="en-AU"/>
        </w:rPr>
        <w:t xml:space="preserve">over its </w:t>
      </w:r>
      <w:r w:rsidR="00647F79">
        <w:rPr>
          <w:rFonts w:ascii="Arial" w:hAnsi="Arial" w:cs="Arial"/>
          <w:iCs/>
          <w:color w:val="222222"/>
          <w:sz w:val="20"/>
          <w:szCs w:val="20"/>
          <w:lang w:val="en-AU" w:eastAsia="en-AU"/>
        </w:rPr>
        <w:t>original comparator</w:t>
      </w:r>
      <w:r w:rsidR="009A5568">
        <w:rPr>
          <w:rFonts w:ascii="Arial" w:hAnsi="Arial" w:cs="Arial"/>
          <w:iCs/>
          <w:color w:val="222222"/>
          <w:sz w:val="20"/>
          <w:szCs w:val="20"/>
          <w:lang w:val="en-AU" w:eastAsia="en-AU"/>
        </w:rPr>
        <w:t>.</w:t>
      </w:r>
      <w:r>
        <w:rPr>
          <w:rFonts w:ascii="Arial" w:hAnsi="Arial" w:cs="Arial"/>
          <w:iCs/>
          <w:color w:val="222222"/>
          <w:sz w:val="20"/>
          <w:szCs w:val="20"/>
          <w:lang w:val="en-AU" w:eastAsia="en-AU"/>
        </w:rPr>
        <w:t xml:space="preserve"> However, data being collected to verify key aspects of the estimated QALY gained</w:t>
      </w:r>
      <w:r w:rsidR="00784567">
        <w:rPr>
          <w:rFonts w:ascii="Arial" w:hAnsi="Arial" w:cs="Arial"/>
          <w:iCs/>
          <w:color w:val="222222"/>
          <w:sz w:val="20"/>
          <w:szCs w:val="20"/>
          <w:lang w:val="en-AU" w:eastAsia="en-AU"/>
        </w:rPr>
        <w:t xml:space="preserve"> for </w:t>
      </w:r>
      <w:r>
        <w:rPr>
          <w:rFonts w:ascii="Arial" w:hAnsi="Arial" w:cs="Arial"/>
          <w:iCs/>
          <w:color w:val="222222"/>
          <w:sz w:val="20"/>
          <w:szCs w:val="20"/>
          <w:lang w:val="en-AU" w:eastAsia="en-AU"/>
        </w:rPr>
        <w:t xml:space="preserve"> the original </w:t>
      </w:r>
      <w:r w:rsidR="007B686A">
        <w:rPr>
          <w:rFonts w:ascii="Arial" w:hAnsi="Arial" w:cs="Arial"/>
          <w:iCs/>
          <w:color w:val="222222"/>
          <w:sz w:val="20"/>
          <w:szCs w:val="20"/>
          <w:lang w:val="en-AU" w:eastAsia="en-AU"/>
        </w:rPr>
        <w:t>drug</w:t>
      </w:r>
      <w:r>
        <w:rPr>
          <w:rFonts w:ascii="Arial" w:hAnsi="Arial" w:cs="Arial"/>
          <w:iCs/>
          <w:color w:val="222222"/>
          <w:sz w:val="20"/>
          <w:szCs w:val="20"/>
          <w:lang w:val="en-AU" w:eastAsia="en-AU"/>
        </w:rPr>
        <w:t xml:space="preserve"> under its MAP might be confounded by the listing of the competing </w:t>
      </w:r>
      <w:r w:rsidR="007B686A">
        <w:rPr>
          <w:rFonts w:ascii="Arial" w:hAnsi="Arial" w:cs="Arial"/>
          <w:iCs/>
          <w:color w:val="222222"/>
          <w:sz w:val="20"/>
          <w:szCs w:val="20"/>
          <w:lang w:val="en-AU" w:eastAsia="en-AU"/>
        </w:rPr>
        <w:t>drug</w:t>
      </w:r>
      <w:r>
        <w:rPr>
          <w:rFonts w:ascii="Arial" w:hAnsi="Arial" w:cs="Arial"/>
          <w:iCs/>
          <w:color w:val="222222"/>
          <w:sz w:val="20"/>
          <w:szCs w:val="20"/>
          <w:lang w:val="en-AU" w:eastAsia="en-AU"/>
        </w:rPr>
        <w:t>.</w:t>
      </w:r>
    </w:p>
    <w:p w14:paraId="7529BE0D" w14:textId="1F59007E" w:rsidR="00B44456" w:rsidRDefault="00C32634" w:rsidP="009E3B88">
      <w:pPr>
        <w:spacing w:before="240" w:line="300" w:lineRule="atLeast"/>
        <w:rPr>
          <w:rFonts w:ascii="Arial" w:hAnsi="Arial" w:cs="Arial"/>
          <w:iCs/>
          <w:color w:val="222222"/>
          <w:sz w:val="20"/>
          <w:szCs w:val="20"/>
          <w:lang w:val="en-AU" w:eastAsia="en-AU"/>
        </w:rPr>
      </w:pPr>
      <w:r w:rsidRPr="003B19DD">
        <w:rPr>
          <w:rFonts w:ascii="Arial" w:hAnsi="Arial" w:cs="Arial"/>
          <w:iCs/>
          <w:color w:val="222222"/>
          <w:sz w:val="20"/>
          <w:szCs w:val="20"/>
          <w:lang w:val="en-AU" w:eastAsia="en-AU"/>
        </w:rPr>
        <w:t xml:space="preserve">The pricing of </w:t>
      </w:r>
      <w:r w:rsidR="007B686A">
        <w:rPr>
          <w:rFonts w:ascii="Arial" w:hAnsi="Arial" w:cs="Arial"/>
          <w:iCs/>
          <w:color w:val="222222"/>
          <w:sz w:val="20"/>
          <w:szCs w:val="20"/>
          <w:lang w:val="en-AU" w:eastAsia="en-AU"/>
        </w:rPr>
        <w:t>the competing drug</w:t>
      </w:r>
      <w:r w:rsidRPr="003B19DD">
        <w:rPr>
          <w:rFonts w:ascii="Arial" w:hAnsi="Arial" w:cs="Arial"/>
          <w:iCs/>
          <w:color w:val="222222"/>
          <w:sz w:val="20"/>
          <w:szCs w:val="20"/>
          <w:lang w:val="en-AU" w:eastAsia="en-AU"/>
        </w:rPr>
        <w:t xml:space="preserve"> is a matter for the PBAC based on its usual criteria, includ</w:t>
      </w:r>
      <w:r w:rsidR="00575833" w:rsidRPr="003B19DD">
        <w:rPr>
          <w:rFonts w:ascii="Arial" w:hAnsi="Arial" w:cs="Arial"/>
          <w:iCs/>
          <w:color w:val="222222"/>
          <w:sz w:val="20"/>
          <w:szCs w:val="20"/>
          <w:lang w:val="en-AU" w:eastAsia="en-AU"/>
        </w:rPr>
        <w:t>ing</w:t>
      </w:r>
      <w:r w:rsidR="00541C07" w:rsidRPr="003B19DD">
        <w:rPr>
          <w:rFonts w:ascii="Arial" w:hAnsi="Arial" w:cs="Arial"/>
          <w:iCs/>
          <w:color w:val="222222"/>
          <w:sz w:val="20"/>
          <w:szCs w:val="20"/>
          <w:lang w:val="en-AU" w:eastAsia="en-AU"/>
        </w:rPr>
        <w:t>, but not limited to,</w:t>
      </w:r>
      <w:r w:rsidRPr="003B19DD">
        <w:rPr>
          <w:rFonts w:ascii="Arial" w:hAnsi="Arial" w:cs="Arial"/>
          <w:iCs/>
          <w:color w:val="222222"/>
          <w:sz w:val="20"/>
          <w:szCs w:val="20"/>
          <w:lang w:val="en-AU" w:eastAsia="en-AU"/>
        </w:rPr>
        <w:t xml:space="preserve"> the comparability of the two products </w:t>
      </w:r>
      <w:r w:rsidR="00B44456" w:rsidRPr="003B19DD">
        <w:rPr>
          <w:rFonts w:ascii="Arial" w:hAnsi="Arial" w:cs="Arial"/>
          <w:iCs/>
          <w:color w:val="222222"/>
          <w:sz w:val="20"/>
          <w:szCs w:val="20"/>
          <w:lang w:val="en-AU" w:eastAsia="en-AU"/>
        </w:rPr>
        <w:t>given the reduced</w:t>
      </w:r>
      <w:r w:rsidRPr="003B19DD">
        <w:rPr>
          <w:rFonts w:ascii="Arial" w:hAnsi="Arial" w:cs="Arial"/>
          <w:iCs/>
          <w:color w:val="222222"/>
          <w:sz w:val="20"/>
          <w:szCs w:val="20"/>
          <w:lang w:val="en-AU" w:eastAsia="en-AU"/>
        </w:rPr>
        <w:t xml:space="preserve"> degree of confidence the PBAC</w:t>
      </w:r>
      <w:r w:rsidR="00541C07" w:rsidRPr="003B19DD">
        <w:rPr>
          <w:rFonts w:ascii="Arial" w:hAnsi="Arial" w:cs="Arial"/>
          <w:iCs/>
          <w:color w:val="222222"/>
          <w:sz w:val="20"/>
          <w:szCs w:val="20"/>
          <w:lang w:val="en-AU" w:eastAsia="en-AU"/>
        </w:rPr>
        <w:t xml:space="preserve"> ha</w:t>
      </w:r>
      <w:r w:rsidR="001F6B93">
        <w:rPr>
          <w:rFonts w:ascii="Arial" w:hAnsi="Arial" w:cs="Arial"/>
          <w:iCs/>
          <w:color w:val="222222"/>
          <w:sz w:val="20"/>
          <w:szCs w:val="20"/>
          <w:lang w:val="en-AU" w:eastAsia="en-AU"/>
        </w:rPr>
        <w:t>d</w:t>
      </w:r>
      <w:r w:rsidR="00541C07" w:rsidRPr="003B19DD">
        <w:rPr>
          <w:rFonts w:ascii="Arial" w:hAnsi="Arial" w:cs="Arial"/>
          <w:iCs/>
          <w:color w:val="222222"/>
          <w:sz w:val="20"/>
          <w:szCs w:val="20"/>
          <w:lang w:val="en-AU" w:eastAsia="en-AU"/>
        </w:rPr>
        <w:t xml:space="preserve"> in the </w:t>
      </w:r>
      <w:r w:rsidRPr="003B19DD">
        <w:rPr>
          <w:rFonts w:ascii="Arial" w:hAnsi="Arial" w:cs="Arial"/>
          <w:iCs/>
          <w:color w:val="222222"/>
          <w:sz w:val="20"/>
          <w:szCs w:val="20"/>
          <w:lang w:val="en-AU" w:eastAsia="en-AU"/>
        </w:rPr>
        <w:t xml:space="preserve">incremental QALY gain modelled for the </w:t>
      </w:r>
      <w:r w:rsidR="008A5F78">
        <w:rPr>
          <w:rFonts w:ascii="Arial" w:hAnsi="Arial" w:cs="Arial"/>
          <w:iCs/>
          <w:color w:val="222222"/>
          <w:sz w:val="20"/>
          <w:szCs w:val="20"/>
          <w:lang w:val="en-AU" w:eastAsia="en-AU"/>
        </w:rPr>
        <w:t>original</w:t>
      </w:r>
      <w:r w:rsidRPr="003B19DD">
        <w:rPr>
          <w:rFonts w:ascii="Arial" w:hAnsi="Arial" w:cs="Arial"/>
          <w:iCs/>
          <w:color w:val="222222"/>
          <w:sz w:val="20"/>
          <w:szCs w:val="20"/>
          <w:lang w:val="en-AU" w:eastAsia="en-AU"/>
        </w:rPr>
        <w:t xml:space="preserve"> drug</w:t>
      </w:r>
      <w:r w:rsidR="001F6B93">
        <w:rPr>
          <w:rFonts w:ascii="Arial" w:hAnsi="Arial" w:cs="Arial"/>
          <w:iCs/>
          <w:color w:val="222222"/>
          <w:sz w:val="20"/>
          <w:szCs w:val="20"/>
          <w:lang w:val="en-AU" w:eastAsia="en-AU"/>
        </w:rPr>
        <w:t xml:space="preserve"> at the time of </w:t>
      </w:r>
      <w:r w:rsidR="008A5F78">
        <w:rPr>
          <w:rFonts w:ascii="Arial" w:hAnsi="Arial" w:cs="Arial"/>
          <w:iCs/>
          <w:color w:val="222222"/>
          <w:sz w:val="20"/>
          <w:szCs w:val="20"/>
          <w:lang w:val="en-AU" w:eastAsia="en-AU"/>
        </w:rPr>
        <w:t xml:space="preserve">its </w:t>
      </w:r>
      <w:r w:rsidR="001F6B93">
        <w:rPr>
          <w:rFonts w:ascii="Arial" w:hAnsi="Arial" w:cs="Arial"/>
          <w:iCs/>
          <w:color w:val="222222"/>
          <w:sz w:val="20"/>
          <w:szCs w:val="20"/>
          <w:lang w:val="en-AU" w:eastAsia="en-AU"/>
        </w:rPr>
        <w:t>recommendation</w:t>
      </w:r>
      <w:r w:rsidR="009A5568">
        <w:rPr>
          <w:rFonts w:ascii="Arial" w:hAnsi="Arial" w:cs="Arial"/>
          <w:iCs/>
          <w:color w:val="222222"/>
          <w:sz w:val="20"/>
          <w:szCs w:val="20"/>
          <w:lang w:val="en-AU" w:eastAsia="en-AU"/>
        </w:rPr>
        <w:t>.</w:t>
      </w:r>
    </w:p>
    <w:p w14:paraId="5D6CF733" w14:textId="1DF2D350" w:rsidR="006A5ACE" w:rsidRPr="006F1399" w:rsidRDefault="006A5ACE" w:rsidP="006A5ACE">
      <w:pPr>
        <w:spacing w:before="240" w:after="240" w:line="300" w:lineRule="atLeast"/>
        <w:rPr>
          <w:rFonts w:ascii="Arial" w:hAnsi="Arial" w:cs="Arial"/>
          <w:color w:val="222222"/>
          <w:sz w:val="20"/>
          <w:szCs w:val="20"/>
          <w:lang w:val="en-AU" w:eastAsia="en-AU"/>
        </w:rPr>
      </w:pPr>
      <w:r>
        <w:rPr>
          <w:rFonts w:ascii="Arial" w:hAnsi="Arial" w:cs="Arial"/>
          <w:color w:val="222222"/>
          <w:sz w:val="20"/>
          <w:szCs w:val="20"/>
          <w:lang w:val="en-AU" w:eastAsia="en-AU"/>
        </w:rPr>
        <w:t xml:space="preserve">If </w:t>
      </w:r>
      <w:r w:rsidR="007B686A">
        <w:rPr>
          <w:rFonts w:ascii="Arial" w:hAnsi="Arial" w:cs="Arial"/>
          <w:color w:val="222222"/>
          <w:sz w:val="20"/>
          <w:szCs w:val="20"/>
          <w:lang w:val="en-AU" w:eastAsia="en-AU"/>
        </w:rPr>
        <w:t>the competing drug is recommended by the PBAC,</w:t>
      </w:r>
      <w:r>
        <w:rPr>
          <w:rFonts w:ascii="Arial" w:hAnsi="Arial" w:cs="Arial"/>
          <w:color w:val="222222"/>
          <w:sz w:val="20"/>
          <w:szCs w:val="20"/>
          <w:lang w:val="en-AU" w:eastAsia="en-AU"/>
        </w:rPr>
        <w:t xml:space="preserve"> then</w:t>
      </w:r>
      <w:r w:rsidR="007B686A">
        <w:rPr>
          <w:rFonts w:ascii="Arial" w:hAnsi="Arial" w:cs="Arial"/>
          <w:color w:val="222222"/>
          <w:sz w:val="20"/>
          <w:szCs w:val="20"/>
          <w:lang w:val="en-AU" w:eastAsia="en-AU"/>
        </w:rPr>
        <w:t>,</w:t>
      </w:r>
      <w:r>
        <w:rPr>
          <w:rFonts w:ascii="Arial" w:hAnsi="Arial" w:cs="Arial"/>
          <w:color w:val="222222"/>
          <w:sz w:val="20"/>
          <w:szCs w:val="20"/>
          <w:lang w:val="en-AU" w:eastAsia="en-AU"/>
        </w:rPr>
        <w:t xml:space="preserve"> </w:t>
      </w:r>
      <w:r w:rsidR="007D0E44">
        <w:rPr>
          <w:rFonts w:ascii="Arial" w:hAnsi="Arial" w:cs="Arial"/>
          <w:color w:val="222222"/>
          <w:sz w:val="20"/>
          <w:szCs w:val="20"/>
          <w:lang w:val="en-AU" w:eastAsia="en-AU"/>
        </w:rPr>
        <w:t xml:space="preserve">under </w:t>
      </w:r>
      <w:r w:rsidR="00A02A48">
        <w:rPr>
          <w:rFonts w:ascii="Arial" w:hAnsi="Arial" w:cs="Arial"/>
          <w:color w:val="222222"/>
          <w:sz w:val="20"/>
          <w:szCs w:val="20"/>
          <w:lang w:val="en-AU" w:eastAsia="en-AU"/>
        </w:rPr>
        <w:t>applicable</w:t>
      </w:r>
      <w:r w:rsidR="007D0E44">
        <w:rPr>
          <w:rFonts w:ascii="Arial" w:hAnsi="Arial" w:cs="Arial"/>
          <w:color w:val="222222"/>
          <w:sz w:val="20"/>
          <w:szCs w:val="20"/>
          <w:lang w:val="en-AU" w:eastAsia="en-AU"/>
        </w:rPr>
        <w:t xml:space="preserve"> criteria outlined in the deed</w:t>
      </w:r>
      <w:r w:rsidR="007B686A">
        <w:rPr>
          <w:rFonts w:ascii="Arial" w:hAnsi="Arial" w:cs="Arial"/>
          <w:color w:val="222222"/>
          <w:sz w:val="20"/>
          <w:szCs w:val="20"/>
          <w:lang w:val="en-AU" w:eastAsia="en-AU"/>
        </w:rPr>
        <w:t>,</w:t>
      </w:r>
      <w:r>
        <w:rPr>
          <w:rFonts w:ascii="Arial" w:hAnsi="Arial" w:cs="Arial"/>
          <w:color w:val="222222"/>
          <w:sz w:val="20"/>
          <w:szCs w:val="20"/>
          <w:lang w:val="en-AU" w:eastAsia="en-AU"/>
        </w:rPr>
        <w:t xml:space="preserve"> the </w:t>
      </w:r>
      <w:r w:rsidR="007B686A">
        <w:rPr>
          <w:rFonts w:ascii="Arial" w:hAnsi="Arial" w:cs="Arial"/>
          <w:color w:val="222222"/>
          <w:sz w:val="20"/>
          <w:szCs w:val="20"/>
          <w:lang w:val="en-AU" w:eastAsia="en-AU"/>
        </w:rPr>
        <w:t>original</w:t>
      </w:r>
      <w:r>
        <w:rPr>
          <w:rFonts w:ascii="Arial" w:hAnsi="Arial" w:cs="Arial"/>
          <w:color w:val="222222"/>
          <w:sz w:val="20"/>
          <w:szCs w:val="20"/>
          <w:lang w:val="en-AU" w:eastAsia="en-AU"/>
        </w:rPr>
        <w:t xml:space="preserve"> sponsor w</w:t>
      </w:r>
      <w:r w:rsidR="004C7586">
        <w:rPr>
          <w:rFonts w:ascii="Arial" w:hAnsi="Arial" w:cs="Arial"/>
          <w:color w:val="222222"/>
          <w:sz w:val="20"/>
          <w:szCs w:val="20"/>
          <w:lang w:val="en-AU" w:eastAsia="en-AU"/>
        </w:rPr>
        <w:t>ould</w:t>
      </w:r>
      <w:r>
        <w:rPr>
          <w:rFonts w:ascii="Arial" w:hAnsi="Arial" w:cs="Arial"/>
          <w:color w:val="222222"/>
          <w:sz w:val="20"/>
          <w:szCs w:val="20"/>
          <w:lang w:val="en-AU" w:eastAsia="en-AU"/>
        </w:rPr>
        <w:t xml:space="preserve"> share the </w:t>
      </w:r>
      <w:r w:rsidR="001F6B93">
        <w:rPr>
          <w:rFonts w:ascii="Arial" w:hAnsi="Arial" w:cs="Arial"/>
          <w:color w:val="222222"/>
          <w:sz w:val="20"/>
          <w:szCs w:val="20"/>
          <w:lang w:val="en-AU" w:eastAsia="en-AU"/>
        </w:rPr>
        <w:t xml:space="preserve">relevant </w:t>
      </w:r>
      <w:r>
        <w:rPr>
          <w:rFonts w:ascii="Arial" w:hAnsi="Arial" w:cs="Arial"/>
          <w:color w:val="222222"/>
          <w:sz w:val="20"/>
          <w:szCs w:val="20"/>
          <w:lang w:val="en-AU" w:eastAsia="en-AU"/>
        </w:rPr>
        <w:t>terms of the deed with the subsequent sponsor</w:t>
      </w:r>
      <w:r w:rsidR="004C7586">
        <w:rPr>
          <w:rFonts w:ascii="Arial" w:hAnsi="Arial" w:cs="Arial"/>
          <w:color w:val="222222"/>
          <w:sz w:val="20"/>
          <w:szCs w:val="20"/>
          <w:lang w:val="en-AU" w:eastAsia="en-AU"/>
        </w:rPr>
        <w:t xml:space="preserve"> and the subsequent sponsor would</w:t>
      </w:r>
      <w:r>
        <w:rPr>
          <w:rFonts w:ascii="Arial" w:hAnsi="Arial" w:cs="Arial"/>
          <w:color w:val="222222"/>
          <w:sz w:val="20"/>
          <w:szCs w:val="20"/>
          <w:lang w:val="en-AU" w:eastAsia="en-AU"/>
        </w:rPr>
        <w:t xml:space="preserve"> be informed of the</w:t>
      </w:r>
      <w:r w:rsidR="001F6B93">
        <w:rPr>
          <w:rFonts w:ascii="Arial" w:hAnsi="Arial" w:cs="Arial"/>
          <w:color w:val="222222"/>
          <w:sz w:val="20"/>
          <w:szCs w:val="20"/>
          <w:lang w:val="en-AU" w:eastAsia="en-AU"/>
        </w:rPr>
        <w:t>se terms</w:t>
      </w:r>
      <w:r w:rsidR="007B686A">
        <w:rPr>
          <w:rFonts w:ascii="Arial" w:hAnsi="Arial" w:cs="Arial"/>
          <w:color w:val="222222"/>
          <w:sz w:val="20"/>
          <w:szCs w:val="20"/>
          <w:lang w:val="en-AU" w:eastAsia="en-AU"/>
        </w:rPr>
        <w:t>, including on a confidential basis as necessary</w:t>
      </w:r>
      <w:r w:rsidR="00863B45">
        <w:rPr>
          <w:rFonts w:ascii="Arial" w:hAnsi="Arial" w:cs="Arial"/>
          <w:color w:val="222222"/>
          <w:sz w:val="20"/>
          <w:szCs w:val="20"/>
          <w:lang w:val="en-AU" w:eastAsia="en-AU"/>
        </w:rPr>
        <w:t>.</w:t>
      </w:r>
    </w:p>
    <w:p w14:paraId="15AA7479" w14:textId="77777777" w:rsidR="009A3E03" w:rsidRPr="003B19DD" w:rsidRDefault="009A3E03" w:rsidP="00B44456">
      <w:pPr>
        <w:spacing w:line="300" w:lineRule="atLeast"/>
        <w:rPr>
          <w:rFonts w:ascii="Arial" w:hAnsi="Arial" w:cs="Arial"/>
          <w:i/>
          <w:iCs/>
          <w:color w:val="222222"/>
          <w:sz w:val="20"/>
          <w:szCs w:val="20"/>
          <w:lang w:val="en-AU" w:eastAsia="en-AU"/>
        </w:rPr>
      </w:pPr>
      <w:r w:rsidRPr="003B19DD">
        <w:rPr>
          <w:rFonts w:ascii="Arial" w:hAnsi="Arial" w:cs="Arial"/>
          <w:i/>
          <w:iCs/>
          <w:color w:val="222222"/>
          <w:sz w:val="20"/>
          <w:szCs w:val="20"/>
          <w:lang w:val="en-AU" w:eastAsia="en-AU"/>
        </w:rPr>
        <w:t>Summary</w:t>
      </w:r>
    </w:p>
    <w:p w14:paraId="47430B91" w14:textId="619A1A98" w:rsidR="00C32634" w:rsidRPr="003B19DD" w:rsidRDefault="00C32634" w:rsidP="009A5568">
      <w:pPr>
        <w:spacing w:after="120" w:line="300" w:lineRule="atLeast"/>
        <w:rPr>
          <w:rFonts w:ascii="Arial" w:hAnsi="Arial" w:cs="Arial"/>
          <w:color w:val="222222"/>
          <w:sz w:val="20"/>
          <w:szCs w:val="20"/>
          <w:lang w:val="en-AU" w:eastAsia="en-AU"/>
        </w:rPr>
      </w:pPr>
      <w:r w:rsidRPr="003B19DD">
        <w:rPr>
          <w:rFonts w:ascii="Arial" w:hAnsi="Arial" w:cs="Arial"/>
          <w:color w:val="222222"/>
          <w:sz w:val="20"/>
          <w:szCs w:val="20"/>
          <w:lang w:val="en-AU" w:eastAsia="en-AU"/>
        </w:rPr>
        <w:t xml:space="preserve">In summary, a submission that would </w:t>
      </w:r>
      <w:r w:rsidR="00694A2C">
        <w:rPr>
          <w:rFonts w:ascii="Arial" w:hAnsi="Arial" w:cs="Arial"/>
          <w:color w:val="222222"/>
          <w:sz w:val="20"/>
          <w:szCs w:val="20"/>
          <w:lang w:val="en-AU" w:eastAsia="en-AU"/>
        </w:rPr>
        <w:t xml:space="preserve">not </w:t>
      </w:r>
      <w:r w:rsidRPr="003B19DD">
        <w:rPr>
          <w:rFonts w:ascii="Arial" w:hAnsi="Arial" w:cs="Arial"/>
          <w:color w:val="222222"/>
          <w:sz w:val="20"/>
          <w:szCs w:val="20"/>
          <w:lang w:val="en-AU" w:eastAsia="en-AU"/>
        </w:rPr>
        <w:t xml:space="preserve">normally be </w:t>
      </w:r>
      <w:r w:rsidR="00694A2C">
        <w:rPr>
          <w:rFonts w:ascii="Arial" w:hAnsi="Arial" w:cs="Arial"/>
          <w:color w:val="222222"/>
          <w:sz w:val="20"/>
          <w:szCs w:val="20"/>
          <w:lang w:val="en-AU" w:eastAsia="en-AU"/>
        </w:rPr>
        <w:t>recommended for listing</w:t>
      </w:r>
      <w:r w:rsidRPr="003B19DD">
        <w:rPr>
          <w:rFonts w:ascii="Arial" w:hAnsi="Arial" w:cs="Arial"/>
          <w:color w:val="222222"/>
          <w:sz w:val="20"/>
          <w:szCs w:val="20"/>
          <w:lang w:val="en-AU" w:eastAsia="en-AU"/>
        </w:rPr>
        <w:t xml:space="preserve"> by the PBAC because of </w:t>
      </w:r>
      <w:r w:rsidR="002A3780" w:rsidRPr="003B19DD">
        <w:rPr>
          <w:rFonts w:ascii="Arial" w:hAnsi="Arial" w:cs="Arial"/>
          <w:color w:val="222222"/>
          <w:sz w:val="20"/>
          <w:szCs w:val="20"/>
          <w:lang w:val="en-AU" w:eastAsia="en-AU"/>
        </w:rPr>
        <w:t>unacceptable</w:t>
      </w:r>
      <w:r w:rsidR="000F38A8" w:rsidRPr="003B19DD">
        <w:rPr>
          <w:rFonts w:ascii="Arial" w:hAnsi="Arial" w:cs="Arial"/>
          <w:color w:val="222222"/>
          <w:sz w:val="20"/>
          <w:szCs w:val="20"/>
          <w:lang w:val="en-AU" w:eastAsia="en-AU"/>
        </w:rPr>
        <w:t xml:space="preserve"> </w:t>
      </w:r>
      <w:r w:rsidR="004868D8" w:rsidRPr="003B19DD">
        <w:rPr>
          <w:rFonts w:ascii="Arial" w:hAnsi="Arial" w:cs="Arial"/>
          <w:color w:val="222222"/>
          <w:sz w:val="20"/>
          <w:szCs w:val="20"/>
          <w:lang w:val="en-AU" w:eastAsia="en-AU"/>
        </w:rPr>
        <w:t>clinical</w:t>
      </w:r>
      <w:r w:rsidR="00CF1541" w:rsidRPr="003B19DD">
        <w:rPr>
          <w:rFonts w:ascii="Arial" w:hAnsi="Arial" w:cs="Arial"/>
          <w:color w:val="222222"/>
          <w:sz w:val="20"/>
          <w:szCs w:val="20"/>
          <w:lang w:val="en-AU" w:eastAsia="en-AU"/>
        </w:rPr>
        <w:t xml:space="preserve"> and economic</w:t>
      </w:r>
      <w:r w:rsidR="004868D8" w:rsidRPr="003B19DD">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 xml:space="preserve">uncertainty could be recommended under a </w:t>
      </w:r>
      <w:r w:rsidR="00652B3C" w:rsidRPr="003B19DD">
        <w:rPr>
          <w:rFonts w:ascii="Arial" w:hAnsi="Arial" w:cs="Arial"/>
          <w:color w:val="222222"/>
          <w:sz w:val="20"/>
          <w:szCs w:val="20"/>
          <w:lang w:val="en-AU" w:eastAsia="en-AU"/>
        </w:rPr>
        <w:t>MAP</w:t>
      </w:r>
      <w:r w:rsidR="002A3780" w:rsidRPr="003B19DD">
        <w:rPr>
          <w:rFonts w:ascii="Arial" w:hAnsi="Arial" w:cs="Arial"/>
          <w:color w:val="222222"/>
          <w:sz w:val="20"/>
          <w:szCs w:val="20"/>
          <w:lang w:val="en-AU" w:eastAsia="en-AU"/>
        </w:rPr>
        <w:t xml:space="preserve"> </w:t>
      </w:r>
      <w:r w:rsidRPr="003B19DD">
        <w:rPr>
          <w:rFonts w:ascii="Arial" w:hAnsi="Arial" w:cs="Arial"/>
          <w:color w:val="222222"/>
          <w:sz w:val="20"/>
          <w:szCs w:val="20"/>
          <w:lang w:val="en-AU" w:eastAsia="en-AU"/>
        </w:rPr>
        <w:t xml:space="preserve">provided the </w:t>
      </w:r>
      <w:r w:rsidR="00652B3C" w:rsidRPr="003B19DD">
        <w:rPr>
          <w:rFonts w:ascii="Arial" w:hAnsi="Arial" w:cs="Arial"/>
          <w:color w:val="222222"/>
          <w:sz w:val="20"/>
          <w:szCs w:val="20"/>
          <w:lang w:val="en-AU" w:eastAsia="en-AU"/>
        </w:rPr>
        <w:t>MAP</w:t>
      </w:r>
      <w:r w:rsidR="001C01EB" w:rsidRPr="003B19DD">
        <w:rPr>
          <w:rFonts w:ascii="Arial" w:hAnsi="Arial" w:cs="Arial"/>
          <w:color w:val="222222"/>
          <w:sz w:val="20"/>
          <w:szCs w:val="20"/>
          <w:lang w:val="en-AU" w:eastAsia="en-AU"/>
        </w:rPr>
        <w:t xml:space="preserve"> </w:t>
      </w:r>
      <w:r w:rsidR="009A5568">
        <w:rPr>
          <w:rFonts w:ascii="Arial" w:hAnsi="Arial" w:cs="Arial"/>
          <w:color w:val="222222"/>
          <w:sz w:val="20"/>
          <w:szCs w:val="20"/>
          <w:lang w:val="en-AU" w:eastAsia="en-AU"/>
        </w:rPr>
        <w:t>parameters are met.</w:t>
      </w:r>
      <w:r w:rsidRPr="003B19DD">
        <w:rPr>
          <w:rFonts w:ascii="Arial" w:hAnsi="Arial" w:cs="Arial"/>
          <w:color w:val="222222"/>
          <w:sz w:val="20"/>
          <w:szCs w:val="20"/>
          <w:lang w:val="en-AU" w:eastAsia="en-AU"/>
        </w:rPr>
        <w:t xml:space="preserve"> </w:t>
      </w:r>
      <w:r w:rsidR="009A5568">
        <w:rPr>
          <w:rFonts w:ascii="Arial" w:hAnsi="Arial" w:cs="Arial"/>
          <w:color w:val="222222"/>
          <w:sz w:val="20"/>
          <w:szCs w:val="20"/>
          <w:lang w:val="en-AU" w:eastAsia="en-AU"/>
        </w:rPr>
        <w:t xml:space="preserve"> This would mean:</w:t>
      </w:r>
    </w:p>
    <w:p w14:paraId="721F89B2" w14:textId="77777777" w:rsidR="00C32634" w:rsidRPr="003B19DD" w:rsidRDefault="00C32634" w:rsidP="00C32634">
      <w:pPr>
        <w:numPr>
          <w:ilvl w:val="0"/>
          <w:numId w:val="7"/>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earlier access to the drugs by patients;</w:t>
      </w:r>
    </w:p>
    <w:p w14:paraId="3EF27191" w14:textId="20B37DA5" w:rsidR="00C32634" w:rsidRPr="003B19DD" w:rsidRDefault="00C32634" w:rsidP="00E378A4">
      <w:pPr>
        <w:numPr>
          <w:ilvl w:val="0"/>
          <w:numId w:val="7"/>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earlier access to a subsidised market for the sponsor</w:t>
      </w:r>
      <w:r w:rsidR="00652B3C" w:rsidRPr="003B19DD">
        <w:rPr>
          <w:rFonts w:ascii="Arial" w:hAnsi="Arial" w:cs="Arial"/>
          <w:color w:val="222222"/>
          <w:sz w:val="20"/>
          <w:szCs w:val="20"/>
          <w:lang w:val="en-AU" w:eastAsia="en-AU"/>
        </w:rPr>
        <w:t xml:space="preserve"> whilst </w:t>
      </w:r>
      <w:r w:rsidR="00E378A4" w:rsidRPr="003B19DD">
        <w:rPr>
          <w:rFonts w:ascii="Arial" w:hAnsi="Arial" w:cs="Arial"/>
          <w:color w:val="222222"/>
          <w:sz w:val="20"/>
          <w:szCs w:val="20"/>
          <w:lang w:val="en-AU" w:eastAsia="en-AU"/>
        </w:rPr>
        <w:t xml:space="preserve">acknowledging that some form of confidence discount </w:t>
      </w:r>
      <w:r w:rsidR="0054507F">
        <w:rPr>
          <w:rFonts w:ascii="Arial" w:hAnsi="Arial" w:cs="Arial"/>
          <w:color w:val="222222"/>
          <w:sz w:val="20"/>
          <w:szCs w:val="20"/>
          <w:lang w:val="en-AU" w:eastAsia="en-AU"/>
        </w:rPr>
        <w:t>may be</w:t>
      </w:r>
      <w:r w:rsidR="00E378A4" w:rsidRPr="003B19DD">
        <w:rPr>
          <w:rFonts w:ascii="Arial" w:hAnsi="Arial" w:cs="Arial"/>
          <w:color w:val="222222"/>
          <w:sz w:val="20"/>
          <w:szCs w:val="20"/>
          <w:lang w:val="en-AU" w:eastAsia="en-AU"/>
        </w:rPr>
        <w:t xml:space="preserve"> required in recognition that the initial evidence is less convincing</w:t>
      </w:r>
      <w:r w:rsidR="007B686A">
        <w:rPr>
          <w:rFonts w:ascii="Arial" w:hAnsi="Arial" w:cs="Arial"/>
          <w:color w:val="222222"/>
          <w:sz w:val="20"/>
          <w:szCs w:val="20"/>
          <w:lang w:val="en-AU" w:eastAsia="en-AU"/>
        </w:rPr>
        <w:t>;</w:t>
      </w:r>
    </w:p>
    <w:p w14:paraId="75FBA3E9" w14:textId="7941D6BB" w:rsidR="006F1399" w:rsidRPr="003B19DD" w:rsidRDefault="00C32634" w:rsidP="001C01EB">
      <w:pPr>
        <w:numPr>
          <w:ilvl w:val="0"/>
          <w:numId w:val="7"/>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t>clear articulation</w:t>
      </w:r>
      <w:r w:rsidR="001C01EB" w:rsidRPr="003B19DD">
        <w:rPr>
          <w:rFonts w:ascii="Arial" w:hAnsi="Arial" w:cs="Arial"/>
          <w:color w:val="222222"/>
          <w:sz w:val="20"/>
          <w:szCs w:val="20"/>
          <w:lang w:val="en-AU" w:eastAsia="en-AU"/>
        </w:rPr>
        <w:t xml:space="preserve"> of the evidence required to </w:t>
      </w:r>
      <w:r w:rsidR="00E378A4" w:rsidRPr="003B19DD">
        <w:rPr>
          <w:rFonts w:ascii="Arial" w:hAnsi="Arial" w:cs="Arial"/>
          <w:color w:val="222222"/>
          <w:sz w:val="20"/>
          <w:szCs w:val="20"/>
          <w:lang w:val="en-AU" w:eastAsia="en-AU"/>
        </w:rPr>
        <w:t>resolve</w:t>
      </w:r>
      <w:r w:rsidR="001C01EB" w:rsidRPr="003B19DD">
        <w:rPr>
          <w:rFonts w:ascii="Arial" w:hAnsi="Arial" w:cs="Arial"/>
          <w:color w:val="222222"/>
          <w:sz w:val="20"/>
          <w:szCs w:val="20"/>
          <w:lang w:val="en-AU" w:eastAsia="en-AU"/>
        </w:rPr>
        <w:t xml:space="preserve"> the identified area of uncertainty</w:t>
      </w:r>
      <w:r w:rsidR="006F1399" w:rsidRPr="003B19DD">
        <w:rPr>
          <w:rFonts w:ascii="Arial" w:hAnsi="Arial" w:cs="Arial"/>
          <w:color w:val="222222"/>
          <w:sz w:val="20"/>
          <w:szCs w:val="20"/>
          <w:lang w:val="en-AU" w:eastAsia="en-AU"/>
        </w:rPr>
        <w:t xml:space="preserve"> and the consequences of potential outcomes from the additional </w:t>
      </w:r>
      <w:r w:rsidR="00B22F63" w:rsidRPr="003B19DD">
        <w:rPr>
          <w:rFonts w:ascii="Arial" w:hAnsi="Arial" w:cs="Arial"/>
          <w:color w:val="222222"/>
          <w:sz w:val="20"/>
          <w:szCs w:val="20"/>
          <w:lang w:val="en-AU" w:eastAsia="en-AU"/>
        </w:rPr>
        <w:t>evidence</w:t>
      </w:r>
      <w:r w:rsidR="007B686A">
        <w:rPr>
          <w:rFonts w:ascii="Arial" w:hAnsi="Arial" w:cs="Arial"/>
          <w:color w:val="222222"/>
          <w:sz w:val="20"/>
          <w:szCs w:val="20"/>
          <w:lang w:val="en-AU" w:eastAsia="en-AU"/>
        </w:rPr>
        <w:t>;</w:t>
      </w:r>
    </w:p>
    <w:p w14:paraId="51CC127C" w14:textId="77777777" w:rsidR="00C32634" w:rsidRDefault="00C32634" w:rsidP="001C01EB">
      <w:pPr>
        <w:numPr>
          <w:ilvl w:val="0"/>
          <w:numId w:val="7"/>
        </w:numPr>
        <w:spacing w:after="90" w:line="300" w:lineRule="atLeast"/>
        <w:ind w:left="600" w:right="150"/>
        <w:rPr>
          <w:rFonts w:ascii="Arial" w:hAnsi="Arial" w:cs="Arial"/>
          <w:color w:val="222222"/>
          <w:sz w:val="20"/>
          <w:szCs w:val="20"/>
          <w:lang w:val="en-AU" w:eastAsia="en-AU"/>
        </w:rPr>
      </w:pPr>
      <w:r w:rsidRPr="003B19DD">
        <w:rPr>
          <w:rFonts w:ascii="Arial" w:hAnsi="Arial" w:cs="Arial"/>
          <w:color w:val="222222"/>
          <w:sz w:val="20"/>
          <w:szCs w:val="20"/>
          <w:lang w:val="en-AU" w:eastAsia="en-AU"/>
        </w:rPr>
        <w:lastRenderedPageBreak/>
        <w:t xml:space="preserve">agreement by the PBAC to review a submission once the additional </w:t>
      </w:r>
      <w:r w:rsidR="00B22F63" w:rsidRPr="003B19DD">
        <w:rPr>
          <w:rFonts w:ascii="Arial" w:hAnsi="Arial" w:cs="Arial"/>
          <w:color w:val="222222"/>
          <w:sz w:val="20"/>
          <w:szCs w:val="20"/>
          <w:lang w:val="en-AU" w:eastAsia="en-AU"/>
        </w:rPr>
        <w:t xml:space="preserve">evidence </w:t>
      </w:r>
      <w:r w:rsidRPr="003B19DD">
        <w:rPr>
          <w:rFonts w:ascii="Arial" w:hAnsi="Arial" w:cs="Arial"/>
          <w:color w:val="222222"/>
          <w:sz w:val="20"/>
          <w:szCs w:val="20"/>
          <w:lang w:val="en-AU" w:eastAsia="en-AU"/>
        </w:rPr>
        <w:t xml:space="preserve">becomes available and to reconsider the </w:t>
      </w:r>
      <w:r w:rsidR="00652B3C" w:rsidRPr="003B19DD">
        <w:rPr>
          <w:rFonts w:ascii="Arial" w:hAnsi="Arial" w:cs="Arial"/>
          <w:color w:val="222222"/>
          <w:sz w:val="20"/>
          <w:szCs w:val="20"/>
          <w:lang w:val="en-AU" w:eastAsia="en-AU"/>
        </w:rPr>
        <w:t>listing</w:t>
      </w:r>
      <w:r w:rsidRPr="003B19DD">
        <w:rPr>
          <w:rFonts w:ascii="Arial" w:hAnsi="Arial" w:cs="Arial"/>
          <w:color w:val="222222"/>
          <w:sz w:val="20"/>
          <w:szCs w:val="20"/>
          <w:lang w:val="en-AU" w:eastAsia="en-AU"/>
        </w:rPr>
        <w:t xml:space="preserve"> in light of the new evidence</w:t>
      </w:r>
      <w:r w:rsidR="00694A2C">
        <w:rPr>
          <w:rFonts w:ascii="Arial" w:hAnsi="Arial" w:cs="Arial"/>
          <w:color w:val="222222"/>
          <w:sz w:val="20"/>
          <w:szCs w:val="20"/>
          <w:lang w:val="en-AU" w:eastAsia="en-AU"/>
        </w:rPr>
        <w:t>;</w:t>
      </w:r>
    </w:p>
    <w:p w14:paraId="1CEE0E2B" w14:textId="77777777" w:rsidR="00694A2C" w:rsidRDefault="00694A2C" w:rsidP="00694A2C">
      <w:pPr>
        <w:numPr>
          <w:ilvl w:val="0"/>
          <w:numId w:val="7"/>
        </w:numPr>
        <w:spacing w:after="90" w:line="300" w:lineRule="atLeast"/>
        <w:ind w:left="600" w:right="150"/>
        <w:rPr>
          <w:rFonts w:ascii="Arial" w:hAnsi="Arial" w:cs="Arial"/>
          <w:color w:val="222222"/>
          <w:sz w:val="20"/>
          <w:szCs w:val="20"/>
          <w:lang w:val="en-AU" w:eastAsia="en-AU"/>
        </w:rPr>
      </w:pPr>
      <w:r>
        <w:rPr>
          <w:rFonts w:ascii="Arial" w:hAnsi="Arial" w:cs="Arial"/>
          <w:color w:val="222222"/>
          <w:sz w:val="20"/>
          <w:szCs w:val="20"/>
          <w:lang w:val="en-AU" w:eastAsia="en-AU"/>
        </w:rPr>
        <w:t>appropriate sharing of risk</w:t>
      </w:r>
      <w:r w:rsidR="006A2849">
        <w:rPr>
          <w:rFonts w:ascii="Arial" w:hAnsi="Arial" w:cs="Arial"/>
          <w:color w:val="222222"/>
          <w:sz w:val="20"/>
          <w:szCs w:val="20"/>
          <w:lang w:val="en-AU" w:eastAsia="en-AU"/>
        </w:rPr>
        <w:t>.</w:t>
      </w:r>
    </w:p>
    <w:p w14:paraId="33E7070E" w14:textId="77777777" w:rsidR="00B42851" w:rsidRPr="00E074A3" w:rsidRDefault="00E074A3" w:rsidP="00493BB3">
      <w:pPr>
        <w:spacing w:before="240" w:line="300" w:lineRule="atLeast"/>
        <w:rPr>
          <w:rFonts w:ascii="Arial" w:hAnsi="Arial" w:cs="Arial"/>
          <w:sz w:val="20"/>
          <w:szCs w:val="20"/>
          <w:lang w:val="en-AU"/>
        </w:rPr>
      </w:pPr>
      <w:r w:rsidRPr="00E074A3">
        <w:rPr>
          <w:rFonts w:ascii="Arial" w:hAnsi="Arial" w:cs="Arial"/>
          <w:sz w:val="20"/>
          <w:szCs w:val="20"/>
          <w:lang w:val="en-AU"/>
        </w:rPr>
        <w:t xml:space="preserve">It is envisioned that </w:t>
      </w:r>
      <w:r w:rsidRPr="00E074A3">
        <w:rPr>
          <w:rFonts w:ascii="Arial" w:hAnsi="Arial" w:cs="Arial"/>
          <w:color w:val="222222"/>
          <w:sz w:val="20"/>
          <w:szCs w:val="20"/>
          <w:lang w:val="en-AU" w:eastAsia="en-AU"/>
        </w:rPr>
        <w:t>relevant stand-alone</w:t>
      </w:r>
      <w:r w:rsidR="006A2849">
        <w:rPr>
          <w:rFonts w:ascii="Arial" w:hAnsi="Arial" w:cs="Arial"/>
          <w:color w:val="222222"/>
          <w:sz w:val="20"/>
          <w:szCs w:val="20"/>
          <w:lang w:val="en-AU" w:eastAsia="en-AU"/>
        </w:rPr>
        <w:t xml:space="preserve"> process</w:t>
      </w:r>
      <w:r w:rsidRPr="00E074A3">
        <w:rPr>
          <w:rFonts w:ascii="Arial" w:hAnsi="Arial" w:cs="Arial"/>
          <w:color w:val="222222"/>
          <w:sz w:val="20"/>
          <w:szCs w:val="20"/>
          <w:lang w:val="en-AU" w:eastAsia="en-AU"/>
        </w:rPr>
        <w:t xml:space="preserve"> guidelines applicable to the MAP and/or an update to existing guidelines</w:t>
      </w:r>
      <w:r>
        <w:rPr>
          <w:rFonts w:ascii="Arial" w:hAnsi="Arial" w:cs="Arial"/>
          <w:color w:val="222222"/>
          <w:sz w:val="20"/>
          <w:szCs w:val="20"/>
          <w:lang w:val="en-AU" w:eastAsia="en-AU"/>
        </w:rPr>
        <w:t xml:space="preserve"> may follow on from this framework.</w:t>
      </w:r>
    </w:p>
    <w:sectPr w:rsidR="00B42851" w:rsidRPr="00E074A3" w:rsidSect="00923511">
      <w:headerReference w:type="default" r:id="rId9"/>
      <w:footerReference w:type="default" r:id="rId10"/>
      <w:pgSz w:w="11906" w:h="16838"/>
      <w:pgMar w:top="1440" w:right="1800" w:bottom="1440" w:left="180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F866ED" w15:done="0"/>
  <w15:commentEx w15:paraId="7F916890" w15:done="0"/>
  <w15:commentEx w15:paraId="08654DAF" w15:done="0"/>
  <w15:commentEx w15:paraId="027B8BED" w15:done="0"/>
  <w15:commentEx w15:paraId="58B3AF9B" w15:done="0"/>
  <w15:commentEx w15:paraId="2834F9EA" w15:done="0"/>
  <w15:commentEx w15:paraId="13644F37" w15:done="0"/>
  <w15:commentEx w15:paraId="0A3FB638" w15:done="0"/>
  <w15:commentEx w15:paraId="71B215D2" w15:done="0"/>
  <w15:commentEx w15:paraId="57FC19F1" w15:done="0"/>
  <w15:commentEx w15:paraId="7D7C07BE" w15:done="0"/>
  <w15:commentEx w15:paraId="6EEE762A" w15:done="0"/>
  <w15:commentEx w15:paraId="7F227F9B" w15:done="0"/>
  <w15:commentEx w15:paraId="6986691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6BBE9" w14:textId="77777777" w:rsidR="0000087F" w:rsidRDefault="0000087F" w:rsidP="005F7ECA">
      <w:r>
        <w:separator/>
      </w:r>
    </w:p>
  </w:endnote>
  <w:endnote w:type="continuationSeparator" w:id="0">
    <w:p w14:paraId="120CFFE2" w14:textId="77777777" w:rsidR="0000087F" w:rsidRDefault="0000087F" w:rsidP="005F7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altName w:val="Gentium Book Bas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8663638"/>
      <w:docPartObj>
        <w:docPartGallery w:val="Page Numbers (Bottom of Page)"/>
        <w:docPartUnique/>
      </w:docPartObj>
    </w:sdtPr>
    <w:sdtEndPr>
      <w:rPr>
        <w:noProof/>
      </w:rPr>
    </w:sdtEndPr>
    <w:sdtContent>
      <w:p w14:paraId="64AD2963" w14:textId="77777777" w:rsidR="00266461" w:rsidRDefault="00266461">
        <w:pPr>
          <w:pStyle w:val="Footer"/>
          <w:jc w:val="center"/>
        </w:pPr>
        <w:r>
          <w:fldChar w:fldCharType="begin"/>
        </w:r>
        <w:r>
          <w:instrText xml:space="preserve"> PAGE   \* MERGEFORMAT </w:instrText>
        </w:r>
        <w:r>
          <w:fldChar w:fldCharType="separate"/>
        </w:r>
        <w:r w:rsidR="0065777F">
          <w:rPr>
            <w:noProof/>
          </w:rPr>
          <w:t>6</w:t>
        </w:r>
        <w:r>
          <w:rPr>
            <w:noProof/>
          </w:rPr>
          <w:fldChar w:fldCharType="end"/>
        </w:r>
      </w:p>
    </w:sdtContent>
  </w:sdt>
  <w:p w14:paraId="62199AA6" w14:textId="77777777" w:rsidR="00266461" w:rsidRDefault="00266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CC0C2" w14:textId="77777777" w:rsidR="0000087F" w:rsidRDefault="0000087F" w:rsidP="005F7ECA">
      <w:r>
        <w:separator/>
      </w:r>
    </w:p>
  </w:footnote>
  <w:footnote w:type="continuationSeparator" w:id="0">
    <w:p w14:paraId="76A75D53" w14:textId="77777777" w:rsidR="0000087F" w:rsidRDefault="0000087F" w:rsidP="005F7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864F7" w14:textId="49F87986" w:rsidR="00DE1B1A" w:rsidRPr="00852370" w:rsidRDefault="001325AC" w:rsidP="002641AB">
    <w:pPr>
      <w:pStyle w:val="Header"/>
      <w:jc w:val="center"/>
      <w:rPr>
        <w:rFonts w:ascii="Arial" w:hAnsi="Arial" w:cs="Arial"/>
        <w:i/>
        <w:sz w:val="20"/>
        <w:szCs w:val="20"/>
      </w:rPr>
    </w:pPr>
    <w:r w:rsidRPr="00852370">
      <w:rPr>
        <w:rFonts w:ascii="Arial" w:hAnsi="Arial" w:cs="Arial"/>
        <w:i/>
        <w:sz w:val="20"/>
        <w:szCs w:val="20"/>
      </w:rPr>
      <w:t>Appendix A</w:t>
    </w:r>
    <w:r w:rsidR="00DE1B1A" w:rsidRPr="00852370">
      <w:rPr>
        <w:rFonts w:ascii="Arial" w:hAnsi="Arial" w:cs="Arial"/>
        <w:i/>
        <w:sz w:val="20"/>
        <w:szCs w:val="20"/>
      </w:rPr>
      <w:t xml:space="preserve"> to Item 11.03</w:t>
    </w:r>
    <w:r w:rsidRPr="00852370">
      <w:rPr>
        <w:rFonts w:ascii="Arial" w:hAnsi="Arial" w:cs="Arial"/>
        <w:i/>
        <w:sz w:val="20"/>
        <w:szCs w:val="20"/>
      </w:rPr>
      <w:t xml:space="preserve"> </w:t>
    </w:r>
  </w:p>
  <w:p w14:paraId="749F5E27" w14:textId="1AC80FA6" w:rsidR="00266461" w:rsidRPr="00852370" w:rsidRDefault="00034B4C" w:rsidP="002641AB">
    <w:pPr>
      <w:pStyle w:val="Header"/>
      <w:jc w:val="center"/>
      <w:rPr>
        <w:rFonts w:ascii="Arial" w:hAnsi="Arial" w:cs="Arial"/>
        <w:i/>
        <w:sz w:val="20"/>
        <w:szCs w:val="20"/>
      </w:rPr>
    </w:pPr>
    <w:r>
      <w:rPr>
        <w:rFonts w:ascii="Arial" w:hAnsi="Arial" w:cs="Arial"/>
        <w:i/>
        <w:sz w:val="20"/>
        <w:szCs w:val="20"/>
      </w:rPr>
      <w:t>Managed Access Prog</w:t>
    </w:r>
    <w:r w:rsidR="0065777F">
      <w:rPr>
        <w:rFonts w:ascii="Arial" w:hAnsi="Arial" w:cs="Arial"/>
        <w:i/>
        <w:sz w:val="20"/>
        <w:szCs w:val="20"/>
      </w:rPr>
      <w:t>ramme framework</w:t>
    </w:r>
    <w:r>
      <w:rPr>
        <w:rFonts w:ascii="Arial" w:hAnsi="Arial" w:cs="Arial"/>
        <w:i/>
        <w:sz w:val="20"/>
        <w:szCs w:val="20"/>
      </w:rPr>
      <w:t xml:space="preserve"> following </w:t>
    </w:r>
    <w:r w:rsidR="001325AC" w:rsidRPr="00852370">
      <w:rPr>
        <w:rFonts w:ascii="Arial" w:hAnsi="Arial" w:cs="Arial"/>
        <w:i/>
        <w:sz w:val="20"/>
        <w:szCs w:val="20"/>
      </w:rPr>
      <w:t xml:space="preserve">March 2015 </w:t>
    </w:r>
    <w:r w:rsidR="00266461" w:rsidRPr="00852370">
      <w:rPr>
        <w:rFonts w:ascii="Arial" w:hAnsi="Arial" w:cs="Arial"/>
        <w:i/>
        <w:sz w:val="20"/>
        <w:szCs w:val="20"/>
      </w:rPr>
      <w:t>PBAC</w:t>
    </w:r>
    <w:r w:rsidR="00DE1B1A" w:rsidRPr="00852370">
      <w:rPr>
        <w:rFonts w:ascii="Arial" w:hAnsi="Arial" w:cs="Arial"/>
        <w:i/>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7BA"/>
    <w:multiLevelType w:val="hybridMultilevel"/>
    <w:tmpl w:val="71FEA7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EAF1558"/>
    <w:multiLevelType w:val="multilevel"/>
    <w:tmpl w:val="F9A23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7AC480A"/>
    <w:multiLevelType w:val="multilevel"/>
    <w:tmpl w:val="4FBC3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0690ABE"/>
    <w:multiLevelType w:val="multilevel"/>
    <w:tmpl w:val="9E12C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2BE053C"/>
    <w:multiLevelType w:val="multilevel"/>
    <w:tmpl w:val="DDFA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B7F5EAD"/>
    <w:multiLevelType w:val="hybridMultilevel"/>
    <w:tmpl w:val="8068BEF4"/>
    <w:lvl w:ilvl="0" w:tplc="72627F28">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66919EC"/>
    <w:multiLevelType w:val="multilevel"/>
    <w:tmpl w:val="4A589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09E3748"/>
    <w:multiLevelType w:val="multilevel"/>
    <w:tmpl w:val="F8243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7D4058D"/>
    <w:multiLevelType w:val="hybridMultilevel"/>
    <w:tmpl w:val="59C40DE4"/>
    <w:lvl w:ilvl="0" w:tplc="0C090001">
      <w:start w:val="1"/>
      <w:numFmt w:val="bullet"/>
      <w:lvlText w:val=""/>
      <w:lvlJc w:val="left"/>
      <w:pPr>
        <w:ind w:left="769" w:hanging="360"/>
      </w:pPr>
      <w:rPr>
        <w:rFonts w:ascii="Symbol" w:hAnsi="Symbol" w:hint="default"/>
      </w:rPr>
    </w:lvl>
    <w:lvl w:ilvl="1" w:tplc="0C090003" w:tentative="1">
      <w:start w:val="1"/>
      <w:numFmt w:val="bullet"/>
      <w:lvlText w:val="o"/>
      <w:lvlJc w:val="left"/>
      <w:pPr>
        <w:ind w:left="1489" w:hanging="360"/>
      </w:pPr>
      <w:rPr>
        <w:rFonts w:ascii="Courier New" w:hAnsi="Courier New" w:cs="Courier New" w:hint="default"/>
      </w:rPr>
    </w:lvl>
    <w:lvl w:ilvl="2" w:tplc="0C090005" w:tentative="1">
      <w:start w:val="1"/>
      <w:numFmt w:val="bullet"/>
      <w:lvlText w:val=""/>
      <w:lvlJc w:val="left"/>
      <w:pPr>
        <w:ind w:left="2209" w:hanging="360"/>
      </w:pPr>
      <w:rPr>
        <w:rFonts w:ascii="Wingdings" w:hAnsi="Wingdings" w:hint="default"/>
      </w:rPr>
    </w:lvl>
    <w:lvl w:ilvl="3" w:tplc="0C090001" w:tentative="1">
      <w:start w:val="1"/>
      <w:numFmt w:val="bullet"/>
      <w:lvlText w:val=""/>
      <w:lvlJc w:val="left"/>
      <w:pPr>
        <w:ind w:left="2929" w:hanging="360"/>
      </w:pPr>
      <w:rPr>
        <w:rFonts w:ascii="Symbol" w:hAnsi="Symbol" w:hint="default"/>
      </w:rPr>
    </w:lvl>
    <w:lvl w:ilvl="4" w:tplc="0C090003" w:tentative="1">
      <w:start w:val="1"/>
      <w:numFmt w:val="bullet"/>
      <w:lvlText w:val="o"/>
      <w:lvlJc w:val="left"/>
      <w:pPr>
        <w:ind w:left="3649" w:hanging="360"/>
      </w:pPr>
      <w:rPr>
        <w:rFonts w:ascii="Courier New" w:hAnsi="Courier New" w:cs="Courier New" w:hint="default"/>
      </w:rPr>
    </w:lvl>
    <w:lvl w:ilvl="5" w:tplc="0C090005" w:tentative="1">
      <w:start w:val="1"/>
      <w:numFmt w:val="bullet"/>
      <w:lvlText w:val=""/>
      <w:lvlJc w:val="left"/>
      <w:pPr>
        <w:ind w:left="4369" w:hanging="360"/>
      </w:pPr>
      <w:rPr>
        <w:rFonts w:ascii="Wingdings" w:hAnsi="Wingdings" w:hint="default"/>
      </w:rPr>
    </w:lvl>
    <w:lvl w:ilvl="6" w:tplc="0C090001" w:tentative="1">
      <w:start w:val="1"/>
      <w:numFmt w:val="bullet"/>
      <w:lvlText w:val=""/>
      <w:lvlJc w:val="left"/>
      <w:pPr>
        <w:ind w:left="5089" w:hanging="360"/>
      </w:pPr>
      <w:rPr>
        <w:rFonts w:ascii="Symbol" w:hAnsi="Symbol" w:hint="default"/>
      </w:rPr>
    </w:lvl>
    <w:lvl w:ilvl="7" w:tplc="0C090003" w:tentative="1">
      <w:start w:val="1"/>
      <w:numFmt w:val="bullet"/>
      <w:lvlText w:val="o"/>
      <w:lvlJc w:val="left"/>
      <w:pPr>
        <w:ind w:left="5809" w:hanging="360"/>
      </w:pPr>
      <w:rPr>
        <w:rFonts w:ascii="Courier New" w:hAnsi="Courier New" w:cs="Courier New" w:hint="default"/>
      </w:rPr>
    </w:lvl>
    <w:lvl w:ilvl="8" w:tplc="0C090005" w:tentative="1">
      <w:start w:val="1"/>
      <w:numFmt w:val="bullet"/>
      <w:lvlText w:val=""/>
      <w:lvlJc w:val="left"/>
      <w:pPr>
        <w:ind w:left="6529" w:hanging="360"/>
      </w:pPr>
      <w:rPr>
        <w:rFonts w:ascii="Wingdings" w:hAnsi="Wingdings" w:hint="default"/>
      </w:rPr>
    </w:lvl>
  </w:abstractNum>
  <w:abstractNum w:abstractNumId="9">
    <w:nsid w:val="79284496"/>
    <w:multiLevelType w:val="hybridMultilevel"/>
    <w:tmpl w:val="E0D2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341024"/>
    <w:multiLevelType w:val="multilevel"/>
    <w:tmpl w:val="B8D8D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6"/>
  </w:num>
  <w:num w:numId="3">
    <w:abstractNumId w:val="10"/>
  </w:num>
  <w:num w:numId="4">
    <w:abstractNumId w:val="7"/>
  </w:num>
  <w:num w:numId="5">
    <w:abstractNumId w:val="2"/>
  </w:num>
  <w:num w:numId="6">
    <w:abstractNumId w:val="4"/>
  </w:num>
  <w:num w:numId="7">
    <w:abstractNumId w:val="1"/>
  </w:num>
  <w:num w:numId="8">
    <w:abstractNumId w:val="8"/>
  </w:num>
  <w:num w:numId="9">
    <w:abstractNumId w:val="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634"/>
    <w:rsid w:val="0000087F"/>
    <w:rsid w:val="00005894"/>
    <w:rsid w:val="00015768"/>
    <w:rsid w:val="00021A2C"/>
    <w:rsid w:val="00030C49"/>
    <w:rsid w:val="00032A06"/>
    <w:rsid w:val="00034B4C"/>
    <w:rsid w:val="000438C7"/>
    <w:rsid w:val="00052267"/>
    <w:rsid w:val="000601F9"/>
    <w:rsid w:val="000809CF"/>
    <w:rsid w:val="0008253D"/>
    <w:rsid w:val="000841BF"/>
    <w:rsid w:val="00090880"/>
    <w:rsid w:val="00091DE5"/>
    <w:rsid w:val="000A4D4F"/>
    <w:rsid w:val="000B59BF"/>
    <w:rsid w:val="000C4B24"/>
    <w:rsid w:val="000E2987"/>
    <w:rsid w:val="000E5CAF"/>
    <w:rsid w:val="000F38A8"/>
    <w:rsid w:val="000F75F5"/>
    <w:rsid w:val="000F78F0"/>
    <w:rsid w:val="00102508"/>
    <w:rsid w:val="00106162"/>
    <w:rsid w:val="0011619B"/>
    <w:rsid w:val="0013015C"/>
    <w:rsid w:val="001325AC"/>
    <w:rsid w:val="0015264D"/>
    <w:rsid w:val="00167F9F"/>
    <w:rsid w:val="00187C13"/>
    <w:rsid w:val="001B3443"/>
    <w:rsid w:val="001C01EB"/>
    <w:rsid w:val="001E58FE"/>
    <w:rsid w:val="001F6B93"/>
    <w:rsid w:val="001F74FA"/>
    <w:rsid w:val="001F77C2"/>
    <w:rsid w:val="00217E75"/>
    <w:rsid w:val="00247115"/>
    <w:rsid w:val="00247F62"/>
    <w:rsid w:val="002641AB"/>
    <w:rsid w:val="00266461"/>
    <w:rsid w:val="0027244D"/>
    <w:rsid w:val="00291EDF"/>
    <w:rsid w:val="00292CA5"/>
    <w:rsid w:val="002A3780"/>
    <w:rsid w:val="002B2726"/>
    <w:rsid w:val="002C4B26"/>
    <w:rsid w:val="002E31D2"/>
    <w:rsid w:val="0030786C"/>
    <w:rsid w:val="00317655"/>
    <w:rsid w:val="00331023"/>
    <w:rsid w:val="003360CA"/>
    <w:rsid w:val="0033799A"/>
    <w:rsid w:val="00341498"/>
    <w:rsid w:val="00350949"/>
    <w:rsid w:val="003547C4"/>
    <w:rsid w:val="0036016B"/>
    <w:rsid w:val="0036230C"/>
    <w:rsid w:val="00365C1B"/>
    <w:rsid w:val="003769DC"/>
    <w:rsid w:val="00390AE5"/>
    <w:rsid w:val="00392EA3"/>
    <w:rsid w:val="003A1A59"/>
    <w:rsid w:val="003A3BEE"/>
    <w:rsid w:val="003A3F6F"/>
    <w:rsid w:val="003A5135"/>
    <w:rsid w:val="003A6752"/>
    <w:rsid w:val="003B19DD"/>
    <w:rsid w:val="003B60B4"/>
    <w:rsid w:val="003C4900"/>
    <w:rsid w:val="003C5B58"/>
    <w:rsid w:val="003F2EC1"/>
    <w:rsid w:val="003F3797"/>
    <w:rsid w:val="004009E5"/>
    <w:rsid w:val="00420A9B"/>
    <w:rsid w:val="00421E09"/>
    <w:rsid w:val="00424AE2"/>
    <w:rsid w:val="0042539C"/>
    <w:rsid w:val="00432851"/>
    <w:rsid w:val="00434A79"/>
    <w:rsid w:val="00446D44"/>
    <w:rsid w:val="004648B4"/>
    <w:rsid w:val="00466466"/>
    <w:rsid w:val="004867E2"/>
    <w:rsid w:val="004868D8"/>
    <w:rsid w:val="00493262"/>
    <w:rsid w:val="00493BB3"/>
    <w:rsid w:val="004A5791"/>
    <w:rsid w:val="004A6008"/>
    <w:rsid w:val="004B3B35"/>
    <w:rsid w:val="004B75E4"/>
    <w:rsid w:val="004C042B"/>
    <w:rsid w:val="004C7586"/>
    <w:rsid w:val="004C77F7"/>
    <w:rsid w:val="004D331A"/>
    <w:rsid w:val="004E2693"/>
    <w:rsid w:val="0050622E"/>
    <w:rsid w:val="00513A0B"/>
    <w:rsid w:val="005144C0"/>
    <w:rsid w:val="00517FB2"/>
    <w:rsid w:val="005324DD"/>
    <w:rsid w:val="00541C07"/>
    <w:rsid w:val="0054507F"/>
    <w:rsid w:val="00566DF5"/>
    <w:rsid w:val="00567E30"/>
    <w:rsid w:val="00575833"/>
    <w:rsid w:val="005916DB"/>
    <w:rsid w:val="00597E36"/>
    <w:rsid w:val="005B57A7"/>
    <w:rsid w:val="005C4F60"/>
    <w:rsid w:val="005C58FA"/>
    <w:rsid w:val="005E0A4D"/>
    <w:rsid w:val="005F5BF0"/>
    <w:rsid w:val="005F7ECA"/>
    <w:rsid w:val="00620792"/>
    <w:rsid w:val="00627FB6"/>
    <w:rsid w:val="00647F79"/>
    <w:rsid w:val="00651BD7"/>
    <w:rsid w:val="00652B3C"/>
    <w:rsid w:val="006556CC"/>
    <w:rsid w:val="0065777F"/>
    <w:rsid w:val="00673035"/>
    <w:rsid w:val="00674FF5"/>
    <w:rsid w:val="006858A0"/>
    <w:rsid w:val="00694A2C"/>
    <w:rsid w:val="006A2849"/>
    <w:rsid w:val="006A5ACE"/>
    <w:rsid w:val="006C64B6"/>
    <w:rsid w:val="006C6A8D"/>
    <w:rsid w:val="006D1276"/>
    <w:rsid w:val="006D22D5"/>
    <w:rsid w:val="006D253A"/>
    <w:rsid w:val="006D3B01"/>
    <w:rsid w:val="006D798D"/>
    <w:rsid w:val="006E5BFF"/>
    <w:rsid w:val="006F1399"/>
    <w:rsid w:val="00706C9A"/>
    <w:rsid w:val="0070785B"/>
    <w:rsid w:val="00707E93"/>
    <w:rsid w:val="007101C8"/>
    <w:rsid w:val="00712DB3"/>
    <w:rsid w:val="007131B9"/>
    <w:rsid w:val="00713864"/>
    <w:rsid w:val="00714D00"/>
    <w:rsid w:val="007330E4"/>
    <w:rsid w:val="0073646B"/>
    <w:rsid w:val="00742F68"/>
    <w:rsid w:val="00750F53"/>
    <w:rsid w:val="00751D32"/>
    <w:rsid w:val="00752654"/>
    <w:rsid w:val="00777FE2"/>
    <w:rsid w:val="007825C5"/>
    <w:rsid w:val="00784567"/>
    <w:rsid w:val="00793764"/>
    <w:rsid w:val="00796F55"/>
    <w:rsid w:val="00797F4A"/>
    <w:rsid w:val="007A42CB"/>
    <w:rsid w:val="007A72F2"/>
    <w:rsid w:val="007B2AB3"/>
    <w:rsid w:val="007B571D"/>
    <w:rsid w:val="007B686A"/>
    <w:rsid w:val="007D0E44"/>
    <w:rsid w:val="007D522C"/>
    <w:rsid w:val="007E0B59"/>
    <w:rsid w:val="007F13C7"/>
    <w:rsid w:val="007F3B97"/>
    <w:rsid w:val="00807270"/>
    <w:rsid w:val="00812B95"/>
    <w:rsid w:val="008245A0"/>
    <w:rsid w:val="008264EB"/>
    <w:rsid w:val="008510EB"/>
    <w:rsid w:val="00852370"/>
    <w:rsid w:val="00853B0C"/>
    <w:rsid w:val="00856D39"/>
    <w:rsid w:val="0085794A"/>
    <w:rsid w:val="00863B45"/>
    <w:rsid w:val="008643B7"/>
    <w:rsid w:val="008840C2"/>
    <w:rsid w:val="00886024"/>
    <w:rsid w:val="0088623E"/>
    <w:rsid w:val="00886BE2"/>
    <w:rsid w:val="00895434"/>
    <w:rsid w:val="008A14C1"/>
    <w:rsid w:val="008A2C6D"/>
    <w:rsid w:val="008A5F78"/>
    <w:rsid w:val="008F4CB0"/>
    <w:rsid w:val="0090089E"/>
    <w:rsid w:val="00922650"/>
    <w:rsid w:val="00923511"/>
    <w:rsid w:val="009314B7"/>
    <w:rsid w:val="00934AF7"/>
    <w:rsid w:val="00935015"/>
    <w:rsid w:val="00942572"/>
    <w:rsid w:val="00946C89"/>
    <w:rsid w:val="00954E5A"/>
    <w:rsid w:val="00955852"/>
    <w:rsid w:val="00963F1D"/>
    <w:rsid w:val="009802F2"/>
    <w:rsid w:val="0098382E"/>
    <w:rsid w:val="00986DBC"/>
    <w:rsid w:val="009904FA"/>
    <w:rsid w:val="009951C8"/>
    <w:rsid w:val="009A3E03"/>
    <w:rsid w:val="009A5568"/>
    <w:rsid w:val="009B1AC4"/>
    <w:rsid w:val="009C07E8"/>
    <w:rsid w:val="009C4311"/>
    <w:rsid w:val="009C6115"/>
    <w:rsid w:val="009D4843"/>
    <w:rsid w:val="009E3B88"/>
    <w:rsid w:val="009F1FD9"/>
    <w:rsid w:val="009F26F2"/>
    <w:rsid w:val="00A02A48"/>
    <w:rsid w:val="00A13583"/>
    <w:rsid w:val="00A17772"/>
    <w:rsid w:val="00A367CE"/>
    <w:rsid w:val="00A55A2C"/>
    <w:rsid w:val="00A57859"/>
    <w:rsid w:val="00A62957"/>
    <w:rsid w:val="00A67306"/>
    <w:rsid w:val="00A722BB"/>
    <w:rsid w:val="00A7306A"/>
    <w:rsid w:val="00A76C8C"/>
    <w:rsid w:val="00A81182"/>
    <w:rsid w:val="00A919B8"/>
    <w:rsid w:val="00AB06C9"/>
    <w:rsid w:val="00AC1E01"/>
    <w:rsid w:val="00AD02BB"/>
    <w:rsid w:val="00AD4E3A"/>
    <w:rsid w:val="00AD53FA"/>
    <w:rsid w:val="00AD6461"/>
    <w:rsid w:val="00AD7C8B"/>
    <w:rsid w:val="00AF1FE7"/>
    <w:rsid w:val="00B00CB7"/>
    <w:rsid w:val="00B12801"/>
    <w:rsid w:val="00B15758"/>
    <w:rsid w:val="00B20CB7"/>
    <w:rsid w:val="00B22F63"/>
    <w:rsid w:val="00B231D1"/>
    <w:rsid w:val="00B404E9"/>
    <w:rsid w:val="00B42121"/>
    <w:rsid w:val="00B42851"/>
    <w:rsid w:val="00B43671"/>
    <w:rsid w:val="00B44456"/>
    <w:rsid w:val="00B60412"/>
    <w:rsid w:val="00B732AB"/>
    <w:rsid w:val="00B74930"/>
    <w:rsid w:val="00B841E4"/>
    <w:rsid w:val="00B95B4C"/>
    <w:rsid w:val="00BB0B13"/>
    <w:rsid w:val="00BC02D7"/>
    <w:rsid w:val="00BC6E5E"/>
    <w:rsid w:val="00BD2071"/>
    <w:rsid w:val="00BD2778"/>
    <w:rsid w:val="00BE6EF0"/>
    <w:rsid w:val="00BF058C"/>
    <w:rsid w:val="00C007C3"/>
    <w:rsid w:val="00C03B4C"/>
    <w:rsid w:val="00C05E20"/>
    <w:rsid w:val="00C05E68"/>
    <w:rsid w:val="00C32634"/>
    <w:rsid w:val="00C4542E"/>
    <w:rsid w:val="00C46B5A"/>
    <w:rsid w:val="00C52E8F"/>
    <w:rsid w:val="00C737DD"/>
    <w:rsid w:val="00C92919"/>
    <w:rsid w:val="00C94B70"/>
    <w:rsid w:val="00CA16BD"/>
    <w:rsid w:val="00CA23BC"/>
    <w:rsid w:val="00CB5B1A"/>
    <w:rsid w:val="00CC3044"/>
    <w:rsid w:val="00CC4B0B"/>
    <w:rsid w:val="00CC7C55"/>
    <w:rsid w:val="00CD5D29"/>
    <w:rsid w:val="00CD6DB2"/>
    <w:rsid w:val="00CD743E"/>
    <w:rsid w:val="00CE592C"/>
    <w:rsid w:val="00CE67FF"/>
    <w:rsid w:val="00CF1541"/>
    <w:rsid w:val="00CF2A89"/>
    <w:rsid w:val="00D15D5A"/>
    <w:rsid w:val="00D32835"/>
    <w:rsid w:val="00D329D0"/>
    <w:rsid w:val="00D37E7A"/>
    <w:rsid w:val="00D66816"/>
    <w:rsid w:val="00D67CEF"/>
    <w:rsid w:val="00D81A15"/>
    <w:rsid w:val="00DA67C7"/>
    <w:rsid w:val="00DA6FBD"/>
    <w:rsid w:val="00DC7E97"/>
    <w:rsid w:val="00DD41F4"/>
    <w:rsid w:val="00DE1B1A"/>
    <w:rsid w:val="00DF245B"/>
    <w:rsid w:val="00DF4F05"/>
    <w:rsid w:val="00E074A3"/>
    <w:rsid w:val="00E33324"/>
    <w:rsid w:val="00E378A4"/>
    <w:rsid w:val="00E379A2"/>
    <w:rsid w:val="00E63E9D"/>
    <w:rsid w:val="00E820F6"/>
    <w:rsid w:val="00E859C7"/>
    <w:rsid w:val="00E95B63"/>
    <w:rsid w:val="00EA48EB"/>
    <w:rsid w:val="00EA6B4F"/>
    <w:rsid w:val="00EB4855"/>
    <w:rsid w:val="00EF1250"/>
    <w:rsid w:val="00EF3861"/>
    <w:rsid w:val="00EF6453"/>
    <w:rsid w:val="00F14867"/>
    <w:rsid w:val="00F22278"/>
    <w:rsid w:val="00F60E4A"/>
    <w:rsid w:val="00F67D4E"/>
    <w:rsid w:val="00FA20BE"/>
    <w:rsid w:val="00FA54AA"/>
    <w:rsid w:val="00FB504C"/>
    <w:rsid w:val="00FB7B1F"/>
    <w:rsid w:val="00FC224B"/>
    <w:rsid w:val="00FC276C"/>
    <w:rsid w:val="00FD4801"/>
    <w:rsid w:val="00FF140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927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8264EB"/>
    <w:pPr>
      <w:keepNext/>
      <w:spacing w:before="240" w:after="60"/>
      <w:outlineLvl w:val="0"/>
    </w:pPr>
    <w:rPr>
      <w:rFonts w:cs="Arial"/>
      <w:b/>
      <w:bCs/>
      <w:kern w:val="32"/>
      <w:sz w:val="32"/>
      <w:szCs w:val="32"/>
    </w:rPr>
  </w:style>
  <w:style w:type="paragraph" w:styleId="Heading2">
    <w:name w:val="heading 2"/>
    <w:basedOn w:val="Normal"/>
    <w:next w:val="Normal"/>
    <w:qFormat/>
    <w:rsid w:val="008264EB"/>
    <w:pPr>
      <w:keepNext/>
      <w:spacing w:before="240" w:after="60"/>
      <w:outlineLvl w:val="1"/>
    </w:pPr>
    <w:rPr>
      <w:rFonts w:cs="Arial"/>
      <w:b/>
      <w:bCs/>
      <w:i/>
      <w:iCs/>
      <w:sz w:val="28"/>
      <w:szCs w:val="28"/>
    </w:rPr>
  </w:style>
  <w:style w:type="paragraph" w:styleId="Heading3">
    <w:name w:val="heading 3"/>
    <w:basedOn w:val="Normal"/>
    <w:next w:val="Normal"/>
    <w:qFormat/>
    <w:rsid w:val="008264EB"/>
    <w:pPr>
      <w:keepNext/>
      <w:spacing w:before="240" w:after="60"/>
      <w:outlineLvl w:val="2"/>
    </w:pPr>
    <w:rPr>
      <w:rFonts w:cs="Arial"/>
      <w:b/>
      <w:bCs/>
      <w:sz w:val="26"/>
      <w:szCs w:val="26"/>
    </w:rPr>
  </w:style>
  <w:style w:type="paragraph" w:styleId="Heading4">
    <w:name w:val="heading 4"/>
    <w:basedOn w:val="Normal"/>
    <w:next w:val="Normal"/>
    <w:qFormat/>
    <w:rsid w:val="00CB5B1A"/>
    <w:pPr>
      <w:keepNext/>
      <w:spacing w:before="240" w:after="60"/>
      <w:outlineLvl w:val="3"/>
    </w:pPr>
    <w:rPr>
      <w:b/>
      <w:bCs/>
      <w:i/>
      <w:sz w:val="26"/>
      <w:szCs w:val="28"/>
    </w:rPr>
  </w:style>
  <w:style w:type="paragraph" w:styleId="Heading5">
    <w:name w:val="heading 5"/>
    <w:basedOn w:val="Normal"/>
    <w:next w:val="Normal"/>
    <w:qFormat/>
    <w:rsid w:val="00CB5B1A"/>
    <w:pPr>
      <w:spacing w:before="240" w:after="60"/>
      <w:outlineLvl w:val="4"/>
    </w:pPr>
    <w:rPr>
      <w:b/>
      <w:bCs/>
      <w:iCs/>
      <w:sz w:val="26"/>
      <w:szCs w:val="26"/>
    </w:rPr>
  </w:style>
  <w:style w:type="paragraph" w:styleId="Heading6">
    <w:name w:val="heading 6"/>
    <w:basedOn w:val="Normal"/>
    <w:next w:val="Normal"/>
    <w:qFormat/>
    <w:rsid w:val="00CB5B1A"/>
    <w:pPr>
      <w:spacing w:before="240" w:after="60"/>
      <w:outlineLvl w:val="5"/>
    </w:pPr>
    <w:rPr>
      <w:b/>
      <w:bCs/>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634"/>
    <w:rPr>
      <w:rFonts w:cs="Arial"/>
      <w:b/>
      <w:bCs/>
      <w:kern w:val="32"/>
      <w:sz w:val="32"/>
      <w:szCs w:val="32"/>
      <w:lang w:val="en-US" w:eastAsia="en-US"/>
    </w:rPr>
  </w:style>
  <w:style w:type="paragraph" w:styleId="BalloonText">
    <w:name w:val="Balloon Text"/>
    <w:basedOn w:val="Normal"/>
    <w:link w:val="BalloonTextChar"/>
    <w:rsid w:val="00C32634"/>
    <w:rPr>
      <w:rFonts w:ascii="Tahoma" w:hAnsi="Tahoma" w:cs="Tahoma"/>
      <w:sz w:val="16"/>
      <w:szCs w:val="16"/>
    </w:rPr>
  </w:style>
  <w:style w:type="character" w:customStyle="1" w:styleId="BalloonTextChar">
    <w:name w:val="Balloon Text Char"/>
    <w:basedOn w:val="DefaultParagraphFont"/>
    <w:link w:val="BalloonText"/>
    <w:rsid w:val="00C32634"/>
    <w:rPr>
      <w:rFonts w:ascii="Tahoma" w:hAnsi="Tahoma" w:cs="Tahoma"/>
      <w:sz w:val="16"/>
      <w:szCs w:val="16"/>
      <w:lang w:val="en-US" w:eastAsia="en-US"/>
    </w:rPr>
  </w:style>
  <w:style w:type="paragraph" w:styleId="ListParagraph">
    <w:name w:val="List Paragraph"/>
    <w:basedOn w:val="Normal"/>
    <w:uiPriority w:val="34"/>
    <w:qFormat/>
    <w:rsid w:val="005B57A7"/>
    <w:pPr>
      <w:ind w:left="720"/>
      <w:contextualSpacing/>
    </w:pPr>
  </w:style>
  <w:style w:type="character" w:styleId="CommentReference">
    <w:name w:val="annotation reference"/>
    <w:basedOn w:val="DefaultParagraphFont"/>
    <w:rsid w:val="004A6008"/>
    <w:rPr>
      <w:sz w:val="16"/>
      <w:szCs w:val="16"/>
    </w:rPr>
  </w:style>
  <w:style w:type="paragraph" w:styleId="CommentText">
    <w:name w:val="annotation text"/>
    <w:basedOn w:val="Normal"/>
    <w:link w:val="CommentTextChar"/>
    <w:rsid w:val="004A6008"/>
    <w:rPr>
      <w:sz w:val="20"/>
      <w:szCs w:val="20"/>
    </w:rPr>
  </w:style>
  <w:style w:type="character" w:customStyle="1" w:styleId="CommentTextChar">
    <w:name w:val="Comment Text Char"/>
    <w:basedOn w:val="DefaultParagraphFont"/>
    <w:link w:val="CommentText"/>
    <w:rsid w:val="004A6008"/>
    <w:rPr>
      <w:lang w:val="en-US" w:eastAsia="en-US"/>
    </w:rPr>
  </w:style>
  <w:style w:type="paragraph" w:styleId="CommentSubject">
    <w:name w:val="annotation subject"/>
    <w:basedOn w:val="CommentText"/>
    <w:next w:val="CommentText"/>
    <w:link w:val="CommentSubjectChar"/>
    <w:rsid w:val="004A6008"/>
    <w:rPr>
      <w:b/>
      <w:bCs/>
    </w:rPr>
  </w:style>
  <w:style w:type="character" w:customStyle="1" w:styleId="CommentSubjectChar">
    <w:name w:val="Comment Subject Char"/>
    <w:basedOn w:val="CommentTextChar"/>
    <w:link w:val="CommentSubject"/>
    <w:rsid w:val="004A6008"/>
    <w:rPr>
      <w:b/>
      <w:bCs/>
      <w:lang w:val="en-US" w:eastAsia="en-US"/>
    </w:rPr>
  </w:style>
  <w:style w:type="paragraph" w:styleId="Header">
    <w:name w:val="header"/>
    <w:basedOn w:val="Normal"/>
    <w:link w:val="HeaderChar"/>
    <w:unhideWhenUsed/>
    <w:rsid w:val="005F7ECA"/>
    <w:pPr>
      <w:tabs>
        <w:tab w:val="center" w:pos="4513"/>
        <w:tab w:val="right" w:pos="9026"/>
      </w:tabs>
    </w:pPr>
  </w:style>
  <w:style w:type="character" w:customStyle="1" w:styleId="HeaderChar">
    <w:name w:val="Header Char"/>
    <w:basedOn w:val="DefaultParagraphFont"/>
    <w:link w:val="Header"/>
    <w:rsid w:val="005F7ECA"/>
    <w:rPr>
      <w:sz w:val="24"/>
      <w:szCs w:val="24"/>
      <w:lang w:val="en-US" w:eastAsia="en-US"/>
    </w:rPr>
  </w:style>
  <w:style w:type="paragraph" w:styleId="Footer">
    <w:name w:val="footer"/>
    <w:basedOn w:val="Normal"/>
    <w:link w:val="FooterChar"/>
    <w:uiPriority w:val="99"/>
    <w:unhideWhenUsed/>
    <w:rsid w:val="005F7ECA"/>
    <w:pPr>
      <w:tabs>
        <w:tab w:val="center" w:pos="4513"/>
        <w:tab w:val="right" w:pos="9026"/>
      </w:tabs>
    </w:pPr>
  </w:style>
  <w:style w:type="character" w:customStyle="1" w:styleId="FooterChar">
    <w:name w:val="Footer Char"/>
    <w:basedOn w:val="DefaultParagraphFont"/>
    <w:link w:val="Footer"/>
    <w:uiPriority w:val="99"/>
    <w:rsid w:val="005F7ECA"/>
    <w:rPr>
      <w:sz w:val="24"/>
      <w:szCs w:val="24"/>
      <w:lang w:val="en-US" w:eastAsia="en-US"/>
    </w:rPr>
  </w:style>
  <w:style w:type="paragraph" w:styleId="FootnoteText">
    <w:name w:val="footnote text"/>
    <w:basedOn w:val="Normal"/>
    <w:link w:val="FootnoteTextChar"/>
    <w:semiHidden/>
    <w:unhideWhenUsed/>
    <w:rsid w:val="00CA23BC"/>
    <w:rPr>
      <w:sz w:val="20"/>
      <w:szCs w:val="20"/>
    </w:rPr>
  </w:style>
  <w:style w:type="character" w:customStyle="1" w:styleId="FootnoteTextChar">
    <w:name w:val="Footnote Text Char"/>
    <w:basedOn w:val="DefaultParagraphFont"/>
    <w:link w:val="FootnoteText"/>
    <w:semiHidden/>
    <w:rsid w:val="00CA23BC"/>
    <w:rPr>
      <w:lang w:val="en-US" w:eastAsia="en-US"/>
    </w:rPr>
  </w:style>
  <w:style w:type="character" w:styleId="FootnoteReference">
    <w:name w:val="footnote reference"/>
    <w:basedOn w:val="DefaultParagraphFont"/>
    <w:semiHidden/>
    <w:unhideWhenUsed/>
    <w:rsid w:val="00CA23BC"/>
    <w:rPr>
      <w:vertAlign w:val="superscript"/>
    </w:rPr>
  </w:style>
  <w:style w:type="paragraph" w:styleId="Revision">
    <w:name w:val="Revision"/>
    <w:hidden/>
    <w:uiPriority w:val="99"/>
    <w:semiHidden/>
    <w:rsid w:val="00784567"/>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8264EB"/>
    <w:pPr>
      <w:keepNext/>
      <w:spacing w:before="240" w:after="60"/>
      <w:outlineLvl w:val="0"/>
    </w:pPr>
    <w:rPr>
      <w:rFonts w:cs="Arial"/>
      <w:b/>
      <w:bCs/>
      <w:kern w:val="32"/>
      <w:sz w:val="32"/>
      <w:szCs w:val="32"/>
    </w:rPr>
  </w:style>
  <w:style w:type="paragraph" w:styleId="Heading2">
    <w:name w:val="heading 2"/>
    <w:basedOn w:val="Normal"/>
    <w:next w:val="Normal"/>
    <w:qFormat/>
    <w:rsid w:val="008264EB"/>
    <w:pPr>
      <w:keepNext/>
      <w:spacing w:before="240" w:after="60"/>
      <w:outlineLvl w:val="1"/>
    </w:pPr>
    <w:rPr>
      <w:rFonts w:cs="Arial"/>
      <w:b/>
      <w:bCs/>
      <w:i/>
      <w:iCs/>
      <w:sz w:val="28"/>
      <w:szCs w:val="28"/>
    </w:rPr>
  </w:style>
  <w:style w:type="paragraph" w:styleId="Heading3">
    <w:name w:val="heading 3"/>
    <w:basedOn w:val="Normal"/>
    <w:next w:val="Normal"/>
    <w:qFormat/>
    <w:rsid w:val="008264EB"/>
    <w:pPr>
      <w:keepNext/>
      <w:spacing w:before="240" w:after="60"/>
      <w:outlineLvl w:val="2"/>
    </w:pPr>
    <w:rPr>
      <w:rFonts w:cs="Arial"/>
      <w:b/>
      <w:bCs/>
      <w:sz w:val="26"/>
      <w:szCs w:val="26"/>
    </w:rPr>
  </w:style>
  <w:style w:type="paragraph" w:styleId="Heading4">
    <w:name w:val="heading 4"/>
    <w:basedOn w:val="Normal"/>
    <w:next w:val="Normal"/>
    <w:qFormat/>
    <w:rsid w:val="00CB5B1A"/>
    <w:pPr>
      <w:keepNext/>
      <w:spacing w:before="240" w:after="60"/>
      <w:outlineLvl w:val="3"/>
    </w:pPr>
    <w:rPr>
      <w:b/>
      <w:bCs/>
      <w:i/>
      <w:sz w:val="26"/>
      <w:szCs w:val="28"/>
    </w:rPr>
  </w:style>
  <w:style w:type="paragraph" w:styleId="Heading5">
    <w:name w:val="heading 5"/>
    <w:basedOn w:val="Normal"/>
    <w:next w:val="Normal"/>
    <w:qFormat/>
    <w:rsid w:val="00CB5B1A"/>
    <w:pPr>
      <w:spacing w:before="240" w:after="60"/>
      <w:outlineLvl w:val="4"/>
    </w:pPr>
    <w:rPr>
      <w:b/>
      <w:bCs/>
      <w:iCs/>
      <w:sz w:val="26"/>
      <w:szCs w:val="26"/>
    </w:rPr>
  </w:style>
  <w:style w:type="paragraph" w:styleId="Heading6">
    <w:name w:val="heading 6"/>
    <w:basedOn w:val="Normal"/>
    <w:next w:val="Normal"/>
    <w:qFormat/>
    <w:rsid w:val="00CB5B1A"/>
    <w:pPr>
      <w:spacing w:before="240" w:after="60"/>
      <w:outlineLvl w:val="5"/>
    </w:pPr>
    <w:rPr>
      <w:b/>
      <w:bCs/>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634"/>
    <w:rPr>
      <w:rFonts w:cs="Arial"/>
      <w:b/>
      <w:bCs/>
      <w:kern w:val="32"/>
      <w:sz w:val="32"/>
      <w:szCs w:val="32"/>
      <w:lang w:val="en-US" w:eastAsia="en-US"/>
    </w:rPr>
  </w:style>
  <w:style w:type="paragraph" w:styleId="BalloonText">
    <w:name w:val="Balloon Text"/>
    <w:basedOn w:val="Normal"/>
    <w:link w:val="BalloonTextChar"/>
    <w:rsid w:val="00C32634"/>
    <w:rPr>
      <w:rFonts w:ascii="Tahoma" w:hAnsi="Tahoma" w:cs="Tahoma"/>
      <w:sz w:val="16"/>
      <w:szCs w:val="16"/>
    </w:rPr>
  </w:style>
  <w:style w:type="character" w:customStyle="1" w:styleId="BalloonTextChar">
    <w:name w:val="Balloon Text Char"/>
    <w:basedOn w:val="DefaultParagraphFont"/>
    <w:link w:val="BalloonText"/>
    <w:rsid w:val="00C32634"/>
    <w:rPr>
      <w:rFonts w:ascii="Tahoma" w:hAnsi="Tahoma" w:cs="Tahoma"/>
      <w:sz w:val="16"/>
      <w:szCs w:val="16"/>
      <w:lang w:val="en-US" w:eastAsia="en-US"/>
    </w:rPr>
  </w:style>
  <w:style w:type="paragraph" w:styleId="ListParagraph">
    <w:name w:val="List Paragraph"/>
    <w:basedOn w:val="Normal"/>
    <w:uiPriority w:val="34"/>
    <w:qFormat/>
    <w:rsid w:val="005B57A7"/>
    <w:pPr>
      <w:ind w:left="720"/>
      <w:contextualSpacing/>
    </w:pPr>
  </w:style>
  <w:style w:type="character" w:styleId="CommentReference">
    <w:name w:val="annotation reference"/>
    <w:basedOn w:val="DefaultParagraphFont"/>
    <w:rsid w:val="004A6008"/>
    <w:rPr>
      <w:sz w:val="16"/>
      <w:szCs w:val="16"/>
    </w:rPr>
  </w:style>
  <w:style w:type="paragraph" w:styleId="CommentText">
    <w:name w:val="annotation text"/>
    <w:basedOn w:val="Normal"/>
    <w:link w:val="CommentTextChar"/>
    <w:rsid w:val="004A6008"/>
    <w:rPr>
      <w:sz w:val="20"/>
      <w:szCs w:val="20"/>
    </w:rPr>
  </w:style>
  <w:style w:type="character" w:customStyle="1" w:styleId="CommentTextChar">
    <w:name w:val="Comment Text Char"/>
    <w:basedOn w:val="DefaultParagraphFont"/>
    <w:link w:val="CommentText"/>
    <w:rsid w:val="004A6008"/>
    <w:rPr>
      <w:lang w:val="en-US" w:eastAsia="en-US"/>
    </w:rPr>
  </w:style>
  <w:style w:type="paragraph" w:styleId="CommentSubject">
    <w:name w:val="annotation subject"/>
    <w:basedOn w:val="CommentText"/>
    <w:next w:val="CommentText"/>
    <w:link w:val="CommentSubjectChar"/>
    <w:rsid w:val="004A6008"/>
    <w:rPr>
      <w:b/>
      <w:bCs/>
    </w:rPr>
  </w:style>
  <w:style w:type="character" w:customStyle="1" w:styleId="CommentSubjectChar">
    <w:name w:val="Comment Subject Char"/>
    <w:basedOn w:val="CommentTextChar"/>
    <w:link w:val="CommentSubject"/>
    <w:rsid w:val="004A6008"/>
    <w:rPr>
      <w:b/>
      <w:bCs/>
      <w:lang w:val="en-US" w:eastAsia="en-US"/>
    </w:rPr>
  </w:style>
  <w:style w:type="paragraph" w:styleId="Header">
    <w:name w:val="header"/>
    <w:basedOn w:val="Normal"/>
    <w:link w:val="HeaderChar"/>
    <w:unhideWhenUsed/>
    <w:rsid w:val="005F7ECA"/>
    <w:pPr>
      <w:tabs>
        <w:tab w:val="center" w:pos="4513"/>
        <w:tab w:val="right" w:pos="9026"/>
      </w:tabs>
    </w:pPr>
  </w:style>
  <w:style w:type="character" w:customStyle="1" w:styleId="HeaderChar">
    <w:name w:val="Header Char"/>
    <w:basedOn w:val="DefaultParagraphFont"/>
    <w:link w:val="Header"/>
    <w:rsid w:val="005F7ECA"/>
    <w:rPr>
      <w:sz w:val="24"/>
      <w:szCs w:val="24"/>
      <w:lang w:val="en-US" w:eastAsia="en-US"/>
    </w:rPr>
  </w:style>
  <w:style w:type="paragraph" w:styleId="Footer">
    <w:name w:val="footer"/>
    <w:basedOn w:val="Normal"/>
    <w:link w:val="FooterChar"/>
    <w:uiPriority w:val="99"/>
    <w:unhideWhenUsed/>
    <w:rsid w:val="005F7ECA"/>
    <w:pPr>
      <w:tabs>
        <w:tab w:val="center" w:pos="4513"/>
        <w:tab w:val="right" w:pos="9026"/>
      </w:tabs>
    </w:pPr>
  </w:style>
  <w:style w:type="character" w:customStyle="1" w:styleId="FooterChar">
    <w:name w:val="Footer Char"/>
    <w:basedOn w:val="DefaultParagraphFont"/>
    <w:link w:val="Footer"/>
    <w:uiPriority w:val="99"/>
    <w:rsid w:val="005F7ECA"/>
    <w:rPr>
      <w:sz w:val="24"/>
      <w:szCs w:val="24"/>
      <w:lang w:val="en-US" w:eastAsia="en-US"/>
    </w:rPr>
  </w:style>
  <w:style w:type="paragraph" w:styleId="FootnoteText">
    <w:name w:val="footnote text"/>
    <w:basedOn w:val="Normal"/>
    <w:link w:val="FootnoteTextChar"/>
    <w:semiHidden/>
    <w:unhideWhenUsed/>
    <w:rsid w:val="00CA23BC"/>
    <w:rPr>
      <w:sz w:val="20"/>
      <w:szCs w:val="20"/>
    </w:rPr>
  </w:style>
  <w:style w:type="character" w:customStyle="1" w:styleId="FootnoteTextChar">
    <w:name w:val="Footnote Text Char"/>
    <w:basedOn w:val="DefaultParagraphFont"/>
    <w:link w:val="FootnoteText"/>
    <w:semiHidden/>
    <w:rsid w:val="00CA23BC"/>
    <w:rPr>
      <w:lang w:val="en-US" w:eastAsia="en-US"/>
    </w:rPr>
  </w:style>
  <w:style w:type="character" w:styleId="FootnoteReference">
    <w:name w:val="footnote reference"/>
    <w:basedOn w:val="DefaultParagraphFont"/>
    <w:semiHidden/>
    <w:unhideWhenUsed/>
    <w:rsid w:val="00CA23BC"/>
    <w:rPr>
      <w:vertAlign w:val="superscript"/>
    </w:rPr>
  </w:style>
  <w:style w:type="paragraph" w:styleId="Revision">
    <w:name w:val="Revision"/>
    <w:hidden/>
    <w:uiPriority w:val="99"/>
    <w:semiHidden/>
    <w:rsid w:val="0078456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399232">
      <w:bodyDiv w:val="1"/>
      <w:marLeft w:val="0"/>
      <w:marRight w:val="0"/>
      <w:marTop w:val="0"/>
      <w:marBottom w:val="0"/>
      <w:divBdr>
        <w:top w:val="none" w:sz="0" w:space="0" w:color="auto"/>
        <w:left w:val="none" w:sz="0" w:space="0" w:color="auto"/>
        <w:bottom w:val="none" w:sz="0" w:space="0" w:color="auto"/>
        <w:right w:val="none" w:sz="0" w:space="0" w:color="auto"/>
      </w:divBdr>
    </w:div>
    <w:div w:id="1134984683">
      <w:bodyDiv w:val="1"/>
      <w:marLeft w:val="0"/>
      <w:marRight w:val="0"/>
      <w:marTop w:val="0"/>
      <w:marBottom w:val="0"/>
      <w:divBdr>
        <w:top w:val="none" w:sz="0" w:space="0" w:color="auto"/>
        <w:left w:val="none" w:sz="0" w:space="0" w:color="auto"/>
        <w:bottom w:val="none" w:sz="0" w:space="0" w:color="auto"/>
        <w:right w:val="none" w:sz="0" w:space="0" w:color="auto"/>
      </w:divBdr>
    </w:div>
    <w:div w:id="1884369646">
      <w:bodyDiv w:val="1"/>
      <w:marLeft w:val="0"/>
      <w:marRight w:val="0"/>
      <w:marTop w:val="0"/>
      <w:marBottom w:val="0"/>
      <w:divBdr>
        <w:top w:val="none" w:sz="0" w:space="0" w:color="auto"/>
        <w:left w:val="none" w:sz="0" w:space="0" w:color="auto"/>
        <w:bottom w:val="none" w:sz="0" w:space="0" w:color="auto"/>
        <w:right w:val="none" w:sz="0" w:space="0" w:color="auto"/>
      </w:divBdr>
      <w:divsChild>
        <w:div w:id="343941332">
          <w:marLeft w:val="0"/>
          <w:marRight w:val="0"/>
          <w:marTop w:val="240"/>
          <w:marBottom w:val="480"/>
          <w:divBdr>
            <w:top w:val="none" w:sz="0" w:space="0" w:color="auto"/>
            <w:left w:val="none" w:sz="0" w:space="0" w:color="auto"/>
            <w:bottom w:val="none" w:sz="0" w:space="0" w:color="auto"/>
            <w:right w:val="none" w:sz="0" w:space="0" w:color="auto"/>
          </w:divBdr>
          <w:divsChild>
            <w:div w:id="359209382">
              <w:marLeft w:val="0"/>
              <w:marRight w:val="0"/>
              <w:marTop w:val="0"/>
              <w:marBottom w:val="0"/>
              <w:divBdr>
                <w:top w:val="none" w:sz="0" w:space="0" w:color="auto"/>
                <w:left w:val="none" w:sz="0" w:space="0" w:color="auto"/>
                <w:bottom w:val="none" w:sz="0" w:space="0" w:color="auto"/>
                <w:right w:val="none" w:sz="0" w:space="0" w:color="auto"/>
              </w:divBdr>
              <w:divsChild>
                <w:div w:id="1950774617">
                  <w:marLeft w:val="0"/>
                  <w:marRight w:val="0"/>
                  <w:marTop w:val="0"/>
                  <w:marBottom w:val="0"/>
                  <w:divBdr>
                    <w:top w:val="none" w:sz="0" w:space="0" w:color="auto"/>
                    <w:left w:val="none" w:sz="0" w:space="0" w:color="auto"/>
                    <w:bottom w:val="none" w:sz="0" w:space="0" w:color="auto"/>
                    <w:right w:val="none" w:sz="0" w:space="0" w:color="auto"/>
                  </w:divBdr>
                  <w:divsChild>
                    <w:div w:id="679237225">
                      <w:marLeft w:val="0"/>
                      <w:marRight w:val="0"/>
                      <w:marTop w:val="0"/>
                      <w:marBottom w:val="0"/>
                      <w:divBdr>
                        <w:top w:val="none" w:sz="0" w:space="0" w:color="auto"/>
                        <w:left w:val="none" w:sz="0" w:space="0" w:color="auto"/>
                        <w:bottom w:val="none" w:sz="0" w:space="0" w:color="auto"/>
                        <w:right w:val="none" w:sz="0" w:space="0" w:color="auto"/>
                      </w:divBdr>
                    </w:div>
                    <w:div w:id="145196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70A95-E615-465D-BB0B-3EDBC405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2076</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2015-04-30T06:38:00Z</dcterms:created>
  <dcterms:modified xsi:type="dcterms:W3CDTF">2015-05-27T02:27:00Z</dcterms:modified>
</cp:coreProperties>
</file>