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D928C5" w:rsidRDefault="006E2BE8" w:rsidP="007C0F57">
      <w:pPr>
        <w:ind w:left="720" w:hanging="720"/>
        <w:rPr>
          <w:rFonts w:ascii="Arial" w:hAnsi="Arial"/>
          <w:b/>
          <w:sz w:val="28"/>
          <w:szCs w:val="28"/>
        </w:rPr>
      </w:pPr>
      <w:bookmarkStart w:id="0" w:name="_GoBack"/>
      <w:bookmarkEnd w:id="0"/>
      <w:r w:rsidRPr="00D928C5">
        <w:rPr>
          <w:rFonts w:ascii="Arial" w:hAnsi="Arial"/>
          <w:b/>
          <w:sz w:val="28"/>
          <w:szCs w:val="28"/>
        </w:rPr>
        <w:t>7.09</w:t>
      </w:r>
      <w:r w:rsidR="007C0F57" w:rsidRPr="00D928C5">
        <w:rPr>
          <w:rFonts w:ascii="Arial" w:hAnsi="Arial"/>
          <w:b/>
          <w:sz w:val="28"/>
          <w:szCs w:val="28"/>
        </w:rPr>
        <w:tab/>
      </w:r>
      <w:r w:rsidR="0033006C" w:rsidRPr="00D928C5">
        <w:rPr>
          <w:rFonts w:ascii="Arial" w:hAnsi="Arial"/>
          <w:b/>
          <w:sz w:val="28"/>
          <w:szCs w:val="28"/>
        </w:rPr>
        <w:t>R</w:t>
      </w:r>
      <w:r w:rsidR="0033006C" w:rsidRPr="00D928C5">
        <w:rPr>
          <w:rFonts w:ascii="Arial" w:hAnsi="Arial"/>
          <w:b/>
          <w:caps/>
          <w:sz w:val="28"/>
          <w:szCs w:val="28"/>
        </w:rPr>
        <w:t>ibavirin</w:t>
      </w:r>
    </w:p>
    <w:p w:rsidR="00C27B58" w:rsidRPr="00D928C5" w:rsidRDefault="0033006C" w:rsidP="00C27B58">
      <w:pPr>
        <w:ind w:left="720"/>
        <w:rPr>
          <w:rFonts w:ascii="Arial" w:hAnsi="Arial"/>
          <w:b/>
          <w:sz w:val="28"/>
          <w:szCs w:val="28"/>
        </w:rPr>
      </w:pPr>
      <w:r w:rsidRPr="00D928C5">
        <w:rPr>
          <w:rFonts w:ascii="Arial" w:hAnsi="Arial"/>
          <w:b/>
          <w:sz w:val="28"/>
          <w:szCs w:val="28"/>
        </w:rPr>
        <w:t>tablets</w:t>
      </w:r>
      <w:r w:rsidR="0004240E" w:rsidRPr="00D928C5">
        <w:rPr>
          <w:rFonts w:ascii="Arial" w:hAnsi="Arial"/>
          <w:b/>
          <w:sz w:val="28"/>
          <w:szCs w:val="28"/>
        </w:rPr>
        <w:t xml:space="preserve">, </w:t>
      </w:r>
      <w:r w:rsidRPr="00D928C5">
        <w:rPr>
          <w:rFonts w:ascii="Arial" w:hAnsi="Arial"/>
          <w:b/>
          <w:sz w:val="28"/>
          <w:szCs w:val="28"/>
        </w:rPr>
        <w:t>400mg and 600mg</w:t>
      </w:r>
      <w:r w:rsidR="0004240E" w:rsidRPr="00D928C5">
        <w:rPr>
          <w:rFonts w:ascii="Arial" w:hAnsi="Arial"/>
          <w:b/>
          <w:sz w:val="28"/>
          <w:szCs w:val="28"/>
        </w:rPr>
        <w:t>,</w:t>
      </w:r>
    </w:p>
    <w:p w:rsidR="00D3280C" w:rsidRPr="00D928C5" w:rsidRDefault="0033006C" w:rsidP="00C27B58">
      <w:pPr>
        <w:ind w:left="720"/>
        <w:rPr>
          <w:rFonts w:ascii="Arial" w:hAnsi="Arial"/>
          <w:b/>
          <w:sz w:val="28"/>
          <w:szCs w:val="28"/>
        </w:rPr>
      </w:pPr>
      <w:r w:rsidRPr="00D928C5">
        <w:rPr>
          <w:rFonts w:ascii="Arial" w:hAnsi="Arial"/>
          <w:b/>
          <w:sz w:val="28"/>
          <w:szCs w:val="28"/>
        </w:rPr>
        <w:t>Ibavyr</w:t>
      </w:r>
      <w:r w:rsidR="0004240E" w:rsidRPr="00D928C5">
        <w:rPr>
          <w:rFonts w:ascii="Arial" w:hAnsi="Arial"/>
          <w:b/>
          <w:sz w:val="28"/>
          <w:szCs w:val="28"/>
          <w:vertAlign w:val="superscript"/>
        </w:rPr>
        <w:t>®</w:t>
      </w:r>
      <w:r w:rsidR="00EF44A0" w:rsidRPr="00D928C5">
        <w:rPr>
          <w:rFonts w:ascii="Arial" w:hAnsi="Arial"/>
          <w:b/>
          <w:sz w:val="28"/>
          <w:szCs w:val="28"/>
        </w:rPr>
        <w:t xml:space="preserve">, </w:t>
      </w:r>
      <w:r w:rsidRPr="00D928C5">
        <w:rPr>
          <w:rFonts w:ascii="Arial" w:hAnsi="Arial"/>
          <w:b/>
          <w:sz w:val="28"/>
          <w:szCs w:val="28"/>
        </w:rPr>
        <w:t>Clinect Pty Ltd</w:t>
      </w:r>
    </w:p>
    <w:p w:rsidR="00CE10C4" w:rsidRPr="00D928C5" w:rsidRDefault="00CE10C4" w:rsidP="00C27B58">
      <w:pPr>
        <w:pStyle w:val="NoSpacing"/>
      </w:pPr>
    </w:p>
    <w:p w:rsidR="00C27B58" w:rsidRPr="00D928C5" w:rsidRDefault="00C27B58" w:rsidP="00C27B58">
      <w:pPr>
        <w:pStyle w:val="NoSpacing"/>
      </w:pPr>
    </w:p>
    <w:p w:rsidR="00CE10C4" w:rsidRPr="00D928C5" w:rsidRDefault="00CE10C4" w:rsidP="00B1320F">
      <w:pPr>
        <w:pStyle w:val="ListParagraph"/>
        <w:numPr>
          <w:ilvl w:val="0"/>
          <w:numId w:val="2"/>
        </w:numPr>
        <w:jc w:val="both"/>
        <w:rPr>
          <w:rFonts w:ascii="Arial" w:hAnsi="Arial"/>
          <w:b/>
          <w:sz w:val="22"/>
          <w:szCs w:val="22"/>
        </w:rPr>
      </w:pPr>
      <w:r w:rsidRPr="00D928C5">
        <w:rPr>
          <w:rFonts w:ascii="Arial" w:hAnsi="Arial"/>
          <w:b/>
          <w:sz w:val="22"/>
          <w:szCs w:val="22"/>
        </w:rPr>
        <w:t xml:space="preserve">Purpose of </w:t>
      </w:r>
      <w:r w:rsidR="0004240E" w:rsidRPr="00D928C5">
        <w:rPr>
          <w:rFonts w:ascii="Arial" w:hAnsi="Arial"/>
          <w:b/>
          <w:sz w:val="22"/>
          <w:szCs w:val="22"/>
        </w:rPr>
        <w:t>Application</w:t>
      </w:r>
    </w:p>
    <w:p w:rsidR="006A12A5" w:rsidRPr="00D928C5" w:rsidRDefault="006A12A5" w:rsidP="00882085">
      <w:pPr>
        <w:jc w:val="both"/>
        <w:rPr>
          <w:rFonts w:ascii="Arial" w:hAnsi="Arial"/>
          <w:sz w:val="22"/>
          <w:szCs w:val="22"/>
        </w:rPr>
      </w:pPr>
    </w:p>
    <w:p w:rsidR="00EF44A0" w:rsidRPr="00D928C5" w:rsidRDefault="00EF44A0" w:rsidP="00B1320F">
      <w:pPr>
        <w:pStyle w:val="ListParagraph"/>
        <w:numPr>
          <w:ilvl w:val="1"/>
          <w:numId w:val="2"/>
        </w:numPr>
        <w:jc w:val="both"/>
        <w:rPr>
          <w:rFonts w:ascii="Arial" w:hAnsi="Arial"/>
          <w:sz w:val="22"/>
          <w:szCs w:val="22"/>
        </w:rPr>
      </w:pPr>
      <w:r w:rsidRPr="00D928C5">
        <w:rPr>
          <w:rFonts w:ascii="Arial" w:hAnsi="Arial"/>
          <w:sz w:val="22"/>
          <w:szCs w:val="22"/>
        </w:rPr>
        <w:t xml:space="preserve">The minor </w:t>
      </w:r>
      <w:r w:rsidR="003921E1" w:rsidRPr="00D928C5">
        <w:rPr>
          <w:rFonts w:ascii="Arial" w:hAnsi="Arial"/>
          <w:sz w:val="22"/>
          <w:szCs w:val="22"/>
        </w:rPr>
        <w:t>re-</w:t>
      </w:r>
      <w:r w:rsidRPr="00D928C5">
        <w:rPr>
          <w:rFonts w:ascii="Arial" w:hAnsi="Arial"/>
          <w:sz w:val="22"/>
          <w:szCs w:val="22"/>
        </w:rPr>
        <w:t xml:space="preserve">submission </w:t>
      </w:r>
      <w:r w:rsidR="000A0AE2" w:rsidRPr="00D928C5">
        <w:rPr>
          <w:rFonts w:ascii="Arial" w:hAnsi="Arial"/>
          <w:sz w:val="22"/>
          <w:szCs w:val="22"/>
        </w:rPr>
        <w:t>sought</w:t>
      </w:r>
      <w:r w:rsidRPr="00D928C5">
        <w:rPr>
          <w:rFonts w:ascii="Arial" w:hAnsi="Arial"/>
          <w:sz w:val="22"/>
          <w:szCs w:val="22"/>
        </w:rPr>
        <w:t xml:space="preserve"> </w:t>
      </w:r>
      <w:r w:rsidR="000A0AE2" w:rsidRPr="00D928C5">
        <w:rPr>
          <w:rFonts w:ascii="Arial" w:hAnsi="Arial"/>
          <w:sz w:val="22"/>
          <w:szCs w:val="22"/>
        </w:rPr>
        <w:t>General Schedule (</w:t>
      </w:r>
      <w:r w:rsidR="0033006C" w:rsidRPr="00D928C5">
        <w:rPr>
          <w:rFonts w:ascii="Arial" w:hAnsi="Arial"/>
          <w:sz w:val="22"/>
          <w:szCs w:val="22"/>
        </w:rPr>
        <w:t>Section</w:t>
      </w:r>
      <w:r w:rsidR="003921E1" w:rsidRPr="00D928C5">
        <w:rPr>
          <w:rFonts w:ascii="Arial" w:hAnsi="Arial"/>
          <w:sz w:val="22"/>
          <w:szCs w:val="22"/>
        </w:rPr>
        <w:t xml:space="preserve"> </w:t>
      </w:r>
      <w:r w:rsidR="0033006C" w:rsidRPr="00D928C5">
        <w:rPr>
          <w:rFonts w:ascii="Arial" w:hAnsi="Arial"/>
          <w:sz w:val="22"/>
          <w:szCs w:val="22"/>
        </w:rPr>
        <w:t>85</w:t>
      </w:r>
      <w:r w:rsidR="000A0AE2" w:rsidRPr="00D928C5">
        <w:rPr>
          <w:rFonts w:ascii="Arial" w:hAnsi="Arial"/>
          <w:sz w:val="22"/>
          <w:szCs w:val="22"/>
        </w:rPr>
        <w:t>)</w:t>
      </w:r>
      <w:r w:rsidR="0033006C" w:rsidRPr="00D928C5">
        <w:rPr>
          <w:rFonts w:ascii="Arial" w:hAnsi="Arial"/>
          <w:sz w:val="22"/>
          <w:szCs w:val="22"/>
        </w:rPr>
        <w:t xml:space="preserve"> listing</w:t>
      </w:r>
      <w:r w:rsidR="00C36311" w:rsidRPr="00D928C5">
        <w:rPr>
          <w:rFonts w:ascii="Arial" w:hAnsi="Arial"/>
          <w:sz w:val="22"/>
          <w:szCs w:val="22"/>
        </w:rPr>
        <w:t>s</w:t>
      </w:r>
      <w:r w:rsidR="0033006C" w:rsidRPr="00D928C5">
        <w:rPr>
          <w:rFonts w:ascii="Arial" w:hAnsi="Arial"/>
          <w:sz w:val="22"/>
          <w:szCs w:val="22"/>
        </w:rPr>
        <w:t xml:space="preserve"> for </w:t>
      </w:r>
      <w:r w:rsidR="000A0AE2" w:rsidRPr="00D928C5">
        <w:rPr>
          <w:rFonts w:ascii="Arial" w:hAnsi="Arial"/>
          <w:sz w:val="22"/>
          <w:szCs w:val="22"/>
        </w:rPr>
        <w:t xml:space="preserve">ribavirin, in combination with sofosbuvir, for </w:t>
      </w:r>
      <w:r w:rsidR="0033006C" w:rsidRPr="00D928C5">
        <w:rPr>
          <w:rFonts w:ascii="Arial" w:hAnsi="Arial"/>
          <w:sz w:val="22"/>
          <w:szCs w:val="22"/>
        </w:rPr>
        <w:t>the treatment of adults with chronic hepatitis C (CHC)</w:t>
      </w:r>
      <w:r w:rsidR="00842119" w:rsidRPr="00D928C5">
        <w:rPr>
          <w:rFonts w:ascii="Arial" w:hAnsi="Arial"/>
          <w:sz w:val="22"/>
          <w:szCs w:val="22"/>
        </w:rPr>
        <w:t xml:space="preserve"> genotype 2 or 3</w:t>
      </w:r>
      <w:r w:rsidR="00D94C5E" w:rsidRPr="00D928C5">
        <w:rPr>
          <w:rFonts w:ascii="Arial" w:hAnsi="Arial"/>
          <w:sz w:val="22"/>
          <w:szCs w:val="22"/>
        </w:rPr>
        <w:t xml:space="preserve">. </w:t>
      </w:r>
    </w:p>
    <w:p w:rsidR="00EF44A0" w:rsidRPr="00D928C5" w:rsidRDefault="00EF44A0" w:rsidP="00C27B58">
      <w:pPr>
        <w:pStyle w:val="NoSpacing"/>
      </w:pPr>
    </w:p>
    <w:p w:rsidR="00614159" w:rsidRPr="00D928C5" w:rsidRDefault="006A12A5" w:rsidP="00B1320F">
      <w:pPr>
        <w:pStyle w:val="ListParagraph"/>
        <w:numPr>
          <w:ilvl w:val="0"/>
          <w:numId w:val="2"/>
        </w:numPr>
        <w:jc w:val="both"/>
        <w:rPr>
          <w:rFonts w:ascii="Arial" w:hAnsi="Arial"/>
          <w:b/>
          <w:sz w:val="22"/>
          <w:szCs w:val="22"/>
        </w:rPr>
      </w:pPr>
      <w:r w:rsidRPr="00D928C5">
        <w:rPr>
          <w:rFonts w:ascii="Arial" w:hAnsi="Arial"/>
          <w:b/>
          <w:sz w:val="22"/>
          <w:szCs w:val="22"/>
        </w:rPr>
        <w:t>Requested listing</w:t>
      </w:r>
    </w:p>
    <w:p w:rsidR="006A12A5" w:rsidRPr="00D928C5" w:rsidRDefault="006A12A5" w:rsidP="00882085">
      <w:pPr>
        <w:jc w:val="both"/>
        <w:rPr>
          <w:rFonts w:ascii="Arial" w:hAnsi="Arial"/>
          <w:b/>
          <w:sz w:val="22"/>
          <w:szCs w:val="22"/>
        </w:rPr>
      </w:pPr>
    </w:p>
    <w:p w:rsidR="00826F6D" w:rsidRPr="00D928C5" w:rsidRDefault="00EF44A0" w:rsidP="00B1320F">
      <w:pPr>
        <w:pStyle w:val="ListParagraph"/>
        <w:numPr>
          <w:ilvl w:val="1"/>
          <w:numId w:val="2"/>
        </w:numPr>
        <w:jc w:val="both"/>
        <w:rPr>
          <w:rFonts w:ascii="Arial" w:hAnsi="Arial"/>
          <w:sz w:val="22"/>
          <w:szCs w:val="22"/>
        </w:rPr>
      </w:pPr>
      <w:r w:rsidRPr="00D928C5">
        <w:rPr>
          <w:rFonts w:ascii="Arial" w:hAnsi="Arial"/>
          <w:sz w:val="22"/>
          <w:szCs w:val="22"/>
        </w:rPr>
        <w:t xml:space="preserve">The </w:t>
      </w:r>
      <w:r w:rsidR="003921E1" w:rsidRPr="00D928C5">
        <w:rPr>
          <w:rFonts w:ascii="Arial" w:hAnsi="Arial"/>
          <w:sz w:val="22"/>
          <w:szCs w:val="22"/>
        </w:rPr>
        <w:t>re-</w:t>
      </w:r>
      <w:r w:rsidRPr="00D928C5">
        <w:rPr>
          <w:rFonts w:ascii="Arial" w:hAnsi="Arial"/>
          <w:sz w:val="22"/>
          <w:szCs w:val="22"/>
        </w:rPr>
        <w:t xml:space="preserve">submission </w:t>
      </w:r>
      <w:r w:rsidR="000A0AE2" w:rsidRPr="00D928C5">
        <w:rPr>
          <w:rFonts w:ascii="Arial" w:hAnsi="Arial"/>
          <w:sz w:val="22"/>
          <w:szCs w:val="22"/>
        </w:rPr>
        <w:t>requested</w:t>
      </w:r>
      <w:r w:rsidRPr="00D928C5">
        <w:rPr>
          <w:rFonts w:ascii="Arial" w:hAnsi="Arial"/>
          <w:sz w:val="22"/>
          <w:szCs w:val="22"/>
        </w:rPr>
        <w:t xml:space="preserve"> the following </w:t>
      </w:r>
      <w:r w:rsidR="0076420C" w:rsidRPr="00D928C5">
        <w:rPr>
          <w:rFonts w:ascii="Arial" w:hAnsi="Arial"/>
          <w:sz w:val="22"/>
          <w:szCs w:val="22"/>
        </w:rPr>
        <w:t xml:space="preserve">new </w:t>
      </w:r>
      <w:r w:rsidRPr="00D928C5">
        <w:rPr>
          <w:rFonts w:ascii="Arial" w:hAnsi="Arial"/>
          <w:sz w:val="22"/>
          <w:szCs w:val="22"/>
        </w:rPr>
        <w:t>listing</w:t>
      </w:r>
      <w:r w:rsidR="00EE189B" w:rsidRPr="00D928C5">
        <w:rPr>
          <w:rFonts w:ascii="Arial" w:hAnsi="Arial"/>
          <w:sz w:val="22"/>
          <w:szCs w:val="22"/>
        </w:rPr>
        <w:t>s</w:t>
      </w:r>
      <w:r w:rsidR="00826F6D" w:rsidRPr="00D928C5">
        <w:rPr>
          <w:rFonts w:ascii="Arial" w:hAnsi="Arial"/>
          <w:sz w:val="22"/>
          <w:szCs w:val="22"/>
        </w:rPr>
        <w:t>:</w:t>
      </w:r>
      <w:r w:rsidRPr="00D928C5">
        <w:rPr>
          <w:rFonts w:ascii="Arial" w:hAnsi="Arial"/>
          <w:sz w:val="22"/>
          <w:szCs w:val="22"/>
        </w:rPr>
        <w:t xml:space="preserve"> </w:t>
      </w:r>
    </w:p>
    <w:p w:rsidR="00A1470A" w:rsidRPr="00D928C5" w:rsidRDefault="00A1470A" w:rsidP="00A1470A">
      <w:pPr>
        <w:pStyle w:val="ListParagraph"/>
        <w:jc w:val="both"/>
        <w:rPr>
          <w:rFonts w:ascii="Arial" w:hAnsi="Arial"/>
          <w:sz w:val="22"/>
          <w:szCs w:val="22"/>
        </w:rPr>
      </w:pPr>
    </w:p>
    <w:p w:rsidR="00826F6D" w:rsidRPr="00D928C5" w:rsidRDefault="00A1470A" w:rsidP="00A1470A">
      <w:pPr>
        <w:pStyle w:val="ListParagraph"/>
        <w:jc w:val="both"/>
        <w:rPr>
          <w:rFonts w:ascii="Arial" w:hAnsi="Arial"/>
          <w:b/>
          <w:sz w:val="22"/>
          <w:szCs w:val="22"/>
        </w:rPr>
      </w:pPr>
      <w:r w:rsidRPr="00D928C5">
        <w:rPr>
          <w:rFonts w:ascii="Arial" w:hAnsi="Arial"/>
          <w:b/>
          <w:sz w:val="22"/>
          <w:szCs w:val="22"/>
        </w:rPr>
        <w:t>Requested PBS listing: initiation of treatment for previously untreated patients (Chronic genotype 2 or 3 hepatitis C infection)</w:t>
      </w:r>
    </w:p>
    <w:tbl>
      <w:tblPr>
        <w:tblW w:w="8363" w:type="dxa"/>
        <w:tblInd w:w="817" w:type="dxa"/>
        <w:tblLayout w:type="fixed"/>
        <w:tblLook w:val="0000" w:firstRow="0" w:lastRow="0" w:firstColumn="0" w:lastColumn="0" w:noHBand="0" w:noVBand="0"/>
      </w:tblPr>
      <w:tblGrid>
        <w:gridCol w:w="1985"/>
        <w:gridCol w:w="992"/>
        <w:gridCol w:w="850"/>
        <w:gridCol w:w="709"/>
        <w:gridCol w:w="1276"/>
        <w:gridCol w:w="1275"/>
        <w:gridCol w:w="1276"/>
      </w:tblGrid>
      <w:tr w:rsidR="00826F6D" w:rsidRPr="00D928C5" w:rsidTr="00D94C5E">
        <w:trPr>
          <w:cantSplit/>
          <w:trHeight w:val="471"/>
        </w:trPr>
        <w:tc>
          <w:tcPr>
            <w:tcW w:w="2977" w:type="dxa"/>
            <w:gridSpan w:val="2"/>
            <w:tcBorders>
              <w:bottom w:val="single" w:sz="4" w:space="0" w:color="auto"/>
            </w:tcBorders>
          </w:tcPr>
          <w:p w:rsidR="00826F6D" w:rsidRPr="00D928C5" w:rsidRDefault="00826F6D" w:rsidP="00C27B58">
            <w:pPr>
              <w:keepNext/>
              <w:ind w:left="-108"/>
              <w:jc w:val="both"/>
              <w:rPr>
                <w:rFonts w:ascii="Arial Narrow" w:hAnsi="Arial Narrow" w:cs="Arial"/>
                <w:b/>
                <w:sz w:val="20"/>
                <w:szCs w:val="20"/>
              </w:rPr>
            </w:pPr>
            <w:r w:rsidRPr="00D928C5">
              <w:rPr>
                <w:rFonts w:ascii="Arial Narrow" w:hAnsi="Arial Narrow" w:cs="Arial"/>
                <w:b/>
                <w:sz w:val="20"/>
                <w:szCs w:val="20"/>
              </w:rPr>
              <w:t>Name, Restriction,</w:t>
            </w:r>
          </w:p>
          <w:p w:rsidR="00826F6D" w:rsidRPr="00D928C5" w:rsidRDefault="00826F6D" w:rsidP="00C27B58">
            <w:pPr>
              <w:keepNext/>
              <w:ind w:left="-108"/>
              <w:jc w:val="both"/>
              <w:rPr>
                <w:rFonts w:ascii="Arial Narrow" w:hAnsi="Arial Narrow" w:cs="Arial"/>
                <w:b/>
                <w:sz w:val="20"/>
                <w:szCs w:val="20"/>
              </w:rPr>
            </w:pPr>
            <w:r w:rsidRPr="00D928C5">
              <w:rPr>
                <w:rFonts w:ascii="Arial Narrow" w:hAnsi="Arial Narrow" w:cs="Arial"/>
                <w:b/>
                <w:sz w:val="20"/>
                <w:szCs w:val="20"/>
              </w:rPr>
              <w:t>Manner of administration and form</w:t>
            </w:r>
          </w:p>
        </w:tc>
        <w:tc>
          <w:tcPr>
            <w:tcW w:w="850" w:type="dxa"/>
            <w:tcBorders>
              <w:bottom w:val="single" w:sz="4" w:space="0" w:color="auto"/>
            </w:tcBorders>
          </w:tcPr>
          <w:p w:rsidR="00826F6D" w:rsidRPr="00D928C5" w:rsidRDefault="00826F6D" w:rsidP="00C27B58">
            <w:pPr>
              <w:keepNext/>
              <w:ind w:left="-108"/>
              <w:jc w:val="both"/>
              <w:rPr>
                <w:rFonts w:ascii="Arial Narrow" w:hAnsi="Arial Narrow" w:cs="Arial"/>
                <w:b/>
                <w:sz w:val="20"/>
                <w:szCs w:val="20"/>
              </w:rPr>
            </w:pPr>
            <w:r w:rsidRPr="00D928C5">
              <w:rPr>
                <w:rFonts w:ascii="Arial Narrow" w:hAnsi="Arial Narrow" w:cs="Arial"/>
                <w:b/>
                <w:sz w:val="20"/>
                <w:szCs w:val="20"/>
              </w:rPr>
              <w:t>Max.</w:t>
            </w:r>
          </w:p>
          <w:p w:rsidR="00826F6D" w:rsidRPr="00D928C5" w:rsidRDefault="00826F6D" w:rsidP="00C27B58">
            <w:pPr>
              <w:keepNext/>
              <w:ind w:left="-108"/>
              <w:jc w:val="both"/>
              <w:rPr>
                <w:rFonts w:ascii="Arial Narrow" w:hAnsi="Arial Narrow" w:cs="Arial"/>
                <w:b/>
                <w:sz w:val="20"/>
                <w:szCs w:val="20"/>
              </w:rPr>
            </w:pPr>
            <w:r w:rsidRPr="00D928C5">
              <w:rPr>
                <w:rFonts w:ascii="Arial Narrow" w:hAnsi="Arial Narrow" w:cs="Arial"/>
                <w:b/>
                <w:sz w:val="20"/>
                <w:szCs w:val="20"/>
              </w:rPr>
              <w:t>Qty</w:t>
            </w:r>
          </w:p>
        </w:tc>
        <w:tc>
          <w:tcPr>
            <w:tcW w:w="709" w:type="dxa"/>
            <w:tcBorders>
              <w:bottom w:val="single" w:sz="4" w:space="0" w:color="auto"/>
            </w:tcBorders>
          </w:tcPr>
          <w:p w:rsidR="00826F6D" w:rsidRPr="00D928C5" w:rsidRDefault="00826F6D" w:rsidP="00C27B58">
            <w:pPr>
              <w:keepNext/>
              <w:ind w:left="-108"/>
              <w:jc w:val="both"/>
              <w:rPr>
                <w:rFonts w:ascii="Arial Narrow" w:hAnsi="Arial Narrow" w:cs="Arial"/>
                <w:b/>
                <w:sz w:val="20"/>
                <w:szCs w:val="20"/>
              </w:rPr>
            </w:pPr>
            <w:r w:rsidRPr="00D928C5">
              <w:rPr>
                <w:rFonts w:ascii="Arial Narrow" w:hAnsi="Arial Narrow" w:cs="Arial"/>
                <w:b/>
                <w:sz w:val="20"/>
                <w:szCs w:val="20"/>
              </w:rPr>
              <w:t>№.of</w:t>
            </w:r>
          </w:p>
          <w:p w:rsidR="00826F6D" w:rsidRPr="00D928C5" w:rsidRDefault="00826F6D" w:rsidP="00C27B58">
            <w:pPr>
              <w:keepNext/>
              <w:ind w:left="-108"/>
              <w:jc w:val="both"/>
              <w:rPr>
                <w:rFonts w:ascii="Arial Narrow" w:hAnsi="Arial Narrow" w:cs="Arial"/>
                <w:b/>
                <w:sz w:val="20"/>
                <w:szCs w:val="20"/>
              </w:rPr>
            </w:pPr>
            <w:r w:rsidRPr="00D928C5">
              <w:rPr>
                <w:rFonts w:ascii="Arial Narrow" w:hAnsi="Arial Narrow" w:cs="Arial"/>
                <w:b/>
                <w:sz w:val="20"/>
                <w:szCs w:val="20"/>
              </w:rPr>
              <w:t>Rpts</w:t>
            </w:r>
          </w:p>
        </w:tc>
        <w:tc>
          <w:tcPr>
            <w:tcW w:w="1276" w:type="dxa"/>
            <w:tcBorders>
              <w:bottom w:val="single" w:sz="4" w:space="0" w:color="auto"/>
            </w:tcBorders>
          </w:tcPr>
          <w:p w:rsidR="00826F6D" w:rsidRPr="00D928C5" w:rsidRDefault="00826F6D" w:rsidP="00C27B58">
            <w:pPr>
              <w:keepNext/>
              <w:ind w:left="-108"/>
              <w:jc w:val="both"/>
              <w:rPr>
                <w:rFonts w:ascii="Arial Narrow" w:hAnsi="Arial Narrow" w:cs="Arial"/>
                <w:b/>
                <w:sz w:val="20"/>
                <w:szCs w:val="20"/>
              </w:rPr>
            </w:pPr>
            <w:r w:rsidRPr="00D928C5">
              <w:rPr>
                <w:rFonts w:ascii="Arial Narrow" w:hAnsi="Arial Narrow" w:cs="Arial"/>
                <w:b/>
                <w:sz w:val="20"/>
                <w:szCs w:val="20"/>
              </w:rPr>
              <w:t>Dispensed Price for Max. Qty</w:t>
            </w:r>
          </w:p>
        </w:tc>
        <w:tc>
          <w:tcPr>
            <w:tcW w:w="2551" w:type="dxa"/>
            <w:gridSpan w:val="2"/>
            <w:tcBorders>
              <w:bottom w:val="single" w:sz="4" w:space="0" w:color="auto"/>
            </w:tcBorders>
          </w:tcPr>
          <w:p w:rsidR="00826F6D" w:rsidRPr="00D928C5" w:rsidRDefault="00826F6D" w:rsidP="00C27B58">
            <w:pPr>
              <w:keepNext/>
              <w:jc w:val="both"/>
              <w:rPr>
                <w:rFonts w:ascii="Arial Narrow" w:hAnsi="Arial Narrow" w:cs="Arial"/>
                <w:b/>
                <w:sz w:val="20"/>
                <w:szCs w:val="20"/>
                <w:lang w:val="fr-FR"/>
              </w:rPr>
            </w:pPr>
            <w:r w:rsidRPr="00D928C5">
              <w:rPr>
                <w:rFonts w:ascii="Arial Narrow" w:hAnsi="Arial Narrow" w:cs="Arial"/>
                <w:b/>
                <w:sz w:val="20"/>
                <w:szCs w:val="20"/>
              </w:rPr>
              <w:t>Proprietary Name and Manufacturer</w:t>
            </w:r>
          </w:p>
        </w:tc>
      </w:tr>
      <w:tr w:rsidR="00826F6D" w:rsidRPr="00D928C5" w:rsidTr="00D94C5E">
        <w:trPr>
          <w:cantSplit/>
          <w:trHeight w:val="577"/>
        </w:trPr>
        <w:tc>
          <w:tcPr>
            <w:tcW w:w="2977" w:type="dxa"/>
            <w:gridSpan w:val="2"/>
          </w:tcPr>
          <w:p w:rsidR="00826F6D" w:rsidRPr="00D928C5" w:rsidRDefault="00D94C5E" w:rsidP="00C27B58">
            <w:pPr>
              <w:keepNext/>
              <w:ind w:left="-108"/>
              <w:jc w:val="both"/>
              <w:rPr>
                <w:rFonts w:ascii="Arial Narrow" w:hAnsi="Arial Narrow" w:cs="Arial"/>
                <w:sz w:val="20"/>
                <w:szCs w:val="20"/>
              </w:rPr>
            </w:pPr>
            <w:r w:rsidRPr="00D928C5">
              <w:rPr>
                <w:rFonts w:ascii="Arial Narrow" w:hAnsi="Arial Narrow" w:cs="Arial"/>
                <w:smallCaps/>
                <w:sz w:val="20"/>
                <w:szCs w:val="20"/>
              </w:rPr>
              <w:t xml:space="preserve">RIBAVIRIN </w:t>
            </w:r>
          </w:p>
          <w:p w:rsidR="00D94C5E" w:rsidRPr="00D928C5" w:rsidRDefault="00D94C5E" w:rsidP="00C27B58">
            <w:pPr>
              <w:keepNext/>
              <w:ind w:left="-108"/>
              <w:jc w:val="both"/>
              <w:rPr>
                <w:rFonts w:ascii="Arial Narrow" w:hAnsi="Arial Narrow" w:cs="Arial"/>
                <w:sz w:val="20"/>
                <w:szCs w:val="20"/>
              </w:rPr>
            </w:pPr>
            <w:r w:rsidRPr="00D928C5">
              <w:rPr>
                <w:rFonts w:ascii="Arial Narrow" w:hAnsi="Arial Narrow" w:cs="Arial"/>
                <w:sz w:val="20"/>
                <w:szCs w:val="20"/>
              </w:rPr>
              <w:t xml:space="preserve">Tablets 400mg, 28 </w:t>
            </w:r>
          </w:p>
          <w:p w:rsidR="00826F6D" w:rsidRPr="00D928C5" w:rsidRDefault="00D94C5E" w:rsidP="00D94C5E">
            <w:pPr>
              <w:keepNext/>
              <w:ind w:left="-108"/>
              <w:jc w:val="both"/>
              <w:rPr>
                <w:rFonts w:ascii="Arial Narrow" w:hAnsi="Arial Narrow" w:cs="Arial"/>
                <w:sz w:val="20"/>
                <w:szCs w:val="20"/>
              </w:rPr>
            </w:pPr>
            <w:r w:rsidRPr="00D928C5">
              <w:rPr>
                <w:rFonts w:ascii="Arial Narrow" w:hAnsi="Arial Narrow" w:cs="Arial"/>
                <w:sz w:val="20"/>
                <w:szCs w:val="20"/>
              </w:rPr>
              <w:t>Tablets 600mg, 28</w:t>
            </w:r>
          </w:p>
        </w:tc>
        <w:tc>
          <w:tcPr>
            <w:tcW w:w="850" w:type="dxa"/>
          </w:tcPr>
          <w:p w:rsidR="00826F6D" w:rsidRPr="00D928C5" w:rsidRDefault="00826F6D" w:rsidP="00C27B58">
            <w:pPr>
              <w:keepNext/>
              <w:ind w:left="-108"/>
              <w:jc w:val="both"/>
              <w:rPr>
                <w:rFonts w:ascii="Arial Narrow" w:hAnsi="Arial Narrow" w:cs="Arial"/>
                <w:sz w:val="20"/>
                <w:szCs w:val="20"/>
              </w:rPr>
            </w:pPr>
          </w:p>
          <w:p w:rsidR="00826F6D" w:rsidRPr="00D928C5" w:rsidRDefault="00D94C5E" w:rsidP="00C27B58">
            <w:pPr>
              <w:keepNext/>
              <w:ind w:left="-108"/>
              <w:jc w:val="both"/>
              <w:rPr>
                <w:rFonts w:ascii="Arial Narrow" w:hAnsi="Arial Narrow" w:cs="Arial"/>
                <w:sz w:val="20"/>
                <w:szCs w:val="20"/>
              </w:rPr>
            </w:pPr>
            <w:r w:rsidRPr="00D928C5">
              <w:rPr>
                <w:rFonts w:ascii="Arial Narrow" w:hAnsi="Arial Narrow" w:cs="Arial"/>
                <w:sz w:val="20"/>
                <w:szCs w:val="20"/>
              </w:rPr>
              <w:t>2</w:t>
            </w:r>
          </w:p>
          <w:p w:rsidR="00D94C5E" w:rsidRPr="00D928C5" w:rsidRDefault="00D94C5E" w:rsidP="00C27B58">
            <w:pPr>
              <w:keepNext/>
              <w:ind w:left="-108"/>
              <w:jc w:val="both"/>
              <w:rPr>
                <w:rFonts w:ascii="Arial Narrow" w:hAnsi="Arial Narrow" w:cs="Arial"/>
                <w:sz w:val="20"/>
                <w:szCs w:val="20"/>
              </w:rPr>
            </w:pPr>
            <w:r w:rsidRPr="00D928C5">
              <w:rPr>
                <w:rFonts w:ascii="Arial Narrow" w:hAnsi="Arial Narrow" w:cs="Arial"/>
                <w:sz w:val="20"/>
                <w:szCs w:val="20"/>
              </w:rPr>
              <w:t>2</w:t>
            </w:r>
          </w:p>
        </w:tc>
        <w:tc>
          <w:tcPr>
            <w:tcW w:w="709" w:type="dxa"/>
          </w:tcPr>
          <w:p w:rsidR="00826F6D" w:rsidRPr="00D928C5" w:rsidRDefault="00826F6D" w:rsidP="00C27B58">
            <w:pPr>
              <w:keepNext/>
              <w:ind w:left="-108"/>
              <w:jc w:val="both"/>
              <w:rPr>
                <w:rFonts w:ascii="Arial Narrow" w:hAnsi="Arial Narrow" w:cs="Arial"/>
                <w:sz w:val="20"/>
                <w:szCs w:val="20"/>
              </w:rPr>
            </w:pPr>
          </w:p>
          <w:p w:rsidR="00826F6D" w:rsidRPr="00D928C5" w:rsidRDefault="00D94C5E" w:rsidP="00C27B58">
            <w:pPr>
              <w:keepNext/>
              <w:ind w:left="-108"/>
              <w:jc w:val="both"/>
              <w:rPr>
                <w:rFonts w:ascii="Arial Narrow" w:hAnsi="Arial Narrow" w:cs="Arial"/>
                <w:sz w:val="20"/>
                <w:szCs w:val="20"/>
              </w:rPr>
            </w:pPr>
            <w:r w:rsidRPr="00D928C5">
              <w:rPr>
                <w:rFonts w:ascii="Arial Narrow" w:hAnsi="Arial Narrow" w:cs="Arial"/>
                <w:sz w:val="20"/>
                <w:szCs w:val="20"/>
              </w:rPr>
              <w:t>2</w:t>
            </w:r>
          </w:p>
          <w:p w:rsidR="00D94C5E" w:rsidRPr="00D928C5" w:rsidRDefault="00D94C5E" w:rsidP="00C27B58">
            <w:pPr>
              <w:keepNext/>
              <w:ind w:left="-108"/>
              <w:jc w:val="both"/>
              <w:rPr>
                <w:rFonts w:ascii="Arial Narrow" w:hAnsi="Arial Narrow" w:cs="Arial"/>
                <w:sz w:val="20"/>
                <w:szCs w:val="20"/>
              </w:rPr>
            </w:pPr>
            <w:r w:rsidRPr="00D928C5">
              <w:rPr>
                <w:rFonts w:ascii="Arial Narrow" w:hAnsi="Arial Narrow" w:cs="Arial"/>
                <w:sz w:val="20"/>
                <w:szCs w:val="20"/>
              </w:rPr>
              <w:t>2</w:t>
            </w:r>
          </w:p>
        </w:tc>
        <w:tc>
          <w:tcPr>
            <w:tcW w:w="1276" w:type="dxa"/>
          </w:tcPr>
          <w:p w:rsidR="00826F6D" w:rsidRPr="00D928C5" w:rsidRDefault="00826F6D" w:rsidP="00C27B58">
            <w:pPr>
              <w:keepNext/>
              <w:ind w:left="-108"/>
              <w:jc w:val="both"/>
              <w:rPr>
                <w:rFonts w:ascii="Arial Narrow" w:hAnsi="Arial Narrow" w:cs="Arial"/>
                <w:sz w:val="20"/>
                <w:szCs w:val="20"/>
              </w:rPr>
            </w:pPr>
          </w:p>
          <w:p w:rsidR="00826F6D" w:rsidRPr="00D928C5" w:rsidRDefault="00D94C5E" w:rsidP="00D94C5E">
            <w:pPr>
              <w:keepNext/>
              <w:ind w:left="-108"/>
              <w:jc w:val="right"/>
              <w:rPr>
                <w:rFonts w:ascii="Arial Narrow" w:hAnsi="Arial Narrow" w:cs="Arial"/>
                <w:sz w:val="20"/>
                <w:szCs w:val="20"/>
              </w:rPr>
            </w:pPr>
            <w:r w:rsidRPr="00D928C5">
              <w:rPr>
                <w:rFonts w:ascii="Arial Narrow" w:hAnsi="Arial Narrow" w:cs="Arial"/>
                <w:sz w:val="20"/>
                <w:szCs w:val="20"/>
              </w:rPr>
              <w:t>$</w:t>
            </w:r>
            <w:r w:rsidR="00F53974">
              <w:rPr>
                <w:rFonts w:ascii="Arial Narrow" w:hAnsi="Arial Narrow" w:cs="Arial"/>
                <w:noProof/>
                <w:color w:val="000000"/>
                <w:sz w:val="20"/>
                <w:szCs w:val="20"/>
                <w:highlight w:val="black"/>
              </w:rPr>
              <w:t>''''''''''''''''</w:t>
            </w:r>
          </w:p>
          <w:p w:rsidR="00D94C5E" w:rsidRPr="00D928C5" w:rsidRDefault="00D94C5E" w:rsidP="00D94C5E">
            <w:pPr>
              <w:keepNext/>
              <w:ind w:left="-108"/>
              <w:jc w:val="right"/>
              <w:rPr>
                <w:rFonts w:ascii="Arial Narrow" w:hAnsi="Arial Narrow" w:cs="Arial"/>
                <w:sz w:val="20"/>
                <w:szCs w:val="20"/>
              </w:rPr>
            </w:pPr>
            <w:r w:rsidRPr="00D928C5">
              <w:rPr>
                <w:rFonts w:ascii="Arial Narrow" w:hAnsi="Arial Narrow" w:cs="Arial"/>
                <w:sz w:val="20"/>
                <w:szCs w:val="20"/>
              </w:rPr>
              <w:t>$</w:t>
            </w:r>
            <w:r w:rsidR="00F53974">
              <w:rPr>
                <w:rFonts w:ascii="Arial Narrow" w:hAnsi="Arial Narrow" w:cs="Arial"/>
                <w:noProof/>
                <w:color w:val="000000"/>
                <w:sz w:val="20"/>
                <w:szCs w:val="20"/>
                <w:highlight w:val="black"/>
              </w:rPr>
              <w:t>'''''''''''''''''</w:t>
            </w:r>
          </w:p>
        </w:tc>
        <w:tc>
          <w:tcPr>
            <w:tcW w:w="1275" w:type="dxa"/>
          </w:tcPr>
          <w:p w:rsidR="00826F6D" w:rsidRPr="00D928C5" w:rsidRDefault="00D94C5E" w:rsidP="00C27B58">
            <w:pPr>
              <w:keepNext/>
              <w:jc w:val="both"/>
              <w:rPr>
                <w:rFonts w:ascii="Arial Narrow" w:hAnsi="Arial Narrow" w:cs="Arial"/>
                <w:sz w:val="20"/>
                <w:szCs w:val="20"/>
              </w:rPr>
            </w:pPr>
            <w:r w:rsidRPr="00D928C5">
              <w:rPr>
                <w:rFonts w:ascii="Arial Narrow" w:hAnsi="Arial Narrow" w:cs="Arial"/>
                <w:sz w:val="20"/>
                <w:szCs w:val="20"/>
              </w:rPr>
              <w:t>Ibavyr</w:t>
            </w:r>
            <w:r w:rsidRPr="00D928C5">
              <w:rPr>
                <w:rFonts w:ascii="Arial Narrow" w:hAnsi="Arial Narrow" w:cs="Arial"/>
                <w:sz w:val="20"/>
                <w:szCs w:val="20"/>
                <w:vertAlign w:val="superscript"/>
              </w:rPr>
              <w:t xml:space="preserve">® </w:t>
            </w:r>
          </w:p>
        </w:tc>
        <w:tc>
          <w:tcPr>
            <w:tcW w:w="1276" w:type="dxa"/>
          </w:tcPr>
          <w:p w:rsidR="00C27B58" w:rsidRPr="00D928C5" w:rsidRDefault="00D94C5E" w:rsidP="00C27B58">
            <w:pPr>
              <w:keepNext/>
              <w:jc w:val="both"/>
              <w:rPr>
                <w:rFonts w:ascii="Arial Narrow" w:hAnsi="Arial Narrow" w:cs="Arial"/>
                <w:sz w:val="20"/>
                <w:szCs w:val="20"/>
              </w:rPr>
            </w:pPr>
            <w:r w:rsidRPr="00D928C5">
              <w:rPr>
                <w:rFonts w:ascii="Arial Narrow" w:hAnsi="Arial Narrow" w:cs="Arial"/>
                <w:sz w:val="20"/>
                <w:szCs w:val="20"/>
              </w:rPr>
              <w:t>Clinect Pty Ltd</w:t>
            </w:r>
          </w:p>
          <w:p w:rsidR="00826F6D" w:rsidRPr="00D928C5" w:rsidRDefault="00826F6D" w:rsidP="00C27B58">
            <w:pPr>
              <w:keepNext/>
              <w:jc w:val="both"/>
              <w:rPr>
                <w:rFonts w:ascii="Arial Narrow" w:hAnsi="Arial Narrow" w:cs="Arial"/>
                <w:sz w:val="20"/>
                <w:szCs w:val="20"/>
              </w:rPr>
            </w:pPr>
          </w:p>
        </w:tc>
      </w:tr>
      <w:tr w:rsidR="00826F6D" w:rsidRPr="00D928C5" w:rsidTr="00D94C5E">
        <w:trPr>
          <w:cantSplit/>
          <w:trHeight w:val="360"/>
        </w:trPr>
        <w:tc>
          <w:tcPr>
            <w:tcW w:w="8363" w:type="dxa"/>
            <w:gridSpan w:val="7"/>
            <w:tcBorders>
              <w:bottom w:val="single" w:sz="4" w:space="0" w:color="auto"/>
            </w:tcBorders>
          </w:tcPr>
          <w:p w:rsidR="00826F6D" w:rsidRPr="00D928C5" w:rsidRDefault="00826F6D" w:rsidP="00C27B58">
            <w:pPr>
              <w:jc w:val="both"/>
              <w:rPr>
                <w:rFonts w:ascii="Arial Narrow" w:hAnsi="Arial Narrow" w:cs="Arial"/>
                <w:sz w:val="20"/>
                <w:szCs w:val="20"/>
              </w:rPr>
            </w:pPr>
          </w:p>
        </w:tc>
      </w:tr>
      <w:tr w:rsidR="00826F6D" w:rsidRPr="00D928C5" w:rsidTr="00D94C5E">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D928C5" w:rsidRDefault="00826F6D" w:rsidP="00C27B58">
            <w:pPr>
              <w:jc w:val="both"/>
              <w:rPr>
                <w:rFonts w:ascii="Arial Narrow" w:hAnsi="Arial Narrow" w:cs="Arial"/>
                <w:b/>
                <w:sz w:val="20"/>
                <w:szCs w:val="20"/>
              </w:rPr>
            </w:pPr>
            <w:r w:rsidRPr="00D928C5">
              <w:rPr>
                <w:rFonts w:ascii="Arial Narrow" w:hAnsi="Arial Narrow" w:cs="Arial"/>
                <w:b/>
                <w:sz w:val="20"/>
                <w:szCs w:val="20"/>
              </w:rPr>
              <w:t xml:space="preserve">Category / </w:t>
            </w:r>
          </w:p>
          <w:p w:rsidR="00826F6D" w:rsidRPr="00D928C5" w:rsidRDefault="00826F6D" w:rsidP="00C27B58">
            <w:pPr>
              <w:jc w:val="both"/>
              <w:rPr>
                <w:rFonts w:ascii="Arial Narrow" w:hAnsi="Arial Narrow" w:cs="Arial"/>
                <w:b/>
                <w:sz w:val="20"/>
                <w:szCs w:val="20"/>
              </w:rPr>
            </w:pPr>
            <w:r w:rsidRPr="00D928C5">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D928C5" w:rsidRDefault="00826F6D" w:rsidP="00C27B58">
            <w:pPr>
              <w:rPr>
                <w:rFonts w:ascii="Arial Narrow" w:hAnsi="Arial Narrow" w:cs="Arial"/>
                <w:sz w:val="20"/>
                <w:szCs w:val="20"/>
              </w:rPr>
            </w:pPr>
            <w:r w:rsidRPr="00D928C5">
              <w:rPr>
                <w:rFonts w:ascii="Arial Narrow" w:hAnsi="Arial Narrow" w:cs="Arial"/>
                <w:sz w:val="20"/>
                <w:szCs w:val="20"/>
              </w:rPr>
              <w:t>GENERAL – General Schedule (Code GE)</w:t>
            </w:r>
          </w:p>
          <w:p w:rsidR="00826F6D" w:rsidRPr="00D928C5" w:rsidRDefault="00826F6D" w:rsidP="00C27B58">
            <w:pPr>
              <w:rPr>
                <w:rFonts w:ascii="Arial Narrow" w:hAnsi="Arial Narrow" w:cs="Arial"/>
                <w:sz w:val="20"/>
                <w:szCs w:val="20"/>
              </w:rPr>
            </w:pPr>
          </w:p>
        </w:tc>
      </w:tr>
      <w:tr w:rsidR="00826F6D" w:rsidRPr="00D928C5" w:rsidTr="00D94C5E">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D928C5" w:rsidRDefault="00826F6D" w:rsidP="00C27B58">
            <w:pPr>
              <w:jc w:val="both"/>
              <w:rPr>
                <w:rFonts w:ascii="Arial Narrow" w:hAnsi="Arial Narrow" w:cs="Arial"/>
                <w:b/>
                <w:sz w:val="20"/>
                <w:szCs w:val="20"/>
              </w:rPr>
            </w:pPr>
            <w:r w:rsidRPr="00D928C5">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D928C5" w:rsidRDefault="00672007" w:rsidP="00C27B58">
            <w:pPr>
              <w:rPr>
                <w:rFonts w:ascii="Arial Narrow" w:hAnsi="Arial Narrow" w:cs="Arial"/>
                <w:sz w:val="20"/>
                <w:szCs w:val="20"/>
              </w:rPr>
            </w:pPr>
            <w:r w:rsidRPr="00D928C5">
              <w:rPr>
                <w:rFonts w:ascii="Arial Narrow" w:hAnsi="Arial Narrow" w:cs="Arial"/>
                <w:sz w:val="20"/>
                <w:szCs w:val="20"/>
              </w:rPr>
              <w:fldChar w:fldCharType="begin">
                <w:ffData>
                  <w:name w:val="Check1"/>
                  <w:enabled/>
                  <w:calcOnExit w:val="0"/>
                  <w:checkBox>
                    <w:sizeAuto/>
                    <w:default w:val="0"/>
                  </w:checkBox>
                </w:ffData>
              </w:fldChar>
            </w:r>
            <w:r w:rsidR="00826F6D"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826F6D" w:rsidRPr="00D928C5">
              <w:rPr>
                <w:rFonts w:ascii="Arial Narrow" w:hAnsi="Arial Narrow" w:cs="Arial"/>
                <w:sz w:val="20"/>
                <w:szCs w:val="20"/>
              </w:rPr>
              <w:t xml:space="preserve">Dental  </w:t>
            </w:r>
            <w:r w:rsidRPr="00D928C5">
              <w:rPr>
                <w:rFonts w:ascii="Arial Narrow" w:hAnsi="Arial Narrow" w:cs="Arial"/>
                <w:sz w:val="20"/>
                <w:szCs w:val="20"/>
              </w:rPr>
              <w:fldChar w:fldCharType="begin">
                <w:ffData>
                  <w:name w:val=""/>
                  <w:enabled/>
                  <w:calcOnExit w:val="0"/>
                  <w:checkBox>
                    <w:sizeAuto/>
                    <w:default w:val="1"/>
                  </w:checkBox>
                </w:ffData>
              </w:fldChar>
            </w:r>
            <w:r w:rsidR="00D94C5E"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826F6D" w:rsidRPr="00D928C5">
              <w:rPr>
                <w:rFonts w:ascii="Arial Narrow" w:hAnsi="Arial Narrow" w:cs="Arial"/>
                <w:sz w:val="20"/>
                <w:szCs w:val="20"/>
              </w:rPr>
              <w:t xml:space="preserve">Medical Practitioners  </w:t>
            </w:r>
            <w:r w:rsidRPr="00D928C5">
              <w:rPr>
                <w:rFonts w:ascii="Arial Narrow" w:hAnsi="Arial Narrow" w:cs="Arial"/>
                <w:sz w:val="20"/>
                <w:szCs w:val="20"/>
              </w:rPr>
              <w:fldChar w:fldCharType="begin">
                <w:ffData>
                  <w:name w:val="Check3"/>
                  <w:enabled/>
                  <w:calcOnExit w:val="0"/>
                  <w:checkBox>
                    <w:sizeAuto/>
                    <w:default w:val="0"/>
                  </w:checkBox>
                </w:ffData>
              </w:fldChar>
            </w:r>
            <w:r w:rsidR="00826F6D"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826F6D" w:rsidRPr="00D928C5">
              <w:rPr>
                <w:rFonts w:ascii="Arial Narrow" w:hAnsi="Arial Narrow" w:cs="Arial"/>
                <w:sz w:val="20"/>
                <w:szCs w:val="20"/>
              </w:rPr>
              <w:t xml:space="preserve">Nurse practitioners  </w:t>
            </w:r>
            <w:r w:rsidRPr="00D928C5">
              <w:rPr>
                <w:rFonts w:ascii="Arial Narrow" w:hAnsi="Arial Narrow" w:cs="Arial"/>
                <w:sz w:val="20"/>
                <w:szCs w:val="20"/>
              </w:rPr>
              <w:fldChar w:fldCharType="begin">
                <w:ffData>
                  <w:name w:val=""/>
                  <w:enabled/>
                  <w:calcOnExit w:val="0"/>
                  <w:checkBox>
                    <w:sizeAuto/>
                    <w:default w:val="0"/>
                  </w:checkBox>
                </w:ffData>
              </w:fldChar>
            </w:r>
            <w:r w:rsidR="00826F6D"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826F6D" w:rsidRPr="00D928C5">
              <w:rPr>
                <w:rFonts w:ascii="Arial Narrow" w:hAnsi="Arial Narrow" w:cs="Arial"/>
                <w:sz w:val="20"/>
                <w:szCs w:val="20"/>
              </w:rPr>
              <w:t>Optometrists</w:t>
            </w:r>
          </w:p>
          <w:p w:rsidR="00826F6D" w:rsidRPr="00D928C5" w:rsidRDefault="00672007" w:rsidP="00C27B58">
            <w:pPr>
              <w:rPr>
                <w:rFonts w:ascii="Arial Narrow" w:hAnsi="Arial Narrow" w:cs="Arial"/>
                <w:sz w:val="20"/>
                <w:szCs w:val="20"/>
              </w:rPr>
            </w:pPr>
            <w:r w:rsidRPr="00D928C5">
              <w:rPr>
                <w:rFonts w:ascii="Arial Narrow" w:hAnsi="Arial Narrow" w:cs="Arial"/>
                <w:sz w:val="20"/>
                <w:szCs w:val="20"/>
              </w:rPr>
              <w:fldChar w:fldCharType="begin">
                <w:ffData>
                  <w:name w:val="Check5"/>
                  <w:enabled/>
                  <w:calcOnExit w:val="0"/>
                  <w:checkBox>
                    <w:sizeAuto/>
                    <w:default w:val="0"/>
                  </w:checkBox>
                </w:ffData>
              </w:fldChar>
            </w:r>
            <w:r w:rsidR="00826F6D"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826F6D" w:rsidRPr="00D928C5">
              <w:rPr>
                <w:rFonts w:ascii="Arial Narrow" w:hAnsi="Arial Narrow" w:cs="Arial"/>
                <w:sz w:val="20"/>
                <w:szCs w:val="20"/>
              </w:rPr>
              <w:t>Midwives</w:t>
            </w:r>
          </w:p>
        </w:tc>
      </w:tr>
      <w:tr w:rsidR="00826F6D" w:rsidRPr="00D928C5" w:rsidTr="00D94C5E">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D928C5" w:rsidRDefault="00826F6D" w:rsidP="00C27B58">
            <w:pPr>
              <w:jc w:val="both"/>
              <w:rPr>
                <w:rFonts w:ascii="Arial Narrow" w:hAnsi="Arial Narrow" w:cs="Arial"/>
                <w:b/>
                <w:sz w:val="20"/>
                <w:szCs w:val="20"/>
              </w:rPr>
            </w:pPr>
            <w:r w:rsidRPr="00D928C5">
              <w:rPr>
                <w:rFonts w:ascii="Arial Narrow" w:hAnsi="Arial Narrow" w:cs="Arial"/>
                <w:b/>
                <w:sz w:val="20"/>
                <w:szCs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D928C5" w:rsidRDefault="0025512B" w:rsidP="00C27B58">
            <w:pPr>
              <w:rPr>
                <w:rFonts w:ascii="Arial Narrow" w:hAnsi="Arial Narrow" w:cs="Arial"/>
                <w:sz w:val="20"/>
                <w:szCs w:val="20"/>
              </w:rPr>
            </w:pPr>
            <w:r w:rsidRPr="00D928C5">
              <w:rPr>
                <w:rFonts w:ascii="Arial Narrow" w:hAnsi="Arial Narrow" w:cs="Arial"/>
                <w:sz w:val="20"/>
                <w:szCs w:val="20"/>
              </w:rPr>
              <w:sym w:font="Symbol" w:char="F02D"/>
            </w:r>
          </w:p>
        </w:tc>
      </w:tr>
      <w:tr w:rsidR="00826F6D" w:rsidRPr="00D928C5" w:rsidTr="00D94C5E">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D928C5" w:rsidRDefault="00826F6D" w:rsidP="00C27B58">
            <w:pPr>
              <w:jc w:val="both"/>
              <w:rPr>
                <w:rFonts w:ascii="Arial Narrow" w:hAnsi="Arial Narrow" w:cs="Arial"/>
                <w:b/>
                <w:sz w:val="20"/>
                <w:szCs w:val="20"/>
              </w:rPr>
            </w:pPr>
            <w:r w:rsidRPr="00D928C5">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D928C5" w:rsidRDefault="00EE189B" w:rsidP="00C27B58">
            <w:pPr>
              <w:rPr>
                <w:rFonts w:ascii="Arial Narrow" w:hAnsi="Arial Narrow" w:cs="Arial"/>
                <w:sz w:val="20"/>
                <w:szCs w:val="20"/>
              </w:rPr>
            </w:pPr>
            <w:r w:rsidRPr="00D928C5">
              <w:rPr>
                <w:rFonts w:ascii="Arial Narrow" w:hAnsi="Arial Narrow" w:cs="Arial"/>
                <w:sz w:val="20"/>
                <w:szCs w:val="20"/>
              </w:rPr>
              <w:t>Chronic hepatitis C infection</w:t>
            </w:r>
          </w:p>
        </w:tc>
      </w:tr>
      <w:tr w:rsidR="00826F6D" w:rsidRPr="00D928C5" w:rsidTr="00D94C5E">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D928C5" w:rsidRDefault="00826F6D" w:rsidP="00C27B58">
            <w:pPr>
              <w:jc w:val="both"/>
              <w:rPr>
                <w:rFonts w:ascii="Arial Narrow" w:hAnsi="Arial Narrow" w:cs="Arial"/>
                <w:b/>
                <w:sz w:val="20"/>
                <w:szCs w:val="20"/>
              </w:rPr>
            </w:pPr>
            <w:r w:rsidRPr="00D928C5">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D928C5" w:rsidRDefault="001222BA" w:rsidP="00EE189B">
            <w:pPr>
              <w:rPr>
                <w:rFonts w:ascii="Arial Narrow" w:hAnsi="Arial Narrow" w:cs="Arial"/>
                <w:sz w:val="20"/>
                <w:szCs w:val="20"/>
              </w:rPr>
            </w:pPr>
            <w:r w:rsidRPr="00D928C5">
              <w:rPr>
                <w:rFonts w:ascii="Arial Narrow" w:hAnsi="Arial Narrow" w:cs="Arial"/>
                <w:sz w:val="20"/>
                <w:szCs w:val="20"/>
              </w:rPr>
              <w:t>C</w:t>
            </w:r>
            <w:r w:rsidR="00EE189B" w:rsidRPr="00D928C5">
              <w:rPr>
                <w:rFonts w:ascii="Arial Narrow" w:hAnsi="Arial Narrow" w:cs="Arial"/>
                <w:sz w:val="20"/>
                <w:szCs w:val="20"/>
              </w:rPr>
              <w:t xml:space="preserve">hronic hepatitis C infection </w:t>
            </w:r>
          </w:p>
        </w:tc>
      </w:tr>
      <w:tr w:rsidR="00826F6D" w:rsidRPr="00D928C5" w:rsidTr="00D94C5E">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D928C5" w:rsidRDefault="00826F6D" w:rsidP="00C27B58">
            <w:pPr>
              <w:jc w:val="both"/>
              <w:rPr>
                <w:rFonts w:ascii="Arial Narrow" w:hAnsi="Arial Narrow" w:cs="Arial"/>
                <w:b/>
                <w:sz w:val="20"/>
                <w:szCs w:val="20"/>
              </w:rPr>
            </w:pPr>
            <w:r w:rsidRPr="00D928C5">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D928C5" w:rsidRDefault="00EE189B" w:rsidP="00C27B58">
            <w:pPr>
              <w:rPr>
                <w:rFonts w:ascii="Arial Narrow" w:hAnsi="Arial Narrow" w:cs="Arial"/>
                <w:sz w:val="20"/>
                <w:szCs w:val="20"/>
              </w:rPr>
            </w:pPr>
            <w:r w:rsidRPr="00D928C5">
              <w:rPr>
                <w:rFonts w:ascii="Arial Narrow" w:hAnsi="Arial Narrow" w:cs="Arial"/>
                <w:sz w:val="20"/>
                <w:szCs w:val="20"/>
              </w:rPr>
              <w:t>Initial</w:t>
            </w:r>
            <w:r w:rsidR="000A0AE2" w:rsidRPr="00D928C5">
              <w:rPr>
                <w:rFonts w:ascii="Arial Narrow" w:hAnsi="Arial Narrow" w:cs="Arial"/>
                <w:sz w:val="20"/>
                <w:szCs w:val="20"/>
              </w:rPr>
              <w:t xml:space="preserve"> treatment</w:t>
            </w:r>
          </w:p>
        </w:tc>
      </w:tr>
      <w:tr w:rsidR="00826F6D" w:rsidRPr="00D928C5" w:rsidTr="00D94C5E">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D928C5" w:rsidRDefault="00826F6D" w:rsidP="00C27B58">
            <w:pPr>
              <w:jc w:val="both"/>
              <w:rPr>
                <w:rFonts w:ascii="Arial Narrow" w:hAnsi="Arial Narrow" w:cs="Arial"/>
                <w:b/>
                <w:sz w:val="20"/>
                <w:szCs w:val="20"/>
              </w:rPr>
            </w:pPr>
            <w:r w:rsidRPr="00D928C5">
              <w:rPr>
                <w:rFonts w:ascii="Arial Narrow" w:hAnsi="Arial Narrow" w:cs="Arial"/>
                <w:b/>
                <w:sz w:val="20"/>
                <w:szCs w:val="20"/>
              </w:rPr>
              <w:t>Restriction Level / Method:</w:t>
            </w:r>
          </w:p>
          <w:p w:rsidR="00826F6D" w:rsidRPr="00D928C5" w:rsidRDefault="00826F6D" w:rsidP="00C27B5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D928C5" w:rsidRDefault="00672007" w:rsidP="00C27B58">
            <w:pPr>
              <w:rPr>
                <w:rFonts w:ascii="Arial Narrow" w:hAnsi="Arial Narrow" w:cs="Arial"/>
                <w:sz w:val="20"/>
                <w:szCs w:val="20"/>
              </w:rPr>
            </w:pPr>
            <w:r w:rsidRPr="00D928C5">
              <w:rPr>
                <w:rFonts w:ascii="Arial Narrow" w:hAnsi="Arial Narrow" w:cs="Arial"/>
                <w:sz w:val="20"/>
                <w:szCs w:val="20"/>
              </w:rPr>
              <w:fldChar w:fldCharType="begin">
                <w:ffData>
                  <w:name w:val="Check1"/>
                  <w:enabled/>
                  <w:calcOnExit w:val="0"/>
                  <w:checkBox>
                    <w:sizeAuto/>
                    <w:default w:val="0"/>
                  </w:checkBox>
                </w:ffData>
              </w:fldChar>
            </w:r>
            <w:r w:rsidR="00826F6D"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826F6D" w:rsidRPr="00D928C5">
              <w:rPr>
                <w:rFonts w:ascii="Arial Narrow" w:hAnsi="Arial Narrow" w:cs="Arial"/>
                <w:sz w:val="20"/>
                <w:szCs w:val="20"/>
              </w:rPr>
              <w:t>Restricted benefit</w:t>
            </w:r>
          </w:p>
          <w:p w:rsidR="00826F6D" w:rsidRPr="00D928C5" w:rsidRDefault="00672007" w:rsidP="00C27B58">
            <w:pPr>
              <w:rPr>
                <w:rFonts w:ascii="Arial Narrow" w:hAnsi="Arial Narrow" w:cs="Arial"/>
                <w:sz w:val="20"/>
                <w:szCs w:val="20"/>
              </w:rPr>
            </w:pPr>
            <w:r w:rsidRPr="00D928C5">
              <w:rPr>
                <w:rFonts w:ascii="Arial Narrow" w:hAnsi="Arial Narrow" w:cs="Arial"/>
                <w:sz w:val="20"/>
                <w:szCs w:val="20"/>
              </w:rPr>
              <w:fldChar w:fldCharType="begin">
                <w:ffData>
                  <w:name w:val=""/>
                  <w:enabled/>
                  <w:calcOnExit w:val="0"/>
                  <w:checkBox>
                    <w:sizeAuto/>
                    <w:default w:val="1"/>
                  </w:checkBox>
                </w:ffData>
              </w:fldChar>
            </w:r>
            <w:r w:rsidR="000A0AE2"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826F6D" w:rsidRPr="00D928C5">
              <w:rPr>
                <w:rFonts w:ascii="Arial Narrow" w:hAnsi="Arial Narrow" w:cs="Arial"/>
                <w:sz w:val="20"/>
                <w:szCs w:val="20"/>
              </w:rPr>
              <w:t>Authority Required - In Writing</w:t>
            </w:r>
          </w:p>
          <w:p w:rsidR="00826F6D" w:rsidRPr="00D928C5" w:rsidRDefault="00672007" w:rsidP="00C27B58">
            <w:pPr>
              <w:rPr>
                <w:rFonts w:ascii="Arial Narrow" w:hAnsi="Arial Narrow" w:cs="Arial"/>
                <w:sz w:val="20"/>
                <w:szCs w:val="20"/>
              </w:rPr>
            </w:pPr>
            <w:r w:rsidRPr="00D928C5">
              <w:rPr>
                <w:rFonts w:ascii="Arial Narrow" w:hAnsi="Arial Narrow" w:cs="Arial"/>
                <w:sz w:val="20"/>
                <w:szCs w:val="20"/>
              </w:rPr>
              <w:fldChar w:fldCharType="begin">
                <w:ffData>
                  <w:name w:val=""/>
                  <w:enabled/>
                  <w:calcOnExit w:val="0"/>
                  <w:checkBox>
                    <w:sizeAuto/>
                    <w:default w:val="1"/>
                  </w:checkBox>
                </w:ffData>
              </w:fldChar>
            </w:r>
            <w:r w:rsidR="000A0AE2"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826F6D" w:rsidRPr="00D928C5">
              <w:rPr>
                <w:rFonts w:ascii="Arial Narrow" w:hAnsi="Arial Narrow" w:cs="Arial"/>
                <w:sz w:val="20"/>
                <w:szCs w:val="20"/>
              </w:rPr>
              <w:t>Authority Required - Telephone</w:t>
            </w:r>
          </w:p>
          <w:p w:rsidR="00826F6D" w:rsidRPr="00D928C5" w:rsidRDefault="00672007" w:rsidP="00C27B58">
            <w:pPr>
              <w:rPr>
                <w:rFonts w:ascii="Arial Narrow" w:hAnsi="Arial Narrow" w:cs="Arial"/>
                <w:sz w:val="20"/>
                <w:szCs w:val="20"/>
              </w:rPr>
            </w:pPr>
            <w:r w:rsidRPr="00D928C5">
              <w:rPr>
                <w:rFonts w:ascii="Arial Narrow" w:hAnsi="Arial Narrow" w:cs="Arial"/>
                <w:sz w:val="20"/>
                <w:szCs w:val="20"/>
              </w:rPr>
              <w:fldChar w:fldCharType="begin">
                <w:ffData>
                  <w:name w:val=""/>
                  <w:enabled/>
                  <w:calcOnExit w:val="0"/>
                  <w:checkBox>
                    <w:sizeAuto/>
                    <w:default w:val="0"/>
                  </w:checkBox>
                </w:ffData>
              </w:fldChar>
            </w:r>
            <w:r w:rsidR="00826F6D"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826F6D" w:rsidRPr="00D928C5">
              <w:rPr>
                <w:rFonts w:ascii="Arial Narrow" w:hAnsi="Arial Narrow" w:cs="Arial"/>
                <w:sz w:val="20"/>
                <w:szCs w:val="20"/>
              </w:rPr>
              <w:t>Authority Required – Emergency</w:t>
            </w:r>
          </w:p>
          <w:p w:rsidR="00826F6D" w:rsidRPr="00D928C5" w:rsidRDefault="00672007" w:rsidP="00C27B58">
            <w:pPr>
              <w:rPr>
                <w:rFonts w:ascii="Arial Narrow" w:hAnsi="Arial Narrow" w:cs="Arial"/>
                <w:sz w:val="20"/>
                <w:szCs w:val="20"/>
              </w:rPr>
            </w:pPr>
            <w:r w:rsidRPr="00D928C5">
              <w:rPr>
                <w:rFonts w:ascii="Arial Narrow" w:hAnsi="Arial Narrow" w:cs="Arial"/>
                <w:sz w:val="20"/>
                <w:szCs w:val="20"/>
              </w:rPr>
              <w:fldChar w:fldCharType="begin">
                <w:ffData>
                  <w:name w:val="Check5"/>
                  <w:enabled/>
                  <w:calcOnExit w:val="0"/>
                  <w:checkBox>
                    <w:sizeAuto/>
                    <w:default w:val="0"/>
                  </w:checkBox>
                </w:ffData>
              </w:fldChar>
            </w:r>
            <w:r w:rsidR="00826F6D"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826F6D" w:rsidRPr="00D928C5">
              <w:rPr>
                <w:rFonts w:ascii="Arial Narrow" w:hAnsi="Arial Narrow" w:cs="Arial"/>
                <w:sz w:val="20"/>
                <w:szCs w:val="20"/>
              </w:rPr>
              <w:t>Authority Required - Electronic</w:t>
            </w:r>
          </w:p>
          <w:p w:rsidR="00826F6D" w:rsidRPr="00D928C5" w:rsidRDefault="00672007" w:rsidP="00C27B58">
            <w:pPr>
              <w:rPr>
                <w:rFonts w:ascii="Arial Narrow" w:hAnsi="Arial Narrow" w:cs="Arial"/>
                <w:sz w:val="20"/>
                <w:szCs w:val="20"/>
              </w:rPr>
            </w:pPr>
            <w:r w:rsidRPr="00D928C5">
              <w:rPr>
                <w:rFonts w:ascii="Arial Narrow" w:hAnsi="Arial Narrow" w:cs="Arial"/>
                <w:sz w:val="20"/>
                <w:szCs w:val="20"/>
              </w:rPr>
              <w:fldChar w:fldCharType="begin">
                <w:ffData>
                  <w:name w:val=""/>
                  <w:enabled/>
                  <w:calcOnExit w:val="0"/>
                  <w:checkBox>
                    <w:sizeAuto/>
                    <w:default w:val="1"/>
                  </w:checkBox>
                </w:ffData>
              </w:fldChar>
            </w:r>
            <w:r w:rsidR="00EE189B"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826F6D" w:rsidRPr="00D928C5">
              <w:rPr>
                <w:rFonts w:ascii="Arial Narrow" w:hAnsi="Arial Narrow" w:cs="Arial"/>
                <w:sz w:val="20"/>
                <w:szCs w:val="20"/>
              </w:rPr>
              <w:t>Streamlined</w:t>
            </w:r>
          </w:p>
        </w:tc>
      </w:tr>
      <w:tr w:rsidR="00826F6D" w:rsidRPr="00D928C5" w:rsidTr="00D94C5E">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D928C5" w:rsidRDefault="00826F6D" w:rsidP="00C27B58">
            <w:pPr>
              <w:rPr>
                <w:rFonts w:ascii="Arial Narrow" w:hAnsi="Arial Narrow" w:cs="Arial"/>
                <w:b/>
                <w:sz w:val="20"/>
                <w:szCs w:val="20"/>
              </w:rPr>
            </w:pPr>
            <w:r w:rsidRPr="00D928C5">
              <w:rPr>
                <w:rFonts w:ascii="Arial Narrow" w:hAnsi="Arial Narrow" w:cs="Arial"/>
                <w:b/>
                <w:sz w:val="20"/>
                <w:szCs w:val="20"/>
              </w:rPr>
              <w:t>Treatment criteria:</w:t>
            </w:r>
          </w:p>
          <w:p w:rsidR="00826F6D" w:rsidRPr="00D928C5" w:rsidRDefault="00826F6D" w:rsidP="00EE189B">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D928C5" w:rsidRDefault="00EE189B" w:rsidP="00C27B58">
            <w:pPr>
              <w:rPr>
                <w:rFonts w:ascii="Arial Narrow" w:hAnsi="Arial Narrow" w:cs="Arial"/>
                <w:sz w:val="20"/>
                <w:szCs w:val="20"/>
              </w:rPr>
            </w:pPr>
            <w:r w:rsidRPr="00D928C5">
              <w:rPr>
                <w:rFonts w:ascii="Arial Narrow" w:hAnsi="Arial Narrow" w:cs="Arial"/>
                <w:sz w:val="20"/>
                <w:szCs w:val="20"/>
              </w:rPr>
              <w:t>Must be treated in an accredited treatment centre.</w:t>
            </w:r>
          </w:p>
        </w:tc>
      </w:tr>
      <w:tr w:rsidR="00826F6D" w:rsidRPr="00D928C5" w:rsidTr="00D94C5E">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D928C5" w:rsidRDefault="00826F6D" w:rsidP="00C27B58">
            <w:pPr>
              <w:jc w:val="both"/>
              <w:rPr>
                <w:rFonts w:ascii="Arial Narrow" w:hAnsi="Arial Narrow" w:cs="Arial"/>
                <w:b/>
                <w:sz w:val="20"/>
                <w:szCs w:val="20"/>
              </w:rPr>
            </w:pPr>
            <w:r w:rsidRPr="00D928C5">
              <w:rPr>
                <w:rFonts w:ascii="Arial Narrow" w:hAnsi="Arial Narrow" w:cs="Arial"/>
                <w:b/>
                <w:sz w:val="20"/>
                <w:szCs w:val="20"/>
              </w:rPr>
              <w:t>Clinical criteria:</w:t>
            </w:r>
          </w:p>
          <w:p w:rsidR="00826F6D" w:rsidRPr="00D928C5" w:rsidRDefault="00826F6D" w:rsidP="00EE189B">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EE189B" w:rsidRPr="00D928C5" w:rsidRDefault="00EE189B" w:rsidP="00EE189B">
            <w:pPr>
              <w:rPr>
                <w:rFonts w:ascii="Arial Narrow" w:hAnsi="Arial Narrow" w:cs="Arial"/>
                <w:sz w:val="20"/>
                <w:szCs w:val="20"/>
              </w:rPr>
            </w:pPr>
            <w:r w:rsidRPr="00D928C5">
              <w:rPr>
                <w:rFonts w:ascii="Arial Narrow" w:hAnsi="Arial Narrow" w:cs="Arial"/>
                <w:sz w:val="20"/>
                <w:szCs w:val="20"/>
              </w:rPr>
              <w:t xml:space="preserve">Patient must have compensated liver disease. </w:t>
            </w:r>
          </w:p>
          <w:p w:rsidR="00EE189B" w:rsidRPr="00D928C5" w:rsidRDefault="00EE189B" w:rsidP="00EE189B">
            <w:pPr>
              <w:rPr>
                <w:rFonts w:ascii="Arial Narrow" w:hAnsi="Arial Narrow" w:cs="Arial"/>
                <w:sz w:val="20"/>
                <w:szCs w:val="20"/>
              </w:rPr>
            </w:pPr>
            <w:r w:rsidRPr="00D928C5">
              <w:rPr>
                <w:rFonts w:ascii="Arial Narrow" w:hAnsi="Arial Narrow" w:cs="Arial"/>
                <w:sz w:val="20"/>
                <w:szCs w:val="20"/>
              </w:rPr>
              <w:t xml:space="preserve">For patients with HCV genotype 2 infection: </w:t>
            </w:r>
          </w:p>
          <w:p w:rsidR="00EE189B" w:rsidRPr="00D928C5" w:rsidRDefault="00EE189B" w:rsidP="00EE189B">
            <w:pPr>
              <w:rPr>
                <w:rFonts w:ascii="Arial Narrow" w:hAnsi="Arial Narrow" w:cs="Arial"/>
                <w:sz w:val="20"/>
                <w:szCs w:val="20"/>
              </w:rPr>
            </w:pPr>
            <w:r w:rsidRPr="00D928C5">
              <w:rPr>
                <w:rFonts w:ascii="Arial Narrow" w:hAnsi="Arial Narrow" w:cs="Arial"/>
                <w:sz w:val="20"/>
                <w:szCs w:val="20"/>
              </w:rPr>
              <w:tab/>
              <w:t>The treatment must be in combination with sofosbuvir only.</w:t>
            </w:r>
          </w:p>
          <w:p w:rsidR="00EE189B" w:rsidRPr="00D928C5" w:rsidRDefault="00EE189B" w:rsidP="00EE189B">
            <w:pPr>
              <w:rPr>
                <w:rFonts w:ascii="Arial Narrow" w:hAnsi="Arial Narrow" w:cs="Arial"/>
                <w:sz w:val="20"/>
                <w:szCs w:val="20"/>
              </w:rPr>
            </w:pPr>
            <w:r w:rsidRPr="00D928C5">
              <w:rPr>
                <w:rFonts w:ascii="Arial Narrow" w:hAnsi="Arial Narrow" w:cs="Arial"/>
                <w:sz w:val="20"/>
                <w:szCs w:val="20"/>
              </w:rPr>
              <w:tab/>
            </w:r>
          </w:p>
          <w:p w:rsidR="00EE189B" w:rsidRPr="00D928C5" w:rsidRDefault="00EE189B" w:rsidP="00EE189B">
            <w:pPr>
              <w:rPr>
                <w:rFonts w:ascii="Arial Narrow" w:hAnsi="Arial Narrow" w:cs="Arial"/>
                <w:sz w:val="20"/>
                <w:szCs w:val="20"/>
              </w:rPr>
            </w:pPr>
            <w:r w:rsidRPr="00D928C5">
              <w:rPr>
                <w:rFonts w:ascii="Arial Narrow" w:hAnsi="Arial Narrow" w:cs="Arial"/>
                <w:sz w:val="20"/>
                <w:szCs w:val="20"/>
              </w:rPr>
              <w:t>For patients with HCV genotype 3 infection:</w:t>
            </w:r>
          </w:p>
          <w:p w:rsidR="00826F6D" w:rsidRPr="00D928C5" w:rsidRDefault="00EE189B" w:rsidP="00EE189B">
            <w:pPr>
              <w:rPr>
                <w:rFonts w:ascii="Arial Narrow" w:hAnsi="Arial Narrow" w:cs="Arial"/>
                <w:sz w:val="20"/>
                <w:szCs w:val="20"/>
              </w:rPr>
            </w:pPr>
            <w:r w:rsidRPr="00D928C5">
              <w:rPr>
                <w:rFonts w:ascii="Arial Narrow" w:hAnsi="Arial Narrow" w:cs="Arial"/>
                <w:sz w:val="20"/>
                <w:szCs w:val="20"/>
              </w:rPr>
              <w:tab/>
              <w:t>The treatment must be in combination with sofosbuvir only.</w:t>
            </w:r>
          </w:p>
        </w:tc>
      </w:tr>
      <w:tr w:rsidR="00826F6D" w:rsidRPr="00D928C5" w:rsidTr="00D94C5E">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D928C5" w:rsidRDefault="00826F6D" w:rsidP="00C27B58">
            <w:pPr>
              <w:jc w:val="both"/>
              <w:rPr>
                <w:rFonts w:ascii="Arial Narrow" w:hAnsi="Arial Narrow" w:cs="Arial"/>
                <w:b/>
                <w:sz w:val="20"/>
                <w:szCs w:val="20"/>
              </w:rPr>
            </w:pPr>
            <w:r w:rsidRPr="00D928C5">
              <w:rPr>
                <w:rFonts w:ascii="Arial Narrow" w:hAnsi="Arial Narrow" w:cs="Arial"/>
                <w:b/>
                <w:sz w:val="20"/>
                <w:szCs w:val="20"/>
              </w:rPr>
              <w:lastRenderedPageBreak/>
              <w:t>Population criteria:</w:t>
            </w:r>
          </w:p>
          <w:p w:rsidR="00826F6D" w:rsidRPr="00D928C5" w:rsidRDefault="00826F6D" w:rsidP="00EE189B">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EE189B" w:rsidRPr="00D928C5" w:rsidRDefault="00EE189B" w:rsidP="00EE189B">
            <w:pPr>
              <w:rPr>
                <w:rFonts w:ascii="Arial Narrow" w:hAnsi="Arial Narrow" w:cs="Arial"/>
                <w:sz w:val="20"/>
                <w:szCs w:val="20"/>
              </w:rPr>
            </w:pPr>
            <w:r w:rsidRPr="00D928C5">
              <w:rPr>
                <w:rFonts w:ascii="Arial Narrow" w:hAnsi="Arial Narrow" w:cs="Arial"/>
                <w:sz w:val="20"/>
                <w:szCs w:val="20"/>
              </w:rPr>
              <w:t>Patient must be 18 years or older.</w:t>
            </w:r>
          </w:p>
          <w:p w:rsidR="00EE189B" w:rsidRPr="00D928C5" w:rsidRDefault="00EE189B" w:rsidP="00EE189B">
            <w:pPr>
              <w:rPr>
                <w:rFonts w:ascii="Arial Narrow" w:hAnsi="Arial Narrow" w:cs="Arial"/>
                <w:sz w:val="20"/>
                <w:szCs w:val="20"/>
              </w:rPr>
            </w:pPr>
          </w:p>
          <w:p w:rsidR="00826F6D" w:rsidRPr="00D928C5" w:rsidRDefault="00EE189B" w:rsidP="00EE189B">
            <w:pPr>
              <w:rPr>
                <w:rFonts w:ascii="Arial Narrow" w:hAnsi="Arial Narrow" w:cs="Arial"/>
                <w:sz w:val="20"/>
                <w:szCs w:val="20"/>
              </w:rPr>
            </w:pPr>
            <w:r w:rsidRPr="00D928C5">
              <w:rPr>
                <w:rFonts w:ascii="Arial Narrow" w:hAnsi="Arial Narrow" w:cs="Arial"/>
                <w:sz w:val="20"/>
                <w:szCs w:val="20"/>
              </w:rPr>
              <w:t>Patient must not be pregnant or breastfeeding. Female partners of male patients must not be pregnant. Patients and their partners must each be using an effective form of contraception if of child-bearing age.</w:t>
            </w:r>
          </w:p>
        </w:tc>
      </w:tr>
      <w:tr w:rsidR="00826F6D" w:rsidRPr="00D928C5" w:rsidTr="00D94C5E">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D928C5" w:rsidRDefault="00826F6D" w:rsidP="00C27B58">
            <w:pPr>
              <w:jc w:val="both"/>
              <w:rPr>
                <w:rFonts w:ascii="Arial Narrow" w:hAnsi="Arial Narrow" w:cs="Arial"/>
                <w:b/>
                <w:sz w:val="20"/>
                <w:szCs w:val="20"/>
              </w:rPr>
            </w:pPr>
            <w:r w:rsidRPr="00D928C5">
              <w:rPr>
                <w:rFonts w:ascii="Arial Narrow" w:hAnsi="Arial Narrow" w:cs="Arial"/>
                <w:b/>
                <w:sz w:val="20"/>
                <w:szCs w:val="20"/>
              </w:rPr>
              <w:t>Prescriber Instructions</w:t>
            </w:r>
          </w:p>
          <w:p w:rsidR="00826F6D" w:rsidRPr="00D928C5" w:rsidRDefault="00826F6D" w:rsidP="00A1470A">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D928C5" w:rsidRDefault="00A1470A" w:rsidP="00C27B58">
            <w:pPr>
              <w:rPr>
                <w:rFonts w:ascii="Arial Narrow" w:hAnsi="Arial Narrow" w:cs="Arial"/>
                <w:sz w:val="20"/>
                <w:szCs w:val="20"/>
              </w:rPr>
            </w:pPr>
            <w:r w:rsidRPr="00D928C5">
              <w:rPr>
                <w:rFonts w:ascii="Arial Narrow" w:hAnsi="Arial Narrow" w:cs="Arial"/>
                <w:sz w:val="20"/>
                <w:szCs w:val="20"/>
              </w:rPr>
              <w:t>Evidence of chronic hepatitis C infection (repeatedly anti-HCV positive and HCV RNA positive) must be documented in the patient's medical records.</w:t>
            </w:r>
          </w:p>
        </w:tc>
      </w:tr>
      <w:tr w:rsidR="00826F6D" w:rsidRPr="00D928C5" w:rsidTr="00D94C5E">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D928C5" w:rsidRDefault="00826F6D" w:rsidP="00C27B58">
            <w:pPr>
              <w:jc w:val="both"/>
              <w:rPr>
                <w:rFonts w:ascii="Arial Narrow" w:hAnsi="Arial Narrow" w:cs="Arial"/>
                <w:b/>
                <w:sz w:val="20"/>
                <w:szCs w:val="20"/>
              </w:rPr>
            </w:pPr>
            <w:r w:rsidRPr="00D928C5">
              <w:rPr>
                <w:rFonts w:ascii="Arial Narrow" w:hAnsi="Arial Narrow" w:cs="Arial"/>
                <w:b/>
                <w:sz w:val="20"/>
                <w:szCs w:val="20"/>
              </w:rPr>
              <w:t>Administrative Advice</w:t>
            </w:r>
          </w:p>
          <w:p w:rsidR="00826F6D" w:rsidRPr="00D928C5" w:rsidRDefault="00826F6D" w:rsidP="00A1470A">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A1470A" w:rsidP="00A1470A">
            <w:pPr>
              <w:rPr>
                <w:rFonts w:ascii="Arial Narrow" w:hAnsi="Arial Narrow" w:cs="Arial"/>
                <w:sz w:val="20"/>
                <w:szCs w:val="20"/>
              </w:rPr>
            </w:pPr>
            <w:r w:rsidRPr="00D928C5">
              <w:rPr>
                <w:rFonts w:ascii="Arial Narrow" w:hAnsi="Arial Narrow" w:cs="Arial"/>
                <w:sz w:val="20"/>
                <w:szCs w:val="20"/>
              </w:rPr>
              <w:t xml:space="preserve">Note: </w:t>
            </w:r>
          </w:p>
          <w:p w:rsidR="00A1470A" w:rsidRPr="00D928C5" w:rsidRDefault="00A1470A" w:rsidP="00A1470A">
            <w:pPr>
              <w:rPr>
                <w:rFonts w:ascii="Arial Narrow" w:hAnsi="Arial Narrow" w:cs="Arial"/>
                <w:sz w:val="20"/>
                <w:szCs w:val="20"/>
              </w:rPr>
            </w:pPr>
            <w:r w:rsidRPr="00D928C5">
              <w:rPr>
                <w:rFonts w:ascii="Arial Narrow" w:hAnsi="Arial Narrow" w:cs="Arial"/>
                <w:sz w:val="20"/>
                <w:szCs w:val="20"/>
              </w:rPr>
              <w:t>Increased repeats may be requested from the Department of Human Services for patients weighing equal to or greater than 75 kg</w:t>
            </w:r>
          </w:p>
          <w:p w:rsidR="00A1470A" w:rsidRPr="00D928C5" w:rsidRDefault="00A1470A" w:rsidP="00A1470A">
            <w:pPr>
              <w:rPr>
                <w:rFonts w:ascii="Arial Narrow" w:hAnsi="Arial Narrow" w:cs="Arial"/>
                <w:sz w:val="20"/>
                <w:szCs w:val="20"/>
              </w:rPr>
            </w:pPr>
          </w:p>
          <w:p w:rsidR="00A1470A" w:rsidRPr="00D928C5" w:rsidRDefault="00A1470A" w:rsidP="00A1470A">
            <w:pPr>
              <w:rPr>
                <w:rFonts w:ascii="Arial Narrow" w:hAnsi="Arial Narrow" w:cs="Arial"/>
                <w:sz w:val="20"/>
                <w:szCs w:val="20"/>
              </w:rPr>
            </w:pPr>
            <w:r w:rsidRPr="00D928C5">
              <w:rPr>
                <w:rFonts w:ascii="Arial Narrow" w:hAnsi="Arial Narrow" w:cs="Arial"/>
                <w:sz w:val="20"/>
                <w:szCs w:val="20"/>
              </w:rPr>
              <w:t>Treatment centres are required to have access to the following appropriate specialist facilities for the provision of clinical support services for hepatitis C:</w:t>
            </w:r>
          </w:p>
          <w:p w:rsidR="00A1470A" w:rsidRPr="00D928C5" w:rsidRDefault="00A1470A" w:rsidP="00A1470A">
            <w:pPr>
              <w:rPr>
                <w:rFonts w:ascii="Arial Narrow" w:hAnsi="Arial Narrow" w:cs="Arial"/>
                <w:sz w:val="20"/>
                <w:szCs w:val="20"/>
              </w:rPr>
            </w:pPr>
            <w:r w:rsidRPr="00D928C5">
              <w:rPr>
                <w:rFonts w:ascii="Arial Narrow" w:hAnsi="Arial Narrow" w:cs="Arial"/>
                <w:sz w:val="20"/>
                <w:szCs w:val="20"/>
              </w:rPr>
              <w:t>a)</w:t>
            </w:r>
            <w:r w:rsidRPr="00D928C5">
              <w:rPr>
                <w:rFonts w:ascii="Arial Narrow" w:hAnsi="Arial Narrow" w:cs="Arial"/>
                <w:sz w:val="20"/>
                <w:szCs w:val="20"/>
              </w:rPr>
              <w:tab/>
              <w:t>a nurse educator/counsellor for patients; and</w:t>
            </w:r>
          </w:p>
          <w:p w:rsidR="00A1470A" w:rsidRPr="00D928C5" w:rsidRDefault="00A1470A" w:rsidP="00A1470A">
            <w:pPr>
              <w:rPr>
                <w:rFonts w:ascii="Arial Narrow" w:hAnsi="Arial Narrow" w:cs="Arial"/>
                <w:sz w:val="20"/>
                <w:szCs w:val="20"/>
              </w:rPr>
            </w:pPr>
            <w:r w:rsidRPr="00D928C5">
              <w:rPr>
                <w:rFonts w:ascii="Arial Narrow" w:hAnsi="Arial Narrow" w:cs="Arial"/>
                <w:sz w:val="20"/>
                <w:szCs w:val="20"/>
              </w:rPr>
              <w:t>b)</w:t>
            </w:r>
            <w:r w:rsidRPr="00D928C5">
              <w:rPr>
                <w:rFonts w:ascii="Arial Narrow" w:hAnsi="Arial Narrow" w:cs="Arial"/>
                <w:sz w:val="20"/>
                <w:szCs w:val="20"/>
              </w:rPr>
              <w:tab/>
              <w:t>24-hour access by patients to medical advice; and</w:t>
            </w:r>
          </w:p>
          <w:p w:rsidR="00826F6D" w:rsidRPr="00D928C5" w:rsidRDefault="00A1470A" w:rsidP="00A1470A">
            <w:pPr>
              <w:rPr>
                <w:rFonts w:ascii="Arial Narrow" w:hAnsi="Arial Narrow" w:cs="Arial"/>
                <w:sz w:val="20"/>
                <w:szCs w:val="20"/>
              </w:rPr>
            </w:pPr>
            <w:r w:rsidRPr="00D928C5">
              <w:rPr>
                <w:rFonts w:ascii="Arial Narrow" w:hAnsi="Arial Narrow" w:cs="Arial"/>
                <w:sz w:val="20"/>
                <w:szCs w:val="20"/>
              </w:rPr>
              <w:t>c)</w:t>
            </w:r>
            <w:r w:rsidRPr="00D928C5">
              <w:rPr>
                <w:rFonts w:ascii="Arial Narrow" w:hAnsi="Arial Narrow" w:cs="Arial"/>
                <w:sz w:val="20"/>
                <w:szCs w:val="20"/>
              </w:rPr>
              <w:tab/>
              <w:t>an established liver clinic</w:t>
            </w:r>
          </w:p>
        </w:tc>
      </w:tr>
    </w:tbl>
    <w:p w:rsidR="00826F6D" w:rsidRPr="00D928C5" w:rsidRDefault="00826F6D" w:rsidP="00826F6D">
      <w:pPr>
        <w:pStyle w:val="ListParagraph"/>
        <w:jc w:val="both"/>
        <w:rPr>
          <w:rFonts w:ascii="Arial" w:hAnsi="Arial"/>
          <w:sz w:val="22"/>
          <w:szCs w:val="22"/>
        </w:rPr>
      </w:pPr>
    </w:p>
    <w:p w:rsidR="00A1470A" w:rsidRPr="00D928C5" w:rsidRDefault="00A1470A" w:rsidP="00826F6D">
      <w:pPr>
        <w:pStyle w:val="ListParagraph"/>
        <w:jc w:val="both"/>
        <w:rPr>
          <w:rFonts w:ascii="Arial" w:hAnsi="Arial"/>
          <w:sz w:val="22"/>
          <w:szCs w:val="22"/>
        </w:rPr>
      </w:pPr>
    </w:p>
    <w:p w:rsidR="00A1470A" w:rsidRPr="00D928C5" w:rsidRDefault="00A1470A" w:rsidP="00826F6D">
      <w:pPr>
        <w:pStyle w:val="ListParagraph"/>
        <w:jc w:val="both"/>
        <w:rPr>
          <w:rFonts w:ascii="Arial" w:hAnsi="Arial"/>
          <w:b/>
          <w:sz w:val="22"/>
          <w:szCs w:val="22"/>
        </w:rPr>
      </w:pPr>
      <w:r w:rsidRPr="00D928C5">
        <w:rPr>
          <w:rFonts w:ascii="Arial" w:hAnsi="Arial"/>
          <w:b/>
          <w:sz w:val="22"/>
          <w:szCs w:val="22"/>
        </w:rPr>
        <w:t>Requested PBS listing: initiation of treatment for previously treated patients (Chronic genotype 2 or 3 hepatitis C infection)</w:t>
      </w:r>
    </w:p>
    <w:tbl>
      <w:tblPr>
        <w:tblW w:w="8363" w:type="dxa"/>
        <w:tblInd w:w="817" w:type="dxa"/>
        <w:tblLayout w:type="fixed"/>
        <w:tblLook w:val="0000" w:firstRow="0" w:lastRow="0" w:firstColumn="0" w:lastColumn="0" w:noHBand="0" w:noVBand="0"/>
      </w:tblPr>
      <w:tblGrid>
        <w:gridCol w:w="1985"/>
        <w:gridCol w:w="992"/>
        <w:gridCol w:w="850"/>
        <w:gridCol w:w="709"/>
        <w:gridCol w:w="1276"/>
        <w:gridCol w:w="1275"/>
        <w:gridCol w:w="1276"/>
      </w:tblGrid>
      <w:tr w:rsidR="00A1470A" w:rsidRPr="00D928C5" w:rsidTr="00C265DB">
        <w:trPr>
          <w:cantSplit/>
          <w:trHeight w:val="471"/>
        </w:trPr>
        <w:tc>
          <w:tcPr>
            <w:tcW w:w="2977" w:type="dxa"/>
            <w:gridSpan w:val="2"/>
            <w:tcBorders>
              <w:bottom w:val="single" w:sz="4" w:space="0" w:color="auto"/>
            </w:tcBorders>
          </w:tcPr>
          <w:p w:rsidR="00A1470A" w:rsidRPr="00D928C5" w:rsidRDefault="00A1470A" w:rsidP="00C265DB">
            <w:pPr>
              <w:keepNext/>
              <w:ind w:left="-108"/>
              <w:jc w:val="both"/>
              <w:rPr>
                <w:rFonts w:ascii="Arial Narrow" w:hAnsi="Arial Narrow" w:cs="Arial"/>
                <w:b/>
                <w:sz w:val="20"/>
                <w:szCs w:val="20"/>
              </w:rPr>
            </w:pPr>
            <w:r w:rsidRPr="00D928C5">
              <w:rPr>
                <w:rFonts w:ascii="Arial Narrow" w:hAnsi="Arial Narrow" w:cs="Arial"/>
                <w:b/>
                <w:sz w:val="20"/>
                <w:szCs w:val="20"/>
              </w:rPr>
              <w:t>Name, Restriction,</w:t>
            </w:r>
          </w:p>
          <w:p w:rsidR="00A1470A" w:rsidRPr="00D928C5" w:rsidRDefault="00A1470A" w:rsidP="00C265DB">
            <w:pPr>
              <w:keepNext/>
              <w:ind w:left="-108"/>
              <w:jc w:val="both"/>
              <w:rPr>
                <w:rFonts w:ascii="Arial Narrow" w:hAnsi="Arial Narrow" w:cs="Arial"/>
                <w:b/>
                <w:sz w:val="20"/>
                <w:szCs w:val="20"/>
              </w:rPr>
            </w:pPr>
            <w:r w:rsidRPr="00D928C5">
              <w:rPr>
                <w:rFonts w:ascii="Arial Narrow" w:hAnsi="Arial Narrow" w:cs="Arial"/>
                <w:b/>
                <w:sz w:val="20"/>
                <w:szCs w:val="20"/>
              </w:rPr>
              <w:t>Manner of administration and form</w:t>
            </w:r>
          </w:p>
        </w:tc>
        <w:tc>
          <w:tcPr>
            <w:tcW w:w="850" w:type="dxa"/>
            <w:tcBorders>
              <w:bottom w:val="single" w:sz="4" w:space="0" w:color="auto"/>
            </w:tcBorders>
          </w:tcPr>
          <w:p w:rsidR="00A1470A" w:rsidRPr="00D928C5" w:rsidRDefault="00A1470A" w:rsidP="00C265DB">
            <w:pPr>
              <w:keepNext/>
              <w:ind w:left="-108"/>
              <w:jc w:val="both"/>
              <w:rPr>
                <w:rFonts w:ascii="Arial Narrow" w:hAnsi="Arial Narrow" w:cs="Arial"/>
                <w:b/>
                <w:sz w:val="20"/>
                <w:szCs w:val="20"/>
              </w:rPr>
            </w:pPr>
            <w:r w:rsidRPr="00D928C5">
              <w:rPr>
                <w:rFonts w:ascii="Arial Narrow" w:hAnsi="Arial Narrow" w:cs="Arial"/>
                <w:b/>
                <w:sz w:val="20"/>
                <w:szCs w:val="20"/>
              </w:rPr>
              <w:t>Max.</w:t>
            </w:r>
          </w:p>
          <w:p w:rsidR="00A1470A" w:rsidRPr="00D928C5" w:rsidRDefault="00A1470A" w:rsidP="00C265DB">
            <w:pPr>
              <w:keepNext/>
              <w:ind w:left="-108"/>
              <w:jc w:val="both"/>
              <w:rPr>
                <w:rFonts w:ascii="Arial Narrow" w:hAnsi="Arial Narrow" w:cs="Arial"/>
                <w:b/>
                <w:sz w:val="20"/>
                <w:szCs w:val="20"/>
              </w:rPr>
            </w:pPr>
            <w:r w:rsidRPr="00D928C5">
              <w:rPr>
                <w:rFonts w:ascii="Arial Narrow" w:hAnsi="Arial Narrow" w:cs="Arial"/>
                <w:b/>
                <w:sz w:val="20"/>
                <w:szCs w:val="20"/>
              </w:rPr>
              <w:t>Qty</w:t>
            </w:r>
          </w:p>
        </w:tc>
        <w:tc>
          <w:tcPr>
            <w:tcW w:w="709" w:type="dxa"/>
            <w:tcBorders>
              <w:bottom w:val="single" w:sz="4" w:space="0" w:color="auto"/>
            </w:tcBorders>
          </w:tcPr>
          <w:p w:rsidR="00A1470A" w:rsidRPr="00D928C5" w:rsidRDefault="00A1470A" w:rsidP="00C265DB">
            <w:pPr>
              <w:keepNext/>
              <w:ind w:left="-108"/>
              <w:jc w:val="both"/>
              <w:rPr>
                <w:rFonts w:ascii="Arial Narrow" w:hAnsi="Arial Narrow" w:cs="Arial"/>
                <w:b/>
                <w:sz w:val="20"/>
                <w:szCs w:val="20"/>
              </w:rPr>
            </w:pPr>
            <w:r w:rsidRPr="00D928C5">
              <w:rPr>
                <w:rFonts w:ascii="Arial Narrow" w:hAnsi="Arial Narrow" w:cs="Arial"/>
                <w:b/>
                <w:sz w:val="20"/>
                <w:szCs w:val="20"/>
              </w:rPr>
              <w:t>№.of</w:t>
            </w:r>
          </w:p>
          <w:p w:rsidR="00A1470A" w:rsidRPr="00D928C5" w:rsidRDefault="00A1470A" w:rsidP="00C265DB">
            <w:pPr>
              <w:keepNext/>
              <w:ind w:left="-108"/>
              <w:jc w:val="both"/>
              <w:rPr>
                <w:rFonts w:ascii="Arial Narrow" w:hAnsi="Arial Narrow" w:cs="Arial"/>
                <w:b/>
                <w:sz w:val="20"/>
                <w:szCs w:val="20"/>
              </w:rPr>
            </w:pPr>
            <w:r w:rsidRPr="00D928C5">
              <w:rPr>
                <w:rFonts w:ascii="Arial Narrow" w:hAnsi="Arial Narrow" w:cs="Arial"/>
                <w:b/>
                <w:sz w:val="20"/>
                <w:szCs w:val="20"/>
              </w:rPr>
              <w:t>Rpts</w:t>
            </w:r>
          </w:p>
        </w:tc>
        <w:tc>
          <w:tcPr>
            <w:tcW w:w="1276" w:type="dxa"/>
            <w:tcBorders>
              <w:bottom w:val="single" w:sz="4" w:space="0" w:color="auto"/>
            </w:tcBorders>
          </w:tcPr>
          <w:p w:rsidR="00A1470A" w:rsidRPr="00D928C5" w:rsidRDefault="00A1470A" w:rsidP="00C265DB">
            <w:pPr>
              <w:keepNext/>
              <w:ind w:left="-108"/>
              <w:jc w:val="both"/>
              <w:rPr>
                <w:rFonts w:ascii="Arial Narrow" w:hAnsi="Arial Narrow" w:cs="Arial"/>
                <w:b/>
                <w:sz w:val="20"/>
                <w:szCs w:val="20"/>
              </w:rPr>
            </w:pPr>
            <w:r w:rsidRPr="00D928C5">
              <w:rPr>
                <w:rFonts w:ascii="Arial Narrow" w:hAnsi="Arial Narrow" w:cs="Arial"/>
                <w:b/>
                <w:sz w:val="20"/>
                <w:szCs w:val="20"/>
              </w:rPr>
              <w:t>Dispensed Price for Max. Qty</w:t>
            </w:r>
          </w:p>
        </w:tc>
        <w:tc>
          <w:tcPr>
            <w:tcW w:w="2551" w:type="dxa"/>
            <w:gridSpan w:val="2"/>
            <w:tcBorders>
              <w:bottom w:val="single" w:sz="4" w:space="0" w:color="auto"/>
            </w:tcBorders>
          </w:tcPr>
          <w:p w:rsidR="00A1470A" w:rsidRPr="00D928C5" w:rsidRDefault="00A1470A" w:rsidP="00C265DB">
            <w:pPr>
              <w:keepNext/>
              <w:jc w:val="both"/>
              <w:rPr>
                <w:rFonts w:ascii="Arial Narrow" w:hAnsi="Arial Narrow" w:cs="Arial"/>
                <w:b/>
                <w:sz w:val="20"/>
                <w:szCs w:val="20"/>
                <w:lang w:val="fr-FR"/>
              </w:rPr>
            </w:pPr>
            <w:r w:rsidRPr="00D928C5">
              <w:rPr>
                <w:rFonts w:ascii="Arial Narrow" w:hAnsi="Arial Narrow" w:cs="Arial"/>
                <w:b/>
                <w:sz w:val="20"/>
                <w:szCs w:val="20"/>
              </w:rPr>
              <w:t>Proprietary Name and Manufacturer</w:t>
            </w:r>
          </w:p>
        </w:tc>
      </w:tr>
      <w:tr w:rsidR="00A1470A" w:rsidRPr="00D928C5" w:rsidTr="00C265DB">
        <w:trPr>
          <w:cantSplit/>
          <w:trHeight w:val="577"/>
        </w:trPr>
        <w:tc>
          <w:tcPr>
            <w:tcW w:w="2977" w:type="dxa"/>
            <w:gridSpan w:val="2"/>
          </w:tcPr>
          <w:p w:rsidR="00A1470A" w:rsidRPr="00D928C5" w:rsidRDefault="00A1470A" w:rsidP="00C265DB">
            <w:pPr>
              <w:keepNext/>
              <w:ind w:left="-108"/>
              <w:jc w:val="both"/>
              <w:rPr>
                <w:rFonts w:ascii="Arial Narrow" w:hAnsi="Arial Narrow" w:cs="Arial"/>
                <w:sz w:val="20"/>
                <w:szCs w:val="20"/>
              </w:rPr>
            </w:pPr>
            <w:r w:rsidRPr="00D928C5">
              <w:rPr>
                <w:rFonts w:ascii="Arial Narrow" w:hAnsi="Arial Narrow" w:cs="Arial"/>
                <w:smallCaps/>
                <w:sz w:val="20"/>
                <w:szCs w:val="20"/>
              </w:rPr>
              <w:t xml:space="preserve">RIBAVIRIN </w:t>
            </w:r>
          </w:p>
          <w:p w:rsidR="00A1470A" w:rsidRPr="00D928C5" w:rsidRDefault="00A1470A" w:rsidP="00C265DB">
            <w:pPr>
              <w:keepNext/>
              <w:ind w:left="-108"/>
              <w:jc w:val="both"/>
              <w:rPr>
                <w:rFonts w:ascii="Arial Narrow" w:hAnsi="Arial Narrow" w:cs="Arial"/>
                <w:sz w:val="20"/>
                <w:szCs w:val="20"/>
              </w:rPr>
            </w:pPr>
            <w:r w:rsidRPr="00D928C5">
              <w:rPr>
                <w:rFonts w:ascii="Arial Narrow" w:hAnsi="Arial Narrow" w:cs="Arial"/>
                <w:sz w:val="20"/>
                <w:szCs w:val="20"/>
              </w:rPr>
              <w:t xml:space="preserve">Tablets 400mg, 28 </w:t>
            </w:r>
          </w:p>
          <w:p w:rsidR="00A1470A" w:rsidRPr="00D928C5" w:rsidRDefault="00A1470A" w:rsidP="00C265DB">
            <w:pPr>
              <w:keepNext/>
              <w:ind w:left="-108"/>
              <w:jc w:val="both"/>
              <w:rPr>
                <w:rFonts w:ascii="Arial Narrow" w:hAnsi="Arial Narrow" w:cs="Arial"/>
                <w:sz w:val="20"/>
                <w:szCs w:val="20"/>
              </w:rPr>
            </w:pPr>
            <w:r w:rsidRPr="00D928C5">
              <w:rPr>
                <w:rFonts w:ascii="Arial Narrow" w:hAnsi="Arial Narrow" w:cs="Arial"/>
                <w:sz w:val="20"/>
                <w:szCs w:val="20"/>
              </w:rPr>
              <w:t>Tablets 600mg, 28</w:t>
            </w:r>
          </w:p>
        </w:tc>
        <w:tc>
          <w:tcPr>
            <w:tcW w:w="850" w:type="dxa"/>
          </w:tcPr>
          <w:p w:rsidR="00A1470A" w:rsidRPr="00D928C5" w:rsidRDefault="00A1470A" w:rsidP="00C265DB">
            <w:pPr>
              <w:keepNext/>
              <w:ind w:left="-108"/>
              <w:jc w:val="both"/>
              <w:rPr>
                <w:rFonts w:ascii="Arial Narrow" w:hAnsi="Arial Narrow" w:cs="Arial"/>
                <w:sz w:val="20"/>
                <w:szCs w:val="20"/>
              </w:rPr>
            </w:pPr>
          </w:p>
          <w:p w:rsidR="00A1470A" w:rsidRPr="00D928C5" w:rsidRDefault="00A1470A" w:rsidP="00C265DB">
            <w:pPr>
              <w:keepNext/>
              <w:ind w:left="-108"/>
              <w:jc w:val="both"/>
              <w:rPr>
                <w:rFonts w:ascii="Arial Narrow" w:hAnsi="Arial Narrow" w:cs="Arial"/>
                <w:sz w:val="20"/>
                <w:szCs w:val="20"/>
              </w:rPr>
            </w:pPr>
            <w:r w:rsidRPr="00D928C5">
              <w:rPr>
                <w:rFonts w:ascii="Arial Narrow" w:hAnsi="Arial Narrow" w:cs="Arial"/>
                <w:sz w:val="20"/>
                <w:szCs w:val="20"/>
              </w:rPr>
              <w:t>2</w:t>
            </w:r>
          </w:p>
          <w:p w:rsidR="00A1470A" w:rsidRPr="00D928C5" w:rsidRDefault="00A1470A" w:rsidP="00C265DB">
            <w:pPr>
              <w:keepNext/>
              <w:ind w:left="-108"/>
              <w:jc w:val="both"/>
              <w:rPr>
                <w:rFonts w:ascii="Arial Narrow" w:hAnsi="Arial Narrow" w:cs="Arial"/>
                <w:sz w:val="20"/>
                <w:szCs w:val="20"/>
              </w:rPr>
            </w:pPr>
            <w:r w:rsidRPr="00D928C5">
              <w:rPr>
                <w:rFonts w:ascii="Arial Narrow" w:hAnsi="Arial Narrow" w:cs="Arial"/>
                <w:sz w:val="20"/>
                <w:szCs w:val="20"/>
              </w:rPr>
              <w:t>2</w:t>
            </w:r>
          </w:p>
        </w:tc>
        <w:tc>
          <w:tcPr>
            <w:tcW w:w="709" w:type="dxa"/>
          </w:tcPr>
          <w:p w:rsidR="00A1470A" w:rsidRPr="00D928C5" w:rsidRDefault="00A1470A" w:rsidP="00C265DB">
            <w:pPr>
              <w:keepNext/>
              <w:ind w:left="-108"/>
              <w:jc w:val="both"/>
              <w:rPr>
                <w:rFonts w:ascii="Arial Narrow" w:hAnsi="Arial Narrow" w:cs="Arial"/>
                <w:sz w:val="20"/>
                <w:szCs w:val="20"/>
              </w:rPr>
            </w:pPr>
          </w:p>
          <w:p w:rsidR="00A1470A" w:rsidRPr="00D928C5" w:rsidRDefault="00A1470A" w:rsidP="00C265DB">
            <w:pPr>
              <w:keepNext/>
              <w:ind w:left="-108"/>
              <w:jc w:val="both"/>
              <w:rPr>
                <w:rFonts w:ascii="Arial Narrow" w:hAnsi="Arial Narrow" w:cs="Arial"/>
                <w:sz w:val="20"/>
                <w:szCs w:val="20"/>
              </w:rPr>
            </w:pPr>
            <w:r w:rsidRPr="00D928C5">
              <w:rPr>
                <w:rFonts w:ascii="Arial Narrow" w:hAnsi="Arial Narrow" w:cs="Arial"/>
                <w:sz w:val="20"/>
                <w:szCs w:val="20"/>
              </w:rPr>
              <w:t>2</w:t>
            </w:r>
          </w:p>
          <w:p w:rsidR="00A1470A" w:rsidRPr="00D928C5" w:rsidRDefault="00A1470A" w:rsidP="00C265DB">
            <w:pPr>
              <w:keepNext/>
              <w:ind w:left="-108"/>
              <w:jc w:val="both"/>
              <w:rPr>
                <w:rFonts w:ascii="Arial Narrow" w:hAnsi="Arial Narrow" w:cs="Arial"/>
                <w:sz w:val="20"/>
                <w:szCs w:val="20"/>
              </w:rPr>
            </w:pPr>
            <w:r w:rsidRPr="00D928C5">
              <w:rPr>
                <w:rFonts w:ascii="Arial Narrow" w:hAnsi="Arial Narrow" w:cs="Arial"/>
                <w:sz w:val="20"/>
                <w:szCs w:val="20"/>
              </w:rPr>
              <w:t>2</w:t>
            </w:r>
          </w:p>
        </w:tc>
        <w:tc>
          <w:tcPr>
            <w:tcW w:w="1276" w:type="dxa"/>
          </w:tcPr>
          <w:p w:rsidR="00A1470A" w:rsidRPr="00D928C5" w:rsidRDefault="00A1470A" w:rsidP="00C265DB">
            <w:pPr>
              <w:keepNext/>
              <w:ind w:left="-108"/>
              <w:jc w:val="both"/>
              <w:rPr>
                <w:rFonts w:ascii="Arial Narrow" w:hAnsi="Arial Narrow" w:cs="Arial"/>
                <w:sz w:val="20"/>
                <w:szCs w:val="20"/>
              </w:rPr>
            </w:pPr>
          </w:p>
          <w:p w:rsidR="00A1470A" w:rsidRPr="00D928C5" w:rsidRDefault="00A1470A" w:rsidP="00C265DB">
            <w:pPr>
              <w:keepNext/>
              <w:ind w:left="-108"/>
              <w:jc w:val="right"/>
              <w:rPr>
                <w:rFonts w:ascii="Arial Narrow" w:hAnsi="Arial Narrow" w:cs="Arial"/>
                <w:sz w:val="20"/>
                <w:szCs w:val="20"/>
              </w:rPr>
            </w:pPr>
            <w:r w:rsidRPr="00D928C5">
              <w:rPr>
                <w:rFonts w:ascii="Arial Narrow" w:hAnsi="Arial Narrow" w:cs="Arial"/>
                <w:sz w:val="20"/>
                <w:szCs w:val="20"/>
              </w:rPr>
              <w:t>$</w:t>
            </w:r>
            <w:r w:rsidR="00F53974">
              <w:rPr>
                <w:rFonts w:ascii="Arial Narrow" w:hAnsi="Arial Narrow" w:cs="Arial"/>
                <w:noProof/>
                <w:color w:val="000000"/>
                <w:sz w:val="20"/>
                <w:szCs w:val="20"/>
                <w:highlight w:val="black"/>
              </w:rPr>
              <w:t>'''''''''''''''''</w:t>
            </w:r>
          </w:p>
          <w:p w:rsidR="00A1470A" w:rsidRPr="00D928C5" w:rsidRDefault="00A1470A" w:rsidP="00C265DB">
            <w:pPr>
              <w:keepNext/>
              <w:ind w:left="-108"/>
              <w:jc w:val="right"/>
              <w:rPr>
                <w:rFonts w:ascii="Arial Narrow" w:hAnsi="Arial Narrow" w:cs="Arial"/>
                <w:sz w:val="20"/>
                <w:szCs w:val="20"/>
              </w:rPr>
            </w:pPr>
            <w:r w:rsidRPr="00D928C5">
              <w:rPr>
                <w:rFonts w:ascii="Arial Narrow" w:hAnsi="Arial Narrow" w:cs="Arial"/>
                <w:sz w:val="20"/>
                <w:szCs w:val="20"/>
              </w:rPr>
              <w:t>$</w:t>
            </w:r>
            <w:r w:rsidR="00F53974">
              <w:rPr>
                <w:rFonts w:ascii="Arial Narrow" w:hAnsi="Arial Narrow" w:cs="Arial"/>
                <w:noProof/>
                <w:color w:val="000000"/>
                <w:sz w:val="20"/>
                <w:szCs w:val="20"/>
                <w:highlight w:val="black"/>
              </w:rPr>
              <w:t>''''''''''''''''</w:t>
            </w:r>
          </w:p>
        </w:tc>
        <w:tc>
          <w:tcPr>
            <w:tcW w:w="1275" w:type="dxa"/>
          </w:tcPr>
          <w:p w:rsidR="00A1470A" w:rsidRPr="00D928C5" w:rsidRDefault="00A1470A" w:rsidP="00C265DB">
            <w:pPr>
              <w:keepNext/>
              <w:jc w:val="both"/>
              <w:rPr>
                <w:rFonts w:ascii="Arial Narrow" w:hAnsi="Arial Narrow" w:cs="Arial"/>
                <w:sz w:val="20"/>
                <w:szCs w:val="20"/>
              </w:rPr>
            </w:pPr>
            <w:r w:rsidRPr="00D928C5">
              <w:rPr>
                <w:rFonts w:ascii="Arial Narrow" w:hAnsi="Arial Narrow" w:cs="Arial"/>
                <w:sz w:val="20"/>
                <w:szCs w:val="20"/>
              </w:rPr>
              <w:t>Ibavyr</w:t>
            </w:r>
            <w:r w:rsidRPr="00D928C5">
              <w:rPr>
                <w:rFonts w:ascii="Arial Narrow" w:hAnsi="Arial Narrow" w:cs="Arial"/>
                <w:sz w:val="20"/>
                <w:szCs w:val="20"/>
                <w:vertAlign w:val="superscript"/>
              </w:rPr>
              <w:t xml:space="preserve">® </w:t>
            </w:r>
          </w:p>
        </w:tc>
        <w:tc>
          <w:tcPr>
            <w:tcW w:w="1276" w:type="dxa"/>
          </w:tcPr>
          <w:p w:rsidR="00A1470A" w:rsidRPr="00D928C5" w:rsidRDefault="00A1470A" w:rsidP="00C265DB">
            <w:pPr>
              <w:keepNext/>
              <w:jc w:val="both"/>
              <w:rPr>
                <w:rFonts w:ascii="Arial Narrow" w:hAnsi="Arial Narrow" w:cs="Arial"/>
                <w:sz w:val="20"/>
                <w:szCs w:val="20"/>
              </w:rPr>
            </w:pPr>
            <w:r w:rsidRPr="00D928C5">
              <w:rPr>
                <w:rFonts w:ascii="Arial Narrow" w:hAnsi="Arial Narrow" w:cs="Arial"/>
                <w:sz w:val="20"/>
                <w:szCs w:val="20"/>
              </w:rPr>
              <w:t>Clinect Pty Ltd</w:t>
            </w:r>
          </w:p>
          <w:p w:rsidR="00A1470A" w:rsidRPr="00D928C5" w:rsidRDefault="00A1470A" w:rsidP="00C265DB">
            <w:pPr>
              <w:keepNext/>
              <w:jc w:val="both"/>
              <w:rPr>
                <w:rFonts w:ascii="Arial Narrow" w:hAnsi="Arial Narrow" w:cs="Arial"/>
                <w:sz w:val="20"/>
                <w:szCs w:val="20"/>
              </w:rPr>
            </w:pPr>
          </w:p>
        </w:tc>
      </w:tr>
      <w:tr w:rsidR="00A1470A" w:rsidRPr="00D928C5" w:rsidTr="00C265DB">
        <w:trPr>
          <w:cantSplit/>
          <w:trHeight w:val="360"/>
        </w:trPr>
        <w:tc>
          <w:tcPr>
            <w:tcW w:w="8363" w:type="dxa"/>
            <w:gridSpan w:val="7"/>
            <w:tcBorders>
              <w:bottom w:val="single" w:sz="4" w:space="0" w:color="auto"/>
            </w:tcBorders>
          </w:tcPr>
          <w:p w:rsidR="00A1470A" w:rsidRPr="00D928C5" w:rsidRDefault="00A1470A" w:rsidP="00C265DB">
            <w:pPr>
              <w:jc w:val="both"/>
              <w:rPr>
                <w:rFonts w:ascii="Arial Narrow" w:hAnsi="Arial Narrow" w:cs="Arial"/>
                <w:sz w:val="20"/>
                <w:szCs w:val="20"/>
              </w:rPr>
            </w:pP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 xml:space="preserve">Category / </w:t>
            </w:r>
          </w:p>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GENERAL – General Schedule (Code GE)</w:t>
            </w:r>
          </w:p>
          <w:p w:rsidR="00A1470A" w:rsidRPr="00D928C5" w:rsidRDefault="00A1470A" w:rsidP="00C265DB">
            <w:pPr>
              <w:rPr>
                <w:rFonts w:ascii="Arial Narrow" w:hAnsi="Arial Narrow" w:cs="Arial"/>
                <w:sz w:val="20"/>
                <w:szCs w:val="20"/>
              </w:rPr>
            </w:pP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672007" w:rsidP="00C265DB">
            <w:pPr>
              <w:rPr>
                <w:rFonts w:ascii="Arial Narrow" w:hAnsi="Arial Narrow" w:cs="Arial"/>
                <w:sz w:val="20"/>
                <w:szCs w:val="20"/>
              </w:rPr>
            </w:pPr>
            <w:r w:rsidRPr="00D928C5">
              <w:rPr>
                <w:rFonts w:ascii="Arial Narrow" w:hAnsi="Arial Narrow" w:cs="Arial"/>
                <w:sz w:val="20"/>
                <w:szCs w:val="20"/>
              </w:rPr>
              <w:fldChar w:fldCharType="begin">
                <w:ffData>
                  <w:name w:val="Check1"/>
                  <w:enabled/>
                  <w:calcOnExit w:val="0"/>
                  <w:checkBox>
                    <w:sizeAuto/>
                    <w:default w:val="0"/>
                  </w:checkBox>
                </w:ffData>
              </w:fldChar>
            </w:r>
            <w:r w:rsidR="00A1470A"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A1470A" w:rsidRPr="00D928C5">
              <w:rPr>
                <w:rFonts w:ascii="Arial Narrow" w:hAnsi="Arial Narrow" w:cs="Arial"/>
                <w:sz w:val="20"/>
                <w:szCs w:val="20"/>
              </w:rPr>
              <w:t xml:space="preserve">Dental  </w:t>
            </w:r>
            <w:r w:rsidRPr="00D928C5">
              <w:rPr>
                <w:rFonts w:ascii="Arial Narrow" w:hAnsi="Arial Narrow" w:cs="Arial"/>
                <w:sz w:val="20"/>
                <w:szCs w:val="20"/>
              </w:rPr>
              <w:fldChar w:fldCharType="begin">
                <w:ffData>
                  <w:name w:val=""/>
                  <w:enabled/>
                  <w:calcOnExit w:val="0"/>
                  <w:checkBox>
                    <w:sizeAuto/>
                    <w:default w:val="1"/>
                  </w:checkBox>
                </w:ffData>
              </w:fldChar>
            </w:r>
            <w:r w:rsidR="00A1470A"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A1470A" w:rsidRPr="00D928C5">
              <w:rPr>
                <w:rFonts w:ascii="Arial Narrow" w:hAnsi="Arial Narrow" w:cs="Arial"/>
                <w:sz w:val="20"/>
                <w:szCs w:val="20"/>
              </w:rPr>
              <w:t xml:space="preserve">Medical Practitioners  </w:t>
            </w:r>
            <w:r w:rsidRPr="00D928C5">
              <w:rPr>
                <w:rFonts w:ascii="Arial Narrow" w:hAnsi="Arial Narrow" w:cs="Arial"/>
                <w:sz w:val="20"/>
                <w:szCs w:val="20"/>
              </w:rPr>
              <w:fldChar w:fldCharType="begin">
                <w:ffData>
                  <w:name w:val="Check3"/>
                  <w:enabled/>
                  <w:calcOnExit w:val="0"/>
                  <w:checkBox>
                    <w:sizeAuto/>
                    <w:default w:val="0"/>
                  </w:checkBox>
                </w:ffData>
              </w:fldChar>
            </w:r>
            <w:r w:rsidR="00A1470A"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A1470A" w:rsidRPr="00D928C5">
              <w:rPr>
                <w:rFonts w:ascii="Arial Narrow" w:hAnsi="Arial Narrow" w:cs="Arial"/>
                <w:sz w:val="20"/>
                <w:szCs w:val="20"/>
              </w:rPr>
              <w:t xml:space="preserve">Nurse practitioners  </w:t>
            </w:r>
            <w:r w:rsidRPr="00D928C5">
              <w:rPr>
                <w:rFonts w:ascii="Arial Narrow" w:hAnsi="Arial Narrow" w:cs="Arial"/>
                <w:sz w:val="20"/>
                <w:szCs w:val="20"/>
              </w:rPr>
              <w:fldChar w:fldCharType="begin">
                <w:ffData>
                  <w:name w:val=""/>
                  <w:enabled/>
                  <w:calcOnExit w:val="0"/>
                  <w:checkBox>
                    <w:sizeAuto/>
                    <w:default w:val="0"/>
                  </w:checkBox>
                </w:ffData>
              </w:fldChar>
            </w:r>
            <w:r w:rsidR="00A1470A"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A1470A" w:rsidRPr="00D928C5">
              <w:rPr>
                <w:rFonts w:ascii="Arial Narrow" w:hAnsi="Arial Narrow" w:cs="Arial"/>
                <w:sz w:val="20"/>
                <w:szCs w:val="20"/>
              </w:rPr>
              <w:t>Optometrists</w:t>
            </w:r>
          </w:p>
          <w:p w:rsidR="00A1470A" w:rsidRPr="00D928C5" w:rsidRDefault="00672007" w:rsidP="00C265DB">
            <w:pPr>
              <w:rPr>
                <w:rFonts w:ascii="Arial Narrow" w:hAnsi="Arial Narrow" w:cs="Arial"/>
                <w:sz w:val="20"/>
                <w:szCs w:val="20"/>
              </w:rPr>
            </w:pPr>
            <w:r w:rsidRPr="00D928C5">
              <w:rPr>
                <w:rFonts w:ascii="Arial Narrow" w:hAnsi="Arial Narrow" w:cs="Arial"/>
                <w:sz w:val="20"/>
                <w:szCs w:val="20"/>
              </w:rPr>
              <w:fldChar w:fldCharType="begin">
                <w:ffData>
                  <w:name w:val="Check5"/>
                  <w:enabled/>
                  <w:calcOnExit w:val="0"/>
                  <w:checkBox>
                    <w:sizeAuto/>
                    <w:default w:val="0"/>
                  </w:checkBox>
                </w:ffData>
              </w:fldChar>
            </w:r>
            <w:r w:rsidR="00A1470A"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A1470A" w:rsidRPr="00D928C5">
              <w:rPr>
                <w:rFonts w:ascii="Arial Narrow" w:hAnsi="Arial Narrow" w:cs="Arial"/>
                <w:sz w:val="20"/>
                <w:szCs w:val="20"/>
              </w:rPr>
              <w:t>Midwives</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25512B" w:rsidP="00C265DB">
            <w:pPr>
              <w:rPr>
                <w:rFonts w:ascii="Arial Narrow" w:hAnsi="Arial Narrow" w:cs="Arial"/>
                <w:sz w:val="20"/>
                <w:szCs w:val="20"/>
              </w:rPr>
            </w:pPr>
            <w:r w:rsidRPr="00D928C5">
              <w:rPr>
                <w:rFonts w:ascii="Arial Narrow" w:hAnsi="Arial Narrow" w:cs="Arial"/>
                <w:sz w:val="20"/>
                <w:szCs w:val="20"/>
              </w:rPr>
              <w:sym w:font="Symbol" w:char="F02D"/>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Chronic hepatitis C infection</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1222BA" w:rsidP="00C265DB">
            <w:pPr>
              <w:rPr>
                <w:rFonts w:ascii="Arial Narrow" w:hAnsi="Arial Narrow" w:cs="Arial"/>
                <w:sz w:val="20"/>
                <w:szCs w:val="20"/>
              </w:rPr>
            </w:pPr>
            <w:r w:rsidRPr="00D928C5">
              <w:rPr>
                <w:rFonts w:ascii="Arial Narrow" w:hAnsi="Arial Narrow" w:cs="Arial"/>
                <w:sz w:val="20"/>
                <w:szCs w:val="20"/>
              </w:rPr>
              <w:t>C</w:t>
            </w:r>
            <w:r w:rsidR="00A1470A" w:rsidRPr="00D928C5">
              <w:rPr>
                <w:rFonts w:ascii="Arial Narrow" w:hAnsi="Arial Narrow" w:cs="Arial"/>
                <w:sz w:val="20"/>
                <w:szCs w:val="20"/>
              </w:rPr>
              <w:t xml:space="preserve">hronic hepatitis C infection </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Initial</w:t>
            </w:r>
            <w:r w:rsidR="000A0AE2" w:rsidRPr="00D928C5">
              <w:rPr>
                <w:rFonts w:ascii="Arial Narrow" w:hAnsi="Arial Narrow" w:cs="Arial"/>
                <w:sz w:val="20"/>
                <w:szCs w:val="20"/>
              </w:rPr>
              <w:t xml:space="preserve"> treatment</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Restriction Level / Method:</w:t>
            </w:r>
          </w:p>
          <w:p w:rsidR="00A1470A" w:rsidRPr="00D928C5" w:rsidRDefault="00A1470A" w:rsidP="00C265DB">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0A0AE2" w:rsidRPr="00D928C5" w:rsidRDefault="00672007" w:rsidP="000A0AE2">
            <w:pPr>
              <w:rPr>
                <w:rFonts w:ascii="Arial Narrow" w:hAnsi="Arial Narrow" w:cs="Arial"/>
                <w:sz w:val="20"/>
                <w:szCs w:val="20"/>
              </w:rPr>
            </w:pPr>
            <w:r w:rsidRPr="00D928C5">
              <w:rPr>
                <w:rFonts w:ascii="Arial Narrow" w:hAnsi="Arial Narrow" w:cs="Arial"/>
                <w:sz w:val="20"/>
                <w:szCs w:val="20"/>
              </w:rPr>
              <w:fldChar w:fldCharType="begin">
                <w:ffData>
                  <w:name w:val="Check1"/>
                  <w:enabled/>
                  <w:calcOnExit w:val="0"/>
                  <w:checkBox>
                    <w:sizeAuto/>
                    <w:default w:val="0"/>
                  </w:checkBox>
                </w:ffData>
              </w:fldChar>
            </w:r>
            <w:r w:rsidR="000A0AE2"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0A0AE2" w:rsidRPr="00D928C5">
              <w:rPr>
                <w:rFonts w:ascii="Arial Narrow" w:hAnsi="Arial Narrow" w:cs="Arial"/>
                <w:sz w:val="20"/>
                <w:szCs w:val="20"/>
              </w:rPr>
              <w:t>Restricted benefit</w:t>
            </w:r>
          </w:p>
          <w:p w:rsidR="000A0AE2" w:rsidRPr="00D928C5" w:rsidRDefault="00672007" w:rsidP="000A0AE2">
            <w:pPr>
              <w:rPr>
                <w:rFonts w:ascii="Arial Narrow" w:hAnsi="Arial Narrow" w:cs="Arial"/>
                <w:sz w:val="20"/>
                <w:szCs w:val="20"/>
              </w:rPr>
            </w:pPr>
            <w:r w:rsidRPr="00D928C5">
              <w:rPr>
                <w:rFonts w:ascii="Arial Narrow" w:hAnsi="Arial Narrow" w:cs="Arial"/>
                <w:sz w:val="20"/>
                <w:szCs w:val="20"/>
              </w:rPr>
              <w:fldChar w:fldCharType="begin">
                <w:ffData>
                  <w:name w:val=""/>
                  <w:enabled/>
                  <w:calcOnExit w:val="0"/>
                  <w:checkBox>
                    <w:sizeAuto/>
                    <w:default w:val="1"/>
                  </w:checkBox>
                </w:ffData>
              </w:fldChar>
            </w:r>
            <w:r w:rsidR="000A0AE2"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0A0AE2" w:rsidRPr="00D928C5">
              <w:rPr>
                <w:rFonts w:ascii="Arial Narrow" w:hAnsi="Arial Narrow" w:cs="Arial"/>
                <w:sz w:val="20"/>
                <w:szCs w:val="20"/>
              </w:rPr>
              <w:t>Authority Required - In Writing</w:t>
            </w:r>
          </w:p>
          <w:p w:rsidR="000A0AE2" w:rsidRPr="00D928C5" w:rsidRDefault="00672007" w:rsidP="000A0AE2">
            <w:pPr>
              <w:rPr>
                <w:rFonts w:ascii="Arial Narrow" w:hAnsi="Arial Narrow" w:cs="Arial"/>
                <w:sz w:val="20"/>
                <w:szCs w:val="20"/>
              </w:rPr>
            </w:pPr>
            <w:r w:rsidRPr="00D928C5">
              <w:rPr>
                <w:rFonts w:ascii="Arial Narrow" w:hAnsi="Arial Narrow" w:cs="Arial"/>
                <w:sz w:val="20"/>
                <w:szCs w:val="20"/>
              </w:rPr>
              <w:fldChar w:fldCharType="begin">
                <w:ffData>
                  <w:name w:val=""/>
                  <w:enabled/>
                  <w:calcOnExit w:val="0"/>
                  <w:checkBox>
                    <w:sizeAuto/>
                    <w:default w:val="1"/>
                  </w:checkBox>
                </w:ffData>
              </w:fldChar>
            </w:r>
            <w:r w:rsidR="000A0AE2"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0A0AE2" w:rsidRPr="00D928C5">
              <w:rPr>
                <w:rFonts w:ascii="Arial Narrow" w:hAnsi="Arial Narrow" w:cs="Arial"/>
                <w:sz w:val="20"/>
                <w:szCs w:val="20"/>
              </w:rPr>
              <w:t>Authority Required - Telephone</w:t>
            </w:r>
          </w:p>
          <w:p w:rsidR="000A0AE2" w:rsidRPr="00D928C5" w:rsidRDefault="00672007" w:rsidP="000A0AE2">
            <w:pPr>
              <w:rPr>
                <w:rFonts w:ascii="Arial Narrow" w:hAnsi="Arial Narrow" w:cs="Arial"/>
                <w:sz w:val="20"/>
                <w:szCs w:val="20"/>
              </w:rPr>
            </w:pPr>
            <w:r w:rsidRPr="00D928C5">
              <w:rPr>
                <w:rFonts w:ascii="Arial Narrow" w:hAnsi="Arial Narrow" w:cs="Arial"/>
                <w:sz w:val="20"/>
                <w:szCs w:val="20"/>
              </w:rPr>
              <w:fldChar w:fldCharType="begin">
                <w:ffData>
                  <w:name w:val=""/>
                  <w:enabled/>
                  <w:calcOnExit w:val="0"/>
                  <w:checkBox>
                    <w:sizeAuto/>
                    <w:default w:val="0"/>
                  </w:checkBox>
                </w:ffData>
              </w:fldChar>
            </w:r>
            <w:r w:rsidR="000A0AE2"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0A0AE2" w:rsidRPr="00D928C5">
              <w:rPr>
                <w:rFonts w:ascii="Arial Narrow" w:hAnsi="Arial Narrow" w:cs="Arial"/>
                <w:sz w:val="20"/>
                <w:szCs w:val="20"/>
              </w:rPr>
              <w:t>Authority Required – Emergency</w:t>
            </w:r>
          </w:p>
          <w:p w:rsidR="000A0AE2" w:rsidRPr="00D928C5" w:rsidRDefault="00672007" w:rsidP="000A0AE2">
            <w:pPr>
              <w:rPr>
                <w:rFonts w:ascii="Arial Narrow" w:hAnsi="Arial Narrow" w:cs="Arial"/>
                <w:sz w:val="20"/>
                <w:szCs w:val="20"/>
              </w:rPr>
            </w:pPr>
            <w:r w:rsidRPr="00D928C5">
              <w:rPr>
                <w:rFonts w:ascii="Arial Narrow" w:hAnsi="Arial Narrow" w:cs="Arial"/>
                <w:sz w:val="20"/>
                <w:szCs w:val="20"/>
              </w:rPr>
              <w:fldChar w:fldCharType="begin">
                <w:ffData>
                  <w:name w:val="Check5"/>
                  <w:enabled/>
                  <w:calcOnExit w:val="0"/>
                  <w:checkBox>
                    <w:sizeAuto/>
                    <w:default w:val="0"/>
                  </w:checkBox>
                </w:ffData>
              </w:fldChar>
            </w:r>
            <w:r w:rsidR="000A0AE2"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0A0AE2" w:rsidRPr="00D928C5">
              <w:rPr>
                <w:rFonts w:ascii="Arial Narrow" w:hAnsi="Arial Narrow" w:cs="Arial"/>
                <w:sz w:val="20"/>
                <w:szCs w:val="20"/>
              </w:rPr>
              <w:t>Authority Required - Electronic</w:t>
            </w:r>
          </w:p>
          <w:p w:rsidR="00A1470A" w:rsidRPr="00D928C5" w:rsidRDefault="00672007" w:rsidP="00C265DB">
            <w:pPr>
              <w:rPr>
                <w:rFonts w:ascii="Arial Narrow" w:hAnsi="Arial Narrow" w:cs="Arial"/>
                <w:sz w:val="20"/>
                <w:szCs w:val="20"/>
              </w:rPr>
            </w:pPr>
            <w:r w:rsidRPr="00D928C5">
              <w:rPr>
                <w:rFonts w:ascii="Arial Narrow" w:hAnsi="Arial Narrow" w:cs="Arial"/>
                <w:sz w:val="20"/>
                <w:szCs w:val="20"/>
              </w:rPr>
              <w:fldChar w:fldCharType="begin">
                <w:ffData>
                  <w:name w:val=""/>
                  <w:enabled/>
                  <w:calcOnExit w:val="0"/>
                  <w:checkBox>
                    <w:sizeAuto/>
                    <w:default w:val="1"/>
                  </w:checkBox>
                </w:ffData>
              </w:fldChar>
            </w:r>
            <w:r w:rsidR="00A1470A"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A1470A" w:rsidRPr="00D928C5">
              <w:rPr>
                <w:rFonts w:ascii="Arial Narrow" w:hAnsi="Arial Narrow" w:cs="Arial"/>
                <w:sz w:val="20"/>
                <w:szCs w:val="20"/>
              </w:rPr>
              <w:t>Streamlined</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rPr>
                <w:rFonts w:ascii="Arial Narrow" w:hAnsi="Arial Narrow" w:cs="Arial"/>
                <w:b/>
                <w:sz w:val="20"/>
                <w:szCs w:val="20"/>
              </w:rPr>
            </w:pPr>
            <w:r w:rsidRPr="00D928C5">
              <w:rPr>
                <w:rFonts w:ascii="Arial Narrow" w:hAnsi="Arial Narrow" w:cs="Arial"/>
                <w:b/>
                <w:sz w:val="20"/>
                <w:szCs w:val="20"/>
              </w:rPr>
              <w:t>Treatment criteria:</w:t>
            </w:r>
          </w:p>
          <w:p w:rsidR="00A1470A" w:rsidRPr="00D928C5" w:rsidRDefault="00A1470A" w:rsidP="00C265DB">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Must be treated in an accredited treatment centre.</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lastRenderedPageBreak/>
              <w:t>Clinical criteria:</w:t>
            </w:r>
          </w:p>
          <w:p w:rsidR="00A1470A" w:rsidRPr="00D928C5" w:rsidRDefault="00A1470A" w:rsidP="00C265DB">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A1470A" w:rsidP="00A1470A">
            <w:pPr>
              <w:rPr>
                <w:rFonts w:ascii="Arial Narrow" w:hAnsi="Arial Narrow" w:cs="Arial"/>
                <w:sz w:val="20"/>
                <w:szCs w:val="20"/>
              </w:rPr>
            </w:pPr>
            <w:r w:rsidRPr="00D928C5">
              <w:rPr>
                <w:rFonts w:ascii="Arial Narrow" w:hAnsi="Arial Narrow" w:cs="Arial"/>
                <w:sz w:val="20"/>
                <w:szCs w:val="20"/>
              </w:rPr>
              <w:t xml:space="preserve">Patient must have compensated liver disease. </w:t>
            </w:r>
          </w:p>
          <w:p w:rsidR="00A1470A" w:rsidRPr="00D928C5" w:rsidRDefault="00A1470A" w:rsidP="00A1470A">
            <w:pPr>
              <w:rPr>
                <w:rFonts w:ascii="Arial Narrow" w:hAnsi="Arial Narrow" w:cs="Arial"/>
                <w:sz w:val="20"/>
                <w:szCs w:val="20"/>
              </w:rPr>
            </w:pPr>
            <w:r w:rsidRPr="00D928C5">
              <w:rPr>
                <w:rFonts w:ascii="Arial Narrow" w:hAnsi="Arial Narrow" w:cs="Arial"/>
                <w:sz w:val="20"/>
                <w:szCs w:val="20"/>
              </w:rPr>
              <w:t>The patient must have received prior therapy with an interferon-based regimen.</w:t>
            </w:r>
          </w:p>
          <w:p w:rsidR="00A1470A" w:rsidRPr="00D928C5" w:rsidRDefault="00A1470A" w:rsidP="00A1470A">
            <w:pPr>
              <w:rPr>
                <w:rFonts w:ascii="Arial Narrow" w:hAnsi="Arial Narrow" w:cs="Arial"/>
                <w:sz w:val="20"/>
                <w:szCs w:val="20"/>
              </w:rPr>
            </w:pPr>
          </w:p>
          <w:p w:rsidR="00A1470A" w:rsidRPr="00D928C5" w:rsidRDefault="00A1470A" w:rsidP="00A1470A">
            <w:pPr>
              <w:rPr>
                <w:rFonts w:ascii="Arial Narrow" w:hAnsi="Arial Narrow" w:cs="Arial"/>
                <w:sz w:val="20"/>
                <w:szCs w:val="20"/>
              </w:rPr>
            </w:pPr>
            <w:r w:rsidRPr="00D928C5">
              <w:rPr>
                <w:rFonts w:ascii="Arial Narrow" w:hAnsi="Arial Narrow" w:cs="Arial"/>
                <w:sz w:val="20"/>
                <w:szCs w:val="20"/>
              </w:rPr>
              <w:t xml:space="preserve">For patients with HCV genotype 2 infection: </w:t>
            </w:r>
          </w:p>
          <w:p w:rsidR="00A1470A" w:rsidRDefault="00A1470A" w:rsidP="00A1470A">
            <w:pPr>
              <w:rPr>
                <w:rFonts w:ascii="Arial Narrow" w:hAnsi="Arial Narrow" w:cs="Arial"/>
                <w:sz w:val="20"/>
                <w:szCs w:val="20"/>
              </w:rPr>
            </w:pPr>
            <w:r w:rsidRPr="00D928C5">
              <w:rPr>
                <w:rFonts w:ascii="Arial Narrow" w:hAnsi="Arial Narrow" w:cs="Arial"/>
                <w:sz w:val="20"/>
                <w:szCs w:val="20"/>
              </w:rPr>
              <w:tab/>
              <w:t>The treatment must be in co</w:t>
            </w:r>
            <w:r w:rsidR="005E3A94">
              <w:rPr>
                <w:rFonts w:ascii="Arial Narrow" w:hAnsi="Arial Narrow" w:cs="Arial"/>
                <w:sz w:val="20"/>
                <w:szCs w:val="20"/>
              </w:rPr>
              <w:t>mbination with sofosbuvir only,</w:t>
            </w:r>
          </w:p>
          <w:p w:rsidR="005E3A94" w:rsidRPr="00D928C5" w:rsidRDefault="005E3A94" w:rsidP="00A1470A">
            <w:pPr>
              <w:rPr>
                <w:rFonts w:ascii="Arial Narrow" w:hAnsi="Arial Narrow" w:cs="Arial"/>
                <w:sz w:val="20"/>
                <w:szCs w:val="20"/>
              </w:rPr>
            </w:pPr>
          </w:p>
          <w:p w:rsidR="00A1470A" w:rsidRPr="00D928C5" w:rsidRDefault="00A1470A" w:rsidP="00A1470A">
            <w:pPr>
              <w:rPr>
                <w:rFonts w:ascii="Arial Narrow" w:hAnsi="Arial Narrow" w:cs="Arial"/>
                <w:sz w:val="20"/>
                <w:szCs w:val="20"/>
              </w:rPr>
            </w:pPr>
            <w:r w:rsidRPr="00D928C5">
              <w:rPr>
                <w:rFonts w:ascii="Arial Narrow" w:hAnsi="Arial Narrow" w:cs="Arial"/>
                <w:sz w:val="20"/>
                <w:szCs w:val="20"/>
              </w:rPr>
              <w:t>For patients with HCV genotype 3 infection:</w:t>
            </w:r>
          </w:p>
          <w:p w:rsidR="00A1470A" w:rsidRPr="00D928C5" w:rsidRDefault="00A1470A" w:rsidP="00A1470A">
            <w:pPr>
              <w:rPr>
                <w:rFonts w:ascii="Arial Narrow" w:hAnsi="Arial Narrow" w:cs="Arial"/>
                <w:sz w:val="20"/>
                <w:szCs w:val="20"/>
              </w:rPr>
            </w:pPr>
            <w:r w:rsidRPr="00D928C5">
              <w:rPr>
                <w:rFonts w:ascii="Arial Narrow" w:hAnsi="Arial Narrow" w:cs="Arial"/>
                <w:sz w:val="20"/>
                <w:szCs w:val="20"/>
              </w:rPr>
              <w:tab/>
              <w:t xml:space="preserve">The treatment must be in combination with sofosbuvir only, </w:t>
            </w:r>
          </w:p>
          <w:p w:rsidR="00A1470A" w:rsidRPr="00D928C5" w:rsidRDefault="00A1470A" w:rsidP="00A1470A">
            <w:pPr>
              <w:rPr>
                <w:rFonts w:ascii="Arial Narrow" w:hAnsi="Arial Narrow" w:cs="Arial"/>
                <w:sz w:val="20"/>
                <w:szCs w:val="20"/>
              </w:rPr>
            </w:pPr>
            <w:r w:rsidRPr="00D928C5">
              <w:rPr>
                <w:rFonts w:ascii="Arial Narrow" w:hAnsi="Arial Narrow" w:cs="Arial"/>
                <w:sz w:val="20"/>
                <w:szCs w:val="20"/>
              </w:rPr>
              <w:tab/>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Population criteria:</w:t>
            </w:r>
          </w:p>
          <w:p w:rsidR="00A1470A" w:rsidRPr="00D928C5" w:rsidRDefault="00A1470A" w:rsidP="00C265DB">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Patient must be 18 years or older.</w:t>
            </w:r>
          </w:p>
          <w:p w:rsidR="00A1470A" w:rsidRPr="00D928C5" w:rsidRDefault="00A1470A" w:rsidP="00C265DB">
            <w:pPr>
              <w:rPr>
                <w:rFonts w:ascii="Arial Narrow" w:hAnsi="Arial Narrow" w:cs="Arial"/>
                <w:sz w:val="20"/>
                <w:szCs w:val="20"/>
              </w:rPr>
            </w:pPr>
          </w:p>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Patient must not be pregnant or breastfeeding. Female partners of male patients must not be pregnant. Patients and their partners must each be using an effective form of contraception if of child-bearing age.</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Prescriber Instructions</w:t>
            </w:r>
          </w:p>
          <w:p w:rsidR="00A1470A" w:rsidRPr="00D928C5" w:rsidRDefault="00A1470A" w:rsidP="00C265DB">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Evidence of chronic hepatitis C infection (repeatedly anti-HCV positive and HCV RNA positive) must be documented in the patient's medical records.</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Administrative Advice</w:t>
            </w:r>
          </w:p>
          <w:p w:rsidR="00A1470A" w:rsidRPr="00D928C5" w:rsidRDefault="00A1470A" w:rsidP="00C265DB">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 xml:space="preserve">Note: </w:t>
            </w:r>
          </w:p>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Increased repeats may be requested from the Department of Human Services for patients weighing equal to or greater than 75 kg</w:t>
            </w:r>
          </w:p>
          <w:p w:rsidR="00A1470A" w:rsidRPr="00D928C5" w:rsidRDefault="00A1470A" w:rsidP="00C265DB">
            <w:pPr>
              <w:rPr>
                <w:rFonts w:ascii="Arial Narrow" w:hAnsi="Arial Narrow" w:cs="Arial"/>
                <w:sz w:val="20"/>
                <w:szCs w:val="20"/>
              </w:rPr>
            </w:pPr>
          </w:p>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Treatment centres are required to have access to the following appropriate specialist facilities for the provision of clinical support services for hepatitis C:</w:t>
            </w:r>
          </w:p>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a)</w:t>
            </w:r>
            <w:r w:rsidRPr="00D928C5">
              <w:rPr>
                <w:rFonts w:ascii="Arial Narrow" w:hAnsi="Arial Narrow" w:cs="Arial"/>
                <w:sz w:val="20"/>
                <w:szCs w:val="20"/>
              </w:rPr>
              <w:tab/>
              <w:t>a nurse educator/counsellor for patients; and</w:t>
            </w:r>
          </w:p>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b)</w:t>
            </w:r>
            <w:r w:rsidRPr="00D928C5">
              <w:rPr>
                <w:rFonts w:ascii="Arial Narrow" w:hAnsi="Arial Narrow" w:cs="Arial"/>
                <w:sz w:val="20"/>
                <w:szCs w:val="20"/>
              </w:rPr>
              <w:tab/>
              <w:t>24-hour access by patients to medical advice; and</w:t>
            </w:r>
          </w:p>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c)</w:t>
            </w:r>
            <w:r w:rsidRPr="00D928C5">
              <w:rPr>
                <w:rFonts w:ascii="Arial Narrow" w:hAnsi="Arial Narrow" w:cs="Arial"/>
                <w:sz w:val="20"/>
                <w:szCs w:val="20"/>
              </w:rPr>
              <w:tab/>
              <w:t>an established liver clinic</w:t>
            </w:r>
          </w:p>
        </w:tc>
      </w:tr>
    </w:tbl>
    <w:p w:rsidR="00A1470A" w:rsidRPr="00D928C5" w:rsidRDefault="00A1470A" w:rsidP="00826F6D">
      <w:pPr>
        <w:pStyle w:val="ListParagraph"/>
        <w:jc w:val="both"/>
        <w:rPr>
          <w:rFonts w:ascii="Arial" w:hAnsi="Arial"/>
          <w:sz w:val="22"/>
          <w:szCs w:val="22"/>
        </w:rPr>
      </w:pPr>
    </w:p>
    <w:p w:rsidR="00A1470A" w:rsidRPr="00D928C5" w:rsidRDefault="00A1470A" w:rsidP="00826F6D">
      <w:pPr>
        <w:pStyle w:val="ListParagraph"/>
        <w:jc w:val="both"/>
        <w:rPr>
          <w:rFonts w:ascii="Arial" w:hAnsi="Arial"/>
          <w:sz w:val="22"/>
          <w:szCs w:val="22"/>
        </w:rPr>
      </w:pPr>
    </w:p>
    <w:p w:rsidR="00A1470A" w:rsidRPr="00D928C5" w:rsidRDefault="00A1470A" w:rsidP="00826F6D">
      <w:pPr>
        <w:pStyle w:val="ListParagraph"/>
        <w:jc w:val="both"/>
        <w:rPr>
          <w:rFonts w:ascii="Arial" w:hAnsi="Arial"/>
          <w:b/>
          <w:sz w:val="22"/>
          <w:szCs w:val="22"/>
        </w:rPr>
      </w:pPr>
      <w:r w:rsidRPr="00D928C5">
        <w:rPr>
          <w:rFonts w:ascii="Arial" w:hAnsi="Arial"/>
          <w:b/>
          <w:sz w:val="22"/>
          <w:szCs w:val="22"/>
        </w:rPr>
        <w:t>Requested PBS listing: continuation of treatment (Chronic genotype 3 hepatitis C infection, patients electing 24 week regimen)</w:t>
      </w:r>
    </w:p>
    <w:tbl>
      <w:tblPr>
        <w:tblW w:w="8363" w:type="dxa"/>
        <w:tblInd w:w="817" w:type="dxa"/>
        <w:tblLayout w:type="fixed"/>
        <w:tblLook w:val="0000" w:firstRow="0" w:lastRow="0" w:firstColumn="0" w:lastColumn="0" w:noHBand="0" w:noVBand="0"/>
      </w:tblPr>
      <w:tblGrid>
        <w:gridCol w:w="1985"/>
        <w:gridCol w:w="992"/>
        <w:gridCol w:w="850"/>
        <w:gridCol w:w="709"/>
        <w:gridCol w:w="1276"/>
        <w:gridCol w:w="1275"/>
        <w:gridCol w:w="1276"/>
      </w:tblGrid>
      <w:tr w:rsidR="00A1470A" w:rsidRPr="00D928C5" w:rsidTr="00C265DB">
        <w:trPr>
          <w:cantSplit/>
          <w:trHeight w:val="471"/>
        </w:trPr>
        <w:tc>
          <w:tcPr>
            <w:tcW w:w="2977" w:type="dxa"/>
            <w:gridSpan w:val="2"/>
            <w:tcBorders>
              <w:bottom w:val="single" w:sz="4" w:space="0" w:color="auto"/>
            </w:tcBorders>
          </w:tcPr>
          <w:p w:rsidR="00A1470A" w:rsidRPr="00D928C5" w:rsidRDefault="00A1470A" w:rsidP="00C265DB">
            <w:pPr>
              <w:keepNext/>
              <w:ind w:left="-108"/>
              <w:jc w:val="both"/>
              <w:rPr>
                <w:rFonts w:ascii="Arial Narrow" w:hAnsi="Arial Narrow" w:cs="Arial"/>
                <w:b/>
                <w:sz w:val="20"/>
                <w:szCs w:val="20"/>
              </w:rPr>
            </w:pPr>
            <w:r w:rsidRPr="00D928C5">
              <w:rPr>
                <w:rFonts w:ascii="Arial Narrow" w:hAnsi="Arial Narrow" w:cs="Arial"/>
                <w:b/>
                <w:sz w:val="20"/>
                <w:szCs w:val="20"/>
              </w:rPr>
              <w:t>Name, Restriction,</w:t>
            </w:r>
          </w:p>
          <w:p w:rsidR="00A1470A" w:rsidRPr="00D928C5" w:rsidRDefault="00A1470A" w:rsidP="00C265DB">
            <w:pPr>
              <w:keepNext/>
              <w:ind w:left="-108"/>
              <w:jc w:val="both"/>
              <w:rPr>
                <w:rFonts w:ascii="Arial Narrow" w:hAnsi="Arial Narrow" w:cs="Arial"/>
                <w:b/>
                <w:sz w:val="20"/>
                <w:szCs w:val="20"/>
              </w:rPr>
            </w:pPr>
            <w:r w:rsidRPr="00D928C5">
              <w:rPr>
                <w:rFonts w:ascii="Arial Narrow" w:hAnsi="Arial Narrow" w:cs="Arial"/>
                <w:b/>
                <w:sz w:val="20"/>
                <w:szCs w:val="20"/>
              </w:rPr>
              <w:t>Manner of administration and form</w:t>
            </w:r>
          </w:p>
        </w:tc>
        <w:tc>
          <w:tcPr>
            <w:tcW w:w="850" w:type="dxa"/>
            <w:tcBorders>
              <w:bottom w:val="single" w:sz="4" w:space="0" w:color="auto"/>
            </w:tcBorders>
          </w:tcPr>
          <w:p w:rsidR="00A1470A" w:rsidRPr="00D928C5" w:rsidRDefault="00A1470A" w:rsidP="00C265DB">
            <w:pPr>
              <w:keepNext/>
              <w:ind w:left="-108"/>
              <w:jc w:val="both"/>
              <w:rPr>
                <w:rFonts w:ascii="Arial Narrow" w:hAnsi="Arial Narrow" w:cs="Arial"/>
                <w:b/>
                <w:sz w:val="20"/>
                <w:szCs w:val="20"/>
              </w:rPr>
            </w:pPr>
            <w:r w:rsidRPr="00D928C5">
              <w:rPr>
                <w:rFonts w:ascii="Arial Narrow" w:hAnsi="Arial Narrow" w:cs="Arial"/>
                <w:b/>
                <w:sz w:val="20"/>
                <w:szCs w:val="20"/>
              </w:rPr>
              <w:t>Max.</w:t>
            </w:r>
          </w:p>
          <w:p w:rsidR="00A1470A" w:rsidRPr="00D928C5" w:rsidRDefault="00A1470A" w:rsidP="00C265DB">
            <w:pPr>
              <w:keepNext/>
              <w:ind w:left="-108"/>
              <w:jc w:val="both"/>
              <w:rPr>
                <w:rFonts w:ascii="Arial Narrow" w:hAnsi="Arial Narrow" w:cs="Arial"/>
                <w:b/>
                <w:sz w:val="20"/>
                <w:szCs w:val="20"/>
              </w:rPr>
            </w:pPr>
            <w:r w:rsidRPr="00D928C5">
              <w:rPr>
                <w:rFonts w:ascii="Arial Narrow" w:hAnsi="Arial Narrow" w:cs="Arial"/>
                <w:b/>
                <w:sz w:val="20"/>
                <w:szCs w:val="20"/>
              </w:rPr>
              <w:t>Qty</w:t>
            </w:r>
          </w:p>
        </w:tc>
        <w:tc>
          <w:tcPr>
            <w:tcW w:w="709" w:type="dxa"/>
            <w:tcBorders>
              <w:bottom w:val="single" w:sz="4" w:space="0" w:color="auto"/>
            </w:tcBorders>
          </w:tcPr>
          <w:p w:rsidR="00A1470A" w:rsidRPr="00D928C5" w:rsidRDefault="00A1470A" w:rsidP="00C265DB">
            <w:pPr>
              <w:keepNext/>
              <w:ind w:left="-108"/>
              <w:jc w:val="both"/>
              <w:rPr>
                <w:rFonts w:ascii="Arial Narrow" w:hAnsi="Arial Narrow" w:cs="Arial"/>
                <w:b/>
                <w:sz w:val="20"/>
                <w:szCs w:val="20"/>
              </w:rPr>
            </w:pPr>
            <w:r w:rsidRPr="00D928C5">
              <w:rPr>
                <w:rFonts w:ascii="Arial Narrow" w:hAnsi="Arial Narrow" w:cs="Arial"/>
                <w:b/>
                <w:sz w:val="20"/>
                <w:szCs w:val="20"/>
              </w:rPr>
              <w:t>№.of</w:t>
            </w:r>
          </w:p>
          <w:p w:rsidR="00A1470A" w:rsidRPr="00D928C5" w:rsidRDefault="00A1470A" w:rsidP="00C265DB">
            <w:pPr>
              <w:keepNext/>
              <w:ind w:left="-108"/>
              <w:jc w:val="both"/>
              <w:rPr>
                <w:rFonts w:ascii="Arial Narrow" w:hAnsi="Arial Narrow" w:cs="Arial"/>
                <w:b/>
                <w:sz w:val="20"/>
                <w:szCs w:val="20"/>
              </w:rPr>
            </w:pPr>
            <w:r w:rsidRPr="00D928C5">
              <w:rPr>
                <w:rFonts w:ascii="Arial Narrow" w:hAnsi="Arial Narrow" w:cs="Arial"/>
                <w:b/>
                <w:sz w:val="20"/>
                <w:szCs w:val="20"/>
              </w:rPr>
              <w:t>Rpts</w:t>
            </w:r>
          </w:p>
        </w:tc>
        <w:tc>
          <w:tcPr>
            <w:tcW w:w="1276" w:type="dxa"/>
            <w:tcBorders>
              <w:bottom w:val="single" w:sz="4" w:space="0" w:color="auto"/>
            </w:tcBorders>
          </w:tcPr>
          <w:p w:rsidR="00A1470A" w:rsidRPr="00D928C5" w:rsidRDefault="00A1470A" w:rsidP="00C265DB">
            <w:pPr>
              <w:keepNext/>
              <w:ind w:left="-108"/>
              <w:jc w:val="both"/>
              <w:rPr>
                <w:rFonts w:ascii="Arial Narrow" w:hAnsi="Arial Narrow" w:cs="Arial"/>
                <w:b/>
                <w:sz w:val="20"/>
                <w:szCs w:val="20"/>
              </w:rPr>
            </w:pPr>
            <w:r w:rsidRPr="00D928C5">
              <w:rPr>
                <w:rFonts w:ascii="Arial Narrow" w:hAnsi="Arial Narrow" w:cs="Arial"/>
                <w:b/>
                <w:sz w:val="20"/>
                <w:szCs w:val="20"/>
              </w:rPr>
              <w:t>Dispensed Price for Max. Qty</w:t>
            </w:r>
          </w:p>
        </w:tc>
        <w:tc>
          <w:tcPr>
            <w:tcW w:w="2551" w:type="dxa"/>
            <w:gridSpan w:val="2"/>
            <w:tcBorders>
              <w:bottom w:val="single" w:sz="4" w:space="0" w:color="auto"/>
            </w:tcBorders>
          </w:tcPr>
          <w:p w:rsidR="00A1470A" w:rsidRPr="00D928C5" w:rsidRDefault="00A1470A" w:rsidP="00C265DB">
            <w:pPr>
              <w:keepNext/>
              <w:jc w:val="both"/>
              <w:rPr>
                <w:rFonts w:ascii="Arial Narrow" w:hAnsi="Arial Narrow" w:cs="Arial"/>
                <w:b/>
                <w:sz w:val="20"/>
                <w:szCs w:val="20"/>
                <w:lang w:val="fr-FR"/>
              </w:rPr>
            </w:pPr>
            <w:r w:rsidRPr="00D928C5">
              <w:rPr>
                <w:rFonts w:ascii="Arial Narrow" w:hAnsi="Arial Narrow" w:cs="Arial"/>
                <w:b/>
                <w:sz w:val="20"/>
                <w:szCs w:val="20"/>
              </w:rPr>
              <w:t>Proprietary Name and Manufacturer</w:t>
            </w:r>
          </w:p>
        </w:tc>
      </w:tr>
      <w:tr w:rsidR="00A1470A" w:rsidRPr="00D928C5" w:rsidTr="00C265DB">
        <w:trPr>
          <w:cantSplit/>
          <w:trHeight w:val="577"/>
        </w:trPr>
        <w:tc>
          <w:tcPr>
            <w:tcW w:w="2977" w:type="dxa"/>
            <w:gridSpan w:val="2"/>
          </w:tcPr>
          <w:p w:rsidR="00A1470A" w:rsidRPr="00D928C5" w:rsidRDefault="00A1470A" w:rsidP="00C265DB">
            <w:pPr>
              <w:keepNext/>
              <w:ind w:left="-108"/>
              <w:jc w:val="both"/>
              <w:rPr>
                <w:rFonts w:ascii="Arial Narrow" w:hAnsi="Arial Narrow" w:cs="Arial"/>
                <w:sz w:val="20"/>
                <w:szCs w:val="20"/>
              </w:rPr>
            </w:pPr>
            <w:r w:rsidRPr="00D928C5">
              <w:rPr>
                <w:rFonts w:ascii="Arial Narrow" w:hAnsi="Arial Narrow" w:cs="Arial"/>
                <w:smallCaps/>
                <w:sz w:val="20"/>
                <w:szCs w:val="20"/>
              </w:rPr>
              <w:t xml:space="preserve">RIBAVIRIN </w:t>
            </w:r>
          </w:p>
          <w:p w:rsidR="00A1470A" w:rsidRPr="00D928C5" w:rsidRDefault="00A1470A" w:rsidP="00C265DB">
            <w:pPr>
              <w:keepNext/>
              <w:ind w:left="-108"/>
              <w:jc w:val="both"/>
              <w:rPr>
                <w:rFonts w:ascii="Arial Narrow" w:hAnsi="Arial Narrow" w:cs="Arial"/>
                <w:sz w:val="20"/>
                <w:szCs w:val="20"/>
              </w:rPr>
            </w:pPr>
            <w:r w:rsidRPr="00D928C5">
              <w:rPr>
                <w:rFonts w:ascii="Arial Narrow" w:hAnsi="Arial Narrow" w:cs="Arial"/>
                <w:sz w:val="20"/>
                <w:szCs w:val="20"/>
              </w:rPr>
              <w:t xml:space="preserve">Tablets 400mg, 28 </w:t>
            </w:r>
          </w:p>
          <w:p w:rsidR="00A1470A" w:rsidRPr="00D928C5" w:rsidRDefault="00A1470A" w:rsidP="00C265DB">
            <w:pPr>
              <w:keepNext/>
              <w:ind w:left="-108"/>
              <w:jc w:val="both"/>
              <w:rPr>
                <w:rFonts w:ascii="Arial Narrow" w:hAnsi="Arial Narrow" w:cs="Arial"/>
                <w:sz w:val="20"/>
                <w:szCs w:val="20"/>
              </w:rPr>
            </w:pPr>
            <w:r w:rsidRPr="00D928C5">
              <w:rPr>
                <w:rFonts w:ascii="Arial Narrow" w:hAnsi="Arial Narrow" w:cs="Arial"/>
                <w:sz w:val="20"/>
                <w:szCs w:val="20"/>
              </w:rPr>
              <w:t>Tablets 600mg, 28</w:t>
            </w:r>
          </w:p>
        </w:tc>
        <w:tc>
          <w:tcPr>
            <w:tcW w:w="850" w:type="dxa"/>
          </w:tcPr>
          <w:p w:rsidR="00A1470A" w:rsidRPr="00D928C5" w:rsidRDefault="00A1470A" w:rsidP="00C265DB">
            <w:pPr>
              <w:keepNext/>
              <w:ind w:left="-108"/>
              <w:jc w:val="both"/>
              <w:rPr>
                <w:rFonts w:ascii="Arial Narrow" w:hAnsi="Arial Narrow" w:cs="Arial"/>
                <w:sz w:val="20"/>
                <w:szCs w:val="20"/>
              </w:rPr>
            </w:pPr>
          </w:p>
          <w:p w:rsidR="00A1470A" w:rsidRPr="00D928C5" w:rsidRDefault="00A1470A" w:rsidP="00C265DB">
            <w:pPr>
              <w:keepNext/>
              <w:ind w:left="-108"/>
              <w:jc w:val="both"/>
              <w:rPr>
                <w:rFonts w:ascii="Arial Narrow" w:hAnsi="Arial Narrow" w:cs="Arial"/>
                <w:sz w:val="20"/>
                <w:szCs w:val="20"/>
              </w:rPr>
            </w:pPr>
            <w:r w:rsidRPr="00D928C5">
              <w:rPr>
                <w:rFonts w:ascii="Arial Narrow" w:hAnsi="Arial Narrow" w:cs="Arial"/>
                <w:sz w:val="20"/>
                <w:szCs w:val="20"/>
              </w:rPr>
              <w:t>2</w:t>
            </w:r>
          </w:p>
          <w:p w:rsidR="00A1470A" w:rsidRPr="00D928C5" w:rsidRDefault="00A1470A" w:rsidP="00C265DB">
            <w:pPr>
              <w:keepNext/>
              <w:ind w:left="-108"/>
              <w:jc w:val="both"/>
              <w:rPr>
                <w:rFonts w:ascii="Arial Narrow" w:hAnsi="Arial Narrow" w:cs="Arial"/>
                <w:sz w:val="20"/>
                <w:szCs w:val="20"/>
              </w:rPr>
            </w:pPr>
            <w:r w:rsidRPr="00D928C5">
              <w:rPr>
                <w:rFonts w:ascii="Arial Narrow" w:hAnsi="Arial Narrow" w:cs="Arial"/>
                <w:sz w:val="20"/>
                <w:szCs w:val="20"/>
              </w:rPr>
              <w:t>2</w:t>
            </w:r>
          </w:p>
        </w:tc>
        <w:tc>
          <w:tcPr>
            <w:tcW w:w="709" w:type="dxa"/>
          </w:tcPr>
          <w:p w:rsidR="00A1470A" w:rsidRPr="00D928C5" w:rsidRDefault="00A1470A" w:rsidP="00C265DB">
            <w:pPr>
              <w:keepNext/>
              <w:ind w:left="-108"/>
              <w:jc w:val="both"/>
              <w:rPr>
                <w:rFonts w:ascii="Arial Narrow" w:hAnsi="Arial Narrow" w:cs="Arial"/>
                <w:sz w:val="20"/>
                <w:szCs w:val="20"/>
              </w:rPr>
            </w:pPr>
          </w:p>
          <w:p w:rsidR="00A1470A" w:rsidRPr="00D928C5" w:rsidRDefault="00A1470A" w:rsidP="00C265DB">
            <w:pPr>
              <w:keepNext/>
              <w:ind w:left="-108"/>
              <w:jc w:val="both"/>
              <w:rPr>
                <w:rFonts w:ascii="Arial Narrow" w:hAnsi="Arial Narrow" w:cs="Arial"/>
                <w:sz w:val="20"/>
                <w:szCs w:val="20"/>
              </w:rPr>
            </w:pPr>
            <w:r w:rsidRPr="00D928C5">
              <w:rPr>
                <w:rFonts w:ascii="Arial Narrow" w:hAnsi="Arial Narrow" w:cs="Arial"/>
                <w:sz w:val="20"/>
                <w:szCs w:val="20"/>
              </w:rPr>
              <w:t>2</w:t>
            </w:r>
          </w:p>
          <w:p w:rsidR="00A1470A" w:rsidRPr="00D928C5" w:rsidRDefault="00A1470A" w:rsidP="00C265DB">
            <w:pPr>
              <w:keepNext/>
              <w:ind w:left="-108"/>
              <w:jc w:val="both"/>
              <w:rPr>
                <w:rFonts w:ascii="Arial Narrow" w:hAnsi="Arial Narrow" w:cs="Arial"/>
                <w:sz w:val="20"/>
                <w:szCs w:val="20"/>
              </w:rPr>
            </w:pPr>
            <w:r w:rsidRPr="00D928C5">
              <w:rPr>
                <w:rFonts w:ascii="Arial Narrow" w:hAnsi="Arial Narrow" w:cs="Arial"/>
                <w:sz w:val="20"/>
                <w:szCs w:val="20"/>
              </w:rPr>
              <w:t>2</w:t>
            </w:r>
          </w:p>
        </w:tc>
        <w:tc>
          <w:tcPr>
            <w:tcW w:w="1276" w:type="dxa"/>
          </w:tcPr>
          <w:p w:rsidR="00A1470A" w:rsidRPr="00D928C5" w:rsidRDefault="00A1470A" w:rsidP="00C265DB">
            <w:pPr>
              <w:keepNext/>
              <w:ind w:left="-108"/>
              <w:jc w:val="both"/>
              <w:rPr>
                <w:rFonts w:ascii="Arial Narrow" w:hAnsi="Arial Narrow" w:cs="Arial"/>
                <w:sz w:val="20"/>
                <w:szCs w:val="20"/>
              </w:rPr>
            </w:pPr>
          </w:p>
          <w:p w:rsidR="00A1470A" w:rsidRPr="00D928C5" w:rsidRDefault="00A1470A" w:rsidP="00C265DB">
            <w:pPr>
              <w:keepNext/>
              <w:ind w:left="-108"/>
              <w:jc w:val="right"/>
              <w:rPr>
                <w:rFonts w:ascii="Arial Narrow" w:hAnsi="Arial Narrow" w:cs="Arial"/>
                <w:sz w:val="20"/>
                <w:szCs w:val="20"/>
              </w:rPr>
            </w:pPr>
            <w:r w:rsidRPr="00D928C5">
              <w:rPr>
                <w:rFonts w:ascii="Arial Narrow" w:hAnsi="Arial Narrow" w:cs="Arial"/>
                <w:sz w:val="20"/>
                <w:szCs w:val="20"/>
              </w:rPr>
              <w:t>$</w:t>
            </w:r>
            <w:r w:rsidR="00F53974">
              <w:rPr>
                <w:rFonts w:ascii="Arial Narrow" w:hAnsi="Arial Narrow" w:cs="Arial"/>
                <w:noProof/>
                <w:color w:val="000000"/>
                <w:sz w:val="20"/>
                <w:szCs w:val="20"/>
                <w:highlight w:val="black"/>
              </w:rPr>
              <w:t>'''''''''''''''''</w:t>
            </w:r>
          </w:p>
          <w:p w:rsidR="00A1470A" w:rsidRPr="00D928C5" w:rsidRDefault="00A1470A" w:rsidP="00C265DB">
            <w:pPr>
              <w:keepNext/>
              <w:ind w:left="-108"/>
              <w:jc w:val="right"/>
              <w:rPr>
                <w:rFonts w:ascii="Arial Narrow" w:hAnsi="Arial Narrow" w:cs="Arial"/>
                <w:sz w:val="20"/>
                <w:szCs w:val="20"/>
              </w:rPr>
            </w:pPr>
            <w:r w:rsidRPr="00D928C5">
              <w:rPr>
                <w:rFonts w:ascii="Arial Narrow" w:hAnsi="Arial Narrow" w:cs="Arial"/>
                <w:sz w:val="20"/>
                <w:szCs w:val="20"/>
              </w:rPr>
              <w:t>$</w:t>
            </w:r>
            <w:r w:rsidR="00F53974">
              <w:rPr>
                <w:rFonts w:ascii="Arial Narrow" w:hAnsi="Arial Narrow" w:cs="Arial"/>
                <w:noProof/>
                <w:color w:val="000000"/>
                <w:sz w:val="20"/>
                <w:szCs w:val="20"/>
                <w:highlight w:val="black"/>
              </w:rPr>
              <w:t>''''''''''''''''</w:t>
            </w:r>
          </w:p>
        </w:tc>
        <w:tc>
          <w:tcPr>
            <w:tcW w:w="1275" w:type="dxa"/>
          </w:tcPr>
          <w:p w:rsidR="00A1470A" w:rsidRPr="00D928C5" w:rsidRDefault="00A1470A" w:rsidP="00C265DB">
            <w:pPr>
              <w:keepNext/>
              <w:jc w:val="both"/>
              <w:rPr>
                <w:rFonts w:ascii="Arial Narrow" w:hAnsi="Arial Narrow" w:cs="Arial"/>
                <w:sz w:val="20"/>
                <w:szCs w:val="20"/>
              </w:rPr>
            </w:pPr>
            <w:r w:rsidRPr="00D928C5">
              <w:rPr>
                <w:rFonts w:ascii="Arial Narrow" w:hAnsi="Arial Narrow" w:cs="Arial"/>
                <w:sz w:val="20"/>
                <w:szCs w:val="20"/>
              </w:rPr>
              <w:t>Ibavyr</w:t>
            </w:r>
            <w:r w:rsidRPr="00D928C5">
              <w:rPr>
                <w:rFonts w:ascii="Arial Narrow" w:hAnsi="Arial Narrow" w:cs="Arial"/>
                <w:sz w:val="20"/>
                <w:szCs w:val="20"/>
                <w:vertAlign w:val="superscript"/>
              </w:rPr>
              <w:t xml:space="preserve">® </w:t>
            </w:r>
          </w:p>
        </w:tc>
        <w:tc>
          <w:tcPr>
            <w:tcW w:w="1276" w:type="dxa"/>
          </w:tcPr>
          <w:p w:rsidR="00A1470A" w:rsidRPr="00D928C5" w:rsidRDefault="00A1470A" w:rsidP="00C265DB">
            <w:pPr>
              <w:keepNext/>
              <w:jc w:val="both"/>
              <w:rPr>
                <w:rFonts w:ascii="Arial Narrow" w:hAnsi="Arial Narrow" w:cs="Arial"/>
                <w:sz w:val="20"/>
                <w:szCs w:val="20"/>
              </w:rPr>
            </w:pPr>
            <w:r w:rsidRPr="00D928C5">
              <w:rPr>
                <w:rFonts w:ascii="Arial Narrow" w:hAnsi="Arial Narrow" w:cs="Arial"/>
                <w:sz w:val="20"/>
                <w:szCs w:val="20"/>
              </w:rPr>
              <w:t>Clinect Pty Ltd</w:t>
            </w:r>
          </w:p>
          <w:p w:rsidR="00A1470A" w:rsidRPr="00D928C5" w:rsidRDefault="00A1470A" w:rsidP="00C265DB">
            <w:pPr>
              <w:keepNext/>
              <w:jc w:val="both"/>
              <w:rPr>
                <w:rFonts w:ascii="Arial Narrow" w:hAnsi="Arial Narrow" w:cs="Arial"/>
                <w:sz w:val="20"/>
                <w:szCs w:val="20"/>
              </w:rPr>
            </w:pPr>
          </w:p>
        </w:tc>
      </w:tr>
      <w:tr w:rsidR="00A1470A" w:rsidRPr="00D928C5" w:rsidTr="00C265DB">
        <w:trPr>
          <w:cantSplit/>
          <w:trHeight w:val="360"/>
        </w:trPr>
        <w:tc>
          <w:tcPr>
            <w:tcW w:w="8363" w:type="dxa"/>
            <w:gridSpan w:val="7"/>
            <w:tcBorders>
              <w:bottom w:val="single" w:sz="4" w:space="0" w:color="auto"/>
            </w:tcBorders>
          </w:tcPr>
          <w:p w:rsidR="00A1470A" w:rsidRPr="00D928C5" w:rsidRDefault="00A1470A" w:rsidP="00C265DB">
            <w:pPr>
              <w:jc w:val="both"/>
              <w:rPr>
                <w:rFonts w:ascii="Arial Narrow" w:hAnsi="Arial Narrow" w:cs="Arial"/>
                <w:sz w:val="20"/>
                <w:szCs w:val="20"/>
              </w:rPr>
            </w:pP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 xml:space="preserve">Category / </w:t>
            </w:r>
          </w:p>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GENERAL – General Schedule (Code GE)</w:t>
            </w:r>
          </w:p>
          <w:p w:rsidR="00A1470A" w:rsidRPr="00D928C5" w:rsidRDefault="00A1470A" w:rsidP="00C265DB">
            <w:pPr>
              <w:rPr>
                <w:rFonts w:ascii="Arial Narrow" w:hAnsi="Arial Narrow" w:cs="Arial"/>
                <w:sz w:val="20"/>
                <w:szCs w:val="20"/>
              </w:rPr>
            </w:pP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672007" w:rsidP="00C265DB">
            <w:pPr>
              <w:rPr>
                <w:rFonts w:ascii="Arial Narrow" w:hAnsi="Arial Narrow" w:cs="Arial"/>
                <w:sz w:val="20"/>
                <w:szCs w:val="20"/>
              </w:rPr>
            </w:pPr>
            <w:r w:rsidRPr="00D928C5">
              <w:rPr>
                <w:rFonts w:ascii="Arial Narrow" w:hAnsi="Arial Narrow" w:cs="Arial"/>
                <w:sz w:val="20"/>
                <w:szCs w:val="20"/>
              </w:rPr>
              <w:fldChar w:fldCharType="begin">
                <w:ffData>
                  <w:name w:val="Check1"/>
                  <w:enabled/>
                  <w:calcOnExit w:val="0"/>
                  <w:checkBox>
                    <w:sizeAuto/>
                    <w:default w:val="0"/>
                  </w:checkBox>
                </w:ffData>
              </w:fldChar>
            </w:r>
            <w:r w:rsidR="00A1470A"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A1470A" w:rsidRPr="00D928C5">
              <w:rPr>
                <w:rFonts w:ascii="Arial Narrow" w:hAnsi="Arial Narrow" w:cs="Arial"/>
                <w:sz w:val="20"/>
                <w:szCs w:val="20"/>
              </w:rPr>
              <w:t xml:space="preserve">Dental  </w:t>
            </w:r>
            <w:r w:rsidRPr="00D928C5">
              <w:rPr>
                <w:rFonts w:ascii="Arial Narrow" w:hAnsi="Arial Narrow" w:cs="Arial"/>
                <w:sz w:val="20"/>
                <w:szCs w:val="20"/>
              </w:rPr>
              <w:fldChar w:fldCharType="begin">
                <w:ffData>
                  <w:name w:val=""/>
                  <w:enabled/>
                  <w:calcOnExit w:val="0"/>
                  <w:checkBox>
                    <w:sizeAuto/>
                    <w:default w:val="1"/>
                  </w:checkBox>
                </w:ffData>
              </w:fldChar>
            </w:r>
            <w:r w:rsidR="00A1470A"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A1470A" w:rsidRPr="00D928C5">
              <w:rPr>
                <w:rFonts w:ascii="Arial Narrow" w:hAnsi="Arial Narrow" w:cs="Arial"/>
                <w:sz w:val="20"/>
                <w:szCs w:val="20"/>
              </w:rPr>
              <w:t xml:space="preserve">Medical Practitioners  </w:t>
            </w:r>
            <w:r w:rsidRPr="00D928C5">
              <w:rPr>
                <w:rFonts w:ascii="Arial Narrow" w:hAnsi="Arial Narrow" w:cs="Arial"/>
                <w:sz w:val="20"/>
                <w:szCs w:val="20"/>
              </w:rPr>
              <w:fldChar w:fldCharType="begin">
                <w:ffData>
                  <w:name w:val="Check3"/>
                  <w:enabled/>
                  <w:calcOnExit w:val="0"/>
                  <w:checkBox>
                    <w:sizeAuto/>
                    <w:default w:val="0"/>
                  </w:checkBox>
                </w:ffData>
              </w:fldChar>
            </w:r>
            <w:r w:rsidR="00A1470A"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A1470A" w:rsidRPr="00D928C5">
              <w:rPr>
                <w:rFonts w:ascii="Arial Narrow" w:hAnsi="Arial Narrow" w:cs="Arial"/>
                <w:sz w:val="20"/>
                <w:szCs w:val="20"/>
              </w:rPr>
              <w:t xml:space="preserve">Nurse practitioners  </w:t>
            </w:r>
            <w:r w:rsidRPr="00D928C5">
              <w:rPr>
                <w:rFonts w:ascii="Arial Narrow" w:hAnsi="Arial Narrow" w:cs="Arial"/>
                <w:sz w:val="20"/>
                <w:szCs w:val="20"/>
              </w:rPr>
              <w:fldChar w:fldCharType="begin">
                <w:ffData>
                  <w:name w:val=""/>
                  <w:enabled/>
                  <w:calcOnExit w:val="0"/>
                  <w:checkBox>
                    <w:sizeAuto/>
                    <w:default w:val="0"/>
                  </w:checkBox>
                </w:ffData>
              </w:fldChar>
            </w:r>
            <w:r w:rsidR="00A1470A"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A1470A" w:rsidRPr="00D928C5">
              <w:rPr>
                <w:rFonts w:ascii="Arial Narrow" w:hAnsi="Arial Narrow" w:cs="Arial"/>
                <w:sz w:val="20"/>
                <w:szCs w:val="20"/>
              </w:rPr>
              <w:t>Optometrists</w:t>
            </w:r>
          </w:p>
          <w:p w:rsidR="00A1470A" w:rsidRPr="00D928C5" w:rsidRDefault="00672007" w:rsidP="00C265DB">
            <w:pPr>
              <w:rPr>
                <w:rFonts w:ascii="Arial Narrow" w:hAnsi="Arial Narrow" w:cs="Arial"/>
                <w:sz w:val="20"/>
                <w:szCs w:val="20"/>
              </w:rPr>
            </w:pPr>
            <w:r w:rsidRPr="00D928C5">
              <w:rPr>
                <w:rFonts w:ascii="Arial Narrow" w:hAnsi="Arial Narrow" w:cs="Arial"/>
                <w:sz w:val="20"/>
                <w:szCs w:val="20"/>
              </w:rPr>
              <w:fldChar w:fldCharType="begin">
                <w:ffData>
                  <w:name w:val="Check5"/>
                  <w:enabled/>
                  <w:calcOnExit w:val="0"/>
                  <w:checkBox>
                    <w:sizeAuto/>
                    <w:default w:val="0"/>
                  </w:checkBox>
                </w:ffData>
              </w:fldChar>
            </w:r>
            <w:r w:rsidR="00A1470A"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A1470A" w:rsidRPr="00D928C5">
              <w:rPr>
                <w:rFonts w:ascii="Arial Narrow" w:hAnsi="Arial Narrow" w:cs="Arial"/>
                <w:sz w:val="20"/>
                <w:szCs w:val="20"/>
              </w:rPr>
              <w:t>Midwives</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25512B" w:rsidP="0025512B">
            <w:pPr>
              <w:rPr>
                <w:rFonts w:ascii="Arial Narrow" w:hAnsi="Arial Narrow" w:cs="Arial"/>
                <w:sz w:val="20"/>
                <w:szCs w:val="20"/>
              </w:rPr>
            </w:pPr>
            <w:r w:rsidRPr="00D928C5">
              <w:rPr>
                <w:rFonts w:ascii="Arial Narrow" w:hAnsi="Arial Narrow" w:cs="Arial"/>
                <w:sz w:val="20"/>
                <w:szCs w:val="20"/>
              </w:rPr>
              <w:sym w:font="Symbol" w:char="F02D"/>
            </w:r>
            <w:r w:rsidRPr="00D928C5">
              <w:rPr>
                <w:rFonts w:ascii="Arial Narrow" w:hAnsi="Arial Narrow" w:cs="Arial"/>
                <w:sz w:val="20"/>
                <w:szCs w:val="20"/>
              </w:rPr>
              <w:t xml:space="preserve"> </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Chronic hepatitis C infection</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1222BA" w:rsidP="00C265DB">
            <w:pPr>
              <w:rPr>
                <w:rFonts w:ascii="Arial Narrow" w:hAnsi="Arial Narrow" w:cs="Arial"/>
                <w:sz w:val="20"/>
                <w:szCs w:val="20"/>
              </w:rPr>
            </w:pPr>
            <w:r w:rsidRPr="00D928C5">
              <w:rPr>
                <w:rFonts w:ascii="Arial Narrow" w:hAnsi="Arial Narrow" w:cs="Arial"/>
                <w:sz w:val="20"/>
                <w:szCs w:val="20"/>
              </w:rPr>
              <w:t>C</w:t>
            </w:r>
            <w:r w:rsidR="00A1470A" w:rsidRPr="00D928C5">
              <w:rPr>
                <w:rFonts w:ascii="Arial Narrow" w:hAnsi="Arial Narrow" w:cs="Arial"/>
                <w:sz w:val="20"/>
                <w:szCs w:val="20"/>
              </w:rPr>
              <w:t xml:space="preserve">hronic hepatitis C infection </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7C44D6" w:rsidP="00C265DB">
            <w:pPr>
              <w:rPr>
                <w:rFonts w:ascii="Arial Narrow" w:hAnsi="Arial Narrow" w:cs="Arial"/>
                <w:sz w:val="20"/>
                <w:szCs w:val="20"/>
              </w:rPr>
            </w:pPr>
            <w:r w:rsidRPr="00D928C5">
              <w:rPr>
                <w:rFonts w:ascii="Arial Narrow" w:hAnsi="Arial Narrow" w:cs="Arial"/>
                <w:sz w:val="20"/>
                <w:szCs w:val="20"/>
              </w:rPr>
              <w:t>Continuing</w:t>
            </w:r>
            <w:r w:rsidR="000A0AE2" w:rsidRPr="00D928C5">
              <w:rPr>
                <w:rFonts w:ascii="Arial Narrow" w:hAnsi="Arial Narrow" w:cs="Arial"/>
                <w:sz w:val="20"/>
                <w:szCs w:val="20"/>
              </w:rPr>
              <w:t xml:space="preserve"> treatment</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Restriction Level / Method:</w:t>
            </w:r>
          </w:p>
          <w:p w:rsidR="00A1470A" w:rsidRPr="00D928C5" w:rsidRDefault="00A1470A" w:rsidP="00C265DB">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0A0AE2" w:rsidRPr="00D928C5" w:rsidRDefault="00672007" w:rsidP="000A0AE2">
            <w:pPr>
              <w:rPr>
                <w:rFonts w:ascii="Arial Narrow" w:hAnsi="Arial Narrow" w:cs="Arial"/>
                <w:sz w:val="20"/>
                <w:szCs w:val="20"/>
              </w:rPr>
            </w:pPr>
            <w:r w:rsidRPr="00D928C5">
              <w:rPr>
                <w:rFonts w:ascii="Arial Narrow" w:hAnsi="Arial Narrow" w:cs="Arial"/>
                <w:sz w:val="20"/>
                <w:szCs w:val="20"/>
              </w:rPr>
              <w:fldChar w:fldCharType="begin">
                <w:ffData>
                  <w:name w:val="Check1"/>
                  <w:enabled/>
                  <w:calcOnExit w:val="0"/>
                  <w:checkBox>
                    <w:sizeAuto/>
                    <w:default w:val="0"/>
                  </w:checkBox>
                </w:ffData>
              </w:fldChar>
            </w:r>
            <w:r w:rsidR="000A0AE2"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0A0AE2" w:rsidRPr="00D928C5">
              <w:rPr>
                <w:rFonts w:ascii="Arial Narrow" w:hAnsi="Arial Narrow" w:cs="Arial"/>
                <w:sz w:val="20"/>
                <w:szCs w:val="20"/>
              </w:rPr>
              <w:t>Restricted benefit</w:t>
            </w:r>
          </w:p>
          <w:p w:rsidR="000A0AE2" w:rsidRPr="00D928C5" w:rsidRDefault="00672007" w:rsidP="000A0AE2">
            <w:pPr>
              <w:rPr>
                <w:rFonts w:ascii="Arial Narrow" w:hAnsi="Arial Narrow" w:cs="Arial"/>
                <w:sz w:val="20"/>
                <w:szCs w:val="20"/>
              </w:rPr>
            </w:pPr>
            <w:r w:rsidRPr="00D928C5">
              <w:rPr>
                <w:rFonts w:ascii="Arial Narrow" w:hAnsi="Arial Narrow" w:cs="Arial"/>
                <w:sz w:val="20"/>
                <w:szCs w:val="20"/>
              </w:rPr>
              <w:fldChar w:fldCharType="begin">
                <w:ffData>
                  <w:name w:val=""/>
                  <w:enabled/>
                  <w:calcOnExit w:val="0"/>
                  <w:checkBox>
                    <w:sizeAuto/>
                    <w:default w:val="1"/>
                  </w:checkBox>
                </w:ffData>
              </w:fldChar>
            </w:r>
            <w:r w:rsidR="000A0AE2"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0A0AE2" w:rsidRPr="00D928C5">
              <w:rPr>
                <w:rFonts w:ascii="Arial Narrow" w:hAnsi="Arial Narrow" w:cs="Arial"/>
                <w:sz w:val="20"/>
                <w:szCs w:val="20"/>
              </w:rPr>
              <w:t>Authority Required - In Writing</w:t>
            </w:r>
          </w:p>
          <w:p w:rsidR="000A0AE2" w:rsidRPr="00D928C5" w:rsidRDefault="00672007" w:rsidP="000A0AE2">
            <w:pPr>
              <w:rPr>
                <w:rFonts w:ascii="Arial Narrow" w:hAnsi="Arial Narrow" w:cs="Arial"/>
                <w:sz w:val="20"/>
                <w:szCs w:val="20"/>
              </w:rPr>
            </w:pPr>
            <w:r w:rsidRPr="00D928C5">
              <w:rPr>
                <w:rFonts w:ascii="Arial Narrow" w:hAnsi="Arial Narrow" w:cs="Arial"/>
                <w:sz w:val="20"/>
                <w:szCs w:val="20"/>
              </w:rPr>
              <w:fldChar w:fldCharType="begin">
                <w:ffData>
                  <w:name w:val=""/>
                  <w:enabled/>
                  <w:calcOnExit w:val="0"/>
                  <w:checkBox>
                    <w:sizeAuto/>
                    <w:default w:val="1"/>
                  </w:checkBox>
                </w:ffData>
              </w:fldChar>
            </w:r>
            <w:r w:rsidR="000A0AE2"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0A0AE2" w:rsidRPr="00D928C5">
              <w:rPr>
                <w:rFonts w:ascii="Arial Narrow" w:hAnsi="Arial Narrow" w:cs="Arial"/>
                <w:sz w:val="20"/>
                <w:szCs w:val="20"/>
              </w:rPr>
              <w:t>Authority Required - Telephone</w:t>
            </w:r>
          </w:p>
          <w:p w:rsidR="000A0AE2" w:rsidRPr="00D928C5" w:rsidRDefault="00672007" w:rsidP="000A0AE2">
            <w:pPr>
              <w:rPr>
                <w:rFonts w:ascii="Arial Narrow" w:hAnsi="Arial Narrow" w:cs="Arial"/>
                <w:sz w:val="20"/>
                <w:szCs w:val="20"/>
              </w:rPr>
            </w:pPr>
            <w:r w:rsidRPr="00D928C5">
              <w:rPr>
                <w:rFonts w:ascii="Arial Narrow" w:hAnsi="Arial Narrow" w:cs="Arial"/>
                <w:sz w:val="20"/>
                <w:szCs w:val="20"/>
              </w:rPr>
              <w:fldChar w:fldCharType="begin">
                <w:ffData>
                  <w:name w:val=""/>
                  <w:enabled/>
                  <w:calcOnExit w:val="0"/>
                  <w:checkBox>
                    <w:sizeAuto/>
                    <w:default w:val="0"/>
                  </w:checkBox>
                </w:ffData>
              </w:fldChar>
            </w:r>
            <w:r w:rsidR="000A0AE2"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0A0AE2" w:rsidRPr="00D928C5">
              <w:rPr>
                <w:rFonts w:ascii="Arial Narrow" w:hAnsi="Arial Narrow" w:cs="Arial"/>
                <w:sz w:val="20"/>
                <w:szCs w:val="20"/>
              </w:rPr>
              <w:t>Authority Required – Emergency</w:t>
            </w:r>
          </w:p>
          <w:p w:rsidR="000A0AE2" w:rsidRPr="00D928C5" w:rsidRDefault="00672007" w:rsidP="000A0AE2">
            <w:pPr>
              <w:rPr>
                <w:rFonts w:ascii="Arial Narrow" w:hAnsi="Arial Narrow" w:cs="Arial"/>
                <w:sz w:val="20"/>
                <w:szCs w:val="20"/>
              </w:rPr>
            </w:pPr>
            <w:r w:rsidRPr="00D928C5">
              <w:rPr>
                <w:rFonts w:ascii="Arial Narrow" w:hAnsi="Arial Narrow" w:cs="Arial"/>
                <w:sz w:val="20"/>
                <w:szCs w:val="20"/>
              </w:rPr>
              <w:fldChar w:fldCharType="begin">
                <w:ffData>
                  <w:name w:val="Check5"/>
                  <w:enabled/>
                  <w:calcOnExit w:val="0"/>
                  <w:checkBox>
                    <w:sizeAuto/>
                    <w:default w:val="0"/>
                  </w:checkBox>
                </w:ffData>
              </w:fldChar>
            </w:r>
            <w:r w:rsidR="000A0AE2"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0A0AE2" w:rsidRPr="00D928C5">
              <w:rPr>
                <w:rFonts w:ascii="Arial Narrow" w:hAnsi="Arial Narrow" w:cs="Arial"/>
                <w:sz w:val="20"/>
                <w:szCs w:val="20"/>
              </w:rPr>
              <w:t>Authority Required - Electronic</w:t>
            </w:r>
          </w:p>
          <w:p w:rsidR="00A1470A" w:rsidRPr="00D928C5" w:rsidRDefault="00672007" w:rsidP="00C265DB">
            <w:pPr>
              <w:rPr>
                <w:rFonts w:ascii="Arial Narrow" w:hAnsi="Arial Narrow" w:cs="Arial"/>
                <w:sz w:val="20"/>
                <w:szCs w:val="20"/>
              </w:rPr>
            </w:pPr>
            <w:r w:rsidRPr="00D928C5">
              <w:rPr>
                <w:rFonts w:ascii="Arial Narrow" w:hAnsi="Arial Narrow" w:cs="Arial"/>
                <w:sz w:val="20"/>
                <w:szCs w:val="20"/>
              </w:rPr>
              <w:fldChar w:fldCharType="begin">
                <w:ffData>
                  <w:name w:val=""/>
                  <w:enabled/>
                  <w:calcOnExit w:val="0"/>
                  <w:checkBox>
                    <w:sizeAuto/>
                    <w:default w:val="1"/>
                  </w:checkBox>
                </w:ffData>
              </w:fldChar>
            </w:r>
            <w:r w:rsidR="00A1470A" w:rsidRPr="00D928C5">
              <w:rPr>
                <w:rFonts w:ascii="Arial Narrow" w:hAnsi="Arial Narrow" w:cs="Arial"/>
                <w:sz w:val="20"/>
                <w:szCs w:val="20"/>
              </w:rPr>
              <w:instrText xml:space="preserve"> FORMCHECKBOX </w:instrText>
            </w:r>
            <w:r w:rsidR="007B2C99">
              <w:rPr>
                <w:rFonts w:ascii="Arial Narrow" w:hAnsi="Arial Narrow" w:cs="Arial"/>
                <w:sz w:val="20"/>
                <w:szCs w:val="20"/>
              </w:rPr>
            </w:r>
            <w:r w:rsidR="007B2C99">
              <w:rPr>
                <w:rFonts w:ascii="Arial Narrow" w:hAnsi="Arial Narrow" w:cs="Arial"/>
                <w:sz w:val="20"/>
                <w:szCs w:val="20"/>
              </w:rPr>
              <w:fldChar w:fldCharType="separate"/>
            </w:r>
            <w:r w:rsidRPr="00D928C5">
              <w:rPr>
                <w:rFonts w:ascii="Arial Narrow" w:hAnsi="Arial Narrow" w:cs="Arial"/>
                <w:sz w:val="20"/>
                <w:szCs w:val="20"/>
              </w:rPr>
              <w:fldChar w:fldCharType="end"/>
            </w:r>
            <w:r w:rsidR="00A1470A" w:rsidRPr="00D928C5">
              <w:rPr>
                <w:rFonts w:ascii="Arial Narrow" w:hAnsi="Arial Narrow" w:cs="Arial"/>
                <w:sz w:val="20"/>
                <w:szCs w:val="20"/>
              </w:rPr>
              <w:t>Streamlined</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rPr>
                <w:rFonts w:ascii="Arial Narrow" w:hAnsi="Arial Narrow" w:cs="Arial"/>
                <w:b/>
                <w:sz w:val="20"/>
                <w:szCs w:val="20"/>
              </w:rPr>
            </w:pPr>
            <w:r w:rsidRPr="00D928C5">
              <w:rPr>
                <w:rFonts w:ascii="Arial Narrow" w:hAnsi="Arial Narrow" w:cs="Arial"/>
                <w:b/>
                <w:sz w:val="20"/>
                <w:szCs w:val="20"/>
              </w:rPr>
              <w:lastRenderedPageBreak/>
              <w:t>Treatment criteria:</w:t>
            </w:r>
          </w:p>
          <w:p w:rsidR="00A1470A" w:rsidRPr="00D928C5" w:rsidRDefault="00A1470A" w:rsidP="00C265DB">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Must be treated in an accredited treatment centre.</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Clinical criteria:</w:t>
            </w:r>
          </w:p>
          <w:p w:rsidR="00A1470A" w:rsidRPr="00D928C5" w:rsidRDefault="00A1470A" w:rsidP="00C265DB">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7C44D6" w:rsidRPr="00D928C5" w:rsidRDefault="007C44D6" w:rsidP="007C44D6">
            <w:pPr>
              <w:rPr>
                <w:rFonts w:ascii="Arial Narrow" w:hAnsi="Arial Narrow" w:cs="Arial"/>
                <w:sz w:val="20"/>
                <w:szCs w:val="20"/>
              </w:rPr>
            </w:pPr>
            <w:r w:rsidRPr="00D928C5">
              <w:rPr>
                <w:rFonts w:ascii="Arial Narrow" w:hAnsi="Arial Narrow" w:cs="Arial"/>
                <w:sz w:val="20"/>
                <w:szCs w:val="20"/>
              </w:rPr>
              <w:t>Patient must have initiated ribavirin treatment under PBS Item number [TBC for initiation listing] for the first 12 weeks of the same course of treatment,</w:t>
            </w:r>
          </w:p>
          <w:p w:rsidR="007C44D6" w:rsidRPr="00D928C5" w:rsidRDefault="007C44D6" w:rsidP="007C44D6">
            <w:pPr>
              <w:rPr>
                <w:rFonts w:ascii="Arial Narrow" w:hAnsi="Arial Narrow" w:cs="Arial"/>
                <w:sz w:val="20"/>
                <w:szCs w:val="20"/>
              </w:rPr>
            </w:pPr>
          </w:p>
          <w:p w:rsidR="00A1470A" w:rsidRPr="00D928C5" w:rsidRDefault="007C44D6" w:rsidP="007C44D6">
            <w:pPr>
              <w:rPr>
                <w:rFonts w:ascii="Arial Narrow" w:hAnsi="Arial Narrow" w:cs="Arial"/>
                <w:sz w:val="20"/>
                <w:szCs w:val="20"/>
              </w:rPr>
            </w:pPr>
            <w:r w:rsidRPr="00D928C5">
              <w:rPr>
                <w:rFonts w:ascii="Arial Narrow" w:hAnsi="Arial Narrow" w:cs="Arial"/>
                <w:sz w:val="20"/>
                <w:szCs w:val="20"/>
              </w:rPr>
              <w:t>The treatment must be in combination with sofosbuvir only.</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Population criteria:</w:t>
            </w:r>
          </w:p>
          <w:p w:rsidR="00A1470A" w:rsidRPr="00D928C5" w:rsidRDefault="00A1470A" w:rsidP="00C265DB">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Patient must be 18 years or older.</w:t>
            </w:r>
          </w:p>
          <w:p w:rsidR="00A1470A" w:rsidRPr="00D928C5" w:rsidRDefault="00A1470A" w:rsidP="00C265DB">
            <w:pPr>
              <w:rPr>
                <w:rFonts w:ascii="Arial Narrow" w:hAnsi="Arial Narrow" w:cs="Arial"/>
                <w:sz w:val="20"/>
                <w:szCs w:val="20"/>
              </w:rPr>
            </w:pPr>
          </w:p>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Patient must not be pregnant or breastfeeding. Female partners of male patients must not be pregnant. Patients and their partners must each be using an effective form of contraception if of child-bearing age.</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Prescriber Instructions</w:t>
            </w:r>
          </w:p>
          <w:p w:rsidR="00A1470A" w:rsidRPr="00D928C5" w:rsidRDefault="00A1470A" w:rsidP="00C265DB">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Evidence of chronic hepatitis C infection (repeatedly anti-HCV positive and HCV RNA positive) must be documented in the patient's medical records.</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Administrative Advice</w:t>
            </w:r>
          </w:p>
          <w:p w:rsidR="00A1470A" w:rsidRPr="00D928C5" w:rsidRDefault="00A1470A" w:rsidP="00C265DB">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 xml:space="preserve">Note: </w:t>
            </w:r>
          </w:p>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Increased repeats may be requested from the Department of Human Services for patients weighing equal to or greater than 75 kg</w:t>
            </w:r>
          </w:p>
          <w:p w:rsidR="00A1470A" w:rsidRPr="00D928C5" w:rsidRDefault="00A1470A" w:rsidP="00C265DB">
            <w:pPr>
              <w:rPr>
                <w:rFonts w:ascii="Arial Narrow" w:hAnsi="Arial Narrow" w:cs="Arial"/>
                <w:sz w:val="20"/>
                <w:szCs w:val="20"/>
              </w:rPr>
            </w:pPr>
          </w:p>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Treatment centres are required to have access to the following appropriate specialist facilities for the provision of clinical support services for hepatitis C:</w:t>
            </w:r>
          </w:p>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a)</w:t>
            </w:r>
            <w:r w:rsidRPr="00D928C5">
              <w:rPr>
                <w:rFonts w:ascii="Arial Narrow" w:hAnsi="Arial Narrow" w:cs="Arial"/>
                <w:sz w:val="20"/>
                <w:szCs w:val="20"/>
              </w:rPr>
              <w:tab/>
              <w:t>a nurse educator/counsellor for patients; and</w:t>
            </w:r>
          </w:p>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b)</w:t>
            </w:r>
            <w:r w:rsidRPr="00D928C5">
              <w:rPr>
                <w:rFonts w:ascii="Arial Narrow" w:hAnsi="Arial Narrow" w:cs="Arial"/>
                <w:sz w:val="20"/>
                <w:szCs w:val="20"/>
              </w:rPr>
              <w:tab/>
              <w:t>24-hour access by patients to medical advice; and</w:t>
            </w:r>
          </w:p>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c)</w:t>
            </w:r>
            <w:r w:rsidRPr="00D928C5">
              <w:rPr>
                <w:rFonts w:ascii="Arial Narrow" w:hAnsi="Arial Narrow" w:cs="Arial"/>
                <w:sz w:val="20"/>
                <w:szCs w:val="20"/>
              </w:rPr>
              <w:tab/>
              <w:t>an established liver clinic</w:t>
            </w:r>
          </w:p>
        </w:tc>
      </w:tr>
    </w:tbl>
    <w:p w:rsidR="00A1470A" w:rsidRPr="00D928C5" w:rsidRDefault="00A1470A" w:rsidP="00826F6D">
      <w:pPr>
        <w:pStyle w:val="ListParagraph"/>
        <w:jc w:val="both"/>
        <w:rPr>
          <w:rFonts w:ascii="Arial" w:hAnsi="Arial"/>
          <w:sz w:val="22"/>
          <w:szCs w:val="22"/>
        </w:rPr>
      </w:pPr>
    </w:p>
    <w:p w:rsidR="007C44D6" w:rsidRPr="00606F12" w:rsidRDefault="007C44D6" w:rsidP="00B1320F">
      <w:pPr>
        <w:pStyle w:val="ListParagraph"/>
        <w:numPr>
          <w:ilvl w:val="1"/>
          <w:numId w:val="2"/>
        </w:numPr>
        <w:jc w:val="both"/>
        <w:rPr>
          <w:rFonts w:ascii="Arial" w:hAnsi="Arial"/>
          <w:sz w:val="22"/>
          <w:szCs w:val="22"/>
        </w:rPr>
      </w:pPr>
      <w:r w:rsidRPr="00606F12">
        <w:rPr>
          <w:rFonts w:ascii="Arial" w:hAnsi="Arial"/>
          <w:sz w:val="22"/>
          <w:szCs w:val="22"/>
        </w:rPr>
        <w:t xml:space="preserve">The minor </w:t>
      </w:r>
      <w:r w:rsidR="00133C8E" w:rsidRPr="00606F12">
        <w:rPr>
          <w:rFonts w:ascii="Arial" w:hAnsi="Arial"/>
          <w:sz w:val="22"/>
          <w:szCs w:val="22"/>
        </w:rPr>
        <w:t>re-</w:t>
      </w:r>
      <w:r w:rsidRPr="00606F12">
        <w:rPr>
          <w:rFonts w:ascii="Arial" w:hAnsi="Arial"/>
          <w:sz w:val="22"/>
          <w:szCs w:val="22"/>
        </w:rPr>
        <w:t>submission</w:t>
      </w:r>
      <w:r w:rsidR="00133C8E" w:rsidRPr="00606F12">
        <w:rPr>
          <w:rFonts w:ascii="Arial" w:hAnsi="Arial"/>
          <w:sz w:val="22"/>
          <w:szCs w:val="22"/>
        </w:rPr>
        <w:t xml:space="preserve"> revised the requested listings for ribavirin to </w:t>
      </w:r>
      <w:r w:rsidR="00306C09" w:rsidRPr="00606F12">
        <w:rPr>
          <w:rFonts w:ascii="Arial" w:hAnsi="Arial"/>
          <w:sz w:val="22"/>
          <w:szCs w:val="22"/>
        </w:rPr>
        <w:t xml:space="preserve">Section </w:t>
      </w:r>
      <w:r w:rsidR="006F1CEB" w:rsidRPr="00606F12">
        <w:rPr>
          <w:rFonts w:ascii="Arial" w:hAnsi="Arial"/>
          <w:sz w:val="22"/>
          <w:szCs w:val="22"/>
        </w:rPr>
        <w:t xml:space="preserve">85 </w:t>
      </w:r>
      <w:r w:rsidR="00133C8E" w:rsidRPr="00606F12">
        <w:rPr>
          <w:rFonts w:ascii="Arial" w:hAnsi="Arial"/>
          <w:sz w:val="22"/>
          <w:szCs w:val="22"/>
        </w:rPr>
        <w:t xml:space="preserve">(General schedule) </w:t>
      </w:r>
      <w:r w:rsidR="006F1CEB" w:rsidRPr="00606F12">
        <w:rPr>
          <w:rFonts w:ascii="Arial" w:hAnsi="Arial"/>
          <w:sz w:val="22"/>
          <w:szCs w:val="22"/>
        </w:rPr>
        <w:t>listing</w:t>
      </w:r>
      <w:r w:rsidR="00133C8E" w:rsidRPr="00606F12">
        <w:rPr>
          <w:rFonts w:ascii="Arial" w:hAnsi="Arial"/>
          <w:sz w:val="22"/>
          <w:szCs w:val="22"/>
        </w:rPr>
        <w:t>s</w:t>
      </w:r>
      <w:r w:rsidR="00306C09" w:rsidRPr="00606F12">
        <w:rPr>
          <w:rFonts w:ascii="Arial" w:hAnsi="Arial"/>
          <w:sz w:val="22"/>
          <w:szCs w:val="22"/>
        </w:rPr>
        <w:t xml:space="preserve"> </w:t>
      </w:r>
      <w:r w:rsidR="006F1CEB" w:rsidRPr="00606F12">
        <w:rPr>
          <w:rFonts w:ascii="Arial" w:hAnsi="Arial"/>
          <w:sz w:val="22"/>
          <w:szCs w:val="22"/>
        </w:rPr>
        <w:t>as per PBAC advice that “it was appropriate that the new all oral treatment regimens be listed in the General Schedule, to facilitate the longer term objectives for access to treatment, increase treatment rates and outcomes with a view to treat all patients with CHC over time” (</w:t>
      </w:r>
      <w:r w:rsidR="00BB0AC4" w:rsidRPr="00606F12">
        <w:rPr>
          <w:rFonts w:ascii="Arial" w:hAnsi="Arial"/>
          <w:sz w:val="22"/>
          <w:szCs w:val="22"/>
        </w:rPr>
        <w:t xml:space="preserve">Paragraph </w:t>
      </w:r>
      <w:r w:rsidR="00E3385B" w:rsidRPr="00606F12">
        <w:rPr>
          <w:rFonts w:ascii="Arial" w:hAnsi="Arial"/>
          <w:sz w:val="22"/>
          <w:szCs w:val="22"/>
        </w:rPr>
        <w:t>2.3</w:t>
      </w:r>
      <w:r w:rsidR="006F1CEB" w:rsidRPr="00606F12">
        <w:rPr>
          <w:rFonts w:ascii="Arial" w:hAnsi="Arial"/>
          <w:sz w:val="22"/>
          <w:szCs w:val="22"/>
        </w:rPr>
        <w:t>, Item 5.21 Ribavirin, Ratified Minutes, March 2015 PBAC meeting)</w:t>
      </w:r>
      <w:r w:rsidR="00133C8E" w:rsidRPr="00606F12">
        <w:rPr>
          <w:rFonts w:ascii="Arial" w:hAnsi="Arial"/>
          <w:sz w:val="22"/>
          <w:szCs w:val="22"/>
        </w:rPr>
        <w:t xml:space="preserve">. In addition, the re-submission </w:t>
      </w:r>
      <w:r w:rsidR="006F1CEB" w:rsidRPr="00606F12">
        <w:rPr>
          <w:rFonts w:ascii="Arial" w:hAnsi="Arial"/>
          <w:sz w:val="22"/>
          <w:szCs w:val="22"/>
        </w:rPr>
        <w:t>propose</w:t>
      </w:r>
      <w:r w:rsidR="00BB0AC4" w:rsidRPr="00606F12">
        <w:rPr>
          <w:rFonts w:ascii="Arial" w:hAnsi="Arial"/>
          <w:sz w:val="22"/>
          <w:szCs w:val="22"/>
        </w:rPr>
        <w:t>d</w:t>
      </w:r>
      <w:r w:rsidR="006F1CEB" w:rsidRPr="00606F12">
        <w:rPr>
          <w:rFonts w:ascii="Arial" w:hAnsi="Arial"/>
          <w:sz w:val="22"/>
          <w:szCs w:val="22"/>
        </w:rPr>
        <w:t xml:space="preserve"> lower dispensed price</w:t>
      </w:r>
      <w:r w:rsidR="00BB0AC4" w:rsidRPr="00606F12">
        <w:rPr>
          <w:rFonts w:ascii="Arial" w:hAnsi="Arial"/>
          <w:sz w:val="22"/>
          <w:szCs w:val="22"/>
        </w:rPr>
        <w:t>s</w:t>
      </w:r>
      <w:r w:rsidR="006F1CEB" w:rsidRPr="00606F12">
        <w:rPr>
          <w:rFonts w:ascii="Arial" w:hAnsi="Arial"/>
          <w:sz w:val="22"/>
          <w:szCs w:val="22"/>
        </w:rPr>
        <w:t xml:space="preserve"> for maximum quantity (DPMQ</w:t>
      </w:r>
      <w:r w:rsidR="00BB0AC4" w:rsidRPr="00606F12">
        <w:rPr>
          <w:rFonts w:ascii="Arial" w:hAnsi="Arial"/>
          <w:sz w:val="22"/>
          <w:szCs w:val="22"/>
        </w:rPr>
        <w:t>s</w:t>
      </w:r>
      <w:r w:rsidR="006F1CEB" w:rsidRPr="00606F12">
        <w:rPr>
          <w:rFonts w:ascii="Arial" w:hAnsi="Arial"/>
          <w:sz w:val="22"/>
          <w:szCs w:val="22"/>
        </w:rPr>
        <w:t xml:space="preserve">) for ribavirin than </w:t>
      </w:r>
      <w:r w:rsidR="00BB0AC4" w:rsidRPr="00606F12">
        <w:rPr>
          <w:rFonts w:ascii="Arial" w:hAnsi="Arial"/>
          <w:sz w:val="22"/>
          <w:szCs w:val="22"/>
        </w:rPr>
        <w:t>those</w:t>
      </w:r>
      <w:r w:rsidR="006F1CEB" w:rsidRPr="00606F12">
        <w:rPr>
          <w:rFonts w:ascii="Arial" w:hAnsi="Arial"/>
          <w:sz w:val="22"/>
          <w:szCs w:val="22"/>
        </w:rPr>
        <w:t xml:space="preserve"> requested in the March 2015 submission </w:t>
      </w:r>
      <w:r w:rsidR="00675D4A" w:rsidRPr="00606F12">
        <w:rPr>
          <w:rFonts w:ascii="Arial" w:hAnsi="Arial"/>
          <w:sz w:val="22"/>
          <w:szCs w:val="22"/>
        </w:rPr>
        <w:t>(eg 600mg</w:t>
      </w:r>
      <w:r w:rsidR="00BB0AC4" w:rsidRPr="00606F12">
        <w:rPr>
          <w:rFonts w:ascii="Arial" w:hAnsi="Arial"/>
          <w:sz w:val="22"/>
          <w:szCs w:val="22"/>
        </w:rPr>
        <w:t xml:space="preserve"> pack</w:t>
      </w:r>
      <w:r w:rsidR="00675D4A" w:rsidRPr="00606F12">
        <w:rPr>
          <w:rFonts w:ascii="Arial" w:hAnsi="Arial"/>
          <w:sz w:val="22"/>
          <w:szCs w:val="22"/>
        </w:rPr>
        <w:t>: $</w:t>
      </w:r>
      <w:r w:rsidR="00F53974">
        <w:rPr>
          <w:rFonts w:ascii="Arial" w:hAnsi="Arial"/>
          <w:noProof/>
          <w:color w:val="000000"/>
          <w:sz w:val="22"/>
          <w:szCs w:val="22"/>
          <w:highlight w:val="black"/>
        </w:rPr>
        <w:t>'''''''''''''''''</w:t>
      </w:r>
      <w:r w:rsidR="00675D4A" w:rsidRPr="00606F12">
        <w:rPr>
          <w:rFonts w:ascii="Arial" w:hAnsi="Arial"/>
          <w:sz w:val="22"/>
          <w:szCs w:val="22"/>
        </w:rPr>
        <w:t xml:space="preserve"> vs $</w:t>
      </w:r>
      <w:r w:rsidR="00F53974">
        <w:rPr>
          <w:rFonts w:ascii="Arial" w:hAnsi="Arial"/>
          <w:noProof/>
          <w:color w:val="000000"/>
          <w:sz w:val="22"/>
          <w:szCs w:val="22"/>
          <w:highlight w:val="black"/>
        </w:rPr>
        <w:t>'''''''''''''''''''''</w:t>
      </w:r>
      <w:r w:rsidR="00675D4A" w:rsidRPr="00606F12">
        <w:rPr>
          <w:rFonts w:ascii="Arial" w:hAnsi="Arial"/>
          <w:sz w:val="22"/>
          <w:szCs w:val="22"/>
        </w:rPr>
        <w:t xml:space="preserve"> (private hospital))</w:t>
      </w:r>
      <w:r w:rsidRPr="00606F12">
        <w:rPr>
          <w:rFonts w:ascii="Arial" w:hAnsi="Arial"/>
          <w:sz w:val="22"/>
          <w:szCs w:val="22"/>
        </w:rPr>
        <w:t>.</w:t>
      </w:r>
      <w:r w:rsidR="00C8353B" w:rsidRPr="00606F12">
        <w:rPr>
          <w:rFonts w:ascii="Arial" w:hAnsi="Arial"/>
          <w:sz w:val="22"/>
          <w:szCs w:val="22"/>
        </w:rPr>
        <w:t xml:space="preserve"> </w:t>
      </w:r>
      <w:r w:rsidR="00861422" w:rsidRPr="00606F12">
        <w:rPr>
          <w:rFonts w:ascii="Arial" w:hAnsi="Arial"/>
          <w:sz w:val="22"/>
          <w:szCs w:val="22"/>
        </w:rPr>
        <w:t xml:space="preserve">The proposed DPMQ included general schedule mark ups and fees and a </w:t>
      </w:r>
      <w:r w:rsidR="00F53974">
        <w:rPr>
          <w:rFonts w:ascii="Arial" w:hAnsi="Arial"/>
          <w:noProof/>
          <w:color w:val="000000"/>
          <w:sz w:val="22"/>
          <w:szCs w:val="22"/>
          <w:highlight w:val="black"/>
        </w:rPr>
        <w:t>''''''</w:t>
      </w:r>
      <w:r w:rsidR="00861422" w:rsidRPr="00606F12">
        <w:rPr>
          <w:rFonts w:ascii="Arial" w:hAnsi="Arial"/>
          <w:sz w:val="22"/>
          <w:szCs w:val="22"/>
        </w:rPr>
        <w:t>% reduction in the ex-</w:t>
      </w:r>
      <w:r w:rsidR="00683F3C" w:rsidRPr="00606F12">
        <w:rPr>
          <w:rFonts w:ascii="Arial" w:hAnsi="Arial"/>
          <w:sz w:val="22"/>
          <w:szCs w:val="22"/>
        </w:rPr>
        <w:t>manufacturer</w:t>
      </w:r>
      <w:r w:rsidR="00861422" w:rsidRPr="00606F12">
        <w:rPr>
          <w:rFonts w:ascii="Arial" w:hAnsi="Arial"/>
          <w:sz w:val="22"/>
          <w:szCs w:val="22"/>
        </w:rPr>
        <w:t xml:space="preserve"> price</w:t>
      </w:r>
      <w:r w:rsidR="00683F3C" w:rsidRPr="00606F12">
        <w:rPr>
          <w:rFonts w:ascii="Arial" w:hAnsi="Arial"/>
          <w:sz w:val="22"/>
          <w:szCs w:val="22"/>
        </w:rPr>
        <w:t>.</w:t>
      </w:r>
      <w:r w:rsidR="00683F3C" w:rsidRPr="00606F12">
        <w:rPr>
          <w:rFonts w:ascii="Arial" w:hAnsi="Arial"/>
          <w:i/>
          <w:sz w:val="22"/>
          <w:szCs w:val="22"/>
        </w:rPr>
        <w:t xml:space="preserve"> </w:t>
      </w:r>
    </w:p>
    <w:p w:rsidR="001222BA" w:rsidRPr="00D928C5" w:rsidRDefault="001222BA" w:rsidP="001222BA">
      <w:pPr>
        <w:pStyle w:val="ListParagraph"/>
        <w:jc w:val="both"/>
        <w:rPr>
          <w:rFonts w:ascii="Arial" w:hAnsi="Arial"/>
          <w:sz w:val="22"/>
          <w:szCs w:val="22"/>
        </w:rPr>
      </w:pPr>
    </w:p>
    <w:p w:rsidR="00A1470A" w:rsidRPr="00D928C5" w:rsidRDefault="001222BA" w:rsidP="00826F6D">
      <w:pPr>
        <w:pStyle w:val="ListParagraph"/>
        <w:jc w:val="both"/>
        <w:rPr>
          <w:rFonts w:ascii="Arial" w:hAnsi="Arial"/>
          <w:sz w:val="22"/>
          <w:szCs w:val="22"/>
        </w:rPr>
      </w:pPr>
      <w:r w:rsidRPr="00D928C5">
        <w:rPr>
          <w:rFonts w:ascii="Arial" w:hAnsi="Arial"/>
          <w:sz w:val="22"/>
          <w:szCs w:val="22"/>
        </w:rPr>
        <w:t>The minor re-submission requested three listings for ribavirin</w:t>
      </w:r>
      <w:r w:rsidR="00404187" w:rsidRPr="00D928C5">
        <w:rPr>
          <w:rFonts w:ascii="Arial" w:hAnsi="Arial"/>
          <w:sz w:val="22"/>
          <w:szCs w:val="22"/>
        </w:rPr>
        <w:t xml:space="preserve"> (in combination with sofosbuvir)</w:t>
      </w:r>
      <w:r w:rsidRPr="00D928C5">
        <w:rPr>
          <w:rFonts w:ascii="Arial" w:hAnsi="Arial"/>
          <w:sz w:val="22"/>
          <w:szCs w:val="22"/>
        </w:rPr>
        <w:t xml:space="preserve">: 1) for </w:t>
      </w:r>
      <w:r w:rsidR="009465AD" w:rsidRPr="00D928C5">
        <w:rPr>
          <w:rFonts w:ascii="Arial" w:hAnsi="Arial"/>
          <w:sz w:val="22"/>
          <w:szCs w:val="22"/>
        </w:rPr>
        <w:t xml:space="preserve">genotypes 2 and 3 </w:t>
      </w:r>
      <w:r w:rsidRPr="00D928C5">
        <w:rPr>
          <w:rFonts w:ascii="Arial" w:hAnsi="Arial"/>
          <w:sz w:val="22"/>
          <w:szCs w:val="22"/>
        </w:rPr>
        <w:t xml:space="preserve">treatment-naïve patients </w:t>
      </w:r>
      <w:r w:rsidR="009465AD" w:rsidRPr="00D928C5">
        <w:rPr>
          <w:rFonts w:ascii="Arial" w:hAnsi="Arial"/>
          <w:sz w:val="22"/>
          <w:szCs w:val="22"/>
        </w:rPr>
        <w:t>(initial</w:t>
      </w:r>
      <w:r w:rsidR="00777CCD" w:rsidRPr="00D928C5">
        <w:rPr>
          <w:rFonts w:ascii="Arial" w:hAnsi="Arial"/>
          <w:sz w:val="22"/>
          <w:szCs w:val="22"/>
        </w:rPr>
        <w:t xml:space="preserve"> treatment</w:t>
      </w:r>
      <w:r w:rsidR="009465AD" w:rsidRPr="00D928C5">
        <w:rPr>
          <w:rFonts w:ascii="Arial" w:hAnsi="Arial"/>
          <w:sz w:val="22"/>
          <w:szCs w:val="22"/>
        </w:rPr>
        <w:t>)</w:t>
      </w:r>
      <w:r w:rsidRPr="00D928C5">
        <w:rPr>
          <w:rFonts w:ascii="Arial" w:hAnsi="Arial"/>
          <w:sz w:val="22"/>
          <w:szCs w:val="22"/>
        </w:rPr>
        <w:t xml:space="preserve">; 2) </w:t>
      </w:r>
      <w:r w:rsidR="00BB0AC4" w:rsidRPr="00D928C5">
        <w:rPr>
          <w:rFonts w:ascii="Arial" w:hAnsi="Arial"/>
          <w:sz w:val="22"/>
          <w:szCs w:val="22"/>
        </w:rPr>
        <w:t xml:space="preserve">for </w:t>
      </w:r>
      <w:r w:rsidR="009465AD" w:rsidRPr="00D928C5">
        <w:rPr>
          <w:rFonts w:ascii="Arial" w:hAnsi="Arial"/>
          <w:sz w:val="22"/>
          <w:szCs w:val="22"/>
        </w:rPr>
        <w:t xml:space="preserve">genotypes 2 and 3 </w:t>
      </w:r>
      <w:r w:rsidRPr="00D928C5">
        <w:rPr>
          <w:rFonts w:ascii="Arial" w:hAnsi="Arial"/>
          <w:sz w:val="22"/>
          <w:szCs w:val="22"/>
        </w:rPr>
        <w:t xml:space="preserve">treatment-experienced patients </w:t>
      </w:r>
      <w:r w:rsidR="009465AD" w:rsidRPr="00D928C5">
        <w:rPr>
          <w:rFonts w:ascii="Arial" w:hAnsi="Arial"/>
          <w:sz w:val="22"/>
          <w:szCs w:val="22"/>
        </w:rPr>
        <w:t>(</w:t>
      </w:r>
      <w:r w:rsidRPr="00D928C5">
        <w:rPr>
          <w:rFonts w:ascii="Arial" w:hAnsi="Arial"/>
          <w:sz w:val="22"/>
          <w:szCs w:val="22"/>
        </w:rPr>
        <w:t>initial</w:t>
      </w:r>
      <w:r w:rsidR="00777CCD" w:rsidRPr="00D928C5">
        <w:rPr>
          <w:rFonts w:ascii="Arial" w:hAnsi="Arial"/>
          <w:sz w:val="22"/>
          <w:szCs w:val="22"/>
        </w:rPr>
        <w:t xml:space="preserve"> treatment</w:t>
      </w:r>
      <w:r w:rsidR="009465AD" w:rsidRPr="00D928C5">
        <w:rPr>
          <w:rFonts w:ascii="Arial" w:hAnsi="Arial"/>
          <w:sz w:val="22"/>
          <w:szCs w:val="22"/>
        </w:rPr>
        <w:t>)</w:t>
      </w:r>
      <w:r w:rsidRPr="00D928C5">
        <w:rPr>
          <w:rFonts w:ascii="Arial" w:hAnsi="Arial"/>
          <w:sz w:val="22"/>
          <w:szCs w:val="22"/>
        </w:rPr>
        <w:t xml:space="preserve">; and 3) </w:t>
      </w:r>
      <w:r w:rsidR="00BB0AC4" w:rsidRPr="00D928C5">
        <w:rPr>
          <w:rFonts w:ascii="Arial" w:hAnsi="Arial"/>
          <w:sz w:val="22"/>
          <w:szCs w:val="22"/>
        </w:rPr>
        <w:t xml:space="preserve">for </w:t>
      </w:r>
      <w:r w:rsidRPr="00D928C5">
        <w:rPr>
          <w:rFonts w:ascii="Arial" w:hAnsi="Arial"/>
          <w:sz w:val="22"/>
          <w:szCs w:val="22"/>
        </w:rPr>
        <w:t xml:space="preserve">genotype 3 </w:t>
      </w:r>
      <w:r w:rsidR="00BB0AC4" w:rsidRPr="00D928C5">
        <w:rPr>
          <w:rFonts w:ascii="Arial" w:hAnsi="Arial"/>
          <w:sz w:val="22"/>
          <w:szCs w:val="22"/>
        </w:rPr>
        <w:t xml:space="preserve">HCV </w:t>
      </w:r>
      <w:r w:rsidR="009465AD" w:rsidRPr="00D928C5">
        <w:rPr>
          <w:rFonts w:ascii="Arial" w:hAnsi="Arial"/>
          <w:sz w:val="22"/>
          <w:szCs w:val="22"/>
        </w:rPr>
        <w:t>(</w:t>
      </w:r>
      <w:r w:rsidRPr="00D928C5">
        <w:rPr>
          <w:rFonts w:ascii="Arial" w:hAnsi="Arial"/>
          <w:sz w:val="22"/>
          <w:szCs w:val="22"/>
        </w:rPr>
        <w:t>continuing treatment</w:t>
      </w:r>
      <w:r w:rsidR="009465AD" w:rsidRPr="00D928C5">
        <w:rPr>
          <w:rFonts w:ascii="Arial" w:hAnsi="Arial"/>
          <w:sz w:val="22"/>
          <w:szCs w:val="22"/>
        </w:rPr>
        <w:t>)</w:t>
      </w:r>
      <w:r w:rsidRPr="00D928C5">
        <w:rPr>
          <w:rFonts w:ascii="Arial" w:hAnsi="Arial"/>
          <w:sz w:val="22"/>
          <w:szCs w:val="22"/>
        </w:rPr>
        <w:t xml:space="preserve">. </w:t>
      </w:r>
      <w:r w:rsidR="001773BE" w:rsidRPr="00D928C5">
        <w:rPr>
          <w:rFonts w:ascii="Arial" w:hAnsi="Arial"/>
          <w:sz w:val="22"/>
          <w:szCs w:val="22"/>
        </w:rPr>
        <w:t xml:space="preserve">Apart from sofosbuvir, </w:t>
      </w:r>
      <w:r w:rsidR="00683F3C" w:rsidRPr="00D928C5">
        <w:rPr>
          <w:rFonts w:ascii="Arial" w:hAnsi="Arial"/>
          <w:sz w:val="22"/>
          <w:szCs w:val="22"/>
        </w:rPr>
        <w:t>ribavirin has been</w:t>
      </w:r>
      <w:r w:rsidR="001773BE" w:rsidRPr="00D928C5">
        <w:rPr>
          <w:rFonts w:ascii="Arial" w:hAnsi="Arial"/>
          <w:sz w:val="22"/>
          <w:szCs w:val="22"/>
        </w:rPr>
        <w:t xml:space="preserve"> used in combination with other direct-acting antivirals (DAAs) </w:t>
      </w:r>
      <w:r w:rsidR="00683F3C" w:rsidRPr="00D928C5">
        <w:rPr>
          <w:rFonts w:ascii="Arial" w:hAnsi="Arial"/>
          <w:sz w:val="22"/>
          <w:szCs w:val="22"/>
        </w:rPr>
        <w:t xml:space="preserve">in various studies and recommended in </w:t>
      </w:r>
      <w:r w:rsidR="00283643" w:rsidRPr="00D928C5">
        <w:rPr>
          <w:rFonts w:ascii="Arial" w:hAnsi="Arial"/>
          <w:sz w:val="22"/>
          <w:szCs w:val="22"/>
        </w:rPr>
        <w:t xml:space="preserve">American Association for the Study of Liver Diseases (AASLD)/Infectious Diseases Society of America (IDSA) </w:t>
      </w:r>
      <w:r w:rsidR="00683F3C" w:rsidRPr="00D928C5">
        <w:rPr>
          <w:rFonts w:ascii="Arial" w:hAnsi="Arial"/>
          <w:sz w:val="22"/>
          <w:szCs w:val="22"/>
        </w:rPr>
        <w:t>guidelines</w:t>
      </w:r>
      <w:r w:rsidR="00404187" w:rsidRPr="00D928C5">
        <w:rPr>
          <w:rFonts w:ascii="Arial" w:hAnsi="Arial"/>
          <w:sz w:val="22"/>
          <w:szCs w:val="22"/>
        </w:rPr>
        <w:t xml:space="preserve">. </w:t>
      </w:r>
      <w:r w:rsidR="001773BE" w:rsidRPr="00D928C5">
        <w:rPr>
          <w:rFonts w:ascii="Arial" w:hAnsi="Arial"/>
          <w:sz w:val="22"/>
          <w:szCs w:val="22"/>
        </w:rPr>
        <w:t>At the March 2015 meeting, the PBAC noted that the ESC highlighted that there was evidence that ribavirin was used as adjunctive therapy to improve the sustained virologic response (SVR) or shorten treatment duration of DAA-based regimens (</w:t>
      </w:r>
      <w:r w:rsidR="006D4955" w:rsidRPr="00D928C5">
        <w:rPr>
          <w:rFonts w:ascii="Arial" w:hAnsi="Arial"/>
          <w:sz w:val="22"/>
          <w:szCs w:val="22"/>
        </w:rPr>
        <w:t>r</w:t>
      </w:r>
      <w:r w:rsidR="001773BE" w:rsidRPr="00D928C5">
        <w:rPr>
          <w:rFonts w:ascii="Arial" w:hAnsi="Arial"/>
          <w:sz w:val="22"/>
          <w:szCs w:val="22"/>
        </w:rPr>
        <w:t>ibavirin</w:t>
      </w:r>
      <w:r w:rsidR="006D4955" w:rsidRPr="00D928C5">
        <w:rPr>
          <w:rFonts w:ascii="Arial" w:hAnsi="Arial"/>
          <w:sz w:val="22"/>
          <w:szCs w:val="22"/>
        </w:rPr>
        <w:t xml:space="preserve"> PSD, March 2015</w:t>
      </w:r>
      <w:r w:rsidR="001773BE" w:rsidRPr="00D928C5">
        <w:rPr>
          <w:rFonts w:ascii="Arial" w:hAnsi="Arial"/>
          <w:sz w:val="22"/>
          <w:szCs w:val="22"/>
        </w:rPr>
        <w:t xml:space="preserve">). </w:t>
      </w:r>
    </w:p>
    <w:p w:rsidR="006D4955" w:rsidRPr="00D928C5" w:rsidRDefault="006D4955" w:rsidP="00826F6D">
      <w:pPr>
        <w:pStyle w:val="ListParagraph"/>
        <w:jc w:val="both"/>
        <w:rPr>
          <w:rFonts w:ascii="Arial" w:hAnsi="Arial"/>
          <w:sz w:val="22"/>
          <w:szCs w:val="22"/>
        </w:rPr>
      </w:pPr>
    </w:p>
    <w:p w:rsidR="006D4955" w:rsidRPr="00D928C5" w:rsidRDefault="006D4955" w:rsidP="00826F6D">
      <w:pPr>
        <w:pStyle w:val="ListParagraph"/>
        <w:jc w:val="both"/>
        <w:rPr>
          <w:rFonts w:ascii="Arial" w:hAnsi="Arial" w:cs="Arial"/>
          <w:sz w:val="22"/>
          <w:szCs w:val="22"/>
        </w:rPr>
      </w:pPr>
      <w:r w:rsidRPr="00D928C5">
        <w:rPr>
          <w:rFonts w:ascii="Arial" w:hAnsi="Arial" w:cs="Arial"/>
          <w:i/>
          <w:sz w:val="22"/>
          <w:szCs w:val="22"/>
        </w:rPr>
        <w:t>For more detail on PBAC’s view, see section 7 “PBAC outcome”</w:t>
      </w:r>
    </w:p>
    <w:p w:rsidR="00BB7EC3" w:rsidRPr="00D928C5" w:rsidRDefault="00BB7EC3" w:rsidP="00882085">
      <w:pPr>
        <w:jc w:val="both"/>
        <w:rPr>
          <w:rFonts w:ascii="Arial" w:hAnsi="Arial" w:cs="Arial"/>
          <w:i/>
          <w:sz w:val="22"/>
          <w:szCs w:val="22"/>
        </w:rPr>
      </w:pPr>
    </w:p>
    <w:p w:rsidR="00404187" w:rsidRPr="00D928C5" w:rsidRDefault="00404187" w:rsidP="00882085">
      <w:pPr>
        <w:jc w:val="both"/>
        <w:rPr>
          <w:rFonts w:ascii="Arial" w:hAnsi="Arial"/>
          <w:b/>
          <w:sz w:val="22"/>
          <w:szCs w:val="22"/>
        </w:rPr>
      </w:pPr>
    </w:p>
    <w:p w:rsidR="00CE10C4" w:rsidRPr="00D928C5" w:rsidRDefault="00CE10C4" w:rsidP="003E2A6B">
      <w:pPr>
        <w:pStyle w:val="ListParagraph"/>
        <w:keepNext/>
        <w:numPr>
          <w:ilvl w:val="0"/>
          <w:numId w:val="2"/>
        </w:numPr>
        <w:jc w:val="both"/>
        <w:rPr>
          <w:rFonts w:ascii="Arial" w:hAnsi="Arial"/>
          <w:sz w:val="22"/>
          <w:szCs w:val="22"/>
        </w:rPr>
      </w:pPr>
      <w:r w:rsidRPr="00D928C5">
        <w:rPr>
          <w:rFonts w:ascii="Arial" w:hAnsi="Arial"/>
          <w:b/>
          <w:sz w:val="22"/>
          <w:szCs w:val="22"/>
        </w:rPr>
        <w:t>Background</w:t>
      </w:r>
    </w:p>
    <w:p w:rsidR="006A12A5" w:rsidRPr="00D928C5" w:rsidRDefault="006A12A5" w:rsidP="003E2A6B">
      <w:pPr>
        <w:keepNext/>
        <w:jc w:val="both"/>
        <w:rPr>
          <w:rFonts w:ascii="Arial" w:hAnsi="Arial"/>
          <w:sz w:val="22"/>
          <w:szCs w:val="22"/>
        </w:rPr>
      </w:pPr>
    </w:p>
    <w:p w:rsidR="002B1AE6" w:rsidRPr="00D928C5" w:rsidRDefault="00DF31CE" w:rsidP="00B1320F">
      <w:pPr>
        <w:pStyle w:val="ListParagraph"/>
        <w:numPr>
          <w:ilvl w:val="1"/>
          <w:numId w:val="2"/>
        </w:numPr>
        <w:jc w:val="both"/>
        <w:rPr>
          <w:rFonts w:ascii="Arial" w:hAnsi="Arial"/>
          <w:i/>
          <w:sz w:val="22"/>
          <w:szCs w:val="22"/>
        </w:rPr>
      </w:pPr>
      <w:r w:rsidRPr="00D928C5">
        <w:rPr>
          <w:rFonts w:ascii="Arial" w:hAnsi="Arial"/>
          <w:sz w:val="22"/>
          <w:szCs w:val="22"/>
        </w:rPr>
        <w:t xml:space="preserve">Ribavirin </w:t>
      </w:r>
      <w:r w:rsidR="001E4122" w:rsidRPr="00D928C5">
        <w:rPr>
          <w:rFonts w:ascii="Arial" w:hAnsi="Arial"/>
          <w:sz w:val="22"/>
          <w:szCs w:val="22"/>
        </w:rPr>
        <w:t>was</w:t>
      </w:r>
      <w:r w:rsidR="00476245" w:rsidRPr="00D928C5">
        <w:rPr>
          <w:rFonts w:ascii="Arial" w:hAnsi="Arial"/>
          <w:sz w:val="22"/>
          <w:szCs w:val="22"/>
        </w:rPr>
        <w:t xml:space="preserve"> </w:t>
      </w:r>
      <w:r w:rsidR="001E4122" w:rsidRPr="00D928C5">
        <w:rPr>
          <w:rFonts w:ascii="Arial" w:hAnsi="Arial"/>
          <w:sz w:val="22"/>
          <w:szCs w:val="22"/>
        </w:rPr>
        <w:t xml:space="preserve">registered with the </w:t>
      </w:r>
      <w:r w:rsidR="00476245" w:rsidRPr="00D928C5">
        <w:rPr>
          <w:rFonts w:ascii="Arial" w:hAnsi="Arial"/>
          <w:sz w:val="22"/>
          <w:szCs w:val="22"/>
        </w:rPr>
        <w:t xml:space="preserve">TGA </w:t>
      </w:r>
      <w:r w:rsidR="001E4122" w:rsidRPr="00D928C5">
        <w:rPr>
          <w:rFonts w:ascii="Arial" w:hAnsi="Arial"/>
          <w:sz w:val="22"/>
          <w:szCs w:val="22"/>
        </w:rPr>
        <w:t xml:space="preserve">in February 2015 </w:t>
      </w:r>
      <w:r w:rsidRPr="00D928C5">
        <w:rPr>
          <w:rFonts w:ascii="Arial" w:hAnsi="Arial"/>
          <w:sz w:val="22"/>
          <w:szCs w:val="22"/>
        </w:rPr>
        <w:t>for the treatment of CHC in adults,</w:t>
      </w:r>
      <w:r w:rsidR="002B1AE6" w:rsidRPr="00D928C5">
        <w:rPr>
          <w:rFonts w:ascii="Arial" w:hAnsi="Arial"/>
          <w:sz w:val="22"/>
          <w:szCs w:val="22"/>
        </w:rPr>
        <w:t xml:space="preserve"> </w:t>
      </w:r>
      <w:r w:rsidRPr="00D928C5">
        <w:rPr>
          <w:rFonts w:ascii="Arial" w:hAnsi="Arial"/>
          <w:sz w:val="22"/>
          <w:szCs w:val="22"/>
        </w:rPr>
        <w:t>in combination with other oral agents.</w:t>
      </w:r>
    </w:p>
    <w:p w:rsidR="006B0D94" w:rsidRPr="00D928C5" w:rsidRDefault="006B0D94" w:rsidP="00882085">
      <w:pPr>
        <w:pStyle w:val="ListParagraph"/>
        <w:jc w:val="both"/>
        <w:rPr>
          <w:rFonts w:ascii="Arial" w:hAnsi="Arial"/>
          <w:sz w:val="22"/>
          <w:szCs w:val="22"/>
        </w:rPr>
      </w:pPr>
    </w:p>
    <w:p w:rsidR="00326E79" w:rsidRDefault="00F82635" w:rsidP="00B1320F">
      <w:pPr>
        <w:pStyle w:val="ListParagraph"/>
        <w:numPr>
          <w:ilvl w:val="1"/>
          <w:numId w:val="2"/>
        </w:numPr>
        <w:jc w:val="both"/>
        <w:rPr>
          <w:rFonts w:ascii="Arial" w:hAnsi="Arial"/>
          <w:sz w:val="22"/>
          <w:szCs w:val="22"/>
        </w:rPr>
      </w:pPr>
      <w:r w:rsidRPr="00D928C5">
        <w:rPr>
          <w:rFonts w:ascii="Arial" w:hAnsi="Arial"/>
          <w:sz w:val="22"/>
          <w:szCs w:val="22"/>
        </w:rPr>
        <w:t xml:space="preserve">A major submission for </w:t>
      </w:r>
      <w:r w:rsidR="007A5C26" w:rsidRPr="00D928C5">
        <w:rPr>
          <w:rFonts w:ascii="Arial" w:hAnsi="Arial"/>
          <w:sz w:val="22"/>
          <w:szCs w:val="22"/>
        </w:rPr>
        <w:t>ribavirin for the treatment of genotype</w:t>
      </w:r>
      <w:r w:rsidR="00EE73B7" w:rsidRPr="00D928C5">
        <w:rPr>
          <w:rFonts w:ascii="Arial" w:hAnsi="Arial"/>
          <w:sz w:val="22"/>
          <w:szCs w:val="22"/>
        </w:rPr>
        <w:t>s</w:t>
      </w:r>
      <w:r w:rsidR="007A5C26" w:rsidRPr="00D928C5">
        <w:rPr>
          <w:rFonts w:ascii="Arial" w:hAnsi="Arial"/>
          <w:sz w:val="22"/>
          <w:szCs w:val="22"/>
        </w:rPr>
        <w:t xml:space="preserve"> 2 and 3 CHC (</w:t>
      </w:r>
      <w:r w:rsidR="00B06F04" w:rsidRPr="00D928C5">
        <w:rPr>
          <w:rFonts w:ascii="Arial" w:hAnsi="Arial"/>
          <w:sz w:val="22"/>
          <w:szCs w:val="22"/>
        </w:rPr>
        <w:t>Section 100 (Highly Specialised Drugs Program) Authority Required (Streamlined) listing</w:t>
      </w:r>
      <w:r w:rsidR="007A5C26" w:rsidRPr="00D928C5">
        <w:rPr>
          <w:rFonts w:ascii="Arial" w:hAnsi="Arial"/>
          <w:sz w:val="22"/>
          <w:szCs w:val="22"/>
        </w:rPr>
        <w:t>)</w:t>
      </w:r>
      <w:r w:rsidR="00B06F04" w:rsidRPr="00D928C5">
        <w:rPr>
          <w:rFonts w:ascii="Arial" w:hAnsi="Arial"/>
          <w:sz w:val="22"/>
          <w:szCs w:val="22"/>
        </w:rPr>
        <w:t xml:space="preserve"> was rejected by the PBAC at the March 2015 meeting, on the basis that the submission had not justified the incremental cost-effectiveness of ribavirin compared to the currently listed ribavirin-based items. </w:t>
      </w:r>
      <w:r w:rsidR="00B10579" w:rsidRPr="00D928C5">
        <w:rPr>
          <w:rFonts w:ascii="Arial" w:hAnsi="Arial"/>
          <w:sz w:val="22"/>
          <w:szCs w:val="22"/>
        </w:rPr>
        <w:t>The following table provides a summary of the key differences between the previous submission and th</w:t>
      </w:r>
      <w:r w:rsidR="00F7279B" w:rsidRPr="00D928C5">
        <w:rPr>
          <w:rFonts w:ascii="Arial" w:hAnsi="Arial"/>
          <w:sz w:val="22"/>
          <w:szCs w:val="22"/>
        </w:rPr>
        <w:t xml:space="preserve">e </w:t>
      </w:r>
      <w:r w:rsidR="00B10579" w:rsidRPr="00D928C5">
        <w:rPr>
          <w:rFonts w:ascii="Arial" w:hAnsi="Arial"/>
          <w:sz w:val="22"/>
          <w:szCs w:val="22"/>
        </w:rPr>
        <w:t>current re-submission, including PBAC comments on the March 2015 submission.</w:t>
      </w:r>
    </w:p>
    <w:p w:rsidR="003E2A6B" w:rsidRPr="003E2A6B" w:rsidRDefault="003E2A6B" w:rsidP="003E2A6B">
      <w:pPr>
        <w:jc w:val="both"/>
        <w:rPr>
          <w:rFonts w:ascii="Arial" w:hAnsi="Arial"/>
          <w:sz w:val="22"/>
          <w:szCs w:val="22"/>
        </w:rPr>
      </w:pPr>
    </w:p>
    <w:p w:rsidR="00B06F04" w:rsidRPr="00D928C5" w:rsidRDefault="00B06F04" w:rsidP="00B06F04">
      <w:pPr>
        <w:pStyle w:val="ListParagraph"/>
        <w:jc w:val="both"/>
        <w:rPr>
          <w:rFonts w:ascii="Arial Narrow" w:hAnsi="Arial Narrow"/>
          <w:b/>
          <w:sz w:val="20"/>
          <w:szCs w:val="20"/>
        </w:rPr>
      </w:pPr>
      <w:r w:rsidRPr="00D928C5">
        <w:rPr>
          <w:rFonts w:ascii="Arial Narrow" w:hAnsi="Arial Narrow"/>
          <w:b/>
          <w:sz w:val="20"/>
          <w:szCs w:val="20"/>
        </w:rPr>
        <w:t>Table 1: Key differences between the March 2015 submission and the current minor re-submission</w:t>
      </w:r>
    </w:p>
    <w:tbl>
      <w:tblPr>
        <w:tblStyle w:val="TableGrid"/>
        <w:tblW w:w="8602" w:type="dxa"/>
        <w:tblInd w:w="720" w:type="dxa"/>
        <w:tblLook w:val="04A0" w:firstRow="1" w:lastRow="0" w:firstColumn="1" w:lastColumn="0" w:noHBand="0" w:noVBand="1"/>
        <w:tblCaption w:val="Table 1: Key differences between the March 2015 submission and the current minor re-submission"/>
        <w:tblDescription w:val="This table summarises the key differences between the March 2015 submission and the current minor re-submission. "/>
      </w:tblPr>
      <w:tblGrid>
        <w:gridCol w:w="1231"/>
        <w:gridCol w:w="4536"/>
        <w:gridCol w:w="2835"/>
      </w:tblGrid>
      <w:tr w:rsidR="00B06F04" w:rsidRPr="00D928C5" w:rsidTr="005E3A94">
        <w:trPr>
          <w:tblHeader/>
        </w:trPr>
        <w:tc>
          <w:tcPr>
            <w:tcW w:w="1231" w:type="dxa"/>
          </w:tcPr>
          <w:p w:rsidR="00B06F04" w:rsidRPr="00D928C5" w:rsidRDefault="00B06F04" w:rsidP="00882085">
            <w:pPr>
              <w:pStyle w:val="ListParagraph"/>
              <w:ind w:left="0"/>
              <w:jc w:val="both"/>
              <w:rPr>
                <w:rFonts w:ascii="Arial Narrow" w:hAnsi="Arial Narrow"/>
                <w:sz w:val="20"/>
                <w:szCs w:val="20"/>
              </w:rPr>
            </w:pPr>
          </w:p>
        </w:tc>
        <w:tc>
          <w:tcPr>
            <w:tcW w:w="4536" w:type="dxa"/>
          </w:tcPr>
          <w:p w:rsidR="00B06F04" w:rsidRPr="00D928C5" w:rsidRDefault="00B06F04" w:rsidP="00B06F04">
            <w:pPr>
              <w:pStyle w:val="ListParagraph"/>
              <w:ind w:left="0"/>
              <w:jc w:val="center"/>
              <w:rPr>
                <w:rFonts w:ascii="Arial Narrow" w:hAnsi="Arial Narrow"/>
                <w:b/>
                <w:sz w:val="20"/>
                <w:szCs w:val="20"/>
              </w:rPr>
            </w:pPr>
            <w:r w:rsidRPr="00D928C5">
              <w:rPr>
                <w:rFonts w:ascii="Arial Narrow" w:hAnsi="Arial Narrow"/>
                <w:b/>
                <w:sz w:val="20"/>
                <w:szCs w:val="20"/>
              </w:rPr>
              <w:t>March 2015</w:t>
            </w:r>
            <w:r w:rsidR="00F7279B" w:rsidRPr="00D928C5">
              <w:rPr>
                <w:rFonts w:ascii="Arial Narrow" w:hAnsi="Arial Narrow"/>
                <w:b/>
                <w:sz w:val="20"/>
                <w:szCs w:val="20"/>
              </w:rPr>
              <w:t xml:space="preserve"> submission</w:t>
            </w:r>
          </w:p>
        </w:tc>
        <w:tc>
          <w:tcPr>
            <w:tcW w:w="2835" w:type="dxa"/>
          </w:tcPr>
          <w:p w:rsidR="00B06F04" w:rsidRPr="00D928C5" w:rsidRDefault="00B06F04" w:rsidP="00B06F04">
            <w:pPr>
              <w:pStyle w:val="ListParagraph"/>
              <w:ind w:left="0"/>
              <w:jc w:val="center"/>
              <w:rPr>
                <w:rFonts w:ascii="Arial Narrow" w:hAnsi="Arial Narrow"/>
                <w:b/>
                <w:sz w:val="20"/>
                <w:szCs w:val="20"/>
              </w:rPr>
            </w:pPr>
            <w:r w:rsidRPr="00D928C5">
              <w:rPr>
                <w:rFonts w:ascii="Arial Narrow" w:hAnsi="Arial Narrow"/>
                <w:b/>
                <w:sz w:val="20"/>
                <w:szCs w:val="20"/>
              </w:rPr>
              <w:t>Current re-submission</w:t>
            </w:r>
          </w:p>
        </w:tc>
      </w:tr>
      <w:tr w:rsidR="00B06F04" w:rsidRPr="00D928C5" w:rsidTr="00032118">
        <w:tc>
          <w:tcPr>
            <w:tcW w:w="1231" w:type="dxa"/>
          </w:tcPr>
          <w:p w:rsidR="00B06F04" w:rsidRPr="00D928C5" w:rsidRDefault="00B06F04" w:rsidP="00882085">
            <w:pPr>
              <w:pStyle w:val="ListParagraph"/>
              <w:ind w:left="0"/>
              <w:jc w:val="both"/>
              <w:rPr>
                <w:rFonts w:ascii="Arial Narrow" w:hAnsi="Arial Narrow"/>
                <w:sz w:val="20"/>
                <w:szCs w:val="20"/>
              </w:rPr>
            </w:pPr>
            <w:r w:rsidRPr="00D928C5">
              <w:rPr>
                <w:rFonts w:ascii="Arial Narrow" w:hAnsi="Arial Narrow"/>
                <w:sz w:val="20"/>
                <w:szCs w:val="20"/>
              </w:rPr>
              <w:t>Requested listing</w:t>
            </w:r>
          </w:p>
        </w:tc>
        <w:tc>
          <w:tcPr>
            <w:tcW w:w="4536" w:type="dxa"/>
          </w:tcPr>
          <w:p w:rsidR="00B06F04" w:rsidRPr="00D928C5" w:rsidRDefault="00B06F04" w:rsidP="00882085">
            <w:pPr>
              <w:pStyle w:val="ListParagraph"/>
              <w:ind w:left="0"/>
              <w:jc w:val="both"/>
              <w:rPr>
                <w:rFonts w:ascii="Arial Narrow" w:hAnsi="Arial Narrow"/>
                <w:sz w:val="20"/>
                <w:szCs w:val="20"/>
              </w:rPr>
            </w:pPr>
            <w:r w:rsidRPr="00D928C5">
              <w:rPr>
                <w:rFonts w:ascii="Arial Narrow" w:hAnsi="Arial Narrow"/>
                <w:sz w:val="20"/>
                <w:szCs w:val="20"/>
              </w:rPr>
              <w:t xml:space="preserve">Section 100 listing for treatment of genotypes 2 and 3 CHC </w:t>
            </w:r>
          </w:p>
          <w:p w:rsidR="003F752E" w:rsidRPr="00D928C5" w:rsidRDefault="003F752E" w:rsidP="00882085">
            <w:pPr>
              <w:pStyle w:val="ListParagraph"/>
              <w:ind w:left="0"/>
              <w:jc w:val="both"/>
              <w:rPr>
                <w:rFonts w:ascii="Arial Narrow" w:hAnsi="Arial Narrow"/>
                <w:sz w:val="20"/>
                <w:szCs w:val="20"/>
              </w:rPr>
            </w:pPr>
          </w:p>
          <w:p w:rsidR="000729B9" w:rsidRPr="00D928C5" w:rsidRDefault="003F752E" w:rsidP="003F752E">
            <w:pPr>
              <w:pStyle w:val="ListParagraph"/>
              <w:ind w:left="0"/>
              <w:jc w:val="both"/>
              <w:rPr>
                <w:rFonts w:ascii="Arial Narrow" w:hAnsi="Arial Narrow"/>
                <w:b/>
                <w:sz w:val="20"/>
                <w:szCs w:val="20"/>
              </w:rPr>
            </w:pPr>
            <w:r w:rsidRPr="00D928C5">
              <w:rPr>
                <w:rFonts w:ascii="Arial Narrow" w:hAnsi="Arial Narrow"/>
                <w:b/>
                <w:sz w:val="20"/>
                <w:szCs w:val="20"/>
              </w:rPr>
              <w:t xml:space="preserve">PBAC comment: </w:t>
            </w:r>
          </w:p>
          <w:p w:rsidR="00B06F04" w:rsidRPr="00D928C5" w:rsidRDefault="000729B9" w:rsidP="003F752E">
            <w:pPr>
              <w:pStyle w:val="ListParagraph"/>
              <w:ind w:left="0"/>
              <w:jc w:val="both"/>
              <w:rPr>
                <w:rFonts w:ascii="Arial Narrow" w:hAnsi="Arial Narrow"/>
                <w:b/>
                <w:i/>
                <w:sz w:val="20"/>
                <w:szCs w:val="20"/>
              </w:rPr>
            </w:pPr>
            <w:r w:rsidRPr="00D928C5">
              <w:rPr>
                <w:rFonts w:ascii="Arial Narrow" w:hAnsi="Arial Narrow"/>
                <w:sz w:val="20"/>
                <w:szCs w:val="20"/>
              </w:rPr>
              <w:t>I</w:t>
            </w:r>
            <w:r w:rsidR="003F752E" w:rsidRPr="00D928C5">
              <w:rPr>
                <w:rFonts w:ascii="Arial Narrow" w:hAnsi="Arial Narrow"/>
                <w:sz w:val="20"/>
                <w:szCs w:val="20"/>
              </w:rPr>
              <w:t>t was appropriate that the new all oral treatment regimens be listed in the General Schedule.</w:t>
            </w:r>
          </w:p>
        </w:tc>
        <w:tc>
          <w:tcPr>
            <w:tcW w:w="2835" w:type="dxa"/>
          </w:tcPr>
          <w:p w:rsidR="00B06F04" w:rsidRPr="00D928C5" w:rsidRDefault="00F7279B" w:rsidP="00882085">
            <w:pPr>
              <w:pStyle w:val="ListParagraph"/>
              <w:ind w:left="0"/>
              <w:jc w:val="both"/>
              <w:rPr>
                <w:rFonts w:ascii="Arial Narrow" w:hAnsi="Arial Narrow"/>
                <w:sz w:val="20"/>
                <w:szCs w:val="20"/>
              </w:rPr>
            </w:pPr>
            <w:r w:rsidRPr="00D928C5">
              <w:rPr>
                <w:rFonts w:ascii="Arial Narrow" w:hAnsi="Arial Narrow"/>
                <w:sz w:val="20"/>
                <w:szCs w:val="20"/>
              </w:rPr>
              <w:t>General Schedule</w:t>
            </w:r>
            <w:r w:rsidR="003F752E" w:rsidRPr="00D928C5">
              <w:rPr>
                <w:rFonts w:ascii="Arial Narrow" w:hAnsi="Arial Narrow"/>
                <w:sz w:val="20"/>
                <w:szCs w:val="20"/>
              </w:rPr>
              <w:t xml:space="preserve"> listing for treatment of genotypes 2 and 3 CHC</w:t>
            </w:r>
          </w:p>
        </w:tc>
      </w:tr>
      <w:tr w:rsidR="00B06F04" w:rsidRPr="00D928C5" w:rsidTr="00032118">
        <w:tc>
          <w:tcPr>
            <w:tcW w:w="1231" w:type="dxa"/>
          </w:tcPr>
          <w:p w:rsidR="00B06F04" w:rsidRPr="00D928C5" w:rsidRDefault="003F752E" w:rsidP="00882085">
            <w:pPr>
              <w:pStyle w:val="ListParagraph"/>
              <w:ind w:left="0"/>
              <w:jc w:val="both"/>
              <w:rPr>
                <w:rFonts w:ascii="Arial Narrow" w:hAnsi="Arial Narrow"/>
                <w:sz w:val="20"/>
                <w:szCs w:val="20"/>
              </w:rPr>
            </w:pPr>
            <w:r w:rsidRPr="00D928C5">
              <w:rPr>
                <w:rFonts w:ascii="Arial Narrow" w:hAnsi="Arial Narrow"/>
                <w:sz w:val="20"/>
                <w:szCs w:val="20"/>
              </w:rPr>
              <w:t>DPMQ</w:t>
            </w:r>
          </w:p>
        </w:tc>
        <w:tc>
          <w:tcPr>
            <w:tcW w:w="4536" w:type="dxa"/>
          </w:tcPr>
          <w:p w:rsidR="000729B9" w:rsidRPr="00D928C5" w:rsidRDefault="000729B9" w:rsidP="000729B9">
            <w:pPr>
              <w:pStyle w:val="ListParagraph"/>
              <w:ind w:left="0"/>
              <w:jc w:val="both"/>
              <w:rPr>
                <w:rFonts w:ascii="Arial Narrow" w:hAnsi="Arial Narrow"/>
                <w:sz w:val="20"/>
                <w:szCs w:val="20"/>
              </w:rPr>
            </w:pPr>
            <w:r w:rsidRPr="00D928C5">
              <w:rPr>
                <w:rFonts w:ascii="Arial Narrow" w:hAnsi="Arial Narrow"/>
                <w:sz w:val="20"/>
                <w:szCs w:val="20"/>
              </w:rPr>
              <w:t>400mg x 28</w:t>
            </w:r>
            <w:r w:rsidRPr="00D928C5">
              <w:rPr>
                <w:rFonts w:ascii="Arial Narrow" w:hAnsi="Arial Narrow"/>
                <w:sz w:val="20"/>
                <w:szCs w:val="20"/>
                <w:vertAlign w:val="superscript"/>
              </w:rPr>
              <w:t>#</w:t>
            </w:r>
            <w:r w:rsidRPr="00D928C5">
              <w:rPr>
                <w:rFonts w:ascii="Arial Narrow" w:hAnsi="Arial Narrow"/>
                <w:sz w:val="20"/>
                <w:szCs w:val="20"/>
              </w:rPr>
              <w:t xml:space="preserve"> x 2: </w:t>
            </w:r>
            <w:r w:rsidRPr="00D928C5">
              <w:rPr>
                <w:rFonts w:ascii="Arial Narrow" w:hAnsi="Arial Narrow"/>
                <w:sz w:val="20"/>
                <w:szCs w:val="20"/>
              </w:rPr>
              <w:tab/>
              <w:t>$</w:t>
            </w:r>
            <w:r w:rsidR="00F53974">
              <w:rPr>
                <w:rFonts w:ascii="Arial Narrow" w:hAnsi="Arial Narrow"/>
                <w:noProof/>
                <w:color w:val="000000"/>
                <w:sz w:val="20"/>
                <w:szCs w:val="20"/>
                <w:highlight w:val="black"/>
              </w:rPr>
              <w:t>''''''''''''''''</w:t>
            </w:r>
            <w:r w:rsidRPr="00D928C5">
              <w:rPr>
                <w:rFonts w:ascii="Arial Narrow" w:hAnsi="Arial Narrow"/>
                <w:sz w:val="20"/>
                <w:szCs w:val="20"/>
              </w:rPr>
              <w:t xml:space="preserve"> (Public)</w:t>
            </w:r>
          </w:p>
          <w:p w:rsidR="00B06F04" w:rsidRPr="00D928C5" w:rsidRDefault="000729B9" w:rsidP="000729B9">
            <w:pPr>
              <w:pStyle w:val="ListParagraph"/>
              <w:ind w:left="0"/>
              <w:jc w:val="both"/>
              <w:rPr>
                <w:rFonts w:ascii="Arial Narrow" w:hAnsi="Arial Narrow"/>
                <w:sz w:val="20"/>
                <w:szCs w:val="20"/>
              </w:rPr>
            </w:pPr>
            <w:r w:rsidRPr="00D928C5">
              <w:rPr>
                <w:rFonts w:ascii="Arial Narrow" w:hAnsi="Arial Narrow"/>
                <w:sz w:val="20"/>
                <w:szCs w:val="20"/>
              </w:rPr>
              <w:tab/>
            </w:r>
            <w:r w:rsidRPr="00D928C5">
              <w:rPr>
                <w:rFonts w:ascii="Arial Narrow" w:hAnsi="Arial Narrow"/>
                <w:sz w:val="20"/>
                <w:szCs w:val="20"/>
              </w:rPr>
              <w:tab/>
              <w:t>$</w:t>
            </w:r>
            <w:r w:rsidR="00F53974">
              <w:rPr>
                <w:rFonts w:ascii="Arial Narrow" w:hAnsi="Arial Narrow"/>
                <w:noProof/>
                <w:color w:val="000000"/>
                <w:sz w:val="20"/>
                <w:szCs w:val="20"/>
                <w:highlight w:val="black"/>
              </w:rPr>
              <w:t>'''''''''''''''</w:t>
            </w:r>
            <w:r w:rsidRPr="00D928C5">
              <w:rPr>
                <w:rFonts w:ascii="Arial Narrow" w:hAnsi="Arial Narrow"/>
                <w:sz w:val="20"/>
                <w:szCs w:val="20"/>
              </w:rPr>
              <w:t xml:space="preserve"> (Private)</w:t>
            </w:r>
          </w:p>
          <w:p w:rsidR="000729B9" w:rsidRPr="00D928C5" w:rsidRDefault="000729B9" w:rsidP="000729B9">
            <w:pPr>
              <w:pStyle w:val="ListParagraph"/>
              <w:ind w:left="0"/>
              <w:jc w:val="both"/>
              <w:rPr>
                <w:rFonts w:ascii="Arial Narrow" w:hAnsi="Arial Narrow"/>
                <w:sz w:val="20"/>
                <w:szCs w:val="20"/>
              </w:rPr>
            </w:pPr>
            <w:r w:rsidRPr="00D928C5">
              <w:rPr>
                <w:rFonts w:ascii="Arial Narrow" w:hAnsi="Arial Narrow"/>
                <w:sz w:val="20"/>
                <w:szCs w:val="20"/>
              </w:rPr>
              <w:t>600mg x 28</w:t>
            </w:r>
            <w:r w:rsidRPr="00D928C5">
              <w:rPr>
                <w:rFonts w:ascii="Arial Narrow" w:hAnsi="Arial Narrow"/>
                <w:sz w:val="20"/>
                <w:szCs w:val="20"/>
                <w:vertAlign w:val="superscript"/>
              </w:rPr>
              <w:t>#</w:t>
            </w:r>
            <w:r w:rsidRPr="00D928C5">
              <w:rPr>
                <w:rFonts w:ascii="Arial Narrow" w:hAnsi="Arial Narrow"/>
                <w:sz w:val="20"/>
                <w:szCs w:val="20"/>
              </w:rPr>
              <w:t xml:space="preserve"> x 2: </w:t>
            </w:r>
            <w:r w:rsidRPr="00D928C5">
              <w:rPr>
                <w:rFonts w:ascii="Arial Narrow" w:hAnsi="Arial Narrow"/>
                <w:sz w:val="20"/>
                <w:szCs w:val="20"/>
              </w:rPr>
              <w:tab/>
              <w:t>$</w:t>
            </w:r>
            <w:r w:rsidR="00F53974">
              <w:rPr>
                <w:rFonts w:ascii="Arial Narrow" w:hAnsi="Arial Narrow"/>
                <w:noProof/>
                <w:color w:val="000000"/>
                <w:sz w:val="20"/>
                <w:szCs w:val="20"/>
                <w:highlight w:val="black"/>
              </w:rPr>
              <w:t>'''''''''''''''''''''</w:t>
            </w:r>
            <w:r w:rsidRPr="00D928C5">
              <w:rPr>
                <w:rFonts w:ascii="Arial Narrow" w:hAnsi="Arial Narrow"/>
                <w:sz w:val="20"/>
                <w:szCs w:val="20"/>
              </w:rPr>
              <w:t xml:space="preserve"> (Public)</w:t>
            </w:r>
          </w:p>
          <w:p w:rsidR="000729B9" w:rsidRPr="00D928C5" w:rsidRDefault="000729B9" w:rsidP="000729B9">
            <w:pPr>
              <w:pStyle w:val="ListParagraph"/>
              <w:ind w:left="0"/>
              <w:jc w:val="both"/>
              <w:rPr>
                <w:rFonts w:ascii="Arial Narrow" w:hAnsi="Arial Narrow"/>
                <w:sz w:val="20"/>
                <w:szCs w:val="20"/>
              </w:rPr>
            </w:pPr>
            <w:r w:rsidRPr="00D928C5">
              <w:rPr>
                <w:rFonts w:ascii="Arial Narrow" w:hAnsi="Arial Narrow"/>
                <w:sz w:val="20"/>
                <w:szCs w:val="20"/>
              </w:rPr>
              <w:tab/>
            </w:r>
            <w:r w:rsidRPr="00D928C5">
              <w:rPr>
                <w:rFonts w:ascii="Arial Narrow" w:hAnsi="Arial Narrow"/>
                <w:sz w:val="20"/>
                <w:szCs w:val="20"/>
              </w:rPr>
              <w:tab/>
              <w:t>$</w:t>
            </w:r>
            <w:r w:rsidR="00F53974">
              <w:rPr>
                <w:rFonts w:ascii="Arial Narrow" w:hAnsi="Arial Narrow"/>
                <w:noProof/>
                <w:color w:val="000000"/>
                <w:sz w:val="20"/>
                <w:szCs w:val="20"/>
                <w:highlight w:val="black"/>
              </w:rPr>
              <w:t>''''''''''''''''''''</w:t>
            </w:r>
            <w:r w:rsidRPr="00D928C5">
              <w:rPr>
                <w:rFonts w:ascii="Arial Narrow" w:hAnsi="Arial Narrow"/>
                <w:sz w:val="20"/>
                <w:szCs w:val="20"/>
              </w:rPr>
              <w:t xml:space="preserve"> (Private)</w:t>
            </w:r>
          </w:p>
        </w:tc>
        <w:tc>
          <w:tcPr>
            <w:tcW w:w="2835" w:type="dxa"/>
          </w:tcPr>
          <w:p w:rsidR="000729B9" w:rsidRPr="00D928C5" w:rsidRDefault="000729B9" w:rsidP="000729B9">
            <w:pPr>
              <w:pStyle w:val="ListParagraph"/>
              <w:ind w:left="0"/>
              <w:jc w:val="both"/>
              <w:rPr>
                <w:rFonts w:ascii="Arial Narrow" w:hAnsi="Arial Narrow"/>
                <w:sz w:val="20"/>
                <w:szCs w:val="20"/>
              </w:rPr>
            </w:pPr>
            <w:r w:rsidRPr="00D928C5">
              <w:rPr>
                <w:rFonts w:ascii="Arial Narrow" w:hAnsi="Arial Narrow"/>
                <w:sz w:val="20"/>
                <w:szCs w:val="20"/>
              </w:rPr>
              <w:t>400mg x 28</w:t>
            </w:r>
            <w:r w:rsidRPr="00D928C5">
              <w:rPr>
                <w:rFonts w:ascii="Arial Narrow" w:hAnsi="Arial Narrow"/>
                <w:sz w:val="20"/>
                <w:szCs w:val="20"/>
                <w:vertAlign w:val="superscript"/>
              </w:rPr>
              <w:t>#</w:t>
            </w:r>
            <w:r w:rsidRPr="00D928C5">
              <w:rPr>
                <w:rFonts w:ascii="Arial Narrow" w:hAnsi="Arial Narrow"/>
                <w:sz w:val="20"/>
                <w:szCs w:val="20"/>
              </w:rPr>
              <w:t xml:space="preserve"> x 2: </w:t>
            </w:r>
            <w:r w:rsidRPr="00D928C5">
              <w:rPr>
                <w:rFonts w:ascii="Arial Narrow" w:hAnsi="Arial Narrow"/>
                <w:sz w:val="20"/>
                <w:szCs w:val="20"/>
              </w:rPr>
              <w:tab/>
              <w:t>$</w:t>
            </w:r>
            <w:r w:rsidR="00F53974">
              <w:rPr>
                <w:rFonts w:ascii="Arial Narrow" w:hAnsi="Arial Narrow"/>
                <w:noProof/>
                <w:color w:val="000000"/>
                <w:sz w:val="20"/>
                <w:szCs w:val="20"/>
                <w:highlight w:val="black"/>
              </w:rPr>
              <w:t>'''''''''''''''''</w:t>
            </w:r>
          </w:p>
          <w:p w:rsidR="000729B9" w:rsidRPr="00D928C5" w:rsidRDefault="000729B9" w:rsidP="000729B9">
            <w:pPr>
              <w:pStyle w:val="ListParagraph"/>
              <w:ind w:left="0"/>
              <w:jc w:val="both"/>
              <w:rPr>
                <w:rFonts w:ascii="Arial Narrow" w:hAnsi="Arial Narrow"/>
                <w:sz w:val="20"/>
                <w:szCs w:val="20"/>
              </w:rPr>
            </w:pPr>
          </w:p>
          <w:p w:rsidR="00B06F04" w:rsidRPr="00D928C5" w:rsidRDefault="000729B9" w:rsidP="000729B9">
            <w:pPr>
              <w:pStyle w:val="ListParagraph"/>
              <w:ind w:left="0"/>
              <w:jc w:val="both"/>
              <w:rPr>
                <w:rFonts w:ascii="Arial Narrow" w:hAnsi="Arial Narrow"/>
                <w:sz w:val="20"/>
                <w:szCs w:val="20"/>
              </w:rPr>
            </w:pPr>
            <w:r w:rsidRPr="00D928C5">
              <w:rPr>
                <w:rFonts w:ascii="Arial Narrow" w:hAnsi="Arial Narrow"/>
                <w:sz w:val="20"/>
                <w:szCs w:val="20"/>
              </w:rPr>
              <w:t>600mg x 28</w:t>
            </w:r>
            <w:r w:rsidRPr="00D928C5">
              <w:rPr>
                <w:rFonts w:ascii="Arial Narrow" w:hAnsi="Arial Narrow"/>
                <w:sz w:val="20"/>
                <w:szCs w:val="20"/>
                <w:vertAlign w:val="superscript"/>
              </w:rPr>
              <w:t>#</w:t>
            </w:r>
            <w:r w:rsidRPr="00D928C5">
              <w:rPr>
                <w:rFonts w:ascii="Arial Narrow" w:hAnsi="Arial Narrow"/>
                <w:sz w:val="20"/>
                <w:szCs w:val="20"/>
              </w:rPr>
              <w:t xml:space="preserve"> x 2: </w:t>
            </w:r>
            <w:r w:rsidRPr="00D928C5">
              <w:rPr>
                <w:rFonts w:ascii="Arial Narrow" w:hAnsi="Arial Narrow"/>
                <w:sz w:val="20"/>
                <w:szCs w:val="20"/>
              </w:rPr>
              <w:tab/>
              <w:t>$</w:t>
            </w:r>
            <w:r w:rsidR="00F53974">
              <w:rPr>
                <w:rFonts w:ascii="Arial Narrow" w:hAnsi="Arial Narrow"/>
                <w:noProof/>
                <w:color w:val="000000"/>
                <w:sz w:val="20"/>
                <w:szCs w:val="20"/>
                <w:highlight w:val="black"/>
              </w:rPr>
              <w:t>'''''''''''''''</w:t>
            </w:r>
          </w:p>
          <w:p w:rsidR="00683F3C" w:rsidRPr="00D928C5" w:rsidRDefault="00683F3C" w:rsidP="00506A0D">
            <w:pPr>
              <w:pStyle w:val="ListParagraph"/>
              <w:ind w:left="0"/>
              <w:jc w:val="both"/>
              <w:rPr>
                <w:rFonts w:ascii="Arial Narrow" w:hAnsi="Arial Narrow"/>
                <w:sz w:val="20"/>
                <w:szCs w:val="20"/>
              </w:rPr>
            </w:pPr>
            <w:r w:rsidRPr="00D928C5">
              <w:rPr>
                <w:rFonts w:ascii="Arial Narrow" w:hAnsi="Arial Narrow"/>
                <w:sz w:val="20"/>
                <w:szCs w:val="20"/>
              </w:rPr>
              <w:t xml:space="preserve">The proposed DPMQ included general schedule mark ups and fees and a </w:t>
            </w:r>
            <w:r w:rsidR="00F53974">
              <w:rPr>
                <w:rFonts w:ascii="Arial Narrow" w:hAnsi="Arial Narrow"/>
                <w:noProof/>
                <w:color w:val="000000"/>
                <w:sz w:val="20"/>
                <w:szCs w:val="20"/>
                <w:highlight w:val="black"/>
              </w:rPr>
              <w:t>''''''</w:t>
            </w:r>
            <w:r w:rsidRPr="00606F12">
              <w:rPr>
                <w:rFonts w:ascii="Arial Narrow" w:hAnsi="Arial Narrow"/>
                <w:sz w:val="20"/>
                <w:szCs w:val="20"/>
              </w:rPr>
              <w:t xml:space="preserve">% </w:t>
            </w:r>
            <w:r w:rsidRPr="00D928C5">
              <w:rPr>
                <w:rFonts w:ascii="Arial Narrow" w:hAnsi="Arial Narrow"/>
                <w:sz w:val="20"/>
                <w:szCs w:val="20"/>
              </w:rPr>
              <w:t>reduction in the ex-manufacturer price.</w:t>
            </w:r>
          </w:p>
        </w:tc>
      </w:tr>
      <w:tr w:rsidR="00B06F04" w:rsidRPr="00D928C5" w:rsidTr="00032118">
        <w:tc>
          <w:tcPr>
            <w:tcW w:w="1231" w:type="dxa"/>
          </w:tcPr>
          <w:p w:rsidR="00B06F04" w:rsidRPr="00D928C5" w:rsidRDefault="008C36BF" w:rsidP="00882085">
            <w:pPr>
              <w:pStyle w:val="ListParagraph"/>
              <w:ind w:left="0"/>
              <w:jc w:val="both"/>
              <w:rPr>
                <w:rFonts w:ascii="Arial Narrow" w:hAnsi="Arial Narrow"/>
                <w:sz w:val="20"/>
                <w:szCs w:val="20"/>
              </w:rPr>
            </w:pPr>
            <w:r w:rsidRPr="00D928C5">
              <w:rPr>
                <w:rFonts w:ascii="Arial Narrow" w:hAnsi="Arial Narrow"/>
                <w:sz w:val="20"/>
                <w:szCs w:val="20"/>
              </w:rPr>
              <w:t>Economic analysis</w:t>
            </w:r>
          </w:p>
        </w:tc>
        <w:tc>
          <w:tcPr>
            <w:tcW w:w="4536" w:type="dxa"/>
          </w:tcPr>
          <w:p w:rsidR="00B06F04" w:rsidRPr="00D928C5" w:rsidRDefault="000729B9" w:rsidP="000729B9">
            <w:pPr>
              <w:pStyle w:val="ListParagraph"/>
              <w:ind w:left="0"/>
              <w:jc w:val="both"/>
              <w:rPr>
                <w:rFonts w:ascii="Arial Narrow" w:hAnsi="Arial Narrow"/>
                <w:sz w:val="20"/>
                <w:szCs w:val="20"/>
              </w:rPr>
            </w:pPr>
            <w:r w:rsidRPr="00D928C5">
              <w:rPr>
                <w:rFonts w:ascii="Arial Narrow" w:hAnsi="Arial Narrow"/>
                <w:sz w:val="20"/>
                <w:szCs w:val="20"/>
              </w:rPr>
              <w:t>The proposed price</w:t>
            </w:r>
            <w:r w:rsidR="00F7279B" w:rsidRPr="00D928C5">
              <w:rPr>
                <w:rFonts w:ascii="Arial Narrow" w:hAnsi="Arial Narrow"/>
                <w:sz w:val="20"/>
                <w:szCs w:val="20"/>
              </w:rPr>
              <w:t>s</w:t>
            </w:r>
            <w:r w:rsidRPr="00D928C5">
              <w:rPr>
                <w:rFonts w:ascii="Arial Narrow" w:hAnsi="Arial Narrow"/>
                <w:sz w:val="20"/>
                <w:szCs w:val="20"/>
              </w:rPr>
              <w:t xml:space="preserve"> for ribavirin w</w:t>
            </w:r>
            <w:r w:rsidR="00F7279B" w:rsidRPr="00D928C5">
              <w:rPr>
                <w:rFonts w:ascii="Arial Narrow" w:hAnsi="Arial Narrow"/>
                <w:sz w:val="20"/>
                <w:szCs w:val="20"/>
              </w:rPr>
              <w:t>ere</w:t>
            </w:r>
            <w:r w:rsidRPr="00D928C5">
              <w:rPr>
                <w:rFonts w:ascii="Arial Narrow" w:hAnsi="Arial Narrow"/>
                <w:sz w:val="20"/>
                <w:szCs w:val="20"/>
              </w:rPr>
              <w:t xml:space="preserve"> derived from external reference pricing. </w:t>
            </w:r>
          </w:p>
          <w:p w:rsidR="000729B9" w:rsidRPr="00D928C5" w:rsidRDefault="000729B9" w:rsidP="000729B9">
            <w:pPr>
              <w:pStyle w:val="ListParagraph"/>
              <w:ind w:left="0"/>
              <w:jc w:val="both"/>
              <w:rPr>
                <w:rFonts w:ascii="Arial Narrow" w:hAnsi="Arial Narrow"/>
                <w:sz w:val="20"/>
                <w:szCs w:val="20"/>
              </w:rPr>
            </w:pPr>
          </w:p>
          <w:p w:rsidR="000729B9" w:rsidRPr="00D928C5" w:rsidRDefault="000729B9" w:rsidP="000729B9">
            <w:pPr>
              <w:pStyle w:val="ListParagraph"/>
              <w:ind w:left="0"/>
              <w:jc w:val="both"/>
              <w:rPr>
                <w:rFonts w:ascii="Arial Narrow" w:hAnsi="Arial Narrow"/>
                <w:b/>
                <w:sz w:val="20"/>
                <w:szCs w:val="20"/>
              </w:rPr>
            </w:pPr>
            <w:r w:rsidRPr="00D928C5">
              <w:rPr>
                <w:rFonts w:ascii="Arial Narrow" w:hAnsi="Arial Narrow"/>
                <w:b/>
                <w:sz w:val="20"/>
                <w:szCs w:val="20"/>
              </w:rPr>
              <w:t>PBAC comment:</w:t>
            </w:r>
          </w:p>
          <w:p w:rsidR="0065067C" w:rsidRPr="00D928C5" w:rsidRDefault="000729B9" w:rsidP="00B1320F">
            <w:pPr>
              <w:pStyle w:val="ListParagraph"/>
              <w:numPr>
                <w:ilvl w:val="0"/>
                <w:numId w:val="8"/>
              </w:numPr>
              <w:ind w:left="175" w:hanging="175"/>
              <w:jc w:val="both"/>
              <w:rPr>
                <w:rFonts w:ascii="Arial Narrow" w:hAnsi="Arial Narrow"/>
                <w:sz w:val="20"/>
                <w:szCs w:val="20"/>
              </w:rPr>
            </w:pPr>
            <w:r w:rsidRPr="00D928C5">
              <w:rPr>
                <w:rFonts w:ascii="Arial Narrow" w:hAnsi="Arial Narrow"/>
                <w:sz w:val="20"/>
                <w:szCs w:val="20"/>
              </w:rPr>
              <w:t>The approach presented in the submission, based on international reference pricing</w:t>
            </w:r>
            <w:r w:rsidR="007E3809" w:rsidRPr="00D928C5">
              <w:rPr>
                <w:rFonts w:ascii="Arial Narrow" w:hAnsi="Arial Narrow"/>
                <w:sz w:val="20"/>
                <w:szCs w:val="20"/>
              </w:rPr>
              <w:t>,</w:t>
            </w:r>
            <w:r w:rsidRPr="00D928C5">
              <w:rPr>
                <w:rFonts w:ascii="Arial Narrow" w:hAnsi="Arial Narrow"/>
                <w:sz w:val="20"/>
                <w:szCs w:val="20"/>
              </w:rPr>
              <w:t xml:space="preserve"> was not informative for valuing ribavirin in the Australian context</w:t>
            </w:r>
            <w:r w:rsidR="0065067C" w:rsidRPr="00D928C5">
              <w:rPr>
                <w:rFonts w:ascii="Arial Narrow" w:hAnsi="Arial Narrow"/>
                <w:sz w:val="20"/>
                <w:szCs w:val="20"/>
              </w:rPr>
              <w:t>;</w:t>
            </w:r>
          </w:p>
          <w:p w:rsidR="000729B9" w:rsidRPr="00D928C5" w:rsidRDefault="0065067C" w:rsidP="00B1320F">
            <w:pPr>
              <w:pStyle w:val="ListParagraph"/>
              <w:numPr>
                <w:ilvl w:val="0"/>
                <w:numId w:val="8"/>
              </w:numPr>
              <w:ind w:left="175" w:hanging="175"/>
              <w:jc w:val="both"/>
              <w:rPr>
                <w:rFonts w:ascii="Arial Narrow" w:hAnsi="Arial Narrow"/>
                <w:sz w:val="20"/>
                <w:szCs w:val="20"/>
              </w:rPr>
            </w:pPr>
            <w:r w:rsidRPr="00D928C5">
              <w:rPr>
                <w:rFonts w:ascii="Arial Narrow" w:hAnsi="Arial Narrow"/>
                <w:sz w:val="20"/>
                <w:szCs w:val="20"/>
              </w:rPr>
              <w:t>The PBAC noted that the submission presented an analysis of the ‘shadow price’ of ribavirin on the PBS. The PBAC considered that, though mathematically correct to use negative unit costs for deriving a weighted price, it was more appropriate to exclude negative costs in this analysis;</w:t>
            </w:r>
          </w:p>
          <w:p w:rsidR="0065067C" w:rsidRPr="00D928C5" w:rsidRDefault="000729B9" w:rsidP="00B1320F">
            <w:pPr>
              <w:pStyle w:val="ListParagraph"/>
              <w:numPr>
                <w:ilvl w:val="0"/>
                <w:numId w:val="8"/>
              </w:numPr>
              <w:ind w:left="175" w:hanging="175"/>
              <w:jc w:val="both"/>
              <w:rPr>
                <w:rFonts w:ascii="Arial Narrow" w:hAnsi="Arial Narrow"/>
                <w:sz w:val="20"/>
                <w:szCs w:val="20"/>
              </w:rPr>
            </w:pPr>
            <w:r w:rsidRPr="00D928C5">
              <w:rPr>
                <w:rFonts w:ascii="Arial Narrow" w:hAnsi="Arial Narrow"/>
                <w:sz w:val="20"/>
                <w:szCs w:val="20"/>
              </w:rPr>
              <w:t xml:space="preserve">The PBAC were of a mind to approve listing if stand-alone ribavirin was cost-minimised to the ribavirin in the co-pack with peginterferon most likely to be replaced, based on current usage, and </w:t>
            </w:r>
            <w:r w:rsidR="009D64C0" w:rsidRPr="00D928C5">
              <w:rPr>
                <w:rFonts w:ascii="Arial Narrow" w:hAnsi="Arial Narrow"/>
                <w:sz w:val="20"/>
                <w:szCs w:val="20"/>
              </w:rPr>
              <w:t>if</w:t>
            </w:r>
            <w:r w:rsidRPr="00D928C5">
              <w:rPr>
                <w:rFonts w:ascii="Arial Narrow" w:hAnsi="Arial Narrow"/>
                <w:sz w:val="20"/>
                <w:szCs w:val="20"/>
              </w:rPr>
              <w:t xml:space="preserve"> the cost of the total treatment course remained in the acceptable willingness-to-pay threshold for a CHC patient weighting less than 75kg</w:t>
            </w:r>
            <w:r w:rsidR="0065067C" w:rsidRPr="00D928C5">
              <w:rPr>
                <w:rFonts w:ascii="Arial Narrow" w:hAnsi="Arial Narrow"/>
                <w:sz w:val="20"/>
                <w:szCs w:val="20"/>
              </w:rPr>
              <w:t>; and</w:t>
            </w:r>
            <w:r w:rsidRPr="00D928C5">
              <w:rPr>
                <w:rFonts w:ascii="Arial Narrow" w:hAnsi="Arial Narrow"/>
                <w:sz w:val="20"/>
                <w:szCs w:val="20"/>
              </w:rPr>
              <w:t xml:space="preserve"> </w:t>
            </w:r>
          </w:p>
          <w:p w:rsidR="000729B9" w:rsidRPr="00D928C5" w:rsidRDefault="000729B9" w:rsidP="00B1320F">
            <w:pPr>
              <w:pStyle w:val="ListParagraph"/>
              <w:numPr>
                <w:ilvl w:val="0"/>
                <w:numId w:val="8"/>
              </w:numPr>
              <w:ind w:left="175" w:hanging="175"/>
              <w:jc w:val="both"/>
              <w:rPr>
                <w:rFonts w:ascii="Arial Narrow" w:hAnsi="Arial Narrow"/>
                <w:sz w:val="20"/>
                <w:szCs w:val="20"/>
              </w:rPr>
            </w:pPr>
            <w:r w:rsidRPr="00D928C5">
              <w:rPr>
                <w:rFonts w:ascii="Arial Narrow" w:hAnsi="Arial Narrow"/>
                <w:sz w:val="20"/>
                <w:szCs w:val="20"/>
              </w:rPr>
              <w:t>The PBAC noted that the Commentary stated that an alternative approach to determine the ribavirin price could have been to establish the cost-effective price for SOF+R as a combination therapy and then suggest a negotiation between the sponsors of the two products with regard to the disaggregated reimbursed prices for sofosbuvir and ribavirin that they would be willing to have listed on the PBS.</w:t>
            </w:r>
          </w:p>
          <w:p w:rsidR="000801A6" w:rsidRPr="00D928C5" w:rsidRDefault="000801A6" w:rsidP="000801A6">
            <w:pPr>
              <w:pStyle w:val="ListParagraph"/>
              <w:numPr>
                <w:ilvl w:val="0"/>
                <w:numId w:val="8"/>
              </w:numPr>
              <w:ind w:left="175" w:hanging="175"/>
              <w:jc w:val="both"/>
              <w:rPr>
                <w:rFonts w:ascii="Arial Narrow" w:hAnsi="Arial Narrow"/>
                <w:sz w:val="20"/>
                <w:szCs w:val="20"/>
              </w:rPr>
            </w:pPr>
            <w:r w:rsidRPr="00D928C5">
              <w:rPr>
                <w:rFonts w:ascii="Arial Narrow" w:hAnsi="Arial Narrow"/>
                <w:sz w:val="20"/>
                <w:szCs w:val="20"/>
              </w:rPr>
              <w:t xml:space="preserve">During consideration of sofosubvir, daclatasvir and ledipasvir/sofosbuvir at the March 2015 meeting, the PBAC advised the Minister that there was no basis on which to recommend that any one treatment be more expensive than another. </w:t>
            </w:r>
          </w:p>
          <w:p w:rsidR="000801A6" w:rsidRPr="00D928C5" w:rsidRDefault="000801A6" w:rsidP="00404187">
            <w:pPr>
              <w:jc w:val="both"/>
              <w:rPr>
                <w:rFonts w:ascii="Arial Narrow" w:hAnsi="Arial Narrow"/>
                <w:sz w:val="20"/>
                <w:szCs w:val="20"/>
              </w:rPr>
            </w:pPr>
          </w:p>
        </w:tc>
        <w:tc>
          <w:tcPr>
            <w:tcW w:w="2835" w:type="dxa"/>
          </w:tcPr>
          <w:p w:rsidR="00B06F04" w:rsidRPr="00D928C5" w:rsidRDefault="0065067C" w:rsidP="007E3809">
            <w:pPr>
              <w:pStyle w:val="ListParagraph"/>
              <w:ind w:left="0"/>
              <w:jc w:val="both"/>
              <w:rPr>
                <w:rFonts w:ascii="Arial Narrow" w:hAnsi="Arial Narrow"/>
                <w:i/>
                <w:sz w:val="20"/>
                <w:szCs w:val="20"/>
              </w:rPr>
            </w:pPr>
            <w:r w:rsidRPr="00877735">
              <w:rPr>
                <w:rFonts w:ascii="Arial Narrow" w:hAnsi="Arial Narrow"/>
                <w:sz w:val="20"/>
                <w:szCs w:val="20"/>
              </w:rPr>
              <w:t>The requested price</w:t>
            </w:r>
            <w:r w:rsidR="00F7279B" w:rsidRPr="00877735">
              <w:rPr>
                <w:rFonts w:ascii="Arial Narrow" w:hAnsi="Arial Narrow"/>
                <w:sz w:val="20"/>
                <w:szCs w:val="20"/>
              </w:rPr>
              <w:t>s</w:t>
            </w:r>
            <w:r w:rsidRPr="00877735">
              <w:rPr>
                <w:rFonts w:ascii="Arial Narrow" w:hAnsi="Arial Narrow"/>
                <w:sz w:val="20"/>
                <w:szCs w:val="20"/>
              </w:rPr>
              <w:t xml:space="preserve"> for ribavirin w</w:t>
            </w:r>
            <w:r w:rsidR="00F7279B" w:rsidRPr="00877735">
              <w:rPr>
                <w:rFonts w:ascii="Arial Narrow" w:hAnsi="Arial Narrow"/>
                <w:sz w:val="20"/>
                <w:szCs w:val="20"/>
              </w:rPr>
              <w:t>ere</w:t>
            </w:r>
            <w:r w:rsidRPr="00877735">
              <w:rPr>
                <w:rFonts w:ascii="Arial Narrow" w:hAnsi="Arial Narrow"/>
                <w:sz w:val="20"/>
                <w:szCs w:val="20"/>
              </w:rPr>
              <w:t xml:space="preserve"> determined on a cost-</w:t>
            </w:r>
            <w:r w:rsidR="00AD1636" w:rsidRPr="00877735">
              <w:rPr>
                <w:rFonts w:ascii="Arial Narrow" w:hAnsi="Arial Narrow"/>
                <w:sz w:val="20"/>
                <w:szCs w:val="20"/>
              </w:rPr>
              <w:t xml:space="preserve">minimisation </w:t>
            </w:r>
            <w:r w:rsidRPr="00877735">
              <w:rPr>
                <w:rFonts w:ascii="Arial Narrow" w:hAnsi="Arial Narrow"/>
                <w:sz w:val="20"/>
                <w:szCs w:val="20"/>
              </w:rPr>
              <w:t xml:space="preserve">basis to the component of cost attributable to ribavirin </w:t>
            </w:r>
            <w:r w:rsidR="00AB293D" w:rsidRPr="003F183C">
              <w:rPr>
                <w:rFonts w:ascii="Arial Narrow" w:hAnsi="Arial Narrow"/>
                <w:sz w:val="20"/>
                <w:szCs w:val="20"/>
              </w:rPr>
              <w:t xml:space="preserve">within </w:t>
            </w:r>
            <w:r w:rsidRPr="003F183C">
              <w:rPr>
                <w:rFonts w:ascii="Arial Narrow" w:hAnsi="Arial Narrow"/>
                <w:sz w:val="20"/>
                <w:szCs w:val="20"/>
              </w:rPr>
              <w:t>Pegasys RBV®</w:t>
            </w:r>
            <w:r w:rsidRPr="00F9428A">
              <w:rPr>
                <w:rFonts w:ascii="Arial Narrow" w:hAnsi="Arial Narrow"/>
                <w:color w:val="FF0000"/>
                <w:sz w:val="20"/>
                <w:szCs w:val="20"/>
              </w:rPr>
              <w:t xml:space="preserve"> </w:t>
            </w:r>
            <w:r w:rsidR="00F53974">
              <w:rPr>
                <w:rFonts w:ascii="Arial Narrow" w:hAnsi="Arial Narrow"/>
                <w:noProof/>
                <w:color w:val="000000"/>
                <w:sz w:val="20"/>
                <w:szCs w:val="20"/>
                <w:highlight w:val="black"/>
              </w:rPr>
              <w:t>'''''' '''''''''' ''''''''''''''' '''' '''''''''''''''''''''''' ''''''''''''' ''' '''''''''''''''''''''''' '''''''''''' '''''''' ''''''''''''''''' ''''''''''''''''''' '''''''''' '''''''''''''''' ''''''''''''''' ''''''''''''''''''''' '''''''''''''''''''''' ''''' '''''''''''''''''''''' '''''''''''''' ''''''''' '''''''''''''''''''''''''</w:t>
            </w:r>
            <w:r w:rsidR="00B1320F" w:rsidRPr="00F9428A">
              <w:rPr>
                <w:rFonts w:ascii="Arial Narrow" w:hAnsi="Arial Narrow"/>
                <w:sz w:val="20"/>
                <w:szCs w:val="20"/>
              </w:rPr>
              <w:t xml:space="preserve"> </w:t>
            </w:r>
            <w:r w:rsidR="0066064B" w:rsidRPr="00F9428A">
              <w:rPr>
                <w:rFonts w:ascii="Arial Narrow" w:hAnsi="Arial Narrow"/>
                <w:sz w:val="20"/>
                <w:szCs w:val="20"/>
              </w:rPr>
              <w:t>(Table 2)</w:t>
            </w:r>
            <w:r w:rsidR="008C36BF" w:rsidRPr="00F9428A">
              <w:rPr>
                <w:rFonts w:ascii="Arial Narrow" w:hAnsi="Arial Narrow"/>
                <w:sz w:val="20"/>
                <w:szCs w:val="20"/>
              </w:rPr>
              <w:t xml:space="preserve">. </w:t>
            </w:r>
            <w:r w:rsidR="00BA3924" w:rsidRPr="00D928C5">
              <w:rPr>
                <w:rFonts w:ascii="Arial Narrow" w:hAnsi="Arial Narrow"/>
                <w:sz w:val="20"/>
                <w:szCs w:val="20"/>
              </w:rPr>
              <w:t>Not from the submission, a</w:t>
            </w:r>
            <w:r w:rsidR="00A51F33" w:rsidRPr="00D928C5">
              <w:rPr>
                <w:rFonts w:ascii="Arial Narrow" w:hAnsi="Arial Narrow"/>
                <w:sz w:val="20"/>
                <w:szCs w:val="20"/>
              </w:rPr>
              <w:t xml:space="preserve"> weighted shadow price for ribavirin was calculated </w:t>
            </w:r>
            <w:r w:rsidR="007E3809" w:rsidRPr="00D928C5">
              <w:rPr>
                <w:rFonts w:ascii="Arial Narrow" w:hAnsi="Arial Narrow"/>
                <w:sz w:val="20"/>
                <w:szCs w:val="20"/>
              </w:rPr>
              <w:t>according to PBAC advice</w:t>
            </w:r>
            <w:r w:rsidR="00A51F33" w:rsidRPr="00D928C5">
              <w:rPr>
                <w:rFonts w:ascii="Arial Narrow" w:hAnsi="Arial Narrow"/>
                <w:sz w:val="20"/>
                <w:szCs w:val="20"/>
              </w:rPr>
              <w:t xml:space="preserve">, </w:t>
            </w:r>
            <w:r w:rsidR="007E3809" w:rsidRPr="00F9428A">
              <w:rPr>
                <w:rFonts w:ascii="Arial Narrow" w:hAnsi="Arial Narrow"/>
                <w:sz w:val="20"/>
                <w:szCs w:val="20"/>
              </w:rPr>
              <w:t xml:space="preserve">ie </w:t>
            </w:r>
            <w:r w:rsidR="00F53974">
              <w:rPr>
                <w:rFonts w:ascii="Arial Narrow" w:hAnsi="Arial Narrow"/>
                <w:noProof/>
                <w:color w:val="000000"/>
                <w:sz w:val="20"/>
                <w:szCs w:val="20"/>
                <w:highlight w:val="black"/>
              </w:rPr>
              <w:t>''''''''''''' ''''''' '''''''''''''''' '''''''''' '''''''''''''' '''''' ''''''''''''''''''''''''''''''''' ''''''''''''''''''''' ''''''''' ''''''''''' '''''''''''''''''''''''''''''''''''' ''''''''''''''''''''''''''''' ''''''''''''''''''''''' '''''''''' ''''''''''''''''''''''' '''''''' ''''''''''''''''''' ''''''''' '''''''''''</w:t>
            </w:r>
            <w:r w:rsidR="00F9428A" w:rsidRPr="00F9428A">
              <w:rPr>
                <w:rFonts w:ascii="Arial Narrow" w:hAnsi="Arial Narrow"/>
                <w:sz w:val="20"/>
                <w:szCs w:val="20"/>
              </w:rPr>
              <w:t xml:space="preserve"> </w:t>
            </w:r>
            <w:r w:rsidR="0066064B" w:rsidRPr="00F9428A">
              <w:rPr>
                <w:rFonts w:ascii="Arial Narrow" w:hAnsi="Arial Narrow"/>
                <w:sz w:val="20"/>
                <w:szCs w:val="20"/>
              </w:rPr>
              <w:t>(Table 3)</w:t>
            </w:r>
            <w:r w:rsidR="006A0D98" w:rsidRPr="00F9428A">
              <w:rPr>
                <w:rFonts w:ascii="Arial Narrow" w:hAnsi="Arial Narrow"/>
                <w:sz w:val="20"/>
                <w:szCs w:val="20"/>
              </w:rPr>
              <w:t>.</w:t>
            </w:r>
          </w:p>
        </w:tc>
      </w:tr>
      <w:tr w:rsidR="00B06F04" w:rsidRPr="00D928C5" w:rsidTr="00032118">
        <w:tc>
          <w:tcPr>
            <w:tcW w:w="1231" w:type="dxa"/>
            <w:tcBorders>
              <w:bottom w:val="single" w:sz="4" w:space="0" w:color="auto"/>
            </w:tcBorders>
          </w:tcPr>
          <w:p w:rsidR="00B06F04" w:rsidRPr="00D928C5" w:rsidRDefault="008C36BF" w:rsidP="00882085">
            <w:pPr>
              <w:pStyle w:val="ListParagraph"/>
              <w:ind w:left="0"/>
              <w:jc w:val="both"/>
              <w:rPr>
                <w:rFonts w:ascii="Arial Narrow" w:hAnsi="Arial Narrow"/>
                <w:sz w:val="20"/>
                <w:szCs w:val="20"/>
              </w:rPr>
            </w:pPr>
            <w:r w:rsidRPr="00D928C5">
              <w:rPr>
                <w:rFonts w:ascii="Arial Narrow" w:hAnsi="Arial Narrow"/>
                <w:sz w:val="20"/>
                <w:szCs w:val="20"/>
              </w:rPr>
              <w:t>Financial analysis</w:t>
            </w:r>
          </w:p>
        </w:tc>
        <w:tc>
          <w:tcPr>
            <w:tcW w:w="4536" w:type="dxa"/>
            <w:tcBorders>
              <w:bottom w:val="single" w:sz="4" w:space="0" w:color="auto"/>
            </w:tcBorders>
          </w:tcPr>
          <w:p w:rsidR="00B06F04" w:rsidRPr="00D928C5" w:rsidRDefault="008C36BF" w:rsidP="00882085">
            <w:pPr>
              <w:pStyle w:val="ListParagraph"/>
              <w:ind w:left="0"/>
              <w:jc w:val="both"/>
              <w:rPr>
                <w:rFonts w:ascii="Arial Narrow" w:hAnsi="Arial Narrow"/>
                <w:sz w:val="20"/>
                <w:szCs w:val="20"/>
              </w:rPr>
            </w:pPr>
            <w:r w:rsidRPr="00D928C5">
              <w:rPr>
                <w:rFonts w:ascii="Arial Narrow" w:hAnsi="Arial Narrow"/>
                <w:sz w:val="20"/>
                <w:szCs w:val="20"/>
              </w:rPr>
              <w:t xml:space="preserve">Number of patients likely to receive ribavirin: </w:t>
            </w:r>
            <w:r w:rsidR="00681699">
              <w:rPr>
                <w:rFonts w:ascii="Arial Narrow" w:hAnsi="Arial Narrow"/>
                <w:sz w:val="20"/>
                <w:szCs w:val="20"/>
              </w:rPr>
              <w:t xml:space="preserve">less than 10,000 </w:t>
            </w:r>
            <w:r w:rsidRPr="00D928C5">
              <w:rPr>
                <w:rFonts w:ascii="Arial Narrow" w:hAnsi="Arial Narrow"/>
                <w:sz w:val="20"/>
                <w:szCs w:val="20"/>
              </w:rPr>
              <w:t xml:space="preserve">in Year 1, increasing to </w:t>
            </w:r>
            <w:r w:rsidR="00681699">
              <w:rPr>
                <w:rFonts w:ascii="Arial Narrow" w:hAnsi="Arial Narrow"/>
                <w:sz w:val="20"/>
                <w:szCs w:val="20"/>
              </w:rPr>
              <w:t>less than 10,000</w:t>
            </w:r>
            <w:r w:rsidR="003E2A6B">
              <w:rPr>
                <w:rFonts w:ascii="Arial Narrow" w:hAnsi="Arial Narrow"/>
                <w:sz w:val="20"/>
                <w:szCs w:val="20"/>
              </w:rPr>
              <w:t xml:space="preserve"> </w:t>
            </w:r>
            <w:r w:rsidRPr="00D928C5">
              <w:rPr>
                <w:rFonts w:ascii="Arial Narrow" w:hAnsi="Arial Narrow"/>
                <w:sz w:val="20"/>
                <w:szCs w:val="20"/>
              </w:rPr>
              <w:t xml:space="preserve">in Year 5 </w:t>
            </w:r>
          </w:p>
          <w:p w:rsidR="008C36BF" w:rsidRPr="00D928C5" w:rsidRDefault="008C36BF" w:rsidP="00882085">
            <w:pPr>
              <w:pStyle w:val="ListParagraph"/>
              <w:ind w:left="0"/>
              <w:jc w:val="both"/>
              <w:rPr>
                <w:rFonts w:ascii="Arial Narrow" w:hAnsi="Arial Narrow"/>
                <w:sz w:val="20"/>
                <w:szCs w:val="20"/>
              </w:rPr>
            </w:pPr>
            <w:r w:rsidRPr="00D928C5">
              <w:rPr>
                <w:rFonts w:ascii="Arial Narrow" w:hAnsi="Arial Narrow"/>
                <w:sz w:val="20"/>
                <w:szCs w:val="20"/>
              </w:rPr>
              <w:t xml:space="preserve">Net costs to the PBS: </w:t>
            </w:r>
            <w:r w:rsidR="00681699">
              <w:rPr>
                <w:rFonts w:ascii="Arial Narrow" w:hAnsi="Arial Narrow"/>
                <w:sz w:val="20"/>
                <w:szCs w:val="20"/>
              </w:rPr>
              <w:t xml:space="preserve">less than $10 million </w:t>
            </w:r>
            <w:r w:rsidRPr="00D928C5">
              <w:rPr>
                <w:rFonts w:ascii="Arial Narrow" w:hAnsi="Arial Narrow"/>
                <w:sz w:val="20"/>
                <w:szCs w:val="20"/>
              </w:rPr>
              <w:t>in Year 1</w:t>
            </w:r>
            <w:r w:rsidR="00032118" w:rsidRPr="00D928C5">
              <w:rPr>
                <w:rFonts w:ascii="Arial Narrow" w:hAnsi="Arial Narrow"/>
                <w:sz w:val="20"/>
                <w:szCs w:val="20"/>
              </w:rPr>
              <w:t xml:space="preserve">, increasing </w:t>
            </w:r>
            <w:r w:rsidR="009D64C0" w:rsidRPr="00D928C5">
              <w:rPr>
                <w:rFonts w:ascii="Arial Narrow" w:hAnsi="Arial Narrow"/>
                <w:sz w:val="20"/>
                <w:szCs w:val="20"/>
              </w:rPr>
              <w:t xml:space="preserve">to </w:t>
            </w:r>
            <w:r w:rsidR="00681699">
              <w:rPr>
                <w:rFonts w:ascii="Arial Narrow" w:hAnsi="Arial Narrow"/>
                <w:sz w:val="20"/>
                <w:szCs w:val="20"/>
              </w:rPr>
              <w:t xml:space="preserve">between $10-$20 million </w:t>
            </w:r>
            <w:r w:rsidRPr="00D928C5">
              <w:rPr>
                <w:rFonts w:ascii="Arial Narrow" w:hAnsi="Arial Narrow"/>
                <w:sz w:val="20"/>
                <w:szCs w:val="20"/>
              </w:rPr>
              <w:t>in Year 5</w:t>
            </w:r>
          </w:p>
          <w:p w:rsidR="008C36BF" w:rsidRPr="00D928C5" w:rsidRDefault="008C36BF" w:rsidP="00882085">
            <w:pPr>
              <w:pStyle w:val="ListParagraph"/>
              <w:ind w:left="0"/>
              <w:jc w:val="both"/>
              <w:rPr>
                <w:rFonts w:ascii="Arial Narrow" w:hAnsi="Arial Narrow"/>
                <w:sz w:val="20"/>
                <w:szCs w:val="20"/>
              </w:rPr>
            </w:pPr>
          </w:p>
          <w:p w:rsidR="00032118" w:rsidRPr="00D928C5" w:rsidRDefault="00032118" w:rsidP="00882085">
            <w:pPr>
              <w:pStyle w:val="ListParagraph"/>
              <w:ind w:left="0"/>
              <w:jc w:val="both"/>
              <w:rPr>
                <w:rFonts w:ascii="Arial Narrow" w:hAnsi="Arial Narrow"/>
                <w:b/>
                <w:sz w:val="20"/>
                <w:szCs w:val="20"/>
              </w:rPr>
            </w:pPr>
            <w:r w:rsidRPr="00D928C5">
              <w:rPr>
                <w:rFonts w:ascii="Arial Narrow" w:hAnsi="Arial Narrow"/>
                <w:b/>
                <w:sz w:val="20"/>
                <w:szCs w:val="20"/>
              </w:rPr>
              <w:t>PBAC comment:</w:t>
            </w:r>
          </w:p>
          <w:p w:rsidR="00032118" w:rsidRPr="00D928C5" w:rsidRDefault="00032118" w:rsidP="00B1320F">
            <w:pPr>
              <w:pStyle w:val="ListParagraph"/>
              <w:numPr>
                <w:ilvl w:val="0"/>
                <w:numId w:val="8"/>
              </w:numPr>
              <w:ind w:left="175" w:hanging="175"/>
              <w:jc w:val="both"/>
              <w:rPr>
                <w:rFonts w:ascii="Arial Narrow" w:hAnsi="Arial Narrow"/>
                <w:sz w:val="20"/>
                <w:szCs w:val="20"/>
              </w:rPr>
            </w:pPr>
            <w:r w:rsidRPr="00D928C5">
              <w:rPr>
                <w:rFonts w:ascii="Arial Narrow" w:hAnsi="Arial Narrow"/>
                <w:sz w:val="20"/>
                <w:szCs w:val="20"/>
              </w:rPr>
              <w:t xml:space="preserve">The PBAC noted the estimates by DUSC, during the consideration of items 5.03, 5.06, 5.13 and 7.04. The number of patients of all genotypes estimated to be treated over the first five years of listing of new treatments would be </w:t>
            </w:r>
            <w:r w:rsidR="00681699">
              <w:rPr>
                <w:rFonts w:ascii="Arial Narrow" w:hAnsi="Arial Narrow"/>
                <w:sz w:val="20"/>
                <w:szCs w:val="20"/>
              </w:rPr>
              <w:t>less than 10,000</w:t>
            </w:r>
            <w:r w:rsidR="003E2A6B">
              <w:rPr>
                <w:rFonts w:ascii="Arial Narrow" w:hAnsi="Arial Narrow"/>
                <w:sz w:val="20"/>
                <w:szCs w:val="20"/>
              </w:rPr>
              <w:t xml:space="preserve"> </w:t>
            </w:r>
            <w:r w:rsidRPr="00D928C5">
              <w:rPr>
                <w:rFonts w:ascii="Arial Narrow" w:hAnsi="Arial Narrow"/>
                <w:sz w:val="20"/>
                <w:szCs w:val="20"/>
              </w:rPr>
              <w:t xml:space="preserve">in Year 1, increasing to </w:t>
            </w:r>
            <w:r w:rsidR="00681699">
              <w:rPr>
                <w:rFonts w:ascii="Arial Narrow" w:hAnsi="Arial Narrow"/>
                <w:sz w:val="20"/>
                <w:szCs w:val="20"/>
              </w:rPr>
              <w:t>10,000-50,000</w:t>
            </w:r>
            <w:r w:rsidR="003E2A6B">
              <w:rPr>
                <w:rFonts w:ascii="Arial Narrow" w:hAnsi="Arial Narrow"/>
                <w:sz w:val="20"/>
                <w:szCs w:val="20"/>
              </w:rPr>
              <w:t xml:space="preserve"> </w:t>
            </w:r>
            <w:r w:rsidRPr="00D928C5">
              <w:rPr>
                <w:rFonts w:ascii="Arial Narrow" w:hAnsi="Arial Narrow"/>
                <w:sz w:val="20"/>
                <w:szCs w:val="20"/>
              </w:rPr>
              <w:t>in Year 5 (higher than the submission’s estimate (</w:t>
            </w:r>
            <w:r w:rsidR="00681699">
              <w:rPr>
                <w:rFonts w:ascii="Arial Narrow" w:hAnsi="Arial Narrow"/>
                <w:sz w:val="20"/>
                <w:szCs w:val="20"/>
              </w:rPr>
              <w:t xml:space="preserve"> less than 10,000</w:t>
            </w:r>
            <w:r w:rsidRPr="00D928C5">
              <w:rPr>
                <w:rFonts w:ascii="Arial Narrow" w:hAnsi="Arial Narrow"/>
                <w:sz w:val="20"/>
                <w:szCs w:val="20"/>
              </w:rPr>
              <w:t>)</w:t>
            </w:r>
            <w:r w:rsidR="00C75894" w:rsidRPr="00D928C5">
              <w:rPr>
                <w:rFonts w:ascii="Arial Narrow" w:hAnsi="Arial Narrow"/>
                <w:sz w:val="20"/>
                <w:szCs w:val="20"/>
              </w:rPr>
              <w:t>)</w:t>
            </w:r>
            <w:r w:rsidRPr="00D928C5">
              <w:rPr>
                <w:rFonts w:ascii="Arial Narrow" w:hAnsi="Arial Narrow"/>
                <w:sz w:val="20"/>
                <w:szCs w:val="20"/>
              </w:rPr>
              <w:t>.</w:t>
            </w:r>
          </w:p>
          <w:p w:rsidR="00032118" w:rsidRPr="00D928C5" w:rsidRDefault="00032118" w:rsidP="00B1320F">
            <w:pPr>
              <w:pStyle w:val="ListParagraph"/>
              <w:numPr>
                <w:ilvl w:val="0"/>
                <w:numId w:val="8"/>
              </w:numPr>
              <w:ind w:left="175" w:hanging="175"/>
              <w:jc w:val="both"/>
              <w:rPr>
                <w:rFonts w:ascii="Arial Narrow" w:hAnsi="Arial Narrow"/>
                <w:sz w:val="20"/>
                <w:szCs w:val="20"/>
              </w:rPr>
            </w:pPr>
            <w:r w:rsidRPr="00D928C5">
              <w:rPr>
                <w:rFonts w:ascii="Arial Narrow" w:hAnsi="Arial Narrow"/>
                <w:sz w:val="20"/>
                <w:szCs w:val="20"/>
              </w:rPr>
              <w:t xml:space="preserve">The PBAC considered that the advice received from the Australian Liver Association, namely Bruggmann </w:t>
            </w:r>
            <w:r w:rsidRPr="00D928C5">
              <w:rPr>
                <w:rFonts w:ascii="Arial Narrow" w:hAnsi="Arial Narrow"/>
                <w:i/>
                <w:sz w:val="20"/>
                <w:szCs w:val="20"/>
              </w:rPr>
              <w:t>et al</w:t>
            </w:r>
            <w:r w:rsidRPr="00D928C5">
              <w:rPr>
                <w:rFonts w:ascii="Arial Narrow" w:hAnsi="Arial Narrow"/>
                <w:sz w:val="20"/>
                <w:szCs w:val="20"/>
              </w:rPr>
              <w:t>. (2014), was the most appropriate source of HCV genotype distribution in Australia.</w:t>
            </w:r>
          </w:p>
          <w:p w:rsidR="00B10579" w:rsidRPr="00D928C5" w:rsidRDefault="00B10579" w:rsidP="00B1320F">
            <w:pPr>
              <w:pStyle w:val="ListParagraph"/>
              <w:numPr>
                <w:ilvl w:val="0"/>
                <w:numId w:val="8"/>
              </w:numPr>
              <w:ind w:left="175" w:hanging="175"/>
              <w:jc w:val="both"/>
              <w:rPr>
                <w:rFonts w:ascii="Arial Narrow" w:hAnsi="Arial Narrow"/>
                <w:sz w:val="20"/>
                <w:szCs w:val="20"/>
              </w:rPr>
            </w:pPr>
            <w:r w:rsidRPr="00D928C5">
              <w:rPr>
                <w:rFonts w:ascii="Arial Narrow" w:hAnsi="Arial Narrow"/>
                <w:sz w:val="20"/>
                <w:szCs w:val="20"/>
              </w:rPr>
              <w:t>The submission’s estimate of the proportion of patients with genotype 3 CHC seeking an interferon-free treatment of SOF+R (66.8%) was considered an underestimate. The PBAC agreed with ESC and DUSC and considered more appropriate to assume 100% of genotype 3 HCV patients will seek SOF+R.</w:t>
            </w:r>
          </w:p>
        </w:tc>
        <w:tc>
          <w:tcPr>
            <w:tcW w:w="2835" w:type="dxa"/>
            <w:tcBorders>
              <w:bottom w:val="single" w:sz="4" w:space="0" w:color="auto"/>
            </w:tcBorders>
          </w:tcPr>
          <w:p w:rsidR="00B06F04" w:rsidRPr="00606F12" w:rsidRDefault="00032118" w:rsidP="00882085">
            <w:pPr>
              <w:pStyle w:val="ListParagraph"/>
              <w:ind w:left="0"/>
              <w:jc w:val="both"/>
              <w:rPr>
                <w:rFonts w:ascii="Arial Narrow" w:hAnsi="Arial Narrow"/>
                <w:sz w:val="20"/>
                <w:szCs w:val="20"/>
              </w:rPr>
            </w:pPr>
            <w:r w:rsidRPr="00877735">
              <w:rPr>
                <w:rFonts w:ascii="Arial Narrow" w:hAnsi="Arial Narrow"/>
                <w:sz w:val="20"/>
                <w:szCs w:val="20"/>
              </w:rPr>
              <w:t xml:space="preserve">Number of patients likely to receive ribavirin: </w:t>
            </w:r>
            <w:r w:rsidR="00F43D87" w:rsidRPr="00606F12">
              <w:rPr>
                <w:rFonts w:ascii="Arial Narrow" w:hAnsi="Arial Narrow"/>
                <w:sz w:val="20"/>
                <w:szCs w:val="20"/>
              </w:rPr>
              <w:t xml:space="preserve">less than 10,000 </w:t>
            </w:r>
            <w:r w:rsidRPr="00606F12">
              <w:rPr>
                <w:rFonts w:ascii="Arial Narrow" w:hAnsi="Arial Narrow"/>
                <w:sz w:val="20"/>
                <w:szCs w:val="20"/>
              </w:rPr>
              <w:t xml:space="preserve">in Year 1, increasing to </w:t>
            </w:r>
            <w:r w:rsidR="00F43D87" w:rsidRPr="00606F12">
              <w:rPr>
                <w:rFonts w:ascii="Arial Narrow" w:hAnsi="Arial Narrow"/>
                <w:sz w:val="20"/>
                <w:szCs w:val="20"/>
              </w:rPr>
              <w:t xml:space="preserve">less than 10,000 </w:t>
            </w:r>
            <w:r w:rsidRPr="00606F12">
              <w:rPr>
                <w:rFonts w:ascii="Arial Narrow" w:hAnsi="Arial Narrow"/>
                <w:sz w:val="20"/>
                <w:szCs w:val="20"/>
              </w:rPr>
              <w:t>in Year 5</w:t>
            </w:r>
            <w:r w:rsidR="00F9428A">
              <w:rPr>
                <w:rFonts w:ascii="Arial Narrow" w:hAnsi="Arial Narrow"/>
                <w:sz w:val="20"/>
                <w:szCs w:val="20"/>
              </w:rPr>
              <w:t xml:space="preserve">. </w:t>
            </w:r>
          </w:p>
          <w:p w:rsidR="00B10579" w:rsidRPr="00D928C5" w:rsidRDefault="009D64C0" w:rsidP="00882085">
            <w:pPr>
              <w:pStyle w:val="ListParagraph"/>
              <w:ind w:left="0"/>
              <w:jc w:val="both"/>
              <w:rPr>
                <w:rFonts w:ascii="Arial Narrow" w:hAnsi="Arial Narrow"/>
                <w:sz w:val="20"/>
                <w:szCs w:val="20"/>
              </w:rPr>
            </w:pPr>
            <w:r w:rsidRPr="00D928C5">
              <w:rPr>
                <w:rFonts w:ascii="Arial Narrow" w:hAnsi="Arial Narrow"/>
                <w:sz w:val="20"/>
                <w:szCs w:val="20"/>
              </w:rPr>
              <w:t xml:space="preserve">Net costs to the PBS: </w:t>
            </w:r>
            <w:r w:rsidR="00681699">
              <w:rPr>
                <w:rFonts w:ascii="Arial Narrow" w:hAnsi="Arial Narrow"/>
                <w:sz w:val="20"/>
                <w:szCs w:val="20"/>
              </w:rPr>
              <w:t xml:space="preserve"> less than $10 million</w:t>
            </w:r>
            <w:r w:rsidR="003E2A6B">
              <w:rPr>
                <w:rFonts w:ascii="Arial Narrow" w:hAnsi="Arial Narrow"/>
                <w:sz w:val="20"/>
                <w:szCs w:val="20"/>
              </w:rPr>
              <w:t xml:space="preserve"> </w:t>
            </w:r>
            <w:r w:rsidRPr="00D928C5">
              <w:rPr>
                <w:rFonts w:ascii="Arial Narrow" w:hAnsi="Arial Narrow"/>
                <w:sz w:val="20"/>
                <w:szCs w:val="20"/>
              </w:rPr>
              <w:t xml:space="preserve">in Year 1, increasing to </w:t>
            </w:r>
            <w:r w:rsidR="00681699">
              <w:rPr>
                <w:rFonts w:ascii="Arial Narrow" w:hAnsi="Arial Narrow"/>
                <w:sz w:val="20"/>
                <w:szCs w:val="20"/>
              </w:rPr>
              <w:t xml:space="preserve"> between $10 - $20 million </w:t>
            </w:r>
            <w:r w:rsidR="00032118" w:rsidRPr="00D928C5">
              <w:rPr>
                <w:rFonts w:ascii="Arial Narrow" w:hAnsi="Arial Narrow"/>
                <w:sz w:val="20"/>
                <w:szCs w:val="20"/>
              </w:rPr>
              <w:t>in Year 5</w:t>
            </w:r>
          </w:p>
          <w:p w:rsidR="009D64C0" w:rsidRPr="00D928C5" w:rsidRDefault="009D64C0" w:rsidP="00882085">
            <w:pPr>
              <w:pStyle w:val="ListParagraph"/>
              <w:ind w:left="0"/>
              <w:jc w:val="both"/>
              <w:rPr>
                <w:rFonts w:ascii="Arial Narrow" w:hAnsi="Arial Narrow"/>
                <w:sz w:val="20"/>
                <w:szCs w:val="20"/>
              </w:rPr>
            </w:pPr>
          </w:p>
          <w:p w:rsidR="009D64C0" w:rsidRPr="00D928C5" w:rsidRDefault="009D64C0" w:rsidP="009D64C0">
            <w:pPr>
              <w:pStyle w:val="ListParagraph"/>
              <w:ind w:left="0"/>
              <w:jc w:val="both"/>
              <w:rPr>
                <w:rFonts w:ascii="Arial Narrow" w:hAnsi="Arial Narrow"/>
                <w:sz w:val="20"/>
                <w:szCs w:val="20"/>
              </w:rPr>
            </w:pPr>
            <w:r w:rsidRPr="00D928C5">
              <w:rPr>
                <w:rFonts w:ascii="Arial Narrow" w:hAnsi="Arial Narrow"/>
                <w:sz w:val="20"/>
                <w:szCs w:val="20"/>
              </w:rPr>
              <w:t>PBAC’s suggestions for determination of the financial implications associated with the proposed listing of ribavirin have been accepted in full.</w:t>
            </w:r>
          </w:p>
        </w:tc>
      </w:tr>
    </w:tbl>
    <w:p w:rsidR="006A12A5" w:rsidRPr="00D928C5" w:rsidRDefault="00B10579" w:rsidP="00882085">
      <w:pPr>
        <w:pStyle w:val="ListParagraph"/>
        <w:jc w:val="both"/>
        <w:rPr>
          <w:rFonts w:ascii="Arial Narrow" w:hAnsi="Arial Narrow"/>
          <w:sz w:val="18"/>
          <w:szCs w:val="18"/>
        </w:rPr>
      </w:pPr>
      <w:r w:rsidRPr="00D928C5">
        <w:rPr>
          <w:rFonts w:ascii="Arial Narrow" w:hAnsi="Arial Narrow"/>
          <w:sz w:val="18"/>
          <w:szCs w:val="18"/>
        </w:rPr>
        <w:t>CHC = chronic hepatitis C; DPMQ = dispensed price for maximum quantity; HCV = hepatitis C virus; SOF+R</w:t>
      </w:r>
      <w:r w:rsidR="008C2676" w:rsidRPr="00D928C5">
        <w:rPr>
          <w:rFonts w:ascii="Arial Narrow" w:hAnsi="Arial Narrow"/>
          <w:sz w:val="18"/>
          <w:szCs w:val="18"/>
        </w:rPr>
        <w:t xml:space="preserve"> =</w:t>
      </w:r>
      <w:r w:rsidRPr="00D928C5">
        <w:rPr>
          <w:rFonts w:ascii="Arial Narrow" w:hAnsi="Arial Narrow"/>
          <w:sz w:val="18"/>
          <w:szCs w:val="18"/>
        </w:rPr>
        <w:t xml:space="preserve"> sofosbuvir + ribavirin</w:t>
      </w:r>
    </w:p>
    <w:p w:rsidR="00567527" w:rsidRPr="00D928C5" w:rsidRDefault="00567527" w:rsidP="00882085">
      <w:pPr>
        <w:pStyle w:val="ListParagraph"/>
        <w:jc w:val="both"/>
        <w:rPr>
          <w:rFonts w:ascii="Arial Narrow" w:hAnsi="Arial Narrow"/>
          <w:i/>
          <w:sz w:val="18"/>
          <w:szCs w:val="18"/>
        </w:rPr>
      </w:pPr>
      <w:r w:rsidRPr="00D928C5">
        <w:rPr>
          <w:rFonts w:ascii="Arial Narrow" w:hAnsi="Arial Narrow"/>
          <w:i/>
          <w:sz w:val="18"/>
          <w:szCs w:val="18"/>
        </w:rPr>
        <w:t xml:space="preserve">Source: </w:t>
      </w:r>
      <w:r w:rsidR="006A0D98" w:rsidRPr="00D928C5">
        <w:rPr>
          <w:rFonts w:ascii="Arial Narrow" w:hAnsi="Arial Narrow"/>
          <w:i/>
          <w:sz w:val="18"/>
          <w:szCs w:val="18"/>
        </w:rPr>
        <w:t xml:space="preserve">Table </w:t>
      </w:r>
      <w:r w:rsidR="00AE64B1" w:rsidRPr="00D928C5">
        <w:rPr>
          <w:rFonts w:ascii="Arial Narrow" w:hAnsi="Arial Narrow"/>
          <w:i/>
          <w:sz w:val="18"/>
          <w:szCs w:val="18"/>
        </w:rPr>
        <w:t xml:space="preserve">compiled </w:t>
      </w:r>
      <w:r w:rsidR="003416BE" w:rsidRPr="00D928C5">
        <w:rPr>
          <w:rFonts w:ascii="Arial Narrow" w:hAnsi="Arial Narrow"/>
          <w:i/>
          <w:sz w:val="18"/>
          <w:szCs w:val="18"/>
        </w:rPr>
        <w:t xml:space="preserve">for the purpose of the Overview, </w:t>
      </w:r>
      <w:r w:rsidR="00AE64B1" w:rsidRPr="00D928C5">
        <w:rPr>
          <w:rFonts w:ascii="Arial Narrow" w:hAnsi="Arial Narrow"/>
          <w:i/>
          <w:sz w:val="18"/>
          <w:szCs w:val="18"/>
        </w:rPr>
        <w:t xml:space="preserve">based on ribavirin submissions and the </w:t>
      </w:r>
      <w:r w:rsidR="003416BE" w:rsidRPr="00D928C5">
        <w:rPr>
          <w:rFonts w:ascii="Arial Narrow" w:hAnsi="Arial Narrow"/>
          <w:i/>
          <w:sz w:val="18"/>
          <w:szCs w:val="18"/>
        </w:rPr>
        <w:t>March 2015 Ratified PBAC Minutes for ribavirin</w:t>
      </w:r>
      <w:r w:rsidR="00553060" w:rsidRPr="00D928C5">
        <w:rPr>
          <w:rFonts w:ascii="Arial Narrow" w:hAnsi="Arial Narrow"/>
          <w:i/>
          <w:sz w:val="18"/>
          <w:szCs w:val="18"/>
        </w:rPr>
        <w:t>.</w:t>
      </w:r>
    </w:p>
    <w:p w:rsidR="008A1956" w:rsidRPr="00D928C5" w:rsidRDefault="008A1956" w:rsidP="00032118"/>
    <w:p w:rsidR="00032118" w:rsidRPr="00D928C5" w:rsidRDefault="00032118" w:rsidP="00032118"/>
    <w:p w:rsidR="00CE10C4" w:rsidRPr="00D928C5" w:rsidRDefault="00CE10C4" w:rsidP="00B1320F">
      <w:pPr>
        <w:pStyle w:val="ListParagraph"/>
        <w:numPr>
          <w:ilvl w:val="0"/>
          <w:numId w:val="2"/>
        </w:numPr>
        <w:jc w:val="both"/>
        <w:rPr>
          <w:rFonts w:ascii="Arial" w:hAnsi="Arial"/>
          <w:b/>
          <w:sz w:val="22"/>
          <w:szCs w:val="22"/>
        </w:rPr>
      </w:pPr>
      <w:r w:rsidRPr="00D928C5">
        <w:rPr>
          <w:rFonts w:ascii="Arial" w:hAnsi="Arial"/>
          <w:b/>
          <w:sz w:val="22"/>
          <w:szCs w:val="22"/>
        </w:rPr>
        <w:t>Clinical place for the proposed ther</w:t>
      </w:r>
      <w:r w:rsidR="006A12A5" w:rsidRPr="00D928C5">
        <w:rPr>
          <w:rFonts w:ascii="Arial" w:hAnsi="Arial"/>
          <w:b/>
          <w:sz w:val="22"/>
          <w:szCs w:val="22"/>
        </w:rPr>
        <w:t>apy</w:t>
      </w:r>
    </w:p>
    <w:p w:rsidR="00CE10C4" w:rsidRPr="00D928C5" w:rsidRDefault="00CE10C4" w:rsidP="00882085">
      <w:pPr>
        <w:jc w:val="both"/>
        <w:rPr>
          <w:rFonts w:ascii="Arial" w:hAnsi="Arial"/>
          <w:sz w:val="22"/>
          <w:szCs w:val="22"/>
        </w:rPr>
      </w:pPr>
    </w:p>
    <w:p w:rsidR="006A12A5" w:rsidRPr="00D928C5" w:rsidRDefault="008C2676" w:rsidP="00B1320F">
      <w:pPr>
        <w:pStyle w:val="ListParagraph"/>
        <w:numPr>
          <w:ilvl w:val="1"/>
          <w:numId w:val="2"/>
        </w:numPr>
        <w:jc w:val="both"/>
        <w:rPr>
          <w:rFonts w:ascii="Arial" w:hAnsi="Arial"/>
          <w:sz w:val="22"/>
          <w:szCs w:val="22"/>
        </w:rPr>
      </w:pPr>
      <w:r w:rsidRPr="00D928C5">
        <w:rPr>
          <w:rFonts w:ascii="Arial" w:hAnsi="Arial"/>
          <w:sz w:val="22"/>
          <w:szCs w:val="22"/>
        </w:rPr>
        <w:t xml:space="preserve">In Australia, ribavirin </w:t>
      </w:r>
      <w:r w:rsidR="005C5E11" w:rsidRPr="00D928C5">
        <w:rPr>
          <w:rFonts w:ascii="Arial" w:hAnsi="Arial"/>
          <w:sz w:val="22"/>
          <w:szCs w:val="22"/>
        </w:rPr>
        <w:t xml:space="preserve">has not been listed as a stand-alone medicine on the PBS and </w:t>
      </w:r>
      <w:r w:rsidRPr="00D928C5">
        <w:rPr>
          <w:rFonts w:ascii="Arial" w:hAnsi="Arial"/>
          <w:sz w:val="22"/>
          <w:szCs w:val="22"/>
        </w:rPr>
        <w:t>is only available within a combination package with peginterferon alfa-2a (Pegasys RBV</w:t>
      </w:r>
      <w:r w:rsidRPr="00D928C5">
        <w:rPr>
          <w:rFonts w:ascii="Arial" w:hAnsi="Arial"/>
          <w:sz w:val="22"/>
          <w:szCs w:val="22"/>
          <w:vertAlign w:val="superscript"/>
        </w:rPr>
        <w:t>®</w:t>
      </w:r>
      <w:r w:rsidRPr="00D928C5">
        <w:rPr>
          <w:rFonts w:ascii="Arial" w:hAnsi="Arial"/>
          <w:sz w:val="22"/>
          <w:szCs w:val="22"/>
        </w:rPr>
        <w:t>) or peginterferon alfa-2b (Pegatron</w:t>
      </w:r>
      <w:r w:rsidRPr="00D928C5">
        <w:rPr>
          <w:rFonts w:ascii="Arial" w:hAnsi="Arial"/>
          <w:sz w:val="22"/>
          <w:szCs w:val="22"/>
          <w:vertAlign w:val="superscript"/>
        </w:rPr>
        <w:t>®</w:t>
      </w:r>
      <w:r w:rsidRPr="00D928C5">
        <w:rPr>
          <w:rFonts w:ascii="Arial" w:hAnsi="Arial"/>
          <w:sz w:val="22"/>
          <w:szCs w:val="22"/>
        </w:rPr>
        <w:t xml:space="preserve">). </w:t>
      </w:r>
      <w:r w:rsidR="00E916ED" w:rsidRPr="00D928C5">
        <w:rPr>
          <w:rFonts w:ascii="Arial" w:hAnsi="Arial"/>
          <w:sz w:val="22"/>
          <w:szCs w:val="22"/>
        </w:rPr>
        <w:t>T</w:t>
      </w:r>
      <w:r w:rsidR="008E1DB6" w:rsidRPr="00D928C5">
        <w:rPr>
          <w:rFonts w:ascii="Arial" w:hAnsi="Arial"/>
          <w:sz w:val="22"/>
          <w:szCs w:val="22"/>
        </w:rPr>
        <w:t xml:space="preserve">he PBAC </w:t>
      </w:r>
      <w:r w:rsidR="00E916ED" w:rsidRPr="00D928C5">
        <w:rPr>
          <w:rFonts w:ascii="Arial" w:hAnsi="Arial"/>
          <w:sz w:val="22"/>
          <w:szCs w:val="22"/>
        </w:rPr>
        <w:t xml:space="preserve">has previously </w:t>
      </w:r>
      <w:r w:rsidR="008E1DB6" w:rsidRPr="00D928C5">
        <w:rPr>
          <w:rFonts w:ascii="Arial" w:hAnsi="Arial"/>
          <w:sz w:val="22"/>
          <w:szCs w:val="22"/>
        </w:rPr>
        <w:t>noted the clinical need for a stand-alone ribavirin for the treatment of genotype</w:t>
      </w:r>
      <w:r w:rsidR="00AD1636" w:rsidRPr="00D928C5">
        <w:rPr>
          <w:rFonts w:ascii="Arial" w:hAnsi="Arial"/>
          <w:sz w:val="22"/>
          <w:szCs w:val="22"/>
        </w:rPr>
        <w:t>s</w:t>
      </w:r>
      <w:r w:rsidR="008E1DB6" w:rsidRPr="00D928C5">
        <w:rPr>
          <w:rFonts w:ascii="Arial" w:hAnsi="Arial"/>
          <w:sz w:val="22"/>
          <w:szCs w:val="22"/>
        </w:rPr>
        <w:t xml:space="preserve"> 2 and 3 patients if sofosbuvir is listed on the PBS</w:t>
      </w:r>
      <w:r w:rsidR="00E916ED" w:rsidRPr="00D928C5">
        <w:rPr>
          <w:rFonts w:ascii="Arial" w:hAnsi="Arial"/>
          <w:sz w:val="22"/>
          <w:szCs w:val="22"/>
        </w:rPr>
        <w:t xml:space="preserve"> (</w:t>
      </w:r>
      <w:r w:rsidR="00B111C7" w:rsidRPr="00D928C5">
        <w:rPr>
          <w:rFonts w:ascii="Arial" w:hAnsi="Arial"/>
          <w:sz w:val="22"/>
          <w:szCs w:val="22"/>
        </w:rPr>
        <w:t>ribavirin PSD, March 2015</w:t>
      </w:r>
      <w:r w:rsidR="00E916ED" w:rsidRPr="00D928C5">
        <w:rPr>
          <w:rFonts w:ascii="Arial" w:hAnsi="Arial"/>
          <w:sz w:val="22"/>
          <w:szCs w:val="22"/>
        </w:rPr>
        <w:t>)</w:t>
      </w:r>
      <w:r w:rsidR="008E1DB6" w:rsidRPr="00D928C5">
        <w:rPr>
          <w:rFonts w:ascii="Arial" w:hAnsi="Arial"/>
          <w:sz w:val="22"/>
          <w:szCs w:val="22"/>
        </w:rPr>
        <w:t xml:space="preserve">. </w:t>
      </w:r>
      <w:r w:rsidR="00863C00" w:rsidRPr="00D928C5">
        <w:rPr>
          <w:rFonts w:ascii="Arial" w:hAnsi="Arial"/>
          <w:sz w:val="22"/>
          <w:szCs w:val="22"/>
        </w:rPr>
        <w:t>Apart from sofosbuvir, ribavirin has been used in combination with other direct-acting antivirals (DAAs) in various studies and recommended in guidelines</w:t>
      </w:r>
      <w:r w:rsidR="005F30EF" w:rsidRPr="00D928C5">
        <w:rPr>
          <w:rFonts w:ascii="Arial" w:hAnsi="Arial" w:cs="Arial"/>
          <w:noProof/>
          <w:snapToGrid w:val="0"/>
          <w:sz w:val="22"/>
          <w:szCs w:val="20"/>
          <w:vertAlign w:val="superscript"/>
          <w:lang w:eastAsia="en-US"/>
        </w:rPr>
        <w:t>4</w:t>
      </w:r>
      <w:r w:rsidR="00863C00" w:rsidRPr="00D928C5">
        <w:rPr>
          <w:rFonts w:ascii="Arial" w:hAnsi="Arial"/>
          <w:sz w:val="22"/>
          <w:szCs w:val="22"/>
        </w:rPr>
        <w:t>. (Additional information in the “Committee-In-Confidence information” section). At the March 2015 meeting, the PBAC noted that the ESC highlighted that there was evidence that ribavirin was used as adjunctive therapy to improve the sustained virologic response (SVR) or shorten treatment duration of DAA-based regimens (</w:t>
      </w:r>
      <w:r w:rsidR="00B111C7" w:rsidRPr="00D928C5">
        <w:rPr>
          <w:rFonts w:ascii="Arial" w:hAnsi="Arial"/>
          <w:sz w:val="22"/>
          <w:szCs w:val="22"/>
        </w:rPr>
        <w:t>ribavirin PSD, March 2015</w:t>
      </w:r>
      <w:r w:rsidR="00863C00" w:rsidRPr="00D928C5">
        <w:rPr>
          <w:rFonts w:ascii="Arial" w:hAnsi="Arial"/>
          <w:sz w:val="22"/>
          <w:szCs w:val="22"/>
        </w:rPr>
        <w:t>).</w:t>
      </w:r>
      <w:r w:rsidR="00463CF8" w:rsidRPr="00D928C5">
        <w:rPr>
          <w:rFonts w:ascii="Arial" w:hAnsi="Arial"/>
          <w:sz w:val="22"/>
          <w:szCs w:val="22"/>
        </w:rPr>
        <w:t xml:space="preserve"> </w:t>
      </w:r>
    </w:p>
    <w:p w:rsidR="008A1956" w:rsidRPr="00D928C5" w:rsidRDefault="008A1956" w:rsidP="00882085">
      <w:pPr>
        <w:pStyle w:val="Header"/>
        <w:tabs>
          <w:tab w:val="clear" w:pos="4153"/>
          <w:tab w:val="clear" w:pos="8306"/>
        </w:tabs>
        <w:jc w:val="both"/>
        <w:rPr>
          <w:rFonts w:ascii="Arial" w:hAnsi="Arial"/>
          <w:sz w:val="22"/>
          <w:szCs w:val="22"/>
        </w:rPr>
      </w:pPr>
    </w:p>
    <w:p w:rsidR="005A3173" w:rsidRPr="00D928C5" w:rsidRDefault="005A3173" w:rsidP="003E2A6B">
      <w:pPr>
        <w:pStyle w:val="Header"/>
        <w:keepNext/>
        <w:numPr>
          <w:ilvl w:val="0"/>
          <w:numId w:val="2"/>
        </w:numPr>
        <w:tabs>
          <w:tab w:val="clear" w:pos="4153"/>
          <w:tab w:val="clear" w:pos="8306"/>
        </w:tabs>
        <w:jc w:val="both"/>
        <w:rPr>
          <w:rFonts w:ascii="Arial" w:hAnsi="Arial"/>
          <w:b/>
          <w:sz w:val="22"/>
          <w:szCs w:val="22"/>
        </w:rPr>
      </w:pPr>
      <w:r w:rsidRPr="00D928C5">
        <w:rPr>
          <w:rFonts w:ascii="Arial" w:hAnsi="Arial"/>
          <w:b/>
          <w:sz w:val="22"/>
          <w:szCs w:val="22"/>
        </w:rPr>
        <w:t>Comparator</w:t>
      </w:r>
    </w:p>
    <w:p w:rsidR="005A3173" w:rsidRPr="00D928C5" w:rsidRDefault="005A3173" w:rsidP="003E2A6B">
      <w:pPr>
        <w:pStyle w:val="Header"/>
        <w:keepNext/>
        <w:tabs>
          <w:tab w:val="clear" w:pos="4153"/>
          <w:tab w:val="clear" w:pos="8306"/>
        </w:tabs>
        <w:jc w:val="both"/>
        <w:rPr>
          <w:rFonts w:ascii="Arial" w:hAnsi="Arial"/>
          <w:b/>
          <w:sz w:val="22"/>
          <w:szCs w:val="22"/>
        </w:rPr>
      </w:pPr>
    </w:p>
    <w:p w:rsidR="00476245" w:rsidRPr="00D928C5" w:rsidRDefault="004F611E" w:rsidP="00B1320F">
      <w:pPr>
        <w:pStyle w:val="ListParagraph"/>
        <w:numPr>
          <w:ilvl w:val="1"/>
          <w:numId w:val="2"/>
        </w:numPr>
        <w:jc w:val="both"/>
        <w:rPr>
          <w:rFonts w:ascii="Arial" w:hAnsi="Arial"/>
          <w:sz w:val="22"/>
          <w:szCs w:val="22"/>
        </w:rPr>
      </w:pPr>
      <w:r w:rsidRPr="00D928C5">
        <w:rPr>
          <w:rFonts w:ascii="Arial" w:hAnsi="Arial"/>
          <w:sz w:val="22"/>
          <w:szCs w:val="22"/>
        </w:rPr>
        <w:t xml:space="preserve">The </w:t>
      </w:r>
      <w:r w:rsidR="0032700D" w:rsidRPr="00D928C5">
        <w:rPr>
          <w:rFonts w:ascii="Arial" w:hAnsi="Arial"/>
          <w:sz w:val="22"/>
          <w:szCs w:val="22"/>
        </w:rPr>
        <w:t xml:space="preserve">minor re-submission agreed with the PBAC that </w:t>
      </w:r>
      <w:r w:rsidR="006A0D98" w:rsidRPr="00D928C5">
        <w:rPr>
          <w:rFonts w:ascii="Arial" w:hAnsi="Arial"/>
          <w:sz w:val="22"/>
          <w:szCs w:val="22"/>
        </w:rPr>
        <w:t xml:space="preserve">‘no treatment’ </w:t>
      </w:r>
      <w:r w:rsidR="009179B1" w:rsidRPr="00D928C5">
        <w:rPr>
          <w:rFonts w:ascii="Arial" w:hAnsi="Arial"/>
          <w:sz w:val="22"/>
          <w:szCs w:val="22"/>
        </w:rPr>
        <w:t>wa</w:t>
      </w:r>
      <w:r w:rsidR="006A0D98" w:rsidRPr="00D928C5">
        <w:rPr>
          <w:rFonts w:ascii="Arial" w:hAnsi="Arial"/>
          <w:sz w:val="22"/>
          <w:szCs w:val="22"/>
        </w:rPr>
        <w:t>s the most appropriate comparator in view of the broader context of infected individuals whose treatment preference is interferon-free therapies (</w:t>
      </w:r>
      <w:r w:rsidR="00DE6F1E" w:rsidRPr="00D928C5">
        <w:rPr>
          <w:rFonts w:ascii="Arial" w:hAnsi="Arial"/>
          <w:sz w:val="22"/>
          <w:szCs w:val="22"/>
        </w:rPr>
        <w:t>r</w:t>
      </w:r>
      <w:r w:rsidR="001E1E60" w:rsidRPr="00D928C5">
        <w:rPr>
          <w:rFonts w:ascii="Arial" w:hAnsi="Arial"/>
          <w:sz w:val="22"/>
          <w:szCs w:val="22"/>
        </w:rPr>
        <w:t>ibavirin</w:t>
      </w:r>
      <w:r w:rsidR="00DE6F1E" w:rsidRPr="00D928C5">
        <w:rPr>
          <w:rFonts w:ascii="Arial" w:hAnsi="Arial"/>
          <w:sz w:val="22"/>
          <w:szCs w:val="22"/>
        </w:rPr>
        <w:t xml:space="preserve"> PSDs</w:t>
      </w:r>
      <w:r w:rsidR="00B53614" w:rsidRPr="00D928C5">
        <w:rPr>
          <w:rFonts w:ascii="Arial" w:hAnsi="Arial"/>
          <w:sz w:val="22"/>
          <w:szCs w:val="22"/>
        </w:rPr>
        <w:t xml:space="preserve">, </w:t>
      </w:r>
      <w:r w:rsidR="00DE6F1E" w:rsidRPr="00D928C5">
        <w:rPr>
          <w:rFonts w:ascii="Arial" w:hAnsi="Arial"/>
          <w:sz w:val="22"/>
          <w:szCs w:val="22"/>
        </w:rPr>
        <w:t>March 2015</w:t>
      </w:r>
      <w:r w:rsidR="006A0D98" w:rsidRPr="00D928C5">
        <w:rPr>
          <w:rFonts w:ascii="Arial" w:hAnsi="Arial"/>
          <w:sz w:val="22"/>
          <w:szCs w:val="22"/>
        </w:rPr>
        <w:t>).</w:t>
      </w:r>
    </w:p>
    <w:p w:rsidR="008A1956" w:rsidRPr="00D928C5" w:rsidRDefault="008A1956" w:rsidP="00476245">
      <w:pPr>
        <w:jc w:val="both"/>
        <w:rPr>
          <w:rFonts w:ascii="Arial" w:hAnsi="Arial"/>
          <w:sz w:val="22"/>
          <w:szCs w:val="22"/>
        </w:rPr>
      </w:pPr>
    </w:p>
    <w:p w:rsidR="000B558D" w:rsidRPr="00D928C5" w:rsidRDefault="008D7A41" w:rsidP="00B1320F">
      <w:pPr>
        <w:pStyle w:val="Header"/>
        <w:numPr>
          <w:ilvl w:val="0"/>
          <w:numId w:val="2"/>
        </w:numPr>
        <w:tabs>
          <w:tab w:val="clear" w:pos="4153"/>
          <w:tab w:val="clear" w:pos="8306"/>
        </w:tabs>
        <w:jc w:val="both"/>
        <w:rPr>
          <w:rFonts w:ascii="Arial" w:hAnsi="Arial"/>
          <w:b/>
          <w:sz w:val="22"/>
          <w:szCs w:val="22"/>
        </w:rPr>
      </w:pPr>
      <w:r w:rsidRPr="00D928C5">
        <w:rPr>
          <w:rFonts w:ascii="Arial" w:hAnsi="Arial"/>
          <w:b/>
          <w:sz w:val="22"/>
          <w:szCs w:val="22"/>
        </w:rPr>
        <w:t>C</w:t>
      </w:r>
      <w:r w:rsidR="00D84934" w:rsidRPr="00D928C5">
        <w:rPr>
          <w:rFonts w:ascii="Arial" w:hAnsi="Arial"/>
          <w:b/>
          <w:sz w:val="22"/>
          <w:szCs w:val="22"/>
        </w:rPr>
        <w:t>onsideration of the evidence</w:t>
      </w:r>
    </w:p>
    <w:p w:rsidR="00BB7EC3" w:rsidRPr="00D928C5" w:rsidRDefault="00BB7EC3" w:rsidP="00F9629A">
      <w:pPr>
        <w:jc w:val="both"/>
        <w:rPr>
          <w:rFonts w:ascii="Arial" w:hAnsi="Arial"/>
          <w:sz w:val="22"/>
          <w:szCs w:val="22"/>
        </w:rPr>
      </w:pPr>
    </w:p>
    <w:p w:rsidR="0033390C" w:rsidRPr="00D928C5" w:rsidRDefault="0033390C" w:rsidP="0033390C">
      <w:pPr>
        <w:widowControl w:val="0"/>
        <w:jc w:val="both"/>
        <w:rPr>
          <w:rFonts w:ascii="Arial" w:hAnsi="Arial" w:cs="Arial"/>
          <w:b/>
          <w:snapToGrid w:val="0"/>
          <w:sz w:val="22"/>
          <w:szCs w:val="20"/>
          <w:lang w:eastAsia="en-US"/>
        </w:rPr>
      </w:pPr>
      <w:r w:rsidRPr="00D928C5">
        <w:rPr>
          <w:rFonts w:ascii="Arial" w:hAnsi="Arial" w:cs="Arial"/>
          <w:b/>
          <w:snapToGrid w:val="0"/>
          <w:sz w:val="22"/>
          <w:szCs w:val="20"/>
          <w:lang w:eastAsia="en-US"/>
        </w:rPr>
        <w:t>Sponsor hearing</w:t>
      </w:r>
    </w:p>
    <w:p w:rsidR="0033390C" w:rsidRPr="00D928C5" w:rsidRDefault="0033390C" w:rsidP="0033390C">
      <w:pPr>
        <w:widowControl w:val="0"/>
        <w:jc w:val="both"/>
        <w:rPr>
          <w:rFonts w:ascii="Arial" w:hAnsi="Arial" w:cs="Arial"/>
          <w:b/>
          <w:snapToGrid w:val="0"/>
          <w:sz w:val="22"/>
          <w:szCs w:val="20"/>
          <w:lang w:eastAsia="en-US"/>
        </w:rPr>
      </w:pPr>
    </w:p>
    <w:p w:rsidR="0033390C" w:rsidRPr="00D928C5" w:rsidRDefault="0033390C" w:rsidP="0033390C">
      <w:pPr>
        <w:widowControl w:val="0"/>
        <w:numPr>
          <w:ilvl w:val="1"/>
          <w:numId w:val="2"/>
        </w:numPr>
        <w:jc w:val="both"/>
        <w:rPr>
          <w:rFonts w:ascii="Arial" w:hAnsi="Arial" w:cs="Arial"/>
          <w:snapToGrid w:val="0"/>
          <w:sz w:val="22"/>
          <w:szCs w:val="20"/>
          <w:lang w:eastAsia="en-US"/>
        </w:rPr>
      </w:pPr>
      <w:r w:rsidRPr="00D928C5">
        <w:rPr>
          <w:rFonts w:ascii="Arial" w:hAnsi="Arial" w:cs="Arial"/>
          <w:snapToGrid w:val="0"/>
          <w:sz w:val="22"/>
          <w:szCs w:val="20"/>
          <w:lang w:eastAsia="en-US"/>
        </w:rPr>
        <w:t>There was no hearing for this item</w:t>
      </w:r>
      <w:r w:rsidR="00404187" w:rsidRPr="00D928C5">
        <w:rPr>
          <w:rFonts w:ascii="Arial" w:hAnsi="Arial" w:cs="Arial"/>
          <w:snapToGrid w:val="0"/>
          <w:sz w:val="22"/>
          <w:szCs w:val="20"/>
          <w:lang w:eastAsia="en-US"/>
        </w:rPr>
        <w:t>, as it was a minor submission</w:t>
      </w:r>
      <w:r w:rsidRPr="00D928C5">
        <w:rPr>
          <w:rFonts w:ascii="Arial" w:hAnsi="Arial" w:cs="Arial"/>
          <w:snapToGrid w:val="0"/>
          <w:sz w:val="22"/>
          <w:szCs w:val="20"/>
          <w:lang w:eastAsia="en-US"/>
        </w:rPr>
        <w:t>.</w:t>
      </w:r>
    </w:p>
    <w:p w:rsidR="0033390C" w:rsidRPr="00D928C5" w:rsidRDefault="0033390C" w:rsidP="0033390C">
      <w:pPr>
        <w:widowControl w:val="0"/>
        <w:jc w:val="both"/>
        <w:rPr>
          <w:rFonts w:ascii="Arial" w:hAnsi="Arial" w:cs="Arial"/>
          <w:snapToGrid w:val="0"/>
          <w:sz w:val="22"/>
          <w:szCs w:val="20"/>
          <w:lang w:eastAsia="en-US"/>
        </w:rPr>
      </w:pPr>
    </w:p>
    <w:p w:rsidR="0033390C" w:rsidRPr="00D928C5" w:rsidRDefault="0033390C" w:rsidP="0033390C">
      <w:pPr>
        <w:widowControl w:val="0"/>
        <w:jc w:val="both"/>
        <w:rPr>
          <w:rFonts w:ascii="Arial" w:hAnsi="Arial" w:cs="Arial"/>
          <w:b/>
          <w:snapToGrid w:val="0"/>
          <w:sz w:val="22"/>
          <w:szCs w:val="20"/>
          <w:lang w:eastAsia="en-US"/>
        </w:rPr>
      </w:pPr>
      <w:r w:rsidRPr="00D928C5">
        <w:rPr>
          <w:rFonts w:ascii="Arial" w:hAnsi="Arial" w:cs="Arial"/>
          <w:b/>
          <w:snapToGrid w:val="0"/>
          <w:sz w:val="22"/>
          <w:szCs w:val="20"/>
          <w:lang w:eastAsia="en-US"/>
        </w:rPr>
        <w:t>Consumer comments</w:t>
      </w:r>
    </w:p>
    <w:p w:rsidR="0033390C" w:rsidRPr="00D928C5" w:rsidRDefault="0033390C" w:rsidP="0033390C">
      <w:pPr>
        <w:widowControl w:val="0"/>
        <w:jc w:val="both"/>
        <w:rPr>
          <w:rFonts w:ascii="Arial" w:hAnsi="Arial" w:cs="Arial"/>
          <w:snapToGrid w:val="0"/>
          <w:sz w:val="22"/>
          <w:szCs w:val="20"/>
          <w:lang w:eastAsia="en-US"/>
        </w:rPr>
      </w:pPr>
    </w:p>
    <w:p w:rsidR="0033390C" w:rsidRPr="00D928C5" w:rsidRDefault="0033390C" w:rsidP="0033390C">
      <w:pPr>
        <w:widowControl w:val="0"/>
        <w:numPr>
          <w:ilvl w:val="1"/>
          <w:numId w:val="2"/>
        </w:numPr>
        <w:jc w:val="both"/>
        <w:rPr>
          <w:rFonts w:ascii="Arial" w:hAnsi="Arial" w:cs="Arial"/>
          <w:snapToGrid w:val="0"/>
          <w:sz w:val="22"/>
          <w:szCs w:val="20"/>
          <w:lang w:eastAsia="en-US"/>
        </w:rPr>
      </w:pPr>
      <w:r w:rsidRPr="00D928C5">
        <w:rPr>
          <w:rFonts w:ascii="Arial" w:hAnsi="Arial" w:cs="Arial"/>
          <w:bCs/>
          <w:snapToGrid w:val="0"/>
          <w:sz w:val="22"/>
          <w:szCs w:val="20"/>
          <w:lang w:eastAsia="en-US"/>
        </w:rPr>
        <w:t xml:space="preserve">The PBAC noted and welcomed the input from individuals (78), health care professionals (14) and organisations (17) via the Consumer Comments facility on the PBS website. The large number of comments and discussion reiterate the comments received during previous considerations of the IFN-free treatments, namely the benefit of the availability of a highly effective treatment that should be made available for all infected individuals, the improved quality of life as well as the side effects avoided associated with the current treatments. </w:t>
      </w:r>
    </w:p>
    <w:p w:rsidR="0033390C" w:rsidRPr="00D928C5" w:rsidRDefault="0033390C" w:rsidP="0033390C">
      <w:pPr>
        <w:widowControl w:val="0"/>
        <w:jc w:val="both"/>
        <w:rPr>
          <w:rFonts w:ascii="Arial" w:hAnsi="Arial" w:cs="Arial"/>
          <w:snapToGrid w:val="0"/>
          <w:sz w:val="22"/>
          <w:szCs w:val="20"/>
          <w:lang w:eastAsia="en-US"/>
        </w:rPr>
      </w:pPr>
    </w:p>
    <w:p w:rsidR="0033390C" w:rsidRPr="00D928C5" w:rsidRDefault="0033390C" w:rsidP="0033390C">
      <w:pPr>
        <w:widowControl w:val="0"/>
        <w:numPr>
          <w:ilvl w:val="1"/>
          <w:numId w:val="2"/>
        </w:numPr>
        <w:jc w:val="both"/>
        <w:rPr>
          <w:rFonts w:ascii="Arial" w:hAnsi="Arial" w:cs="Arial"/>
          <w:snapToGrid w:val="0"/>
          <w:sz w:val="22"/>
          <w:szCs w:val="20"/>
          <w:lang w:eastAsia="en-US"/>
        </w:rPr>
      </w:pPr>
      <w:r w:rsidRPr="00D928C5">
        <w:rPr>
          <w:rFonts w:ascii="Arial" w:hAnsi="Arial" w:cs="Arial"/>
          <w:snapToGrid w:val="0"/>
          <w:sz w:val="22"/>
          <w:szCs w:val="20"/>
          <w:lang w:eastAsia="en-US"/>
        </w:rPr>
        <w:t>The PBAC recalled the discussion during meeting of the representatives of the PBAC with Hepatitis Australia, Hepatitis NSW, the Australian Injecting and the Illicit Drug User’s League prior to the March 2015 PBAC meeting.</w:t>
      </w:r>
    </w:p>
    <w:p w:rsidR="0033390C" w:rsidRPr="00D928C5" w:rsidRDefault="0033390C" w:rsidP="0033390C">
      <w:pPr>
        <w:widowControl w:val="0"/>
        <w:ind w:left="720"/>
        <w:jc w:val="both"/>
        <w:rPr>
          <w:rFonts w:ascii="Arial" w:hAnsi="Arial" w:cs="Arial"/>
          <w:snapToGrid w:val="0"/>
          <w:sz w:val="22"/>
          <w:szCs w:val="20"/>
          <w:lang w:eastAsia="en-US"/>
        </w:rPr>
      </w:pPr>
    </w:p>
    <w:p w:rsidR="0033390C" w:rsidRPr="00D928C5" w:rsidRDefault="0033390C" w:rsidP="0033390C">
      <w:pPr>
        <w:widowControl w:val="0"/>
        <w:numPr>
          <w:ilvl w:val="1"/>
          <w:numId w:val="2"/>
        </w:numPr>
        <w:jc w:val="both"/>
        <w:rPr>
          <w:rFonts w:ascii="Arial" w:hAnsi="Arial" w:cs="Arial"/>
          <w:snapToGrid w:val="0"/>
          <w:sz w:val="22"/>
          <w:szCs w:val="20"/>
          <w:lang w:eastAsia="en-US"/>
        </w:rPr>
      </w:pPr>
      <w:r w:rsidRPr="00D928C5">
        <w:rPr>
          <w:rFonts w:ascii="Arial" w:hAnsi="Arial" w:cs="Arial"/>
          <w:snapToGrid w:val="0"/>
          <w:sz w:val="22"/>
          <w:szCs w:val="20"/>
          <w:lang w:eastAsia="en-US"/>
        </w:rPr>
        <w:t>The PBAC noted and welcomed this input.</w:t>
      </w:r>
    </w:p>
    <w:p w:rsidR="0033390C" w:rsidRPr="00D928C5" w:rsidRDefault="0033390C" w:rsidP="00D84934">
      <w:pPr>
        <w:jc w:val="both"/>
        <w:rPr>
          <w:rFonts w:ascii="Arial" w:hAnsi="Arial"/>
          <w:b/>
          <w:i/>
          <w:sz w:val="22"/>
          <w:szCs w:val="22"/>
        </w:rPr>
      </w:pPr>
    </w:p>
    <w:p w:rsidR="00D84934" w:rsidRPr="00D928C5" w:rsidRDefault="00D84934" w:rsidP="00D84934">
      <w:pPr>
        <w:jc w:val="both"/>
        <w:rPr>
          <w:rFonts w:ascii="Arial" w:hAnsi="Arial"/>
          <w:b/>
          <w:i/>
          <w:sz w:val="22"/>
          <w:szCs w:val="22"/>
        </w:rPr>
      </w:pPr>
      <w:r w:rsidRPr="00D928C5">
        <w:rPr>
          <w:rFonts w:ascii="Arial" w:hAnsi="Arial"/>
          <w:b/>
          <w:i/>
          <w:sz w:val="22"/>
          <w:szCs w:val="22"/>
        </w:rPr>
        <w:t>Clinical trials</w:t>
      </w:r>
    </w:p>
    <w:p w:rsidR="00D84934" w:rsidRPr="00D928C5" w:rsidRDefault="00D84934" w:rsidP="00F9629A">
      <w:pPr>
        <w:jc w:val="both"/>
        <w:rPr>
          <w:rFonts w:ascii="Arial" w:hAnsi="Arial"/>
          <w:sz w:val="22"/>
          <w:szCs w:val="22"/>
        </w:rPr>
      </w:pPr>
    </w:p>
    <w:p w:rsidR="0076420C" w:rsidRPr="00D928C5" w:rsidRDefault="00751277" w:rsidP="00B1320F">
      <w:pPr>
        <w:pStyle w:val="ListParagraph"/>
        <w:numPr>
          <w:ilvl w:val="1"/>
          <w:numId w:val="2"/>
        </w:numPr>
        <w:jc w:val="both"/>
        <w:rPr>
          <w:rFonts w:ascii="Arial" w:hAnsi="Arial"/>
          <w:sz w:val="22"/>
          <w:szCs w:val="22"/>
        </w:rPr>
      </w:pPr>
      <w:r w:rsidRPr="00D928C5">
        <w:rPr>
          <w:rFonts w:ascii="Arial" w:hAnsi="Arial"/>
          <w:sz w:val="22"/>
          <w:szCs w:val="22"/>
        </w:rPr>
        <w:t>As in the previous submission, n</w:t>
      </w:r>
      <w:r w:rsidR="0076420C" w:rsidRPr="00D928C5">
        <w:rPr>
          <w:rFonts w:ascii="Arial" w:hAnsi="Arial"/>
          <w:sz w:val="22"/>
          <w:szCs w:val="22"/>
        </w:rPr>
        <w:t>o clinical</w:t>
      </w:r>
      <w:r w:rsidRPr="00D928C5">
        <w:rPr>
          <w:rFonts w:ascii="Arial" w:hAnsi="Arial"/>
          <w:sz w:val="22"/>
          <w:szCs w:val="22"/>
        </w:rPr>
        <w:t xml:space="preserve"> data </w:t>
      </w:r>
      <w:r w:rsidR="00982738" w:rsidRPr="00D928C5">
        <w:rPr>
          <w:rFonts w:ascii="Arial" w:hAnsi="Arial"/>
          <w:sz w:val="22"/>
          <w:szCs w:val="22"/>
        </w:rPr>
        <w:t>were</w:t>
      </w:r>
      <w:r w:rsidRPr="00D928C5">
        <w:rPr>
          <w:rFonts w:ascii="Arial" w:hAnsi="Arial"/>
          <w:sz w:val="22"/>
          <w:szCs w:val="22"/>
        </w:rPr>
        <w:t xml:space="preserve"> presented in the re-submission</w:t>
      </w:r>
      <w:r w:rsidR="0076420C" w:rsidRPr="00D928C5">
        <w:rPr>
          <w:rFonts w:ascii="Arial" w:hAnsi="Arial"/>
          <w:sz w:val="22"/>
          <w:szCs w:val="22"/>
        </w:rPr>
        <w:t>.</w:t>
      </w:r>
    </w:p>
    <w:p w:rsidR="00BB7EC3" w:rsidRPr="00D928C5" w:rsidRDefault="00BB7EC3" w:rsidP="009B0F67">
      <w:pPr>
        <w:jc w:val="both"/>
        <w:rPr>
          <w:rFonts w:ascii="Arial" w:hAnsi="Arial"/>
          <w:sz w:val="22"/>
          <w:szCs w:val="22"/>
        </w:rPr>
      </w:pPr>
    </w:p>
    <w:p w:rsidR="005A3173" w:rsidRPr="00D928C5" w:rsidRDefault="005A3173" w:rsidP="00D84934">
      <w:pPr>
        <w:jc w:val="both"/>
        <w:rPr>
          <w:rFonts w:ascii="Arial" w:hAnsi="Arial"/>
          <w:b/>
          <w:i/>
          <w:sz w:val="22"/>
          <w:szCs w:val="22"/>
        </w:rPr>
      </w:pPr>
      <w:r w:rsidRPr="00D928C5">
        <w:rPr>
          <w:rFonts w:ascii="Arial" w:hAnsi="Arial"/>
          <w:b/>
          <w:i/>
          <w:sz w:val="22"/>
          <w:szCs w:val="22"/>
        </w:rPr>
        <w:t>Economic analysis</w:t>
      </w:r>
    </w:p>
    <w:p w:rsidR="005A3173" w:rsidRPr="00D928C5" w:rsidRDefault="005A3173" w:rsidP="00D84934">
      <w:pPr>
        <w:pStyle w:val="NoSpacing"/>
      </w:pPr>
    </w:p>
    <w:p w:rsidR="005C7B55" w:rsidRPr="00D928C5" w:rsidRDefault="008C2676" w:rsidP="00B1320F">
      <w:pPr>
        <w:pStyle w:val="ListParagraph"/>
        <w:numPr>
          <w:ilvl w:val="1"/>
          <w:numId w:val="2"/>
        </w:numPr>
        <w:jc w:val="both"/>
        <w:rPr>
          <w:rFonts w:ascii="Arial" w:hAnsi="Arial"/>
          <w:sz w:val="22"/>
          <w:szCs w:val="22"/>
        </w:rPr>
      </w:pPr>
      <w:r w:rsidRPr="00D928C5">
        <w:rPr>
          <w:rFonts w:ascii="Arial" w:hAnsi="Arial"/>
          <w:sz w:val="22"/>
          <w:szCs w:val="22"/>
        </w:rPr>
        <w:t>T</w:t>
      </w:r>
      <w:r w:rsidR="009B0F67" w:rsidRPr="00D928C5">
        <w:rPr>
          <w:rFonts w:ascii="Arial" w:hAnsi="Arial"/>
          <w:sz w:val="22"/>
          <w:szCs w:val="22"/>
        </w:rPr>
        <w:t xml:space="preserve">he </w:t>
      </w:r>
      <w:r w:rsidR="000451CE" w:rsidRPr="00D928C5">
        <w:rPr>
          <w:rFonts w:ascii="Arial" w:hAnsi="Arial"/>
          <w:sz w:val="22"/>
          <w:szCs w:val="22"/>
        </w:rPr>
        <w:t xml:space="preserve">March 2015 ribavirin submission </w:t>
      </w:r>
      <w:r w:rsidR="00E53A5D" w:rsidRPr="00D928C5">
        <w:rPr>
          <w:rFonts w:ascii="Arial" w:hAnsi="Arial"/>
          <w:sz w:val="22"/>
          <w:szCs w:val="22"/>
        </w:rPr>
        <w:t xml:space="preserve">referred to the sofosbuvir submission for cost-utility analyses of </w:t>
      </w:r>
      <w:r w:rsidRPr="00D928C5">
        <w:rPr>
          <w:rFonts w:ascii="Arial" w:hAnsi="Arial"/>
          <w:sz w:val="22"/>
          <w:szCs w:val="22"/>
        </w:rPr>
        <w:t>sofosbuvir</w:t>
      </w:r>
      <w:r w:rsidR="00C25927" w:rsidRPr="00D928C5">
        <w:rPr>
          <w:rFonts w:ascii="Arial" w:hAnsi="Arial"/>
          <w:sz w:val="22"/>
          <w:szCs w:val="22"/>
        </w:rPr>
        <w:t xml:space="preserve"> </w:t>
      </w:r>
      <w:r w:rsidRPr="00D928C5">
        <w:rPr>
          <w:rFonts w:ascii="Arial" w:hAnsi="Arial"/>
          <w:sz w:val="22"/>
          <w:szCs w:val="22"/>
        </w:rPr>
        <w:t>+</w:t>
      </w:r>
      <w:r w:rsidR="00C25927" w:rsidRPr="00D928C5">
        <w:rPr>
          <w:rFonts w:ascii="Arial" w:hAnsi="Arial"/>
          <w:sz w:val="22"/>
          <w:szCs w:val="22"/>
        </w:rPr>
        <w:t xml:space="preserve"> </w:t>
      </w:r>
      <w:r w:rsidRPr="00D928C5">
        <w:rPr>
          <w:rFonts w:ascii="Arial" w:hAnsi="Arial"/>
          <w:sz w:val="22"/>
          <w:szCs w:val="22"/>
        </w:rPr>
        <w:t>ribavirin (</w:t>
      </w:r>
      <w:r w:rsidR="00E53A5D" w:rsidRPr="00D928C5">
        <w:rPr>
          <w:rFonts w:ascii="Arial" w:hAnsi="Arial"/>
          <w:sz w:val="22"/>
          <w:szCs w:val="22"/>
        </w:rPr>
        <w:t>SOF+R</w:t>
      </w:r>
      <w:r w:rsidRPr="00D928C5">
        <w:rPr>
          <w:rFonts w:ascii="Arial" w:hAnsi="Arial"/>
          <w:sz w:val="22"/>
          <w:szCs w:val="22"/>
        </w:rPr>
        <w:t>)</w:t>
      </w:r>
      <w:r w:rsidR="00E53A5D" w:rsidRPr="00D928C5">
        <w:rPr>
          <w:rFonts w:ascii="Arial" w:hAnsi="Arial"/>
          <w:sz w:val="22"/>
          <w:szCs w:val="22"/>
        </w:rPr>
        <w:t xml:space="preserve"> in the intended PBS population. The proposed price for ribavirin in the </w:t>
      </w:r>
      <w:r w:rsidR="005C7B55" w:rsidRPr="00D928C5">
        <w:rPr>
          <w:rFonts w:ascii="Arial" w:hAnsi="Arial"/>
          <w:sz w:val="22"/>
          <w:szCs w:val="22"/>
        </w:rPr>
        <w:t xml:space="preserve">previous </w:t>
      </w:r>
      <w:r w:rsidR="00E53A5D" w:rsidRPr="00D928C5">
        <w:rPr>
          <w:rFonts w:ascii="Arial" w:hAnsi="Arial"/>
          <w:sz w:val="22"/>
          <w:szCs w:val="22"/>
        </w:rPr>
        <w:t xml:space="preserve">submission was not based on any economic analysis; it was derived from </w:t>
      </w:r>
      <w:r w:rsidR="00AB293D" w:rsidRPr="00D928C5">
        <w:rPr>
          <w:rFonts w:ascii="Arial" w:hAnsi="Arial"/>
          <w:sz w:val="22"/>
          <w:szCs w:val="22"/>
        </w:rPr>
        <w:t xml:space="preserve">international </w:t>
      </w:r>
      <w:r w:rsidR="00E53A5D" w:rsidRPr="00D928C5">
        <w:rPr>
          <w:rFonts w:ascii="Arial" w:hAnsi="Arial"/>
          <w:sz w:val="22"/>
          <w:szCs w:val="22"/>
        </w:rPr>
        <w:t xml:space="preserve">reference pricing. </w:t>
      </w:r>
      <w:r w:rsidR="005C7B55" w:rsidRPr="00D928C5">
        <w:rPr>
          <w:rFonts w:ascii="Arial" w:hAnsi="Arial"/>
          <w:sz w:val="22"/>
          <w:szCs w:val="22"/>
        </w:rPr>
        <w:t>The PBAC considered that th</w:t>
      </w:r>
      <w:r w:rsidR="009743DB" w:rsidRPr="00D928C5">
        <w:rPr>
          <w:rFonts w:ascii="Arial" w:hAnsi="Arial"/>
          <w:sz w:val="22"/>
          <w:szCs w:val="22"/>
        </w:rPr>
        <w:t xml:space="preserve">is </w:t>
      </w:r>
      <w:r w:rsidR="005C7B55" w:rsidRPr="00D928C5">
        <w:rPr>
          <w:rFonts w:ascii="Arial" w:hAnsi="Arial"/>
          <w:sz w:val="22"/>
          <w:szCs w:val="22"/>
        </w:rPr>
        <w:t>approach was not informative for valuing ribavirin in the Australian context (</w:t>
      </w:r>
      <w:r w:rsidR="000805FA" w:rsidRPr="00D928C5">
        <w:rPr>
          <w:rFonts w:ascii="Arial" w:hAnsi="Arial"/>
          <w:sz w:val="22"/>
          <w:szCs w:val="22"/>
        </w:rPr>
        <w:t>r</w:t>
      </w:r>
      <w:r w:rsidR="005C7B55" w:rsidRPr="00D928C5">
        <w:rPr>
          <w:rFonts w:ascii="Arial" w:hAnsi="Arial"/>
          <w:sz w:val="22"/>
          <w:szCs w:val="22"/>
        </w:rPr>
        <w:t>ibavirin</w:t>
      </w:r>
      <w:r w:rsidR="000805FA" w:rsidRPr="00D928C5">
        <w:rPr>
          <w:rFonts w:ascii="Arial" w:hAnsi="Arial"/>
          <w:sz w:val="22"/>
          <w:szCs w:val="22"/>
        </w:rPr>
        <w:t xml:space="preserve"> PSD</w:t>
      </w:r>
      <w:r w:rsidR="005C7B55" w:rsidRPr="00D928C5">
        <w:rPr>
          <w:rFonts w:ascii="Arial" w:hAnsi="Arial"/>
          <w:sz w:val="22"/>
          <w:szCs w:val="22"/>
        </w:rPr>
        <w:t>, March 2015).</w:t>
      </w:r>
    </w:p>
    <w:p w:rsidR="00E27339" w:rsidRPr="00D928C5" w:rsidRDefault="00E27339" w:rsidP="00E27339">
      <w:pPr>
        <w:pStyle w:val="ListParagraph"/>
        <w:rPr>
          <w:rFonts w:ascii="Arial" w:hAnsi="Arial"/>
          <w:sz w:val="22"/>
          <w:szCs w:val="22"/>
        </w:rPr>
      </w:pPr>
    </w:p>
    <w:p w:rsidR="00EB46EF" w:rsidRPr="00877735" w:rsidRDefault="00B47C23" w:rsidP="00B1320F">
      <w:pPr>
        <w:pStyle w:val="ListParagraph"/>
        <w:numPr>
          <w:ilvl w:val="1"/>
          <w:numId w:val="2"/>
        </w:numPr>
        <w:jc w:val="both"/>
        <w:rPr>
          <w:rFonts w:ascii="Arial" w:hAnsi="Arial"/>
          <w:strike/>
          <w:color w:val="FF0000"/>
          <w:sz w:val="22"/>
          <w:szCs w:val="22"/>
        </w:rPr>
      </w:pPr>
      <w:r w:rsidRPr="00D928C5">
        <w:rPr>
          <w:rFonts w:ascii="Arial" w:hAnsi="Arial"/>
          <w:sz w:val="22"/>
          <w:szCs w:val="22"/>
        </w:rPr>
        <w:t xml:space="preserve">In the </w:t>
      </w:r>
      <w:r w:rsidR="00E27339" w:rsidRPr="00D928C5">
        <w:rPr>
          <w:rFonts w:ascii="Arial" w:hAnsi="Arial"/>
          <w:sz w:val="22"/>
          <w:szCs w:val="22"/>
        </w:rPr>
        <w:t>minor re-submission</w:t>
      </w:r>
      <w:r w:rsidRPr="00D928C5">
        <w:rPr>
          <w:rFonts w:ascii="Arial" w:hAnsi="Arial"/>
          <w:sz w:val="22"/>
          <w:szCs w:val="22"/>
        </w:rPr>
        <w:t xml:space="preserve">, the </w:t>
      </w:r>
      <w:r w:rsidR="009743DB" w:rsidRPr="00D928C5">
        <w:rPr>
          <w:rFonts w:ascii="Arial" w:hAnsi="Arial"/>
          <w:sz w:val="22"/>
          <w:szCs w:val="22"/>
        </w:rPr>
        <w:t>request</w:t>
      </w:r>
      <w:r w:rsidRPr="00D928C5">
        <w:rPr>
          <w:rFonts w:ascii="Arial" w:hAnsi="Arial"/>
          <w:sz w:val="22"/>
          <w:szCs w:val="22"/>
        </w:rPr>
        <w:t xml:space="preserve">ed </w:t>
      </w:r>
      <w:r w:rsidR="005E601C" w:rsidRPr="00D928C5">
        <w:rPr>
          <w:rFonts w:ascii="Arial" w:hAnsi="Arial"/>
          <w:sz w:val="22"/>
          <w:szCs w:val="22"/>
        </w:rPr>
        <w:t xml:space="preserve">price for ribavirin </w:t>
      </w:r>
      <w:r w:rsidR="00C2403E" w:rsidRPr="00606F12">
        <w:rPr>
          <w:rFonts w:ascii="Arial" w:hAnsi="Arial"/>
          <w:sz w:val="22"/>
          <w:szCs w:val="22"/>
        </w:rPr>
        <w:t>(</w:t>
      </w:r>
      <w:r w:rsidR="00F91258" w:rsidRPr="00606F12">
        <w:rPr>
          <w:rFonts w:ascii="Arial" w:hAnsi="Arial"/>
          <w:sz w:val="22"/>
          <w:szCs w:val="22"/>
        </w:rPr>
        <w:t>ex-manufacturer price of $</w:t>
      </w:r>
      <w:r w:rsidR="00F53974">
        <w:rPr>
          <w:rFonts w:ascii="Arial" w:hAnsi="Arial"/>
          <w:noProof/>
          <w:color w:val="000000"/>
          <w:sz w:val="22"/>
          <w:szCs w:val="22"/>
          <w:highlight w:val="black"/>
        </w:rPr>
        <w:t>'''''''''''</w:t>
      </w:r>
      <w:r w:rsidR="00F91258" w:rsidRPr="00606F12">
        <w:rPr>
          <w:rFonts w:ascii="Arial" w:hAnsi="Arial"/>
          <w:sz w:val="22"/>
          <w:szCs w:val="22"/>
        </w:rPr>
        <w:t xml:space="preserve"> per 200mg ribavirin) </w:t>
      </w:r>
      <w:r w:rsidR="005E601C" w:rsidRPr="00D928C5">
        <w:rPr>
          <w:rFonts w:ascii="Arial" w:hAnsi="Arial"/>
          <w:sz w:val="22"/>
          <w:szCs w:val="22"/>
        </w:rPr>
        <w:t xml:space="preserve">was determined via an </w:t>
      </w:r>
      <w:r w:rsidR="00D06ADC" w:rsidRPr="00D928C5">
        <w:rPr>
          <w:rFonts w:ascii="Arial" w:hAnsi="Arial"/>
          <w:sz w:val="22"/>
          <w:szCs w:val="22"/>
        </w:rPr>
        <w:t xml:space="preserve">assessment of the </w:t>
      </w:r>
      <w:r w:rsidR="008C2676" w:rsidRPr="00D928C5">
        <w:rPr>
          <w:rFonts w:ascii="Arial" w:hAnsi="Arial"/>
          <w:sz w:val="22"/>
          <w:szCs w:val="22"/>
        </w:rPr>
        <w:t xml:space="preserve">cost </w:t>
      </w:r>
      <w:r w:rsidR="00D06ADC" w:rsidRPr="00D928C5">
        <w:rPr>
          <w:rFonts w:ascii="Arial" w:hAnsi="Arial"/>
          <w:sz w:val="22"/>
          <w:szCs w:val="22"/>
        </w:rPr>
        <w:t>attributa</w:t>
      </w:r>
      <w:r w:rsidR="00DA0CAA" w:rsidRPr="00D928C5">
        <w:rPr>
          <w:rFonts w:ascii="Arial" w:hAnsi="Arial"/>
          <w:sz w:val="22"/>
          <w:szCs w:val="22"/>
        </w:rPr>
        <w:t xml:space="preserve">ble to ribavirin within </w:t>
      </w:r>
      <w:r w:rsidR="0005482B" w:rsidRPr="00D928C5">
        <w:rPr>
          <w:rFonts w:ascii="Arial" w:hAnsi="Arial"/>
          <w:sz w:val="22"/>
          <w:szCs w:val="22"/>
        </w:rPr>
        <w:t>Pegasys RBV</w:t>
      </w:r>
      <w:r w:rsidR="0005482B" w:rsidRPr="00D928C5">
        <w:rPr>
          <w:rFonts w:ascii="Arial" w:hAnsi="Arial"/>
          <w:sz w:val="22"/>
          <w:szCs w:val="22"/>
          <w:vertAlign w:val="superscript"/>
        </w:rPr>
        <w:t>®</w:t>
      </w:r>
      <w:r w:rsidR="0005482B" w:rsidRPr="00D928C5">
        <w:rPr>
          <w:rFonts w:ascii="Arial" w:hAnsi="Arial"/>
          <w:sz w:val="22"/>
          <w:szCs w:val="22"/>
        </w:rPr>
        <w:t xml:space="preserve"> </w:t>
      </w:r>
      <w:r w:rsidR="00F53974">
        <w:rPr>
          <w:rFonts w:ascii="Arial" w:hAnsi="Arial"/>
          <w:noProof/>
          <w:color w:val="000000"/>
          <w:sz w:val="22"/>
          <w:szCs w:val="22"/>
          <w:highlight w:val="black"/>
        </w:rPr>
        <w:t>'''''' ''''''''''''' '''' ''''''''''''''''''''''' '''''''''''''' '''''' ''''''''''''''' '''''''' ''''''''''' ''''''' '''''''''''''''' '''' '''''''' ''''''''''''''' '''''' '''''''''''''''''''''''''' ''''''''''''''''''''''''''''''''' '''''''''''''''''' ''''''''''''''''''''''''''''' ''''''' '''''''''''''''''''''''''''''' ''''''''''''''''''''''''''' ''''' ''''''''''''''''''' ''''''''''''''''''' ''''''''''''' ''''''''''''' '''''''''' '''''' ''''''''''''''''''''''''' ''''''''''''''''''''''''''''''' '''''''''''''''''' ''''''''''''''''''''''''''''''''' ''''''' ''''''''''''''''''''''''''''''''' ''''''''''''''''''''''''' ''''' ''''''''''''''''''''''''''' ''''''''''' ''''''''''''' '''''''''' '''''' '''''''''''''''''''' '''' ''''''''''''' '''''''''''' ''''''' '''''''''''''' '''''' ''''' ''''''''''''''''''''''''''''''' '''''''''''''''''''''' ''''''''''' ''''''''''''''''''''''''''' ''''''''''' '''''''''''' '''''''''' '''''''''''' '''''''''''''''''''''''''''''' '''''''''''''''' '''''''''' '''''''' ''''''''''' '''''' '''''''''''''''''''' '''''''''''''' '''' '''''''''''''''''''''''' ''''''''''''''''' ''''''''''' ''''''''''''''''''''''''' ''''''''' '''''''''''''''''''' ''''' '''''''''''''''''''''' '''''''' '''''''''''''''''''' '''''''''''''''''' '''''''''''''' ''''''''</w:t>
      </w:r>
    </w:p>
    <w:p w:rsidR="00EB46EF" w:rsidRPr="00D928C5" w:rsidRDefault="00EB46EF" w:rsidP="00EB46EF">
      <w:pPr>
        <w:pStyle w:val="ListParagraph"/>
        <w:jc w:val="both"/>
        <w:rPr>
          <w:rFonts w:ascii="Arial" w:hAnsi="Arial"/>
          <w:sz w:val="22"/>
          <w:szCs w:val="22"/>
        </w:rPr>
      </w:pPr>
    </w:p>
    <w:p w:rsidR="00EB46EF" w:rsidRPr="001634F0" w:rsidRDefault="009179B1" w:rsidP="00755743">
      <w:pPr>
        <w:pStyle w:val="ListParagraph"/>
        <w:numPr>
          <w:ilvl w:val="1"/>
          <w:numId w:val="5"/>
        </w:numPr>
        <w:ind w:left="1560" w:hanging="426"/>
        <w:jc w:val="both"/>
        <w:rPr>
          <w:rFonts w:ascii="Arial" w:hAnsi="Arial"/>
          <w:sz w:val="22"/>
          <w:szCs w:val="22"/>
        </w:rPr>
      </w:pPr>
      <w:r w:rsidRPr="001634F0">
        <w:rPr>
          <w:rFonts w:ascii="Arial" w:hAnsi="Arial"/>
          <w:sz w:val="22"/>
          <w:szCs w:val="22"/>
        </w:rPr>
        <w:t>At the June 2003 PBAC meeting, Pegasys RBV</w:t>
      </w:r>
      <w:r w:rsidRPr="001634F0">
        <w:rPr>
          <w:rFonts w:ascii="Arial" w:hAnsi="Arial"/>
          <w:sz w:val="22"/>
          <w:szCs w:val="22"/>
          <w:vertAlign w:val="superscript"/>
        </w:rPr>
        <w:t>®</w:t>
      </w:r>
      <w:r w:rsidRPr="001634F0">
        <w:rPr>
          <w:rFonts w:ascii="Arial" w:hAnsi="Arial"/>
          <w:sz w:val="22"/>
          <w:szCs w:val="22"/>
        </w:rPr>
        <w:t xml:space="preserve"> was recommended </w:t>
      </w:r>
      <w:r w:rsidR="00755743" w:rsidRPr="001634F0">
        <w:rPr>
          <w:rFonts w:ascii="Arial" w:hAnsi="Arial"/>
          <w:sz w:val="22"/>
          <w:szCs w:val="22"/>
        </w:rPr>
        <w:t xml:space="preserve">for treatment of CHC </w:t>
      </w:r>
      <w:r w:rsidRPr="001634F0">
        <w:rPr>
          <w:rFonts w:ascii="Arial" w:hAnsi="Arial"/>
          <w:sz w:val="22"/>
          <w:szCs w:val="22"/>
        </w:rPr>
        <w:t>on a cost-minimisation basis against Pegatron</w:t>
      </w:r>
      <w:r w:rsidR="00EB46EF" w:rsidRPr="001634F0">
        <w:rPr>
          <w:rFonts w:ascii="Arial" w:hAnsi="Arial"/>
          <w:sz w:val="22"/>
          <w:szCs w:val="22"/>
          <w:vertAlign w:val="superscript"/>
        </w:rPr>
        <w:t>®</w:t>
      </w:r>
      <w:r w:rsidR="00FF3140" w:rsidRPr="001634F0">
        <w:rPr>
          <w:rFonts w:ascii="Arial" w:hAnsi="Arial"/>
          <w:sz w:val="22"/>
          <w:szCs w:val="22"/>
        </w:rPr>
        <w:t>, with implicit cost-effectiveness, as Pegatron</w:t>
      </w:r>
      <w:r w:rsidR="00FF3140" w:rsidRPr="001634F0">
        <w:rPr>
          <w:rFonts w:ascii="Arial" w:hAnsi="Arial"/>
          <w:sz w:val="22"/>
          <w:szCs w:val="22"/>
          <w:vertAlign w:val="superscript"/>
        </w:rPr>
        <w:t>®</w:t>
      </w:r>
      <w:r w:rsidR="00FF3140" w:rsidRPr="001634F0">
        <w:rPr>
          <w:rFonts w:ascii="Arial" w:hAnsi="Arial"/>
          <w:sz w:val="22"/>
          <w:szCs w:val="22"/>
        </w:rPr>
        <w:t xml:space="preserve"> </w:t>
      </w:r>
      <w:r w:rsidR="003C2C78" w:rsidRPr="001634F0">
        <w:rPr>
          <w:rFonts w:ascii="Arial" w:hAnsi="Arial"/>
          <w:sz w:val="22"/>
          <w:szCs w:val="22"/>
        </w:rPr>
        <w:t xml:space="preserve">had been listed on the PBS on a cost-effectiveness basis for patients with </w:t>
      </w:r>
      <w:r w:rsidR="00032934" w:rsidRPr="001634F0">
        <w:rPr>
          <w:rFonts w:ascii="Arial" w:hAnsi="Arial"/>
          <w:sz w:val="22"/>
          <w:szCs w:val="22"/>
        </w:rPr>
        <w:t xml:space="preserve">HCV </w:t>
      </w:r>
      <w:r w:rsidR="003C2C78" w:rsidRPr="001634F0">
        <w:rPr>
          <w:rFonts w:ascii="Arial" w:hAnsi="Arial"/>
          <w:sz w:val="22"/>
          <w:szCs w:val="22"/>
        </w:rPr>
        <w:t>genotypes 1, 4, 5 or 6 and on a cost-minimisation basis for patients with genotypes 2 or 3</w:t>
      </w:r>
      <w:r w:rsidR="00755743" w:rsidRPr="001634F0">
        <w:rPr>
          <w:rFonts w:ascii="Arial" w:hAnsi="Arial"/>
          <w:sz w:val="22"/>
          <w:szCs w:val="22"/>
        </w:rPr>
        <w:t xml:space="preserve"> against non-pegylated interferon alfa-2b plus ribavirin</w:t>
      </w:r>
      <w:r w:rsidR="00685CFD" w:rsidRPr="001634F0">
        <w:rPr>
          <w:rFonts w:ascii="Arial" w:hAnsi="Arial"/>
          <w:sz w:val="22"/>
          <w:szCs w:val="22"/>
        </w:rPr>
        <w:t xml:space="preserve"> (Rebetron</w:t>
      </w:r>
      <w:r w:rsidR="00685CFD" w:rsidRPr="001634F0">
        <w:rPr>
          <w:rFonts w:ascii="Arial" w:hAnsi="Arial"/>
          <w:sz w:val="22"/>
          <w:szCs w:val="22"/>
          <w:vertAlign w:val="superscript"/>
        </w:rPr>
        <w:t>®</w:t>
      </w:r>
      <w:r w:rsidR="00685CFD" w:rsidRPr="001634F0">
        <w:rPr>
          <w:rFonts w:ascii="Arial" w:hAnsi="Arial"/>
          <w:sz w:val="22"/>
          <w:szCs w:val="22"/>
        </w:rPr>
        <w:t>)</w:t>
      </w:r>
      <w:r w:rsidR="00755743" w:rsidRPr="001634F0">
        <w:rPr>
          <w:rFonts w:ascii="Arial" w:hAnsi="Arial"/>
          <w:sz w:val="22"/>
          <w:szCs w:val="22"/>
        </w:rPr>
        <w:t xml:space="preserve">. </w:t>
      </w:r>
      <w:r w:rsidR="00FF3140" w:rsidRPr="001634F0">
        <w:rPr>
          <w:rFonts w:ascii="Arial" w:hAnsi="Arial"/>
          <w:sz w:val="22"/>
          <w:szCs w:val="22"/>
        </w:rPr>
        <w:t>As stated in t</w:t>
      </w:r>
      <w:r w:rsidR="00EB46EF" w:rsidRPr="001634F0">
        <w:rPr>
          <w:rFonts w:ascii="Arial" w:hAnsi="Arial"/>
          <w:sz w:val="22"/>
          <w:szCs w:val="22"/>
        </w:rPr>
        <w:t xml:space="preserve">he </w:t>
      </w:r>
      <w:r w:rsidR="00EB46EF" w:rsidRPr="00F53974">
        <w:rPr>
          <w:rFonts w:ascii="Arial" w:hAnsi="Arial"/>
          <w:sz w:val="22"/>
          <w:szCs w:val="22"/>
        </w:rPr>
        <w:t>Therapeutic Relativity Sheets</w:t>
      </w:r>
      <w:r w:rsidR="00EB46EF" w:rsidRPr="001634F0">
        <w:rPr>
          <w:rFonts w:ascii="Arial" w:hAnsi="Arial"/>
          <w:sz w:val="22"/>
          <w:szCs w:val="22"/>
        </w:rPr>
        <w:t xml:space="preserve"> (December 2014)</w:t>
      </w:r>
      <w:r w:rsidR="00FF3140" w:rsidRPr="001634F0">
        <w:rPr>
          <w:rFonts w:ascii="Arial" w:hAnsi="Arial"/>
          <w:sz w:val="22"/>
          <w:szCs w:val="22"/>
        </w:rPr>
        <w:t>,</w:t>
      </w:r>
      <w:r w:rsidR="00EB46EF" w:rsidRPr="001634F0">
        <w:rPr>
          <w:rFonts w:ascii="Arial" w:hAnsi="Arial"/>
          <w:sz w:val="22"/>
          <w:szCs w:val="22"/>
        </w:rPr>
        <w:t xml:space="preserve"> “Peginterferon alfa-2a and ribavirin (Pegasys RBV</w:t>
      </w:r>
      <w:r w:rsidR="00EB46EF" w:rsidRPr="001634F0">
        <w:rPr>
          <w:rFonts w:ascii="Arial" w:hAnsi="Arial"/>
          <w:sz w:val="22"/>
          <w:szCs w:val="22"/>
          <w:vertAlign w:val="superscript"/>
        </w:rPr>
        <w:t>®</w:t>
      </w:r>
      <w:r w:rsidR="00EB46EF" w:rsidRPr="001634F0">
        <w:rPr>
          <w:rFonts w:ascii="Arial" w:hAnsi="Arial"/>
          <w:sz w:val="22"/>
          <w:szCs w:val="22"/>
        </w:rPr>
        <w:t>) for use in hepatitis C patients who have had no prior interferon therapy, was recommended on the basis of acceptable cost-effectiveness compared to plain (non-pegylated) interferon alfa therapy”;</w:t>
      </w:r>
      <w:r w:rsidR="00352410" w:rsidRPr="001634F0">
        <w:rPr>
          <w:rFonts w:ascii="Arial" w:hAnsi="Arial"/>
          <w:sz w:val="22"/>
          <w:szCs w:val="22"/>
        </w:rPr>
        <w:t xml:space="preserve"> and</w:t>
      </w:r>
    </w:p>
    <w:p w:rsidR="00EB46EF" w:rsidRPr="00F9428A" w:rsidRDefault="00F53974" w:rsidP="00B1320F">
      <w:pPr>
        <w:pStyle w:val="ListParagraph"/>
        <w:numPr>
          <w:ilvl w:val="1"/>
          <w:numId w:val="5"/>
        </w:numPr>
        <w:ind w:left="1560" w:hanging="425"/>
        <w:jc w:val="both"/>
        <w:rPr>
          <w:rFonts w:ascii="Arial" w:hAnsi="Arial"/>
          <w:sz w:val="22"/>
          <w:szCs w:val="22"/>
        </w:rPr>
      </w:pPr>
      <w:r>
        <w:rPr>
          <w:rFonts w:ascii="Arial" w:hAnsi="Arial"/>
          <w:noProof/>
          <w:color w:val="000000"/>
          <w:sz w:val="22"/>
          <w:szCs w:val="22"/>
          <w:highlight w:val="black"/>
        </w:rPr>
        <w:t>'''''''' ''''''''''''''''' ''''''''''''''' ''''''' '''''''''''''''''' ''''''''''''''''' ''''''''''' ''''''''''''''''''''''''' ''''' ''''''' ''''''''''' ''''' '''''''''''''''''''''''' ''''''''''''''' '''''''''''''''''' ''''''''''''''''''''''' ''''' '''''''''''''''''''''' '''''''''''''''' ''''''''' ''''''''''''''''''''''''''' '''''' ''''''''''''''''''' ''''''' '''''''''''''''''' ''''''''''''''''''' '''''''''''''' '''''''''''''' ''' '''''''''' ''''''''''''' '''''''''''''''''''''''''' ''''''''''' ''''''''''''''''''''' '''''''''''''''' ''''''''' '''''''''''''''''''''''''' '''' '''''''''''''''' ''''''''''' ''''''''''''''' '''''' ''''''''''' ''''''''''''''''''''''''' '''''''''' ''''''''''''''''''''''''''''''' ''''' ''''''' ''''''''''''''' '''''''''''''''''''''''' '''''' '''''''' ''''''''''' ''''''''''''' ''''''''''''</w:t>
      </w:r>
      <w:r w:rsidR="00EB46EF" w:rsidRPr="00F9428A">
        <w:rPr>
          <w:rFonts w:ascii="Arial" w:hAnsi="Arial"/>
          <w:sz w:val="22"/>
          <w:szCs w:val="22"/>
        </w:rPr>
        <w:t xml:space="preserve">. </w:t>
      </w:r>
    </w:p>
    <w:p w:rsidR="00BC559F" w:rsidRPr="00D928C5" w:rsidRDefault="00BC559F" w:rsidP="004F611E">
      <w:pPr>
        <w:rPr>
          <w:rFonts w:ascii="Arial" w:hAnsi="Arial"/>
          <w:sz w:val="22"/>
          <w:szCs w:val="22"/>
        </w:rPr>
      </w:pPr>
    </w:p>
    <w:p w:rsidR="00BC559F" w:rsidRPr="00D928C5" w:rsidRDefault="00BC559F" w:rsidP="00BC559F">
      <w:pPr>
        <w:pStyle w:val="Caption"/>
        <w:keepNext/>
        <w:ind w:left="720"/>
      </w:pPr>
      <w:bookmarkStart w:id="1" w:name="_Ref416956030"/>
      <w:r w:rsidRPr="00D928C5">
        <w:t xml:space="preserve">Table </w:t>
      </w:r>
      <w:bookmarkEnd w:id="1"/>
      <w:r w:rsidRPr="00D928C5">
        <w:t>2: Pricing of ribavirin within Pegasys-RBV</w:t>
      </w:r>
      <w:r w:rsidRPr="00D928C5">
        <w:rPr>
          <w:vertAlign w:val="superscript"/>
        </w:rPr>
        <w:t>®</w:t>
      </w:r>
      <w:r w:rsidRPr="00D928C5">
        <w:t xml:space="preserve"> combination on listing in 2004/2005</w:t>
      </w:r>
      <w:r w:rsidRPr="00D928C5">
        <w:rPr>
          <w:vertAlign w:val="superscript"/>
        </w:rPr>
        <w:t>a</w:t>
      </w:r>
    </w:p>
    <w:tbl>
      <w:tblPr>
        <w:tblStyle w:val="TableGrid"/>
        <w:tblW w:w="8460" w:type="dxa"/>
        <w:tblInd w:w="720" w:type="dxa"/>
        <w:shd w:val="clear" w:color="auto" w:fill="FFFFFF" w:themeFill="background1"/>
        <w:tblLook w:val="04A0" w:firstRow="1" w:lastRow="0" w:firstColumn="1" w:lastColumn="0" w:noHBand="0" w:noVBand="1"/>
        <w:tblCaption w:val="Table 2: Pricing of ribavirin within Pegasys-RBV® combination on listing in 2004/2005a"/>
        <w:tblDescription w:val="This table summarises the pricing of ribavirin within Pegasys-RBV® combination on listing in 2004/2005a"/>
      </w:tblPr>
      <w:tblGrid>
        <w:gridCol w:w="1639"/>
        <w:gridCol w:w="846"/>
        <w:gridCol w:w="878"/>
        <w:gridCol w:w="843"/>
        <w:gridCol w:w="909"/>
        <w:gridCol w:w="843"/>
        <w:gridCol w:w="878"/>
        <w:gridCol w:w="825"/>
        <w:gridCol w:w="861"/>
      </w:tblGrid>
      <w:tr w:rsidR="00BC559F" w:rsidRPr="00D928C5" w:rsidTr="00960567">
        <w:trPr>
          <w:tblHeader/>
        </w:trPr>
        <w:tc>
          <w:tcPr>
            <w:tcW w:w="1656" w:type="dxa"/>
            <w:tcBorders>
              <w:bottom w:val="dotted" w:sz="4" w:space="0" w:color="auto"/>
            </w:tcBorders>
            <w:shd w:val="clear" w:color="auto" w:fill="FFFFFF" w:themeFill="background1"/>
            <w:noWrap/>
            <w:hideMark/>
          </w:tcPr>
          <w:p w:rsidR="00BC559F" w:rsidRPr="00D928C5" w:rsidRDefault="00BC559F" w:rsidP="003921E1">
            <w:pPr>
              <w:pStyle w:val="Table"/>
              <w:rPr>
                <w:rFonts w:ascii="Arial Narrow" w:hAnsi="Arial Narrow"/>
                <w:b/>
              </w:rPr>
            </w:pPr>
            <w:r w:rsidRPr="00D928C5">
              <w:rPr>
                <w:rFonts w:ascii="Arial Narrow" w:hAnsi="Arial Narrow"/>
                <w:b/>
              </w:rPr>
              <w:t>Pegasys</w:t>
            </w:r>
            <w:r w:rsidRPr="00D928C5">
              <w:rPr>
                <w:rFonts w:ascii="Arial Narrow" w:hAnsi="Arial Narrow"/>
                <w:b/>
                <w:vertAlign w:val="superscript"/>
              </w:rPr>
              <w:t>®</w:t>
            </w:r>
          </w:p>
        </w:tc>
        <w:tc>
          <w:tcPr>
            <w:tcW w:w="3402" w:type="dxa"/>
            <w:gridSpan w:val="4"/>
            <w:tcBorders>
              <w:bottom w:val="dotted" w:sz="4" w:space="0" w:color="auto"/>
            </w:tcBorders>
            <w:shd w:val="clear" w:color="auto" w:fill="FFFFFF" w:themeFill="background1"/>
            <w:noWrap/>
            <w:hideMark/>
          </w:tcPr>
          <w:p w:rsidR="00BC559F" w:rsidRPr="00D928C5" w:rsidRDefault="00BC559F" w:rsidP="003921E1">
            <w:pPr>
              <w:pStyle w:val="TableCentre"/>
              <w:rPr>
                <w:rFonts w:ascii="Arial Narrow" w:hAnsi="Arial Narrow"/>
                <w:b/>
              </w:rPr>
            </w:pPr>
          </w:p>
        </w:tc>
        <w:tc>
          <w:tcPr>
            <w:tcW w:w="3402" w:type="dxa"/>
            <w:gridSpan w:val="4"/>
            <w:tcBorders>
              <w:bottom w:val="dotted" w:sz="4" w:space="0" w:color="auto"/>
            </w:tcBorders>
            <w:shd w:val="clear" w:color="auto" w:fill="FFFFFF" w:themeFill="background1"/>
            <w:noWrap/>
            <w:hideMark/>
          </w:tcPr>
          <w:p w:rsidR="00BC559F" w:rsidRPr="00D928C5" w:rsidRDefault="00BC559F" w:rsidP="003921E1">
            <w:pPr>
              <w:pStyle w:val="TableCentre"/>
              <w:rPr>
                <w:rFonts w:ascii="Arial Narrow" w:hAnsi="Arial Narrow"/>
                <w:b/>
              </w:rPr>
            </w:pPr>
          </w:p>
        </w:tc>
      </w:tr>
      <w:tr w:rsidR="00BC559F" w:rsidRPr="00D928C5" w:rsidTr="003921E1">
        <w:trPr>
          <w:trHeight w:val="167"/>
        </w:trPr>
        <w:tc>
          <w:tcPr>
            <w:tcW w:w="1656" w:type="dxa"/>
            <w:tcBorders>
              <w:top w:val="dotted" w:sz="4" w:space="0" w:color="auto"/>
              <w:bottom w:val="dotted" w:sz="4" w:space="0" w:color="auto"/>
            </w:tcBorders>
            <w:shd w:val="clear" w:color="auto" w:fill="FFFFFF" w:themeFill="background1"/>
            <w:noWrap/>
          </w:tcPr>
          <w:p w:rsidR="00BC559F" w:rsidRPr="00D928C5" w:rsidRDefault="00BC559F" w:rsidP="003921E1">
            <w:pPr>
              <w:pStyle w:val="Table"/>
              <w:ind w:left="273"/>
              <w:rPr>
                <w:rFonts w:ascii="Arial Narrow" w:hAnsi="Arial Narrow"/>
              </w:rPr>
            </w:pPr>
            <w:r w:rsidRPr="00D928C5">
              <w:rPr>
                <w:rFonts w:ascii="Arial Narrow" w:hAnsi="Arial Narrow"/>
              </w:rPr>
              <w:t>Pegasys dose</w:t>
            </w:r>
          </w:p>
        </w:tc>
        <w:tc>
          <w:tcPr>
            <w:tcW w:w="3402" w:type="dxa"/>
            <w:gridSpan w:val="4"/>
            <w:tcBorders>
              <w:top w:val="dotted" w:sz="4" w:space="0" w:color="auto"/>
              <w:bottom w:val="dotted" w:sz="4" w:space="0" w:color="auto"/>
            </w:tcBorders>
            <w:shd w:val="clear" w:color="auto" w:fill="FFFFFF" w:themeFill="background1"/>
            <w:noWrap/>
          </w:tcPr>
          <w:p w:rsidR="00BC559F" w:rsidRPr="00D928C5" w:rsidRDefault="00BC559F" w:rsidP="003921E1">
            <w:pPr>
              <w:pStyle w:val="TableCentre"/>
              <w:rPr>
                <w:rFonts w:ascii="Arial Narrow" w:hAnsi="Arial Narrow"/>
              </w:rPr>
            </w:pPr>
            <w:r w:rsidRPr="00D928C5">
              <w:rPr>
                <w:rFonts w:ascii="Arial Narrow" w:hAnsi="Arial Narrow"/>
              </w:rPr>
              <w:t>135μg</w:t>
            </w:r>
          </w:p>
        </w:tc>
        <w:tc>
          <w:tcPr>
            <w:tcW w:w="3402" w:type="dxa"/>
            <w:gridSpan w:val="4"/>
            <w:tcBorders>
              <w:top w:val="dotted" w:sz="4" w:space="0" w:color="auto"/>
              <w:bottom w:val="dotted" w:sz="4" w:space="0" w:color="auto"/>
            </w:tcBorders>
            <w:shd w:val="clear" w:color="auto" w:fill="FFFFFF" w:themeFill="background1"/>
            <w:noWrap/>
          </w:tcPr>
          <w:p w:rsidR="00BC559F" w:rsidRPr="00D928C5" w:rsidRDefault="00BC559F" w:rsidP="003921E1">
            <w:pPr>
              <w:pStyle w:val="TableCentre"/>
              <w:rPr>
                <w:rFonts w:ascii="Arial Narrow" w:hAnsi="Arial Narrow"/>
              </w:rPr>
            </w:pPr>
            <w:r w:rsidRPr="00D928C5">
              <w:rPr>
                <w:rFonts w:ascii="Arial Narrow" w:hAnsi="Arial Narrow"/>
              </w:rPr>
              <w:t>180μg</w:t>
            </w:r>
          </w:p>
        </w:tc>
      </w:tr>
      <w:tr w:rsidR="00BC559F" w:rsidRPr="00D928C5" w:rsidTr="003921E1">
        <w:tc>
          <w:tcPr>
            <w:tcW w:w="1656" w:type="dxa"/>
            <w:tcBorders>
              <w:top w:val="dotted" w:sz="4" w:space="0" w:color="auto"/>
              <w:bottom w:val="single" w:sz="4" w:space="0" w:color="auto"/>
            </w:tcBorders>
            <w:shd w:val="clear" w:color="auto" w:fill="FFFFFF" w:themeFill="background1"/>
            <w:noWrap/>
          </w:tcPr>
          <w:p w:rsidR="00BC559F" w:rsidRPr="00D928C5" w:rsidRDefault="00BC559F" w:rsidP="003921E1">
            <w:pPr>
              <w:pStyle w:val="Table"/>
              <w:ind w:left="273"/>
              <w:rPr>
                <w:rFonts w:ascii="Arial Narrow" w:hAnsi="Arial Narrow"/>
              </w:rPr>
            </w:pPr>
            <w:r w:rsidRPr="00D928C5">
              <w:rPr>
                <w:rFonts w:ascii="Arial Narrow" w:hAnsi="Arial Narrow"/>
              </w:rPr>
              <w:t>Price</w:t>
            </w:r>
          </w:p>
        </w:tc>
        <w:tc>
          <w:tcPr>
            <w:tcW w:w="3402" w:type="dxa"/>
            <w:gridSpan w:val="4"/>
            <w:tcBorders>
              <w:top w:val="dotted" w:sz="4" w:space="0" w:color="auto"/>
              <w:bottom w:val="single" w:sz="4" w:space="0" w:color="auto"/>
            </w:tcBorders>
            <w:shd w:val="clear" w:color="auto" w:fill="FFFFFF" w:themeFill="background1"/>
            <w:noWrap/>
          </w:tcPr>
          <w:p w:rsidR="00BC559F" w:rsidRPr="00D928C5" w:rsidRDefault="00BC559F" w:rsidP="003921E1">
            <w:pPr>
              <w:pStyle w:val="TableCentre"/>
              <w:rPr>
                <w:rFonts w:ascii="Arial Narrow" w:hAnsi="Arial Narrow"/>
              </w:rPr>
            </w:pPr>
            <w:r w:rsidRPr="00D928C5">
              <w:rPr>
                <w:rFonts w:ascii="Arial Narrow" w:hAnsi="Arial Narrow"/>
              </w:rPr>
              <w:t>$</w:t>
            </w:r>
            <w:r w:rsidR="00F53974">
              <w:rPr>
                <w:rFonts w:ascii="Arial Narrow" w:hAnsi="Arial Narrow"/>
                <w:noProof/>
                <w:color w:val="000000"/>
                <w:highlight w:val="black"/>
              </w:rPr>
              <w:t>'''''''''''''''''''''</w:t>
            </w:r>
          </w:p>
        </w:tc>
        <w:tc>
          <w:tcPr>
            <w:tcW w:w="3402" w:type="dxa"/>
            <w:gridSpan w:val="4"/>
            <w:tcBorders>
              <w:top w:val="dotted" w:sz="4" w:space="0" w:color="auto"/>
              <w:bottom w:val="single" w:sz="4" w:space="0" w:color="auto"/>
            </w:tcBorders>
            <w:shd w:val="clear" w:color="auto" w:fill="FFFFFF" w:themeFill="background1"/>
            <w:noWrap/>
          </w:tcPr>
          <w:p w:rsidR="00BC559F" w:rsidRPr="00D928C5" w:rsidRDefault="00BC559F" w:rsidP="003921E1">
            <w:pPr>
              <w:pStyle w:val="TableCentre"/>
              <w:rPr>
                <w:rFonts w:ascii="Arial Narrow" w:hAnsi="Arial Narrow"/>
              </w:rPr>
            </w:pPr>
            <w:r w:rsidRPr="00D928C5">
              <w:rPr>
                <w:rFonts w:ascii="Arial Narrow" w:hAnsi="Arial Narrow"/>
              </w:rPr>
              <w:t>$</w:t>
            </w:r>
            <w:r w:rsidR="00F53974">
              <w:rPr>
                <w:rFonts w:ascii="Arial Narrow" w:hAnsi="Arial Narrow"/>
                <w:noProof/>
                <w:color w:val="000000"/>
                <w:highlight w:val="black"/>
              </w:rPr>
              <w:t>'''''''''''''''''''''</w:t>
            </w:r>
          </w:p>
        </w:tc>
      </w:tr>
      <w:tr w:rsidR="00BC559F" w:rsidRPr="00D928C5" w:rsidTr="003921E1">
        <w:tc>
          <w:tcPr>
            <w:tcW w:w="1656" w:type="dxa"/>
            <w:tcBorders>
              <w:bottom w:val="dotted" w:sz="4" w:space="0" w:color="auto"/>
            </w:tcBorders>
            <w:shd w:val="clear" w:color="auto" w:fill="FFFFFF" w:themeFill="background1"/>
            <w:noWrap/>
          </w:tcPr>
          <w:p w:rsidR="00BC559F" w:rsidRPr="00D928C5" w:rsidRDefault="00BC559F" w:rsidP="003921E1">
            <w:pPr>
              <w:pStyle w:val="Table"/>
              <w:rPr>
                <w:rFonts w:ascii="Arial Narrow" w:hAnsi="Arial Narrow"/>
                <w:b/>
              </w:rPr>
            </w:pPr>
            <w:r w:rsidRPr="00D928C5">
              <w:rPr>
                <w:rFonts w:ascii="Arial Narrow" w:hAnsi="Arial Narrow"/>
                <w:b/>
              </w:rPr>
              <w:t>Pegasys RBV</w:t>
            </w:r>
            <w:r w:rsidRPr="00D928C5">
              <w:rPr>
                <w:rFonts w:ascii="Arial Narrow" w:hAnsi="Arial Narrow"/>
                <w:b/>
                <w:vertAlign w:val="superscript"/>
              </w:rPr>
              <w:t>®</w:t>
            </w:r>
          </w:p>
        </w:tc>
        <w:tc>
          <w:tcPr>
            <w:tcW w:w="6804" w:type="dxa"/>
            <w:gridSpan w:val="8"/>
            <w:tcBorders>
              <w:bottom w:val="dotted" w:sz="4" w:space="0" w:color="auto"/>
            </w:tcBorders>
            <w:shd w:val="clear" w:color="auto" w:fill="FFFFFF" w:themeFill="background1"/>
            <w:noWrap/>
          </w:tcPr>
          <w:p w:rsidR="00BC559F" w:rsidRPr="00D928C5" w:rsidRDefault="00BC559F" w:rsidP="003921E1">
            <w:pPr>
              <w:pStyle w:val="TableCentre"/>
              <w:rPr>
                <w:rFonts w:ascii="Arial Narrow" w:hAnsi="Arial Narrow"/>
                <w:b/>
              </w:rPr>
            </w:pPr>
          </w:p>
        </w:tc>
      </w:tr>
      <w:tr w:rsidR="00BC559F" w:rsidRPr="00D928C5" w:rsidTr="003921E1">
        <w:tc>
          <w:tcPr>
            <w:tcW w:w="1656" w:type="dxa"/>
            <w:tcBorders>
              <w:top w:val="dotted" w:sz="4" w:space="0" w:color="auto"/>
              <w:bottom w:val="dotted" w:sz="4" w:space="0" w:color="auto"/>
            </w:tcBorders>
            <w:shd w:val="clear" w:color="auto" w:fill="FFFFFF" w:themeFill="background1"/>
            <w:noWrap/>
            <w:hideMark/>
          </w:tcPr>
          <w:p w:rsidR="00BC559F" w:rsidRPr="00D928C5" w:rsidRDefault="00BC559F" w:rsidP="003921E1">
            <w:pPr>
              <w:pStyle w:val="Table"/>
              <w:ind w:left="273"/>
              <w:rPr>
                <w:rFonts w:ascii="Arial Narrow" w:hAnsi="Arial Narrow"/>
              </w:rPr>
            </w:pPr>
            <w:r w:rsidRPr="00D928C5">
              <w:rPr>
                <w:rFonts w:ascii="Arial Narrow" w:hAnsi="Arial Narrow"/>
              </w:rPr>
              <w:t>Pegasys dose</w:t>
            </w:r>
          </w:p>
        </w:tc>
        <w:tc>
          <w:tcPr>
            <w:tcW w:w="3402" w:type="dxa"/>
            <w:gridSpan w:val="4"/>
            <w:tcBorders>
              <w:top w:val="dotted" w:sz="4" w:space="0" w:color="auto"/>
              <w:bottom w:val="dotted" w:sz="4" w:space="0" w:color="auto"/>
            </w:tcBorders>
            <w:shd w:val="clear" w:color="auto" w:fill="FFFFFF" w:themeFill="background1"/>
            <w:noWrap/>
            <w:hideMark/>
          </w:tcPr>
          <w:p w:rsidR="00BC559F" w:rsidRPr="00D928C5" w:rsidRDefault="00BC559F" w:rsidP="003921E1">
            <w:pPr>
              <w:pStyle w:val="TableCentre"/>
              <w:rPr>
                <w:rFonts w:ascii="Arial Narrow" w:hAnsi="Arial Narrow"/>
              </w:rPr>
            </w:pPr>
            <w:r w:rsidRPr="00D928C5">
              <w:rPr>
                <w:rFonts w:ascii="Arial Narrow" w:hAnsi="Arial Narrow"/>
              </w:rPr>
              <w:t>135μg</w:t>
            </w:r>
          </w:p>
        </w:tc>
        <w:tc>
          <w:tcPr>
            <w:tcW w:w="3402" w:type="dxa"/>
            <w:gridSpan w:val="4"/>
            <w:tcBorders>
              <w:top w:val="dotted" w:sz="4" w:space="0" w:color="auto"/>
              <w:bottom w:val="dotted" w:sz="4" w:space="0" w:color="auto"/>
            </w:tcBorders>
            <w:shd w:val="clear" w:color="auto" w:fill="FFFFFF" w:themeFill="background1"/>
            <w:noWrap/>
            <w:hideMark/>
          </w:tcPr>
          <w:p w:rsidR="00BC559F" w:rsidRPr="00D928C5" w:rsidRDefault="00BC559F" w:rsidP="003921E1">
            <w:pPr>
              <w:pStyle w:val="TableCentre"/>
              <w:rPr>
                <w:rFonts w:ascii="Arial Narrow" w:hAnsi="Arial Narrow"/>
              </w:rPr>
            </w:pPr>
            <w:r w:rsidRPr="00D928C5">
              <w:rPr>
                <w:rFonts w:ascii="Arial Narrow" w:hAnsi="Arial Narrow"/>
              </w:rPr>
              <w:t>180μg</w:t>
            </w:r>
          </w:p>
        </w:tc>
      </w:tr>
      <w:tr w:rsidR="00BC559F" w:rsidRPr="00D928C5" w:rsidTr="003921E1">
        <w:tc>
          <w:tcPr>
            <w:tcW w:w="1656" w:type="dxa"/>
            <w:tcBorders>
              <w:top w:val="dotted" w:sz="4" w:space="0" w:color="auto"/>
              <w:bottom w:val="dotted" w:sz="4" w:space="0" w:color="auto"/>
            </w:tcBorders>
            <w:shd w:val="clear" w:color="auto" w:fill="FFFFFF" w:themeFill="background1"/>
            <w:noWrap/>
            <w:hideMark/>
          </w:tcPr>
          <w:p w:rsidR="00BC559F" w:rsidRPr="00D928C5" w:rsidRDefault="00BC559F" w:rsidP="003921E1">
            <w:pPr>
              <w:pStyle w:val="Table"/>
              <w:ind w:left="273"/>
              <w:rPr>
                <w:rStyle w:val="TableBold"/>
                <w:rFonts w:ascii="Arial Narrow" w:hAnsi="Arial Narrow"/>
                <w:b w:val="0"/>
              </w:rPr>
            </w:pPr>
            <w:r w:rsidRPr="00D928C5">
              <w:rPr>
                <w:rStyle w:val="TableBold"/>
                <w:rFonts w:ascii="Arial Narrow" w:hAnsi="Arial Narrow"/>
                <w:b w:val="0"/>
              </w:rPr>
              <w:t>No. of ribavirin 200mg tablets</w:t>
            </w:r>
          </w:p>
        </w:tc>
        <w:tc>
          <w:tcPr>
            <w:tcW w:w="851" w:type="dxa"/>
            <w:tcBorders>
              <w:top w:val="dotted" w:sz="4" w:space="0" w:color="auto"/>
              <w:bottom w:val="dotted" w:sz="4" w:space="0" w:color="auto"/>
            </w:tcBorders>
            <w:shd w:val="clear" w:color="auto" w:fill="FFFFFF" w:themeFill="background1"/>
            <w:noWrap/>
            <w:vAlign w:val="center"/>
            <w:hideMark/>
          </w:tcPr>
          <w:p w:rsidR="00BC559F" w:rsidRPr="00D928C5" w:rsidRDefault="00BC559F" w:rsidP="003921E1">
            <w:pPr>
              <w:pStyle w:val="TableCentre"/>
              <w:rPr>
                <w:rFonts w:ascii="Arial Narrow" w:hAnsi="Arial Narrow"/>
              </w:rPr>
            </w:pPr>
            <w:r w:rsidRPr="00D928C5">
              <w:rPr>
                <w:rFonts w:ascii="Arial Narrow" w:hAnsi="Arial Narrow"/>
              </w:rPr>
              <w:t>84</w:t>
            </w:r>
          </w:p>
        </w:tc>
        <w:tc>
          <w:tcPr>
            <w:tcW w:w="850" w:type="dxa"/>
            <w:tcBorders>
              <w:top w:val="dotted" w:sz="4" w:space="0" w:color="auto"/>
              <w:bottom w:val="dotted" w:sz="4" w:space="0" w:color="auto"/>
            </w:tcBorders>
            <w:shd w:val="clear" w:color="auto" w:fill="FFFFFF" w:themeFill="background1"/>
            <w:noWrap/>
            <w:vAlign w:val="center"/>
            <w:hideMark/>
          </w:tcPr>
          <w:p w:rsidR="00BC559F" w:rsidRPr="00D928C5" w:rsidRDefault="00BC559F" w:rsidP="003921E1">
            <w:pPr>
              <w:pStyle w:val="TableCentre"/>
              <w:rPr>
                <w:rFonts w:ascii="Arial Narrow" w:hAnsi="Arial Narrow"/>
              </w:rPr>
            </w:pPr>
            <w:r w:rsidRPr="00D928C5">
              <w:rPr>
                <w:rFonts w:ascii="Arial Narrow" w:hAnsi="Arial Narrow"/>
              </w:rPr>
              <w:t>112</w:t>
            </w:r>
          </w:p>
        </w:tc>
        <w:tc>
          <w:tcPr>
            <w:tcW w:w="851" w:type="dxa"/>
            <w:tcBorders>
              <w:top w:val="dotted" w:sz="4" w:space="0" w:color="auto"/>
              <w:bottom w:val="dotted" w:sz="4" w:space="0" w:color="auto"/>
            </w:tcBorders>
            <w:shd w:val="clear" w:color="auto" w:fill="FFFFFF" w:themeFill="background1"/>
            <w:noWrap/>
            <w:vAlign w:val="center"/>
            <w:hideMark/>
          </w:tcPr>
          <w:p w:rsidR="00BC559F" w:rsidRPr="00D928C5" w:rsidRDefault="00BC559F" w:rsidP="003921E1">
            <w:pPr>
              <w:pStyle w:val="TableCentre"/>
              <w:rPr>
                <w:rFonts w:ascii="Arial Narrow" w:hAnsi="Arial Narrow"/>
              </w:rPr>
            </w:pPr>
            <w:r w:rsidRPr="00D928C5">
              <w:rPr>
                <w:rFonts w:ascii="Arial Narrow" w:hAnsi="Arial Narrow"/>
              </w:rPr>
              <w:t>140</w:t>
            </w:r>
          </w:p>
        </w:tc>
        <w:tc>
          <w:tcPr>
            <w:tcW w:w="850" w:type="dxa"/>
            <w:tcBorders>
              <w:top w:val="dotted" w:sz="4" w:space="0" w:color="auto"/>
              <w:bottom w:val="dotted" w:sz="4" w:space="0" w:color="auto"/>
            </w:tcBorders>
            <w:shd w:val="clear" w:color="auto" w:fill="FFFFFF" w:themeFill="background1"/>
            <w:noWrap/>
            <w:vAlign w:val="center"/>
            <w:hideMark/>
          </w:tcPr>
          <w:p w:rsidR="00BC559F" w:rsidRPr="00D928C5" w:rsidRDefault="00BC559F" w:rsidP="003921E1">
            <w:pPr>
              <w:pStyle w:val="TableCentre"/>
              <w:rPr>
                <w:rFonts w:ascii="Arial Narrow" w:hAnsi="Arial Narrow"/>
              </w:rPr>
            </w:pPr>
            <w:r w:rsidRPr="00D928C5">
              <w:rPr>
                <w:rFonts w:ascii="Arial Narrow" w:hAnsi="Arial Narrow"/>
              </w:rPr>
              <w:t>168</w:t>
            </w:r>
          </w:p>
        </w:tc>
        <w:tc>
          <w:tcPr>
            <w:tcW w:w="851" w:type="dxa"/>
            <w:tcBorders>
              <w:top w:val="dotted" w:sz="4" w:space="0" w:color="auto"/>
              <w:bottom w:val="dotted" w:sz="4" w:space="0" w:color="auto"/>
            </w:tcBorders>
            <w:shd w:val="clear" w:color="auto" w:fill="FFFFFF" w:themeFill="background1"/>
            <w:noWrap/>
            <w:vAlign w:val="center"/>
            <w:hideMark/>
          </w:tcPr>
          <w:p w:rsidR="00BC559F" w:rsidRPr="00D928C5" w:rsidRDefault="00BC559F" w:rsidP="003921E1">
            <w:pPr>
              <w:pStyle w:val="TableCentre"/>
              <w:rPr>
                <w:rFonts w:ascii="Arial Narrow" w:hAnsi="Arial Narrow"/>
              </w:rPr>
            </w:pPr>
            <w:r w:rsidRPr="00D928C5">
              <w:rPr>
                <w:rFonts w:ascii="Arial Narrow" w:hAnsi="Arial Narrow"/>
              </w:rPr>
              <w:t>84</w:t>
            </w:r>
          </w:p>
        </w:tc>
        <w:tc>
          <w:tcPr>
            <w:tcW w:w="850" w:type="dxa"/>
            <w:tcBorders>
              <w:top w:val="dotted" w:sz="4" w:space="0" w:color="auto"/>
              <w:bottom w:val="dotted" w:sz="4" w:space="0" w:color="auto"/>
            </w:tcBorders>
            <w:shd w:val="clear" w:color="auto" w:fill="FFFFFF" w:themeFill="background1"/>
            <w:noWrap/>
            <w:vAlign w:val="center"/>
            <w:hideMark/>
          </w:tcPr>
          <w:p w:rsidR="00BC559F" w:rsidRPr="00D928C5" w:rsidRDefault="00BC559F" w:rsidP="003921E1">
            <w:pPr>
              <w:pStyle w:val="TableCentre"/>
              <w:rPr>
                <w:rFonts w:ascii="Arial Narrow" w:hAnsi="Arial Narrow"/>
              </w:rPr>
            </w:pPr>
            <w:r w:rsidRPr="00D928C5">
              <w:rPr>
                <w:rFonts w:ascii="Arial Narrow" w:hAnsi="Arial Narrow"/>
              </w:rPr>
              <w:t>112</w:t>
            </w:r>
          </w:p>
        </w:tc>
        <w:tc>
          <w:tcPr>
            <w:tcW w:w="832" w:type="dxa"/>
            <w:tcBorders>
              <w:top w:val="dotted" w:sz="4" w:space="0" w:color="auto"/>
              <w:bottom w:val="dotted" w:sz="4" w:space="0" w:color="auto"/>
            </w:tcBorders>
            <w:shd w:val="clear" w:color="auto" w:fill="FFFFFF" w:themeFill="background1"/>
            <w:noWrap/>
            <w:vAlign w:val="center"/>
            <w:hideMark/>
          </w:tcPr>
          <w:p w:rsidR="00BC559F" w:rsidRPr="00D928C5" w:rsidRDefault="00BC559F" w:rsidP="003921E1">
            <w:pPr>
              <w:pStyle w:val="TableCentre"/>
              <w:rPr>
                <w:rFonts w:ascii="Arial Narrow" w:hAnsi="Arial Narrow"/>
              </w:rPr>
            </w:pPr>
            <w:r w:rsidRPr="00D928C5">
              <w:rPr>
                <w:rFonts w:ascii="Arial Narrow" w:hAnsi="Arial Narrow"/>
              </w:rPr>
              <w:t>140</w:t>
            </w:r>
          </w:p>
        </w:tc>
        <w:tc>
          <w:tcPr>
            <w:tcW w:w="869" w:type="dxa"/>
            <w:tcBorders>
              <w:top w:val="dotted" w:sz="4" w:space="0" w:color="auto"/>
              <w:bottom w:val="dotted" w:sz="4" w:space="0" w:color="auto"/>
            </w:tcBorders>
            <w:shd w:val="clear" w:color="auto" w:fill="FFFFFF" w:themeFill="background1"/>
            <w:noWrap/>
            <w:vAlign w:val="center"/>
            <w:hideMark/>
          </w:tcPr>
          <w:p w:rsidR="00BC559F" w:rsidRPr="00D928C5" w:rsidRDefault="00BC559F" w:rsidP="003921E1">
            <w:pPr>
              <w:pStyle w:val="TableCentre"/>
              <w:rPr>
                <w:rFonts w:ascii="Arial Narrow" w:hAnsi="Arial Narrow"/>
              </w:rPr>
            </w:pPr>
            <w:r w:rsidRPr="00D928C5">
              <w:rPr>
                <w:rFonts w:ascii="Arial Narrow" w:hAnsi="Arial Narrow"/>
              </w:rPr>
              <w:t>168</w:t>
            </w:r>
          </w:p>
        </w:tc>
      </w:tr>
      <w:tr w:rsidR="00BC559F" w:rsidRPr="00D928C5" w:rsidTr="003921E1">
        <w:tc>
          <w:tcPr>
            <w:tcW w:w="1656" w:type="dxa"/>
            <w:tcBorders>
              <w:top w:val="dotted" w:sz="4" w:space="0" w:color="auto"/>
            </w:tcBorders>
            <w:shd w:val="clear" w:color="auto" w:fill="FFFFFF" w:themeFill="background1"/>
            <w:noWrap/>
          </w:tcPr>
          <w:p w:rsidR="00BC559F" w:rsidRPr="00D928C5" w:rsidRDefault="00BC559F" w:rsidP="003921E1">
            <w:pPr>
              <w:pStyle w:val="Table"/>
              <w:ind w:left="273"/>
              <w:rPr>
                <w:rFonts w:ascii="Arial Narrow" w:hAnsi="Arial Narrow"/>
              </w:rPr>
            </w:pPr>
            <w:r w:rsidRPr="00D928C5">
              <w:rPr>
                <w:rFonts w:ascii="Arial Narrow" w:hAnsi="Arial Narrow"/>
              </w:rPr>
              <w:t>Price</w:t>
            </w:r>
          </w:p>
        </w:tc>
        <w:tc>
          <w:tcPr>
            <w:tcW w:w="851" w:type="dxa"/>
            <w:tcBorders>
              <w:top w:val="dotted" w:sz="4" w:space="0" w:color="auto"/>
            </w:tcBorders>
            <w:shd w:val="clear" w:color="auto" w:fill="FFFFFF" w:themeFill="background1"/>
            <w:noWrap/>
          </w:tcPr>
          <w:p w:rsidR="00BC559F" w:rsidRPr="00D928C5" w:rsidRDefault="00BC559F" w:rsidP="003921E1">
            <w:pPr>
              <w:pStyle w:val="TableCentre"/>
              <w:ind w:left="-57" w:right="-57"/>
              <w:rPr>
                <w:rFonts w:ascii="Arial Narrow" w:hAnsi="Arial Narrow"/>
              </w:rPr>
            </w:pPr>
            <w:r w:rsidRPr="00D928C5">
              <w:rPr>
                <w:rFonts w:ascii="Arial Narrow" w:hAnsi="Arial Narrow"/>
              </w:rPr>
              <w:t>$</w:t>
            </w:r>
            <w:r w:rsidR="00F53974">
              <w:rPr>
                <w:rFonts w:ascii="Arial Narrow" w:hAnsi="Arial Narrow"/>
                <w:noProof/>
                <w:color w:val="000000"/>
                <w:highlight w:val="black"/>
              </w:rPr>
              <w:t>'''''''''''''''''''''</w:t>
            </w:r>
          </w:p>
        </w:tc>
        <w:tc>
          <w:tcPr>
            <w:tcW w:w="850" w:type="dxa"/>
            <w:tcBorders>
              <w:top w:val="dotted" w:sz="4" w:space="0" w:color="auto"/>
            </w:tcBorders>
            <w:shd w:val="clear" w:color="auto" w:fill="FFFFFF" w:themeFill="background1"/>
            <w:noWrap/>
          </w:tcPr>
          <w:p w:rsidR="00BC559F" w:rsidRPr="00D928C5" w:rsidRDefault="00BC559F" w:rsidP="003921E1">
            <w:pPr>
              <w:pStyle w:val="TableCentre"/>
              <w:ind w:left="-57" w:right="-57"/>
              <w:rPr>
                <w:rFonts w:ascii="Arial Narrow" w:hAnsi="Arial Narrow"/>
              </w:rPr>
            </w:pPr>
            <w:r w:rsidRPr="00D928C5">
              <w:rPr>
                <w:rFonts w:ascii="Arial Narrow" w:hAnsi="Arial Narrow"/>
              </w:rPr>
              <w:t>$</w:t>
            </w:r>
            <w:r w:rsidR="00F53974">
              <w:rPr>
                <w:rFonts w:ascii="Arial Narrow" w:hAnsi="Arial Narrow"/>
                <w:noProof/>
                <w:color w:val="000000"/>
                <w:highlight w:val="black"/>
              </w:rPr>
              <w:t>''''''''''''''''''''''</w:t>
            </w:r>
          </w:p>
        </w:tc>
        <w:tc>
          <w:tcPr>
            <w:tcW w:w="851" w:type="dxa"/>
            <w:tcBorders>
              <w:top w:val="dotted" w:sz="4" w:space="0" w:color="auto"/>
            </w:tcBorders>
            <w:shd w:val="clear" w:color="auto" w:fill="FFFFFF" w:themeFill="background1"/>
            <w:noWrap/>
          </w:tcPr>
          <w:p w:rsidR="00BC559F" w:rsidRPr="00D928C5" w:rsidRDefault="00BC559F" w:rsidP="003921E1">
            <w:pPr>
              <w:pStyle w:val="TableCentre"/>
              <w:ind w:left="-57" w:right="-57"/>
              <w:rPr>
                <w:rFonts w:ascii="Arial Narrow" w:hAnsi="Arial Narrow"/>
              </w:rPr>
            </w:pPr>
            <w:r w:rsidRPr="00D928C5">
              <w:rPr>
                <w:rFonts w:ascii="Arial Narrow" w:hAnsi="Arial Narrow"/>
              </w:rPr>
              <w:t>$</w:t>
            </w:r>
            <w:r w:rsidR="00F53974">
              <w:rPr>
                <w:rFonts w:ascii="Arial Narrow" w:hAnsi="Arial Narrow"/>
                <w:noProof/>
                <w:color w:val="000000"/>
                <w:highlight w:val="black"/>
              </w:rPr>
              <w:t>''''''''''''''''''''</w:t>
            </w:r>
          </w:p>
        </w:tc>
        <w:tc>
          <w:tcPr>
            <w:tcW w:w="850" w:type="dxa"/>
            <w:tcBorders>
              <w:top w:val="dotted" w:sz="4" w:space="0" w:color="auto"/>
            </w:tcBorders>
            <w:shd w:val="clear" w:color="auto" w:fill="FFFFFF" w:themeFill="background1"/>
            <w:noWrap/>
          </w:tcPr>
          <w:p w:rsidR="00BC559F" w:rsidRPr="00D928C5" w:rsidRDefault="00BC559F" w:rsidP="003921E1">
            <w:pPr>
              <w:pStyle w:val="TableCentre"/>
              <w:ind w:left="-57" w:right="-57"/>
              <w:rPr>
                <w:rFonts w:ascii="Arial Narrow" w:hAnsi="Arial Narrow"/>
              </w:rPr>
            </w:pPr>
            <w:r w:rsidRPr="00D928C5">
              <w:rPr>
                <w:rFonts w:ascii="Arial Narrow" w:hAnsi="Arial Narrow"/>
              </w:rPr>
              <w:t>$</w:t>
            </w:r>
            <w:r w:rsidR="00F53974">
              <w:rPr>
                <w:rFonts w:ascii="Arial Narrow" w:hAnsi="Arial Narrow"/>
                <w:noProof/>
                <w:color w:val="000000"/>
                <w:highlight w:val="black"/>
              </w:rPr>
              <w:t>'''''''''''''''''''''''</w:t>
            </w:r>
          </w:p>
        </w:tc>
        <w:tc>
          <w:tcPr>
            <w:tcW w:w="851" w:type="dxa"/>
            <w:tcBorders>
              <w:top w:val="dotted" w:sz="4" w:space="0" w:color="auto"/>
            </w:tcBorders>
            <w:shd w:val="clear" w:color="auto" w:fill="FFFFFF" w:themeFill="background1"/>
            <w:noWrap/>
          </w:tcPr>
          <w:p w:rsidR="00BC559F" w:rsidRPr="00D928C5" w:rsidRDefault="00BC559F" w:rsidP="003921E1">
            <w:pPr>
              <w:pStyle w:val="TableCentre"/>
              <w:ind w:left="-57" w:right="-57"/>
              <w:rPr>
                <w:rFonts w:ascii="Arial Narrow" w:hAnsi="Arial Narrow"/>
              </w:rPr>
            </w:pPr>
            <w:r w:rsidRPr="00D928C5">
              <w:rPr>
                <w:rFonts w:ascii="Arial Narrow" w:hAnsi="Arial Narrow"/>
              </w:rPr>
              <w:t>$</w:t>
            </w:r>
            <w:r w:rsidR="00F53974">
              <w:rPr>
                <w:rFonts w:ascii="Arial Narrow" w:hAnsi="Arial Narrow"/>
                <w:noProof/>
                <w:color w:val="000000"/>
                <w:highlight w:val="black"/>
              </w:rPr>
              <w:t>''''''''''''''''''''</w:t>
            </w:r>
          </w:p>
        </w:tc>
        <w:tc>
          <w:tcPr>
            <w:tcW w:w="850" w:type="dxa"/>
            <w:tcBorders>
              <w:top w:val="dotted" w:sz="4" w:space="0" w:color="auto"/>
            </w:tcBorders>
            <w:shd w:val="clear" w:color="auto" w:fill="FFFFFF" w:themeFill="background1"/>
            <w:noWrap/>
          </w:tcPr>
          <w:p w:rsidR="00BC559F" w:rsidRPr="00D928C5" w:rsidRDefault="00BC559F" w:rsidP="003921E1">
            <w:pPr>
              <w:pStyle w:val="TableCentre"/>
              <w:ind w:left="-57" w:right="-57"/>
              <w:rPr>
                <w:rFonts w:ascii="Arial Narrow" w:hAnsi="Arial Narrow"/>
              </w:rPr>
            </w:pPr>
            <w:r w:rsidRPr="00D928C5">
              <w:rPr>
                <w:rFonts w:ascii="Arial Narrow" w:hAnsi="Arial Narrow"/>
              </w:rPr>
              <w:t>$</w:t>
            </w:r>
            <w:r w:rsidR="00F53974">
              <w:rPr>
                <w:rFonts w:ascii="Arial Narrow" w:hAnsi="Arial Narrow"/>
                <w:noProof/>
                <w:color w:val="000000"/>
                <w:highlight w:val="black"/>
              </w:rPr>
              <w:t>''''''''''''''''''''''</w:t>
            </w:r>
          </w:p>
        </w:tc>
        <w:tc>
          <w:tcPr>
            <w:tcW w:w="832" w:type="dxa"/>
            <w:tcBorders>
              <w:top w:val="dotted" w:sz="4" w:space="0" w:color="auto"/>
            </w:tcBorders>
            <w:shd w:val="clear" w:color="auto" w:fill="FFFFFF" w:themeFill="background1"/>
            <w:noWrap/>
          </w:tcPr>
          <w:p w:rsidR="00BC559F" w:rsidRPr="00D928C5" w:rsidRDefault="00BC559F" w:rsidP="003921E1">
            <w:pPr>
              <w:pStyle w:val="TableCentre"/>
              <w:ind w:left="-57" w:right="-57"/>
              <w:rPr>
                <w:rFonts w:ascii="Arial Narrow" w:hAnsi="Arial Narrow"/>
              </w:rPr>
            </w:pPr>
            <w:r w:rsidRPr="00D928C5">
              <w:rPr>
                <w:rFonts w:ascii="Arial Narrow" w:hAnsi="Arial Narrow"/>
              </w:rPr>
              <w:t>$</w:t>
            </w:r>
            <w:r w:rsidR="00F53974">
              <w:rPr>
                <w:rFonts w:ascii="Arial Narrow" w:hAnsi="Arial Narrow"/>
                <w:noProof/>
                <w:color w:val="000000"/>
                <w:highlight w:val="black"/>
              </w:rPr>
              <w:t>''''''''''''''''''''</w:t>
            </w:r>
          </w:p>
        </w:tc>
        <w:tc>
          <w:tcPr>
            <w:tcW w:w="869" w:type="dxa"/>
            <w:tcBorders>
              <w:top w:val="dotted" w:sz="4" w:space="0" w:color="auto"/>
            </w:tcBorders>
            <w:shd w:val="clear" w:color="auto" w:fill="FFFFFF" w:themeFill="background1"/>
            <w:noWrap/>
          </w:tcPr>
          <w:p w:rsidR="00BC559F" w:rsidRPr="00D928C5" w:rsidRDefault="00BC559F" w:rsidP="003921E1">
            <w:pPr>
              <w:pStyle w:val="TableCentre"/>
              <w:ind w:left="-57" w:right="-57"/>
              <w:rPr>
                <w:rFonts w:ascii="Arial Narrow" w:hAnsi="Arial Narrow"/>
              </w:rPr>
            </w:pPr>
            <w:r w:rsidRPr="00D928C5">
              <w:rPr>
                <w:rFonts w:ascii="Arial Narrow" w:hAnsi="Arial Narrow"/>
              </w:rPr>
              <w:t>$</w:t>
            </w:r>
            <w:r w:rsidR="00F53974">
              <w:rPr>
                <w:rFonts w:ascii="Arial Narrow" w:hAnsi="Arial Narrow"/>
                <w:noProof/>
                <w:color w:val="000000"/>
                <w:highlight w:val="black"/>
              </w:rPr>
              <w:t>'''''''''''''''''''</w:t>
            </w:r>
          </w:p>
        </w:tc>
      </w:tr>
      <w:tr w:rsidR="00BC559F" w:rsidRPr="00D928C5" w:rsidTr="003921E1">
        <w:tc>
          <w:tcPr>
            <w:tcW w:w="1656" w:type="dxa"/>
            <w:shd w:val="clear" w:color="auto" w:fill="FFFFFF" w:themeFill="background1"/>
            <w:noWrap/>
            <w:hideMark/>
          </w:tcPr>
          <w:p w:rsidR="00BC559F" w:rsidRPr="00D928C5" w:rsidRDefault="00BC559F" w:rsidP="00352410">
            <w:pPr>
              <w:pStyle w:val="Table"/>
              <w:rPr>
                <w:rFonts w:ascii="Arial Narrow" w:hAnsi="Arial Narrow"/>
                <w:b/>
              </w:rPr>
            </w:pPr>
            <w:r w:rsidRPr="00D928C5">
              <w:rPr>
                <w:rFonts w:ascii="Arial Narrow" w:hAnsi="Arial Narrow"/>
                <w:b/>
              </w:rPr>
              <w:t>‘</w:t>
            </w:r>
            <w:r w:rsidR="00352410" w:rsidRPr="00D928C5">
              <w:rPr>
                <w:rFonts w:ascii="Arial Narrow" w:hAnsi="Arial Narrow"/>
                <w:b/>
              </w:rPr>
              <w:t>S</w:t>
            </w:r>
            <w:r w:rsidRPr="00D928C5">
              <w:rPr>
                <w:rFonts w:ascii="Arial Narrow" w:hAnsi="Arial Narrow"/>
                <w:b/>
              </w:rPr>
              <w:t>hadow price’ for ribavirin per 200mg tablet</w:t>
            </w:r>
          </w:p>
        </w:tc>
        <w:tc>
          <w:tcPr>
            <w:tcW w:w="851" w:type="dxa"/>
            <w:shd w:val="clear" w:color="auto" w:fill="FFFFFF" w:themeFill="background1"/>
            <w:noWrap/>
            <w:vAlign w:val="center"/>
            <w:hideMark/>
          </w:tcPr>
          <w:p w:rsidR="00BC559F" w:rsidRPr="00D928C5" w:rsidRDefault="00BC559F" w:rsidP="003921E1">
            <w:pPr>
              <w:pStyle w:val="TableCentre"/>
              <w:jc w:val="right"/>
              <w:rPr>
                <w:rFonts w:ascii="Arial Narrow" w:hAnsi="Arial Narrow"/>
                <w:b/>
              </w:rPr>
            </w:pPr>
            <w:r w:rsidRPr="00D928C5">
              <w:rPr>
                <w:rFonts w:ascii="Arial Narrow" w:hAnsi="Arial Narrow"/>
                <w:b/>
              </w:rPr>
              <w:t xml:space="preserve"> $</w:t>
            </w:r>
            <w:r w:rsidR="00F53974">
              <w:rPr>
                <w:rFonts w:ascii="Arial Narrow" w:hAnsi="Arial Narrow"/>
                <w:b/>
                <w:noProof/>
                <w:color w:val="000000"/>
                <w:highlight w:val="black"/>
              </w:rPr>
              <w:t>''''''''</w:t>
            </w:r>
            <w:r w:rsidRPr="00D928C5">
              <w:rPr>
                <w:rFonts w:ascii="Arial Narrow" w:hAnsi="Arial Narrow"/>
                <w:b/>
              </w:rPr>
              <w:t xml:space="preserve"> </w:t>
            </w:r>
          </w:p>
        </w:tc>
        <w:tc>
          <w:tcPr>
            <w:tcW w:w="850" w:type="dxa"/>
            <w:shd w:val="clear" w:color="auto" w:fill="FFFFFF" w:themeFill="background1"/>
            <w:noWrap/>
            <w:vAlign w:val="center"/>
            <w:hideMark/>
          </w:tcPr>
          <w:p w:rsidR="00BC559F" w:rsidRPr="00D928C5" w:rsidRDefault="00BC559F" w:rsidP="003921E1">
            <w:pPr>
              <w:pStyle w:val="TableCentre"/>
              <w:jc w:val="right"/>
              <w:rPr>
                <w:rFonts w:ascii="Arial Narrow" w:hAnsi="Arial Narrow"/>
                <w:b/>
              </w:rPr>
            </w:pPr>
            <w:r w:rsidRPr="00D928C5">
              <w:rPr>
                <w:rFonts w:ascii="Arial Narrow" w:hAnsi="Arial Narrow"/>
                <w:b/>
              </w:rPr>
              <w:t xml:space="preserve"> $</w:t>
            </w:r>
            <w:r w:rsidR="00F53974">
              <w:rPr>
                <w:rFonts w:ascii="Arial Narrow" w:hAnsi="Arial Narrow"/>
                <w:b/>
                <w:noProof/>
                <w:color w:val="000000"/>
                <w:highlight w:val="black"/>
              </w:rPr>
              <w:t>'''''''''</w:t>
            </w:r>
            <w:r w:rsidRPr="00D928C5">
              <w:rPr>
                <w:rFonts w:ascii="Arial Narrow" w:hAnsi="Arial Narrow"/>
                <w:b/>
              </w:rPr>
              <w:t xml:space="preserve"> </w:t>
            </w:r>
          </w:p>
        </w:tc>
        <w:tc>
          <w:tcPr>
            <w:tcW w:w="851" w:type="dxa"/>
            <w:shd w:val="clear" w:color="auto" w:fill="FFFFFF" w:themeFill="background1"/>
            <w:noWrap/>
            <w:vAlign w:val="center"/>
            <w:hideMark/>
          </w:tcPr>
          <w:p w:rsidR="00BC559F" w:rsidRPr="00D928C5" w:rsidRDefault="00BC559F" w:rsidP="003921E1">
            <w:pPr>
              <w:pStyle w:val="TableCentre"/>
              <w:jc w:val="right"/>
              <w:rPr>
                <w:rFonts w:ascii="Arial Narrow" w:hAnsi="Arial Narrow"/>
                <w:b/>
              </w:rPr>
            </w:pPr>
            <w:r w:rsidRPr="00D928C5">
              <w:rPr>
                <w:rFonts w:ascii="Arial Narrow" w:hAnsi="Arial Narrow"/>
                <w:b/>
              </w:rPr>
              <w:t xml:space="preserve"> $</w:t>
            </w:r>
            <w:r w:rsidR="00F53974">
              <w:rPr>
                <w:rFonts w:ascii="Arial Narrow" w:hAnsi="Arial Narrow"/>
                <w:b/>
                <w:noProof/>
                <w:color w:val="000000"/>
                <w:highlight w:val="black"/>
              </w:rPr>
              <w:t>''''''''</w:t>
            </w:r>
            <w:r w:rsidRPr="00D928C5">
              <w:rPr>
                <w:rFonts w:ascii="Arial Narrow" w:hAnsi="Arial Narrow"/>
                <w:b/>
              </w:rPr>
              <w:t xml:space="preserve"> </w:t>
            </w:r>
          </w:p>
        </w:tc>
        <w:tc>
          <w:tcPr>
            <w:tcW w:w="850" w:type="dxa"/>
            <w:shd w:val="clear" w:color="auto" w:fill="FFFFFF" w:themeFill="background1"/>
            <w:noWrap/>
            <w:vAlign w:val="center"/>
            <w:hideMark/>
          </w:tcPr>
          <w:p w:rsidR="00BC559F" w:rsidRPr="00D928C5" w:rsidRDefault="00BC559F" w:rsidP="003921E1">
            <w:pPr>
              <w:pStyle w:val="TableCentre"/>
              <w:jc w:val="right"/>
              <w:rPr>
                <w:rFonts w:ascii="Arial Narrow" w:hAnsi="Arial Narrow"/>
                <w:b/>
              </w:rPr>
            </w:pPr>
            <w:r w:rsidRPr="00D928C5">
              <w:rPr>
                <w:rFonts w:ascii="Arial Narrow" w:hAnsi="Arial Narrow"/>
                <w:b/>
              </w:rPr>
              <w:t xml:space="preserve"> $</w:t>
            </w:r>
            <w:r w:rsidR="00F53974">
              <w:rPr>
                <w:rFonts w:ascii="Arial Narrow" w:hAnsi="Arial Narrow"/>
                <w:b/>
                <w:noProof/>
                <w:color w:val="000000"/>
                <w:highlight w:val="black"/>
              </w:rPr>
              <w:t>''''''''''</w:t>
            </w:r>
            <w:r w:rsidRPr="00D928C5">
              <w:rPr>
                <w:rFonts w:ascii="Arial Narrow" w:hAnsi="Arial Narrow"/>
                <w:b/>
              </w:rPr>
              <w:t xml:space="preserve"> </w:t>
            </w:r>
          </w:p>
        </w:tc>
        <w:tc>
          <w:tcPr>
            <w:tcW w:w="851" w:type="dxa"/>
            <w:shd w:val="clear" w:color="auto" w:fill="FFFFFF" w:themeFill="background1"/>
            <w:noWrap/>
            <w:vAlign w:val="center"/>
            <w:hideMark/>
          </w:tcPr>
          <w:p w:rsidR="00BC559F" w:rsidRPr="00D928C5" w:rsidRDefault="00BC559F" w:rsidP="003921E1">
            <w:pPr>
              <w:pStyle w:val="TableCentre"/>
              <w:jc w:val="right"/>
              <w:rPr>
                <w:rFonts w:ascii="Arial Narrow" w:hAnsi="Arial Narrow"/>
                <w:b/>
              </w:rPr>
            </w:pPr>
            <w:r w:rsidRPr="00D928C5">
              <w:rPr>
                <w:rFonts w:ascii="Arial Narrow" w:hAnsi="Arial Narrow"/>
                <w:b/>
              </w:rPr>
              <w:t xml:space="preserve"> $</w:t>
            </w:r>
            <w:r w:rsidR="00F53974">
              <w:rPr>
                <w:rFonts w:ascii="Arial Narrow" w:hAnsi="Arial Narrow"/>
                <w:b/>
                <w:noProof/>
                <w:color w:val="000000"/>
                <w:highlight w:val="black"/>
              </w:rPr>
              <w:t>'''''''''</w:t>
            </w:r>
            <w:r w:rsidRPr="00D928C5">
              <w:rPr>
                <w:rFonts w:ascii="Arial Narrow" w:hAnsi="Arial Narrow"/>
                <w:b/>
              </w:rPr>
              <w:t xml:space="preserve"> </w:t>
            </w:r>
          </w:p>
        </w:tc>
        <w:tc>
          <w:tcPr>
            <w:tcW w:w="850" w:type="dxa"/>
            <w:shd w:val="clear" w:color="auto" w:fill="FFFFFF" w:themeFill="background1"/>
            <w:noWrap/>
            <w:vAlign w:val="center"/>
            <w:hideMark/>
          </w:tcPr>
          <w:p w:rsidR="00BC559F" w:rsidRPr="00D928C5" w:rsidRDefault="00BC559F" w:rsidP="003921E1">
            <w:pPr>
              <w:pStyle w:val="TableCentre"/>
              <w:jc w:val="right"/>
              <w:rPr>
                <w:rFonts w:ascii="Arial Narrow" w:hAnsi="Arial Narrow"/>
                <w:b/>
              </w:rPr>
            </w:pPr>
            <w:r w:rsidRPr="00D928C5">
              <w:rPr>
                <w:rFonts w:ascii="Arial Narrow" w:hAnsi="Arial Narrow"/>
                <w:b/>
              </w:rPr>
              <w:t xml:space="preserve"> $</w:t>
            </w:r>
            <w:r w:rsidR="00F53974">
              <w:rPr>
                <w:rFonts w:ascii="Arial Narrow" w:hAnsi="Arial Narrow"/>
                <w:b/>
                <w:noProof/>
                <w:color w:val="000000"/>
                <w:highlight w:val="black"/>
              </w:rPr>
              <w:t>'''''''''</w:t>
            </w:r>
            <w:r w:rsidRPr="00D928C5">
              <w:rPr>
                <w:rFonts w:ascii="Arial Narrow" w:hAnsi="Arial Narrow"/>
                <w:b/>
              </w:rPr>
              <w:t xml:space="preserve"> </w:t>
            </w:r>
          </w:p>
        </w:tc>
        <w:tc>
          <w:tcPr>
            <w:tcW w:w="832" w:type="dxa"/>
            <w:shd w:val="clear" w:color="auto" w:fill="FFFFFF" w:themeFill="background1"/>
            <w:noWrap/>
            <w:vAlign w:val="center"/>
            <w:hideMark/>
          </w:tcPr>
          <w:p w:rsidR="00BC559F" w:rsidRPr="00D928C5" w:rsidRDefault="00BC559F" w:rsidP="003921E1">
            <w:pPr>
              <w:pStyle w:val="TableCentre"/>
              <w:jc w:val="right"/>
              <w:rPr>
                <w:rFonts w:ascii="Arial Narrow" w:hAnsi="Arial Narrow"/>
                <w:b/>
              </w:rPr>
            </w:pPr>
            <w:r w:rsidRPr="00D928C5">
              <w:rPr>
                <w:rFonts w:ascii="Arial Narrow" w:hAnsi="Arial Narrow"/>
                <w:b/>
              </w:rPr>
              <w:t xml:space="preserve"> $</w:t>
            </w:r>
            <w:r w:rsidR="00F53974">
              <w:rPr>
                <w:rFonts w:ascii="Arial Narrow" w:hAnsi="Arial Narrow"/>
                <w:b/>
                <w:noProof/>
                <w:color w:val="000000"/>
                <w:highlight w:val="black"/>
              </w:rPr>
              <w:t>'''''''''</w:t>
            </w:r>
            <w:r w:rsidRPr="00D928C5">
              <w:rPr>
                <w:rFonts w:ascii="Arial Narrow" w:hAnsi="Arial Narrow"/>
                <w:b/>
              </w:rPr>
              <w:t xml:space="preserve"> </w:t>
            </w:r>
          </w:p>
        </w:tc>
        <w:tc>
          <w:tcPr>
            <w:tcW w:w="869" w:type="dxa"/>
            <w:shd w:val="clear" w:color="auto" w:fill="FFFFFF" w:themeFill="background1"/>
            <w:noWrap/>
            <w:vAlign w:val="center"/>
            <w:hideMark/>
          </w:tcPr>
          <w:p w:rsidR="00BC559F" w:rsidRPr="00D928C5" w:rsidRDefault="00BC559F" w:rsidP="003921E1">
            <w:pPr>
              <w:pStyle w:val="TableCentre"/>
              <w:jc w:val="right"/>
              <w:rPr>
                <w:rFonts w:ascii="Arial Narrow" w:hAnsi="Arial Narrow"/>
                <w:b/>
              </w:rPr>
            </w:pPr>
            <w:r w:rsidRPr="00D928C5">
              <w:rPr>
                <w:rFonts w:ascii="Arial Narrow" w:hAnsi="Arial Narrow"/>
                <w:b/>
              </w:rPr>
              <w:t xml:space="preserve"> $</w:t>
            </w:r>
            <w:r w:rsidR="00F53974">
              <w:rPr>
                <w:rFonts w:ascii="Arial Narrow" w:hAnsi="Arial Narrow"/>
                <w:b/>
                <w:noProof/>
                <w:color w:val="000000"/>
                <w:highlight w:val="black"/>
              </w:rPr>
              <w:t>''''''''</w:t>
            </w:r>
            <w:r w:rsidRPr="00D928C5">
              <w:rPr>
                <w:rFonts w:ascii="Arial Narrow" w:hAnsi="Arial Narrow"/>
                <w:b/>
              </w:rPr>
              <w:t xml:space="preserve"> </w:t>
            </w:r>
          </w:p>
        </w:tc>
      </w:tr>
    </w:tbl>
    <w:p w:rsidR="00BC559F" w:rsidRPr="00D928C5" w:rsidRDefault="00BC559F" w:rsidP="00BC559F">
      <w:pPr>
        <w:pStyle w:val="TableFooter"/>
        <w:ind w:left="663"/>
      </w:pPr>
      <w:r w:rsidRPr="00D928C5">
        <w:rPr>
          <w:vertAlign w:val="superscript"/>
        </w:rPr>
        <w:t>a</w:t>
      </w:r>
      <w:r w:rsidRPr="00D928C5">
        <w:t xml:space="preserve"> Although Pegasys RBV appeared on the PBS in February 2004, Pegasys alone did not appear until April 2005; hence the analysis has been based on April 2005 ex-manufacturer prices. </w:t>
      </w:r>
      <w:r w:rsidR="00352410" w:rsidRPr="00D928C5">
        <w:t xml:space="preserve">The price of Pegasys </w:t>
      </w:r>
      <w:r w:rsidRPr="00D928C5">
        <w:t>RBV did not change between February 2004 and April 2005.</w:t>
      </w:r>
    </w:p>
    <w:p w:rsidR="00BC559F" w:rsidRPr="00D928C5" w:rsidRDefault="00BC559F" w:rsidP="00EB46EF">
      <w:pPr>
        <w:pStyle w:val="TableFooter"/>
        <w:ind w:left="663"/>
      </w:pPr>
      <w:r w:rsidRPr="00D928C5">
        <w:t xml:space="preserve">Source: Table 7, p16 of the minor re-submission. </w:t>
      </w:r>
    </w:p>
    <w:p w:rsidR="00C2403E" w:rsidRPr="00D928C5" w:rsidRDefault="00C2403E" w:rsidP="00C2403E">
      <w:pPr>
        <w:jc w:val="both"/>
        <w:rPr>
          <w:rFonts w:ascii="Arial" w:hAnsi="Arial"/>
          <w:sz w:val="22"/>
          <w:szCs w:val="22"/>
        </w:rPr>
      </w:pPr>
    </w:p>
    <w:p w:rsidR="00824B6E" w:rsidRPr="00D928C5" w:rsidRDefault="001A05A9" w:rsidP="00863C00">
      <w:pPr>
        <w:pStyle w:val="ListParagraph"/>
        <w:numPr>
          <w:ilvl w:val="1"/>
          <w:numId w:val="2"/>
        </w:numPr>
        <w:jc w:val="both"/>
        <w:rPr>
          <w:rFonts w:ascii="Arial" w:hAnsi="Arial"/>
          <w:sz w:val="22"/>
          <w:szCs w:val="22"/>
        </w:rPr>
      </w:pPr>
      <w:r w:rsidRPr="00D928C5">
        <w:rPr>
          <w:rFonts w:ascii="Arial" w:hAnsi="Arial"/>
          <w:sz w:val="22"/>
          <w:szCs w:val="22"/>
        </w:rPr>
        <w:t xml:space="preserve">When considering the </w:t>
      </w:r>
      <w:r w:rsidR="00352410" w:rsidRPr="00D928C5">
        <w:rPr>
          <w:rFonts w:ascii="Arial" w:hAnsi="Arial"/>
          <w:sz w:val="22"/>
          <w:szCs w:val="22"/>
        </w:rPr>
        <w:t>original</w:t>
      </w:r>
      <w:r w:rsidRPr="00D928C5">
        <w:rPr>
          <w:rFonts w:ascii="Arial" w:hAnsi="Arial"/>
          <w:sz w:val="22"/>
          <w:szCs w:val="22"/>
        </w:rPr>
        <w:t xml:space="preserve"> ribavirin submission, the PBAC “were of a mind to approve listing if stand-alone ribavirin was cost-minimised to the ribavirin in the co-pack with peginterferon most likely to be replaced, based on current usage…” (</w:t>
      </w:r>
      <w:r w:rsidR="00B111C7" w:rsidRPr="00D928C5">
        <w:rPr>
          <w:rFonts w:ascii="Arial" w:hAnsi="Arial"/>
          <w:sz w:val="22"/>
          <w:szCs w:val="22"/>
        </w:rPr>
        <w:t>ribavirin PSD, March 2015</w:t>
      </w:r>
      <w:r w:rsidRPr="00D928C5">
        <w:rPr>
          <w:rFonts w:ascii="Arial" w:hAnsi="Arial"/>
          <w:sz w:val="22"/>
          <w:szCs w:val="22"/>
        </w:rPr>
        <w:t xml:space="preserve">). </w:t>
      </w:r>
      <w:r w:rsidR="001652CA" w:rsidRPr="00D928C5">
        <w:rPr>
          <w:rFonts w:ascii="Arial" w:hAnsi="Arial"/>
          <w:sz w:val="22"/>
          <w:szCs w:val="22"/>
        </w:rPr>
        <w:t xml:space="preserve">The PBAC </w:t>
      </w:r>
      <w:r w:rsidR="00D0450B" w:rsidRPr="00D928C5">
        <w:rPr>
          <w:rFonts w:ascii="Arial" w:hAnsi="Arial"/>
          <w:sz w:val="22"/>
          <w:szCs w:val="22"/>
        </w:rPr>
        <w:t xml:space="preserve">also </w:t>
      </w:r>
      <w:r w:rsidR="001652CA" w:rsidRPr="00D928C5">
        <w:rPr>
          <w:rFonts w:ascii="Arial" w:hAnsi="Arial"/>
          <w:sz w:val="22"/>
          <w:szCs w:val="22"/>
        </w:rPr>
        <w:t xml:space="preserve">noted the </w:t>
      </w:r>
      <w:r w:rsidR="00543E51" w:rsidRPr="00D928C5">
        <w:rPr>
          <w:rFonts w:ascii="Arial" w:hAnsi="Arial"/>
          <w:sz w:val="22"/>
          <w:szCs w:val="22"/>
        </w:rPr>
        <w:t>negative shadow price</w:t>
      </w:r>
      <w:r w:rsidR="001652CA" w:rsidRPr="00D928C5">
        <w:rPr>
          <w:rFonts w:ascii="Arial" w:hAnsi="Arial"/>
          <w:sz w:val="22"/>
          <w:szCs w:val="22"/>
        </w:rPr>
        <w:t xml:space="preserve"> for ribavirin and </w:t>
      </w:r>
      <w:r w:rsidR="00D0450B" w:rsidRPr="00D928C5">
        <w:rPr>
          <w:rFonts w:ascii="Arial" w:hAnsi="Arial"/>
          <w:sz w:val="22"/>
          <w:szCs w:val="22"/>
        </w:rPr>
        <w:t>“considered that, though mathematically correct to use negative unit costs for deriving a weighted price, it was more appropriate to exclude negative costs in this analysis” (</w:t>
      </w:r>
      <w:r w:rsidR="00B111C7" w:rsidRPr="00D928C5">
        <w:rPr>
          <w:rFonts w:ascii="Arial" w:hAnsi="Arial"/>
          <w:sz w:val="22"/>
          <w:szCs w:val="22"/>
        </w:rPr>
        <w:t>ribavirin PSD, March 2015</w:t>
      </w:r>
      <w:r w:rsidR="00D0450B" w:rsidRPr="00D928C5">
        <w:rPr>
          <w:rFonts w:ascii="Arial" w:hAnsi="Arial"/>
          <w:sz w:val="22"/>
          <w:szCs w:val="22"/>
        </w:rPr>
        <w:t>)</w:t>
      </w:r>
      <w:r w:rsidR="001652CA" w:rsidRPr="00D928C5">
        <w:rPr>
          <w:rFonts w:ascii="Arial" w:hAnsi="Arial"/>
          <w:sz w:val="22"/>
          <w:szCs w:val="22"/>
        </w:rPr>
        <w:t xml:space="preserve">. The </w:t>
      </w:r>
      <w:r w:rsidR="003B6FCC" w:rsidRPr="00D928C5">
        <w:rPr>
          <w:rFonts w:ascii="Arial" w:hAnsi="Arial"/>
          <w:sz w:val="22"/>
          <w:szCs w:val="22"/>
        </w:rPr>
        <w:t xml:space="preserve">current </w:t>
      </w:r>
      <w:r w:rsidR="001652CA" w:rsidRPr="00D928C5">
        <w:rPr>
          <w:rFonts w:ascii="Arial" w:hAnsi="Arial"/>
          <w:sz w:val="22"/>
          <w:szCs w:val="22"/>
        </w:rPr>
        <w:t xml:space="preserve">weighted </w:t>
      </w:r>
      <w:r w:rsidR="00AA751A" w:rsidRPr="00D928C5">
        <w:rPr>
          <w:rFonts w:ascii="Arial" w:hAnsi="Arial"/>
          <w:sz w:val="22"/>
          <w:szCs w:val="22"/>
        </w:rPr>
        <w:t xml:space="preserve">ex-manufacturer </w:t>
      </w:r>
      <w:r w:rsidR="009D4815" w:rsidRPr="00D928C5">
        <w:rPr>
          <w:rFonts w:ascii="Arial" w:hAnsi="Arial"/>
          <w:sz w:val="22"/>
          <w:szCs w:val="22"/>
        </w:rPr>
        <w:t>shadow price</w:t>
      </w:r>
      <w:r w:rsidR="001652CA" w:rsidRPr="00D928C5">
        <w:rPr>
          <w:rFonts w:ascii="Arial" w:hAnsi="Arial"/>
          <w:sz w:val="22"/>
          <w:szCs w:val="22"/>
        </w:rPr>
        <w:t xml:space="preserve"> for ribavirin, excluding the negative values</w:t>
      </w:r>
      <w:r w:rsidR="00ED760F" w:rsidRPr="00D928C5">
        <w:rPr>
          <w:rFonts w:ascii="Arial" w:hAnsi="Arial"/>
          <w:sz w:val="22"/>
          <w:szCs w:val="22"/>
        </w:rPr>
        <w:t>,</w:t>
      </w:r>
      <w:r w:rsidR="001652CA" w:rsidRPr="00D928C5">
        <w:rPr>
          <w:rFonts w:ascii="Arial" w:hAnsi="Arial"/>
          <w:sz w:val="22"/>
          <w:szCs w:val="22"/>
        </w:rPr>
        <w:t xml:space="preserve"> was estimated to </w:t>
      </w:r>
      <w:r w:rsidR="001652CA" w:rsidRPr="00606F12">
        <w:rPr>
          <w:rFonts w:ascii="Arial" w:hAnsi="Arial"/>
          <w:sz w:val="22"/>
          <w:szCs w:val="22"/>
        </w:rPr>
        <w:t xml:space="preserve">be </w:t>
      </w:r>
      <w:r w:rsidR="002917B9" w:rsidRPr="00606F12">
        <w:rPr>
          <w:rFonts w:ascii="Arial" w:hAnsi="Arial"/>
          <w:sz w:val="22"/>
          <w:szCs w:val="22"/>
        </w:rPr>
        <w:t>$</w:t>
      </w:r>
      <w:r w:rsidR="00F53974">
        <w:rPr>
          <w:rFonts w:ascii="Arial" w:hAnsi="Arial"/>
          <w:noProof/>
          <w:color w:val="000000"/>
          <w:sz w:val="22"/>
          <w:szCs w:val="22"/>
          <w:highlight w:val="black"/>
        </w:rPr>
        <w:t>''''''''''</w:t>
      </w:r>
      <w:r w:rsidR="002917B9" w:rsidRPr="00606F12">
        <w:rPr>
          <w:rFonts w:ascii="Arial" w:hAnsi="Arial"/>
          <w:sz w:val="22"/>
          <w:szCs w:val="22"/>
        </w:rPr>
        <w:t xml:space="preserve"> </w:t>
      </w:r>
      <w:r w:rsidR="002917B9" w:rsidRPr="00D928C5">
        <w:rPr>
          <w:rFonts w:ascii="Arial" w:hAnsi="Arial"/>
          <w:sz w:val="22"/>
          <w:szCs w:val="22"/>
        </w:rPr>
        <w:t xml:space="preserve">per 200mg tablet </w:t>
      </w:r>
      <w:r w:rsidR="008E22BA" w:rsidRPr="00D928C5">
        <w:rPr>
          <w:rFonts w:ascii="Arial" w:hAnsi="Arial"/>
          <w:sz w:val="22"/>
          <w:szCs w:val="22"/>
        </w:rPr>
        <w:t xml:space="preserve">(Table </w:t>
      </w:r>
      <w:r w:rsidR="00B10579" w:rsidRPr="00D928C5">
        <w:rPr>
          <w:rFonts w:ascii="Arial" w:hAnsi="Arial"/>
          <w:sz w:val="22"/>
          <w:szCs w:val="22"/>
        </w:rPr>
        <w:t>3</w:t>
      </w:r>
      <w:r w:rsidR="008E22BA" w:rsidRPr="00D928C5">
        <w:rPr>
          <w:rFonts w:ascii="Arial" w:hAnsi="Arial"/>
          <w:sz w:val="22"/>
          <w:szCs w:val="22"/>
        </w:rPr>
        <w:t>)</w:t>
      </w:r>
      <w:r w:rsidR="002917B9" w:rsidRPr="00D928C5">
        <w:rPr>
          <w:rFonts w:ascii="Arial" w:hAnsi="Arial"/>
          <w:sz w:val="22"/>
          <w:szCs w:val="22"/>
        </w:rPr>
        <w:t>.</w:t>
      </w:r>
      <w:r w:rsidR="001652CA" w:rsidRPr="00D928C5">
        <w:rPr>
          <w:rFonts w:ascii="Arial" w:hAnsi="Arial"/>
          <w:sz w:val="22"/>
          <w:szCs w:val="22"/>
        </w:rPr>
        <w:t xml:space="preserve"> </w:t>
      </w:r>
      <w:r w:rsidR="00575001" w:rsidRPr="00D928C5">
        <w:rPr>
          <w:rFonts w:ascii="Arial" w:hAnsi="Arial"/>
          <w:sz w:val="22"/>
          <w:szCs w:val="22"/>
        </w:rPr>
        <w:t>T</w:t>
      </w:r>
      <w:r w:rsidR="00381DB3" w:rsidRPr="00D928C5">
        <w:rPr>
          <w:rFonts w:ascii="Arial" w:hAnsi="Arial"/>
          <w:sz w:val="22"/>
          <w:szCs w:val="22"/>
        </w:rPr>
        <w:t xml:space="preserve">he </w:t>
      </w:r>
      <w:r w:rsidR="00A8162D" w:rsidRPr="00D928C5">
        <w:rPr>
          <w:rFonts w:ascii="Arial" w:hAnsi="Arial"/>
          <w:sz w:val="22"/>
          <w:szCs w:val="22"/>
        </w:rPr>
        <w:t>re-</w:t>
      </w:r>
      <w:r w:rsidR="00381DB3" w:rsidRPr="00D928C5">
        <w:rPr>
          <w:rFonts w:ascii="Arial" w:hAnsi="Arial"/>
          <w:sz w:val="22"/>
          <w:szCs w:val="22"/>
        </w:rPr>
        <w:t xml:space="preserve">submission strongly re-affirmed that the PBAC’s suggested approach to calculation of the shadow price for ribavirin was “not only mathematically invalid, but inconsistent with all other approaches taken to cost analysis for the purposes of PBS listing”. </w:t>
      </w:r>
    </w:p>
    <w:p w:rsidR="001652CA" w:rsidRPr="00D928C5" w:rsidRDefault="001652CA" w:rsidP="001652CA">
      <w:pPr>
        <w:jc w:val="both"/>
        <w:rPr>
          <w:rFonts w:ascii="Arial" w:hAnsi="Arial"/>
          <w:sz w:val="22"/>
          <w:szCs w:val="22"/>
        </w:rPr>
      </w:pPr>
    </w:p>
    <w:p w:rsidR="001652CA" w:rsidRPr="00D928C5" w:rsidRDefault="002917B9" w:rsidP="003E2A6B">
      <w:pPr>
        <w:pStyle w:val="Caption"/>
        <w:keepNext/>
        <w:ind w:left="720"/>
      </w:pPr>
      <w:bookmarkStart w:id="2" w:name="_Ref400559643"/>
      <w:bookmarkStart w:id="3" w:name="_Toc401657786"/>
      <w:r w:rsidRPr="00D928C5">
        <w:t xml:space="preserve">Table </w:t>
      </w:r>
      <w:r w:rsidR="00B10579" w:rsidRPr="00D928C5">
        <w:t>3</w:t>
      </w:r>
      <w:r w:rsidRPr="00D928C5">
        <w:t xml:space="preserve">: </w:t>
      </w:r>
      <w:r w:rsidR="001652CA" w:rsidRPr="00D928C5">
        <w:t>Weighted average 'shadow price' per 200 mg tablet of ribavirin</w:t>
      </w:r>
      <w:bookmarkEnd w:id="2"/>
      <w:bookmarkEnd w:id="3"/>
    </w:p>
    <w:tbl>
      <w:tblPr>
        <w:tblStyle w:val="TableGrid"/>
        <w:tblW w:w="8602" w:type="dxa"/>
        <w:tblInd w:w="720" w:type="dxa"/>
        <w:shd w:val="clear" w:color="auto" w:fill="FFFFFF" w:themeFill="background1"/>
        <w:tblLayout w:type="fixed"/>
        <w:tblLook w:val="04A0" w:firstRow="1" w:lastRow="0" w:firstColumn="1" w:lastColumn="0" w:noHBand="0" w:noVBand="1"/>
        <w:tblCaption w:val="Table 3: Weighted average 'shadow price' per 200 mg tablet of ribavirin"/>
        <w:tblDescription w:val="This table summarises the weighted average 'shadow price' per 200 mg tablet of ribavirin"/>
      </w:tblPr>
      <w:tblGrid>
        <w:gridCol w:w="1089"/>
        <w:gridCol w:w="1123"/>
        <w:gridCol w:w="1023"/>
        <w:gridCol w:w="1273"/>
        <w:gridCol w:w="1203"/>
        <w:gridCol w:w="1479"/>
        <w:gridCol w:w="1412"/>
      </w:tblGrid>
      <w:tr w:rsidR="002917B9" w:rsidRPr="00D928C5" w:rsidTr="005E3A94">
        <w:trPr>
          <w:tblHeader/>
        </w:trPr>
        <w:tc>
          <w:tcPr>
            <w:tcW w:w="1089" w:type="dxa"/>
            <w:shd w:val="clear" w:color="auto" w:fill="FFFFFF" w:themeFill="background1"/>
            <w:noWrap/>
            <w:hideMark/>
          </w:tcPr>
          <w:p w:rsidR="002917B9" w:rsidRPr="00D928C5" w:rsidRDefault="002917B9" w:rsidP="003E2A6B">
            <w:pPr>
              <w:keepNext/>
              <w:jc w:val="center"/>
              <w:rPr>
                <w:rFonts w:ascii="Arial Narrow" w:hAnsi="Arial Narrow"/>
                <w:b/>
                <w:sz w:val="20"/>
              </w:rPr>
            </w:pPr>
            <w:r w:rsidRPr="00D928C5">
              <w:rPr>
                <w:rFonts w:ascii="Arial Narrow" w:hAnsi="Arial Narrow"/>
                <w:b/>
                <w:sz w:val="20"/>
              </w:rPr>
              <w:t>PBS item (Public)</w:t>
            </w:r>
          </w:p>
        </w:tc>
        <w:tc>
          <w:tcPr>
            <w:tcW w:w="1123" w:type="dxa"/>
            <w:shd w:val="clear" w:color="auto" w:fill="FFFFFF" w:themeFill="background1"/>
            <w:noWrap/>
            <w:hideMark/>
          </w:tcPr>
          <w:p w:rsidR="002917B9" w:rsidRPr="00D928C5" w:rsidRDefault="002917B9" w:rsidP="003E2A6B">
            <w:pPr>
              <w:keepNext/>
              <w:jc w:val="center"/>
              <w:rPr>
                <w:rStyle w:val="TableBold"/>
                <w:rFonts w:ascii="Arial Narrow" w:hAnsi="Arial Narrow"/>
              </w:rPr>
            </w:pPr>
            <w:r w:rsidRPr="00D928C5">
              <w:rPr>
                <w:rFonts w:ascii="Arial Narrow" w:hAnsi="Arial Narrow"/>
                <w:b/>
                <w:sz w:val="20"/>
              </w:rPr>
              <w:t>PBS item (</w:t>
            </w:r>
            <w:r w:rsidRPr="00D928C5">
              <w:rPr>
                <w:rStyle w:val="TableBold"/>
                <w:rFonts w:ascii="Arial Narrow" w:hAnsi="Arial Narrow"/>
              </w:rPr>
              <w:t>Private)</w:t>
            </w:r>
          </w:p>
        </w:tc>
        <w:tc>
          <w:tcPr>
            <w:tcW w:w="1023" w:type="dxa"/>
            <w:shd w:val="clear" w:color="auto" w:fill="FFFFFF" w:themeFill="background1"/>
            <w:noWrap/>
            <w:hideMark/>
          </w:tcPr>
          <w:p w:rsidR="002917B9" w:rsidRPr="00D928C5" w:rsidRDefault="002917B9" w:rsidP="003E2A6B">
            <w:pPr>
              <w:keepNext/>
              <w:jc w:val="center"/>
              <w:rPr>
                <w:rStyle w:val="TableBold"/>
                <w:rFonts w:ascii="Arial Narrow" w:hAnsi="Arial Narrow"/>
              </w:rPr>
            </w:pPr>
            <w:r w:rsidRPr="00D928C5">
              <w:rPr>
                <w:rStyle w:val="TableBold"/>
                <w:rFonts w:ascii="Arial Narrow" w:hAnsi="Arial Narrow"/>
              </w:rPr>
              <w:t>Pack</w:t>
            </w:r>
          </w:p>
        </w:tc>
        <w:tc>
          <w:tcPr>
            <w:tcW w:w="1273" w:type="dxa"/>
            <w:shd w:val="clear" w:color="auto" w:fill="FFFFFF" w:themeFill="background1"/>
            <w:hideMark/>
          </w:tcPr>
          <w:p w:rsidR="002917B9" w:rsidRPr="00D928C5" w:rsidRDefault="002917B9" w:rsidP="003E2A6B">
            <w:pPr>
              <w:keepNext/>
              <w:ind w:left="-57" w:right="-57"/>
              <w:jc w:val="center"/>
              <w:rPr>
                <w:rStyle w:val="TableBold"/>
                <w:rFonts w:ascii="Arial Narrow" w:hAnsi="Arial Narrow"/>
              </w:rPr>
            </w:pPr>
            <w:r w:rsidRPr="00D928C5">
              <w:rPr>
                <w:rStyle w:val="TableBold"/>
                <w:rFonts w:ascii="Arial Narrow" w:hAnsi="Arial Narrow"/>
              </w:rPr>
              <w:t>‘Shadow price’ per 200mg tablet</w:t>
            </w:r>
            <w:r w:rsidR="00AA751A" w:rsidRPr="00D928C5">
              <w:rPr>
                <w:rStyle w:val="TableBold"/>
                <w:rFonts w:ascii="Arial Narrow" w:hAnsi="Arial Narrow"/>
                <w:vertAlign w:val="superscript"/>
              </w:rPr>
              <w:t>a</w:t>
            </w:r>
          </w:p>
        </w:tc>
        <w:tc>
          <w:tcPr>
            <w:tcW w:w="1203" w:type="dxa"/>
            <w:shd w:val="clear" w:color="auto" w:fill="FFFFFF" w:themeFill="background1"/>
            <w:hideMark/>
          </w:tcPr>
          <w:p w:rsidR="002917B9" w:rsidRPr="00D928C5" w:rsidRDefault="002917B9" w:rsidP="003E2A6B">
            <w:pPr>
              <w:keepNext/>
              <w:ind w:left="-57" w:right="-57"/>
              <w:jc w:val="center"/>
              <w:rPr>
                <w:rStyle w:val="TableBold"/>
                <w:rFonts w:ascii="Arial Narrow" w:hAnsi="Arial Narrow"/>
              </w:rPr>
            </w:pPr>
            <w:r w:rsidRPr="00D928C5">
              <w:rPr>
                <w:rStyle w:val="TableBold"/>
                <w:rFonts w:ascii="Arial Narrow" w:hAnsi="Arial Narrow"/>
              </w:rPr>
              <w:t>PBS Services (2013-2014)</w:t>
            </w:r>
          </w:p>
        </w:tc>
        <w:tc>
          <w:tcPr>
            <w:tcW w:w="1479" w:type="dxa"/>
            <w:shd w:val="clear" w:color="auto" w:fill="FFFFFF" w:themeFill="background1"/>
            <w:hideMark/>
          </w:tcPr>
          <w:p w:rsidR="002917B9" w:rsidRPr="00D928C5" w:rsidRDefault="002917B9" w:rsidP="003E2A6B">
            <w:pPr>
              <w:keepNext/>
              <w:ind w:left="-57" w:right="-57"/>
              <w:jc w:val="center"/>
              <w:rPr>
                <w:rStyle w:val="TableBold"/>
                <w:rFonts w:ascii="Arial Narrow" w:hAnsi="Arial Narrow"/>
              </w:rPr>
            </w:pPr>
            <w:r w:rsidRPr="00D928C5">
              <w:rPr>
                <w:rStyle w:val="TableBold"/>
                <w:rFonts w:ascii="Arial Narrow" w:hAnsi="Arial Narrow"/>
              </w:rPr>
              <w:t>Ribavirin units</w:t>
            </w:r>
          </w:p>
          <w:p w:rsidR="002917B9" w:rsidRPr="00D928C5" w:rsidRDefault="002917B9" w:rsidP="003E2A6B">
            <w:pPr>
              <w:keepNext/>
              <w:ind w:left="-57" w:right="-57"/>
              <w:jc w:val="center"/>
              <w:rPr>
                <w:rStyle w:val="TableBold"/>
                <w:rFonts w:ascii="Arial Narrow" w:hAnsi="Arial Narrow"/>
              </w:rPr>
            </w:pPr>
            <w:r w:rsidRPr="00D928C5">
              <w:rPr>
                <w:rStyle w:val="TableBold"/>
                <w:rFonts w:ascii="Arial Narrow" w:hAnsi="Arial Narrow"/>
              </w:rPr>
              <w:t>(200mg tablets)</w:t>
            </w:r>
          </w:p>
        </w:tc>
        <w:tc>
          <w:tcPr>
            <w:tcW w:w="1412" w:type="dxa"/>
            <w:shd w:val="clear" w:color="auto" w:fill="FFFFFF" w:themeFill="background1"/>
            <w:noWrap/>
            <w:hideMark/>
          </w:tcPr>
          <w:p w:rsidR="002917B9" w:rsidRPr="00D928C5" w:rsidRDefault="002917B9" w:rsidP="003E2A6B">
            <w:pPr>
              <w:keepNext/>
              <w:ind w:left="-57" w:right="-57"/>
              <w:jc w:val="center"/>
              <w:rPr>
                <w:rStyle w:val="TableBold"/>
                <w:rFonts w:ascii="Arial Narrow" w:hAnsi="Arial Narrow"/>
                <w:i/>
              </w:rPr>
            </w:pPr>
            <w:r w:rsidRPr="00D928C5">
              <w:rPr>
                <w:rStyle w:val="TableBold"/>
                <w:rFonts w:ascii="Arial Narrow" w:hAnsi="Arial Narrow"/>
                <w:i/>
              </w:rPr>
              <w:t>Weighted average per 200mg tablet</w:t>
            </w:r>
          </w:p>
        </w:tc>
      </w:tr>
      <w:tr w:rsidR="002917B9" w:rsidRPr="00D928C5" w:rsidTr="00DD1956">
        <w:tc>
          <w:tcPr>
            <w:tcW w:w="7190" w:type="dxa"/>
            <w:gridSpan w:val="6"/>
            <w:shd w:val="clear" w:color="auto" w:fill="FFFFFF" w:themeFill="background1"/>
            <w:noWrap/>
          </w:tcPr>
          <w:p w:rsidR="002917B9" w:rsidRPr="00D928C5" w:rsidRDefault="002917B9" w:rsidP="003E2A6B">
            <w:pPr>
              <w:keepNext/>
              <w:rPr>
                <w:rFonts w:ascii="Arial Narrow" w:hAnsi="Arial Narrow"/>
                <w:sz w:val="20"/>
              </w:rPr>
            </w:pPr>
            <w:r w:rsidRPr="00D928C5">
              <w:rPr>
                <w:rFonts w:ascii="Arial Narrow" w:hAnsi="Arial Narrow"/>
                <w:sz w:val="20"/>
              </w:rPr>
              <w:t>Pegasys RBV</w:t>
            </w:r>
            <w:r w:rsidRPr="00D928C5">
              <w:rPr>
                <w:rFonts w:ascii="Arial Narrow" w:hAnsi="Arial Narrow"/>
                <w:sz w:val="20"/>
                <w:vertAlign w:val="superscript"/>
              </w:rPr>
              <w:t>®</w:t>
            </w:r>
          </w:p>
        </w:tc>
        <w:tc>
          <w:tcPr>
            <w:tcW w:w="1412" w:type="dxa"/>
            <w:vMerge w:val="restart"/>
            <w:shd w:val="clear" w:color="auto" w:fill="FFFFFF" w:themeFill="background1"/>
            <w:vAlign w:val="bottom"/>
          </w:tcPr>
          <w:p w:rsidR="002917B9" w:rsidRPr="00D928C5" w:rsidRDefault="002917B9" w:rsidP="003E2A6B">
            <w:pPr>
              <w:keepNext/>
              <w:jc w:val="right"/>
              <w:rPr>
                <w:rFonts w:ascii="Arial Narrow" w:hAnsi="Arial Narrow"/>
                <w:i/>
                <w:sz w:val="20"/>
              </w:rPr>
            </w:pPr>
            <w:r w:rsidRPr="00D928C5">
              <w:rPr>
                <w:rFonts w:ascii="Arial Narrow" w:hAnsi="Arial Narrow"/>
                <w:b/>
                <w:i/>
                <w:sz w:val="20"/>
              </w:rPr>
              <w:t>$</w:t>
            </w:r>
            <w:r w:rsidR="00F53974">
              <w:rPr>
                <w:rFonts w:ascii="Arial Narrow" w:hAnsi="Arial Narrow"/>
                <w:b/>
                <w:i/>
                <w:noProof/>
                <w:color w:val="000000"/>
                <w:sz w:val="20"/>
                <w:highlight w:val="black"/>
              </w:rPr>
              <w:t>''''''''</w:t>
            </w:r>
            <w:r w:rsidRPr="00D928C5">
              <w:rPr>
                <w:rFonts w:ascii="Arial Narrow" w:hAnsi="Arial Narrow"/>
                <w:b/>
                <w:i/>
                <w:sz w:val="20"/>
              </w:rPr>
              <w:t xml:space="preserve"> </w:t>
            </w:r>
          </w:p>
        </w:tc>
      </w:tr>
      <w:tr w:rsidR="002917B9" w:rsidRPr="00D928C5" w:rsidTr="002917B9">
        <w:tc>
          <w:tcPr>
            <w:tcW w:w="1089" w:type="dxa"/>
            <w:shd w:val="clear" w:color="auto" w:fill="FFFFFF" w:themeFill="background1"/>
            <w:noWrap/>
            <w:hideMark/>
          </w:tcPr>
          <w:p w:rsidR="002917B9" w:rsidRPr="00D928C5" w:rsidRDefault="002917B9" w:rsidP="003E2A6B">
            <w:pPr>
              <w:keepNext/>
              <w:rPr>
                <w:rFonts w:ascii="Arial Narrow" w:hAnsi="Arial Narrow"/>
                <w:sz w:val="20"/>
              </w:rPr>
            </w:pPr>
            <w:r w:rsidRPr="00D928C5">
              <w:rPr>
                <w:rFonts w:ascii="Arial Narrow" w:hAnsi="Arial Narrow"/>
                <w:sz w:val="20"/>
              </w:rPr>
              <w:t>9524g</w:t>
            </w:r>
          </w:p>
        </w:tc>
        <w:tc>
          <w:tcPr>
            <w:tcW w:w="1123" w:type="dxa"/>
            <w:shd w:val="clear" w:color="auto" w:fill="FFFFFF" w:themeFill="background1"/>
            <w:noWrap/>
            <w:hideMark/>
          </w:tcPr>
          <w:p w:rsidR="002917B9" w:rsidRPr="00D928C5" w:rsidRDefault="002917B9" w:rsidP="003E2A6B">
            <w:pPr>
              <w:keepNext/>
              <w:rPr>
                <w:rFonts w:ascii="Arial Narrow" w:hAnsi="Arial Narrow"/>
                <w:sz w:val="20"/>
              </w:rPr>
            </w:pPr>
            <w:r w:rsidRPr="00D928C5">
              <w:rPr>
                <w:rFonts w:ascii="Arial Narrow" w:hAnsi="Arial Narrow"/>
                <w:sz w:val="20"/>
              </w:rPr>
              <w:t>6392k</w:t>
            </w:r>
          </w:p>
        </w:tc>
        <w:tc>
          <w:tcPr>
            <w:tcW w:w="1023" w:type="dxa"/>
            <w:shd w:val="clear" w:color="auto" w:fill="FFFFFF" w:themeFill="background1"/>
            <w:noWrap/>
            <w:hideMark/>
          </w:tcPr>
          <w:p w:rsidR="002917B9" w:rsidRPr="00D928C5" w:rsidRDefault="002917B9" w:rsidP="003E2A6B">
            <w:pPr>
              <w:keepNext/>
              <w:jc w:val="center"/>
              <w:rPr>
                <w:rFonts w:ascii="Arial Narrow" w:hAnsi="Arial Narrow"/>
                <w:sz w:val="20"/>
              </w:rPr>
            </w:pPr>
            <w:r w:rsidRPr="00D928C5">
              <w:rPr>
                <w:rFonts w:ascii="Arial Narrow" w:hAnsi="Arial Narrow"/>
                <w:sz w:val="20"/>
              </w:rPr>
              <w:t>135/168</w:t>
            </w:r>
          </w:p>
        </w:tc>
        <w:tc>
          <w:tcPr>
            <w:tcW w:w="1273" w:type="dxa"/>
            <w:shd w:val="clear" w:color="auto" w:fill="FFFFFF" w:themeFill="background1"/>
            <w:noWrap/>
            <w:hideMark/>
          </w:tcPr>
          <w:p w:rsidR="002917B9" w:rsidRPr="00D928C5" w:rsidRDefault="002917B9" w:rsidP="003E2A6B">
            <w:pPr>
              <w:keepNext/>
              <w:jc w:val="right"/>
              <w:rPr>
                <w:rFonts w:ascii="Arial Narrow" w:hAnsi="Arial Narrow"/>
                <w:sz w:val="20"/>
              </w:rPr>
            </w:pPr>
            <w:r w:rsidRPr="00D928C5">
              <w:rPr>
                <w:rFonts w:ascii="Arial Narrow" w:hAnsi="Arial Narrow"/>
                <w:sz w:val="20"/>
              </w:rPr>
              <w:t xml:space="preserve"> $</w:t>
            </w:r>
            <w:r w:rsidR="00F53974">
              <w:rPr>
                <w:rFonts w:ascii="Arial Narrow" w:hAnsi="Arial Narrow"/>
                <w:noProof/>
                <w:color w:val="000000"/>
                <w:sz w:val="20"/>
                <w:highlight w:val="black"/>
              </w:rPr>
              <w:t>''''''''''</w:t>
            </w:r>
            <w:r w:rsidRPr="00D928C5">
              <w:rPr>
                <w:rFonts w:ascii="Arial Narrow" w:hAnsi="Arial Narrow"/>
                <w:sz w:val="20"/>
              </w:rPr>
              <w:t xml:space="preserve"> </w:t>
            </w:r>
          </w:p>
        </w:tc>
        <w:tc>
          <w:tcPr>
            <w:tcW w:w="1203" w:type="dxa"/>
            <w:shd w:val="clear" w:color="auto" w:fill="FFFFFF" w:themeFill="background1"/>
            <w:noWrap/>
            <w:hideMark/>
          </w:tcPr>
          <w:p w:rsidR="002917B9" w:rsidRPr="00D928C5" w:rsidRDefault="002917B9" w:rsidP="003E2A6B">
            <w:pPr>
              <w:keepNext/>
              <w:jc w:val="center"/>
              <w:rPr>
                <w:rFonts w:ascii="Arial Narrow" w:hAnsi="Arial Narrow"/>
                <w:sz w:val="20"/>
              </w:rPr>
            </w:pPr>
            <w:r w:rsidRPr="00D928C5">
              <w:rPr>
                <w:rFonts w:ascii="Arial Narrow" w:hAnsi="Arial Narrow"/>
                <w:sz w:val="20"/>
              </w:rPr>
              <w:t>163</w:t>
            </w:r>
          </w:p>
        </w:tc>
        <w:tc>
          <w:tcPr>
            <w:tcW w:w="1479" w:type="dxa"/>
            <w:shd w:val="clear" w:color="auto" w:fill="FFFFFF" w:themeFill="background1"/>
            <w:noWrap/>
            <w:hideMark/>
          </w:tcPr>
          <w:p w:rsidR="002917B9" w:rsidRPr="00D928C5" w:rsidRDefault="002917B9" w:rsidP="003E2A6B">
            <w:pPr>
              <w:keepNext/>
              <w:jc w:val="center"/>
              <w:rPr>
                <w:rFonts w:ascii="Arial Narrow" w:hAnsi="Arial Narrow"/>
                <w:sz w:val="20"/>
              </w:rPr>
            </w:pPr>
            <w:r w:rsidRPr="00D928C5">
              <w:rPr>
                <w:rFonts w:ascii="Arial Narrow" w:hAnsi="Arial Narrow"/>
                <w:sz w:val="20"/>
              </w:rPr>
              <w:t>27,384</w:t>
            </w:r>
          </w:p>
        </w:tc>
        <w:tc>
          <w:tcPr>
            <w:tcW w:w="1412" w:type="dxa"/>
            <w:vMerge/>
            <w:shd w:val="clear" w:color="auto" w:fill="FFFFFF" w:themeFill="background1"/>
            <w:noWrap/>
          </w:tcPr>
          <w:p w:rsidR="002917B9" w:rsidRPr="00D928C5" w:rsidRDefault="002917B9" w:rsidP="003E2A6B">
            <w:pPr>
              <w:keepNext/>
              <w:jc w:val="right"/>
              <w:rPr>
                <w:rFonts w:ascii="Arial Narrow" w:hAnsi="Arial Narrow"/>
                <w:sz w:val="20"/>
              </w:rPr>
            </w:pPr>
          </w:p>
        </w:tc>
      </w:tr>
      <w:tr w:rsidR="002917B9" w:rsidRPr="00D928C5" w:rsidTr="002917B9">
        <w:tc>
          <w:tcPr>
            <w:tcW w:w="1089" w:type="dxa"/>
            <w:shd w:val="clear" w:color="auto" w:fill="FFFFFF" w:themeFill="background1"/>
            <w:noWrap/>
            <w:hideMark/>
          </w:tcPr>
          <w:p w:rsidR="002917B9" w:rsidRPr="00D928C5" w:rsidRDefault="002917B9" w:rsidP="003E2A6B">
            <w:pPr>
              <w:keepNext/>
              <w:rPr>
                <w:rFonts w:ascii="Arial Narrow" w:hAnsi="Arial Narrow"/>
                <w:sz w:val="20"/>
              </w:rPr>
            </w:pPr>
            <w:r w:rsidRPr="00D928C5">
              <w:rPr>
                <w:rFonts w:ascii="Arial Narrow" w:hAnsi="Arial Narrow"/>
                <w:sz w:val="20"/>
              </w:rPr>
              <w:t>9525h</w:t>
            </w:r>
          </w:p>
        </w:tc>
        <w:tc>
          <w:tcPr>
            <w:tcW w:w="1123" w:type="dxa"/>
            <w:shd w:val="clear" w:color="auto" w:fill="FFFFFF" w:themeFill="background1"/>
            <w:noWrap/>
            <w:hideMark/>
          </w:tcPr>
          <w:p w:rsidR="002917B9" w:rsidRPr="00D928C5" w:rsidRDefault="002917B9" w:rsidP="003E2A6B">
            <w:pPr>
              <w:keepNext/>
              <w:rPr>
                <w:rFonts w:ascii="Arial Narrow" w:hAnsi="Arial Narrow"/>
                <w:sz w:val="20"/>
              </w:rPr>
            </w:pPr>
            <w:r w:rsidRPr="00D928C5">
              <w:rPr>
                <w:rFonts w:ascii="Arial Narrow" w:hAnsi="Arial Narrow"/>
                <w:sz w:val="20"/>
              </w:rPr>
              <w:t>6394m</w:t>
            </w:r>
          </w:p>
        </w:tc>
        <w:tc>
          <w:tcPr>
            <w:tcW w:w="1023" w:type="dxa"/>
            <w:shd w:val="clear" w:color="auto" w:fill="FFFFFF" w:themeFill="background1"/>
            <w:noWrap/>
            <w:hideMark/>
          </w:tcPr>
          <w:p w:rsidR="002917B9" w:rsidRPr="00D928C5" w:rsidRDefault="002917B9" w:rsidP="003E2A6B">
            <w:pPr>
              <w:keepNext/>
              <w:jc w:val="center"/>
              <w:rPr>
                <w:rFonts w:ascii="Arial Narrow" w:hAnsi="Arial Narrow"/>
                <w:sz w:val="20"/>
              </w:rPr>
            </w:pPr>
            <w:r w:rsidRPr="00D928C5">
              <w:rPr>
                <w:rFonts w:ascii="Arial Narrow" w:hAnsi="Arial Narrow"/>
                <w:sz w:val="20"/>
              </w:rPr>
              <w:t>180/112</w:t>
            </w:r>
          </w:p>
        </w:tc>
        <w:tc>
          <w:tcPr>
            <w:tcW w:w="1273" w:type="dxa"/>
            <w:shd w:val="clear" w:color="auto" w:fill="FFFFFF" w:themeFill="background1"/>
            <w:noWrap/>
            <w:hideMark/>
          </w:tcPr>
          <w:p w:rsidR="002917B9" w:rsidRPr="00D928C5" w:rsidRDefault="002917B9" w:rsidP="003E2A6B">
            <w:pPr>
              <w:keepNext/>
              <w:jc w:val="right"/>
              <w:rPr>
                <w:rFonts w:ascii="Arial Narrow" w:hAnsi="Arial Narrow"/>
                <w:sz w:val="20"/>
              </w:rPr>
            </w:pPr>
            <w:r w:rsidRPr="00D928C5">
              <w:rPr>
                <w:rFonts w:ascii="Arial Narrow" w:hAnsi="Arial Narrow"/>
                <w:sz w:val="20"/>
              </w:rPr>
              <w:t xml:space="preserve"> $</w:t>
            </w:r>
            <w:r w:rsidR="00F53974">
              <w:rPr>
                <w:rFonts w:ascii="Arial Narrow" w:hAnsi="Arial Narrow"/>
                <w:noProof/>
                <w:color w:val="000000"/>
                <w:sz w:val="20"/>
                <w:highlight w:val="black"/>
              </w:rPr>
              <w:t>''''''''''''</w:t>
            </w:r>
            <w:r w:rsidRPr="00D928C5">
              <w:rPr>
                <w:rFonts w:ascii="Arial Narrow" w:hAnsi="Arial Narrow"/>
                <w:sz w:val="20"/>
              </w:rPr>
              <w:t xml:space="preserve"> </w:t>
            </w:r>
          </w:p>
        </w:tc>
        <w:tc>
          <w:tcPr>
            <w:tcW w:w="1203" w:type="dxa"/>
            <w:shd w:val="clear" w:color="auto" w:fill="FFFFFF" w:themeFill="background1"/>
            <w:noWrap/>
            <w:hideMark/>
          </w:tcPr>
          <w:p w:rsidR="002917B9" w:rsidRPr="00D928C5" w:rsidRDefault="002917B9" w:rsidP="003E2A6B">
            <w:pPr>
              <w:keepNext/>
              <w:jc w:val="center"/>
              <w:rPr>
                <w:rFonts w:ascii="Arial Narrow" w:hAnsi="Arial Narrow"/>
                <w:sz w:val="20"/>
              </w:rPr>
            </w:pPr>
            <w:r w:rsidRPr="00D928C5">
              <w:rPr>
                <w:rFonts w:ascii="Arial Narrow" w:hAnsi="Arial Narrow"/>
                <w:sz w:val="20"/>
              </w:rPr>
              <w:t>4039</w:t>
            </w:r>
          </w:p>
        </w:tc>
        <w:tc>
          <w:tcPr>
            <w:tcW w:w="1479" w:type="dxa"/>
            <w:shd w:val="clear" w:color="auto" w:fill="FFFFFF" w:themeFill="background1"/>
            <w:noWrap/>
            <w:hideMark/>
          </w:tcPr>
          <w:p w:rsidR="002917B9" w:rsidRPr="00D928C5" w:rsidRDefault="002917B9" w:rsidP="003E2A6B">
            <w:pPr>
              <w:keepNext/>
              <w:jc w:val="center"/>
              <w:rPr>
                <w:rFonts w:ascii="Arial Narrow" w:hAnsi="Arial Narrow"/>
                <w:sz w:val="20"/>
              </w:rPr>
            </w:pPr>
            <w:r w:rsidRPr="00D928C5">
              <w:rPr>
                <w:rFonts w:ascii="Arial Narrow" w:hAnsi="Arial Narrow"/>
                <w:sz w:val="20"/>
              </w:rPr>
              <w:t>452,368</w:t>
            </w:r>
          </w:p>
        </w:tc>
        <w:tc>
          <w:tcPr>
            <w:tcW w:w="1412" w:type="dxa"/>
            <w:vMerge/>
            <w:shd w:val="clear" w:color="auto" w:fill="FFFFFF" w:themeFill="background1"/>
            <w:noWrap/>
          </w:tcPr>
          <w:p w:rsidR="002917B9" w:rsidRPr="00D928C5" w:rsidRDefault="002917B9" w:rsidP="003E2A6B">
            <w:pPr>
              <w:keepNext/>
              <w:jc w:val="right"/>
              <w:rPr>
                <w:rFonts w:ascii="Arial Narrow" w:hAnsi="Arial Narrow"/>
                <w:sz w:val="20"/>
              </w:rPr>
            </w:pPr>
          </w:p>
        </w:tc>
      </w:tr>
      <w:tr w:rsidR="002917B9" w:rsidRPr="00D928C5" w:rsidTr="002917B9">
        <w:tc>
          <w:tcPr>
            <w:tcW w:w="1089" w:type="dxa"/>
            <w:shd w:val="clear" w:color="auto" w:fill="FFFFFF" w:themeFill="background1"/>
            <w:noWrap/>
            <w:hideMark/>
          </w:tcPr>
          <w:p w:rsidR="002917B9" w:rsidRPr="00D928C5" w:rsidRDefault="002917B9" w:rsidP="003E2A6B">
            <w:pPr>
              <w:keepNext/>
              <w:rPr>
                <w:rFonts w:ascii="Arial Narrow" w:hAnsi="Arial Narrow"/>
                <w:sz w:val="20"/>
              </w:rPr>
            </w:pPr>
            <w:r w:rsidRPr="00D928C5">
              <w:rPr>
                <w:rFonts w:ascii="Arial Narrow" w:hAnsi="Arial Narrow"/>
                <w:sz w:val="20"/>
              </w:rPr>
              <w:t>9526j</w:t>
            </w:r>
          </w:p>
        </w:tc>
        <w:tc>
          <w:tcPr>
            <w:tcW w:w="1123" w:type="dxa"/>
            <w:shd w:val="clear" w:color="auto" w:fill="FFFFFF" w:themeFill="background1"/>
            <w:noWrap/>
            <w:hideMark/>
          </w:tcPr>
          <w:p w:rsidR="002917B9" w:rsidRPr="00D928C5" w:rsidRDefault="002917B9" w:rsidP="003E2A6B">
            <w:pPr>
              <w:keepNext/>
              <w:rPr>
                <w:rFonts w:ascii="Arial Narrow" w:hAnsi="Arial Narrow"/>
                <w:sz w:val="20"/>
              </w:rPr>
            </w:pPr>
            <w:r w:rsidRPr="00D928C5">
              <w:rPr>
                <w:rFonts w:ascii="Arial Narrow" w:hAnsi="Arial Narrow"/>
                <w:sz w:val="20"/>
              </w:rPr>
              <w:t>6395n</w:t>
            </w:r>
          </w:p>
        </w:tc>
        <w:tc>
          <w:tcPr>
            <w:tcW w:w="1023" w:type="dxa"/>
            <w:shd w:val="clear" w:color="auto" w:fill="FFFFFF" w:themeFill="background1"/>
            <w:noWrap/>
            <w:hideMark/>
          </w:tcPr>
          <w:p w:rsidR="002917B9" w:rsidRPr="00D928C5" w:rsidRDefault="002917B9" w:rsidP="003E2A6B">
            <w:pPr>
              <w:keepNext/>
              <w:jc w:val="center"/>
              <w:rPr>
                <w:rFonts w:ascii="Arial Narrow" w:hAnsi="Arial Narrow"/>
                <w:sz w:val="20"/>
              </w:rPr>
            </w:pPr>
            <w:r w:rsidRPr="00D928C5">
              <w:rPr>
                <w:rFonts w:ascii="Arial Narrow" w:hAnsi="Arial Narrow"/>
                <w:sz w:val="20"/>
              </w:rPr>
              <w:t>180/140</w:t>
            </w:r>
          </w:p>
        </w:tc>
        <w:tc>
          <w:tcPr>
            <w:tcW w:w="1273" w:type="dxa"/>
            <w:shd w:val="clear" w:color="auto" w:fill="FFFFFF" w:themeFill="background1"/>
            <w:noWrap/>
            <w:hideMark/>
          </w:tcPr>
          <w:p w:rsidR="002917B9" w:rsidRPr="00D928C5" w:rsidRDefault="002917B9" w:rsidP="003E2A6B">
            <w:pPr>
              <w:keepNext/>
              <w:jc w:val="right"/>
              <w:rPr>
                <w:rFonts w:ascii="Arial Narrow" w:hAnsi="Arial Narrow"/>
                <w:sz w:val="20"/>
              </w:rPr>
            </w:pPr>
            <w:r w:rsidRPr="00D928C5">
              <w:rPr>
                <w:rFonts w:ascii="Arial Narrow" w:hAnsi="Arial Narrow"/>
                <w:sz w:val="20"/>
              </w:rPr>
              <w:t xml:space="preserve"> $</w:t>
            </w:r>
            <w:r w:rsidR="00F53974">
              <w:rPr>
                <w:rFonts w:ascii="Arial Narrow" w:hAnsi="Arial Narrow"/>
                <w:noProof/>
                <w:color w:val="000000"/>
                <w:sz w:val="20"/>
                <w:highlight w:val="black"/>
              </w:rPr>
              <w:t>''''''''''</w:t>
            </w:r>
            <w:r w:rsidRPr="00D928C5">
              <w:rPr>
                <w:rFonts w:ascii="Arial Narrow" w:hAnsi="Arial Narrow"/>
                <w:sz w:val="20"/>
              </w:rPr>
              <w:t xml:space="preserve"> </w:t>
            </w:r>
          </w:p>
        </w:tc>
        <w:tc>
          <w:tcPr>
            <w:tcW w:w="1203" w:type="dxa"/>
            <w:shd w:val="clear" w:color="auto" w:fill="FFFFFF" w:themeFill="background1"/>
            <w:noWrap/>
            <w:hideMark/>
          </w:tcPr>
          <w:p w:rsidR="002917B9" w:rsidRPr="00D928C5" w:rsidRDefault="002917B9" w:rsidP="003E2A6B">
            <w:pPr>
              <w:keepNext/>
              <w:jc w:val="center"/>
              <w:rPr>
                <w:rFonts w:ascii="Arial Narrow" w:hAnsi="Arial Narrow"/>
                <w:sz w:val="20"/>
              </w:rPr>
            </w:pPr>
            <w:r w:rsidRPr="00D928C5">
              <w:rPr>
                <w:rFonts w:ascii="Arial Narrow" w:hAnsi="Arial Narrow"/>
                <w:sz w:val="20"/>
              </w:rPr>
              <w:t>3438</w:t>
            </w:r>
          </w:p>
        </w:tc>
        <w:tc>
          <w:tcPr>
            <w:tcW w:w="1479" w:type="dxa"/>
            <w:shd w:val="clear" w:color="auto" w:fill="FFFFFF" w:themeFill="background1"/>
            <w:noWrap/>
            <w:hideMark/>
          </w:tcPr>
          <w:p w:rsidR="002917B9" w:rsidRPr="00D928C5" w:rsidRDefault="002917B9" w:rsidP="003E2A6B">
            <w:pPr>
              <w:keepNext/>
              <w:jc w:val="center"/>
              <w:rPr>
                <w:rFonts w:ascii="Arial Narrow" w:hAnsi="Arial Narrow"/>
                <w:sz w:val="20"/>
              </w:rPr>
            </w:pPr>
            <w:r w:rsidRPr="00D928C5">
              <w:rPr>
                <w:rFonts w:ascii="Arial Narrow" w:hAnsi="Arial Narrow"/>
                <w:sz w:val="20"/>
              </w:rPr>
              <w:t>481,320</w:t>
            </w:r>
          </w:p>
        </w:tc>
        <w:tc>
          <w:tcPr>
            <w:tcW w:w="1412" w:type="dxa"/>
            <w:vMerge/>
            <w:shd w:val="clear" w:color="auto" w:fill="FFFFFF" w:themeFill="background1"/>
            <w:noWrap/>
          </w:tcPr>
          <w:p w:rsidR="002917B9" w:rsidRPr="00D928C5" w:rsidRDefault="002917B9" w:rsidP="003E2A6B">
            <w:pPr>
              <w:keepNext/>
              <w:jc w:val="right"/>
              <w:rPr>
                <w:rFonts w:ascii="Arial Narrow" w:hAnsi="Arial Narrow"/>
                <w:sz w:val="20"/>
              </w:rPr>
            </w:pPr>
          </w:p>
        </w:tc>
      </w:tr>
      <w:tr w:rsidR="002917B9" w:rsidRPr="00D928C5" w:rsidTr="002917B9">
        <w:tc>
          <w:tcPr>
            <w:tcW w:w="1089" w:type="dxa"/>
            <w:shd w:val="clear" w:color="auto" w:fill="FFFFFF" w:themeFill="background1"/>
            <w:noWrap/>
            <w:hideMark/>
          </w:tcPr>
          <w:p w:rsidR="002917B9" w:rsidRPr="00D928C5" w:rsidRDefault="002917B9" w:rsidP="003E2A6B">
            <w:pPr>
              <w:keepNext/>
              <w:rPr>
                <w:rFonts w:ascii="Arial Narrow" w:hAnsi="Arial Narrow"/>
                <w:sz w:val="20"/>
              </w:rPr>
            </w:pPr>
            <w:r w:rsidRPr="00D928C5">
              <w:rPr>
                <w:rFonts w:ascii="Arial Narrow" w:hAnsi="Arial Narrow"/>
                <w:sz w:val="20"/>
              </w:rPr>
              <w:t>9527k</w:t>
            </w:r>
          </w:p>
        </w:tc>
        <w:tc>
          <w:tcPr>
            <w:tcW w:w="1123" w:type="dxa"/>
            <w:shd w:val="clear" w:color="auto" w:fill="FFFFFF" w:themeFill="background1"/>
            <w:noWrap/>
            <w:hideMark/>
          </w:tcPr>
          <w:p w:rsidR="002917B9" w:rsidRPr="00D928C5" w:rsidRDefault="002917B9" w:rsidP="003E2A6B">
            <w:pPr>
              <w:keepNext/>
              <w:rPr>
                <w:rFonts w:ascii="Arial Narrow" w:hAnsi="Arial Narrow"/>
                <w:sz w:val="20"/>
              </w:rPr>
            </w:pPr>
            <w:r w:rsidRPr="00D928C5">
              <w:rPr>
                <w:rFonts w:ascii="Arial Narrow" w:hAnsi="Arial Narrow"/>
                <w:sz w:val="20"/>
              </w:rPr>
              <w:t>6396p</w:t>
            </w:r>
          </w:p>
        </w:tc>
        <w:tc>
          <w:tcPr>
            <w:tcW w:w="1023" w:type="dxa"/>
            <w:shd w:val="clear" w:color="auto" w:fill="FFFFFF" w:themeFill="background1"/>
            <w:noWrap/>
            <w:hideMark/>
          </w:tcPr>
          <w:p w:rsidR="002917B9" w:rsidRPr="00D928C5" w:rsidRDefault="002917B9" w:rsidP="003E2A6B">
            <w:pPr>
              <w:keepNext/>
              <w:jc w:val="center"/>
              <w:rPr>
                <w:rFonts w:ascii="Arial Narrow" w:hAnsi="Arial Narrow"/>
                <w:sz w:val="20"/>
              </w:rPr>
            </w:pPr>
            <w:r w:rsidRPr="00D928C5">
              <w:rPr>
                <w:rFonts w:ascii="Arial Narrow" w:hAnsi="Arial Narrow"/>
                <w:sz w:val="20"/>
              </w:rPr>
              <w:t>180/168</w:t>
            </w:r>
          </w:p>
        </w:tc>
        <w:tc>
          <w:tcPr>
            <w:tcW w:w="1273" w:type="dxa"/>
            <w:shd w:val="clear" w:color="auto" w:fill="FFFFFF" w:themeFill="background1"/>
            <w:noWrap/>
            <w:hideMark/>
          </w:tcPr>
          <w:p w:rsidR="002917B9" w:rsidRPr="00D928C5" w:rsidRDefault="002917B9" w:rsidP="003E2A6B">
            <w:pPr>
              <w:keepNext/>
              <w:jc w:val="right"/>
              <w:rPr>
                <w:rFonts w:ascii="Arial Narrow" w:hAnsi="Arial Narrow"/>
                <w:sz w:val="20"/>
              </w:rPr>
            </w:pPr>
            <w:r w:rsidRPr="00D928C5">
              <w:rPr>
                <w:rFonts w:ascii="Arial Narrow" w:hAnsi="Arial Narrow"/>
                <w:sz w:val="20"/>
              </w:rPr>
              <w:t xml:space="preserve"> $</w:t>
            </w:r>
            <w:r w:rsidR="00F53974">
              <w:rPr>
                <w:rFonts w:ascii="Arial Narrow" w:hAnsi="Arial Narrow"/>
                <w:noProof/>
                <w:color w:val="000000"/>
                <w:sz w:val="20"/>
                <w:highlight w:val="black"/>
              </w:rPr>
              <w:t>''''''''''</w:t>
            </w:r>
            <w:r w:rsidRPr="00D928C5">
              <w:rPr>
                <w:rFonts w:ascii="Arial Narrow" w:hAnsi="Arial Narrow"/>
                <w:sz w:val="20"/>
              </w:rPr>
              <w:t xml:space="preserve"> </w:t>
            </w:r>
          </w:p>
        </w:tc>
        <w:tc>
          <w:tcPr>
            <w:tcW w:w="1203" w:type="dxa"/>
            <w:shd w:val="clear" w:color="auto" w:fill="FFFFFF" w:themeFill="background1"/>
            <w:noWrap/>
            <w:hideMark/>
          </w:tcPr>
          <w:p w:rsidR="002917B9" w:rsidRPr="00D928C5" w:rsidRDefault="002917B9" w:rsidP="003E2A6B">
            <w:pPr>
              <w:keepNext/>
              <w:jc w:val="center"/>
              <w:rPr>
                <w:rFonts w:ascii="Arial Narrow" w:hAnsi="Arial Narrow"/>
                <w:sz w:val="20"/>
              </w:rPr>
            </w:pPr>
            <w:r w:rsidRPr="00D928C5">
              <w:rPr>
                <w:rFonts w:ascii="Arial Narrow" w:hAnsi="Arial Narrow"/>
                <w:sz w:val="20"/>
              </w:rPr>
              <w:t>5041</w:t>
            </w:r>
          </w:p>
        </w:tc>
        <w:tc>
          <w:tcPr>
            <w:tcW w:w="1479" w:type="dxa"/>
            <w:shd w:val="clear" w:color="auto" w:fill="FFFFFF" w:themeFill="background1"/>
            <w:noWrap/>
            <w:hideMark/>
          </w:tcPr>
          <w:p w:rsidR="002917B9" w:rsidRPr="00D928C5" w:rsidRDefault="002917B9" w:rsidP="003E2A6B">
            <w:pPr>
              <w:keepNext/>
              <w:jc w:val="center"/>
              <w:rPr>
                <w:rFonts w:ascii="Arial Narrow" w:hAnsi="Arial Narrow"/>
                <w:sz w:val="20"/>
              </w:rPr>
            </w:pPr>
            <w:r w:rsidRPr="00D928C5">
              <w:rPr>
                <w:rFonts w:ascii="Arial Narrow" w:hAnsi="Arial Narrow"/>
                <w:sz w:val="20"/>
              </w:rPr>
              <w:t>846,888</w:t>
            </w:r>
          </w:p>
        </w:tc>
        <w:tc>
          <w:tcPr>
            <w:tcW w:w="1412" w:type="dxa"/>
            <w:vMerge/>
            <w:shd w:val="clear" w:color="auto" w:fill="FFFFFF" w:themeFill="background1"/>
            <w:noWrap/>
          </w:tcPr>
          <w:p w:rsidR="002917B9" w:rsidRPr="00D928C5" w:rsidRDefault="002917B9" w:rsidP="003E2A6B">
            <w:pPr>
              <w:keepNext/>
              <w:jc w:val="right"/>
              <w:rPr>
                <w:rFonts w:ascii="Arial Narrow" w:hAnsi="Arial Narrow"/>
                <w:sz w:val="20"/>
              </w:rPr>
            </w:pPr>
          </w:p>
        </w:tc>
      </w:tr>
      <w:tr w:rsidR="002917B9" w:rsidRPr="00D928C5" w:rsidTr="002917B9">
        <w:tc>
          <w:tcPr>
            <w:tcW w:w="7190" w:type="dxa"/>
            <w:gridSpan w:val="6"/>
            <w:shd w:val="clear" w:color="auto" w:fill="FFFFFF" w:themeFill="background1"/>
            <w:noWrap/>
          </w:tcPr>
          <w:p w:rsidR="002917B9" w:rsidRPr="00D928C5" w:rsidRDefault="002917B9" w:rsidP="003E2A6B">
            <w:pPr>
              <w:keepNext/>
              <w:rPr>
                <w:rFonts w:ascii="Arial Narrow" w:hAnsi="Arial Narrow"/>
                <w:sz w:val="20"/>
              </w:rPr>
            </w:pPr>
            <w:r w:rsidRPr="00D928C5">
              <w:rPr>
                <w:rFonts w:ascii="Arial Narrow" w:hAnsi="Arial Narrow"/>
                <w:sz w:val="20"/>
              </w:rPr>
              <w:t>Pegatron</w:t>
            </w:r>
            <w:r w:rsidRPr="00D928C5">
              <w:rPr>
                <w:rFonts w:ascii="Arial Narrow" w:hAnsi="Arial Narrow"/>
                <w:sz w:val="20"/>
                <w:vertAlign w:val="superscript"/>
              </w:rPr>
              <w:t>®</w:t>
            </w:r>
          </w:p>
        </w:tc>
        <w:tc>
          <w:tcPr>
            <w:tcW w:w="1412" w:type="dxa"/>
            <w:vMerge/>
            <w:shd w:val="clear" w:color="auto" w:fill="FFFFFF" w:themeFill="background1"/>
          </w:tcPr>
          <w:p w:rsidR="002917B9" w:rsidRPr="00D928C5" w:rsidRDefault="002917B9" w:rsidP="003E2A6B">
            <w:pPr>
              <w:keepNext/>
              <w:jc w:val="right"/>
              <w:rPr>
                <w:rFonts w:ascii="Arial Narrow" w:hAnsi="Arial Narrow"/>
                <w:sz w:val="20"/>
              </w:rPr>
            </w:pPr>
          </w:p>
        </w:tc>
      </w:tr>
      <w:tr w:rsidR="002917B9" w:rsidRPr="00D928C5" w:rsidTr="002917B9">
        <w:tc>
          <w:tcPr>
            <w:tcW w:w="1089" w:type="dxa"/>
            <w:shd w:val="clear" w:color="auto" w:fill="FFFFFF" w:themeFill="background1"/>
            <w:noWrap/>
            <w:hideMark/>
          </w:tcPr>
          <w:p w:rsidR="002917B9" w:rsidRPr="00D928C5" w:rsidRDefault="002917B9" w:rsidP="003E2A6B">
            <w:pPr>
              <w:keepNext/>
              <w:rPr>
                <w:rFonts w:ascii="Arial Narrow" w:hAnsi="Arial Narrow"/>
                <w:sz w:val="20"/>
              </w:rPr>
            </w:pPr>
            <w:r w:rsidRPr="00D928C5">
              <w:rPr>
                <w:rFonts w:ascii="Arial Narrow" w:hAnsi="Arial Narrow"/>
                <w:sz w:val="20"/>
              </w:rPr>
              <w:t>9529m</w:t>
            </w:r>
          </w:p>
        </w:tc>
        <w:tc>
          <w:tcPr>
            <w:tcW w:w="1123" w:type="dxa"/>
            <w:shd w:val="clear" w:color="auto" w:fill="FFFFFF" w:themeFill="background1"/>
            <w:noWrap/>
            <w:hideMark/>
          </w:tcPr>
          <w:p w:rsidR="002917B9" w:rsidRPr="00D928C5" w:rsidRDefault="002917B9" w:rsidP="003E2A6B">
            <w:pPr>
              <w:keepNext/>
              <w:rPr>
                <w:rFonts w:ascii="Arial Narrow" w:hAnsi="Arial Narrow"/>
                <w:sz w:val="20"/>
              </w:rPr>
            </w:pPr>
            <w:r w:rsidRPr="00D928C5">
              <w:rPr>
                <w:rFonts w:ascii="Arial Narrow" w:hAnsi="Arial Narrow"/>
                <w:sz w:val="20"/>
              </w:rPr>
              <w:t>6400w</w:t>
            </w:r>
          </w:p>
        </w:tc>
        <w:tc>
          <w:tcPr>
            <w:tcW w:w="1023" w:type="dxa"/>
            <w:shd w:val="clear" w:color="auto" w:fill="FFFFFF" w:themeFill="background1"/>
            <w:noWrap/>
            <w:hideMark/>
          </w:tcPr>
          <w:p w:rsidR="002917B9" w:rsidRPr="00D928C5" w:rsidRDefault="002917B9" w:rsidP="003E2A6B">
            <w:pPr>
              <w:keepNext/>
              <w:jc w:val="center"/>
              <w:rPr>
                <w:rFonts w:ascii="Arial Narrow" w:hAnsi="Arial Narrow"/>
                <w:sz w:val="20"/>
              </w:rPr>
            </w:pPr>
            <w:r w:rsidRPr="00D928C5">
              <w:rPr>
                <w:rFonts w:ascii="Arial Narrow" w:hAnsi="Arial Narrow"/>
                <w:sz w:val="20"/>
              </w:rPr>
              <w:t>50/112</w:t>
            </w:r>
          </w:p>
        </w:tc>
        <w:tc>
          <w:tcPr>
            <w:tcW w:w="1273" w:type="dxa"/>
            <w:shd w:val="clear" w:color="auto" w:fill="FFFFFF" w:themeFill="background1"/>
            <w:noWrap/>
            <w:hideMark/>
          </w:tcPr>
          <w:p w:rsidR="002917B9" w:rsidRPr="00D928C5" w:rsidRDefault="002917B9" w:rsidP="003E2A6B">
            <w:pPr>
              <w:keepNext/>
              <w:jc w:val="right"/>
              <w:rPr>
                <w:rFonts w:ascii="Arial Narrow" w:hAnsi="Arial Narrow"/>
                <w:sz w:val="20"/>
              </w:rPr>
            </w:pPr>
            <w:r w:rsidRPr="00D928C5">
              <w:rPr>
                <w:rFonts w:ascii="Arial Narrow" w:hAnsi="Arial Narrow"/>
                <w:sz w:val="20"/>
              </w:rPr>
              <w:t xml:space="preserve"> $</w:t>
            </w:r>
            <w:r w:rsidR="00F53974">
              <w:rPr>
                <w:rFonts w:ascii="Arial Narrow" w:hAnsi="Arial Narrow"/>
                <w:noProof/>
                <w:color w:val="000000"/>
                <w:sz w:val="20"/>
                <w:highlight w:val="black"/>
              </w:rPr>
              <w:t>''''''''''''</w:t>
            </w:r>
            <w:r w:rsidRPr="00D928C5">
              <w:rPr>
                <w:rFonts w:ascii="Arial Narrow" w:hAnsi="Arial Narrow"/>
                <w:sz w:val="20"/>
              </w:rPr>
              <w:t xml:space="preserve"> </w:t>
            </w:r>
          </w:p>
        </w:tc>
        <w:tc>
          <w:tcPr>
            <w:tcW w:w="1203" w:type="dxa"/>
            <w:shd w:val="clear" w:color="auto" w:fill="FFFFFF" w:themeFill="background1"/>
            <w:noWrap/>
            <w:hideMark/>
          </w:tcPr>
          <w:p w:rsidR="002917B9" w:rsidRPr="00D928C5" w:rsidRDefault="002917B9" w:rsidP="003E2A6B">
            <w:pPr>
              <w:keepNext/>
              <w:jc w:val="center"/>
              <w:rPr>
                <w:rFonts w:ascii="Arial Narrow" w:hAnsi="Arial Narrow"/>
                <w:sz w:val="20"/>
              </w:rPr>
            </w:pPr>
            <w:r w:rsidRPr="00D928C5">
              <w:rPr>
                <w:rFonts w:ascii="Arial Narrow" w:hAnsi="Arial Narrow"/>
                <w:sz w:val="20"/>
              </w:rPr>
              <w:t>30</w:t>
            </w:r>
          </w:p>
        </w:tc>
        <w:tc>
          <w:tcPr>
            <w:tcW w:w="1479" w:type="dxa"/>
            <w:shd w:val="clear" w:color="auto" w:fill="FFFFFF" w:themeFill="background1"/>
            <w:noWrap/>
            <w:hideMark/>
          </w:tcPr>
          <w:p w:rsidR="002917B9" w:rsidRPr="00D928C5" w:rsidRDefault="002917B9" w:rsidP="003E2A6B">
            <w:pPr>
              <w:keepNext/>
              <w:jc w:val="center"/>
              <w:rPr>
                <w:rFonts w:ascii="Arial Narrow" w:hAnsi="Arial Narrow"/>
                <w:sz w:val="20"/>
              </w:rPr>
            </w:pPr>
            <w:r w:rsidRPr="00D928C5">
              <w:rPr>
                <w:rFonts w:ascii="Arial Narrow" w:hAnsi="Arial Narrow"/>
                <w:sz w:val="20"/>
              </w:rPr>
              <w:t>3,360</w:t>
            </w:r>
          </w:p>
        </w:tc>
        <w:tc>
          <w:tcPr>
            <w:tcW w:w="1412" w:type="dxa"/>
            <w:vMerge/>
            <w:shd w:val="clear" w:color="auto" w:fill="FFFFFF" w:themeFill="background1"/>
            <w:noWrap/>
            <w:hideMark/>
          </w:tcPr>
          <w:p w:rsidR="002917B9" w:rsidRPr="00D928C5" w:rsidRDefault="002917B9" w:rsidP="003E2A6B">
            <w:pPr>
              <w:keepNext/>
              <w:jc w:val="right"/>
              <w:rPr>
                <w:rFonts w:ascii="Arial Narrow" w:hAnsi="Arial Narrow"/>
                <w:sz w:val="20"/>
              </w:rPr>
            </w:pPr>
          </w:p>
        </w:tc>
      </w:tr>
      <w:tr w:rsidR="002917B9" w:rsidRPr="00D928C5" w:rsidTr="002917B9">
        <w:tc>
          <w:tcPr>
            <w:tcW w:w="5711" w:type="dxa"/>
            <w:gridSpan w:val="5"/>
            <w:shd w:val="clear" w:color="auto" w:fill="FFFFFF" w:themeFill="background1"/>
            <w:noWrap/>
            <w:hideMark/>
          </w:tcPr>
          <w:p w:rsidR="002917B9" w:rsidRPr="00D928C5" w:rsidRDefault="002917B9" w:rsidP="00B7699D">
            <w:pPr>
              <w:ind w:right="-57"/>
              <w:rPr>
                <w:rFonts w:ascii="Arial Narrow" w:hAnsi="Arial Narrow"/>
                <w:b/>
                <w:sz w:val="20"/>
              </w:rPr>
            </w:pPr>
            <w:r w:rsidRPr="00D928C5">
              <w:rPr>
                <w:rFonts w:ascii="Arial Narrow" w:hAnsi="Arial Narrow"/>
                <w:b/>
                <w:sz w:val="20"/>
              </w:rPr>
              <w:t>TOTAL</w:t>
            </w:r>
          </w:p>
        </w:tc>
        <w:tc>
          <w:tcPr>
            <w:tcW w:w="1479" w:type="dxa"/>
            <w:shd w:val="clear" w:color="auto" w:fill="FFFFFF" w:themeFill="background1"/>
            <w:noWrap/>
            <w:hideMark/>
          </w:tcPr>
          <w:p w:rsidR="002917B9" w:rsidRPr="00D928C5" w:rsidRDefault="002917B9" w:rsidP="00B7699D">
            <w:pPr>
              <w:jc w:val="center"/>
              <w:rPr>
                <w:rFonts w:ascii="Arial Narrow" w:hAnsi="Arial Narrow"/>
                <w:sz w:val="20"/>
              </w:rPr>
            </w:pPr>
            <w:r w:rsidRPr="00D928C5">
              <w:rPr>
                <w:rFonts w:ascii="Arial Narrow" w:hAnsi="Arial Narrow"/>
                <w:sz w:val="20"/>
              </w:rPr>
              <w:t>1,811,320</w:t>
            </w:r>
          </w:p>
        </w:tc>
        <w:tc>
          <w:tcPr>
            <w:tcW w:w="1412" w:type="dxa"/>
            <w:vMerge/>
            <w:shd w:val="clear" w:color="auto" w:fill="FFFFFF" w:themeFill="background1"/>
            <w:noWrap/>
            <w:hideMark/>
          </w:tcPr>
          <w:p w:rsidR="002917B9" w:rsidRPr="00D928C5" w:rsidRDefault="002917B9" w:rsidP="00B7699D">
            <w:pPr>
              <w:jc w:val="right"/>
              <w:rPr>
                <w:rFonts w:ascii="Arial Narrow" w:hAnsi="Arial Narrow"/>
                <w:b/>
                <w:sz w:val="20"/>
              </w:rPr>
            </w:pPr>
          </w:p>
        </w:tc>
      </w:tr>
    </w:tbl>
    <w:p w:rsidR="001652CA" w:rsidRPr="00D928C5" w:rsidRDefault="00AA751A" w:rsidP="001652CA">
      <w:pPr>
        <w:pStyle w:val="TableFooter"/>
        <w:ind w:left="720"/>
      </w:pPr>
      <w:r w:rsidRPr="00D928C5">
        <w:rPr>
          <w:vertAlign w:val="superscript"/>
        </w:rPr>
        <w:t>a</w:t>
      </w:r>
      <w:r w:rsidRPr="00D928C5">
        <w:t xml:space="preserve"> Calculated using the </w:t>
      </w:r>
      <w:r w:rsidR="002917B9" w:rsidRPr="00D928C5">
        <w:t>ex-manufacturer prices</w:t>
      </w:r>
      <w:r w:rsidRPr="00D928C5">
        <w:t xml:space="preserve"> listed on the PBS as in May 2015</w:t>
      </w:r>
    </w:p>
    <w:p w:rsidR="00BE29F3" w:rsidRPr="00D928C5" w:rsidRDefault="00BE29F3" w:rsidP="001652CA">
      <w:pPr>
        <w:pStyle w:val="TableFooter"/>
        <w:ind w:left="720"/>
      </w:pPr>
      <w:r w:rsidRPr="00D928C5">
        <w:rPr>
          <w:vertAlign w:val="superscript"/>
        </w:rPr>
        <w:t>b</w:t>
      </w:r>
      <w:r w:rsidRPr="00D928C5">
        <w:t xml:space="preserve"> The peginterferon component in the Pegatron</w:t>
      </w:r>
      <w:r w:rsidRPr="00D928C5">
        <w:rPr>
          <w:vertAlign w:val="superscript"/>
        </w:rPr>
        <w:t>®</w:t>
      </w:r>
      <w:r w:rsidRPr="00D928C5">
        <w:t xml:space="preserve"> co-pack (Peg-Intron</w:t>
      </w:r>
      <w:r w:rsidRPr="00D928C5">
        <w:rPr>
          <w:vertAlign w:val="superscript"/>
        </w:rPr>
        <w:t>®</w:t>
      </w:r>
      <w:r w:rsidRPr="00D928C5">
        <w:t>) was delisted in 2012. As the price for Peg-Intron</w:t>
      </w:r>
      <w:r w:rsidRPr="00D928C5">
        <w:rPr>
          <w:vertAlign w:val="superscript"/>
        </w:rPr>
        <w:t xml:space="preserve">® </w:t>
      </w:r>
      <w:r w:rsidRPr="00D928C5">
        <w:t>had not changed since its listing, the price for Peg-Intron</w:t>
      </w:r>
      <w:r w:rsidRPr="00D928C5">
        <w:rPr>
          <w:vertAlign w:val="superscript"/>
        </w:rPr>
        <w:t xml:space="preserve">® </w:t>
      </w:r>
      <w:r w:rsidRPr="00D928C5">
        <w:t>in 2011 was used fo</w:t>
      </w:r>
      <w:r w:rsidR="00F86FC8" w:rsidRPr="00D928C5">
        <w:t xml:space="preserve">r </w:t>
      </w:r>
      <w:r w:rsidR="00E16447" w:rsidRPr="00D928C5">
        <w:t>determination</w:t>
      </w:r>
      <w:r w:rsidR="00F86FC8" w:rsidRPr="00D928C5">
        <w:t xml:space="preserve"> of the ribavirin shadow</w:t>
      </w:r>
      <w:r w:rsidRPr="00D928C5">
        <w:t xml:space="preserve"> price.</w:t>
      </w:r>
    </w:p>
    <w:p w:rsidR="001652CA" w:rsidRPr="00D928C5" w:rsidRDefault="002917B9" w:rsidP="00E27339">
      <w:pPr>
        <w:pStyle w:val="TableFooter"/>
        <w:ind w:left="720"/>
      </w:pPr>
      <w:r w:rsidRPr="00D928C5">
        <w:t xml:space="preserve">Source: </w:t>
      </w:r>
      <w:r w:rsidR="00AE64B1" w:rsidRPr="00D928C5">
        <w:t xml:space="preserve">Weighted shadow price calculated according to </w:t>
      </w:r>
      <w:r w:rsidR="00DA1A5F" w:rsidRPr="00D928C5">
        <w:t xml:space="preserve">previous </w:t>
      </w:r>
      <w:r w:rsidR="00AE64B1" w:rsidRPr="00D928C5">
        <w:t>PBAC advice (</w:t>
      </w:r>
      <w:r w:rsidR="00B111C7" w:rsidRPr="00D928C5">
        <w:t>ribavirin PSD, March 2015</w:t>
      </w:r>
      <w:r w:rsidR="00AE64B1" w:rsidRPr="00D928C5">
        <w:t>)</w:t>
      </w:r>
      <w:r w:rsidR="008C2676" w:rsidRPr="00D928C5">
        <w:t xml:space="preserve">. </w:t>
      </w:r>
    </w:p>
    <w:p w:rsidR="00381DB3" w:rsidRPr="00D928C5" w:rsidRDefault="00381DB3" w:rsidP="00381DB3">
      <w:pPr>
        <w:pStyle w:val="ListParagraph"/>
        <w:jc w:val="both"/>
        <w:rPr>
          <w:rFonts w:ascii="Arial" w:hAnsi="Arial"/>
          <w:sz w:val="22"/>
          <w:szCs w:val="22"/>
        </w:rPr>
      </w:pPr>
    </w:p>
    <w:p w:rsidR="004F611E" w:rsidRPr="00D928C5" w:rsidRDefault="000A4B9A" w:rsidP="00B1320F">
      <w:pPr>
        <w:pStyle w:val="ListParagraph"/>
        <w:numPr>
          <w:ilvl w:val="1"/>
          <w:numId w:val="2"/>
        </w:numPr>
        <w:jc w:val="both"/>
        <w:rPr>
          <w:rFonts w:ascii="Arial" w:hAnsi="Arial"/>
          <w:sz w:val="22"/>
          <w:szCs w:val="22"/>
        </w:rPr>
      </w:pPr>
      <w:r w:rsidRPr="00D928C5">
        <w:rPr>
          <w:rFonts w:ascii="Arial" w:hAnsi="Arial"/>
          <w:sz w:val="22"/>
          <w:szCs w:val="22"/>
        </w:rPr>
        <w:t>Stand-alone r</w:t>
      </w:r>
      <w:r w:rsidR="003D4F0B" w:rsidRPr="00D928C5">
        <w:rPr>
          <w:rFonts w:ascii="Arial" w:hAnsi="Arial"/>
          <w:sz w:val="22"/>
          <w:szCs w:val="22"/>
        </w:rPr>
        <w:t xml:space="preserve">ibavirin, at its </w:t>
      </w:r>
      <w:r w:rsidR="004F611E" w:rsidRPr="00D928C5">
        <w:rPr>
          <w:rFonts w:ascii="Arial" w:hAnsi="Arial"/>
          <w:sz w:val="22"/>
          <w:szCs w:val="22"/>
        </w:rPr>
        <w:t>requested price</w:t>
      </w:r>
      <w:r w:rsidR="00221C31" w:rsidRPr="00D928C5">
        <w:rPr>
          <w:rFonts w:ascii="Arial" w:hAnsi="Arial"/>
          <w:sz w:val="22"/>
          <w:szCs w:val="22"/>
        </w:rPr>
        <w:t>,</w:t>
      </w:r>
      <w:r w:rsidR="00654D11" w:rsidRPr="00D928C5">
        <w:rPr>
          <w:rFonts w:ascii="Arial" w:hAnsi="Arial"/>
          <w:sz w:val="22"/>
          <w:szCs w:val="22"/>
        </w:rPr>
        <w:t xml:space="preserve"> </w:t>
      </w:r>
      <w:r w:rsidR="00221C31" w:rsidRPr="00D928C5">
        <w:rPr>
          <w:rFonts w:ascii="Arial" w:hAnsi="Arial"/>
          <w:sz w:val="22"/>
          <w:szCs w:val="22"/>
        </w:rPr>
        <w:t xml:space="preserve">was </w:t>
      </w:r>
      <w:r w:rsidR="00654D11" w:rsidRPr="00D928C5">
        <w:rPr>
          <w:rFonts w:ascii="Arial" w:hAnsi="Arial"/>
          <w:sz w:val="22"/>
          <w:szCs w:val="22"/>
        </w:rPr>
        <w:t xml:space="preserve">not considered </w:t>
      </w:r>
      <w:r w:rsidR="00221C31" w:rsidRPr="00D928C5">
        <w:rPr>
          <w:rFonts w:ascii="Arial" w:hAnsi="Arial"/>
          <w:sz w:val="22"/>
          <w:szCs w:val="22"/>
        </w:rPr>
        <w:t xml:space="preserve">to be </w:t>
      </w:r>
      <w:r w:rsidR="004F611E" w:rsidRPr="00D928C5">
        <w:rPr>
          <w:rFonts w:ascii="Arial" w:hAnsi="Arial"/>
          <w:sz w:val="22"/>
          <w:szCs w:val="22"/>
        </w:rPr>
        <w:t>cost-minimis</w:t>
      </w:r>
      <w:r w:rsidR="00654D11" w:rsidRPr="00D928C5">
        <w:rPr>
          <w:rFonts w:ascii="Arial" w:hAnsi="Arial"/>
          <w:sz w:val="22"/>
          <w:szCs w:val="22"/>
        </w:rPr>
        <w:t>ed</w:t>
      </w:r>
      <w:r w:rsidR="004F611E" w:rsidRPr="00D928C5">
        <w:rPr>
          <w:rFonts w:ascii="Arial" w:hAnsi="Arial"/>
          <w:sz w:val="22"/>
          <w:szCs w:val="22"/>
        </w:rPr>
        <w:t xml:space="preserve"> to the product most likely to be substituted, ie th</w:t>
      </w:r>
      <w:r w:rsidR="003E2A6B">
        <w:rPr>
          <w:rFonts w:ascii="Arial" w:hAnsi="Arial"/>
          <w:sz w:val="22"/>
          <w:szCs w:val="22"/>
        </w:rPr>
        <w:t>e ribavirin component in the co</w:t>
      </w:r>
      <w:r w:rsidR="003E2A6B">
        <w:rPr>
          <w:rFonts w:ascii="Arial" w:hAnsi="Arial"/>
          <w:sz w:val="22"/>
          <w:szCs w:val="22"/>
        </w:rPr>
        <w:noBreakHyphen/>
      </w:r>
      <w:r w:rsidR="004F611E" w:rsidRPr="00D928C5">
        <w:rPr>
          <w:rFonts w:ascii="Arial" w:hAnsi="Arial"/>
          <w:sz w:val="22"/>
          <w:szCs w:val="22"/>
        </w:rPr>
        <w:t>packaged Pegasys RBV</w:t>
      </w:r>
      <w:r w:rsidR="004F611E" w:rsidRPr="00D928C5">
        <w:rPr>
          <w:rFonts w:ascii="Arial" w:hAnsi="Arial"/>
          <w:sz w:val="22"/>
          <w:szCs w:val="22"/>
          <w:vertAlign w:val="superscript"/>
        </w:rPr>
        <w:t>®</w:t>
      </w:r>
      <w:r w:rsidR="004F611E" w:rsidRPr="00D928C5">
        <w:rPr>
          <w:rFonts w:ascii="Arial" w:hAnsi="Arial"/>
          <w:sz w:val="22"/>
          <w:szCs w:val="22"/>
        </w:rPr>
        <w:t xml:space="preserve"> and Pegatron</w:t>
      </w:r>
      <w:r w:rsidR="004F611E" w:rsidRPr="00D928C5">
        <w:rPr>
          <w:rFonts w:ascii="Arial" w:hAnsi="Arial"/>
          <w:sz w:val="22"/>
          <w:szCs w:val="22"/>
          <w:vertAlign w:val="superscript"/>
        </w:rPr>
        <w:t>®</w:t>
      </w:r>
      <w:r w:rsidR="004F611E" w:rsidRPr="00D928C5">
        <w:rPr>
          <w:rFonts w:ascii="Arial" w:hAnsi="Arial"/>
          <w:sz w:val="22"/>
          <w:szCs w:val="22"/>
        </w:rPr>
        <w:t>, at their current prices ($</w:t>
      </w:r>
      <w:r w:rsidR="00F53974">
        <w:rPr>
          <w:rFonts w:ascii="Arial" w:hAnsi="Arial"/>
          <w:noProof/>
          <w:color w:val="000000"/>
          <w:sz w:val="22"/>
          <w:szCs w:val="22"/>
          <w:highlight w:val="black"/>
        </w:rPr>
        <w:t>''''''''''</w:t>
      </w:r>
      <w:r w:rsidR="004F611E" w:rsidRPr="00D928C5">
        <w:rPr>
          <w:rFonts w:ascii="Arial" w:hAnsi="Arial"/>
          <w:sz w:val="22"/>
          <w:szCs w:val="22"/>
        </w:rPr>
        <w:t xml:space="preserve"> vs $</w:t>
      </w:r>
      <w:r w:rsidR="00F53974">
        <w:rPr>
          <w:rFonts w:ascii="Arial" w:hAnsi="Arial"/>
          <w:noProof/>
          <w:color w:val="000000"/>
          <w:sz w:val="22"/>
          <w:szCs w:val="22"/>
          <w:highlight w:val="black"/>
        </w:rPr>
        <w:t>''''''''''''</w:t>
      </w:r>
      <w:r w:rsidR="004F611E" w:rsidRPr="00D928C5">
        <w:rPr>
          <w:rFonts w:ascii="Arial" w:hAnsi="Arial"/>
          <w:sz w:val="22"/>
          <w:szCs w:val="22"/>
        </w:rPr>
        <w:t xml:space="preserve"> per 200mg ribavirin).</w:t>
      </w:r>
    </w:p>
    <w:p w:rsidR="004F611E" w:rsidRPr="00D928C5" w:rsidRDefault="004F611E" w:rsidP="004F611E">
      <w:pPr>
        <w:pStyle w:val="ListParagraph"/>
        <w:jc w:val="both"/>
        <w:rPr>
          <w:rFonts w:ascii="Arial" w:hAnsi="Arial"/>
          <w:sz w:val="22"/>
          <w:szCs w:val="22"/>
        </w:rPr>
      </w:pPr>
    </w:p>
    <w:p w:rsidR="00787F06" w:rsidRPr="00D928C5" w:rsidRDefault="00980E19" w:rsidP="00787F06">
      <w:pPr>
        <w:pStyle w:val="ListParagraph"/>
        <w:numPr>
          <w:ilvl w:val="1"/>
          <w:numId w:val="2"/>
        </w:numPr>
        <w:jc w:val="both"/>
        <w:rPr>
          <w:rFonts w:ascii="Arial" w:hAnsi="Arial"/>
          <w:sz w:val="22"/>
          <w:szCs w:val="22"/>
        </w:rPr>
      </w:pPr>
      <w:r w:rsidRPr="00D928C5">
        <w:rPr>
          <w:rFonts w:ascii="Arial" w:hAnsi="Arial"/>
          <w:sz w:val="22"/>
          <w:szCs w:val="22"/>
        </w:rPr>
        <w:t xml:space="preserve">The pricing of ribavirin </w:t>
      </w:r>
      <w:r w:rsidR="00221C31" w:rsidRPr="00D928C5">
        <w:rPr>
          <w:rFonts w:ascii="Arial" w:hAnsi="Arial"/>
          <w:sz w:val="22"/>
          <w:szCs w:val="22"/>
        </w:rPr>
        <w:t xml:space="preserve">was </w:t>
      </w:r>
      <w:r w:rsidRPr="00D928C5">
        <w:rPr>
          <w:rFonts w:ascii="Arial" w:hAnsi="Arial"/>
          <w:sz w:val="22"/>
          <w:szCs w:val="22"/>
        </w:rPr>
        <w:t>also considered in r</w:t>
      </w:r>
      <w:r w:rsidR="003E2A6B">
        <w:rPr>
          <w:rFonts w:ascii="Arial" w:hAnsi="Arial"/>
          <w:sz w:val="22"/>
          <w:szCs w:val="22"/>
        </w:rPr>
        <w:t>elation to the price for the co</w:t>
      </w:r>
      <w:r w:rsidR="003E2A6B">
        <w:rPr>
          <w:rFonts w:ascii="Arial" w:hAnsi="Arial"/>
          <w:sz w:val="22"/>
          <w:szCs w:val="22"/>
        </w:rPr>
        <w:noBreakHyphen/>
      </w:r>
      <w:r w:rsidRPr="00D928C5">
        <w:rPr>
          <w:rFonts w:ascii="Arial" w:hAnsi="Arial"/>
          <w:sz w:val="22"/>
          <w:szCs w:val="22"/>
        </w:rPr>
        <w:t>administered sofosbuvir. At the March 2015 meeting, the PBAC noted that, to be listed on the PBAC, not only should ribavirin be cost-minimising to the ribavirin component in the co-packaged PR, but the cost of</w:t>
      </w:r>
      <w:r w:rsidR="003E2A6B">
        <w:rPr>
          <w:rFonts w:ascii="Arial" w:hAnsi="Arial"/>
          <w:sz w:val="22"/>
          <w:szCs w:val="22"/>
        </w:rPr>
        <w:t xml:space="preserve"> the total treatment course (12</w:t>
      </w:r>
      <w:r w:rsidR="003E2A6B">
        <w:rPr>
          <w:rFonts w:ascii="Arial" w:hAnsi="Arial"/>
          <w:sz w:val="22"/>
          <w:szCs w:val="22"/>
        </w:rPr>
        <w:noBreakHyphen/>
      </w:r>
      <w:r w:rsidRPr="00D928C5">
        <w:rPr>
          <w:rFonts w:ascii="Arial" w:hAnsi="Arial"/>
          <w:sz w:val="22"/>
          <w:szCs w:val="22"/>
        </w:rPr>
        <w:t>week and 24-week SOF+R) should also remain “in the acceptable willingness-to-pay threshold for a CHC patient weighting less than 75kg” (</w:t>
      </w:r>
      <w:r w:rsidR="00B111C7" w:rsidRPr="00D928C5">
        <w:rPr>
          <w:rFonts w:ascii="Arial" w:hAnsi="Arial"/>
          <w:sz w:val="22"/>
          <w:szCs w:val="22"/>
        </w:rPr>
        <w:t>ribavirin PSD, March 2015</w:t>
      </w:r>
      <w:r w:rsidRPr="00D928C5">
        <w:rPr>
          <w:rFonts w:ascii="Arial" w:hAnsi="Arial"/>
          <w:sz w:val="22"/>
          <w:szCs w:val="22"/>
        </w:rPr>
        <w:t>).</w:t>
      </w:r>
      <w:r w:rsidR="00F42BDF" w:rsidRPr="00D928C5">
        <w:rPr>
          <w:rFonts w:ascii="Arial" w:hAnsi="Arial"/>
          <w:i/>
          <w:sz w:val="22"/>
          <w:szCs w:val="22"/>
        </w:rPr>
        <w:t xml:space="preserve"> </w:t>
      </w:r>
    </w:p>
    <w:p w:rsidR="005F613A" w:rsidRPr="00D928C5" w:rsidRDefault="005F613A" w:rsidP="005F613A">
      <w:pPr>
        <w:jc w:val="both"/>
        <w:rPr>
          <w:rFonts w:ascii="Arial" w:hAnsi="Arial"/>
          <w:sz w:val="22"/>
          <w:szCs w:val="22"/>
        </w:rPr>
      </w:pPr>
    </w:p>
    <w:p w:rsidR="00E27339" w:rsidRPr="00D928C5" w:rsidRDefault="00E27339" w:rsidP="00B1320F">
      <w:pPr>
        <w:pStyle w:val="ListParagraph"/>
        <w:numPr>
          <w:ilvl w:val="1"/>
          <w:numId w:val="2"/>
        </w:numPr>
        <w:jc w:val="both"/>
        <w:rPr>
          <w:rFonts w:ascii="Arial" w:hAnsi="Arial"/>
          <w:sz w:val="22"/>
          <w:szCs w:val="22"/>
        </w:rPr>
      </w:pPr>
      <w:r w:rsidRPr="00D928C5">
        <w:rPr>
          <w:rFonts w:ascii="Arial" w:hAnsi="Arial"/>
          <w:sz w:val="22"/>
          <w:szCs w:val="22"/>
        </w:rPr>
        <w:t xml:space="preserve">The minor </w:t>
      </w:r>
      <w:r w:rsidR="008C64B4" w:rsidRPr="00D928C5">
        <w:rPr>
          <w:rFonts w:ascii="Arial" w:hAnsi="Arial"/>
          <w:sz w:val="22"/>
          <w:szCs w:val="22"/>
        </w:rPr>
        <w:t>re-</w:t>
      </w:r>
      <w:r w:rsidRPr="00D928C5">
        <w:rPr>
          <w:rFonts w:ascii="Arial" w:hAnsi="Arial"/>
          <w:sz w:val="22"/>
          <w:szCs w:val="22"/>
        </w:rPr>
        <w:t xml:space="preserve">submission reiterated that the estimation of the portion of efficacy attributable to ribavirin was not feasible within the available medical and pharmacological knowledge or from the clinical data on ribavirin in various combination regimens. Therefore, it was claimed to </w:t>
      </w:r>
      <w:r w:rsidR="003E2A6B">
        <w:rPr>
          <w:rFonts w:ascii="Arial" w:hAnsi="Arial"/>
          <w:sz w:val="22"/>
          <w:szCs w:val="22"/>
        </w:rPr>
        <w:t>be impossible to model the cost</w:t>
      </w:r>
      <w:r w:rsidR="003E2A6B">
        <w:rPr>
          <w:rFonts w:ascii="Arial" w:hAnsi="Arial"/>
          <w:sz w:val="22"/>
          <w:szCs w:val="22"/>
        </w:rPr>
        <w:noBreakHyphen/>
      </w:r>
      <w:r w:rsidRPr="00D928C5">
        <w:rPr>
          <w:rFonts w:ascii="Arial" w:hAnsi="Arial"/>
          <w:sz w:val="22"/>
          <w:szCs w:val="22"/>
        </w:rPr>
        <w:t>effectiveness of the ribavirin component of the SOF+R combination, which would have required an evaluation of both the incremental costs of adding ribavirin to sofosbuvir and the incremental health gain (clinical evidence not available).</w:t>
      </w:r>
    </w:p>
    <w:p w:rsidR="002E4E55" w:rsidRPr="00D928C5" w:rsidRDefault="002E4E55" w:rsidP="002E4E55">
      <w:pPr>
        <w:pStyle w:val="ListParagraph"/>
        <w:rPr>
          <w:rFonts w:ascii="Arial" w:hAnsi="Arial"/>
          <w:sz w:val="22"/>
          <w:szCs w:val="22"/>
        </w:rPr>
      </w:pPr>
    </w:p>
    <w:p w:rsidR="002E4E55" w:rsidRPr="00D928C5" w:rsidRDefault="002E4E55" w:rsidP="002E4E55">
      <w:pPr>
        <w:pStyle w:val="ListParagraph"/>
        <w:numPr>
          <w:ilvl w:val="1"/>
          <w:numId w:val="2"/>
        </w:numPr>
        <w:jc w:val="both"/>
        <w:rPr>
          <w:rFonts w:ascii="Arial" w:hAnsi="Arial"/>
          <w:sz w:val="22"/>
          <w:szCs w:val="22"/>
        </w:rPr>
      </w:pPr>
      <w:r w:rsidRPr="00D928C5">
        <w:rPr>
          <w:rFonts w:ascii="Arial" w:hAnsi="Arial"/>
          <w:sz w:val="22"/>
          <w:szCs w:val="22"/>
        </w:rPr>
        <w:t xml:space="preserve">The PBAC recalled </w:t>
      </w:r>
      <w:r w:rsidR="00221C31" w:rsidRPr="00D928C5">
        <w:rPr>
          <w:rFonts w:ascii="Arial" w:hAnsi="Arial"/>
          <w:sz w:val="22"/>
          <w:szCs w:val="22"/>
        </w:rPr>
        <w:t xml:space="preserve">that </w:t>
      </w:r>
      <w:r w:rsidRPr="00D928C5">
        <w:rPr>
          <w:rFonts w:ascii="Arial" w:hAnsi="Arial"/>
          <w:sz w:val="22"/>
          <w:szCs w:val="22"/>
        </w:rPr>
        <w:t>daclatasivr in combination with sofosbuvir and sofosbuvir (when in combination with ribavirin) w</w:t>
      </w:r>
      <w:r w:rsidR="00CD1BF1" w:rsidRPr="00D928C5">
        <w:rPr>
          <w:rFonts w:ascii="Arial" w:hAnsi="Arial"/>
          <w:sz w:val="22"/>
          <w:szCs w:val="22"/>
        </w:rPr>
        <w:t>ere</w:t>
      </w:r>
      <w:r w:rsidRPr="00D928C5">
        <w:rPr>
          <w:rFonts w:ascii="Arial" w:hAnsi="Arial"/>
          <w:sz w:val="22"/>
          <w:szCs w:val="22"/>
        </w:rPr>
        <w:t xml:space="preserve"> </w:t>
      </w:r>
      <w:r w:rsidR="005F613A" w:rsidRPr="00D928C5">
        <w:rPr>
          <w:rFonts w:ascii="Arial" w:hAnsi="Arial"/>
          <w:sz w:val="22"/>
          <w:szCs w:val="22"/>
        </w:rPr>
        <w:t>recommended</w:t>
      </w:r>
      <w:r w:rsidRPr="00D928C5">
        <w:rPr>
          <w:rFonts w:ascii="Arial" w:hAnsi="Arial"/>
          <w:sz w:val="22"/>
          <w:szCs w:val="22"/>
        </w:rPr>
        <w:t xml:space="preserve"> for the treatment of CHC at the March 2015 meeting. During th</w:t>
      </w:r>
      <w:r w:rsidR="005F613A" w:rsidRPr="00D928C5">
        <w:rPr>
          <w:rFonts w:ascii="Arial" w:hAnsi="Arial"/>
          <w:sz w:val="22"/>
          <w:szCs w:val="22"/>
        </w:rPr>
        <w:t>e</w:t>
      </w:r>
      <w:r w:rsidRPr="00D928C5">
        <w:rPr>
          <w:rFonts w:ascii="Arial" w:hAnsi="Arial"/>
          <w:sz w:val="22"/>
          <w:szCs w:val="22"/>
        </w:rPr>
        <w:t xml:space="preserve"> consideration of daclatasivr in combination with sofosbuvir for the treatment of Genotype 3 patients, the listing was recommended on the basis of acceptable cost effectiveness over no treatment, however the PBAC recommended that the price of a course of treatment should be the same as the price of a course of treatment with sofosbuvir in combination with ribavirin (24 weeks)</w:t>
      </w:r>
      <w:r w:rsidR="00CD1BF1" w:rsidRPr="00D928C5">
        <w:rPr>
          <w:rFonts w:ascii="Arial" w:hAnsi="Arial"/>
          <w:sz w:val="22"/>
          <w:szCs w:val="22"/>
        </w:rPr>
        <w:t>, as presented in the sofosbuvir resubmission</w:t>
      </w:r>
      <w:r w:rsidRPr="00D928C5">
        <w:rPr>
          <w:rFonts w:ascii="Arial" w:hAnsi="Arial"/>
          <w:sz w:val="22"/>
          <w:szCs w:val="22"/>
        </w:rPr>
        <w:t>.</w:t>
      </w:r>
    </w:p>
    <w:p w:rsidR="009C6E7C" w:rsidRPr="00D928C5" w:rsidRDefault="009C6E7C" w:rsidP="009C6E7C">
      <w:pPr>
        <w:pStyle w:val="ListParagraph"/>
        <w:rPr>
          <w:rFonts w:ascii="Arial" w:hAnsi="Arial"/>
          <w:sz w:val="22"/>
          <w:szCs w:val="22"/>
        </w:rPr>
      </w:pPr>
    </w:p>
    <w:p w:rsidR="005F613A" w:rsidRPr="00D928C5" w:rsidRDefault="009C6E7C" w:rsidP="009C6E7C">
      <w:pPr>
        <w:pStyle w:val="ListParagraph"/>
        <w:numPr>
          <w:ilvl w:val="1"/>
          <w:numId w:val="2"/>
        </w:numPr>
        <w:jc w:val="both"/>
        <w:rPr>
          <w:rFonts w:ascii="Arial" w:hAnsi="Arial"/>
          <w:sz w:val="22"/>
          <w:szCs w:val="22"/>
        </w:rPr>
      </w:pPr>
      <w:r w:rsidRPr="00D928C5">
        <w:rPr>
          <w:rFonts w:ascii="Arial" w:hAnsi="Arial"/>
          <w:sz w:val="22"/>
          <w:szCs w:val="22"/>
        </w:rPr>
        <w:t>The PBAC noted that the proposed DPMQ in the submission included general schedule mark ups and fees</w:t>
      </w:r>
      <w:r w:rsidR="00506A0D" w:rsidRPr="00D928C5">
        <w:rPr>
          <w:rFonts w:ascii="Arial" w:hAnsi="Arial"/>
          <w:sz w:val="22"/>
          <w:szCs w:val="22"/>
        </w:rPr>
        <w:t xml:space="preserve"> in line with the </w:t>
      </w:r>
      <w:r w:rsidR="005F613A" w:rsidRPr="00D928C5">
        <w:rPr>
          <w:rFonts w:ascii="Arial" w:hAnsi="Arial"/>
          <w:sz w:val="22"/>
          <w:szCs w:val="22"/>
        </w:rPr>
        <w:t xml:space="preserve">previous </w:t>
      </w:r>
      <w:r w:rsidR="00506A0D" w:rsidRPr="00D928C5">
        <w:rPr>
          <w:rFonts w:ascii="Arial" w:hAnsi="Arial"/>
          <w:sz w:val="22"/>
          <w:szCs w:val="22"/>
        </w:rPr>
        <w:t xml:space="preserve">view of the PBAC for listing of all oral CHC </w:t>
      </w:r>
      <w:r w:rsidR="005F613A" w:rsidRPr="00D928C5">
        <w:rPr>
          <w:rFonts w:ascii="Arial" w:hAnsi="Arial"/>
          <w:sz w:val="22"/>
          <w:szCs w:val="22"/>
        </w:rPr>
        <w:t>treatments</w:t>
      </w:r>
      <w:r w:rsidR="00506A0D" w:rsidRPr="00D928C5">
        <w:rPr>
          <w:rFonts w:ascii="Arial" w:hAnsi="Arial"/>
          <w:sz w:val="22"/>
          <w:szCs w:val="22"/>
        </w:rPr>
        <w:t>.</w:t>
      </w:r>
      <w:r w:rsidRPr="00D928C5">
        <w:rPr>
          <w:rFonts w:ascii="Arial" w:hAnsi="Arial"/>
          <w:sz w:val="22"/>
          <w:szCs w:val="22"/>
        </w:rPr>
        <w:t xml:space="preserve"> </w:t>
      </w:r>
    </w:p>
    <w:p w:rsidR="005F613A" w:rsidRPr="00D928C5" w:rsidRDefault="005F613A" w:rsidP="005F613A">
      <w:pPr>
        <w:pStyle w:val="ListParagraph"/>
        <w:rPr>
          <w:rFonts w:ascii="Arial" w:hAnsi="Arial"/>
          <w:sz w:val="22"/>
          <w:szCs w:val="22"/>
        </w:rPr>
      </w:pPr>
    </w:p>
    <w:p w:rsidR="009C6E7C" w:rsidRPr="00D928C5" w:rsidRDefault="009C6E7C" w:rsidP="009C6E7C">
      <w:pPr>
        <w:pStyle w:val="ListParagraph"/>
        <w:numPr>
          <w:ilvl w:val="1"/>
          <w:numId w:val="2"/>
        </w:numPr>
        <w:jc w:val="both"/>
        <w:rPr>
          <w:rFonts w:ascii="Arial" w:hAnsi="Arial"/>
          <w:sz w:val="22"/>
          <w:szCs w:val="22"/>
        </w:rPr>
      </w:pPr>
      <w:r w:rsidRPr="00D928C5">
        <w:rPr>
          <w:rFonts w:ascii="Arial" w:hAnsi="Arial"/>
          <w:sz w:val="22"/>
          <w:szCs w:val="22"/>
        </w:rPr>
        <w:t xml:space="preserve">The PBAC recalled from the March 2015 meeting, </w:t>
      </w:r>
      <w:r w:rsidR="005F613A" w:rsidRPr="00D928C5">
        <w:rPr>
          <w:rFonts w:ascii="Arial" w:hAnsi="Arial"/>
          <w:sz w:val="22"/>
          <w:szCs w:val="22"/>
        </w:rPr>
        <w:t xml:space="preserve">in consideration of CHC treatments, that: </w:t>
      </w:r>
    </w:p>
    <w:p w:rsidR="009C6E7C" w:rsidRPr="00D928C5" w:rsidRDefault="009C6E7C" w:rsidP="009C6E7C">
      <w:pPr>
        <w:pStyle w:val="ListParagraph"/>
        <w:rPr>
          <w:rFonts w:ascii="Arial" w:hAnsi="Arial"/>
          <w:sz w:val="22"/>
          <w:szCs w:val="22"/>
        </w:rPr>
      </w:pPr>
    </w:p>
    <w:p w:rsidR="005F613A" w:rsidRPr="00D928C5" w:rsidRDefault="005F613A" w:rsidP="005F613A">
      <w:pPr>
        <w:pStyle w:val="ListParagraph"/>
        <w:numPr>
          <w:ilvl w:val="1"/>
          <w:numId w:val="20"/>
        </w:numPr>
        <w:jc w:val="both"/>
        <w:rPr>
          <w:rFonts w:ascii="Arial" w:hAnsi="Arial"/>
          <w:sz w:val="22"/>
          <w:szCs w:val="22"/>
        </w:rPr>
      </w:pPr>
      <w:r w:rsidRPr="00D928C5">
        <w:rPr>
          <w:rFonts w:ascii="Arial" w:hAnsi="Arial"/>
          <w:sz w:val="22"/>
          <w:szCs w:val="22"/>
        </w:rPr>
        <w:t xml:space="preserve">the </w:t>
      </w:r>
      <w:r w:rsidR="00506A0D" w:rsidRPr="00D928C5">
        <w:rPr>
          <w:rFonts w:ascii="Arial" w:hAnsi="Arial"/>
          <w:sz w:val="22"/>
          <w:szCs w:val="22"/>
        </w:rPr>
        <w:t xml:space="preserve">cost of the entire treatment course would be required to give an ICER no greater than $15,000/QALY based on the model presented in the </w:t>
      </w:r>
      <w:r w:rsidRPr="00D928C5">
        <w:rPr>
          <w:rFonts w:ascii="Arial" w:hAnsi="Arial"/>
          <w:sz w:val="22"/>
          <w:szCs w:val="22"/>
        </w:rPr>
        <w:t>sofsobuvir</w:t>
      </w:r>
      <w:r w:rsidR="00506A0D" w:rsidRPr="00D928C5">
        <w:rPr>
          <w:rFonts w:ascii="Arial" w:hAnsi="Arial"/>
          <w:sz w:val="22"/>
          <w:szCs w:val="22"/>
        </w:rPr>
        <w:t xml:space="preserve"> </w:t>
      </w:r>
      <w:r w:rsidRPr="00D928C5">
        <w:rPr>
          <w:rFonts w:ascii="Arial" w:hAnsi="Arial"/>
          <w:sz w:val="22"/>
          <w:szCs w:val="22"/>
        </w:rPr>
        <w:t>re</w:t>
      </w:r>
      <w:r w:rsidR="00506A0D" w:rsidRPr="00D928C5">
        <w:rPr>
          <w:rFonts w:ascii="Arial" w:hAnsi="Arial"/>
          <w:sz w:val="22"/>
          <w:szCs w:val="22"/>
        </w:rPr>
        <w:t>submission</w:t>
      </w:r>
      <w:r w:rsidRPr="00D928C5">
        <w:rPr>
          <w:rFonts w:ascii="Arial" w:hAnsi="Arial"/>
          <w:sz w:val="22"/>
          <w:szCs w:val="22"/>
        </w:rPr>
        <w:t xml:space="preserve">, </w:t>
      </w:r>
    </w:p>
    <w:p w:rsidR="009C6E7C" w:rsidRPr="00D928C5" w:rsidRDefault="009C6E7C" w:rsidP="005F613A">
      <w:pPr>
        <w:pStyle w:val="ListParagraph"/>
        <w:numPr>
          <w:ilvl w:val="1"/>
          <w:numId w:val="20"/>
        </w:numPr>
        <w:jc w:val="both"/>
        <w:rPr>
          <w:rFonts w:ascii="Arial" w:hAnsi="Arial"/>
          <w:sz w:val="22"/>
          <w:szCs w:val="22"/>
        </w:rPr>
      </w:pPr>
      <w:r w:rsidRPr="00D928C5">
        <w:rPr>
          <w:rFonts w:ascii="Arial" w:hAnsi="Arial"/>
          <w:sz w:val="22"/>
          <w:szCs w:val="22"/>
        </w:rPr>
        <w:t>the most appropriate scenario to determine the cost of a treatment would be based on the largest groups of the total prevalent population, namely treatment naïve non-cirrhotic Genotype 3 patients (weighing less than 75kg) treated with SOF+ RBV 24 weeks as a proxy fo</w:t>
      </w:r>
      <w:r w:rsidR="003E2A6B">
        <w:rPr>
          <w:rFonts w:ascii="Arial" w:hAnsi="Arial"/>
          <w:sz w:val="22"/>
          <w:szCs w:val="22"/>
        </w:rPr>
        <w:t>r all Genotype 3, 2, 4, 5 and 6 </w:t>
      </w:r>
      <w:r w:rsidRPr="00D928C5">
        <w:rPr>
          <w:rFonts w:ascii="Arial" w:hAnsi="Arial"/>
          <w:sz w:val="22"/>
          <w:szCs w:val="22"/>
        </w:rPr>
        <w:t xml:space="preserve">patients. </w:t>
      </w:r>
    </w:p>
    <w:p w:rsidR="009C6E7C" w:rsidRPr="00D928C5" w:rsidRDefault="009C6E7C" w:rsidP="009C6E7C">
      <w:pPr>
        <w:pStyle w:val="ListParagraph"/>
        <w:rPr>
          <w:rFonts w:ascii="Arial" w:hAnsi="Arial"/>
          <w:sz w:val="22"/>
          <w:szCs w:val="22"/>
        </w:rPr>
      </w:pPr>
    </w:p>
    <w:p w:rsidR="009C6E7C" w:rsidRPr="00D928C5" w:rsidRDefault="009C6E7C" w:rsidP="005F613A">
      <w:pPr>
        <w:pStyle w:val="ListParagraph"/>
        <w:numPr>
          <w:ilvl w:val="1"/>
          <w:numId w:val="20"/>
        </w:numPr>
        <w:jc w:val="both"/>
        <w:rPr>
          <w:rFonts w:ascii="Arial" w:hAnsi="Arial"/>
          <w:sz w:val="22"/>
          <w:szCs w:val="22"/>
        </w:rPr>
      </w:pPr>
      <w:r w:rsidRPr="00D928C5">
        <w:rPr>
          <w:rFonts w:ascii="Arial" w:hAnsi="Arial"/>
          <w:sz w:val="22"/>
          <w:szCs w:val="22"/>
        </w:rPr>
        <w:t xml:space="preserve">the cost of the entire treatment course should include the wholesale and pharmacy mark ups and dispensing fees associated with a General Schedule listing. </w:t>
      </w:r>
    </w:p>
    <w:p w:rsidR="009C6E7C" w:rsidRPr="00D928C5" w:rsidRDefault="005F613A" w:rsidP="005F613A">
      <w:pPr>
        <w:pStyle w:val="ListParagraph"/>
        <w:numPr>
          <w:ilvl w:val="1"/>
          <w:numId w:val="20"/>
        </w:numPr>
        <w:jc w:val="both"/>
        <w:rPr>
          <w:rFonts w:ascii="Arial" w:hAnsi="Arial"/>
          <w:sz w:val="22"/>
          <w:szCs w:val="22"/>
        </w:rPr>
      </w:pPr>
      <w:r w:rsidRPr="00D928C5">
        <w:rPr>
          <w:rFonts w:ascii="Arial" w:hAnsi="Arial"/>
          <w:sz w:val="22"/>
          <w:szCs w:val="22"/>
        </w:rPr>
        <w:t xml:space="preserve">the </w:t>
      </w:r>
      <w:r w:rsidR="009C6E7C" w:rsidRPr="00D928C5">
        <w:rPr>
          <w:rFonts w:ascii="Arial" w:hAnsi="Arial"/>
          <w:sz w:val="22"/>
          <w:szCs w:val="22"/>
        </w:rPr>
        <w:t>cost to achieve a SVR12 should be independent of the treatment duration and treatment dose considered to be appropriate to achieve a SVR in patients.</w:t>
      </w:r>
    </w:p>
    <w:p w:rsidR="005F613A" w:rsidRPr="00D928C5" w:rsidRDefault="005F613A" w:rsidP="005F613A">
      <w:pPr>
        <w:jc w:val="both"/>
        <w:rPr>
          <w:rFonts w:ascii="Arial" w:hAnsi="Arial"/>
          <w:sz w:val="22"/>
          <w:szCs w:val="22"/>
        </w:rPr>
      </w:pPr>
    </w:p>
    <w:p w:rsidR="005F613A" w:rsidRPr="00D928C5" w:rsidRDefault="009C6E7C" w:rsidP="005F613A">
      <w:pPr>
        <w:pStyle w:val="ListParagraph"/>
        <w:numPr>
          <w:ilvl w:val="1"/>
          <w:numId w:val="2"/>
        </w:numPr>
        <w:jc w:val="both"/>
        <w:rPr>
          <w:rFonts w:ascii="Arial" w:hAnsi="Arial"/>
          <w:sz w:val="22"/>
          <w:szCs w:val="22"/>
        </w:rPr>
      </w:pPr>
      <w:r w:rsidRPr="00D928C5">
        <w:rPr>
          <w:rFonts w:ascii="Arial" w:hAnsi="Arial"/>
          <w:sz w:val="22"/>
          <w:szCs w:val="22"/>
        </w:rPr>
        <w:t xml:space="preserve">Overall, </w:t>
      </w:r>
      <w:r w:rsidR="005F613A" w:rsidRPr="00D928C5">
        <w:rPr>
          <w:rFonts w:ascii="Arial" w:hAnsi="Arial"/>
          <w:sz w:val="22"/>
          <w:szCs w:val="22"/>
        </w:rPr>
        <w:t>the PBAC considered with t</w:t>
      </w:r>
      <w:r w:rsidR="00CD1BF1" w:rsidRPr="00D928C5">
        <w:rPr>
          <w:rFonts w:ascii="Arial" w:hAnsi="Arial"/>
          <w:sz w:val="22"/>
          <w:szCs w:val="22"/>
        </w:rPr>
        <w:t>he clinical evidence available in the public domain</w:t>
      </w:r>
      <w:r w:rsidR="005F613A" w:rsidRPr="00D928C5">
        <w:rPr>
          <w:rFonts w:ascii="Arial" w:hAnsi="Arial"/>
          <w:sz w:val="22"/>
          <w:szCs w:val="22"/>
        </w:rPr>
        <w:t xml:space="preserve"> that there was no basis on which to recommend that any one treatment (including those that are in combination with ribavirin) </w:t>
      </w:r>
      <w:r w:rsidR="00CD1BF1" w:rsidRPr="00D928C5">
        <w:rPr>
          <w:rFonts w:ascii="Arial" w:hAnsi="Arial"/>
          <w:sz w:val="22"/>
          <w:szCs w:val="22"/>
        </w:rPr>
        <w:t xml:space="preserve">was more effective and thus </w:t>
      </w:r>
      <w:r w:rsidR="005F613A" w:rsidRPr="00D928C5">
        <w:rPr>
          <w:rFonts w:ascii="Arial" w:hAnsi="Arial"/>
          <w:sz w:val="22"/>
          <w:szCs w:val="22"/>
        </w:rPr>
        <w:t>be more expensive than another.</w:t>
      </w:r>
    </w:p>
    <w:p w:rsidR="009C6E7C" w:rsidRPr="00D928C5" w:rsidRDefault="009C6E7C" w:rsidP="005F613A">
      <w:pPr>
        <w:pStyle w:val="ListParagraph"/>
        <w:jc w:val="both"/>
        <w:rPr>
          <w:rFonts w:ascii="Arial" w:hAnsi="Arial"/>
          <w:sz w:val="22"/>
          <w:szCs w:val="22"/>
        </w:rPr>
      </w:pPr>
    </w:p>
    <w:p w:rsidR="005963BB" w:rsidRPr="00D928C5" w:rsidRDefault="005963BB" w:rsidP="00C00DA7">
      <w:pPr>
        <w:jc w:val="both"/>
        <w:rPr>
          <w:rFonts w:ascii="Arial" w:hAnsi="Arial"/>
          <w:sz w:val="22"/>
          <w:szCs w:val="22"/>
        </w:rPr>
      </w:pPr>
    </w:p>
    <w:p w:rsidR="00A55FEE" w:rsidRPr="00D928C5" w:rsidRDefault="003B2B50" w:rsidP="00A55FEE">
      <w:pPr>
        <w:ind w:left="720" w:hanging="720"/>
        <w:jc w:val="both"/>
        <w:rPr>
          <w:rFonts w:ascii="Arial" w:hAnsi="Arial"/>
          <w:b/>
          <w:i/>
          <w:sz w:val="22"/>
          <w:szCs w:val="22"/>
        </w:rPr>
      </w:pPr>
      <w:r w:rsidRPr="00D928C5">
        <w:rPr>
          <w:rFonts w:ascii="Arial" w:hAnsi="Arial"/>
          <w:b/>
          <w:i/>
          <w:sz w:val="22"/>
          <w:szCs w:val="22"/>
        </w:rPr>
        <w:t>Drug cost/patient/course</w:t>
      </w:r>
    </w:p>
    <w:p w:rsidR="00A55FEE" w:rsidRPr="00D928C5" w:rsidRDefault="00A55FEE" w:rsidP="00A55FEE">
      <w:pPr>
        <w:ind w:left="720" w:hanging="720"/>
        <w:jc w:val="both"/>
        <w:rPr>
          <w:rFonts w:ascii="Arial" w:hAnsi="Arial"/>
          <w:b/>
          <w:i/>
          <w:sz w:val="22"/>
          <w:szCs w:val="22"/>
        </w:rPr>
      </w:pPr>
    </w:p>
    <w:p w:rsidR="003B2B50" w:rsidRPr="00D928C5" w:rsidRDefault="003B2B50" w:rsidP="00B1320F">
      <w:pPr>
        <w:pStyle w:val="ListParagraph"/>
        <w:numPr>
          <w:ilvl w:val="1"/>
          <w:numId w:val="2"/>
        </w:numPr>
        <w:jc w:val="both"/>
        <w:rPr>
          <w:rFonts w:ascii="Arial" w:hAnsi="Arial"/>
          <w:sz w:val="22"/>
          <w:szCs w:val="22"/>
        </w:rPr>
      </w:pPr>
      <w:r w:rsidRPr="00D928C5">
        <w:rPr>
          <w:rFonts w:ascii="Arial" w:hAnsi="Arial"/>
          <w:sz w:val="22"/>
          <w:szCs w:val="22"/>
        </w:rPr>
        <w:t xml:space="preserve">The costs for ribavirin using the </w:t>
      </w:r>
      <w:r w:rsidR="002518A0" w:rsidRPr="00D928C5">
        <w:rPr>
          <w:rFonts w:ascii="Arial" w:hAnsi="Arial"/>
          <w:sz w:val="22"/>
          <w:szCs w:val="22"/>
        </w:rPr>
        <w:t xml:space="preserve">requested </w:t>
      </w:r>
      <w:r w:rsidRPr="00D928C5">
        <w:rPr>
          <w:rFonts w:ascii="Arial" w:hAnsi="Arial"/>
          <w:sz w:val="22"/>
          <w:szCs w:val="22"/>
        </w:rPr>
        <w:t xml:space="preserve">DPMQs </w:t>
      </w:r>
      <w:r w:rsidR="002518A0" w:rsidRPr="00D928C5">
        <w:rPr>
          <w:rFonts w:ascii="Arial" w:hAnsi="Arial"/>
          <w:sz w:val="22"/>
          <w:szCs w:val="22"/>
        </w:rPr>
        <w:t>were</w:t>
      </w:r>
      <w:r w:rsidRPr="00D928C5">
        <w:rPr>
          <w:rFonts w:ascii="Arial" w:hAnsi="Arial"/>
          <w:sz w:val="22"/>
          <w:szCs w:val="22"/>
        </w:rPr>
        <w:t xml:space="preserve"> estimated </w:t>
      </w:r>
      <w:r w:rsidR="00CD1BF1" w:rsidRPr="00D928C5">
        <w:rPr>
          <w:rFonts w:ascii="Arial" w:hAnsi="Arial"/>
          <w:sz w:val="22"/>
          <w:szCs w:val="22"/>
        </w:rPr>
        <w:t xml:space="preserve">in the submission </w:t>
      </w:r>
      <w:r w:rsidRPr="00D928C5">
        <w:rPr>
          <w:rFonts w:ascii="Arial" w:hAnsi="Arial"/>
          <w:sz w:val="22"/>
          <w:szCs w:val="22"/>
        </w:rPr>
        <w:t>to be:</w:t>
      </w:r>
    </w:p>
    <w:p w:rsidR="003B2B50" w:rsidRPr="00681699" w:rsidRDefault="003B2B50" w:rsidP="00B1320F">
      <w:pPr>
        <w:pStyle w:val="ListParagraph"/>
        <w:numPr>
          <w:ilvl w:val="0"/>
          <w:numId w:val="6"/>
        </w:numPr>
        <w:ind w:left="1276"/>
        <w:jc w:val="both"/>
        <w:rPr>
          <w:rFonts w:ascii="Arial" w:hAnsi="Arial"/>
          <w:sz w:val="22"/>
          <w:szCs w:val="22"/>
        </w:rPr>
      </w:pPr>
      <w:r w:rsidRPr="00681699">
        <w:rPr>
          <w:rFonts w:ascii="Arial" w:hAnsi="Arial"/>
          <w:sz w:val="22"/>
          <w:szCs w:val="22"/>
        </w:rPr>
        <w:t>$</w:t>
      </w:r>
      <w:r w:rsidR="00F53974">
        <w:rPr>
          <w:rFonts w:ascii="Arial" w:hAnsi="Arial"/>
          <w:noProof/>
          <w:color w:val="000000"/>
          <w:sz w:val="22"/>
          <w:szCs w:val="22"/>
          <w:highlight w:val="black"/>
        </w:rPr>
        <w:t>''''''''''''</w:t>
      </w:r>
      <w:r w:rsidRPr="00681699">
        <w:rPr>
          <w:rFonts w:ascii="Arial" w:hAnsi="Arial"/>
          <w:sz w:val="22"/>
          <w:szCs w:val="22"/>
        </w:rPr>
        <w:t xml:space="preserve"> for the 12-week regimen for patients weighing &lt;75kg;</w:t>
      </w:r>
    </w:p>
    <w:p w:rsidR="003B2B50" w:rsidRPr="00681699" w:rsidRDefault="003B2B50" w:rsidP="00B1320F">
      <w:pPr>
        <w:pStyle w:val="ListParagraph"/>
        <w:numPr>
          <w:ilvl w:val="0"/>
          <w:numId w:val="6"/>
        </w:numPr>
        <w:ind w:left="1276"/>
        <w:jc w:val="both"/>
        <w:rPr>
          <w:rFonts w:ascii="Arial" w:hAnsi="Arial"/>
          <w:sz w:val="22"/>
          <w:szCs w:val="22"/>
        </w:rPr>
      </w:pPr>
      <w:r w:rsidRPr="00681699">
        <w:rPr>
          <w:rFonts w:ascii="Arial" w:hAnsi="Arial"/>
          <w:sz w:val="22"/>
          <w:szCs w:val="22"/>
        </w:rPr>
        <w:t>$</w:t>
      </w:r>
      <w:r w:rsidR="00F53974">
        <w:rPr>
          <w:rFonts w:ascii="Arial" w:hAnsi="Arial"/>
          <w:noProof/>
          <w:color w:val="000000"/>
          <w:sz w:val="22"/>
          <w:szCs w:val="22"/>
          <w:highlight w:val="black"/>
        </w:rPr>
        <w:t>'''''''''''''''</w:t>
      </w:r>
      <w:r w:rsidRPr="00681699">
        <w:rPr>
          <w:rFonts w:ascii="Arial" w:hAnsi="Arial"/>
          <w:sz w:val="22"/>
          <w:szCs w:val="22"/>
        </w:rPr>
        <w:t xml:space="preserve"> for the 12-week regimen for patients weighing ≥75kg;</w:t>
      </w:r>
    </w:p>
    <w:p w:rsidR="003B2B50" w:rsidRPr="00681699" w:rsidRDefault="003B2B50" w:rsidP="00B1320F">
      <w:pPr>
        <w:pStyle w:val="ListParagraph"/>
        <w:numPr>
          <w:ilvl w:val="0"/>
          <w:numId w:val="6"/>
        </w:numPr>
        <w:ind w:left="1276"/>
        <w:jc w:val="both"/>
        <w:rPr>
          <w:rFonts w:ascii="Arial" w:hAnsi="Arial"/>
          <w:sz w:val="22"/>
          <w:szCs w:val="22"/>
        </w:rPr>
      </w:pPr>
      <w:r w:rsidRPr="00681699">
        <w:rPr>
          <w:rFonts w:ascii="Arial" w:hAnsi="Arial"/>
          <w:sz w:val="22"/>
          <w:szCs w:val="22"/>
        </w:rPr>
        <w:t>$</w:t>
      </w:r>
      <w:r w:rsidR="00F53974">
        <w:rPr>
          <w:rFonts w:ascii="Arial" w:hAnsi="Arial"/>
          <w:noProof/>
          <w:color w:val="000000"/>
          <w:sz w:val="22"/>
          <w:szCs w:val="22"/>
          <w:highlight w:val="black"/>
        </w:rPr>
        <w:t>'''''''''''''</w:t>
      </w:r>
      <w:r w:rsidRPr="00681699">
        <w:rPr>
          <w:rFonts w:ascii="Arial" w:hAnsi="Arial"/>
          <w:sz w:val="22"/>
          <w:szCs w:val="22"/>
        </w:rPr>
        <w:t xml:space="preserve"> for the 24-week regimen for patients weighing &lt;75kg; and </w:t>
      </w:r>
    </w:p>
    <w:p w:rsidR="00A55FEE" w:rsidRPr="00681699" w:rsidRDefault="003B2B50" w:rsidP="00B1320F">
      <w:pPr>
        <w:pStyle w:val="ListParagraph"/>
        <w:numPr>
          <w:ilvl w:val="0"/>
          <w:numId w:val="6"/>
        </w:numPr>
        <w:ind w:left="1276"/>
        <w:jc w:val="both"/>
        <w:rPr>
          <w:rFonts w:ascii="Arial" w:hAnsi="Arial"/>
          <w:sz w:val="22"/>
          <w:szCs w:val="22"/>
        </w:rPr>
      </w:pPr>
      <w:r w:rsidRPr="00681699">
        <w:rPr>
          <w:rFonts w:ascii="Arial" w:hAnsi="Arial"/>
          <w:sz w:val="22"/>
          <w:szCs w:val="22"/>
        </w:rPr>
        <w:t>$</w:t>
      </w:r>
      <w:r w:rsidR="00F53974">
        <w:rPr>
          <w:rFonts w:ascii="Arial" w:hAnsi="Arial"/>
          <w:noProof/>
          <w:color w:val="000000"/>
          <w:sz w:val="22"/>
          <w:szCs w:val="22"/>
          <w:highlight w:val="black"/>
        </w:rPr>
        <w:t>'''''''''''''</w:t>
      </w:r>
      <w:r w:rsidRPr="00681699">
        <w:rPr>
          <w:rFonts w:ascii="Arial" w:hAnsi="Arial"/>
          <w:sz w:val="22"/>
          <w:szCs w:val="22"/>
        </w:rPr>
        <w:t xml:space="preserve"> for the 24-week regimen for patients weighing ≥75kg. </w:t>
      </w:r>
    </w:p>
    <w:p w:rsidR="002518A0" w:rsidRPr="00D928C5" w:rsidRDefault="002518A0" w:rsidP="005F30EF">
      <w:pPr>
        <w:jc w:val="both"/>
        <w:rPr>
          <w:rFonts w:ascii="Arial" w:hAnsi="Arial"/>
          <w:b/>
          <w:i/>
          <w:sz w:val="22"/>
          <w:szCs w:val="22"/>
        </w:rPr>
      </w:pPr>
    </w:p>
    <w:p w:rsidR="005A3173" w:rsidRPr="00D928C5" w:rsidRDefault="005A3173" w:rsidP="00882085">
      <w:pPr>
        <w:ind w:left="720" w:hanging="720"/>
        <w:jc w:val="both"/>
        <w:rPr>
          <w:rFonts w:ascii="Arial" w:hAnsi="Arial"/>
          <w:b/>
          <w:i/>
          <w:sz w:val="22"/>
          <w:szCs w:val="22"/>
        </w:rPr>
      </w:pPr>
      <w:r w:rsidRPr="00D928C5">
        <w:rPr>
          <w:rFonts w:ascii="Arial" w:hAnsi="Arial"/>
          <w:b/>
          <w:i/>
          <w:sz w:val="22"/>
          <w:szCs w:val="22"/>
        </w:rPr>
        <w:t>Estimated PBS usage &amp; financial implications</w:t>
      </w:r>
    </w:p>
    <w:p w:rsidR="005A3173" w:rsidRPr="00D928C5" w:rsidRDefault="005A3173" w:rsidP="00882085">
      <w:pPr>
        <w:ind w:left="720" w:hanging="720"/>
        <w:jc w:val="both"/>
        <w:rPr>
          <w:rFonts w:ascii="Arial" w:hAnsi="Arial"/>
          <w:b/>
          <w:i/>
          <w:sz w:val="22"/>
          <w:szCs w:val="22"/>
        </w:rPr>
      </w:pPr>
    </w:p>
    <w:p w:rsidR="00C838FE" w:rsidRPr="00D928C5" w:rsidRDefault="00223378" w:rsidP="00B1320F">
      <w:pPr>
        <w:pStyle w:val="ListParagraph"/>
        <w:numPr>
          <w:ilvl w:val="1"/>
          <w:numId w:val="2"/>
        </w:numPr>
        <w:jc w:val="both"/>
        <w:rPr>
          <w:rFonts w:ascii="Arial" w:hAnsi="Arial"/>
          <w:sz w:val="22"/>
          <w:szCs w:val="22"/>
        </w:rPr>
      </w:pPr>
      <w:r w:rsidRPr="00D928C5">
        <w:rPr>
          <w:rFonts w:ascii="Arial" w:hAnsi="Arial"/>
          <w:sz w:val="22"/>
          <w:szCs w:val="22"/>
        </w:rPr>
        <w:t>The re-submission provided an update of the f</w:t>
      </w:r>
      <w:r w:rsidR="00C838FE" w:rsidRPr="00D928C5">
        <w:rPr>
          <w:rFonts w:ascii="Arial" w:hAnsi="Arial"/>
          <w:sz w:val="22"/>
          <w:szCs w:val="22"/>
        </w:rPr>
        <w:t>inancial implications associated with the proposed listing</w:t>
      </w:r>
      <w:r w:rsidR="00FF48E2" w:rsidRPr="00D928C5">
        <w:rPr>
          <w:rFonts w:ascii="Arial" w:hAnsi="Arial"/>
          <w:sz w:val="22"/>
          <w:szCs w:val="22"/>
        </w:rPr>
        <w:t xml:space="preserve"> of</w:t>
      </w:r>
      <w:r w:rsidR="00C838FE" w:rsidRPr="00D928C5">
        <w:rPr>
          <w:rFonts w:ascii="Arial" w:hAnsi="Arial"/>
          <w:sz w:val="22"/>
          <w:szCs w:val="22"/>
        </w:rPr>
        <w:t xml:space="preserve"> ribavirin</w:t>
      </w:r>
      <w:r w:rsidR="00982738" w:rsidRPr="00D928C5">
        <w:rPr>
          <w:rFonts w:ascii="Arial" w:hAnsi="Arial"/>
          <w:sz w:val="22"/>
          <w:szCs w:val="22"/>
        </w:rPr>
        <w:t>.</w:t>
      </w:r>
    </w:p>
    <w:p w:rsidR="00223378" w:rsidRPr="00D928C5" w:rsidRDefault="00223378" w:rsidP="00223378">
      <w:pPr>
        <w:pStyle w:val="ListParagraph"/>
        <w:jc w:val="both"/>
        <w:rPr>
          <w:rFonts w:ascii="Arial" w:hAnsi="Arial"/>
          <w:sz w:val="22"/>
          <w:szCs w:val="22"/>
        </w:rPr>
      </w:pPr>
    </w:p>
    <w:p w:rsidR="00842119" w:rsidRPr="00D928C5" w:rsidRDefault="00842119" w:rsidP="00B1320F">
      <w:pPr>
        <w:pStyle w:val="ListParagraph"/>
        <w:numPr>
          <w:ilvl w:val="1"/>
          <w:numId w:val="2"/>
        </w:numPr>
        <w:jc w:val="both"/>
        <w:rPr>
          <w:rFonts w:ascii="Arial" w:hAnsi="Arial"/>
          <w:sz w:val="22"/>
          <w:szCs w:val="22"/>
        </w:rPr>
      </w:pPr>
      <w:r w:rsidRPr="00D928C5">
        <w:rPr>
          <w:rFonts w:ascii="Arial" w:hAnsi="Arial"/>
          <w:sz w:val="22"/>
          <w:szCs w:val="22"/>
        </w:rPr>
        <w:t xml:space="preserve">The re-submission’s approach </w:t>
      </w:r>
      <w:r w:rsidR="00D6274B" w:rsidRPr="00D928C5">
        <w:rPr>
          <w:rFonts w:ascii="Arial" w:hAnsi="Arial"/>
          <w:sz w:val="22"/>
          <w:szCs w:val="22"/>
        </w:rPr>
        <w:t>to</w:t>
      </w:r>
      <w:r w:rsidRPr="00D928C5">
        <w:rPr>
          <w:rFonts w:ascii="Arial" w:hAnsi="Arial"/>
          <w:sz w:val="22"/>
          <w:szCs w:val="22"/>
        </w:rPr>
        <w:t xml:space="preserve"> </w:t>
      </w:r>
      <w:r w:rsidR="00D6274B" w:rsidRPr="00D928C5">
        <w:rPr>
          <w:rFonts w:ascii="Arial" w:hAnsi="Arial"/>
          <w:sz w:val="22"/>
          <w:szCs w:val="22"/>
        </w:rPr>
        <w:t>estimating</w:t>
      </w:r>
      <w:r w:rsidRPr="00D928C5">
        <w:rPr>
          <w:rFonts w:ascii="Arial" w:hAnsi="Arial"/>
          <w:sz w:val="22"/>
          <w:szCs w:val="22"/>
        </w:rPr>
        <w:t xml:space="preserve"> the extent of use of ribavirin was largely consistent with that in the March 2015 submission, with some assumptions revised:</w:t>
      </w:r>
    </w:p>
    <w:p w:rsidR="00842119" w:rsidRPr="00D928C5" w:rsidRDefault="00842119" w:rsidP="00842119">
      <w:pPr>
        <w:pStyle w:val="ListParagraph"/>
        <w:rPr>
          <w:rFonts w:ascii="Arial" w:hAnsi="Arial"/>
          <w:sz w:val="22"/>
          <w:szCs w:val="22"/>
        </w:rPr>
      </w:pPr>
    </w:p>
    <w:p w:rsidR="00842119" w:rsidRPr="00D928C5" w:rsidRDefault="00842119" w:rsidP="00B1320F">
      <w:pPr>
        <w:pStyle w:val="ListParagraph"/>
        <w:numPr>
          <w:ilvl w:val="1"/>
          <w:numId w:val="7"/>
        </w:numPr>
        <w:ind w:left="1276" w:hanging="567"/>
        <w:jc w:val="both"/>
        <w:rPr>
          <w:rFonts w:ascii="Arial" w:hAnsi="Arial"/>
          <w:sz w:val="22"/>
          <w:szCs w:val="22"/>
        </w:rPr>
      </w:pPr>
      <w:r w:rsidRPr="00D928C5">
        <w:rPr>
          <w:rFonts w:ascii="Arial" w:hAnsi="Arial"/>
          <w:sz w:val="22"/>
          <w:szCs w:val="22"/>
        </w:rPr>
        <w:t xml:space="preserve">The re-submission </w:t>
      </w:r>
      <w:r w:rsidR="00097616" w:rsidRPr="00D928C5">
        <w:rPr>
          <w:rFonts w:ascii="Arial" w:hAnsi="Arial"/>
          <w:sz w:val="22"/>
          <w:szCs w:val="22"/>
        </w:rPr>
        <w:t xml:space="preserve">used the DUSC’s estimate of </w:t>
      </w:r>
      <w:r w:rsidRPr="00D928C5">
        <w:rPr>
          <w:rFonts w:ascii="Arial" w:hAnsi="Arial"/>
          <w:sz w:val="22"/>
          <w:szCs w:val="22"/>
        </w:rPr>
        <w:t xml:space="preserve">the number of CHC patients (all genotypes) likely to receive </w:t>
      </w:r>
      <w:r w:rsidR="00097616" w:rsidRPr="00D928C5">
        <w:rPr>
          <w:rFonts w:ascii="Arial" w:hAnsi="Arial"/>
          <w:sz w:val="22"/>
          <w:szCs w:val="22"/>
        </w:rPr>
        <w:t xml:space="preserve">interferon-free therapies: </w:t>
      </w:r>
      <w:r w:rsidRPr="00D928C5">
        <w:rPr>
          <w:rFonts w:ascii="Arial" w:hAnsi="Arial"/>
          <w:sz w:val="22"/>
          <w:szCs w:val="22"/>
        </w:rPr>
        <w:t>6,600 in Year 1</w:t>
      </w:r>
      <w:r w:rsidR="00097616" w:rsidRPr="00D928C5">
        <w:rPr>
          <w:rFonts w:ascii="Arial" w:hAnsi="Arial"/>
          <w:sz w:val="22"/>
          <w:szCs w:val="22"/>
        </w:rPr>
        <w:t xml:space="preserve"> of listing</w:t>
      </w:r>
      <w:r w:rsidRPr="00D928C5">
        <w:rPr>
          <w:rFonts w:ascii="Arial" w:hAnsi="Arial"/>
          <w:sz w:val="22"/>
          <w:szCs w:val="22"/>
        </w:rPr>
        <w:t xml:space="preserve">, </w:t>
      </w:r>
      <w:r w:rsidR="00097616" w:rsidRPr="00D928C5">
        <w:rPr>
          <w:rFonts w:ascii="Arial" w:hAnsi="Arial"/>
          <w:sz w:val="22"/>
          <w:szCs w:val="22"/>
        </w:rPr>
        <w:t xml:space="preserve">increasing to and remaining </w:t>
      </w:r>
      <w:r w:rsidR="00AB60F1" w:rsidRPr="00D928C5">
        <w:rPr>
          <w:rFonts w:ascii="Arial" w:hAnsi="Arial"/>
          <w:sz w:val="22"/>
          <w:szCs w:val="22"/>
        </w:rPr>
        <w:t xml:space="preserve">15,000 </w:t>
      </w:r>
      <w:r w:rsidR="00A23AC0" w:rsidRPr="00D928C5">
        <w:rPr>
          <w:rFonts w:ascii="Arial" w:hAnsi="Arial"/>
          <w:sz w:val="22"/>
          <w:szCs w:val="22"/>
        </w:rPr>
        <w:t xml:space="preserve">per year </w:t>
      </w:r>
      <w:r w:rsidR="00097616" w:rsidRPr="00D928C5">
        <w:rPr>
          <w:rFonts w:ascii="Arial" w:hAnsi="Arial"/>
          <w:sz w:val="22"/>
          <w:szCs w:val="22"/>
        </w:rPr>
        <w:t xml:space="preserve">from Year 3 </w:t>
      </w:r>
      <w:r w:rsidRPr="00D928C5">
        <w:rPr>
          <w:rFonts w:ascii="Arial" w:hAnsi="Arial"/>
          <w:sz w:val="22"/>
          <w:szCs w:val="22"/>
        </w:rPr>
        <w:t>(Paragraph 6.14,</w:t>
      </w:r>
      <w:r w:rsidRPr="00D928C5">
        <w:t xml:space="preserve"> </w:t>
      </w:r>
      <w:r w:rsidRPr="00D928C5">
        <w:rPr>
          <w:rFonts w:ascii="Arial" w:hAnsi="Arial"/>
          <w:sz w:val="22"/>
          <w:szCs w:val="22"/>
        </w:rPr>
        <w:t xml:space="preserve">Item 5.21 Ribavirin, </w:t>
      </w:r>
      <w:r w:rsidR="00681699">
        <w:rPr>
          <w:rFonts w:ascii="Arial" w:hAnsi="Arial"/>
          <w:sz w:val="22"/>
          <w:szCs w:val="22"/>
        </w:rPr>
        <w:t>Public Summary Document</w:t>
      </w:r>
      <w:r w:rsidRPr="00D928C5">
        <w:rPr>
          <w:rFonts w:ascii="Arial" w:hAnsi="Arial"/>
          <w:sz w:val="22"/>
          <w:szCs w:val="22"/>
        </w:rPr>
        <w:t>, March 2015 PBAC meeting);</w:t>
      </w:r>
    </w:p>
    <w:p w:rsidR="00842119" w:rsidRPr="00D928C5" w:rsidRDefault="00AB60F1" w:rsidP="00B1320F">
      <w:pPr>
        <w:pStyle w:val="ListParagraph"/>
        <w:numPr>
          <w:ilvl w:val="1"/>
          <w:numId w:val="7"/>
        </w:numPr>
        <w:ind w:left="1276" w:hanging="567"/>
        <w:jc w:val="both"/>
        <w:rPr>
          <w:rFonts w:ascii="Arial" w:hAnsi="Arial"/>
          <w:sz w:val="22"/>
          <w:szCs w:val="22"/>
        </w:rPr>
      </w:pPr>
      <w:r w:rsidRPr="00D928C5">
        <w:rPr>
          <w:rFonts w:ascii="Arial" w:hAnsi="Arial"/>
          <w:sz w:val="22"/>
          <w:szCs w:val="22"/>
        </w:rPr>
        <w:t xml:space="preserve">The genotype distribution in the treated </w:t>
      </w:r>
      <w:r w:rsidR="007B2E5F" w:rsidRPr="00D928C5">
        <w:rPr>
          <w:rFonts w:ascii="Arial" w:hAnsi="Arial"/>
          <w:sz w:val="22"/>
          <w:szCs w:val="22"/>
        </w:rPr>
        <w:t xml:space="preserve">Australian </w:t>
      </w:r>
      <w:r w:rsidRPr="00D928C5">
        <w:rPr>
          <w:rFonts w:ascii="Arial" w:hAnsi="Arial"/>
          <w:sz w:val="22"/>
          <w:szCs w:val="22"/>
        </w:rPr>
        <w:t xml:space="preserve">CHC population was sourced from Bruggmann </w:t>
      </w:r>
      <w:r w:rsidRPr="00D928C5">
        <w:rPr>
          <w:rFonts w:ascii="Arial" w:hAnsi="Arial"/>
          <w:i/>
          <w:sz w:val="22"/>
          <w:szCs w:val="22"/>
        </w:rPr>
        <w:t xml:space="preserve">et al </w:t>
      </w:r>
      <w:r w:rsidRPr="00D928C5">
        <w:rPr>
          <w:rFonts w:ascii="Arial" w:hAnsi="Arial"/>
          <w:sz w:val="22"/>
          <w:szCs w:val="22"/>
        </w:rPr>
        <w:t>2014</w:t>
      </w:r>
      <w:r w:rsidR="006529E0" w:rsidRPr="00D928C5">
        <w:rPr>
          <w:rFonts w:ascii="Arial" w:hAnsi="Arial"/>
          <w:noProof/>
          <w:sz w:val="22"/>
          <w:szCs w:val="22"/>
          <w:vertAlign w:val="superscript"/>
        </w:rPr>
        <w:t>3</w:t>
      </w:r>
      <w:r w:rsidRPr="00D928C5">
        <w:rPr>
          <w:rFonts w:ascii="Arial" w:hAnsi="Arial"/>
          <w:sz w:val="22"/>
          <w:szCs w:val="22"/>
        </w:rPr>
        <w:t xml:space="preserve"> as per PBAC advice</w:t>
      </w:r>
      <w:r w:rsidR="00200161" w:rsidRPr="00D928C5">
        <w:rPr>
          <w:rFonts w:ascii="Arial" w:hAnsi="Arial"/>
          <w:sz w:val="22"/>
          <w:szCs w:val="22"/>
        </w:rPr>
        <w:t xml:space="preserve"> (Paragraph 6.1</w:t>
      </w:r>
      <w:r w:rsidR="007B2E5F" w:rsidRPr="00D928C5">
        <w:rPr>
          <w:rFonts w:ascii="Arial" w:hAnsi="Arial"/>
          <w:sz w:val="22"/>
          <w:szCs w:val="22"/>
        </w:rPr>
        <w:t>2</w:t>
      </w:r>
      <w:r w:rsidR="00200161" w:rsidRPr="00D928C5">
        <w:rPr>
          <w:rFonts w:ascii="Arial" w:hAnsi="Arial"/>
          <w:sz w:val="22"/>
          <w:szCs w:val="22"/>
        </w:rPr>
        <w:t>,</w:t>
      </w:r>
      <w:r w:rsidR="00200161" w:rsidRPr="00D928C5">
        <w:t xml:space="preserve"> </w:t>
      </w:r>
      <w:r w:rsidR="003E2A6B">
        <w:rPr>
          <w:rFonts w:ascii="Arial" w:hAnsi="Arial"/>
          <w:sz w:val="22"/>
          <w:szCs w:val="22"/>
        </w:rPr>
        <w:t>Item 5.21 Ribavirin,</w:t>
      </w:r>
      <w:r w:rsidR="00F81686">
        <w:rPr>
          <w:rFonts w:ascii="Arial" w:hAnsi="Arial"/>
          <w:sz w:val="22"/>
          <w:szCs w:val="22"/>
        </w:rPr>
        <w:t xml:space="preserve"> Public Summary Document</w:t>
      </w:r>
      <w:r w:rsidR="00200161" w:rsidRPr="00D928C5">
        <w:rPr>
          <w:rFonts w:ascii="Arial" w:hAnsi="Arial"/>
          <w:sz w:val="22"/>
          <w:szCs w:val="22"/>
        </w:rPr>
        <w:t>, March 2015 PBAC meeting)</w:t>
      </w:r>
      <w:r w:rsidRPr="00D928C5">
        <w:rPr>
          <w:rFonts w:ascii="Arial" w:hAnsi="Arial"/>
          <w:sz w:val="22"/>
          <w:szCs w:val="22"/>
        </w:rPr>
        <w:t>;</w:t>
      </w:r>
    </w:p>
    <w:p w:rsidR="00842119" w:rsidRPr="00D928C5" w:rsidRDefault="00AB60F1" w:rsidP="00B1320F">
      <w:pPr>
        <w:pStyle w:val="ListParagraph"/>
        <w:numPr>
          <w:ilvl w:val="1"/>
          <w:numId w:val="7"/>
        </w:numPr>
        <w:ind w:left="1276" w:hanging="567"/>
        <w:jc w:val="both"/>
        <w:rPr>
          <w:rFonts w:ascii="Arial" w:hAnsi="Arial"/>
          <w:sz w:val="22"/>
          <w:szCs w:val="22"/>
        </w:rPr>
      </w:pPr>
      <w:r w:rsidRPr="00D928C5">
        <w:rPr>
          <w:rFonts w:ascii="Arial" w:hAnsi="Arial"/>
          <w:sz w:val="22"/>
          <w:szCs w:val="22"/>
        </w:rPr>
        <w:t>The proportion of patients with genotype 3 HCV seeking an interferon-free treatment of SOF+R was estimated to be 66.</w:t>
      </w:r>
      <w:r w:rsidR="008A7B99" w:rsidRPr="00D928C5">
        <w:rPr>
          <w:rFonts w:ascii="Arial" w:hAnsi="Arial"/>
          <w:sz w:val="22"/>
          <w:szCs w:val="22"/>
        </w:rPr>
        <w:t>7</w:t>
      </w:r>
      <w:r w:rsidRPr="00D928C5">
        <w:rPr>
          <w:rFonts w:ascii="Arial" w:hAnsi="Arial"/>
          <w:sz w:val="22"/>
          <w:szCs w:val="22"/>
        </w:rPr>
        <w:t xml:space="preserve">% </w:t>
      </w:r>
      <w:r w:rsidR="00200161" w:rsidRPr="00D928C5">
        <w:rPr>
          <w:rFonts w:ascii="Arial" w:hAnsi="Arial"/>
          <w:sz w:val="22"/>
          <w:szCs w:val="22"/>
        </w:rPr>
        <w:t>(the remaining 33.</w:t>
      </w:r>
      <w:r w:rsidR="008A7B99" w:rsidRPr="00D928C5">
        <w:rPr>
          <w:rFonts w:ascii="Arial" w:hAnsi="Arial"/>
          <w:sz w:val="22"/>
          <w:szCs w:val="22"/>
        </w:rPr>
        <w:t>3</w:t>
      </w:r>
      <w:r w:rsidR="00200161" w:rsidRPr="00D928C5">
        <w:rPr>
          <w:rFonts w:ascii="Arial" w:hAnsi="Arial"/>
          <w:sz w:val="22"/>
          <w:szCs w:val="22"/>
        </w:rPr>
        <w:t xml:space="preserve">% receiving interferon-containing regimen of </w:t>
      </w:r>
      <w:r w:rsidR="00C25927" w:rsidRPr="00D928C5">
        <w:rPr>
          <w:rFonts w:ascii="Arial" w:hAnsi="Arial"/>
          <w:sz w:val="22"/>
          <w:szCs w:val="22"/>
        </w:rPr>
        <w:t>SOF</w:t>
      </w:r>
      <w:r w:rsidR="00200161" w:rsidRPr="00D928C5">
        <w:rPr>
          <w:rFonts w:ascii="Arial" w:hAnsi="Arial"/>
          <w:sz w:val="22"/>
          <w:szCs w:val="22"/>
        </w:rPr>
        <w:t>+</w:t>
      </w:r>
      <w:r w:rsidR="005D7EE7" w:rsidRPr="00D928C5">
        <w:rPr>
          <w:rFonts w:ascii="Arial" w:hAnsi="Arial"/>
          <w:sz w:val="22"/>
          <w:szCs w:val="22"/>
        </w:rPr>
        <w:t>PR</w:t>
      </w:r>
      <w:r w:rsidR="00200161" w:rsidRPr="00D928C5">
        <w:rPr>
          <w:rFonts w:ascii="Arial" w:hAnsi="Arial"/>
          <w:sz w:val="22"/>
          <w:szCs w:val="22"/>
        </w:rPr>
        <w:t xml:space="preserve">) </w:t>
      </w:r>
      <w:r w:rsidRPr="00D928C5">
        <w:rPr>
          <w:rFonts w:ascii="Arial" w:hAnsi="Arial"/>
          <w:sz w:val="22"/>
          <w:szCs w:val="22"/>
        </w:rPr>
        <w:t xml:space="preserve">in the </w:t>
      </w:r>
      <w:r w:rsidR="00200161" w:rsidRPr="00D928C5">
        <w:rPr>
          <w:rFonts w:ascii="Arial" w:hAnsi="Arial"/>
          <w:sz w:val="22"/>
          <w:szCs w:val="22"/>
        </w:rPr>
        <w:t xml:space="preserve">previous March 2015 </w:t>
      </w:r>
      <w:r w:rsidRPr="00D928C5">
        <w:rPr>
          <w:rFonts w:ascii="Arial" w:hAnsi="Arial"/>
          <w:sz w:val="22"/>
          <w:szCs w:val="22"/>
        </w:rPr>
        <w:t>submission. Th</w:t>
      </w:r>
      <w:r w:rsidR="00200161" w:rsidRPr="00D928C5">
        <w:rPr>
          <w:rFonts w:ascii="Arial" w:hAnsi="Arial"/>
          <w:sz w:val="22"/>
          <w:szCs w:val="22"/>
        </w:rPr>
        <w:t xml:space="preserve">e PBAC considered this an </w:t>
      </w:r>
      <w:r w:rsidRPr="00D928C5">
        <w:rPr>
          <w:rFonts w:ascii="Arial" w:hAnsi="Arial"/>
          <w:sz w:val="22"/>
          <w:szCs w:val="22"/>
        </w:rPr>
        <w:t>underestimate in the context of known patient preferences for an interferon</w:t>
      </w:r>
      <w:r w:rsidR="007B2E5F" w:rsidRPr="00D928C5">
        <w:rPr>
          <w:rFonts w:ascii="Arial" w:hAnsi="Arial"/>
          <w:sz w:val="22"/>
          <w:szCs w:val="22"/>
        </w:rPr>
        <w:t>-</w:t>
      </w:r>
      <w:r w:rsidRPr="00D928C5">
        <w:rPr>
          <w:rFonts w:ascii="Arial" w:hAnsi="Arial"/>
          <w:sz w:val="22"/>
          <w:szCs w:val="22"/>
        </w:rPr>
        <w:t>free regimen</w:t>
      </w:r>
      <w:r w:rsidR="00200161" w:rsidRPr="00D928C5">
        <w:rPr>
          <w:rFonts w:ascii="Arial" w:hAnsi="Arial"/>
          <w:sz w:val="22"/>
          <w:szCs w:val="22"/>
        </w:rPr>
        <w:t xml:space="preserve"> (Paragraph 6.11,</w:t>
      </w:r>
      <w:r w:rsidR="00200161" w:rsidRPr="00D928C5">
        <w:t xml:space="preserve"> </w:t>
      </w:r>
      <w:r w:rsidR="00200161" w:rsidRPr="00D928C5">
        <w:rPr>
          <w:rFonts w:ascii="Arial" w:hAnsi="Arial"/>
          <w:sz w:val="22"/>
          <w:szCs w:val="22"/>
        </w:rPr>
        <w:t xml:space="preserve">Item 5.21 Ribavirin, </w:t>
      </w:r>
      <w:r w:rsidR="00F81686">
        <w:rPr>
          <w:rFonts w:ascii="Arial" w:hAnsi="Arial"/>
          <w:sz w:val="22"/>
          <w:szCs w:val="22"/>
        </w:rPr>
        <w:t>Public Summary Document</w:t>
      </w:r>
      <w:r w:rsidR="00200161" w:rsidRPr="00D928C5">
        <w:rPr>
          <w:rFonts w:ascii="Arial" w:hAnsi="Arial"/>
          <w:sz w:val="22"/>
          <w:szCs w:val="22"/>
        </w:rPr>
        <w:t>, March 2015 PBAC meeting)</w:t>
      </w:r>
      <w:r w:rsidRPr="00D928C5">
        <w:rPr>
          <w:rFonts w:ascii="Arial" w:hAnsi="Arial"/>
          <w:sz w:val="22"/>
          <w:szCs w:val="22"/>
        </w:rPr>
        <w:t xml:space="preserve">. </w:t>
      </w:r>
      <w:r w:rsidR="00200161" w:rsidRPr="00D928C5">
        <w:rPr>
          <w:rFonts w:ascii="Arial" w:hAnsi="Arial"/>
          <w:sz w:val="22"/>
          <w:szCs w:val="22"/>
        </w:rPr>
        <w:t>Th</w:t>
      </w:r>
      <w:r w:rsidR="007B2E5F" w:rsidRPr="00D928C5">
        <w:rPr>
          <w:rFonts w:ascii="Arial" w:hAnsi="Arial"/>
          <w:sz w:val="22"/>
          <w:szCs w:val="22"/>
        </w:rPr>
        <w:t>e</w:t>
      </w:r>
      <w:r w:rsidR="00200161" w:rsidRPr="00D928C5">
        <w:rPr>
          <w:rFonts w:ascii="Arial" w:hAnsi="Arial"/>
          <w:sz w:val="22"/>
          <w:szCs w:val="22"/>
        </w:rPr>
        <w:t xml:space="preserve"> minor re-submission assumed a 100% </w:t>
      </w:r>
      <w:r w:rsidRPr="00D928C5">
        <w:rPr>
          <w:rFonts w:ascii="Arial" w:hAnsi="Arial"/>
          <w:sz w:val="22"/>
          <w:szCs w:val="22"/>
        </w:rPr>
        <w:t>of genotype 3 HCV patients will seek the interferon-free regimen o</w:t>
      </w:r>
      <w:r w:rsidR="00200161" w:rsidRPr="00D928C5">
        <w:rPr>
          <w:rFonts w:ascii="Arial" w:hAnsi="Arial"/>
          <w:sz w:val="22"/>
          <w:szCs w:val="22"/>
        </w:rPr>
        <w:t>f SOF+R</w:t>
      </w:r>
      <w:r w:rsidR="00B458CC" w:rsidRPr="00D928C5">
        <w:rPr>
          <w:rFonts w:ascii="Arial" w:hAnsi="Arial"/>
          <w:sz w:val="22"/>
          <w:szCs w:val="22"/>
        </w:rPr>
        <w:t>;</w:t>
      </w:r>
      <w:r w:rsidR="008A7B99" w:rsidRPr="00D928C5">
        <w:rPr>
          <w:rFonts w:ascii="Arial" w:hAnsi="Arial"/>
          <w:sz w:val="22"/>
          <w:szCs w:val="22"/>
        </w:rPr>
        <w:t xml:space="preserve"> and</w:t>
      </w:r>
    </w:p>
    <w:p w:rsidR="00B458CC" w:rsidRPr="00D928C5" w:rsidRDefault="008A7B99" w:rsidP="00B1320F">
      <w:pPr>
        <w:pStyle w:val="ListParagraph"/>
        <w:numPr>
          <w:ilvl w:val="1"/>
          <w:numId w:val="7"/>
        </w:numPr>
        <w:ind w:left="1276" w:hanging="567"/>
        <w:jc w:val="both"/>
        <w:rPr>
          <w:rFonts w:ascii="Arial" w:hAnsi="Arial"/>
          <w:sz w:val="22"/>
          <w:szCs w:val="22"/>
        </w:rPr>
      </w:pPr>
      <w:r w:rsidRPr="00D928C5">
        <w:rPr>
          <w:rFonts w:ascii="Arial" w:hAnsi="Arial"/>
          <w:sz w:val="22"/>
          <w:szCs w:val="22"/>
        </w:rPr>
        <w:t xml:space="preserve">The re-submission assumed a higher percentage of patients weighing </w:t>
      </w:r>
      <w:r w:rsidRPr="00D928C5">
        <w:rPr>
          <w:rFonts w:ascii="Arial" w:hAnsi="Arial" w:cs="Arial"/>
          <w:sz w:val="22"/>
          <w:szCs w:val="22"/>
        </w:rPr>
        <w:t>≥</w:t>
      </w:r>
      <w:r w:rsidRPr="00D928C5">
        <w:rPr>
          <w:rFonts w:ascii="Arial" w:hAnsi="Arial"/>
          <w:sz w:val="22"/>
          <w:szCs w:val="22"/>
        </w:rPr>
        <w:t xml:space="preserve">75kg than that estimated in the previous submission (50% </w:t>
      </w:r>
      <w:r w:rsidRPr="00D928C5">
        <w:rPr>
          <w:rFonts w:ascii="Arial" w:hAnsi="Arial"/>
          <w:i/>
          <w:sz w:val="22"/>
          <w:szCs w:val="22"/>
        </w:rPr>
        <w:t xml:space="preserve">vs </w:t>
      </w:r>
      <w:r w:rsidRPr="00D928C5">
        <w:rPr>
          <w:rFonts w:ascii="Arial" w:hAnsi="Arial"/>
          <w:sz w:val="22"/>
          <w:szCs w:val="22"/>
        </w:rPr>
        <w:t xml:space="preserve">33%). This is consistent with the </w:t>
      </w:r>
      <w:r w:rsidR="00AE1CC3" w:rsidRPr="00D928C5">
        <w:rPr>
          <w:rFonts w:ascii="Arial" w:hAnsi="Arial"/>
          <w:sz w:val="22"/>
          <w:szCs w:val="22"/>
        </w:rPr>
        <w:t xml:space="preserve">Commentary </w:t>
      </w:r>
      <w:r w:rsidRPr="00D928C5">
        <w:rPr>
          <w:rFonts w:ascii="Arial" w:hAnsi="Arial"/>
          <w:sz w:val="22"/>
          <w:szCs w:val="22"/>
        </w:rPr>
        <w:t xml:space="preserve">on the previous submission </w:t>
      </w:r>
      <w:r w:rsidR="00DB4A00" w:rsidRPr="00D928C5">
        <w:rPr>
          <w:rFonts w:ascii="Arial" w:hAnsi="Arial"/>
          <w:sz w:val="22"/>
          <w:szCs w:val="22"/>
        </w:rPr>
        <w:t>(5.21.COM.26)</w:t>
      </w:r>
      <w:r w:rsidRPr="00D928C5">
        <w:rPr>
          <w:rFonts w:ascii="Arial" w:hAnsi="Arial"/>
          <w:sz w:val="22"/>
          <w:szCs w:val="22"/>
        </w:rPr>
        <w:t xml:space="preserve">. </w:t>
      </w:r>
    </w:p>
    <w:p w:rsidR="008A7B99" w:rsidRPr="00D928C5" w:rsidRDefault="008A7B99" w:rsidP="008A7B99">
      <w:pPr>
        <w:pStyle w:val="ListParagraph"/>
        <w:ind w:left="1276"/>
        <w:jc w:val="both"/>
        <w:rPr>
          <w:rFonts w:ascii="Arial" w:hAnsi="Arial"/>
          <w:sz w:val="22"/>
          <w:szCs w:val="22"/>
        </w:rPr>
      </w:pPr>
    </w:p>
    <w:p w:rsidR="00A6054C" w:rsidRPr="00D928C5" w:rsidRDefault="0017049F" w:rsidP="00A6054C">
      <w:pPr>
        <w:pStyle w:val="ListParagraph"/>
        <w:numPr>
          <w:ilvl w:val="1"/>
          <w:numId w:val="2"/>
        </w:numPr>
        <w:jc w:val="both"/>
        <w:rPr>
          <w:rFonts w:ascii="Arial" w:hAnsi="Arial"/>
          <w:sz w:val="22"/>
          <w:szCs w:val="22"/>
        </w:rPr>
      </w:pPr>
      <w:r>
        <w:rPr>
          <w:rFonts w:ascii="Arial" w:hAnsi="Arial"/>
          <w:sz w:val="22"/>
          <w:szCs w:val="22"/>
        </w:rPr>
        <w:t>The redacted table below shows that t</w:t>
      </w:r>
      <w:r w:rsidR="00A6054C" w:rsidRPr="00D928C5">
        <w:rPr>
          <w:rFonts w:ascii="Arial" w:hAnsi="Arial"/>
          <w:sz w:val="22"/>
          <w:szCs w:val="22"/>
        </w:rPr>
        <w:t xml:space="preserve">he number of patients likely to receive ribavirin was estimated to be </w:t>
      </w:r>
      <w:r w:rsidR="00A6054C">
        <w:rPr>
          <w:rFonts w:ascii="Arial" w:hAnsi="Arial"/>
          <w:sz w:val="22"/>
          <w:szCs w:val="22"/>
        </w:rPr>
        <w:t xml:space="preserve">10,000 – 50,000 </w:t>
      </w:r>
      <w:r w:rsidR="00A6054C" w:rsidRPr="00D928C5">
        <w:rPr>
          <w:rFonts w:ascii="Arial" w:hAnsi="Arial"/>
          <w:sz w:val="22"/>
          <w:szCs w:val="22"/>
        </w:rPr>
        <w:t xml:space="preserve">over the first 5 years of listing. The minor re-submission estimated a net cost to the PBS/RPBS of </w:t>
      </w:r>
      <w:r w:rsidR="00A6054C">
        <w:rPr>
          <w:rFonts w:ascii="Arial" w:hAnsi="Arial"/>
          <w:sz w:val="22"/>
          <w:szCs w:val="22"/>
        </w:rPr>
        <w:t>$10 – 20 million</w:t>
      </w:r>
      <w:r w:rsidR="00A6054C" w:rsidRPr="00D928C5">
        <w:rPr>
          <w:rFonts w:ascii="Arial" w:hAnsi="Arial"/>
          <w:sz w:val="22"/>
          <w:szCs w:val="22"/>
        </w:rPr>
        <w:t xml:space="preserve"> in Year 5 of listing, with a total net cost to the PBS of $</w:t>
      </w:r>
      <w:r w:rsidR="00A6054C">
        <w:rPr>
          <w:rFonts w:ascii="Arial" w:hAnsi="Arial"/>
          <w:sz w:val="22"/>
          <w:szCs w:val="22"/>
        </w:rPr>
        <w:t>60-$100 million</w:t>
      </w:r>
      <w:r w:rsidR="00A6054C" w:rsidRPr="00D928C5">
        <w:rPr>
          <w:rFonts w:ascii="Arial" w:hAnsi="Arial"/>
          <w:sz w:val="22"/>
          <w:szCs w:val="22"/>
        </w:rPr>
        <w:t xml:space="preserve"> over the first 5 years of listing. Of note: these estimates did not include the cost of co-administered sofosbuvir and the cost offset arising from the substitution of current active treatments (only in a small proportion of the target population).</w:t>
      </w:r>
    </w:p>
    <w:p w:rsidR="00AE09C8" w:rsidRPr="00D928C5" w:rsidRDefault="00AE09C8" w:rsidP="00AE09C8">
      <w:pPr>
        <w:pStyle w:val="ListParagraph"/>
        <w:rPr>
          <w:rFonts w:ascii="Arial" w:hAnsi="Arial"/>
          <w:sz w:val="22"/>
          <w:szCs w:val="22"/>
        </w:rPr>
      </w:pPr>
    </w:p>
    <w:p w:rsidR="00782135" w:rsidRPr="00D928C5" w:rsidRDefault="001F2359" w:rsidP="00AE09C8">
      <w:pPr>
        <w:pStyle w:val="ListParagraph"/>
        <w:rPr>
          <w:rFonts w:ascii="Arial Narrow" w:hAnsi="Arial Narrow"/>
          <w:b/>
          <w:sz w:val="20"/>
          <w:szCs w:val="20"/>
        </w:rPr>
      </w:pPr>
      <w:r w:rsidRPr="00D928C5">
        <w:rPr>
          <w:rFonts w:ascii="Arial Narrow" w:hAnsi="Arial Narrow"/>
          <w:b/>
          <w:sz w:val="20"/>
          <w:szCs w:val="20"/>
        </w:rPr>
        <w:t xml:space="preserve">Table </w:t>
      </w:r>
      <w:r w:rsidR="00B10579" w:rsidRPr="00D928C5">
        <w:rPr>
          <w:rFonts w:ascii="Arial Narrow" w:hAnsi="Arial Narrow"/>
          <w:b/>
          <w:sz w:val="20"/>
          <w:szCs w:val="20"/>
        </w:rPr>
        <w:t>4</w:t>
      </w:r>
      <w:r w:rsidRPr="00D928C5">
        <w:rPr>
          <w:rFonts w:ascii="Arial Narrow" w:hAnsi="Arial Narrow"/>
          <w:b/>
          <w:sz w:val="20"/>
          <w:szCs w:val="20"/>
        </w:rPr>
        <w:t xml:space="preserve">: </w:t>
      </w:r>
      <w:r w:rsidR="00782135" w:rsidRPr="00D928C5">
        <w:rPr>
          <w:rFonts w:ascii="Arial Narrow" w:hAnsi="Arial Narrow"/>
          <w:b/>
          <w:sz w:val="20"/>
          <w:szCs w:val="20"/>
        </w:rPr>
        <w:t>Estimated use and financial implications</w:t>
      </w:r>
    </w:p>
    <w:tbl>
      <w:tblPr>
        <w:tblStyle w:val="TableGrid"/>
        <w:tblW w:w="8505" w:type="dxa"/>
        <w:tblInd w:w="817" w:type="dxa"/>
        <w:shd w:val="clear" w:color="auto" w:fill="FFFFFF" w:themeFill="background1"/>
        <w:tblLayout w:type="fixed"/>
        <w:tblLook w:val="04A0" w:firstRow="1" w:lastRow="0" w:firstColumn="1" w:lastColumn="0" w:noHBand="0" w:noVBand="1"/>
        <w:tblCaption w:val="Table 4: Estimated use and financial implications"/>
        <w:tblDescription w:val="This redacted table summarises the estimated use and financial implications. "/>
      </w:tblPr>
      <w:tblGrid>
        <w:gridCol w:w="1843"/>
        <w:gridCol w:w="992"/>
        <w:gridCol w:w="1134"/>
        <w:gridCol w:w="1134"/>
        <w:gridCol w:w="1134"/>
        <w:gridCol w:w="1134"/>
        <w:gridCol w:w="1134"/>
      </w:tblGrid>
      <w:tr w:rsidR="00832389" w:rsidRPr="00D928C5" w:rsidTr="005E3A94">
        <w:trPr>
          <w:tblHeader/>
        </w:trPr>
        <w:tc>
          <w:tcPr>
            <w:tcW w:w="1843" w:type="dxa"/>
            <w:shd w:val="clear" w:color="auto" w:fill="FFFFFF" w:themeFill="background1"/>
            <w:noWrap/>
            <w:hideMark/>
          </w:tcPr>
          <w:p w:rsidR="00D40C9A" w:rsidRPr="00D928C5" w:rsidRDefault="00D40C9A" w:rsidP="00C265DB">
            <w:pPr>
              <w:pStyle w:val="Table"/>
              <w:rPr>
                <w:rFonts w:ascii="Arial Narrow" w:hAnsi="Arial Narrow"/>
                <w:b/>
                <w:szCs w:val="20"/>
              </w:rPr>
            </w:pPr>
          </w:p>
        </w:tc>
        <w:tc>
          <w:tcPr>
            <w:tcW w:w="992" w:type="dxa"/>
            <w:shd w:val="clear" w:color="auto" w:fill="FFFFFF" w:themeFill="background1"/>
            <w:noWrap/>
            <w:hideMark/>
          </w:tcPr>
          <w:p w:rsidR="00D40C9A" w:rsidRPr="00D928C5" w:rsidRDefault="00D40C9A" w:rsidP="00C265DB">
            <w:pPr>
              <w:pStyle w:val="TableCentre"/>
              <w:rPr>
                <w:rFonts w:ascii="Arial Narrow" w:hAnsi="Arial Narrow"/>
                <w:b/>
                <w:szCs w:val="20"/>
              </w:rPr>
            </w:pPr>
            <w:r w:rsidRPr="00D928C5">
              <w:rPr>
                <w:rFonts w:ascii="Arial Narrow" w:hAnsi="Arial Narrow"/>
                <w:b/>
                <w:szCs w:val="20"/>
              </w:rPr>
              <w:t>Year 1</w:t>
            </w:r>
          </w:p>
        </w:tc>
        <w:tc>
          <w:tcPr>
            <w:tcW w:w="1134" w:type="dxa"/>
            <w:shd w:val="clear" w:color="auto" w:fill="FFFFFF" w:themeFill="background1"/>
            <w:noWrap/>
            <w:hideMark/>
          </w:tcPr>
          <w:p w:rsidR="00D40C9A" w:rsidRPr="00D928C5" w:rsidRDefault="00D40C9A" w:rsidP="00C265DB">
            <w:pPr>
              <w:pStyle w:val="TableCentre"/>
              <w:rPr>
                <w:rFonts w:ascii="Arial Narrow" w:hAnsi="Arial Narrow"/>
                <w:b/>
                <w:szCs w:val="20"/>
              </w:rPr>
            </w:pPr>
            <w:r w:rsidRPr="00D928C5">
              <w:rPr>
                <w:rFonts w:ascii="Arial Narrow" w:hAnsi="Arial Narrow"/>
                <w:b/>
                <w:szCs w:val="20"/>
              </w:rPr>
              <w:t>Year 2</w:t>
            </w:r>
          </w:p>
        </w:tc>
        <w:tc>
          <w:tcPr>
            <w:tcW w:w="1134" w:type="dxa"/>
            <w:shd w:val="clear" w:color="auto" w:fill="FFFFFF" w:themeFill="background1"/>
            <w:noWrap/>
            <w:hideMark/>
          </w:tcPr>
          <w:p w:rsidR="00D40C9A" w:rsidRPr="00D928C5" w:rsidRDefault="00D40C9A" w:rsidP="00C265DB">
            <w:pPr>
              <w:pStyle w:val="TableCentre"/>
              <w:rPr>
                <w:rFonts w:ascii="Arial Narrow" w:hAnsi="Arial Narrow"/>
                <w:b/>
                <w:szCs w:val="20"/>
              </w:rPr>
            </w:pPr>
            <w:r w:rsidRPr="00D928C5">
              <w:rPr>
                <w:rFonts w:ascii="Arial Narrow" w:hAnsi="Arial Narrow"/>
                <w:b/>
                <w:szCs w:val="20"/>
              </w:rPr>
              <w:t>Year 3</w:t>
            </w:r>
          </w:p>
        </w:tc>
        <w:tc>
          <w:tcPr>
            <w:tcW w:w="1134" w:type="dxa"/>
            <w:shd w:val="clear" w:color="auto" w:fill="FFFFFF" w:themeFill="background1"/>
            <w:noWrap/>
            <w:hideMark/>
          </w:tcPr>
          <w:p w:rsidR="00D40C9A" w:rsidRPr="00D928C5" w:rsidRDefault="00D40C9A" w:rsidP="00C265DB">
            <w:pPr>
              <w:pStyle w:val="TableCentre"/>
              <w:rPr>
                <w:rFonts w:ascii="Arial Narrow" w:hAnsi="Arial Narrow"/>
                <w:b/>
                <w:szCs w:val="20"/>
              </w:rPr>
            </w:pPr>
            <w:r w:rsidRPr="00D928C5">
              <w:rPr>
                <w:rFonts w:ascii="Arial Narrow" w:hAnsi="Arial Narrow"/>
                <w:b/>
                <w:szCs w:val="20"/>
              </w:rPr>
              <w:t>Year 4</w:t>
            </w:r>
          </w:p>
        </w:tc>
        <w:tc>
          <w:tcPr>
            <w:tcW w:w="1134" w:type="dxa"/>
            <w:shd w:val="clear" w:color="auto" w:fill="FFFFFF" w:themeFill="background1"/>
            <w:noWrap/>
            <w:hideMark/>
          </w:tcPr>
          <w:p w:rsidR="00D40C9A" w:rsidRPr="00D928C5" w:rsidRDefault="00D40C9A" w:rsidP="00C265DB">
            <w:pPr>
              <w:pStyle w:val="TableCentre"/>
              <w:rPr>
                <w:rFonts w:ascii="Arial Narrow" w:hAnsi="Arial Narrow"/>
                <w:b/>
                <w:szCs w:val="20"/>
              </w:rPr>
            </w:pPr>
            <w:r w:rsidRPr="00D928C5">
              <w:rPr>
                <w:rFonts w:ascii="Arial Narrow" w:hAnsi="Arial Narrow"/>
                <w:b/>
                <w:szCs w:val="20"/>
              </w:rPr>
              <w:t>Year 5</w:t>
            </w:r>
          </w:p>
        </w:tc>
        <w:tc>
          <w:tcPr>
            <w:tcW w:w="1134" w:type="dxa"/>
            <w:shd w:val="clear" w:color="auto" w:fill="FFFFFF" w:themeFill="background1"/>
          </w:tcPr>
          <w:p w:rsidR="00D40C9A" w:rsidRPr="00D928C5" w:rsidRDefault="00D40C9A" w:rsidP="00642794">
            <w:pPr>
              <w:pStyle w:val="TableCentre"/>
              <w:ind w:left="-57" w:right="-57"/>
              <w:rPr>
                <w:rFonts w:ascii="Arial Narrow" w:hAnsi="Arial Narrow"/>
                <w:b/>
                <w:szCs w:val="20"/>
              </w:rPr>
            </w:pPr>
            <w:r w:rsidRPr="00D928C5">
              <w:rPr>
                <w:rFonts w:ascii="Arial Narrow" w:hAnsi="Arial Narrow"/>
                <w:b/>
                <w:szCs w:val="20"/>
              </w:rPr>
              <w:t>Over 5 years</w:t>
            </w:r>
          </w:p>
        </w:tc>
      </w:tr>
      <w:tr w:rsidR="00DF6257" w:rsidRPr="00D928C5" w:rsidTr="00787F06">
        <w:tc>
          <w:tcPr>
            <w:tcW w:w="8505" w:type="dxa"/>
            <w:gridSpan w:val="7"/>
            <w:shd w:val="clear" w:color="auto" w:fill="FFFFFF" w:themeFill="background1"/>
            <w:noWrap/>
          </w:tcPr>
          <w:p w:rsidR="00DF6257" w:rsidRPr="00D928C5" w:rsidRDefault="00DF6257" w:rsidP="00D40C9A">
            <w:pPr>
              <w:pStyle w:val="TableRight"/>
              <w:jc w:val="left"/>
              <w:rPr>
                <w:rFonts w:ascii="Arial Narrow" w:hAnsi="Arial Narrow"/>
                <w:b/>
                <w:szCs w:val="20"/>
              </w:rPr>
            </w:pPr>
            <w:r w:rsidRPr="00D928C5">
              <w:rPr>
                <w:rFonts w:ascii="Arial Narrow" w:hAnsi="Arial Narrow"/>
                <w:b/>
                <w:szCs w:val="20"/>
              </w:rPr>
              <w:t>Extent of use</w:t>
            </w:r>
          </w:p>
        </w:tc>
      </w:tr>
      <w:tr w:rsidR="00832389" w:rsidRPr="00D928C5" w:rsidTr="00642794">
        <w:tc>
          <w:tcPr>
            <w:tcW w:w="1843" w:type="dxa"/>
            <w:shd w:val="clear" w:color="auto" w:fill="FFFFFF" w:themeFill="background1"/>
            <w:noWrap/>
            <w:hideMark/>
          </w:tcPr>
          <w:p w:rsidR="00D40C9A" w:rsidRPr="00D928C5" w:rsidRDefault="00D40C9A" w:rsidP="00C265DB">
            <w:pPr>
              <w:pStyle w:val="Table"/>
              <w:rPr>
                <w:rFonts w:ascii="Arial Narrow" w:hAnsi="Arial Narrow"/>
                <w:szCs w:val="20"/>
              </w:rPr>
            </w:pPr>
            <w:r w:rsidRPr="00D928C5">
              <w:rPr>
                <w:rFonts w:ascii="Arial Narrow" w:hAnsi="Arial Narrow"/>
                <w:szCs w:val="20"/>
              </w:rPr>
              <w:t>Number treated</w:t>
            </w:r>
          </w:p>
        </w:tc>
        <w:tc>
          <w:tcPr>
            <w:tcW w:w="992" w:type="dxa"/>
            <w:shd w:val="clear" w:color="auto" w:fill="FFFFFF" w:themeFill="background1"/>
            <w:noWrap/>
          </w:tcPr>
          <w:p w:rsidR="00D40C9A" w:rsidRPr="00F53974" w:rsidRDefault="00F53974" w:rsidP="00832389">
            <w:pPr>
              <w:pStyle w:val="TableRight"/>
              <w:jc w:val="center"/>
              <w:rPr>
                <w:rFonts w:ascii="Arial Narrow" w:hAnsi="Arial Narrow"/>
                <w:szCs w:val="20"/>
                <w:highlight w:val="black"/>
              </w:rPr>
            </w:pPr>
            <w:r>
              <w:rPr>
                <w:rFonts w:ascii="Arial Narrow" w:hAnsi="Arial Narrow"/>
                <w:noProof/>
                <w:color w:val="000000"/>
                <w:szCs w:val="20"/>
                <w:highlight w:val="black"/>
              </w:rPr>
              <w:t>'''''''''''''''</w:t>
            </w:r>
          </w:p>
        </w:tc>
        <w:tc>
          <w:tcPr>
            <w:tcW w:w="1134" w:type="dxa"/>
            <w:shd w:val="clear" w:color="auto" w:fill="FFFFFF" w:themeFill="background1"/>
            <w:noWrap/>
          </w:tcPr>
          <w:p w:rsidR="00D40C9A" w:rsidRPr="00F53974" w:rsidRDefault="00F53974" w:rsidP="00832389">
            <w:pPr>
              <w:pStyle w:val="TableRight"/>
              <w:jc w:val="center"/>
              <w:rPr>
                <w:rFonts w:ascii="Arial Narrow" w:hAnsi="Arial Narrow"/>
                <w:szCs w:val="20"/>
                <w:highlight w:val="black"/>
              </w:rPr>
            </w:pPr>
            <w:r>
              <w:rPr>
                <w:rFonts w:ascii="Arial Narrow" w:hAnsi="Arial Narrow"/>
                <w:noProof/>
                <w:color w:val="000000"/>
                <w:szCs w:val="20"/>
                <w:highlight w:val="black"/>
              </w:rPr>
              <w:t>''''''''''''''</w:t>
            </w:r>
          </w:p>
        </w:tc>
        <w:tc>
          <w:tcPr>
            <w:tcW w:w="1134" w:type="dxa"/>
            <w:shd w:val="clear" w:color="auto" w:fill="FFFFFF" w:themeFill="background1"/>
            <w:noWrap/>
          </w:tcPr>
          <w:p w:rsidR="00D40C9A" w:rsidRPr="00F53974" w:rsidRDefault="00F53974" w:rsidP="00832389">
            <w:pPr>
              <w:pStyle w:val="TableRight"/>
              <w:jc w:val="center"/>
              <w:rPr>
                <w:rFonts w:ascii="Arial Narrow" w:hAnsi="Arial Narrow"/>
                <w:szCs w:val="20"/>
                <w:highlight w:val="black"/>
              </w:rPr>
            </w:pPr>
            <w:r>
              <w:rPr>
                <w:rFonts w:ascii="Arial Narrow" w:hAnsi="Arial Narrow"/>
                <w:noProof/>
                <w:color w:val="000000"/>
                <w:szCs w:val="20"/>
                <w:highlight w:val="black"/>
              </w:rPr>
              <w:t>''''''''''''''</w:t>
            </w:r>
          </w:p>
        </w:tc>
        <w:tc>
          <w:tcPr>
            <w:tcW w:w="1134" w:type="dxa"/>
            <w:shd w:val="clear" w:color="auto" w:fill="FFFFFF" w:themeFill="background1"/>
            <w:noWrap/>
          </w:tcPr>
          <w:p w:rsidR="00D40C9A" w:rsidRPr="00F53974" w:rsidRDefault="00F53974" w:rsidP="00832389">
            <w:pPr>
              <w:pStyle w:val="TableRight"/>
              <w:jc w:val="center"/>
              <w:rPr>
                <w:rFonts w:ascii="Arial Narrow" w:hAnsi="Arial Narrow"/>
                <w:szCs w:val="20"/>
                <w:highlight w:val="black"/>
              </w:rPr>
            </w:pPr>
            <w:r>
              <w:rPr>
                <w:rFonts w:ascii="Arial Narrow" w:hAnsi="Arial Narrow"/>
                <w:noProof/>
                <w:color w:val="000000"/>
                <w:szCs w:val="20"/>
                <w:highlight w:val="black"/>
              </w:rPr>
              <w:t>''''''''''''</w:t>
            </w:r>
          </w:p>
        </w:tc>
        <w:tc>
          <w:tcPr>
            <w:tcW w:w="1134" w:type="dxa"/>
            <w:shd w:val="clear" w:color="auto" w:fill="FFFFFF" w:themeFill="background1"/>
            <w:noWrap/>
          </w:tcPr>
          <w:p w:rsidR="00D40C9A" w:rsidRPr="00F53974" w:rsidRDefault="00F53974" w:rsidP="00832389">
            <w:pPr>
              <w:pStyle w:val="TableRight"/>
              <w:jc w:val="center"/>
              <w:rPr>
                <w:rFonts w:ascii="Arial Narrow" w:hAnsi="Arial Narrow"/>
                <w:szCs w:val="20"/>
                <w:highlight w:val="black"/>
              </w:rPr>
            </w:pPr>
            <w:r>
              <w:rPr>
                <w:rFonts w:ascii="Arial Narrow" w:hAnsi="Arial Narrow"/>
                <w:noProof/>
                <w:color w:val="000000"/>
                <w:szCs w:val="20"/>
                <w:highlight w:val="black"/>
              </w:rPr>
              <w:t>'''''''''''''</w:t>
            </w:r>
          </w:p>
        </w:tc>
        <w:tc>
          <w:tcPr>
            <w:tcW w:w="1134" w:type="dxa"/>
            <w:shd w:val="clear" w:color="auto" w:fill="FFFFFF" w:themeFill="background1"/>
          </w:tcPr>
          <w:p w:rsidR="00D40C9A" w:rsidRPr="00F53974" w:rsidRDefault="00F53974" w:rsidP="00832389">
            <w:pPr>
              <w:pStyle w:val="TableRight"/>
              <w:jc w:val="center"/>
              <w:rPr>
                <w:rFonts w:ascii="Arial Narrow" w:hAnsi="Arial Narrow"/>
                <w:szCs w:val="20"/>
                <w:highlight w:val="black"/>
              </w:rPr>
            </w:pPr>
            <w:r>
              <w:rPr>
                <w:rFonts w:ascii="Arial Narrow" w:hAnsi="Arial Narrow"/>
                <w:noProof/>
                <w:color w:val="000000"/>
                <w:szCs w:val="20"/>
                <w:highlight w:val="black"/>
              </w:rPr>
              <w:t>''''''''''''''''</w:t>
            </w:r>
          </w:p>
        </w:tc>
      </w:tr>
      <w:tr w:rsidR="00DB4A00" w:rsidRPr="00D928C5" w:rsidTr="00642794">
        <w:tc>
          <w:tcPr>
            <w:tcW w:w="1843" w:type="dxa"/>
            <w:shd w:val="clear" w:color="auto" w:fill="FFFFFF" w:themeFill="background1"/>
            <w:noWrap/>
            <w:hideMark/>
          </w:tcPr>
          <w:p w:rsidR="00DB4A00" w:rsidRPr="00D928C5" w:rsidRDefault="00DB4A00" w:rsidP="00C265DB">
            <w:pPr>
              <w:pStyle w:val="Table"/>
              <w:rPr>
                <w:rFonts w:ascii="Arial Narrow" w:hAnsi="Arial Narrow"/>
                <w:szCs w:val="20"/>
              </w:rPr>
            </w:pPr>
            <w:r w:rsidRPr="00D928C5">
              <w:rPr>
                <w:rFonts w:ascii="Arial Narrow" w:hAnsi="Arial Narrow"/>
                <w:szCs w:val="20"/>
              </w:rPr>
              <w:t>Number of prescripts</w:t>
            </w:r>
          </w:p>
        </w:tc>
        <w:tc>
          <w:tcPr>
            <w:tcW w:w="992" w:type="dxa"/>
            <w:shd w:val="clear" w:color="auto" w:fill="FFFFFF" w:themeFill="background1"/>
            <w:noWrap/>
            <w:vAlign w:val="bottom"/>
          </w:tcPr>
          <w:p w:rsidR="00DB4A00" w:rsidRPr="00F53974" w:rsidRDefault="00F53974" w:rsidP="00DB4A00">
            <w:pPr>
              <w:pStyle w:val="TableRight"/>
              <w:jc w:val="center"/>
              <w:rPr>
                <w:rFonts w:ascii="Arial Narrow" w:hAnsi="Arial Narrow"/>
                <w:szCs w:val="20"/>
                <w:highlight w:val="black"/>
              </w:rPr>
            </w:pPr>
            <w:r>
              <w:rPr>
                <w:rFonts w:ascii="Arial Narrow" w:hAnsi="Arial Narrow"/>
                <w:noProof/>
                <w:color w:val="000000"/>
                <w:szCs w:val="20"/>
                <w:highlight w:val="black"/>
              </w:rPr>
              <w:t>'''''''''''''''''</w:t>
            </w:r>
          </w:p>
        </w:tc>
        <w:tc>
          <w:tcPr>
            <w:tcW w:w="1134" w:type="dxa"/>
            <w:shd w:val="clear" w:color="auto" w:fill="FFFFFF" w:themeFill="background1"/>
            <w:noWrap/>
            <w:vAlign w:val="bottom"/>
          </w:tcPr>
          <w:p w:rsidR="00DB4A00" w:rsidRPr="00F53974" w:rsidRDefault="00F53974" w:rsidP="00DB4A00">
            <w:pPr>
              <w:pStyle w:val="TableRight"/>
              <w:jc w:val="center"/>
              <w:rPr>
                <w:rFonts w:ascii="Arial Narrow" w:hAnsi="Arial Narrow"/>
                <w:szCs w:val="20"/>
                <w:highlight w:val="black"/>
              </w:rPr>
            </w:pPr>
            <w:r>
              <w:rPr>
                <w:rFonts w:ascii="Arial Narrow" w:hAnsi="Arial Narrow"/>
                <w:noProof/>
                <w:color w:val="000000"/>
                <w:szCs w:val="20"/>
                <w:highlight w:val="black"/>
              </w:rPr>
              <w:t>'''''''''''''''</w:t>
            </w:r>
          </w:p>
        </w:tc>
        <w:tc>
          <w:tcPr>
            <w:tcW w:w="1134" w:type="dxa"/>
            <w:shd w:val="clear" w:color="auto" w:fill="FFFFFF" w:themeFill="background1"/>
            <w:noWrap/>
            <w:vAlign w:val="bottom"/>
          </w:tcPr>
          <w:p w:rsidR="00DB4A00" w:rsidRPr="00F53974" w:rsidRDefault="00F53974" w:rsidP="00DB4A00">
            <w:pPr>
              <w:pStyle w:val="TableRight"/>
              <w:jc w:val="center"/>
              <w:rPr>
                <w:rFonts w:ascii="Arial Narrow" w:hAnsi="Arial Narrow"/>
                <w:szCs w:val="20"/>
                <w:highlight w:val="black"/>
              </w:rPr>
            </w:pPr>
            <w:r>
              <w:rPr>
                <w:rFonts w:ascii="Arial Narrow" w:hAnsi="Arial Narrow"/>
                <w:noProof/>
                <w:color w:val="000000"/>
                <w:szCs w:val="20"/>
                <w:highlight w:val="black"/>
              </w:rPr>
              <w:t>''''''''''''''''</w:t>
            </w:r>
          </w:p>
        </w:tc>
        <w:tc>
          <w:tcPr>
            <w:tcW w:w="1134" w:type="dxa"/>
            <w:shd w:val="clear" w:color="auto" w:fill="FFFFFF" w:themeFill="background1"/>
            <w:noWrap/>
            <w:vAlign w:val="bottom"/>
          </w:tcPr>
          <w:p w:rsidR="00DB4A00" w:rsidRPr="00F53974" w:rsidRDefault="00F53974" w:rsidP="00DB4A00">
            <w:pPr>
              <w:pStyle w:val="TableRight"/>
              <w:jc w:val="center"/>
              <w:rPr>
                <w:rFonts w:ascii="Arial Narrow" w:hAnsi="Arial Narrow"/>
                <w:szCs w:val="20"/>
                <w:highlight w:val="black"/>
              </w:rPr>
            </w:pPr>
            <w:r>
              <w:rPr>
                <w:rFonts w:ascii="Arial Narrow" w:hAnsi="Arial Narrow"/>
                <w:noProof/>
                <w:color w:val="000000"/>
                <w:szCs w:val="20"/>
                <w:highlight w:val="black"/>
              </w:rPr>
              <w:t>'''''''''''''''</w:t>
            </w:r>
          </w:p>
        </w:tc>
        <w:tc>
          <w:tcPr>
            <w:tcW w:w="1134" w:type="dxa"/>
            <w:shd w:val="clear" w:color="auto" w:fill="FFFFFF" w:themeFill="background1"/>
            <w:noWrap/>
            <w:vAlign w:val="bottom"/>
          </w:tcPr>
          <w:p w:rsidR="00DB4A00" w:rsidRPr="00F53974" w:rsidRDefault="00F53974" w:rsidP="00DB4A00">
            <w:pPr>
              <w:pStyle w:val="TableRight"/>
              <w:jc w:val="center"/>
              <w:rPr>
                <w:rFonts w:ascii="Arial Narrow" w:hAnsi="Arial Narrow"/>
                <w:szCs w:val="20"/>
                <w:highlight w:val="black"/>
              </w:rPr>
            </w:pPr>
            <w:r>
              <w:rPr>
                <w:rFonts w:ascii="Arial Narrow" w:hAnsi="Arial Narrow"/>
                <w:noProof/>
                <w:color w:val="000000"/>
                <w:szCs w:val="20"/>
                <w:highlight w:val="black"/>
              </w:rPr>
              <w:t>'''''''''''''''''</w:t>
            </w:r>
          </w:p>
        </w:tc>
        <w:tc>
          <w:tcPr>
            <w:tcW w:w="1134" w:type="dxa"/>
            <w:shd w:val="clear" w:color="auto" w:fill="FFFFFF" w:themeFill="background1"/>
            <w:vAlign w:val="bottom"/>
          </w:tcPr>
          <w:p w:rsidR="00DB4A00" w:rsidRPr="00F53974" w:rsidRDefault="00F53974" w:rsidP="00DB4A00">
            <w:pPr>
              <w:pStyle w:val="TableRight"/>
              <w:jc w:val="center"/>
              <w:rPr>
                <w:rFonts w:ascii="Arial Narrow" w:hAnsi="Arial Narrow"/>
                <w:szCs w:val="20"/>
                <w:highlight w:val="black"/>
              </w:rPr>
            </w:pPr>
            <w:r>
              <w:rPr>
                <w:rFonts w:ascii="Arial Narrow" w:hAnsi="Arial Narrow"/>
                <w:noProof/>
                <w:color w:val="000000"/>
                <w:szCs w:val="20"/>
                <w:highlight w:val="black"/>
              </w:rPr>
              <w:t>'''''''''''''''''''</w:t>
            </w:r>
          </w:p>
        </w:tc>
      </w:tr>
      <w:tr w:rsidR="00D40C9A" w:rsidRPr="00D928C5" w:rsidTr="00642794">
        <w:tc>
          <w:tcPr>
            <w:tcW w:w="8505" w:type="dxa"/>
            <w:gridSpan w:val="7"/>
            <w:shd w:val="clear" w:color="auto" w:fill="FFFFFF" w:themeFill="background1"/>
            <w:noWrap/>
            <w:hideMark/>
          </w:tcPr>
          <w:p w:rsidR="00D40C9A" w:rsidRPr="00F81686" w:rsidRDefault="00D40C9A" w:rsidP="00D40C9A">
            <w:pPr>
              <w:pStyle w:val="TableCentre"/>
              <w:jc w:val="left"/>
              <w:rPr>
                <w:rFonts w:ascii="Arial Narrow" w:hAnsi="Arial Narrow"/>
                <w:b/>
                <w:szCs w:val="20"/>
              </w:rPr>
            </w:pPr>
            <w:r w:rsidRPr="00F81686">
              <w:rPr>
                <w:rFonts w:ascii="Arial Narrow" w:hAnsi="Arial Narrow"/>
                <w:b/>
                <w:szCs w:val="20"/>
              </w:rPr>
              <w:t xml:space="preserve">Financial implications </w:t>
            </w:r>
          </w:p>
        </w:tc>
      </w:tr>
      <w:tr w:rsidR="00832389" w:rsidRPr="00D928C5" w:rsidTr="00642794">
        <w:tc>
          <w:tcPr>
            <w:tcW w:w="1843" w:type="dxa"/>
            <w:shd w:val="clear" w:color="auto" w:fill="FFFFFF" w:themeFill="background1"/>
            <w:noWrap/>
            <w:hideMark/>
          </w:tcPr>
          <w:p w:rsidR="00D40C9A" w:rsidRPr="00D928C5" w:rsidRDefault="00D40C9A" w:rsidP="00D40C9A">
            <w:pPr>
              <w:pStyle w:val="Table"/>
              <w:ind w:right="-57"/>
              <w:rPr>
                <w:rFonts w:ascii="Arial Narrow" w:hAnsi="Arial Narrow"/>
                <w:szCs w:val="20"/>
              </w:rPr>
            </w:pPr>
            <w:r w:rsidRPr="00D928C5">
              <w:rPr>
                <w:rFonts w:ascii="Arial Narrow" w:hAnsi="Arial Narrow"/>
                <w:szCs w:val="20"/>
              </w:rPr>
              <w:t>Net costs to the PBS/RPBS</w:t>
            </w:r>
            <w:r w:rsidR="00C265DB" w:rsidRPr="00D928C5">
              <w:rPr>
                <w:rFonts w:ascii="Arial Narrow" w:hAnsi="Arial Narrow"/>
                <w:szCs w:val="20"/>
              </w:rPr>
              <w:t xml:space="preserve"> (less co-payments)</w:t>
            </w:r>
            <w:r w:rsidR="00E20A73" w:rsidRPr="00D928C5">
              <w:rPr>
                <w:rFonts w:ascii="Arial Narrow" w:hAnsi="Arial Narrow"/>
                <w:szCs w:val="20"/>
                <w:vertAlign w:val="superscript"/>
              </w:rPr>
              <w:t>a</w:t>
            </w:r>
          </w:p>
        </w:tc>
        <w:tc>
          <w:tcPr>
            <w:tcW w:w="992" w:type="dxa"/>
            <w:shd w:val="clear" w:color="auto" w:fill="FFFFFF" w:themeFill="background1"/>
            <w:noWrap/>
            <w:vAlign w:val="center"/>
          </w:tcPr>
          <w:p w:rsidR="00D40C9A" w:rsidRPr="00F81686" w:rsidRDefault="00D40C9A" w:rsidP="00C265DB">
            <w:pPr>
              <w:pStyle w:val="TableRight"/>
              <w:ind w:right="-57"/>
              <w:rPr>
                <w:rFonts w:ascii="Arial Narrow" w:hAnsi="Arial Narrow"/>
              </w:rPr>
            </w:pPr>
            <w:r w:rsidRPr="00F81686">
              <w:rPr>
                <w:rFonts w:ascii="Arial Narrow" w:hAnsi="Arial Narrow"/>
              </w:rPr>
              <w:t>$</w:t>
            </w:r>
            <w:r w:rsidR="00F53974">
              <w:rPr>
                <w:rFonts w:ascii="Arial Narrow" w:hAnsi="Arial Narrow"/>
                <w:noProof/>
                <w:color w:val="000000"/>
                <w:highlight w:val="black"/>
              </w:rPr>
              <w:t>''''''''''''''''''''''''''</w:t>
            </w:r>
          </w:p>
        </w:tc>
        <w:tc>
          <w:tcPr>
            <w:tcW w:w="1134" w:type="dxa"/>
            <w:shd w:val="clear" w:color="auto" w:fill="FFFFFF" w:themeFill="background1"/>
            <w:noWrap/>
            <w:vAlign w:val="center"/>
          </w:tcPr>
          <w:p w:rsidR="00D40C9A" w:rsidRPr="00F81686" w:rsidRDefault="00D40C9A" w:rsidP="00C265DB">
            <w:pPr>
              <w:pStyle w:val="TableRight"/>
              <w:ind w:right="-57"/>
              <w:rPr>
                <w:rFonts w:ascii="Arial Narrow" w:hAnsi="Arial Narrow"/>
              </w:rPr>
            </w:pPr>
            <w:r w:rsidRPr="00F81686">
              <w:rPr>
                <w:rFonts w:ascii="Arial Narrow" w:hAnsi="Arial Narrow"/>
              </w:rPr>
              <w:t>$</w:t>
            </w:r>
            <w:r w:rsidR="00F53974">
              <w:rPr>
                <w:rFonts w:ascii="Arial Narrow" w:hAnsi="Arial Narrow"/>
                <w:noProof/>
                <w:color w:val="000000"/>
                <w:highlight w:val="black"/>
              </w:rPr>
              <w:t>''''''''''''''''''''''''''''</w:t>
            </w:r>
          </w:p>
        </w:tc>
        <w:tc>
          <w:tcPr>
            <w:tcW w:w="1134" w:type="dxa"/>
            <w:shd w:val="clear" w:color="auto" w:fill="FFFFFF" w:themeFill="background1"/>
            <w:noWrap/>
            <w:vAlign w:val="center"/>
          </w:tcPr>
          <w:p w:rsidR="00D40C9A" w:rsidRPr="00F81686" w:rsidRDefault="00D40C9A" w:rsidP="00C265DB">
            <w:pPr>
              <w:pStyle w:val="TableRight"/>
              <w:ind w:right="-57"/>
              <w:rPr>
                <w:rFonts w:ascii="Arial Narrow" w:hAnsi="Arial Narrow"/>
              </w:rPr>
            </w:pPr>
            <w:r w:rsidRPr="00F81686">
              <w:rPr>
                <w:rFonts w:ascii="Arial Narrow" w:hAnsi="Arial Narrow"/>
              </w:rPr>
              <w:t>$</w:t>
            </w:r>
            <w:r w:rsidR="00F53974">
              <w:rPr>
                <w:rFonts w:ascii="Arial Narrow" w:hAnsi="Arial Narrow"/>
                <w:noProof/>
                <w:color w:val="000000"/>
                <w:highlight w:val="black"/>
              </w:rPr>
              <w:t>'''''''''''''''''''''''''</w:t>
            </w:r>
          </w:p>
        </w:tc>
        <w:tc>
          <w:tcPr>
            <w:tcW w:w="1134" w:type="dxa"/>
            <w:shd w:val="clear" w:color="auto" w:fill="FFFFFF" w:themeFill="background1"/>
            <w:noWrap/>
            <w:vAlign w:val="center"/>
          </w:tcPr>
          <w:p w:rsidR="00D40C9A" w:rsidRPr="00F81686" w:rsidRDefault="00D40C9A" w:rsidP="00C265DB">
            <w:pPr>
              <w:pStyle w:val="TableRight"/>
              <w:ind w:right="-57"/>
              <w:rPr>
                <w:rFonts w:ascii="Arial Narrow" w:hAnsi="Arial Narrow"/>
              </w:rPr>
            </w:pPr>
            <w:r w:rsidRPr="00F81686">
              <w:rPr>
                <w:rFonts w:ascii="Arial Narrow" w:hAnsi="Arial Narrow"/>
              </w:rPr>
              <w:t>$</w:t>
            </w:r>
            <w:r w:rsidR="00F53974">
              <w:rPr>
                <w:rFonts w:ascii="Arial Narrow" w:hAnsi="Arial Narrow"/>
                <w:noProof/>
                <w:color w:val="000000"/>
                <w:highlight w:val="black"/>
              </w:rPr>
              <w:t>'''''''''''''''''''''''''''''</w:t>
            </w:r>
          </w:p>
        </w:tc>
        <w:tc>
          <w:tcPr>
            <w:tcW w:w="1134" w:type="dxa"/>
            <w:shd w:val="clear" w:color="auto" w:fill="FFFFFF" w:themeFill="background1"/>
            <w:noWrap/>
            <w:vAlign w:val="center"/>
          </w:tcPr>
          <w:p w:rsidR="00D40C9A" w:rsidRPr="00F81686" w:rsidRDefault="00D40C9A" w:rsidP="00C265DB">
            <w:pPr>
              <w:pStyle w:val="TableRight"/>
              <w:ind w:right="-57"/>
              <w:rPr>
                <w:rFonts w:ascii="Arial Narrow" w:hAnsi="Arial Narrow"/>
              </w:rPr>
            </w:pPr>
            <w:r w:rsidRPr="00F81686">
              <w:rPr>
                <w:rFonts w:ascii="Arial Narrow" w:hAnsi="Arial Narrow"/>
              </w:rPr>
              <w:t>$</w:t>
            </w:r>
            <w:r w:rsidR="00F53974">
              <w:rPr>
                <w:rFonts w:ascii="Arial Narrow" w:hAnsi="Arial Narrow"/>
                <w:noProof/>
                <w:color w:val="000000"/>
                <w:highlight w:val="black"/>
              </w:rPr>
              <w:t>'''''''''''''''''''''''''''</w:t>
            </w:r>
          </w:p>
        </w:tc>
        <w:tc>
          <w:tcPr>
            <w:tcW w:w="1134" w:type="dxa"/>
            <w:shd w:val="clear" w:color="auto" w:fill="FFFFFF" w:themeFill="background1"/>
            <w:vAlign w:val="center"/>
          </w:tcPr>
          <w:p w:rsidR="00D40C9A" w:rsidRPr="00F81686" w:rsidRDefault="00C265DB" w:rsidP="00C265DB">
            <w:pPr>
              <w:pStyle w:val="TableRight"/>
              <w:ind w:right="-57"/>
              <w:rPr>
                <w:rFonts w:ascii="Arial Narrow" w:hAnsi="Arial Narrow"/>
                <w:szCs w:val="20"/>
              </w:rPr>
            </w:pPr>
            <w:r w:rsidRPr="00F81686">
              <w:rPr>
                <w:rFonts w:ascii="Arial Narrow" w:hAnsi="Arial Narrow"/>
                <w:szCs w:val="20"/>
              </w:rPr>
              <w:t>$</w:t>
            </w:r>
            <w:r w:rsidR="00F53974">
              <w:rPr>
                <w:rFonts w:ascii="Arial Narrow" w:hAnsi="Arial Narrow"/>
                <w:noProof/>
                <w:color w:val="000000"/>
                <w:szCs w:val="20"/>
                <w:highlight w:val="black"/>
              </w:rPr>
              <w:t>''''''''''''''''''''''''''</w:t>
            </w:r>
          </w:p>
        </w:tc>
      </w:tr>
      <w:tr w:rsidR="00832389" w:rsidRPr="00D928C5" w:rsidTr="00642794">
        <w:tc>
          <w:tcPr>
            <w:tcW w:w="1843" w:type="dxa"/>
            <w:shd w:val="clear" w:color="auto" w:fill="FFFFFF" w:themeFill="background1"/>
            <w:noWrap/>
            <w:hideMark/>
          </w:tcPr>
          <w:p w:rsidR="00D40C9A" w:rsidRPr="00D928C5" w:rsidRDefault="00D40C9A" w:rsidP="00642794">
            <w:pPr>
              <w:pStyle w:val="Table"/>
              <w:ind w:right="-57"/>
              <w:rPr>
                <w:rFonts w:ascii="Arial Narrow" w:hAnsi="Arial Narrow"/>
                <w:szCs w:val="20"/>
              </w:rPr>
            </w:pPr>
            <w:r w:rsidRPr="00D928C5">
              <w:rPr>
                <w:rFonts w:ascii="Arial Narrow" w:hAnsi="Arial Narrow"/>
                <w:szCs w:val="20"/>
              </w:rPr>
              <w:t>Net costs to government health budgets</w:t>
            </w:r>
            <w:r w:rsidR="00E20A73" w:rsidRPr="00D928C5">
              <w:rPr>
                <w:rFonts w:ascii="Arial Narrow" w:hAnsi="Arial Narrow"/>
                <w:szCs w:val="20"/>
                <w:vertAlign w:val="superscript"/>
              </w:rPr>
              <w:t>b</w:t>
            </w:r>
          </w:p>
        </w:tc>
        <w:tc>
          <w:tcPr>
            <w:tcW w:w="992" w:type="dxa"/>
            <w:shd w:val="clear" w:color="auto" w:fill="FFFFFF" w:themeFill="background1"/>
            <w:noWrap/>
            <w:vAlign w:val="center"/>
          </w:tcPr>
          <w:p w:rsidR="00D40C9A" w:rsidRPr="00F81686" w:rsidRDefault="00D40C9A" w:rsidP="00C265DB">
            <w:pPr>
              <w:pStyle w:val="TableRight"/>
              <w:ind w:right="-57"/>
              <w:rPr>
                <w:rFonts w:ascii="Arial Narrow" w:hAnsi="Arial Narrow"/>
              </w:rPr>
            </w:pPr>
            <w:r w:rsidRPr="00F81686">
              <w:rPr>
                <w:rFonts w:ascii="Arial Narrow" w:hAnsi="Arial Narrow"/>
              </w:rPr>
              <w:t>$</w:t>
            </w:r>
            <w:r w:rsidR="00F53974">
              <w:rPr>
                <w:rFonts w:ascii="Arial Narrow" w:hAnsi="Arial Narrow"/>
                <w:noProof/>
                <w:color w:val="000000"/>
                <w:highlight w:val="black"/>
              </w:rPr>
              <w:t>''''''''''''''''''''''''''</w:t>
            </w:r>
            <w:r w:rsidRPr="00F81686">
              <w:rPr>
                <w:rFonts w:ascii="Arial Narrow" w:hAnsi="Arial Narrow"/>
              </w:rPr>
              <w:t xml:space="preserve"> </w:t>
            </w:r>
          </w:p>
        </w:tc>
        <w:tc>
          <w:tcPr>
            <w:tcW w:w="1134" w:type="dxa"/>
            <w:shd w:val="clear" w:color="auto" w:fill="FFFFFF" w:themeFill="background1"/>
            <w:noWrap/>
            <w:vAlign w:val="center"/>
          </w:tcPr>
          <w:p w:rsidR="00D40C9A" w:rsidRPr="00F81686" w:rsidRDefault="00D40C9A" w:rsidP="00C265DB">
            <w:pPr>
              <w:pStyle w:val="TableRight"/>
              <w:ind w:right="-57"/>
              <w:rPr>
                <w:rFonts w:ascii="Arial Narrow" w:hAnsi="Arial Narrow"/>
              </w:rPr>
            </w:pPr>
            <w:r w:rsidRPr="00F81686">
              <w:rPr>
                <w:rFonts w:ascii="Arial Narrow" w:hAnsi="Arial Narrow"/>
              </w:rPr>
              <w:t>$</w:t>
            </w:r>
            <w:r w:rsidR="00F53974">
              <w:rPr>
                <w:rFonts w:ascii="Arial Narrow" w:hAnsi="Arial Narrow"/>
                <w:noProof/>
                <w:color w:val="000000"/>
                <w:highlight w:val="black"/>
              </w:rPr>
              <w:t>''''''''''''''''''''''''''</w:t>
            </w:r>
            <w:r w:rsidRPr="00F81686">
              <w:rPr>
                <w:rFonts w:ascii="Arial Narrow" w:hAnsi="Arial Narrow"/>
              </w:rPr>
              <w:t xml:space="preserve"> </w:t>
            </w:r>
          </w:p>
        </w:tc>
        <w:tc>
          <w:tcPr>
            <w:tcW w:w="1134" w:type="dxa"/>
            <w:shd w:val="clear" w:color="auto" w:fill="FFFFFF" w:themeFill="background1"/>
            <w:noWrap/>
            <w:vAlign w:val="center"/>
          </w:tcPr>
          <w:p w:rsidR="00D40C9A" w:rsidRPr="00F81686" w:rsidRDefault="00D40C9A" w:rsidP="00C265DB">
            <w:pPr>
              <w:pStyle w:val="TableRight"/>
              <w:ind w:right="-57"/>
              <w:rPr>
                <w:rFonts w:ascii="Arial Narrow" w:hAnsi="Arial Narrow"/>
              </w:rPr>
            </w:pPr>
            <w:r w:rsidRPr="00F81686">
              <w:rPr>
                <w:rFonts w:ascii="Arial Narrow" w:hAnsi="Arial Narrow"/>
              </w:rPr>
              <w:t>$</w:t>
            </w:r>
            <w:r w:rsidR="00F53974">
              <w:rPr>
                <w:rFonts w:ascii="Arial Narrow" w:hAnsi="Arial Narrow"/>
                <w:noProof/>
                <w:color w:val="000000"/>
                <w:highlight w:val="black"/>
              </w:rPr>
              <w:t>'''''''''''''''''''''''''''''</w:t>
            </w:r>
          </w:p>
        </w:tc>
        <w:tc>
          <w:tcPr>
            <w:tcW w:w="1134" w:type="dxa"/>
            <w:shd w:val="clear" w:color="auto" w:fill="FFFFFF" w:themeFill="background1"/>
            <w:noWrap/>
            <w:vAlign w:val="center"/>
          </w:tcPr>
          <w:p w:rsidR="00D40C9A" w:rsidRPr="00F81686" w:rsidRDefault="00D40C9A" w:rsidP="00C265DB">
            <w:pPr>
              <w:pStyle w:val="TableRight"/>
              <w:ind w:right="-57"/>
              <w:rPr>
                <w:rFonts w:ascii="Arial Narrow" w:hAnsi="Arial Narrow"/>
              </w:rPr>
            </w:pPr>
            <w:r w:rsidRPr="00F81686">
              <w:rPr>
                <w:rFonts w:ascii="Arial Narrow" w:hAnsi="Arial Narrow"/>
              </w:rPr>
              <w:t>$</w:t>
            </w:r>
            <w:r w:rsidR="00F53974">
              <w:rPr>
                <w:rFonts w:ascii="Arial Narrow" w:hAnsi="Arial Narrow"/>
                <w:noProof/>
                <w:color w:val="000000"/>
                <w:highlight w:val="black"/>
              </w:rPr>
              <w:t>'''''''''''''''''''''''''</w:t>
            </w:r>
          </w:p>
        </w:tc>
        <w:tc>
          <w:tcPr>
            <w:tcW w:w="1134" w:type="dxa"/>
            <w:shd w:val="clear" w:color="auto" w:fill="FFFFFF" w:themeFill="background1"/>
            <w:noWrap/>
            <w:vAlign w:val="center"/>
          </w:tcPr>
          <w:p w:rsidR="00D40C9A" w:rsidRPr="00F81686" w:rsidRDefault="00D40C9A" w:rsidP="00C265DB">
            <w:pPr>
              <w:pStyle w:val="TableRight"/>
              <w:ind w:right="-57"/>
              <w:rPr>
                <w:rFonts w:ascii="Arial Narrow" w:hAnsi="Arial Narrow"/>
              </w:rPr>
            </w:pPr>
            <w:r w:rsidRPr="00F81686">
              <w:rPr>
                <w:rFonts w:ascii="Arial Narrow" w:hAnsi="Arial Narrow"/>
              </w:rPr>
              <w:t>$</w:t>
            </w:r>
            <w:r w:rsidR="00F53974">
              <w:rPr>
                <w:rFonts w:ascii="Arial Narrow" w:hAnsi="Arial Narrow"/>
                <w:noProof/>
                <w:color w:val="000000"/>
                <w:highlight w:val="black"/>
              </w:rPr>
              <w:t xml:space="preserve">'''''''''''''''''''''''''' </w:t>
            </w:r>
          </w:p>
        </w:tc>
        <w:tc>
          <w:tcPr>
            <w:tcW w:w="1134" w:type="dxa"/>
            <w:shd w:val="clear" w:color="auto" w:fill="FFFFFF" w:themeFill="background1"/>
            <w:vAlign w:val="center"/>
          </w:tcPr>
          <w:p w:rsidR="00D40C9A" w:rsidRPr="00F81686" w:rsidRDefault="00C265DB" w:rsidP="00C265DB">
            <w:pPr>
              <w:pStyle w:val="TableRight"/>
              <w:ind w:right="-57"/>
              <w:rPr>
                <w:rFonts w:ascii="Arial Narrow" w:hAnsi="Arial Narrow"/>
                <w:szCs w:val="20"/>
              </w:rPr>
            </w:pPr>
            <w:r w:rsidRPr="00F81686">
              <w:rPr>
                <w:rFonts w:ascii="Arial Narrow" w:hAnsi="Arial Narrow"/>
                <w:szCs w:val="20"/>
              </w:rPr>
              <w:t>$</w:t>
            </w:r>
            <w:r w:rsidR="00F53974">
              <w:rPr>
                <w:rFonts w:ascii="Arial Narrow" w:hAnsi="Arial Narrow"/>
                <w:noProof/>
                <w:color w:val="000000"/>
                <w:szCs w:val="20"/>
                <w:highlight w:val="black"/>
              </w:rPr>
              <w:t>''''''''''''''''''''''''''</w:t>
            </w:r>
          </w:p>
        </w:tc>
      </w:tr>
    </w:tbl>
    <w:p w:rsidR="00D40C9A" w:rsidRPr="00D928C5" w:rsidRDefault="00685FC6" w:rsidP="00D40C9A">
      <w:pPr>
        <w:pStyle w:val="TableFooter"/>
        <w:ind w:left="709"/>
        <w:rPr>
          <w:rStyle w:val="TableText0"/>
          <w:rFonts w:ascii="Arial Narrow" w:hAnsi="Arial Narrow"/>
          <w:sz w:val="18"/>
        </w:rPr>
      </w:pPr>
      <w:r w:rsidRPr="00D928C5">
        <w:rPr>
          <w:rStyle w:val="TableText0"/>
          <w:rFonts w:ascii="Arial Narrow" w:hAnsi="Arial Narrow"/>
          <w:sz w:val="18"/>
          <w:vertAlign w:val="superscript"/>
        </w:rPr>
        <w:t>a</w:t>
      </w:r>
      <w:r w:rsidR="00DB4A00" w:rsidRPr="00D928C5">
        <w:rPr>
          <w:rStyle w:val="TableText0"/>
          <w:rFonts w:ascii="Arial Narrow" w:hAnsi="Arial Narrow"/>
          <w:sz w:val="18"/>
        </w:rPr>
        <w:t xml:space="preserve"> </w:t>
      </w:r>
      <w:r w:rsidR="00C265DB" w:rsidRPr="00D928C5">
        <w:rPr>
          <w:rStyle w:val="TableText0"/>
          <w:rFonts w:ascii="Arial Narrow" w:hAnsi="Arial Narrow"/>
          <w:sz w:val="18"/>
        </w:rPr>
        <w:t>The re-submission did not estimate</w:t>
      </w:r>
      <w:r w:rsidR="00D40C9A" w:rsidRPr="00D928C5">
        <w:rPr>
          <w:rStyle w:val="TableText0"/>
          <w:rFonts w:ascii="Arial Narrow" w:hAnsi="Arial Narrow"/>
          <w:sz w:val="18"/>
        </w:rPr>
        <w:t xml:space="preserve"> changes in costs of other drugs, </w:t>
      </w:r>
      <w:r w:rsidR="00D40C9A" w:rsidRPr="00D928C5">
        <w:rPr>
          <w:rStyle w:val="TableText0"/>
          <w:rFonts w:ascii="Arial Narrow" w:hAnsi="Arial Narrow"/>
          <w:i/>
          <w:sz w:val="18"/>
        </w:rPr>
        <w:t>eg</w:t>
      </w:r>
      <w:r w:rsidR="00D40C9A" w:rsidRPr="00D928C5">
        <w:rPr>
          <w:rStyle w:val="TableText0"/>
          <w:rFonts w:ascii="Arial Narrow" w:hAnsi="Arial Narrow"/>
          <w:sz w:val="18"/>
        </w:rPr>
        <w:t xml:space="preserve"> sofosbuvir and current active treatments </w:t>
      </w:r>
    </w:p>
    <w:p w:rsidR="00AE09C8" w:rsidRPr="00D928C5" w:rsidRDefault="00685FC6" w:rsidP="00AE09C8">
      <w:pPr>
        <w:pStyle w:val="ListParagraph"/>
        <w:jc w:val="both"/>
        <w:rPr>
          <w:rStyle w:val="TableText0"/>
          <w:rFonts w:ascii="Arial Narrow" w:hAnsi="Arial Narrow" w:cs="Arial"/>
          <w:snapToGrid w:val="0"/>
          <w:sz w:val="18"/>
          <w:szCs w:val="20"/>
          <w:lang w:eastAsia="en-US"/>
        </w:rPr>
      </w:pPr>
      <w:r w:rsidRPr="00D928C5">
        <w:rPr>
          <w:rStyle w:val="TableText0"/>
          <w:rFonts w:ascii="Arial Narrow" w:hAnsi="Arial Narrow" w:cs="Arial"/>
          <w:snapToGrid w:val="0"/>
          <w:sz w:val="18"/>
          <w:szCs w:val="20"/>
          <w:vertAlign w:val="superscript"/>
          <w:lang w:eastAsia="en-US"/>
        </w:rPr>
        <w:t>b</w:t>
      </w:r>
      <w:r w:rsidR="00C265DB" w:rsidRPr="00D928C5">
        <w:rPr>
          <w:rStyle w:val="TableText0"/>
          <w:rFonts w:ascii="Arial Narrow" w:hAnsi="Arial Narrow" w:cs="Arial"/>
          <w:snapToGrid w:val="0"/>
          <w:sz w:val="18"/>
          <w:szCs w:val="20"/>
          <w:lang w:eastAsia="en-US"/>
        </w:rPr>
        <w:t xml:space="preserve"> The </w:t>
      </w:r>
      <w:r w:rsidR="0030348D" w:rsidRPr="00D928C5">
        <w:rPr>
          <w:rStyle w:val="TableText0"/>
          <w:rFonts w:ascii="Arial Narrow" w:hAnsi="Arial Narrow" w:cs="Arial"/>
          <w:snapToGrid w:val="0"/>
          <w:sz w:val="18"/>
          <w:szCs w:val="20"/>
          <w:lang w:eastAsia="en-US"/>
        </w:rPr>
        <w:t>re-</w:t>
      </w:r>
      <w:r w:rsidR="00C265DB" w:rsidRPr="00D928C5">
        <w:rPr>
          <w:rStyle w:val="TableText0"/>
          <w:rFonts w:ascii="Arial Narrow" w:hAnsi="Arial Narrow" w:cs="Arial"/>
          <w:snapToGrid w:val="0"/>
          <w:sz w:val="18"/>
          <w:szCs w:val="20"/>
          <w:lang w:eastAsia="en-US"/>
        </w:rPr>
        <w:t>submission did not estimate the potential incremental costs or savings to other government health budgets associated with the proposed listing of ribavirin.</w:t>
      </w:r>
    </w:p>
    <w:p w:rsidR="00C265DB" w:rsidRPr="00D928C5" w:rsidRDefault="00C265DB" w:rsidP="00AE09C8">
      <w:pPr>
        <w:pStyle w:val="ListParagraph"/>
        <w:jc w:val="both"/>
        <w:rPr>
          <w:rStyle w:val="TableText0"/>
          <w:rFonts w:ascii="Arial Narrow" w:hAnsi="Arial Narrow" w:cs="Arial"/>
          <w:snapToGrid w:val="0"/>
          <w:sz w:val="18"/>
          <w:szCs w:val="20"/>
          <w:lang w:eastAsia="en-US"/>
        </w:rPr>
      </w:pPr>
      <w:r w:rsidRPr="00D928C5">
        <w:rPr>
          <w:rStyle w:val="TableText0"/>
          <w:rFonts w:ascii="Arial Narrow" w:hAnsi="Arial Narrow" w:cs="Arial"/>
          <w:snapToGrid w:val="0"/>
          <w:sz w:val="18"/>
          <w:szCs w:val="20"/>
          <w:lang w:eastAsia="en-US"/>
        </w:rPr>
        <w:t xml:space="preserve">Source: Table 10, p22 and Table 11, p23 of the minor </w:t>
      </w:r>
      <w:r w:rsidR="00567527" w:rsidRPr="00D928C5">
        <w:rPr>
          <w:rStyle w:val="TableText0"/>
          <w:rFonts w:ascii="Arial Narrow" w:hAnsi="Arial Narrow" w:cs="Arial"/>
          <w:snapToGrid w:val="0"/>
          <w:sz w:val="18"/>
          <w:szCs w:val="20"/>
          <w:lang w:eastAsia="en-US"/>
        </w:rPr>
        <w:t>re-</w:t>
      </w:r>
      <w:r w:rsidRPr="00D928C5">
        <w:rPr>
          <w:rStyle w:val="TableText0"/>
          <w:rFonts w:ascii="Arial Narrow" w:hAnsi="Arial Narrow" w:cs="Arial"/>
          <w:snapToGrid w:val="0"/>
          <w:sz w:val="18"/>
          <w:szCs w:val="20"/>
          <w:lang w:eastAsia="en-US"/>
        </w:rPr>
        <w:t>submission</w:t>
      </w:r>
      <w:r w:rsidR="00E20A73" w:rsidRPr="00D928C5">
        <w:rPr>
          <w:rStyle w:val="TableText0"/>
          <w:rFonts w:ascii="Arial Narrow" w:hAnsi="Arial Narrow" w:cs="Arial"/>
          <w:snapToGrid w:val="0"/>
          <w:sz w:val="18"/>
          <w:szCs w:val="20"/>
          <w:lang w:eastAsia="en-US"/>
        </w:rPr>
        <w:t xml:space="preserve"> </w:t>
      </w:r>
    </w:p>
    <w:p w:rsidR="004B68C0" w:rsidRPr="00D928C5" w:rsidRDefault="004B68C0" w:rsidP="004B68C0">
      <w:pPr>
        <w:pStyle w:val="ListParagraph"/>
        <w:rPr>
          <w:rFonts w:ascii="Arial" w:hAnsi="Arial"/>
          <w:sz w:val="22"/>
          <w:szCs w:val="22"/>
        </w:rPr>
      </w:pPr>
    </w:p>
    <w:p w:rsidR="0064016A" w:rsidRPr="00D928C5" w:rsidRDefault="0017070E" w:rsidP="002A1436">
      <w:pPr>
        <w:pStyle w:val="ListParagraph"/>
        <w:numPr>
          <w:ilvl w:val="1"/>
          <w:numId w:val="2"/>
        </w:numPr>
        <w:jc w:val="both"/>
        <w:rPr>
          <w:rFonts w:ascii="Arial" w:hAnsi="Arial"/>
          <w:sz w:val="22"/>
          <w:szCs w:val="22"/>
        </w:rPr>
      </w:pPr>
      <w:r w:rsidRPr="00D928C5">
        <w:rPr>
          <w:rFonts w:ascii="Arial" w:hAnsi="Arial"/>
          <w:sz w:val="22"/>
          <w:szCs w:val="22"/>
        </w:rPr>
        <w:t xml:space="preserve">The </w:t>
      </w:r>
      <w:r w:rsidR="00C25927" w:rsidRPr="00D928C5">
        <w:rPr>
          <w:rFonts w:ascii="Arial" w:hAnsi="Arial"/>
          <w:sz w:val="22"/>
          <w:szCs w:val="22"/>
        </w:rPr>
        <w:t>minor re-</w:t>
      </w:r>
      <w:r w:rsidRPr="00D928C5">
        <w:rPr>
          <w:rFonts w:ascii="Arial" w:hAnsi="Arial"/>
          <w:sz w:val="22"/>
          <w:szCs w:val="22"/>
        </w:rPr>
        <w:t xml:space="preserve">submission also presented a financial analysis in a scenario where sofosbuvir was listed on the PBS, in the absence of a listing of single agent ribavirin, and patients receiving SOF+R were prescribed the PBS-listed co-packaged PR to access ribavirin. For simplicity, this analysis </w:t>
      </w:r>
      <w:r w:rsidR="00C25927" w:rsidRPr="00D928C5">
        <w:rPr>
          <w:rFonts w:ascii="Arial" w:hAnsi="Arial"/>
          <w:sz w:val="22"/>
          <w:szCs w:val="22"/>
        </w:rPr>
        <w:t>was based on</w:t>
      </w:r>
      <w:r w:rsidRPr="00D928C5">
        <w:rPr>
          <w:rFonts w:ascii="Arial" w:hAnsi="Arial"/>
          <w:sz w:val="22"/>
          <w:szCs w:val="22"/>
        </w:rPr>
        <w:t xml:space="preserve"> DPMQ prices</w:t>
      </w:r>
      <w:r w:rsidR="00C25927" w:rsidRPr="00D928C5">
        <w:rPr>
          <w:rFonts w:ascii="Arial" w:hAnsi="Arial"/>
          <w:sz w:val="22"/>
          <w:szCs w:val="22"/>
        </w:rPr>
        <w:t xml:space="preserve"> (including patient co-payments)</w:t>
      </w:r>
      <w:r w:rsidRPr="00D928C5">
        <w:rPr>
          <w:rFonts w:ascii="Arial" w:hAnsi="Arial"/>
          <w:sz w:val="22"/>
          <w:szCs w:val="22"/>
        </w:rPr>
        <w:t xml:space="preserve">. </w:t>
      </w:r>
      <w:r w:rsidR="00B84E6E" w:rsidRPr="00D928C5">
        <w:rPr>
          <w:rFonts w:ascii="Arial" w:hAnsi="Arial"/>
          <w:sz w:val="22"/>
          <w:szCs w:val="22"/>
        </w:rPr>
        <w:t>Assuming that all patients treated with SOF+R would be prescribed co-packaged PR and discard the peginterferon component if stand-alone ribavirin is not available, t</w:t>
      </w:r>
      <w:r w:rsidR="00E9750E" w:rsidRPr="00D928C5">
        <w:rPr>
          <w:rFonts w:ascii="Arial" w:hAnsi="Arial"/>
          <w:sz w:val="22"/>
          <w:szCs w:val="22"/>
        </w:rPr>
        <w:t xml:space="preserve">he </w:t>
      </w:r>
      <w:r w:rsidR="00B84E6E" w:rsidRPr="00D928C5">
        <w:rPr>
          <w:rFonts w:ascii="Arial" w:hAnsi="Arial"/>
          <w:sz w:val="22"/>
          <w:szCs w:val="22"/>
        </w:rPr>
        <w:t>proposed listing of ribavirin would result in</w:t>
      </w:r>
      <w:r w:rsidR="00E9750E" w:rsidRPr="00D928C5">
        <w:rPr>
          <w:rFonts w:ascii="Arial" w:hAnsi="Arial"/>
          <w:sz w:val="22"/>
          <w:szCs w:val="22"/>
        </w:rPr>
        <w:t xml:space="preserve"> a cost saving of up to </w:t>
      </w:r>
      <w:r w:rsidR="00D87A4E" w:rsidRPr="00D928C5">
        <w:rPr>
          <w:rFonts w:ascii="Arial" w:hAnsi="Arial"/>
          <w:sz w:val="22"/>
          <w:szCs w:val="22"/>
        </w:rPr>
        <w:t xml:space="preserve">around </w:t>
      </w:r>
      <w:r w:rsidR="00F81686">
        <w:rPr>
          <w:rFonts w:ascii="Arial" w:hAnsi="Arial"/>
          <w:sz w:val="22"/>
          <w:szCs w:val="22"/>
        </w:rPr>
        <w:t xml:space="preserve"> $30 - $60 million </w:t>
      </w:r>
      <w:r w:rsidRPr="00D928C5">
        <w:rPr>
          <w:rFonts w:ascii="Arial" w:hAnsi="Arial"/>
          <w:sz w:val="22"/>
          <w:szCs w:val="22"/>
        </w:rPr>
        <w:t>in Year 5 of listing</w:t>
      </w:r>
      <w:r w:rsidR="00D87A4E" w:rsidRPr="00D928C5">
        <w:rPr>
          <w:rFonts w:ascii="Arial" w:hAnsi="Arial"/>
          <w:sz w:val="22"/>
          <w:szCs w:val="22"/>
        </w:rPr>
        <w:t>.</w:t>
      </w:r>
    </w:p>
    <w:p w:rsidR="0071666F" w:rsidRPr="00D928C5" w:rsidRDefault="0071666F" w:rsidP="002A1436">
      <w:pPr>
        <w:jc w:val="both"/>
        <w:rPr>
          <w:rFonts w:ascii="Arial" w:hAnsi="Arial"/>
          <w:sz w:val="22"/>
          <w:szCs w:val="22"/>
        </w:rPr>
      </w:pPr>
    </w:p>
    <w:p w:rsidR="002B0E18" w:rsidRPr="00D928C5" w:rsidRDefault="002B0E18" w:rsidP="00B111C7">
      <w:pPr>
        <w:ind w:firstLine="709"/>
        <w:jc w:val="both"/>
        <w:rPr>
          <w:rFonts w:ascii="Arial" w:hAnsi="Arial"/>
          <w:iCs/>
          <w:sz w:val="22"/>
          <w:szCs w:val="22"/>
        </w:rPr>
      </w:pPr>
      <w:r w:rsidRPr="00D928C5">
        <w:rPr>
          <w:rFonts w:ascii="Arial" w:hAnsi="Arial"/>
          <w:bCs/>
          <w:i/>
          <w:iCs/>
          <w:sz w:val="22"/>
          <w:szCs w:val="22"/>
        </w:rPr>
        <w:t>For more detail on PBAC’s view, see section 7 “PBAC outcome”</w:t>
      </w:r>
    </w:p>
    <w:p w:rsidR="002B0E18" w:rsidRPr="00D928C5" w:rsidRDefault="002B0E18" w:rsidP="002B0E18">
      <w:pPr>
        <w:jc w:val="both"/>
        <w:rPr>
          <w:rFonts w:ascii="Arial" w:hAnsi="Arial"/>
          <w:sz w:val="22"/>
          <w:szCs w:val="22"/>
        </w:rPr>
      </w:pPr>
    </w:p>
    <w:p w:rsidR="002B0E18" w:rsidRPr="00D928C5" w:rsidRDefault="002B0E18" w:rsidP="002B0E18">
      <w:pPr>
        <w:numPr>
          <w:ilvl w:val="0"/>
          <w:numId w:val="2"/>
        </w:numPr>
        <w:jc w:val="both"/>
        <w:rPr>
          <w:rFonts w:ascii="Arial" w:hAnsi="Arial"/>
          <w:b/>
          <w:bCs/>
          <w:sz w:val="22"/>
          <w:szCs w:val="22"/>
        </w:rPr>
      </w:pPr>
      <w:r w:rsidRPr="00D928C5">
        <w:rPr>
          <w:rFonts w:ascii="Arial" w:hAnsi="Arial"/>
          <w:b/>
          <w:bCs/>
          <w:sz w:val="22"/>
          <w:szCs w:val="22"/>
        </w:rPr>
        <w:t>PBAC Outcome</w:t>
      </w:r>
    </w:p>
    <w:p w:rsidR="002B0E18" w:rsidRPr="00D928C5" w:rsidRDefault="002B0E18" w:rsidP="002B0E18">
      <w:pPr>
        <w:jc w:val="both"/>
        <w:rPr>
          <w:rFonts w:ascii="Arial" w:hAnsi="Arial"/>
          <w:b/>
          <w:bCs/>
          <w:sz w:val="22"/>
          <w:szCs w:val="22"/>
          <w:lang w:val="en-GB"/>
        </w:rPr>
      </w:pPr>
    </w:p>
    <w:p w:rsidR="00790281" w:rsidRPr="00D928C5" w:rsidRDefault="003E2EB0" w:rsidP="00790281">
      <w:pPr>
        <w:pStyle w:val="ListParagraph"/>
        <w:numPr>
          <w:ilvl w:val="1"/>
          <w:numId w:val="2"/>
        </w:numPr>
        <w:jc w:val="both"/>
        <w:rPr>
          <w:rFonts w:ascii="Arial" w:hAnsi="Arial"/>
          <w:sz w:val="22"/>
          <w:szCs w:val="22"/>
        </w:rPr>
      </w:pPr>
      <w:r w:rsidRPr="00D928C5">
        <w:rPr>
          <w:rFonts w:ascii="Arial" w:hAnsi="Arial" w:cs="Arial"/>
          <w:bCs/>
          <w:snapToGrid w:val="0"/>
          <w:sz w:val="22"/>
          <w:szCs w:val="22"/>
          <w:lang w:val="en-GB" w:eastAsia="en-US"/>
        </w:rPr>
        <w:t xml:space="preserve">The PBAC </w:t>
      </w:r>
      <w:r w:rsidR="00D258D5" w:rsidRPr="00D928C5">
        <w:rPr>
          <w:rFonts w:ascii="Arial" w:hAnsi="Arial" w:cs="Arial"/>
          <w:bCs/>
          <w:snapToGrid w:val="0"/>
          <w:sz w:val="22"/>
          <w:szCs w:val="22"/>
          <w:lang w:val="en-GB" w:eastAsia="en-US"/>
        </w:rPr>
        <w:t xml:space="preserve">deferred </w:t>
      </w:r>
      <w:r w:rsidR="00790281" w:rsidRPr="00D928C5">
        <w:rPr>
          <w:rFonts w:ascii="Arial" w:hAnsi="Arial" w:cs="Arial"/>
          <w:bCs/>
          <w:snapToGrid w:val="0"/>
          <w:sz w:val="22"/>
          <w:szCs w:val="22"/>
          <w:lang w:val="en-GB" w:eastAsia="en-US"/>
        </w:rPr>
        <w:t xml:space="preserve">its </w:t>
      </w:r>
      <w:r w:rsidR="008A277D" w:rsidRPr="00D928C5">
        <w:rPr>
          <w:rFonts w:ascii="Arial" w:hAnsi="Arial" w:cs="Arial"/>
          <w:bCs/>
          <w:snapToGrid w:val="0"/>
          <w:sz w:val="22"/>
          <w:szCs w:val="22"/>
          <w:lang w:val="en-GB" w:eastAsia="en-US"/>
        </w:rPr>
        <w:t>decision</w:t>
      </w:r>
      <w:r w:rsidR="00790281" w:rsidRPr="00D928C5">
        <w:rPr>
          <w:rFonts w:ascii="Arial" w:hAnsi="Arial" w:cs="Arial"/>
          <w:bCs/>
          <w:snapToGrid w:val="0"/>
          <w:sz w:val="22"/>
          <w:szCs w:val="22"/>
          <w:lang w:val="en-GB" w:eastAsia="en-US"/>
        </w:rPr>
        <w:t xml:space="preserve"> </w:t>
      </w:r>
      <w:r w:rsidR="002E4E55" w:rsidRPr="00D928C5">
        <w:rPr>
          <w:rFonts w:ascii="Arial" w:hAnsi="Arial" w:cs="Arial"/>
          <w:bCs/>
          <w:snapToGrid w:val="0"/>
          <w:sz w:val="22"/>
          <w:szCs w:val="22"/>
          <w:lang w:val="en-GB" w:eastAsia="en-US"/>
        </w:rPr>
        <w:t xml:space="preserve">for </w:t>
      </w:r>
      <w:r w:rsidR="00D258D5" w:rsidRPr="00D928C5">
        <w:rPr>
          <w:rFonts w:ascii="Arial" w:hAnsi="Arial" w:cs="Arial"/>
          <w:bCs/>
          <w:snapToGrid w:val="0"/>
          <w:sz w:val="22"/>
          <w:szCs w:val="22"/>
          <w:lang w:val="en-GB" w:eastAsia="en-US"/>
        </w:rPr>
        <w:t xml:space="preserve">the </w:t>
      </w:r>
      <w:r w:rsidRPr="00D928C5">
        <w:rPr>
          <w:rFonts w:ascii="Arial" w:hAnsi="Arial" w:cs="Arial"/>
          <w:bCs/>
          <w:snapToGrid w:val="0"/>
          <w:sz w:val="22"/>
          <w:szCs w:val="22"/>
          <w:lang w:val="en-GB" w:eastAsia="en-US"/>
        </w:rPr>
        <w:t xml:space="preserve">Authority Required listing of </w:t>
      </w:r>
      <w:r w:rsidR="00790281" w:rsidRPr="00D928C5">
        <w:rPr>
          <w:rFonts w:ascii="Arial" w:hAnsi="Arial"/>
          <w:sz w:val="22"/>
          <w:szCs w:val="22"/>
        </w:rPr>
        <w:t>ribavirin</w:t>
      </w:r>
      <w:r w:rsidR="008A277D" w:rsidRPr="00D928C5">
        <w:rPr>
          <w:rFonts w:ascii="Arial" w:hAnsi="Arial"/>
          <w:sz w:val="22"/>
          <w:szCs w:val="22"/>
        </w:rPr>
        <w:t xml:space="preserve"> </w:t>
      </w:r>
      <w:r w:rsidR="00790281" w:rsidRPr="00D928C5">
        <w:rPr>
          <w:rFonts w:ascii="Arial" w:hAnsi="Arial"/>
          <w:sz w:val="22"/>
          <w:szCs w:val="22"/>
        </w:rPr>
        <w:t>for the treatment of chronic hepatitis C (CHC)</w:t>
      </w:r>
      <w:r w:rsidR="008A277D" w:rsidRPr="00D928C5">
        <w:rPr>
          <w:rFonts w:ascii="Arial" w:hAnsi="Arial"/>
          <w:sz w:val="22"/>
          <w:szCs w:val="22"/>
        </w:rPr>
        <w:t xml:space="preserve">. </w:t>
      </w:r>
    </w:p>
    <w:p w:rsidR="00571846" w:rsidRPr="00D928C5" w:rsidRDefault="00571846" w:rsidP="00571846">
      <w:pPr>
        <w:pStyle w:val="ListParagraph"/>
        <w:jc w:val="both"/>
        <w:rPr>
          <w:rFonts w:ascii="Arial" w:hAnsi="Arial"/>
          <w:sz w:val="22"/>
          <w:szCs w:val="22"/>
        </w:rPr>
      </w:pPr>
    </w:p>
    <w:p w:rsidR="00B53614" w:rsidRPr="00D928C5" w:rsidRDefault="00B53614" w:rsidP="00CD1BF1">
      <w:pPr>
        <w:pStyle w:val="ListParagraph"/>
        <w:numPr>
          <w:ilvl w:val="1"/>
          <w:numId w:val="2"/>
        </w:numPr>
        <w:jc w:val="both"/>
        <w:rPr>
          <w:rFonts w:ascii="Arial" w:hAnsi="Arial" w:cs="Arial"/>
          <w:bCs/>
          <w:snapToGrid w:val="0"/>
          <w:sz w:val="22"/>
          <w:szCs w:val="22"/>
          <w:lang w:val="en-GB" w:eastAsia="en-US"/>
        </w:rPr>
      </w:pPr>
      <w:r w:rsidRPr="00D928C5">
        <w:rPr>
          <w:rFonts w:ascii="Arial" w:hAnsi="Arial" w:cs="Arial"/>
          <w:bCs/>
          <w:snapToGrid w:val="0"/>
          <w:sz w:val="22"/>
          <w:szCs w:val="22"/>
          <w:lang w:val="en-GB" w:eastAsia="en-US"/>
        </w:rPr>
        <w:t xml:space="preserve">The PBAC reiterated the clinical need for stand-alone ribavirin (RBV) for the treatment of genotype 2 and 3 patients, noting the large number of comments and presentations from patients, health care professionals and organisations highlighted the benefits of the availability of new treatments, particularly IFN-free regimens. </w:t>
      </w:r>
    </w:p>
    <w:p w:rsidR="00CD1BF1" w:rsidRPr="00D928C5" w:rsidRDefault="00CD1BF1" w:rsidP="00CD1BF1">
      <w:pPr>
        <w:pStyle w:val="ListParagraph"/>
        <w:jc w:val="both"/>
        <w:rPr>
          <w:rFonts w:ascii="Arial" w:hAnsi="Arial" w:cs="Arial"/>
          <w:bCs/>
          <w:snapToGrid w:val="0"/>
          <w:sz w:val="22"/>
          <w:szCs w:val="22"/>
          <w:lang w:val="en-GB" w:eastAsia="en-US"/>
        </w:rPr>
      </w:pPr>
    </w:p>
    <w:p w:rsidR="00CD1BF1" w:rsidRPr="00D928C5" w:rsidRDefault="00CD1BF1" w:rsidP="00CD1BF1">
      <w:pPr>
        <w:pStyle w:val="ListParagraph"/>
        <w:numPr>
          <w:ilvl w:val="1"/>
          <w:numId w:val="2"/>
        </w:numPr>
        <w:jc w:val="both"/>
        <w:rPr>
          <w:rFonts w:ascii="Arial" w:hAnsi="Arial" w:cs="Arial"/>
          <w:bCs/>
          <w:snapToGrid w:val="0"/>
          <w:sz w:val="22"/>
          <w:szCs w:val="22"/>
          <w:lang w:val="en-GB" w:eastAsia="en-US"/>
        </w:rPr>
      </w:pPr>
      <w:r w:rsidRPr="00D928C5">
        <w:rPr>
          <w:rFonts w:ascii="Arial" w:hAnsi="Arial" w:cs="Arial"/>
          <w:bCs/>
          <w:snapToGrid w:val="0"/>
          <w:sz w:val="22"/>
          <w:szCs w:val="22"/>
          <w:lang w:val="en-GB" w:eastAsia="en-US"/>
        </w:rPr>
        <w:t>The PBAC recalled daclatasivr in combination with sofosbuvir and sofosbuvir (when in combination with ribavirin</w:t>
      </w:r>
      <w:r w:rsidR="009B0E6F" w:rsidRPr="00D928C5">
        <w:rPr>
          <w:rFonts w:ascii="Arial" w:hAnsi="Arial" w:cs="Arial"/>
          <w:bCs/>
          <w:snapToGrid w:val="0"/>
          <w:sz w:val="22"/>
          <w:szCs w:val="22"/>
          <w:lang w:val="en-GB" w:eastAsia="en-US"/>
        </w:rPr>
        <w:t xml:space="preserve">, </w:t>
      </w:r>
      <w:r w:rsidR="009B0E6F" w:rsidRPr="00D928C5">
        <w:rPr>
          <w:rFonts w:ascii="Arial" w:hAnsi="Arial"/>
          <w:sz w:val="22"/>
          <w:szCs w:val="22"/>
        </w:rPr>
        <w:t>SOF + R</w:t>
      </w:r>
      <w:r w:rsidRPr="00D928C5">
        <w:rPr>
          <w:rFonts w:ascii="Arial" w:hAnsi="Arial" w:cs="Arial"/>
          <w:bCs/>
          <w:snapToGrid w:val="0"/>
          <w:sz w:val="22"/>
          <w:szCs w:val="22"/>
          <w:lang w:val="en-GB" w:eastAsia="en-US"/>
        </w:rPr>
        <w:t>) w</w:t>
      </w:r>
      <w:r w:rsidR="00BD68FC" w:rsidRPr="00D928C5">
        <w:rPr>
          <w:rFonts w:ascii="Arial" w:hAnsi="Arial" w:cs="Arial"/>
          <w:bCs/>
          <w:snapToGrid w:val="0"/>
          <w:sz w:val="22"/>
          <w:szCs w:val="22"/>
          <w:lang w:val="en-GB" w:eastAsia="en-US"/>
        </w:rPr>
        <w:t>ere</w:t>
      </w:r>
      <w:r w:rsidRPr="00D928C5">
        <w:rPr>
          <w:rFonts w:ascii="Arial" w:hAnsi="Arial" w:cs="Arial"/>
          <w:bCs/>
          <w:snapToGrid w:val="0"/>
          <w:sz w:val="22"/>
          <w:szCs w:val="22"/>
          <w:lang w:val="en-GB" w:eastAsia="en-US"/>
        </w:rPr>
        <w:t xml:space="preserve"> recommended for the treatment of CHC at the March 2015 meeting.</w:t>
      </w:r>
    </w:p>
    <w:p w:rsidR="00B53614" w:rsidRPr="00D928C5" w:rsidRDefault="00B53614" w:rsidP="00CD1BF1">
      <w:pPr>
        <w:pStyle w:val="ListParagraph"/>
        <w:jc w:val="both"/>
        <w:rPr>
          <w:rFonts w:ascii="Arial" w:hAnsi="Arial" w:cs="Arial"/>
          <w:bCs/>
          <w:snapToGrid w:val="0"/>
          <w:sz w:val="22"/>
          <w:szCs w:val="22"/>
          <w:lang w:val="en-GB" w:eastAsia="en-US"/>
        </w:rPr>
      </w:pPr>
    </w:p>
    <w:p w:rsidR="00B53614" w:rsidRPr="00D928C5" w:rsidRDefault="00B53614" w:rsidP="00CD1BF1">
      <w:pPr>
        <w:pStyle w:val="ListParagraph"/>
        <w:numPr>
          <w:ilvl w:val="1"/>
          <w:numId w:val="2"/>
        </w:numPr>
        <w:jc w:val="both"/>
        <w:rPr>
          <w:rFonts w:ascii="Arial" w:hAnsi="Arial" w:cs="Arial"/>
          <w:bCs/>
          <w:snapToGrid w:val="0"/>
          <w:sz w:val="22"/>
          <w:szCs w:val="22"/>
          <w:lang w:val="en-GB" w:eastAsia="en-US"/>
        </w:rPr>
      </w:pPr>
      <w:r w:rsidRPr="00D928C5">
        <w:rPr>
          <w:rFonts w:ascii="Arial" w:hAnsi="Arial" w:cs="Arial"/>
          <w:bCs/>
          <w:snapToGrid w:val="0"/>
          <w:sz w:val="22"/>
          <w:szCs w:val="22"/>
          <w:lang w:val="en-GB" w:eastAsia="en-US"/>
        </w:rPr>
        <w:t>The PBAC reiterated that it was appropriate that the new all oral treatment regimens be listed in the General Schedule, to facilitate the longer term objectives for access to treatment, increase treatment rates and outcomes with a view to treat all patients with CHC over time.</w:t>
      </w:r>
      <w:r w:rsidR="00CD1BF1" w:rsidRPr="00D928C5">
        <w:rPr>
          <w:rFonts w:ascii="Arial" w:hAnsi="Arial" w:cs="Arial"/>
          <w:bCs/>
          <w:snapToGrid w:val="0"/>
          <w:sz w:val="22"/>
          <w:szCs w:val="22"/>
          <w:lang w:val="en-GB" w:eastAsia="en-US"/>
        </w:rPr>
        <w:t xml:space="preserve"> The PBAC noted that the resubmission requested a General Schedule listing. </w:t>
      </w:r>
    </w:p>
    <w:p w:rsidR="00766384" w:rsidRPr="00D928C5" w:rsidRDefault="00766384" w:rsidP="00766384">
      <w:pPr>
        <w:pStyle w:val="ListParagraph"/>
        <w:rPr>
          <w:rFonts w:ascii="Arial" w:hAnsi="Arial" w:cs="Arial"/>
          <w:bCs/>
          <w:snapToGrid w:val="0"/>
          <w:sz w:val="22"/>
          <w:szCs w:val="22"/>
          <w:lang w:val="en-GB" w:eastAsia="en-US"/>
        </w:rPr>
      </w:pPr>
    </w:p>
    <w:p w:rsidR="00766384" w:rsidRPr="00D928C5" w:rsidRDefault="00766384" w:rsidP="00766384">
      <w:pPr>
        <w:widowControl w:val="0"/>
        <w:numPr>
          <w:ilvl w:val="1"/>
          <w:numId w:val="2"/>
        </w:numPr>
        <w:jc w:val="both"/>
        <w:rPr>
          <w:rFonts w:ascii="Arial" w:hAnsi="Arial" w:cs="Arial"/>
          <w:bCs/>
          <w:snapToGrid w:val="0"/>
          <w:sz w:val="22"/>
          <w:szCs w:val="22"/>
          <w:lang w:val="en-GB" w:eastAsia="en-US"/>
        </w:rPr>
      </w:pPr>
      <w:r w:rsidRPr="00D928C5">
        <w:rPr>
          <w:rFonts w:ascii="Arial" w:hAnsi="Arial"/>
          <w:sz w:val="22"/>
          <w:szCs w:val="22"/>
        </w:rPr>
        <w:t xml:space="preserve">The PBAC noted the submission’s proposal that ‘no treatment’ was the most appropriate comparator in accordance with the previous PBAC consideration that </w:t>
      </w:r>
      <w:r w:rsidRPr="00D928C5">
        <w:rPr>
          <w:rFonts w:ascii="Arial" w:hAnsi="Arial" w:cs="Arial"/>
          <w:bCs/>
          <w:snapToGrid w:val="0"/>
          <w:sz w:val="22"/>
          <w:szCs w:val="22"/>
          <w:lang w:eastAsia="en-US"/>
        </w:rPr>
        <w:t>in the broader context of HCV treatments, the appropriate comparator for the newer IFN-free regimens is no treatment (ribavirin PSD, March 2015)</w:t>
      </w:r>
      <w:r w:rsidRPr="00D928C5">
        <w:rPr>
          <w:rFonts w:ascii="Arial" w:hAnsi="Arial" w:cs="Arial"/>
          <w:bCs/>
          <w:snapToGrid w:val="0"/>
          <w:sz w:val="22"/>
          <w:szCs w:val="22"/>
          <w:lang w:val="en-GB" w:eastAsia="en-US"/>
        </w:rPr>
        <w:t>.</w:t>
      </w:r>
      <w:r w:rsidRPr="00D928C5">
        <w:rPr>
          <w:rFonts w:ascii="Arial" w:hAnsi="Arial" w:cs="Arial"/>
          <w:bCs/>
          <w:snapToGrid w:val="0"/>
          <w:sz w:val="22"/>
          <w:szCs w:val="22"/>
          <w:lang w:eastAsia="en-US"/>
        </w:rPr>
        <w:t xml:space="preserve"> Following the recommendation to list sofosbuvir-containing regimens, the PBAC considered that these sofosbuvir-containing regimens were the most appropriate comparators for the consideration of all other oral HCV treatments, given that LDV/SOF and SOF are likely to become the standard of care for almost all patients treated for CHC.</w:t>
      </w:r>
    </w:p>
    <w:p w:rsidR="00766384" w:rsidRPr="00D928C5" w:rsidRDefault="00766384" w:rsidP="00766384">
      <w:pPr>
        <w:pStyle w:val="ListParagraph"/>
        <w:rPr>
          <w:rFonts w:ascii="Arial" w:hAnsi="Arial" w:cs="Arial"/>
          <w:bCs/>
          <w:snapToGrid w:val="0"/>
          <w:sz w:val="22"/>
          <w:szCs w:val="22"/>
          <w:lang w:val="en-GB" w:eastAsia="en-US"/>
        </w:rPr>
      </w:pPr>
    </w:p>
    <w:p w:rsidR="00766384" w:rsidRPr="00D928C5" w:rsidRDefault="00766384" w:rsidP="00766384">
      <w:pPr>
        <w:widowControl w:val="0"/>
        <w:numPr>
          <w:ilvl w:val="1"/>
          <w:numId w:val="2"/>
        </w:numPr>
        <w:jc w:val="both"/>
        <w:rPr>
          <w:rFonts w:ascii="Arial" w:hAnsi="Arial" w:cs="Arial"/>
          <w:bCs/>
          <w:snapToGrid w:val="0"/>
          <w:sz w:val="22"/>
          <w:szCs w:val="22"/>
          <w:lang w:val="en-GB" w:eastAsia="en-US"/>
        </w:rPr>
      </w:pPr>
      <w:r w:rsidRPr="00D928C5">
        <w:rPr>
          <w:rFonts w:ascii="Arial" w:hAnsi="Arial" w:cs="Arial"/>
          <w:bCs/>
          <w:snapToGrid w:val="0"/>
          <w:sz w:val="22"/>
          <w:szCs w:val="22"/>
          <w:lang w:val="en-GB" w:eastAsia="en-US"/>
        </w:rPr>
        <w:t>The PBAC noted that no new clinical data were presented in the re-submission</w:t>
      </w:r>
      <w:r w:rsidRPr="00D928C5">
        <w:rPr>
          <w:rFonts w:ascii="Arial" w:hAnsi="Arial" w:cs="Arial"/>
          <w:bCs/>
          <w:snapToGrid w:val="0"/>
          <w:sz w:val="22"/>
          <w:szCs w:val="22"/>
          <w:lang w:eastAsia="en-US"/>
        </w:rPr>
        <w:t xml:space="preserve"> and recalled that the submission lodged for the March 2015 consideration did not provide any clinical evidence in support of the combination treatment of SOF+R for treatment of genotypes 2 and 3 HCV infection, but referred to the sofosbuvir submission considered at the July 2014 PBAC meeting for relevant data on the effectiveness and safety of SOF+R in the proposed PBS population.</w:t>
      </w:r>
      <w:r w:rsidR="00436A3F" w:rsidRPr="00D928C5">
        <w:rPr>
          <w:rFonts w:ascii="Arial" w:hAnsi="Arial" w:cs="Arial"/>
          <w:bCs/>
          <w:snapToGrid w:val="0"/>
          <w:sz w:val="22"/>
          <w:szCs w:val="22"/>
          <w:lang w:val="en-GB" w:eastAsia="en-US"/>
        </w:rPr>
        <w:t xml:space="preserve"> The PBAC has accepted the clinical benefit of this treatment regimen for treating </w:t>
      </w:r>
      <w:r w:rsidR="00436A3F" w:rsidRPr="00D928C5">
        <w:rPr>
          <w:rFonts w:ascii="Arial" w:hAnsi="Arial" w:cs="Arial"/>
          <w:bCs/>
          <w:snapToGrid w:val="0"/>
          <w:sz w:val="22"/>
          <w:szCs w:val="22"/>
          <w:lang w:eastAsia="en-US"/>
        </w:rPr>
        <w:t>genotypes 2 and 3 HCV infection</w:t>
      </w:r>
      <w:r w:rsidR="00436A3F" w:rsidRPr="00D928C5">
        <w:rPr>
          <w:rFonts w:ascii="Arial" w:hAnsi="Arial" w:cs="Arial"/>
          <w:bCs/>
          <w:snapToGrid w:val="0"/>
          <w:sz w:val="22"/>
          <w:szCs w:val="22"/>
          <w:lang w:val="en-GB" w:eastAsia="en-US"/>
        </w:rPr>
        <w:t xml:space="preserve">. </w:t>
      </w:r>
    </w:p>
    <w:p w:rsidR="00B53614" w:rsidRPr="00D928C5" w:rsidRDefault="00B53614" w:rsidP="00766384">
      <w:pPr>
        <w:jc w:val="both"/>
        <w:rPr>
          <w:rFonts w:ascii="Arial" w:hAnsi="Arial" w:cs="Arial"/>
          <w:bCs/>
          <w:snapToGrid w:val="0"/>
          <w:sz w:val="22"/>
          <w:szCs w:val="22"/>
          <w:lang w:val="en-GB" w:eastAsia="en-US"/>
        </w:rPr>
      </w:pPr>
    </w:p>
    <w:p w:rsidR="00CD1BF1" w:rsidRPr="00D928C5" w:rsidRDefault="00BD68FC" w:rsidP="00CD1BF1">
      <w:pPr>
        <w:pStyle w:val="ListParagraph"/>
        <w:numPr>
          <w:ilvl w:val="1"/>
          <w:numId w:val="2"/>
        </w:numPr>
        <w:jc w:val="both"/>
        <w:rPr>
          <w:rFonts w:ascii="Arial" w:hAnsi="Arial" w:cs="Arial"/>
          <w:bCs/>
          <w:snapToGrid w:val="0"/>
          <w:sz w:val="22"/>
          <w:szCs w:val="22"/>
          <w:lang w:val="en-GB" w:eastAsia="en-US"/>
        </w:rPr>
      </w:pPr>
      <w:r w:rsidRPr="00D928C5">
        <w:rPr>
          <w:rFonts w:ascii="Arial" w:hAnsi="Arial" w:cs="Arial"/>
          <w:bCs/>
          <w:snapToGrid w:val="0"/>
          <w:sz w:val="22"/>
          <w:szCs w:val="22"/>
          <w:lang w:val="en-GB" w:eastAsia="en-US"/>
        </w:rPr>
        <w:t>T</w:t>
      </w:r>
      <w:r w:rsidR="00CD1BF1" w:rsidRPr="00D928C5">
        <w:rPr>
          <w:rFonts w:ascii="Arial" w:hAnsi="Arial" w:cs="Arial"/>
          <w:bCs/>
          <w:snapToGrid w:val="0"/>
          <w:sz w:val="22"/>
          <w:szCs w:val="22"/>
          <w:lang w:val="en-GB" w:eastAsia="en-US"/>
        </w:rPr>
        <w:t>he PBAC considered with the clinical evidence available</w:t>
      </w:r>
      <w:r w:rsidRPr="00D928C5">
        <w:rPr>
          <w:rFonts w:ascii="Arial" w:hAnsi="Arial" w:cs="Arial"/>
          <w:bCs/>
          <w:snapToGrid w:val="0"/>
          <w:sz w:val="22"/>
          <w:szCs w:val="22"/>
          <w:lang w:val="en-GB" w:eastAsia="en-US"/>
        </w:rPr>
        <w:t xml:space="preserve"> </w:t>
      </w:r>
      <w:r w:rsidR="00CD1BF1" w:rsidRPr="00D928C5">
        <w:rPr>
          <w:rFonts w:ascii="Arial" w:hAnsi="Arial" w:cs="Arial"/>
          <w:bCs/>
          <w:snapToGrid w:val="0"/>
          <w:sz w:val="22"/>
          <w:szCs w:val="22"/>
          <w:lang w:val="en-GB" w:eastAsia="en-US"/>
        </w:rPr>
        <w:t>that there was no basis on which to recommend that any one treatment (including those that are in combination with ribavirin) be more expensive than another.</w:t>
      </w:r>
    </w:p>
    <w:p w:rsidR="00B25D42" w:rsidRPr="00D928C5" w:rsidRDefault="00B25D42" w:rsidP="00CD1BF1">
      <w:pPr>
        <w:pStyle w:val="ListParagraph"/>
        <w:jc w:val="both"/>
        <w:rPr>
          <w:rFonts w:ascii="Arial" w:hAnsi="Arial" w:cs="Arial"/>
          <w:bCs/>
          <w:snapToGrid w:val="0"/>
          <w:sz w:val="22"/>
          <w:szCs w:val="22"/>
          <w:lang w:val="en-GB" w:eastAsia="en-US"/>
        </w:rPr>
      </w:pPr>
    </w:p>
    <w:p w:rsidR="00B25D42" w:rsidRPr="00D928C5" w:rsidRDefault="00B25D42" w:rsidP="00CD1BF1">
      <w:pPr>
        <w:pStyle w:val="ListParagraph"/>
        <w:numPr>
          <w:ilvl w:val="1"/>
          <w:numId w:val="2"/>
        </w:numPr>
        <w:jc w:val="both"/>
        <w:rPr>
          <w:rFonts w:ascii="Arial" w:hAnsi="Arial" w:cs="Arial"/>
          <w:bCs/>
          <w:snapToGrid w:val="0"/>
          <w:sz w:val="22"/>
          <w:szCs w:val="22"/>
          <w:lang w:val="en-GB" w:eastAsia="en-US"/>
        </w:rPr>
      </w:pPr>
      <w:r w:rsidRPr="00D928C5">
        <w:rPr>
          <w:rFonts w:ascii="Arial" w:hAnsi="Arial" w:cs="Arial"/>
          <w:bCs/>
          <w:snapToGrid w:val="0"/>
          <w:sz w:val="22"/>
          <w:szCs w:val="22"/>
          <w:lang w:val="en-GB" w:eastAsia="en-US"/>
        </w:rPr>
        <w:t xml:space="preserve">In the context of the number of IFN-free treatments for CHC that have been recently assessed by the TGA and considered by the PBAC for the listing on the PBS, </w:t>
      </w:r>
      <w:r w:rsidR="002E4E55" w:rsidRPr="00D928C5">
        <w:rPr>
          <w:rFonts w:ascii="Arial" w:hAnsi="Arial" w:cs="Arial"/>
          <w:bCs/>
          <w:snapToGrid w:val="0"/>
          <w:sz w:val="22"/>
          <w:szCs w:val="22"/>
          <w:lang w:val="en-GB" w:eastAsia="en-US"/>
        </w:rPr>
        <w:t>the PBAC considered that the most appropriate way in which to make subsidised</w:t>
      </w:r>
      <w:r w:rsidRPr="00D928C5">
        <w:rPr>
          <w:rFonts w:ascii="Arial" w:hAnsi="Arial" w:cs="Arial"/>
          <w:bCs/>
          <w:snapToGrid w:val="0"/>
          <w:sz w:val="22"/>
          <w:szCs w:val="22"/>
          <w:lang w:val="en-GB" w:eastAsia="en-US"/>
        </w:rPr>
        <w:t xml:space="preserve"> ribavirin </w:t>
      </w:r>
      <w:r w:rsidR="002E4E55" w:rsidRPr="00D928C5">
        <w:rPr>
          <w:rFonts w:ascii="Arial" w:hAnsi="Arial" w:cs="Arial"/>
          <w:bCs/>
          <w:snapToGrid w:val="0"/>
          <w:sz w:val="22"/>
          <w:szCs w:val="22"/>
          <w:lang w:val="en-GB" w:eastAsia="en-US"/>
        </w:rPr>
        <w:t>available in</w:t>
      </w:r>
      <w:r w:rsidRPr="00D928C5">
        <w:rPr>
          <w:rFonts w:ascii="Arial" w:hAnsi="Arial" w:cs="Arial"/>
          <w:bCs/>
          <w:snapToGrid w:val="0"/>
          <w:sz w:val="22"/>
          <w:szCs w:val="22"/>
          <w:lang w:val="en-GB" w:eastAsia="en-US"/>
        </w:rPr>
        <w:t xml:space="preserve"> Australia</w:t>
      </w:r>
      <w:r w:rsidR="002E4E55" w:rsidRPr="00D928C5">
        <w:rPr>
          <w:rFonts w:ascii="Arial" w:hAnsi="Arial" w:cs="Arial"/>
          <w:bCs/>
          <w:snapToGrid w:val="0"/>
          <w:sz w:val="22"/>
          <w:szCs w:val="22"/>
          <w:lang w:val="en-GB" w:eastAsia="en-US"/>
        </w:rPr>
        <w:t xml:space="preserve"> is uncertain</w:t>
      </w:r>
      <w:r w:rsidRPr="00D928C5">
        <w:rPr>
          <w:rFonts w:ascii="Arial" w:hAnsi="Arial" w:cs="Arial"/>
          <w:bCs/>
          <w:snapToGrid w:val="0"/>
          <w:sz w:val="22"/>
          <w:szCs w:val="22"/>
          <w:lang w:val="en-GB" w:eastAsia="en-US"/>
        </w:rPr>
        <w:t xml:space="preserve">, </w:t>
      </w:r>
      <w:r w:rsidR="002E4E55" w:rsidRPr="00D928C5">
        <w:rPr>
          <w:rFonts w:ascii="Arial" w:hAnsi="Arial" w:cs="Arial"/>
          <w:bCs/>
          <w:snapToGrid w:val="0"/>
          <w:sz w:val="22"/>
          <w:szCs w:val="22"/>
          <w:lang w:val="en-GB" w:eastAsia="en-US"/>
        </w:rPr>
        <w:t xml:space="preserve">noting </w:t>
      </w:r>
      <w:r w:rsidRPr="00D928C5">
        <w:rPr>
          <w:rFonts w:ascii="Arial" w:hAnsi="Arial" w:cs="Arial"/>
          <w:bCs/>
          <w:snapToGrid w:val="0"/>
          <w:sz w:val="22"/>
          <w:szCs w:val="22"/>
          <w:lang w:val="en-GB" w:eastAsia="en-US"/>
        </w:rPr>
        <w:t>that</w:t>
      </w:r>
      <w:r w:rsidR="008658D9" w:rsidRPr="00D928C5">
        <w:rPr>
          <w:rFonts w:ascii="Arial" w:hAnsi="Arial" w:cs="Arial"/>
          <w:bCs/>
          <w:snapToGrid w:val="0"/>
          <w:sz w:val="22"/>
          <w:szCs w:val="22"/>
          <w:lang w:val="en-GB" w:eastAsia="en-US"/>
        </w:rPr>
        <w:t xml:space="preserve">: </w:t>
      </w:r>
    </w:p>
    <w:p w:rsidR="00B25D42" w:rsidRPr="00D928C5" w:rsidRDefault="00B25D42" w:rsidP="002E4E55">
      <w:pPr>
        <w:pStyle w:val="ListParagraph"/>
        <w:numPr>
          <w:ilvl w:val="0"/>
          <w:numId w:val="19"/>
        </w:numPr>
        <w:jc w:val="both"/>
        <w:rPr>
          <w:rFonts w:ascii="Arial" w:hAnsi="Arial"/>
          <w:sz w:val="22"/>
          <w:szCs w:val="22"/>
        </w:rPr>
      </w:pPr>
      <w:r w:rsidRPr="00D928C5">
        <w:rPr>
          <w:rFonts w:ascii="Arial" w:hAnsi="Arial"/>
          <w:sz w:val="22"/>
          <w:szCs w:val="22"/>
        </w:rPr>
        <w:t xml:space="preserve">this submission requested </w:t>
      </w:r>
      <w:r w:rsidR="00F20368" w:rsidRPr="00D928C5">
        <w:rPr>
          <w:rFonts w:ascii="Arial" w:hAnsi="Arial"/>
          <w:sz w:val="22"/>
          <w:szCs w:val="22"/>
        </w:rPr>
        <w:t>the</w:t>
      </w:r>
      <w:r w:rsidRPr="00D928C5">
        <w:rPr>
          <w:rFonts w:ascii="Arial" w:hAnsi="Arial"/>
          <w:sz w:val="22"/>
          <w:szCs w:val="22"/>
        </w:rPr>
        <w:t xml:space="preserve"> General Schedule listing for ribavirin, in combination with sofosbuvir, for the treatment of adults with chronic hepatitis C (CHC) genotype 2 or 3.</w:t>
      </w:r>
    </w:p>
    <w:p w:rsidR="00F20368" w:rsidRPr="00D928C5" w:rsidRDefault="00F20368" w:rsidP="002E4E55">
      <w:pPr>
        <w:pStyle w:val="ListParagraph"/>
        <w:numPr>
          <w:ilvl w:val="0"/>
          <w:numId w:val="19"/>
        </w:numPr>
        <w:jc w:val="both"/>
        <w:rPr>
          <w:rFonts w:ascii="Arial" w:hAnsi="Arial"/>
          <w:sz w:val="22"/>
          <w:szCs w:val="22"/>
        </w:rPr>
      </w:pPr>
      <w:r w:rsidRPr="00D928C5">
        <w:rPr>
          <w:rFonts w:ascii="Arial" w:hAnsi="Arial"/>
          <w:sz w:val="22"/>
          <w:szCs w:val="22"/>
        </w:rPr>
        <w:t xml:space="preserve">the dosage and administration section of the </w:t>
      </w:r>
      <w:r w:rsidR="002E4E55" w:rsidRPr="00D928C5">
        <w:rPr>
          <w:rFonts w:ascii="Arial" w:hAnsi="Arial"/>
          <w:sz w:val="22"/>
          <w:szCs w:val="22"/>
        </w:rPr>
        <w:t>product</w:t>
      </w:r>
      <w:r w:rsidRPr="00D928C5">
        <w:rPr>
          <w:rFonts w:ascii="Arial" w:hAnsi="Arial"/>
          <w:sz w:val="22"/>
          <w:szCs w:val="22"/>
        </w:rPr>
        <w:t xml:space="preserve"> information for daclatatasvir (DATE OF INCLUSION IN THE ARTG 25 June 2015) states</w:t>
      </w:r>
      <w:r w:rsidR="002E4E55" w:rsidRPr="00D928C5">
        <w:rPr>
          <w:rFonts w:ascii="Arial" w:hAnsi="Arial"/>
          <w:sz w:val="22"/>
          <w:szCs w:val="22"/>
        </w:rPr>
        <w:t xml:space="preserve"> </w:t>
      </w:r>
      <w:r w:rsidRPr="00D928C5">
        <w:rPr>
          <w:rFonts w:ascii="Arial" w:hAnsi="Arial"/>
          <w:sz w:val="22"/>
          <w:szCs w:val="22"/>
        </w:rPr>
        <w:t xml:space="preserve"> </w:t>
      </w:r>
      <w:r w:rsidR="002E4E55" w:rsidRPr="00D928C5">
        <w:rPr>
          <w:rFonts w:ascii="Arial" w:hAnsi="Arial"/>
          <w:sz w:val="22"/>
          <w:szCs w:val="22"/>
        </w:rPr>
        <w:t>‘</w:t>
      </w:r>
      <w:r w:rsidRPr="00D928C5">
        <w:rPr>
          <w:rFonts w:ascii="Arial" w:hAnsi="Arial"/>
          <w:sz w:val="22"/>
          <w:szCs w:val="22"/>
        </w:rPr>
        <w:t>Consider adding ribavirin to the DAKLINZA/sofosbuvir 12-week regimen or prolonging treatment duration to 24 weeks for patients with cirrhosis</w:t>
      </w:r>
      <w:r w:rsidR="002E4E55" w:rsidRPr="00D928C5">
        <w:rPr>
          <w:rFonts w:ascii="Arial" w:hAnsi="Arial"/>
          <w:sz w:val="22"/>
          <w:szCs w:val="22"/>
        </w:rPr>
        <w:t>’</w:t>
      </w:r>
      <w:r w:rsidRPr="00D928C5">
        <w:rPr>
          <w:rFonts w:ascii="Arial" w:hAnsi="Arial"/>
          <w:sz w:val="22"/>
          <w:szCs w:val="22"/>
        </w:rPr>
        <w:t xml:space="preserve"> in Genotype 1 patients. </w:t>
      </w:r>
    </w:p>
    <w:p w:rsidR="00F20368" w:rsidRPr="00D928C5" w:rsidRDefault="00F20368" w:rsidP="002E4E55">
      <w:pPr>
        <w:pStyle w:val="ListParagraph"/>
        <w:numPr>
          <w:ilvl w:val="0"/>
          <w:numId w:val="19"/>
        </w:numPr>
        <w:jc w:val="both"/>
        <w:rPr>
          <w:rFonts w:ascii="Arial" w:hAnsi="Arial"/>
          <w:sz w:val="22"/>
          <w:szCs w:val="22"/>
        </w:rPr>
      </w:pPr>
      <w:r w:rsidRPr="00D928C5">
        <w:rPr>
          <w:rFonts w:ascii="Arial" w:hAnsi="Arial"/>
          <w:sz w:val="22"/>
          <w:szCs w:val="22"/>
        </w:rPr>
        <w:t>international guidelines, such as from American Association for the Study of Liver Diseases (AASLD)/Infectious Diseases Society of America (IDSA) recommend ribavirin to be used in combination with other direct-acting antivirals (DAAs</w:t>
      </w:r>
      <w:r w:rsidR="002E4E55" w:rsidRPr="00D928C5">
        <w:rPr>
          <w:rFonts w:ascii="Arial" w:hAnsi="Arial"/>
          <w:sz w:val="22"/>
          <w:szCs w:val="22"/>
        </w:rPr>
        <w:t>)</w:t>
      </w:r>
      <w:r w:rsidR="00436A3F" w:rsidRPr="00D928C5">
        <w:rPr>
          <w:rFonts w:ascii="Arial" w:hAnsi="Arial"/>
          <w:sz w:val="22"/>
          <w:szCs w:val="22"/>
        </w:rPr>
        <w:t>, including sofosbuvir used in combination with simeprevir</w:t>
      </w:r>
    </w:p>
    <w:p w:rsidR="00A00A08" w:rsidRPr="00D928C5" w:rsidRDefault="00A00A08" w:rsidP="007B4669">
      <w:pPr>
        <w:widowControl w:val="0"/>
        <w:jc w:val="both"/>
        <w:rPr>
          <w:rFonts w:ascii="Arial" w:hAnsi="Arial" w:cs="Arial"/>
          <w:bCs/>
          <w:snapToGrid w:val="0"/>
          <w:sz w:val="22"/>
          <w:szCs w:val="22"/>
          <w:lang w:eastAsia="en-US"/>
        </w:rPr>
      </w:pPr>
    </w:p>
    <w:p w:rsidR="009F42D3" w:rsidRPr="00D928C5" w:rsidRDefault="009F42D3" w:rsidP="009178ED">
      <w:pPr>
        <w:widowControl w:val="0"/>
        <w:numPr>
          <w:ilvl w:val="1"/>
          <w:numId w:val="2"/>
        </w:numPr>
        <w:jc w:val="both"/>
        <w:rPr>
          <w:rFonts w:ascii="Arial" w:hAnsi="Arial" w:cs="Arial"/>
          <w:bCs/>
          <w:snapToGrid w:val="0"/>
          <w:sz w:val="22"/>
          <w:szCs w:val="22"/>
          <w:lang w:eastAsia="en-US"/>
        </w:rPr>
      </w:pPr>
      <w:r w:rsidRPr="00D928C5">
        <w:rPr>
          <w:rFonts w:ascii="Arial" w:hAnsi="Arial" w:cs="Arial"/>
          <w:bCs/>
          <w:snapToGrid w:val="0"/>
          <w:sz w:val="22"/>
          <w:szCs w:val="22"/>
          <w:lang w:val="en-GB" w:eastAsia="en-US"/>
        </w:rPr>
        <w:t xml:space="preserve">The PBAC was concerned that how ribavirin would be used in association with other all oral interferon-free regimens in Australia, compared to other international guidelines, has not been established and that the proposed listing may inappropriately restrict availability of ribavirin to patients infected with other CHC genotypes. </w:t>
      </w:r>
    </w:p>
    <w:p w:rsidR="009F42D3" w:rsidRPr="00D928C5" w:rsidRDefault="009F42D3" w:rsidP="009F42D3">
      <w:pPr>
        <w:widowControl w:val="0"/>
        <w:jc w:val="both"/>
        <w:rPr>
          <w:rFonts w:ascii="Arial" w:hAnsi="Arial" w:cs="Arial"/>
          <w:bCs/>
          <w:snapToGrid w:val="0"/>
          <w:sz w:val="22"/>
          <w:szCs w:val="22"/>
          <w:lang w:eastAsia="en-US"/>
        </w:rPr>
      </w:pPr>
    </w:p>
    <w:p w:rsidR="005E4DBB" w:rsidRPr="00D928C5" w:rsidRDefault="00D928C5" w:rsidP="00D928C5">
      <w:pPr>
        <w:widowControl w:val="0"/>
        <w:numPr>
          <w:ilvl w:val="1"/>
          <w:numId w:val="2"/>
        </w:numPr>
        <w:jc w:val="both"/>
        <w:rPr>
          <w:rFonts w:ascii="Arial" w:hAnsi="Arial" w:cs="Arial"/>
          <w:bCs/>
          <w:snapToGrid w:val="0"/>
          <w:sz w:val="22"/>
          <w:szCs w:val="22"/>
          <w:lang w:eastAsia="en-US"/>
        </w:rPr>
      </w:pPr>
      <w:r w:rsidRPr="00D928C5">
        <w:rPr>
          <w:rFonts w:ascii="Arial" w:hAnsi="Arial" w:cs="Arial"/>
          <w:bCs/>
          <w:snapToGrid w:val="0"/>
          <w:sz w:val="22"/>
          <w:szCs w:val="22"/>
          <w:lang w:eastAsia="en-US"/>
        </w:rPr>
        <w:t xml:space="preserve">The PBAC noted the submission’s approach to estimate the extent of use of ribavirin based on the PBAC’s March recommendations regarding the number of CHC patients (all genotypes) likely to receive interferon-free therapies.  </w:t>
      </w:r>
      <w:r w:rsidR="005E4DBB" w:rsidRPr="00D928C5">
        <w:rPr>
          <w:rFonts w:ascii="Arial" w:hAnsi="Arial" w:cs="Arial"/>
          <w:bCs/>
          <w:snapToGrid w:val="0"/>
          <w:sz w:val="22"/>
          <w:szCs w:val="22"/>
          <w:lang w:eastAsia="en-US"/>
        </w:rPr>
        <w:t xml:space="preserve">The PBAC noted the submission’s </w:t>
      </w:r>
      <w:r w:rsidR="00D055A7" w:rsidRPr="00D928C5">
        <w:rPr>
          <w:rFonts w:ascii="Arial" w:hAnsi="Arial" w:cs="Arial"/>
          <w:bCs/>
          <w:snapToGrid w:val="0"/>
          <w:sz w:val="22"/>
          <w:szCs w:val="22"/>
          <w:lang w:eastAsia="en-US"/>
        </w:rPr>
        <w:t>estimate</w:t>
      </w:r>
      <w:r w:rsidR="009178ED" w:rsidRPr="00D928C5">
        <w:rPr>
          <w:rFonts w:ascii="Arial" w:hAnsi="Arial" w:cs="Arial"/>
          <w:bCs/>
          <w:snapToGrid w:val="0"/>
          <w:sz w:val="22"/>
          <w:szCs w:val="22"/>
          <w:lang w:eastAsia="en-US"/>
        </w:rPr>
        <w:t>s</w:t>
      </w:r>
      <w:r w:rsidR="00D055A7" w:rsidRPr="00D928C5">
        <w:rPr>
          <w:rFonts w:ascii="Arial" w:hAnsi="Arial" w:cs="Arial"/>
          <w:bCs/>
          <w:snapToGrid w:val="0"/>
          <w:sz w:val="22"/>
          <w:szCs w:val="22"/>
          <w:lang w:eastAsia="en-US"/>
        </w:rPr>
        <w:t xml:space="preserve"> of the likely number of patients</w:t>
      </w:r>
      <w:r w:rsidR="005E4DBB" w:rsidRPr="00D928C5">
        <w:rPr>
          <w:rFonts w:ascii="Arial" w:hAnsi="Arial" w:cs="Arial"/>
          <w:bCs/>
          <w:snapToGrid w:val="0"/>
          <w:sz w:val="22"/>
          <w:szCs w:val="22"/>
          <w:lang w:eastAsia="en-US"/>
        </w:rPr>
        <w:t xml:space="preserve"> </w:t>
      </w:r>
      <w:r w:rsidR="009178ED" w:rsidRPr="00D928C5">
        <w:rPr>
          <w:rFonts w:ascii="Arial" w:hAnsi="Arial" w:cs="Arial"/>
          <w:bCs/>
          <w:snapToGrid w:val="0"/>
          <w:sz w:val="22"/>
          <w:szCs w:val="22"/>
          <w:lang w:eastAsia="en-US"/>
        </w:rPr>
        <w:t>using</w:t>
      </w:r>
      <w:r w:rsidR="00D055A7" w:rsidRPr="00D928C5">
        <w:rPr>
          <w:rFonts w:ascii="Arial" w:hAnsi="Arial" w:cs="Arial"/>
          <w:bCs/>
          <w:snapToGrid w:val="0"/>
          <w:sz w:val="22"/>
          <w:szCs w:val="22"/>
          <w:lang w:eastAsia="en-US"/>
        </w:rPr>
        <w:t xml:space="preserve"> ribavirin to be</w:t>
      </w:r>
      <w:r w:rsidR="00F81686">
        <w:rPr>
          <w:rFonts w:ascii="Arial" w:hAnsi="Arial" w:cs="Arial"/>
          <w:bCs/>
          <w:snapToGrid w:val="0"/>
          <w:sz w:val="22"/>
          <w:szCs w:val="22"/>
          <w:lang w:eastAsia="en-US"/>
        </w:rPr>
        <w:t>10,000-50,000</w:t>
      </w:r>
      <w:r w:rsidR="009178ED" w:rsidRPr="00D928C5">
        <w:rPr>
          <w:rFonts w:ascii="Arial" w:hAnsi="Arial" w:cs="Arial"/>
          <w:bCs/>
          <w:snapToGrid w:val="0"/>
          <w:sz w:val="22"/>
          <w:szCs w:val="22"/>
          <w:lang w:eastAsia="en-US"/>
        </w:rPr>
        <w:t xml:space="preserve">, resulting in </w:t>
      </w:r>
      <w:r w:rsidR="00D055A7" w:rsidRPr="00D928C5">
        <w:rPr>
          <w:rFonts w:ascii="Arial" w:hAnsi="Arial" w:cs="Arial"/>
          <w:bCs/>
          <w:snapToGrid w:val="0"/>
          <w:sz w:val="22"/>
          <w:szCs w:val="22"/>
          <w:lang w:eastAsia="en-US"/>
        </w:rPr>
        <w:t xml:space="preserve">a net cost </w:t>
      </w:r>
      <w:r w:rsidR="00423EA7" w:rsidRPr="00D928C5">
        <w:rPr>
          <w:rFonts w:ascii="Arial" w:hAnsi="Arial" w:cs="Arial"/>
          <w:bCs/>
          <w:snapToGrid w:val="0"/>
          <w:sz w:val="22"/>
          <w:szCs w:val="22"/>
          <w:lang w:eastAsia="en-US"/>
        </w:rPr>
        <w:t>of up to</w:t>
      </w:r>
      <w:r w:rsidR="00F81686">
        <w:rPr>
          <w:rFonts w:ascii="Arial" w:hAnsi="Arial" w:cs="Arial"/>
          <w:bCs/>
          <w:snapToGrid w:val="0"/>
          <w:sz w:val="22"/>
          <w:szCs w:val="22"/>
          <w:lang w:eastAsia="en-US"/>
        </w:rPr>
        <w:t xml:space="preserve"> $60 - $100 million</w:t>
      </w:r>
      <w:r w:rsidR="009178ED" w:rsidRPr="00D928C5">
        <w:rPr>
          <w:rFonts w:ascii="Arial" w:hAnsi="Arial" w:cs="Arial"/>
          <w:bCs/>
          <w:snapToGrid w:val="0"/>
          <w:sz w:val="22"/>
          <w:szCs w:val="22"/>
          <w:lang w:eastAsia="en-US"/>
        </w:rPr>
        <w:t>, based on the proposed price over 5 years.</w:t>
      </w:r>
      <w:r w:rsidR="00D055A7" w:rsidRPr="00D928C5">
        <w:rPr>
          <w:rFonts w:ascii="Arial" w:hAnsi="Arial" w:cs="Arial"/>
          <w:bCs/>
          <w:snapToGrid w:val="0"/>
          <w:sz w:val="22"/>
          <w:szCs w:val="22"/>
          <w:lang w:eastAsia="en-US"/>
        </w:rPr>
        <w:t xml:space="preserve"> The PBAC noted that these estimates </w:t>
      </w:r>
      <w:r w:rsidR="009178ED" w:rsidRPr="00D928C5">
        <w:rPr>
          <w:rFonts w:ascii="Arial" w:hAnsi="Arial" w:cs="Arial"/>
          <w:bCs/>
          <w:snapToGrid w:val="0"/>
          <w:sz w:val="22"/>
          <w:szCs w:val="22"/>
          <w:lang w:eastAsia="en-US"/>
        </w:rPr>
        <w:t xml:space="preserve">would be part of the larger financial implication of the listing </w:t>
      </w:r>
      <w:r w:rsidR="005E3A94">
        <w:rPr>
          <w:rFonts w:ascii="Arial" w:hAnsi="Arial" w:cs="Arial"/>
          <w:bCs/>
          <w:snapToGrid w:val="0"/>
          <w:sz w:val="22"/>
          <w:szCs w:val="22"/>
          <w:lang w:eastAsia="en-US"/>
        </w:rPr>
        <w:t>of IFN-free treatments for CHC.</w:t>
      </w:r>
    </w:p>
    <w:p w:rsidR="009F3572" w:rsidRPr="00D928C5" w:rsidRDefault="009F3572" w:rsidP="00436A3F">
      <w:pPr>
        <w:pStyle w:val="ListParagraph"/>
        <w:rPr>
          <w:rFonts w:ascii="Arial" w:hAnsi="Arial" w:cs="Arial"/>
          <w:bCs/>
          <w:snapToGrid w:val="0"/>
          <w:sz w:val="22"/>
          <w:szCs w:val="22"/>
          <w:lang w:eastAsia="en-US"/>
        </w:rPr>
      </w:pPr>
    </w:p>
    <w:p w:rsidR="009F3572" w:rsidRPr="00D928C5" w:rsidRDefault="009F3572" w:rsidP="009F3572">
      <w:pPr>
        <w:pStyle w:val="ListParagraph"/>
        <w:numPr>
          <w:ilvl w:val="1"/>
          <w:numId w:val="2"/>
        </w:numPr>
        <w:rPr>
          <w:rFonts w:ascii="Arial" w:hAnsi="Arial" w:cs="Arial"/>
          <w:bCs/>
          <w:snapToGrid w:val="0"/>
          <w:sz w:val="22"/>
          <w:szCs w:val="22"/>
          <w:lang w:eastAsia="en-US"/>
        </w:rPr>
      </w:pPr>
      <w:r w:rsidRPr="00D928C5">
        <w:rPr>
          <w:rFonts w:ascii="Arial" w:hAnsi="Arial" w:cs="Arial"/>
          <w:bCs/>
          <w:snapToGrid w:val="0"/>
          <w:sz w:val="22"/>
          <w:szCs w:val="22"/>
          <w:lang w:eastAsia="en-US"/>
        </w:rPr>
        <w:t>The submission is not eligible for an Independent Review, because the decision</w:t>
      </w:r>
      <w:r w:rsidR="00261CB8" w:rsidRPr="00D928C5">
        <w:rPr>
          <w:rFonts w:ascii="Arial" w:hAnsi="Arial" w:cs="Arial"/>
          <w:bCs/>
          <w:snapToGrid w:val="0"/>
          <w:sz w:val="22"/>
          <w:szCs w:val="22"/>
          <w:lang w:eastAsia="en-US"/>
        </w:rPr>
        <w:t xml:space="preserve"> by the PBAC</w:t>
      </w:r>
      <w:r w:rsidRPr="00D928C5">
        <w:rPr>
          <w:rFonts w:ascii="Arial" w:hAnsi="Arial" w:cs="Arial"/>
          <w:bCs/>
          <w:snapToGrid w:val="0"/>
          <w:sz w:val="22"/>
          <w:szCs w:val="22"/>
          <w:lang w:eastAsia="en-US"/>
        </w:rPr>
        <w:t xml:space="preserve"> has been deferred.</w:t>
      </w:r>
    </w:p>
    <w:p w:rsidR="009F3572" w:rsidRPr="00D928C5" w:rsidRDefault="009F3572" w:rsidP="00436A3F">
      <w:pPr>
        <w:widowControl w:val="0"/>
        <w:jc w:val="both"/>
        <w:rPr>
          <w:rFonts w:ascii="Arial" w:hAnsi="Arial" w:cs="Arial"/>
          <w:bCs/>
          <w:snapToGrid w:val="0"/>
          <w:sz w:val="22"/>
          <w:szCs w:val="22"/>
          <w:lang w:eastAsia="en-US"/>
        </w:rPr>
      </w:pPr>
    </w:p>
    <w:p w:rsidR="003E2EB0" w:rsidRPr="00D928C5" w:rsidRDefault="003E2EB0" w:rsidP="003E2EB0">
      <w:pPr>
        <w:jc w:val="both"/>
        <w:rPr>
          <w:rFonts w:ascii="Arial" w:hAnsi="Arial" w:cs="Arial"/>
          <w:b/>
          <w:bCs/>
          <w:snapToGrid w:val="0"/>
          <w:sz w:val="22"/>
          <w:szCs w:val="22"/>
          <w:lang w:val="en-GB" w:eastAsia="en-US"/>
        </w:rPr>
      </w:pPr>
    </w:p>
    <w:p w:rsidR="003E2EB0" w:rsidRPr="00D928C5" w:rsidRDefault="003E2EB0" w:rsidP="003E2EB0">
      <w:pPr>
        <w:jc w:val="both"/>
        <w:rPr>
          <w:rFonts w:ascii="Arial" w:hAnsi="Arial" w:cs="Arial"/>
          <w:b/>
          <w:bCs/>
          <w:snapToGrid w:val="0"/>
          <w:sz w:val="22"/>
          <w:szCs w:val="22"/>
          <w:lang w:val="en-GB" w:eastAsia="en-US"/>
        </w:rPr>
      </w:pPr>
      <w:r w:rsidRPr="00D928C5">
        <w:rPr>
          <w:rFonts w:ascii="Arial" w:hAnsi="Arial" w:cs="Arial"/>
          <w:b/>
          <w:bCs/>
          <w:snapToGrid w:val="0"/>
          <w:sz w:val="22"/>
          <w:szCs w:val="22"/>
          <w:lang w:val="en-GB" w:eastAsia="en-US"/>
        </w:rPr>
        <w:t>Outcome:</w:t>
      </w:r>
    </w:p>
    <w:p w:rsidR="003E2EB0" w:rsidRDefault="00A00A08" w:rsidP="003E2EB0">
      <w:pPr>
        <w:jc w:val="both"/>
        <w:rPr>
          <w:rFonts w:ascii="Arial" w:hAnsi="Arial" w:cs="Arial"/>
          <w:bCs/>
          <w:snapToGrid w:val="0"/>
          <w:sz w:val="22"/>
          <w:szCs w:val="22"/>
          <w:lang w:val="en-GB" w:eastAsia="en-US"/>
        </w:rPr>
      </w:pPr>
      <w:r w:rsidRPr="00D928C5">
        <w:rPr>
          <w:rFonts w:ascii="Arial" w:hAnsi="Arial" w:cs="Arial"/>
          <w:bCs/>
          <w:snapToGrid w:val="0"/>
          <w:sz w:val="22"/>
          <w:szCs w:val="22"/>
          <w:lang w:val="en-GB" w:eastAsia="en-US"/>
        </w:rPr>
        <w:t>Deferred</w:t>
      </w:r>
      <w:r w:rsidR="003E2EB0" w:rsidRPr="00D928C5">
        <w:rPr>
          <w:rFonts w:ascii="Arial" w:hAnsi="Arial" w:cs="Arial"/>
          <w:bCs/>
          <w:snapToGrid w:val="0"/>
          <w:sz w:val="22"/>
          <w:szCs w:val="22"/>
          <w:lang w:val="en-GB" w:eastAsia="en-US"/>
        </w:rPr>
        <w:t>.</w:t>
      </w:r>
    </w:p>
    <w:p w:rsidR="00AB46EF" w:rsidRDefault="00AB46EF" w:rsidP="003E2EB0">
      <w:pPr>
        <w:jc w:val="both"/>
        <w:rPr>
          <w:rFonts w:ascii="Arial" w:hAnsi="Arial" w:cs="Arial"/>
          <w:bCs/>
          <w:snapToGrid w:val="0"/>
          <w:sz w:val="22"/>
          <w:szCs w:val="22"/>
          <w:lang w:val="en-GB" w:eastAsia="en-US"/>
        </w:rPr>
      </w:pPr>
    </w:p>
    <w:p w:rsidR="0017049F" w:rsidRDefault="0017049F" w:rsidP="003E2EB0">
      <w:pPr>
        <w:jc w:val="both"/>
        <w:rPr>
          <w:rFonts w:ascii="Arial" w:hAnsi="Arial" w:cs="Arial"/>
          <w:bCs/>
          <w:snapToGrid w:val="0"/>
          <w:sz w:val="22"/>
          <w:szCs w:val="22"/>
          <w:lang w:val="en-GB" w:eastAsia="en-US"/>
        </w:rPr>
      </w:pPr>
    </w:p>
    <w:p w:rsidR="00AB46EF" w:rsidRPr="00AB46EF" w:rsidRDefault="00AB46EF" w:rsidP="00AB46EF">
      <w:pPr>
        <w:pStyle w:val="ListParagraph"/>
        <w:numPr>
          <w:ilvl w:val="0"/>
          <w:numId w:val="2"/>
        </w:numPr>
        <w:jc w:val="both"/>
        <w:rPr>
          <w:rFonts w:ascii="Arial" w:hAnsi="Arial" w:cs="Arial"/>
          <w:b/>
          <w:bCs/>
          <w:snapToGrid w:val="0"/>
          <w:sz w:val="22"/>
          <w:szCs w:val="22"/>
          <w:lang w:val="en-GB" w:eastAsia="en-US"/>
        </w:rPr>
      </w:pPr>
      <w:r w:rsidRPr="00AB46EF">
        <w:rPr>
          <w:rFonts w:ascii="Arial" w:hAnsi="Arial" w:cs="Arial"/>
          <w:b/>
          <w:bCs/>
          <w:snapToGrid w:val="0"/>
          <w:sz w:val="22"/>
          <w:szCs w:val="22"/>
          <w:lang w:val="en-GB" w:eastAsia="en-US"/>
        </w:rPr>
        <w:t>Context for decision</w:t>
      </w:r>
    </w:p>
    <w:p w:rsidR="00AB46EF" w:rsidRPr="00AB46EF" w:rsidRDefault="00AB46EF" w:rsidP="00AB46EF">
      <w:pPr>
        <w:pStyle w:val="ListParagraph"/>
        <w:jc w:val="both"/>
        <w:rPr>
          <w:rFonts w:ascii="Arial" w:hAnsi="Arial" w:cs="Arial"/>
          <w:bCs/>
          <w:snapToGrid w:val="0"/>
          <w:sz w:val="22"/>
          <w:szCs w:val="22"/>
          <w:lang w:val="en-GB" w:eastAsia="en-US"/>
        </w:rPr>
      </w:pPr>
      <w:r w:rsidRPr="00AB46EF">
        <w:rPr>
          <w:rFonts w:ascii="Arial" w:hAnsi="Arial" w:cs="Arial"/>
          <w:bCs/>
          <w:snapToGrid w:val="0"/>
          <w:sz w:val="22"/>
          <w:szCs w:val="22"/>
          <w:lang w:val="en-GB" w:eastAsia="en-US"/>
        </w:rPr>
        <w:t xml:space="preserve"> </w:t>
      </w:r>
    </w:p>
    <w:p w:rsidR="00AB46EF" w:rsidRDefault="00AB46EF" w:rsidP="00AB46EF">
      <w:pPr>
        <w:pStyle w:val="ListParagraph"/>
        <w:jc w:val="both"/>
        <w:rPr>
          <w:rFonts w:ascii="Arial" w:hAnsi="Arial" w:cs="Arial"/>
          <w:bCs/>
          <w:snapToGrid w:val="0"/>
          <w:sz w:val="22"/>
          <w:szCs w:val="22"/>
          <w:lang w:val="en-GB" w:eastAsia="en-US"/>
        </w:rPr>
      </w:pPr>
      <w:r>
        <w:rPr>
          <w:rFonts w:ascii="Arial" w:hAnsi="Arial" w:cs="Arial"/>
          <w:bCs/>
          <w:snapToGrid w:val="0"/>
          <w:sz w:val="22"/>
          <w:szCs w:val="22"/>
          <w:lang w:val="en-GB" w:eastAsia="en-US"/>
        </w:rPr>
        <w:t>The PBAC helps decide whether an,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B46EF" w:rsidRDefault="00AB46EF" w:rsidP="00AB46EF">
      <w:pPr>
        <w:pStyle w:val="ListParagraph"/>
        <w:jc w:val="both"/>
        <w:rPr>
          <w:rFonts w:ascii="Arial" w:hAnsi="Arial" w:cs="Arial"/>
          <w:bCs/>
          <w:snapToGrid w:val="0"/>
          <w:sz w:val="22"/>
          <w:szCs w:val="22"/>
          <w:lang w:val="en-GB" w:eastAsia="en-US"/>
        </w:rPr>
      </w:pPr>
    </w:p>
    <w:p w:rsidR="0017049F" w:rsidRDefault="0017049F" w:rsidP="00AB46EF">
      <w:pPr>
        <w:pStyle w:val="ListParagraph"/>
        <w:jc w:val="both"/>
        <w:rPr>
          <w:rFonts w:ascii="Arial" w:hAnsi="Arial" w:cs="Arial"/>
          <w:bCs/>
          <w:snapToGrid w:val="0"/>
          <w:sz w:val="22"/>
          <w:szCs w:val="22"/>
          <w:lang w:val="en-GB" w:eastAsia="en-US"/>
        </w:rPr>
      </w:pPr>
    </w:p>
    <w:p w:rsidR="003E2EB0" w:rsidRDefault="00AB46EF" w:rsidP="003E2EB0">
      <w:pPr>
        <w:pStyle w:val="ListParagraph"/>
        <w:numPr>
          <w:ilvl w:val="0"/>
          <w:numId w:val="2"/>
        </w:numPr>
        <w:jc w:val="both"/>
        <w:rPr>
          <w:rFonts w:ascii="Arial" w:hAnsi="Arial" w:cs="Arial"/>
          <w:b/>
          <w:bCs/>
          <w:snapToGrid w:val="0"/>
          <w:sz w:val="22"/>
          <w:szCs w:val="22"/>
          <w:lang w:val="en-GB" w:eastAsia="en-US"/>
        </w:rPr>
      </w:pPr>
      <w:r w:rsidRPr="00AB46EF">
        <w:rPr>
          <w:rFonts w:ascii="Arial" w:hAnsi="Arial" w:cs="Arial"/>
          <w:b/>
          <w:bCs/>
          <w:snapToGrid w:val="0"/>
          <w:sz w:val="22"/>
          <w:szCs w:val="22"/>
          <w:lang w:val="en-GB" w:eastAsia="en-US"/>
        </w:rPr>
        <w:t>Sponsor’s Comment</w:t>
      </w:r>
    </w:p>
    <w:p w:rsidR="003A7EAB" w:rsidRDefault="003A7EAB" w:rsidP="003A7EAB">
      <w:pPr>
        <w:pStyle w:val="ListParagraph"/>
        <w:jc w:val="both"/>
        <w:rPr>
          <w:rFonts w:ascii="Arial" w:hAnsi="Arial" w:cs="Arial"/>
          <w:b/>
          <w:bCs/>
          <w:snapToGrid w:val="0"/>
          <w:sz w:val="22"/>
          <w:szCs w:val="22"/>
          <w:lang w:val="en-GB" w:eastAsia="en-US"/>
        </w:rPr>
      </w:pPr>
    </w:p>
    <w:p w:rsidR="00C97548" w:rsidRPr="00C97548" w:rsidRDefault="00C97548" w:rsidP="00C97548">
      <w:pPr>
        <w:pStyle w:val="ListParagraph"/>
        <w:jc w:val="both"/>
        <w:rPr>
          <w:rFonts w:ascii="Arial" w:hAnsi="Arial" w:cs="Arial"/>
          <w:bCs/>
          <w:snapToGrid w:val="0"/>
          <w:sz w:val="22"/>
          <w:szCs w:val="22"/>
          <w:lang w:val="en-GB" w:eastAsia="en-US"/>
        </w:rPr>
      </w:pPr>
      <w:r w:rsidRPr="00C97548">
        <w:rPr>
          <w:rFonts w:ascii="Arial" w:hAnsi="Arial" w:cs="Arial"/>
          <w:bCs/>
          <w:snapToGrid w:val="0"/>
          <w:sz w:val="22"/>
          <w:szCs w:val="22"/>
          <w:lang w:val="en-GB" w:eastAsia="en-US"/>
        </w:rPr>
        <w:t>The sponsor was disappointed that the significantly revised pricing proposed in its resubmission, which was demonstrably based on a previously accepted cost minimisation outcome, was again not accepted by the PBAC.</w:t>
      </w:r>
    </w:p>
    <w:p w:rsidR="00C97548" w:rsidRPr="00C97548" w:rsidRDefault="00C97548" w:rsidP="00C97548">
      <w:pPr>
        <w:pStyle w:val="ListParagraph"/>
        <w:jc w:val="both"/>
        <w:rPr>
          <w:rFonts w:ascii="Arial" w:hAnsi="Arial" w:cs="Arial"/>
          <w:bCs/>
          <w:snapToGrid w:val="0"/>
          <w:sz w:val="22"/>
          <w:szCs w:val="22"/>
          <w:lang w:val="en-GB" w:eastAsia="en-US"/>
        </w:rPr>
      </w:pPr>
      <w:r w:rsidRPr="00C97548">
        <w:rPr>
          <w:rFonts w:ascii="Arial" w:hAnsi="Arial" w:cs="Arial"/>
          <w:bCs/>
          <w:snapToGrid w:val="0"/>
          <w:sz w:val="22"/>
          <w:szCs w:val="22"/>
          <w:lang w:val="en-GB" w:eastAsia="en-US"/>
        </w:rPr>
        <w:t xml:space="preserve"> </w:t>
      </w:r>
    </w:p>
    <w:p w:rsidR="00C97548" w:rsidRPr="00C97548" w:rsidRDefault="00C97548" w:rsidP="00C97548">
      <w:pPr>
        <w:pStyle w:val="ListParagraph"/>
        <w:jc w:val="both"/>
        <w:rPr>
          <w:rFonts w:ascii="Arial" w:hAnsi="Arial" w:cs="Arial"/>
          <w:bCs/>
          <w:snapToGrid w:val="0"/>
          <w:sz w:val="22"/>
          <w:szCs w:val="22"/>
          <w:lang w:val="en-GB" w:eastAsia="en-US"/>
        </w:rPr>
      </w:pPr>
      <w:r w:rsidRPr="00C97548">
        <w:rPr>
          <w:rFonts w:ascii="Arial" w:hAnsi="Arial" w:cs="Arial"/>
          <w:bCs/>
          <w:snapToGrid w:val="0"/>
          <w:sz w:val="22"/>
          <w:szCs w:val="22"/>
          <w:lang w:val="en-GB" w:eastAsia="en-US"/>
        </w:rPr>
        <w:t>The PBAC states ‘uncertainty’ about how to make ribavirin availab</w:t>
      </w:r>
      <w:r>
        <w:rPr>
          <w:rFonts w:ascii="Arial" w:hAnsi="Arial" w:cs="Arial"/>
          <w:bCs/>
          <w:snapToGrid w:val="0"/>
          <w:sz w:val="22"/>
          <w:szCs w:val="22"/>
          <w:lang w:val="en-GB" w:eastAsia="en-US"/>
        </w:rPr>
        <w:t xml:space="preserve">le for future CHC treatments.  </w:t>
      </w:r>
      <w:r w:rsidRPr="00C97548">
        <w:rPr>
          <w:rFonts w:ascii="Arial" w:hAnsi="Arial" w:cs="Arial"/>
          <w:bCs/>
          <w:snapToGrid w:val="0"/>
          <w:sz w:val="22"/>
          <w:szCs w:val="22"/>
          <w:lang w:val="en-GB" w:eastAsia="en-US"/>
        </w:rPr>
        <w:t>However the proposed listing of ribavirin is reflective of the current approved treatment regimens presented for consideration at this cycle.  If the ‘stepwise’ approach to listings, as discussed at prior CHC Stakeholder meetings is adopted to meet the evolution of CHC therapy, the stand alone ribavirin listing could be extended accordingly by the PBAC and sponsor.  The TGA approved indication of IBAVYR® is for ‘the treatment of CHC in adults, in combination with other oral agents’ and should present no obstacle in such a process.</w:t>
      </w:r>
    </w:p>
    <w:p w:rsidR="00C97548" w:rsidRPr="00C97548" w:rsidRDefault="00C97548" w:rsidP="00C97548">
      <w:pPr>
        <w:pStyle w:val="ListParagraph"/>
        <w:jc w:val="both"/>
        <w:rPr>
          <w:rFonts w:ascii="Arial" w:hAnsi="Arial" w:cs="Arial"/>
          <w:bCs/>
          <w:snapToGrid w:val="0"/>
          <w:sz w:val="22"/>
          <w:szCs w:val="22"/>
          <w:lang w:val="en-GB" w:eastAsia="en-US"/>
        </w:rPr>
      </w:pPr>
    </w:p>
    <w:p w:rsidR="00C97548" w:rsidRPr="003A7EAB" w:rsidRDefault="00C97548" w:rsidP="00C97548">
      <w:pPr>
        <w:pStyle w:val="ListParagraph"/>
        <w:jc w:val="both"/>
        <w:rPr>
          <w:rFonts w:ascii="Arial" w:hAnsi="Arial" w:cs="Arial"/>
          <w:bCs/>
          <w:snapToGrid w:val="0"/>
          <w:sz w:val="22"/>
          <w:szCs w:val="22"/>
          <w:lang w:val="en-GB" w:eastAsia="en-US"/>
        </w:rPr>
      </w:pPr>
      <w:r w:rsidRPr="00C97548">
        <w:rPr>
          <w:rFonts w:ascii="Arial" w:hAnsi="Arial" w:cs="Arial"/>
          <w:bCs/>
          <w:snapToGrid w:val="0"/>
          <w:sz w:val="22"/>
          <w:szCs w:val="22"/>
          <w:lang w:val="en-GB" w:eastAsia="en-US"/>
        </w:rPr>
        <w:t>The sponsor remains committed to working with the PBAC to secure reimbursement of IBAVYR® to assist Australians suffering with Chronic Hepatitis C.</w:t>
      </w:r>
    </w:p>
    <w:p w:rsidR="00C97548" w:rsidRDefault="00C97548" w:rsidP="003A7EAB">
      <w:pPr>
        <w:pStyle w:val="ListParagraph"/>
        <w:jc w:val="both"/>
        <w:rPr>
          <w:rFonts w:ascii="Arial" w:hAnsi="Arial" w:cs="Arial"/>
          <w:b/>
          <w:bCs/>
          <w:snapToGrid w:val="0"/>
          <w:sz w:val="22"/>
          <w:szCs w:val="22"/>
          <w:lang w:val="en-GB" w:eastAsia="en-US"/>
        </w:rPr>
      </w:pPr>
    </w:p>
    <w:sectPr w:rsidR="00C97548" w:rsidSect="00C27B58">
      <w:headerReference w:type="even" r:id="rId9"/>
      <w:headerReference w:type="default" r:id="rId10"/>
      <w:footerReference w:type="even" r:id="rId11"/>
      <w:footerReference w:type="default" r:id="rId12"/>
      <w:footerReference w:type="first" r:id="rId13"/>
      <w:footnotePr>
        <w:numFmt w:val="lowerLetter"/>
      </w:footnotePr>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974" w:rsidRDefault="00F53974">
      <w:r>
        <w:separator/>
      </w:r>
    </w:p>
    <w:p w:rsidR="00F53974" w:rsidRDefault="00F53974"/>
  </w:endnote>
  <w:endnote w:type="continuationSeparator" w:id="0">
    <w:p w:rsidR="00F53974" w:rsidRDefault="00F53974">
      <w:r>
        <w:continuationSeparator/>
      </w:r>
    </w:p>
    <w:p w:rsidR="00F53974" w:rsidRDefault="00F53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9428A" w:rsidTr="005A3173">
      <w:trPr>
        <w:trHeight w:val="151"/>
      </w:trPr>
      <w:tc>
        <w:tcPr>
          <w:tcW w:w="2250" w:type="pct"/>
          <w:tcBorders>
            <w:top w:val="nil"/>
            <w:left w:val="nil"/>
            <w:bottom w:val="single" w:sz="4" w:space="0" w:color="4F81BD"/>
            <w:right w:val="nil"/>
          </w:tcBorders>
        </w:tcPr>
        <w:p w:rsidR="00F9428A" w:rsidRPr="005A3173" w:rsidRDefault="00F9428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9428A" w:rsidRPr="005A3173" w:rsidRDefault="00F9428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9428A" w:rsidRPr="005A3173" w:rsidRDefault="00F9428A" w:rsidP="005A3173">
          <w:pPr>
            <w:pStyle w:val="Header"/>
            <w:spacing w:line="276" w:lineRule="auto"/>
            <w:rPr>
              <w:rFonts w:ascii="Calibri" w:eastAsia="MS Gothic" w:hAnsi="Calibri"/>
              <w:b/>
              <w:bCs/>
              <w:color w:val="4F81BD"/>
            </w:rPr>
          </w:pPr>
        </w:p>
      </w:tc>
    </w:tr>
    <w:tr w:rsidR="00F9428A" w:rsidTr="005A3173">
      <w:trPr>
        <w:trHeight w:val="150"/>
      </w:trPr>
      <w:tc>
        <w:tcPr>
          <w:tcW w:w="2250" w:type="pct"/>
          <w:tcBorders>
            <w:top w:val="single" w:sz="4" w:space="0" w:color="4F81BD"/>
            <w:left w:val="nil"/>
            <w:bottom w:val="nil"/>
            <w:right w:val="nil"/>
          </w:tcBorders>
        </w:tcPr>
        <w:p w:rsidR="00F9428A" w:rsidRPr="005A3173" w:rsidRDefault="00F9428A" w:rsidP="005A3173">
          <w:pPr>
            <w:pStyle w:val="Header"/>
            <w:spacing w:line="276" w:lineRule="auto"/>
            <w:rPr>
              <w:rFonts w:ascii="Calibri" w:eastAsia="MS Gothic" w:hAnsi="Calibri"/>
              <w:b/>
              <w:bCs/>
              <w:color w:val="4F81BD"/>
            </w:rPr>
          </w:pPr>
        </w:p>
      </w:tc>
      <w:tc>
        <w:tcPr>
          <w:tcW w:w="0" w:type="auto"/>
          <w:vMerge/>
          <w:vAlign w:val="center"/>
          <w:hideMark/>
        </w:tcPr>
        <w:p w:rsidR="00F9428A" w:rsidRPr="005A3173" w:rsidRDefault="00F9428A" w:rsidP="005A3173">
          <w:pPr>
            <w:rPr>
              <w:rFonts w:ascii="Calibri" w:hAnsi="Calibri"/>
              <w:color w:val="365F91"/>
              <w:sz w:val="22"/>
              <w:szCs w:val="22"/>
            </w:rPr>
          </w:pPr>
        </w:p>
      </w:tc>
      <w:tc>
        <w:tcPr>
          <w:tcW w:w="2250" w:type="pct"/>
          <w:tcBorders>
            <w:top w:val="single" w:sz="4" w:space="0" w:color="4F81BD"/>
            <w:left w:val="nil"/>
            <w:bottom w:val="nil"/>
            <w:right w:val="nil"/>
          </w:tcBorders>
        </w:tcPr>
        <w:p w:rsidR="00F9428A" w:rsidRPr="005A3173" w:rsidRDefault="00F9428A" w:rsidP="005A3173">
          <w:pPr>
            <w:pStyle w:val="Header"/>
            <w:spacing w:line="276" w:lineRule="auto"/>
            <w:rPr>
              <w:rFonts w:ascii="Calibri" w:eastAsia="MS Gothic" w:hAnsi="Calibri"/>
              <w:b/>
              <w:bCs/>
              <w:color w:val="4F81BD"/>
            </w:rPr>
          </w:pPr>
        </w:p>
      </w:tc>
    </w:tr>
  </w:tbl>
  <w:p w:rsidR="00F9428A" w:rsidRDefault="00F9428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428A" w:rsidRDefault="00F9428A">
    <w:pPr>
      <w:pStyle w:val="Footer"/>
    </w:pPr>
  </w:p>
  <w:p w:rsidR="00F9428A" w:rsidRDefault="00F942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8A" w:rsidRPr="003A3DEF" w:rsidRDefault="00F9428A" w:rsidP="00E102FC">
    <w:pPr>
      <w:pStyle w:val="Footer"/>
      <w:ind w:left="360"/>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7B2C99">
      <w:rPr>
        <w:rFonts w:ascii="Arial" w:hAnsi="Arial" w:cs="Arial"/>
        <w:noProof/>
        <w:sz w:val="20"/>
        <w:szCs w:val="20"/>
      </w:rPr>
      <w:t>2</w:t>
    </w:r>
    <w:r w:rsidRPr="00651169">
      <w:rPr>
        <w:rFonts w:ascii="Arial" w:hAnsi="Arial" w:cs="Arial"/>
        <w:noProof/>
        <w:sz w:val="20"/>
        <w:szCs w:val="20"/>
      </w:rPr>
      <w:fldChar w:fldCharType="end"/>
    </w:r>
  </w:p>
  <w:p w:rsidR="00F9428A" w:rsidRDefault="00F9428A"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F9428A" w:rsidTr="005A3173">
      <w:trPr>
        <w:trHeight w:val="151"/>
      </w:trPr>
      <w:tc>
        <w:tcPr>
          <w:tcW w:w="2250" w:type="pct"/>
          <w:tcBorders>
            <w:top w:val="nil"/>
            <w:left w:val="nil"/>
            <w:bottom w:val="single" w:sz="4" w:space="0" w:color="4F81BD"/>
            <w:right w:val="nil"/>
          </w:tcBorders>
        </w:tcPr>
        <w:p w:rsidR="00F9428A" w:rsidRPr="005A3173" w:rsidRDefault="00F9428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9428A" w:rsidRPr="005A3173" w:rsidRDefault="00F9428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9428A" w:rsidRPr="005A3173" w:rsidRDefault="00F9428A" w:rsidP="005A3173">
          <w:pPr>
            <w:pStyle w:val="Header"/>
            <w:spacing w:line="276" w:lineRule="auto"/>
            <w:rPr>
              <w:rFonts w:ascii="Calibri" w:eastAsia="MS Gothic" w:hAnsi="Calibri"/>
              <w:b/>
              <w:bCs/>
              <w:color w:val="4F81BD"/>
            </w:rPr>
          </w:pPr>
        </w:p>
      </w:tc>
    </w:tr>
    <w:tr w:rsidR="00F9428A" w:rsidTr="005A3173">
      <w:trPr>
        <w:trHeight w:val="150"/>
      </w:trPr>
      <w:tc>
        <w:tcPr>
          <w:tcW w:w="2250" w:type="pct"/>
          <w:tcBorders>
            <w:top w:val="single" w:sz="4" w:space="0" w:color="4F81BD"/>
            <w:left w:val="nil"/>
            <w:bottom w:val="nil"/>
            <w:right w:val="nil"/>
          </w:tcBorders>
        </w:tcPr>
        <w:p w:rsidR="00F9428A" w:rsidRPr="005A3173" w:rsidRDefault="00F9428A" w:rsidP="005A3173">
          <w:pPr>
            <w:pStyle w:val="Header"/>
            <w:spacing w:line="276" w:lineRule="auto"/>
            <w:rPr>
              <w:rFonts w:ascii="Calibri" w:eastAsia="MS Gothic" w:hAnsi="Calibri"/>
              <w:b/>
              <w:bCs/>
              <w:color w:val="4F81BD"/>
            </w:rPr>
          </w:pPr>
        </w:p>
      </w:tc>
      <w:tc>
        <w:tcPr>
          <w:tcW w:w="0" w:type="auto"/>
          <w:vMerge/>
          <w:vAlign w:val="center"/>
          <w:hideMark/>
        </w:tcPr>
        <w:p w:rsidR="00F9428A" w:rsidRPr="005A3173" w:rsidRDefault="00F9428A" w:rsidP="005A3173">
          <w:pPr>
            <w:rPr>
              <w:rFonts w:ascii="Calibri" w:hAnsi="Calibri"/>
              <w:color w:val="365F91"/>
              <w:sz w:val="22"/>
              <w:szCs w:val="22"/>
            </w:rPr>
          </w:pPr>
        </w:p>
      </w:tc>
      <w:tc>
        <w:tcPr>
          <w:tcW w:w="2250" w:type="pct"/>
          <w:tcBorders>
            <w:top w:val="single" w:sz="4" w:space="0" w:color="4F81BD"/>
            <w:left w:val="nil"/>
            <w:bottom w:val="nil"/>
            <w:right w:val="nil"/>
          </w:tcBorders>
        </w:tcPr>
        <w:p w:rsidR="00F9428A" w:rsidRPr="005A3173" w:rsidRDefault="00F9428A"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9428A" w:rsidTr="005A3173">
      <w:trPr>
        <w:trHeight w:val="151"/>
      </w:trPr>
      <w:tc>
        <w:tcPr>
          <w:tcW w:w="2250" w:type="pct"/>
          <w:tcBorders>
            <w:top w:val="nil"/>
            <w:left w:val="nil"/>
            <w:bottom w:val="single" w:sz="4" w:space="0" w:color="4F81BD"/>
            <w:right w:val="nil"/>
          </w:tcBorders>
        </w:tcPr>
        <w:p w:rsidR="00F9428A" w:rsidRPr="005A3173" w:rsidRDefault="00F9428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9428A" w:rsidRPr="005A3173" w:rsidRDefault="00F9428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9428A" w:rsidRPr="005A3173" w:rsidRDefault="00F9428A" w:rsidP="005A3173">
          <w:pPr>
            <w:pStyle w:val="Header"/>
            <w:spacing w:line="276" w:lineRule="auto"/>
            <w:rPr>
              <w:rFonts w:ascii="Calibri" w:eastAsia="MS Gothic" w:hAnsi="Calibri"/>
              <w:b/>
              <w:bCs/>
              <w:color w:val="4F81BD"/>
            </w:rPr>
          </w:pPr>
        </w:p>
      </w:tc>
    </w:tr>
    <w:tr w:rsidR="00F9428A" w:rsidTr="005A3173">
      <w:trPr>
        <w:trHeight w:val="150"/>
      </w:trPr>
      <w:tc>
        <w:tcPr>
          <w:tcW w:w="2250" w:type="pct"/>
          <w:tcBorders>
            <w:top w:val="single" w:sz="4" w:space="0" w:color="4F81BD"/>
            <w:left w:val="nil"/>
            <w:bottom w:val="nil"/>
            <w:right w:val="nil"/>
          </w:tcBorders>
        </w:tcPr>
        <w:p w:rsidR="00F9428A" w:rsidRPr="005A3173" w:rsidRDefault="00F9428A" w:rsidP="005A3173">
          <w:pPr>
            <w:pStyle w:val="Header"/>
            <w:spacing w:line="276" w:lineRule="auto"/>
            <w:rPr>
              <w:rFonts w:ascii="Calibri" w:eastAsia="MS Gothic" w:hAnsi="Calibri"/>
              <w:b/>
              <w:bCs/>
              <w:color w:val="4F81BD"/>
            </w:rPr>
          </w:pPr>
        </w:p>
      </w:tc>
      <w:tc>
        <w:tcPr>
          <w:tcW w:w="0" w:type="auto"/>
          <w:vMerge/>
          <w:vAlign w:val="center"/>
          <w:hideMark/>
        </w:tcPr>
        <w:p w:rsidR="00F9428A" w:rsidRPr="005A3173" w:rsidRDefault="00F9428A" w:rsidP="005A3173">
          <w:pPr>
            <w:rPr>
              <w:rFonts w:ascii="Calibri" w:hAnsi="Calibri"/>
              <w:color w:val="365F91"/>
              <w:sz w:val="22"/>
              <w:szCs w:val="22"/>
            </w:rPr>
          </w:pPr>
        </w:p>
      </w:tc>
      <w:tc>
        <w:tcPr>
          <w:tcW w:w="2250" w:type="pct"/>
          <w:tcBorders>
            <w:top w:val="single" w:sz="4" w:space="0" w:color="4F81BD"/>
            <w:left w:val="nil"/>
            <w:bottom w:val="nil"/>
            <w:right w:val="nil"/>
          </w:tcBorders>
        </w:tcPr>
        <w:p w:rsidR="00F9428A" w:rsidRPr="005A3173" w:rsidRDefault="00F9428A" w:rsidP="005A3173">
          <w:pPr>
            <w:pStyle w:val="Header"/>
            <w:spacing w:line="276" w:lineRule="auto"/>
            <w:rPr>
              <w:rFonts w:ascii="Calibri" w:eastAsia="MS Gothic" w:hAnsi="Calibri"/>
              <w:b/>
              <w:bCs/>
              <w:color w:val="4F81BD"/>
            </w:rPr>
          </w:pPr>
        </w:p>
      </w:tc>
    </w:tr>
  </w:tbl>
  <w:p w:rsidR="00F9428A" w:rsidRPr="007C0F57" w:rsidRDefault="00F9428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9428A" w:rsidRPr="007C0F57" w:rsidRDefault="00F9428A" w:rsidP="007C0F57">
    <w:pPr>
      <w:pStyle w:val="Footer"/>
      <w:jc w:val="center"/>
      <w:rPr>
        <w:b/>
        <w:i/>
        <w:sz w:val="20"/>
        <w:szCs w:val="20"/>
      </w:rPr>
    </w:pPr>
    <w:r w:rsidRPr="007C0F57">
      <w:rPr>
        <w:b/>
        <w:i/>
        <w:sz w:val="20"/>
        <w:szCs w:val="20"/>
      </w:rPr>
      <w:t>Commercial-in-Confidence</w:t>
    </w:r>
  </w:p>
  <w:p w:rsidR="00F9428A" w:rsidRDefault="00F942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974" w:rsidRDefault="00F53974">
      <w:r>
        <w:separator/>
      </w:r>
    </w:p>
    <w:p w:rsidR="00F53974" w:rsidRDefault="00F53974"/>
  </w:footnote>
  <w:footnote w:type="continuationSeparator" w:id="0">
    <w:p w:rsidR="00F53974" w:rsidRDefault="00F53974">
      <w:r>
        <w:continuationSeparator/>
      </w:r>
    </w:p>
    <w:p w:rsidR="00F53974" w:rsidRDefault="00F539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9428A" w:rsidRPr="008E0D90" w:rsidTr="00A06225">
      <w:trPr>
        <w:trHeight w:val="151"/>
      </w:trPr>
      <w:tc>
        <w:tcPr>
          <w:tcW w:w="2389" w:type="pct"/>
          <w:tcBorders>
            <w:top w:val="nil"/>
            <w:left w:val="nil"/>
            <w:bottom w:val="single" w:sz="4" w:space="0" w:color="4F81BD"/>
            <w:right w:val="nil"/>
          </w:tcBorders>
        </w:tcPr>
        <w:p w:rsidR="00F9428A" w:rsidRPr="00A06225" w:rsidRDefault="00F9428A">
          <w:pPr>
            <w:pStyle w:val="Header"/>
            <w:spacing w:line="276" w:lineRule="auto"/>
            <w:rPr>
              <w:rFonts w:ascii="Cambria" w:eastAsia="MS Gothic" w:hAnsi="Cambria"/>
              <w:b/>
              <w:bCs/>
              <w:color w:val="4F81BD"/>
            </w:rPr>
          </w:pPr>
        </w:p>
      </w:tc>
      <w:tc>
        <w:tcPr>
          <w:tcW w:w="333" w:type="pct"/>
          <w:vMerge w:val="restart"/>
          <w:noWrap/>
          <w:vAlign w:val="center"/>
          <w:hideMark/>
        </w:tcPr>
        <w:p w:rsidR="00F9428A" w:rsidRPr="00A06225" w:rsidRDefault="00F9428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9428A" w:rsidRPr="00A06225" w:rsidRDefault="00F9428A">
          <w:pPr>
            <w:pStyle w:val="Header"/>
            <w:spacing w:line="276" w:lineRule="auto"/>
            <w:rPr>
              <w:rFonts w:ascii="Cambria" w:eastAsia="MS Gothic" w:hAnsi="Cambria"/>
              <w:b/>
              <w:bCs/>
              <w:color w:val="4F81BD"/>
            </w:rPr>
          </w:pPr>
        </w:p>
      </w:tc>
    </w:tr>
    <w:tr w:rsidR="00F9428A" w:rsidRPr="008E0D90" w:rsidTr="00A06225">
      <w:trPr>
        <w:trHeight w:val="150"/>
      </w:trPr>
      <w:tc>
        <w:tcPr>
          <w:tcW w:w="2389" w:type="pct"/>
          <w:tcBorders>
            <w:top w:val="single" w:sz="4" w:space="0" w:color="4F81BD"/>
            <w:left w:val="nil"/>
            <w:bottom w:val="nil"/>
            <w:right w:val="nil"/>
          </w:tcBorders>
        </w:tcPr>
        <w:p w:rsidR="00F9428A" w:rsidRPr="00A06225" w:rsidRDefault="00F9428A">
          <w:pPr>
            <w:pStyle w:val="Header"/>
            <w:spacing w:line="276" w:lineRule="auto"/>
            <w:rPr>
              <w:rFonts w:ascii="Cambria" w:eastAsia="MS Gothic" w:hAnsi="Cambria"/>
              <w:b/>
              <w:bCs/>
              <w:color w:val="4F81BD"/>
            </w:rPr>
          </w:pPr>
        </w:p>
      </w:tc>
      <w:tc>
        <w:tcPr>
          <w:tcW w:w="0" w:type="auto"/>
          <w:vMerge/>
          <w:vAlign w:val="center"/>
          <w:hideMark/>
        </w:tcPr>
        <w:p w:rsidR="00F9428A" w:rsidRPr="00A06225" w:rsidRDefault="00F9428A">
          <w:pPr>
            <w:rPr>
              <w:rFonts w:ascii="Cambria" w:hAnsi="Cambria"/>
              <w:color w:val="4F81BD"/>
              <w:sz w:val="22"/>
              <w:szCs w:val="22"/>
            </w:rPr>
          </w:pPr>
        </w:p>
      </w:tc>
      <w:tc>
        <w:tcPr>
          <w:tcW w:w="2278" w:type="pct"/>
          <w:tcBorders>
            <w:top w:val="single" w:sz="4" w:space="0" w:color="4F81BD"/>
            <w:left w:val="nil"/>
            <w:bottom w:val="nil"/>
            <w:right w:val="nil"/>
          </w:tcBorders>
        </w:tcPr>
        <w:p w:rsidR="00F9428A" w:rsidRPr="00A06225" w:rsidRDefault="00F9428A">
          <w:pPr>
            <w:pStyle w:val="Header"/>
            <w:spacing w:line="276" w:lineRule="auto"/>
            <w:rPr>
              <w:rFonts w:ascii="Cambria" w:eastAsia="MS Gothic" w:hAnsi="Cambria"/>
              <w:b/>
              <w:bCs/>
              <w:color w:val="4F81BD"/>
            </w:rPr>
          </w:pPr>
        </w:p>
      </w:tc>
    </w:tr>
  </w:tbl>
  <w:p w:rsidR="00F9428A" w:rsidRDefault="00F9428A">
    <w:pPr>
      <w:pStyle w:val="Header"/>
    </w:pPr>
  </w:p>
  <w:p w:rsidR="00F9428A" w:rsidRDefault="00F942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8A" w:rsidRPr="005E518C" w:rsidRDefault="00F9428A" w:rsidP="005E518C">
    <w:pPr>
      <w:pStyle w:val="Header"/>
      <w:jc w:val="center"/>
      <w:rPr>
        <w:rFonts w:ascii="Arial" w:hAnsi="Arial" w:cs="Arial"/>
        <w:i/>
        <w:sz w:val="22"/>
        <w:szCs w:val="22"/>
      </w:rPr>
    </w:pPr>
    <w:r>
      <w:rPr>
        <w:rFonts w:ascii="Arial" w:hAnsi="Arial" w:cs="Arial"/>
        <w:i/>
        <w:sz w:val="22"/>
        <w:szCs w:val="22"/>
      </w:rPr>
      <w:t>Public Summary Document</w:t>
    </w:r>
    <w:r w:rsidRPr="005E518C">
      <w:rPr>
        <w:rFonts w:ascii="Arial" w:hAnsi="Arial" w:cs="Arial"/>
        <w:i/>
        <w:sz w:val="22"/>
        <w:szCs w:val="22"/>
      </w:rPr>
      <w:t>– July 2015 PBAC Meeting</w:t>
    </w:r>
  </w:p>
  <w:p w:rsidR="00F9428A" w:rsidRDefault="00F9428A"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DBF0344"/>
    <w:multiLevelType w:val="hybridMultilevel"/>
    <w:tmpl w:val="D7322D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E821623"/>
    <w:multiLevelType w:val="hybridMultilevel"/>
    <w:tmpl w:val="F2985A0E"/>
    <w:lvl w:ilvl="0" w:tplc="0C09000F">
      <w:start w:val="1"/>
      <w:numFmt w:val="decimal"/>
      <w:lvlText w:val="%1."/>
      <w:lvlJc w:val="left"/>
      <w:pPr>
        <w:tabs>
          <w:tab w:val="num" w:pos="720"/>
        </w:tabs>
        <w:ind w:left="720" w:hanging="360"/>
      </w:pPr>
      <w:rPr>
        <w:rFonts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3">
    <w:nsid w:val="1F040860"/>
    <w:multiLevelType w:val="hybridMultilevel"/>
    <w:tmpl w:val="98BC0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5">
    <w:nsid w:val="297D4882"/>
    <w:multiLevelType w:val="multilevel"/>
    <w:tmpl w:val="C9124BE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C8077E2"/>
    <w:multiLevelType w:val="hybridMultilevel"/>
    <w:tmpl w:val="FBF45C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3066EE"/>
    <w:multiLevelType w:val="hybridMultilevel"/>
    <w:tmpl w:val="250C8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6C853AD"/>
    <w:multiLevelType w:val="hybridMultilevel"/>
    <w:tmpl w:val="963A9BE0"/>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9">
    <w:nsid w:val="3D86105C"/>
    <w:multiLevelType w:val="hybridMultilevel"/>
    <w:tmpl w:val="7492A0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E7F5BB0"/>
    <w:multiLevelType w:val="hybridMultilevel"/>
    <w:tmpl w:val="6DCE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9C22CC"/>
    <w:multiLevelType w:val="hybridMultilevel"/>
    <w:tmpl w:val="6A92CD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45D23A2B"/>
    <w:multiLevelType w:val="hybridMultilevel"/>
    <w:tmpl w:val="6B365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585284"/>
    <w:multiLevelType w:val="multilevel"/>
    <w:tmpl w:val="B3CAC83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AC74B02"/>
    <w:multiLevelType w:val="hybridMultilevel"/>
    <w:tmpl w:val="ADFAD406"/>
    <w:lvl w:ilvl="0" w:tplc="6CBE1A82">
      <w:start w:val="1"/>
      <w:numFmt w:val="bullet"/>
      <w:lvlText w:val="•"/>
      <w:lvlJc w:val="left"/>
      <w:pPr>
        <w:tabs>
          <w:tab w:val="num" w:pos="720"/>
        </w:tabs>
        <w:ind w:left="720" w:hanging="360"/>
      </w:pPr>
      <w:rPr>
        <w:rFonts w:ascii="Arial" w:hAnsi="Arial" w:hint="default"/>
      </w:rPr>
    </w:lvl>
    <w:lvl w:ilvl="1" w:tplc="3E9EBCE8" w:tentative="1">
      <w:start w:val="1"/>
      <w:numFmt w:val="bullet"/>
      <w:lvlText w:val="•"/>
      <w:lvlJc w:val="left"/>
      <w:pPr>
        <w:tabs>
          <w:tab w:val="num" w:pos="1440"/>
        </w:tabs>
        <w:ind w:left="1440" w:hanging="360"/>
      </w:pPr>
      <w:rPr>
        <w:rFonts w:ascii="Arial" w:hAnsi="Arial" w:hint="default"/>
      </w:rPr>
    </w:lvl>
    <w:lvl w:ilvl="2" w:tplc="C98ECA7E" w:tentative="1">
      <w:start w:val="1"/>
      <w:numFmt w:val="bullet"/>
      <w:lvlText w:val="•"/>
      <w:lvlJc w:val="left"/>
      <w:pPr>
        <w:tabs>
          <w:tab w:val="num" w:pos="2160"/>
        </w:tabs>
        <w:ind w:left="2160" w:hanging="360"/>
      </w:pPr>
      <w:rPr>
        <w:rFonts w:ascii="Arial" w:hAnsi="Arial" w:hint="default"/>
      </w:rPr>
    </w:lvl>
    <w:lvl w:ilvl="3" w:tplc="D2F24934" w:tentative="1">
      <w:start w:val="1"/>
      <w:numFmt w:val="bullet"/>
      <w:lvlText w:val="•"/>
      <w:lvlJc w:val="left"/>
      <w:pPr>
        <w:tabs>
          <w:tab w:val="num" w:pos="2880"/>
        </w:tabs>
        <w:ind w:left="2880" w:hanging="360"/>
      </w:pPr>
      <w:rPr>
        <w:rFonts w:ascii="Arial" w:hAnsi="Arial" w:hint="default"/>
      </w:rPr>
    </w:lvl>
    <w:lvl w:ilvl="4" w:tplc="CC7EBACA" w:tentative="1">
      <w:start w:val="1"/>
      <w:numFmt w:val="bullet"/>
      <w:lvlText w:val="•"/>
      <w:lvlJc w:val="left"/>
      <w:pPr>
        <w:tabs>
          <w:tab w:val="num" w:pos="3600"/>
        </w:tabs>
        <w:ind w:left="3600" w:hanging="360"/>
      </w:pPr>
      <w:rPr>
        <w:rFonts w:ascii="Arial" w:hAnsi="Arial" w:hint="default"/>
      </w:rPr>
    </w:lvl>
    <w:lvl w:ilvl="5" w:tplc="72D4CE34" w:tentative="1">
      <w:start w:val="1"/>
      <w:numFmt w:val="bullet"/>
      <w:lvlText w:val="•"/>
      <w:lvlJc w:val="left"/>
      <w:pPr>
        <w:tabs>
          <w:tab w:val="num" w:pos="4320"/>
        </w:tabs>
        <w:ind w:left="4320" w:hanging="360"/>
      </w:pPr>
      <w:rPr>
        <w:rFonts w:ascii="Arial" w:hAnsi="Arial" w:hint="default"/>
      </w:rPr>
    </w:lvl>
    <w:lvl w:ilvl="6" w:tplc="4B08D910" w:tentative="1">
      <w:start w:val="1"/>
      <w:numFmt w:val="bullet"/>
      <w:lvlText w:val="•"/>
      <w:lvlJc w:val="left"/>
      <w:pPr>
        <w:tabs>
          <w:tab w:val="num" w:pos="5040"/>
        </w:tabs>
        <w:ind w:left="5040" w:hanging="360"/>
      </w:pPr>
      <w:rPr>
        <w:rFonts w:ascii="Arial" w:hAnsi="Arial" w:hint="default"/>
      </w:rPr>
    </w:lvl>
    <w:lvl w:ilvl="7" w:tplc="B7F00774" w:tentative="1">
      <w:start w:val="1"/>
      <w:numFmt w:val="bullet"/>
      <w:lvlText w:val="•"/>
      <w:lvlJc w:val="left"/>
      <w:pPr>
        <w:tabs>
          <w:tab w:val="num" w:pos="5760"/>
        </w:tabs>
        <w:ind w:left="5760" w:hanging="360"/>
      </w:pPr>
      <w:rPr>
        <w:rFonts w:ascii="Arial" w:hAnsi="Arial" w:hint="default"/>
      </w:rPr>
    </w:lvl>
    <w:lvl w:ilvl="8" w:tplc="626C6654" w:tentative="1">
      <w:start w:val="1"/>
      <w:numFmt w:val="bullet"/>
      <w:lvlText w:val="•"/>
      <w:lvlJc w:val="left"/>
      <w:pPr>
        <w:tabs>
          <w:tab w:val="num" w:pos="6480"/>
        </w:tabs>
        <w:ind w:left="6480" w:hanging="360"/>
      </w:pPr>
      <w:rPr>
        <w:rFonts w:ascii="Arial" w:hAnsi="Arial" w:hint="default"/>
      </w:rPr>
    </w:lvl>
  </w:abstractNum>
  <w:abstractNum w:abstractNumId="15">
    <w:nsid w:val="65943CAC"/>
    <w:multiLevelType w:val="hybridMultilevel"/>
    <w:tmpl w:val="91CE1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5F96037"/>
    <w:multiLevelType w:val="multilevel"/>
    <w:tmpl w:val="C9124BE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6E881F9A"/>
    <w:multiLevelType w:val="hybridMultilevel"/>
    <w:tmpl w:val="39BC6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4D033C"/>
    <w:multiLevelType w:val="multilevel"/>
    <w:tmpl w:val="905EF0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9"/>
  </w:num>
  <w:num w:numId="3">
    <w:abstractNumId w:val="0"/>
  </w:num>
  <w:num w:numId="4">
    <w:abstractNumId w:val="17"/>
  </w:num>
  <w:num w:numId="5">
    <w:abstractNumId w:val="16"/>
  </w:num>
  <w:num w:numId="6">
    <w:abstractNumId w:val="8"/>
  </w:num>
  <w:num w:numId="7">
    <w:abstractNumId w:val="13"/>
  </w:num>
  <w:num w:numId="8">
    <w:abstractNumId w:val="15"/>
  </w:num>
  <w:num w:numId="9">
    <w:abstractNumId w:val="3"/>
  </w:num>
  <w:num w:numId="10">
    <w:abstractNumId w:val="18"/>
  </w:num>
  <w:num w:numId="11">
    <w:abstractNumId w:val="7"/>
  </w:num>
  <w:num w:numId="12">
    <w:abstractNumId w:val="12"/>
  </w:num>
  <w:num w:numId="13">
    <w:abstractNumId w:val="1"/>
  </w:num>
  <w:num w:numId="14">
    <w:abstractNumId w:val="10"/>
  </w:num>
  <w:num w:numId="15">
    <w:abstractNumId w:val="9"/>
  </w:num>
  <w:num w:numId="16">
    <w:abstractNumId w:val="5"/>
  </w:num>
  <w:num w:numId="17">
    <w:abstractNumId w:val="14"/>
  </w:num>
  <w:num w:numId="18">
    <w:abstractNumId w:val="4"/>
  </w:num>
  <w:num w:numId="19">
    <w:abstractNumId w:val="11"/>
  </w:num>
  <w:num w:numId="2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modifi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s0zrzes6xrzpned5wyppsd0stv5prfr0zx9&quot;&gt;Ribavirin_MIN&lt;record-ids&gt;&lt;item&gt;17&lt;/item&gt;&lt;item&gt;18&lt;/item&gt;&lt;item&gt;19&lt;/item&gt;&lt;/record-ids&gt;&lt;/item&gt;&lt;/Libraries&gt;"/>
  </w:docVars>
  <w:rsids>
    <w:rsidRoot w:val="0004240E"/>
    <w:rsid w:val="000025AD"/>
    <w:rsid w:val="0002324B"/>
    <w:rsid w:val="0002464A"/>
    <w:rsid w:val="0003106B"/>
    <w:rsid w:val="00032118"/>
    <w:rsid w:val="00032934"/>
    <w:rsid w:val="000330A1"/>
    <w:rsid w:val="00041A6C"/>
    <w:rsid w:val="000421A1"/>
    <w:rsid w:val="0004240E"/>
    <w:rsid w:val="000451CE"/>
    <w:rsid w:val="00045E26"/>
    <w:rsid w:val="000514B5"/>
    <w:rsid w:val="0005482B"/>
    <w:rsid w:val="00060E64"/>
    <w:rsid w:val="00064F89"/>
    <w:rsid w:val="00066755"/>
    <w:rsid w:val="000729B9"/>
    <w:rsid w:val="0007413C"/>
    <w:rsid w:val="000801A6"/>
    <w:rsid w:val="000805FA"/>
    <w:rsid w:val="00082D74"/>
    <w:rsid w:val="000969AD"/>
    <w:rsid w:val="00097616"/>
    <w:rsid w:val="000A0AE2"/>
    <w:rsid w:val="000A1A0F"/>
    <w:rsid w:val="000A4B9A"/>
    <w:rsid w:val="000A7199"/>
    <w:rsid w:val="000B558D"/>
    <w:rsid w:val="000C1F05"/>
    <w:rsid w:val="000C6996"/>
    <w:rsid w:val="000D23BA"/>
    <w:rsid w:val="000D7B89"/>
    <w:rsid w:val="000E681E"/>
    <w:rsid w:val="000F0D9C"/>
    <w:rsid w:val="000F25C2"/>
    <w:rsid w:val="000F4E6A"/>
    <w:rsid w:val="000F5877"/>
    <w:rsid w:val="001004D0"/>
    <w:rsid w:val="0010327F"/>
    <w:rsid w:val="001107BF"/>
    <w:rsid w:val="001222BA"/>
    <w:rsid w:val="0012417C"/>
    <w:rsid w:val="00133C8E"/>
    <w:rsid w:val="00133E60"/>
    <w:rsid w:val="00142395"/>
    <w:rsid w:val="001423F2"/>
    <w:rsid w:val="00142714"/>
    <w:rsid w:val="001452ED"/>
    <w:rsid w:val="00151000"/>
    <w:rsid w:val="001634F0"/>
    <w:rsid w:val="001652CA"/>
    <w:rsid w:val="0017049F"/>
    <w:rsid w:val="0017070E"/>
    <w:rsid w:val="001762D7"/>
    <w:rsid w:val="001773BE"/>
    <w:rsid w:val="001830CE"/>
    <w:rsid w:val="00190304"/>
    <w:rsid w:val="00192631"/>
    <w:rsid w:val="00192C25"/>
    <w:rsid w:val="00196307"/>
    <w:rsid w:val="001965ED"/>
    <w:rsid w:val="0019688D"/>
    <w:rsid w:val="001A05A9"/>
    <w:rsid w:val="001A5E8A"/>
    <w:rsid w:val="001B017F"/>
    <w:rsid w:val="001B09E7"/>
    <w:rsid w:val="001B5129"/>
    <w:rsid w:val="001C1195"/>
    <w:rsid w:val="001C3868"/>
    <w:rsid w:val="001D10CA"/>
    <w:rsid w:val="001E1E60"/>
    <w:rsid w:val="001E4122"/>
    <w:rsid w:val="001E545E"/>
    <w:rsid w:val="001E62E2"/>
    <w:rsid w:val="001F2359"/>
    <w:rsid w:val="00200161"/>
    <w:rsid w:val="00206AEC"/>
    <w:rsid w:val="00213CFB"/>
    <w:rsid w:val="00221C31"/>
    <w:rsid w:val="00223378"/>
    <w:rsid w:val="00225308"/>
    <w:rsid w:val="002518A0"/>
    <w:rsid w:val="00251F0C"/>
    <w:rsid w:val="0025512B"/>
    <w:rsid w:val="00261CB8"/>
    <w:rsid w:val="00271BA1"/>
    <w:rsid w:val="00271BE0"/>
    <w:rsid w:val="00277505"/>
    <w:rsid w:val="00283643"/>
    <w:rsid w:val="002917B9"/>
    <w:rsid w:val="0029458F"/>
    <w:rsid w:val="00296726"/>
    <w:rsid w:val="002A104C"/>
    <w:rsid w:val="002A1436"/>
    <w:rsid w:val="002A4960"/>
    <w:rsid w:val="002A7EA0"/>
    <w:rsid w:val="002B0E18"/>
    <w:rsid w:val="002B1AE6"/>
    <w:rsid w:val="002B30F8"/>
    <w:rsid w:val="002C212F"/>
    <w:rsid w:val="002C3954"/>
    <w:rsid w:val="002C45DA"/>
    <w:rsid w:val="002E3153"/>
    <w:rsid w:val="002E36BE"/>
    <w:rsid w:val="002E4E55"/>
    <w:rsid w:val="002E568B"/>
    <w:rsid w:val="002E72CA"/>
    <w:rsid w:val="002F7D24"/>
    <w:rsid w:val="0030348D"/>
    <w:rsid w:val="00305B8B"/>
    <w:rsid w:val="00305C1C"/>
    <w:rsid w:val="00306C09"/>
    <w:rsid w:val="00316C3A"/>
    <w:rsid w:val="00320E86"/>
    <w:rsid w:val="0032200F"/>
    <w:rsid w:val="00322BB9"/>
    <w:rsid w:val="00322D0B"/>
    <w:rsid w:val="00326E79"/>
    <w:rsid w:val="0032700D"/>
    <w:rsid w:val="0033006C"/>
    <w:rsid w:val="00332602"/>
    <w:rsid w:val="0033390C"/>
    <w:rsid w:val="003367EF"/>
    <w:rsid w:val="003416BE"/>
    <w:rsid w:val="00341AE4"/>
    <w:rsid w:val="003444E0"/>
    <w:rsid w:val="00352410"/>
    <w:rsid w:val="00357D01"/>
    <w:rsid w:val="00365909"/>
    <w:rsid w:val="0037221C"/>
    <w:rsid w:val="00381DB3"/>
    <w:rsid w:val="00383573"/>
    <w:rsid w:val="003872CF"/>
    <w:rsid w:val="003921E1"/>
    <w:rsid w:val="00392B17"/>
    <w:rsid w:val="0039782C"/>
    <w:rsid w:val="003A0A5B"/>
    <w:rsid w:val="003A21B2"/>
    <w:rsid w:val="003A5B4A"/>
    <w:rsid w:val="003A7EAB"/>
    <w:rsid w:val="003B1CE6"/>
    <w:rsid w:val="003B23C5"/>
    <w:rsid w:val="003B2A75"/>
    <w:rsid w:val="003B2B50"/>
    <w:rsid w:val="003B6FCC"/>
    <w:rsid w:val="003C2C78"/>
    <w:rsid w:val="003D1BDA"/>
    <w:rsid w:val="003D24B9"/>
    <w:rsid w:val="003D4AC4"/>
    <w:rsid w:val="003D4F0B"/>
    <w:rsid w:val="003D5AA1"/>
    <w:rsid w:val="003D63B7"/>
    <w:rsid w:val="003E2A6B"/>
    <w:rsid w:val="003E2EB0"/>
    <w:rsid w:val="003E468B"/>
    <w:rsid w:val="003F183C"/>
    <w:rsid w:val="003F5C8C"/>
    <w:rsid w:val="003F6921"/>
    <w:rsid w:val="003F752E"/>
    <w:rsid w:val="00404187"/>
    <w:rsid w:val="00423EA7"/>
    <w:rsid w:val="00436A3F"/>
    <w:rsid w:val="00436C02"/>
    <w:rsid w:val="004465BD"/>
    <w:rsid w:val="004476F4"/>
    <w:rsid w:val="00460063"/>
    <w:rsid w:val="00463CF8"/>
    <w:rsid w:val="00466ADA"/>
    <w:rsid w:val="00470A87"/>
    <w:rsid w:val="00475B53"/>
    <w:rsid w:val="00476245"/>
    <w:rsid w:val="00481702"/>
    <w:rsid w:val="004818C2"/>
    <w:rsid w:val="00485940"/>
    <w:rsid w:val="004A5A85"/>
    <w:rsid w:val="004B5640"/>
    <w:rsid w:val="004B611C"/>
    <w:rsid w:val="004B68C0"/>
    <w:rsid w:val="004C1BD7"/>
    <w:rsid w:val="004C691D"/>
    <w:rsid w:val="004E692D"/>
    <w:rsid w:val="004F611E"/>
    <w:rsid w:val="004F7906"/>
    <w:rsid w:val="0050028D"/>
    <w:rsid w:val="00501554"/>
    <w:rsid w:val="00506A0D"/>
    <w:rsid w:val="00513555"/>
    <w:rsid w:val="00513AB3"/>
    <w:rsid w:val="00514CD7"/>
    <w:rsid w:val="0051644B"/>
    <w:rsid w:val="0052407A"/>
    <w:rsid w:val="005319B2"/>
    <w:rsid w:val="00532C74"/>
    <w:rsid w:val="00534E2E"/>
    <w:rsid w:val="00541201"/>
    <w:rsid w:val="00543E51"/>
    <w:rsid w:val="00544552"/>
    <w:rsid w:val="00553060"/>
    <w:rsid w:val="00557978"/>
    <w:rsid w:val="00567527"/>
    <w:rsid w:val="00571846"/>
    <w:rsid w:val="00575001"/>
    <w:rsid w:val="00581932"/>
    <w:rsid w:val="00586EF9"/>
    <w:rsid w:val="005963BB"/>
    <w:rsid w:val="005A05B3"/>
    <w:rsid w:val="005A3173"/>
    <w:rsid w:val="005A3223"/>
    <w:rsid w:val="005A3DA3"/>
    <w:rsid w:val="005A52C4"/>
    <w:rsid w:val="005B42CB"/>
    <w:rsid w:val="005C06B5"/>
    <w:rsid w:val="005C5E11"/>
    <w:rsid w:val="005C7B55"/>
    <w:rsid w:val="005D03AB"/>
    <w:rsid w:val="005D1AD3"/>
    <w:rsid w:val="005D25A6"/>
    <w:rsid w:val="005D3168"/>
    <w:rsid w:val="005D5017"/>
    <w:rsid w:val="005D7EE7"/>
    <w:rsid w:val="005E3A94"/>
    <w:rsid w:val="005E4DBB"/>
    <w:rsid w:val="005E518C"/>
    <w:rsid w:val="005E601C"/>
    <w:rsid w:val="005F30EF"/>
    <w:rsid w:val="005F613A"/>
    <w:rsid w:val="00601A91"/>
    <w:rsid w:val="00602BA3"/>
    <w:rsid w:val="006035F6"/>
    <w:rsid w:val="00606415"/>
    <w:rsid w:val="00606F12"/>
    <w:rsid w:val="00614159"/>
    <w:rsid w:val="00615D4A"/>
    <w:rsid w:val="00617C00"/>
    <w:rsid w:val="00620D52"/>
    <w:rsid w:val="00621C70"/>
    <w:rsid w:val="006263BF"/>
    <w:rsid w:val="0062748A"/>
    <w:rsid w:val="00630A2C"/>
    <w:rsid w:val="00634F4D"/>
    <w:rsid w:val="00636212"/>
    <w:rsid w:val="0064016A"/>
    <w:rsid w:val="00642794"/>
    <w:rsid w:val="00644A9C"/>
    <w:rsid w:val="0065067C"/>
    <w:rsid w:val="00651169"/>
    <w:rsid w:val="006529E0"/>
    <w:rsid w:val="00653D69"/>
    <w:rsid w:val="00654D11"/>
    <w:rsid w:val="0066064B"/>
    <w:rsid w:val="00670A76"/>
    <w:rsid w:val="006711AA"/>
    <w:rsid w:val="00672007"/>
    <w:rsid w:val="00672B57"/>
    <w:rsid w:val="0067556A"/>
    <w:rsid w:val="00675622"/>
    <w:rsid w:val="00675D4A"/>
    <w:rsid w:val="00681219"/>
    <w:rsid w:val="00681699"/>
    <w:rsid w:val="00683F3C"/>
    <w:rsid w:val="00685CFD"/>
    <w:rsid w:val="00685FC6"/>
    <w:rsid w:val="006906DB"/>
    <w:rsid w:val="006A0D98"/>
    <w:rsid w:val="006A12A5"/>
    <w:rsid w:val="006A6298"/>
    <w:rsid w:val="006B0D94"/>
    <w:rsid w:val="006B485D"/>
    <w:rsid w:val="006C708E"/>
    <w:rsid w:val="006D30AF"/>
    <w:rsid w:val="006D4955"/>
    <w:rsid w:val="006D68DA"/>
    <w:rsid w:val="006D6EC7"/>
    <w:rsid w:val="006E2BE8"/>
    <w:rsid w:val="006F1CEB"/>
    <w:rsid w:val="006F5125"/>
    <w:rsid w:val="00713254"/>
    <w:rsid w:val="0071666F"/>
    <w:rsid w:val="007174BB"/>
    <w:rsid w:val="007179C2"/>
    <w:rsid w:val="007308CE"/>
    <w:rsid w:val="00737E38"/>
    <w:rsid w:val="00751277"/>
    <w:rsid w:val="007552D5"/>
    <w:rsid w:val="00755743"/>
    <w:rsid w:val="0076420C"/>
    <w:rsid w:val="0076612B"/>
    <w:rsid w:val="00766384"/>
    <w:rsid w:val="007753C2"/>
    <w:rsid w:val="00777CCD"/>
    <w:rsid w:val="007801DA"/>
    <w:rsid w:val="00782135"/>
    <w:rsid w:val="007838B8"/>
    <w:rsid w:val="00787F06"/>
    <w:rsid w:val="00790281"/>
    <w:rsid w:val="007942FD"/>
    <w:rsid w:val="007A075C"/>
    <w:rsid w:val="007A5C26"/>
    <w:rsid w:val="007B2C99"/>
    <w:rsid w:val="007B2E5F"/>
    <w:rsid w:val="007B4669"/>
    <w:rsid w:val="007C0F57"/>
    <w:rsid w:val="007C40B6"/>
    <w:rsid w:val="007C44D6"/>
    <w:rsid w:val="007C729F"/>
    <w:rsid w:val="007D0665"/>
    <w:rsid w:val="007E1D28"/>
    <w:rsid w:val="007E3809"/>
    <w:rsid w:val="007F16BC"/>
    <w:rsid w:val="007F2641"/>
    <w:rsid w:val="007F76A4"/>
    <w:rsid w:val="007F7C36"/>
    <w:rsid w:val="00802903"/>
    <w:rsid w:val="00806796"/>
    <w:rsid w:val="00824B6E"/>
    <w:rsid w:val="00826F6D"/>
    <w:rsid w:val="00832389"/>
    <w:rsid w:val="00840C6C"/>
    <w:rsid w:val="00842119"/>
    <w:rsid w:val="00844805"/>
    <w:rsid w:val="00852693"/>
    <w:rsid w:val="00856DDD"/>
    <w:rsid w:val="00861422"/>
    <w:rsid w:val="00863C00"/>
    <w:rsid w:val="00863CCC"/>
    <w:rsid w:val="00863CCD"/>
    <w:rsid w:val="00863E68"/>
    <w:rsid w:val="008658D9"/>
    <w:rsid w:val="00877735"/>
    <w:rsid w:val="00882085"/>
    <w:rsid w:val="008823F6"/>
    <w:rsid w:val="00883188"/>
    <w:rsid w:val="00897D58"/>
    <w:rsid w:val="008A1956"/>
    <w:rsid w:val="008A277D"/>
    <w:rsid w:val="008A4937"/>
    <w:rsid w:val="008A7B99"/>
    <w:rsid w:val="008B5DC7"/>
    <w:rsid w:val="008C2676"/>
    <w:rsid w:val="008C36BF"/>
    <w:rsid w:val="008C64B4"/>
    <w:rsid w:val="008D3C82"/>
    <w:rsid w:val="008D447E"/>
    <w:rsid w:val="008D7A41"/>
    <w:rsid w:val="008E1DB6"/>
    <w:rsid w:val="008E22BA"/>
    <w:rsid w:val="008E3680"/>
    <w:rsid w:val="008E5870"/>
    <w:rsid w:val="008F1434"/>
    <w:rsid w:val="008F3C28"/>
    <w:rsid w:val="008F7355"/>
    <w:rsid w:val="00901754"/>
    <w:rsid w:val="009067B7"/>
    <w:rsid w:val="0091369C"/>
    <w:rsid w:val="009178ED"/>
    <w:rsid w:val="009179B1"/>
    <w:rsid w:val="00923EA2"/>
    <w:rsid w:val="009242A8"/>
    <w:rsid w:val="009249A1"/>
    <w:rsid w:val="00925893"/>
    <w:rsid w:val="00930937"/>
    <w:rsid w:val="00933E6C"/>
    <w:rsid w:val="00940D1E"/>
    <w:rsid w:val="00942160"/>
    <w:rsid w:val="00944252"/>
    <w:rsid w:val="009465AD"/>
    <w:rsid w:val="009602C5"/>
    <w:rsid w:val="00960567"/>
    <w:rsid w:val="00964305"/>
    <w:rsid w:val="009743DB"/>
    <w:rsid w:val="00974C21"/>
    <w:rsid w:val="00980E19"/>
    <w:rsid w:val="009822D7"/>
    <w:rsid w:val="00982738"/>
    <w:rsid w:val="00984605"/>
    <w:rsid w:val="00984EE9"/>
    <w:rsid w:val="009A45CE"/>
    <w:rsid w:val="009A463C"/>
    <w:rsid w:val="009B0E6F"/>
    <w:rsid w:val="009B0F67"/>
    <w:rsid w:val="009C6E7C"/>
    <w:rsid w:val="009C703C"/>
    <w:rsid w:val="009D19AE"/>
    <w:rsid w:val="009D3CAA"/>
    <w:rsid w:val="009D4815"/>
    <w:rsid w:val="009D4CAB"/>
    <w:rsid w:val="009D64C0"/>
    <w:rsid w:val="009E1425"/>
    <w:rsid w:val="009E6CB8"/>
    <w:rsid w:val="009E7DA4"/>
    <w:rsid w:val="009F2FC3"/>
    <w:rsid w:val="009F3572"/>
    <w:rsid w:val="009F3668"/>
    <w:rsid w:val="009F42D3"/>
    <w:rsid w:val="009F4581"/>
    <w:rsid w:val="009F4E46"/>
    <w:rsid w:val="009F5B65"/>
    <w:rsid w:val="009F5F2E"/>
    <w:rsid w:val="00A00A08"/>
    <w:rsid w:val="00A06225"/>
    <w:rsid w:val="00A12790"/>
    <w:rsid w:val="00A128E6"/>
    <w:rsid w:val="00A1470A"/>
    <w:rsid w:val="00A23AC0"/>
    <w:rsid w:val="00A27BB9"/>
    <w:rsid w:val="00A35790"/>
    <w:rsid w:val="00A37C8D"/>
    <w:rsid w:val="00A51F33"/>
    <w:rsid w:val="00A5273B"/>
    <w:rsid w:val="00A53A9D"/>
    <w:rsid w:val="00A55FEE"/>
    <w:rsid w:val="00A6054C"/>
    <w:rsid w:val="00A6215D"/>
    <w:rsid w:val="00A62C1A"/>
    <w:rsid w:val="00A6426D"/>
    <w:rsid w:val="00A7026D"/>
    <w:rsid w:val="00A70622"/>
    <w:rsid w:val="00A70977"/>
    <w:rsid w:val="00A8162D"/>
    <w:rsid w:val="00A8390C"/>
    <w:rsid w:val="00A91E25"/>
    <w:rsid w:val="00A928BD"/>
    <w:rsid w:val="00AA4608"/>
    <w:rsid w:val="00AA4AF9"/>
    <w:rsid w:val="00AA4D1C"/>
    <w:rsid w:val="00AA751A"/>
    <w:rsid w:val="00AB15B4"/>
    <w:rsid w:val="00AB293D"/>
    <w:rsid w:val="00AB46EF"/>
    <w:rsid w:val="00AB60F1"/>
    <w:rsid w:val="00AB6F1E"/>
    <w:rsid w:val="00AB751B"/>
    <w:rsid w:val="00AC5206"/>
    <w:rsid w:val="00AC7C69"/>
    <w:rsid w:val="00AD1636"/>
    <w:rsid w:val="00AD48EA"/>
    <w:rsid w:val="00AE09C8"/>
    <w:rsid w:val="00AE11A5"/>
    <w:rsid w:val="00AE13E2"/>
    <w:rsid w:val="00AE1CC3"/>
    <w:rsid w:val="00AE64B1"/>
    <w:rsid w:val="00AF68CC"/>
    <w:rsid w:val="00B06F04"/>
    <w:rsid w:val="00B10579"/>
    <w:rsid w:val="00B111C7"/>
    <w:rsid w:val="00B122F7"/>
    <w:rsid w:val="00B1320F"/>
    <w:rsid w:val="00B205AA"/>
    <w:rsid w:val="00B22E84"/>
    <w:rsid w:val="00B25D42"/>
    <w:rsid w:val="00B25F75"/>
    <w:rsid w:val="00B329C9"/>
    <w:rsid w:val="00B43E90"/>
    <w:rsid w:val="00B44B98"/>
    <w:rsid w:val="00B458CC"/>
    <w:rsid w:val="00B47C23"/>
    <w:rsid w:val="00B53614"/>
    <w:rsid w:val="00B56118"/>
    <w:rsid w:val="00B6629A"/>
    <w:rsid w:val="00B6773F"/>
    <w:rsid w:val="00B74433"/>
    <w:rsid w:val="00B7699D"/>
    <w:rsid w:val="00B801BA"/>
    <w:rsid w:val="00B84B23"/>
    <w:rsid w:val="00B84E6E"/>
    <w:rsid w:val="00B9162D"/>
    <w:rsid w:val="00BA3924"/>
    <w:rsid w:val="00BA7BC3"/>
    <w:rsid w:val="00BB0AC4"/>
    <w:rsid w:val="00BB69F5"/>
    <w:rsid w:val="00BB7EC3"/>
    <w:rsid w:val="00BC4121"/>
    <w:rsid w:val="00BC4B9A"/>
    <w:rsid w:val="00BC559F"/>
    <w:rsid w:val="00BD2A6A"/>
    <w:rsid w:val="00BD68FC"/>
    <w:rsid w:val="00BD784C"/>
    <w:rsid w:val="00BE29F3"/>
    <w:rsid w:val="00BE4583"/>
    <w:rsid w:val="00BE7758"/>
    <w:rsid w:val="00BF2D30"/>
    <w:rsid w:val="00BF4CB6"/>
    <w:rsid w:val="00C00DA7"/>
    <w:rsid w:val="00C12768"/>
    <w:rsid w:val="00C2403E"/>
    <w:rsid w:val="00C25927"/>
    <w:rsid w:val="00C265DB"/>
    <w:rsid w:val="00C27B58"/>
    <w:rsid w:val="00C303E3"/>
    <w:rsid w:val="00C33CFA"/>
    <w:rsid w:val="00C3404D"/>
    <w:rsid w:val="00C3561D"/>
    <w:rsid w:val="00C35996"/>
    <w:rsid w:val="00C36311"/>
    <w:rsid w:val="00C36FF5"/>
    <w:rsid w:val="00C46A34"/>
    <w:rsid w:val="00C5342C"/>
    <w:rsid w:val="00C60404"/>
    <w:rsid w:val="00C6256A"/>
    <w:rsid w:val="00C75894"/>
    <w:rsid w:val="00C8090A"/>
    <w:rsid w:val="00C81B4C"/>
    <w:rsid w:val="00C8243B"/>
    <w:rsid w:val="00C82F8A"/>
    <w:rsid w:val="00C83519"/>
    <w:rsid w:val="00C8353B"/>
    <w:rsid w:val="00C838FE"/>
    <w:rsid w:val="00C83D16"/>
    <w:rsid w:val="00C91449"/>
    <w:rsid w:val="00C92D10"/>
    <w:rsid w:val="00C92E76"/>
    <w:rsid w:val="00C94ABC"/>
    <w:rsid w:val="00C97548"/>
    <w:rsid w:val="00CC047B"/>
    <w:rsid w:val="00CD1BF1"/>
    <w:rsid w:val="00CD2C60"/>
    <w:rsid w:val="00CE10C4"/>
    <w:rsid w:val="00CE27B5"/>
    <w:rsid w:val="00CF2F5D"/>
    <w:rsid w:val="00D011DB"/>
    <w:rsid w:val="00D0321E"/>
    <w:rsid w:val="00D0450B"/>
    <w:rsid w:val="00D055A7"/>
    <w:rsid w:val="00D06ADC"/>
    <w:rsid w:val="00D1377B"/>
    <w:rsid w:val="00D1455A"/>
    <w:rsid w:val="00D258D5"/>
    <w:rsid w:val="00D3280C"/>
    <w:rsid w:val="00D33B73"/>
    <w:rsid w:val="00D3406A"/>
    <w:rsid w:val="00D40C9A"/>
    <w:rsid w:val="00D43454"/>
    <w:rsid w:val="00D469B2"/>
    <w:rsid w:val="00D527C2"/>
    <w:rsid w:val="00D6274B"/>
    <w:rsid w:val="00D741EB"/>
    <w:rsid w:val="00D75532"/>
    <w:rsid w:val="00D84934"/>
    <w:rsid w:val="00D85BB7"/>
    <w:rsid w:val="00D87A4E"/>
    <w:rsid w:val="00D91271"/>
    <w:rsid w:val="00D928C5"/>
    <w:rsid w:val="00D94C5E"/>
    <w:rsid w:val="00DA0CAA"/>
    <w:rsid w:val="00DA1556"/>
    <w:rsid w:val="00DA1A5F"/>
    <w:rsid w:val="00DA2CB5"/>
    <w:rsid w:val="00DA4BAC"/>
    <w:rsid w:val="00DB33AD"/>
    <w:rsid w:val="00DB4A00"/>
    <w:rsid w:val="00DC1537"/>
    <w:rsid w:val="00DD1956"/>
    <w:rsid w:val="00DE338C"/>
    <w:rsid w:val="00DE634E"/>
    <w:rsid w:val="00DE6D27"/>
    <w:rsid w:val="00DE6F1E"/>
    <w:rsid w:val="00DF217D"/>
    <w:rsid w:val="00DF2667"/>
    <w:rsid w:val="00DF26A7"/>
    <w:rsid w:val="00DF31CE"/>
    <w:rsid w:val="00DF6257"/>
    <w:rsid w:val="00E07065"/>
    <w:rsid w:val="00E102FC"/>
    <w:rsid w:val="00E10D23"/>
    <w:rsid w:val="00E11120"/>
    <w:rsid w:val="00E16447"/>
    <w:rsid w:val="00E164B3"/>
    <w:rsid w:val="00E16910"/>
    <w:rsid w:val="00E20A73"/>
    <w:rsid w:val="00E21126"/>
    <w:rsid w:val="00E21901"/>
    <w:rsid w:val="00E27339"/>
    <w:rsid w:val="00E3385B"/>
    <w:rsid w:val="00E3728B"/>
    <w:rsid w:val="00E40827"/>
    <w:rsid w:val="00E46529"/>
    <w:rsid w:val="00E53A5D"/>
    <w:rsid w:val="00E65E54"/>
    <w:rsid w:val="00E80155"/>
    <w:rsid w:val="00E83E2F"/>
    <w:rsid w:val="00E848C0"/>
    <w:rsid w:val="00E91267"/>
    <w:rsid w:val="00E916ED"/>
    <w:rsid w:val="00E91B96"/>
    <w:rsid w:val="00E941A1"/>
    <w:rsid w:val="00E95CE3"/>
    <w:rsid w:val="00E9750E"/>
    <w:rsid w:val="00EA1966"/>
    <w:rsid w:val="00EA2825"/>
    <w:rsid w:val="00EB46EF"/>
    <w:rsid w:val="00EB5088"/>
    <w:rsid w:val="00EC6B70"/>
    <w:rsid w:val="00ED1644"/>
    <w:rsid w:val="00ED760F"/>
    <w:rsid w:val="00EE189B"/>
    <w:rsid w:val="00EE73B7"/>
    <w:rsid w:val="00EF44A0"/>
    <w:rsid w:val="00F02545"/>
    <w:rsid w:val="00F050BD"/>
    <w:rsid w:val="00F05657"/>
    <w:rsid w:val="00F07A3C"/>
    <w:rsid w:val="00F20368"/>
    <w:rsid w:val="00F23F67"/>
    <w:rsid w:val="00F25578"/>
    <w:rsid w:val="00F257AF"/>
    <w:rsid w:val="00F258E5"/>
    <w:rsid w:val="00F300BC"/>
    <w:rsid w:val="00F3334E"/>
    <w:rsid w:val="00F42BDF"/>
    <w:rsid w:val="00F43D87"/>
    <w:rsid w:val="00F44AA7"/>
    <w:rsid w:val="00F45B2B"/>
    <w:rsid w:val="00F46B7F"/>
    <w:rsid w:val="00F50EC4"/>
    <w:rsid w:val="00F53974"/>
    <w:rsid w:val="00F57A6D"/>
    <w:rsid w:val="00F60D83"/>
    <w:rsid w:val="00F638CC"/>
    <w:rsid w:val="00F7199D"/>
    <w:rsid w:val="00F7279B"/>
    <w:rsid w:val="00F81686"/>
    <w:rsid w:val="00F8247A"/>
    <w:rsid w:val="00F82635"/>
    <w:rsid w:val="00F86FC8"/>
    <w:rsid w:val="00F91258"/>
    <w:rsid w:val="00F9428A"/>
    <w:rsid w:val="00F9629A"/>
    <w:rsid w:val="00FA5883"/>
    <w:rsid w:val="00FA5E37"/>
    <w:rsid w:val="00FA6055"/>
    <w:rsid w:val="00FA7726"/>
    <w:rsid w:val="00FB322F"/>
    <w:rsid w:val="00FB442F"/>
    <w:rsid w:val="00FB59EC"/>
    <w:rsid w:val="00FC1929"/>
    <w:rsid w:val="00FC5B46"/>
    <w:rsid w:val="00FC7611"/>
    <w:rsid w:val="00FE4E7E"/>
    <w:rsid w:val="00FF00BD"/>
    <w:rsid w:val="00FF1252"/>
    <w:rsid w:val="00FF1ED4"/>
    <w:rsid w:val="00FF3140"/>
    <w:rsid w:val="00FF48E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Table">
    <w:name w:val="Table"/>
    <w:basedOn w:val="Normal"/>
    <w:link w:val="TableChar"/>
    <w:qFormat/>
    <w:rsid w:val="00AE09C8"/>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AE09C8"/>
    <w:rPr>
      <w:rFonts w:ascii="Candara" w:eastAsiaTheme="majorEastAsia" w:hAnsi="Candara" w:cstheme="majorBidi"/>
      <w:szCs w:val="22"/>
      <w:lang w:eastAsia="en-US" w:bidi="en-US"/>
    </w:rPr>
  </w:style>
  <w:style w:type="paragraph" w:customStyle="1" w:styleId="TableCentre">
    <w:name w:val="Table Centre"/>
    <w:basedOn w:val="Table"/>
    <w:qFormat/>
    <w:rsid w:val="00AE09C8"/>
    <w:pPr>
      <w:jc w:val="center"/>
    </w:pPr>
  </w:style>
  <w:style w:type="paragraph" w:customStyle="1" w:styleId="TableRight">
    <w:name w:val="Table Right"/>
    <w:basedOn w:val="Table"/>
    <w:next w:val="Table"/>
    <w:qFormat/>
    <w:rsid w:val="00AE09C8"/>
    <w:pPr>
      <w:jc w:val="right"/>
    </w:pPr>
  </w:style>
  <w:style w:type="paragraph" w:customStyle="1" w:styleId="TableFooter">
    <w:name w:val="Table Footer"/>
    <w:basedOn w:val="Normal"/>
    <w:qFormat/>
    <w:rsid w:val="00D40C9A"/>
    <w:pPr>
      <w:widowControl w:val="0"/>
      <w:jc w:val="both"/>
    </w:pPr>
    <w:rPr>
      <w:rFonts w:ascii="Arial Narrow" w:hAnsi="Arial Narrow" w:cs="Arial"/>
      <w:snapToGrid w:val="0"/>
      <w:sz w:val="18"/>
      <w:szCs w:val="20"/>
      <w:lang w:eastAsia="en-US"/>
    </w:rPr>
  </w:style>
  <w:style w:type="character" w:customStyle="1" w:styleId="TableText0">
    <w:name w:val="Table Text"/>
    <w:uiPriority w:val="4"/>
    <w:qFormat/>
    <w:rsid w:val="00D40C9A"/>
    <w:rPr>
      <w:rFonts w:ascii="Calibri" w:hAnsi="Calibri"/>
      <w:sz w:val="20"/>
    </w:rPr>
  </w:style>
  <w:style w:type="paragraph" w:styleId="FootnoteText">
    <w:name w:val="footnote text"/>
    <w:basedOn w:val="Normal"/>
    <w:link w:val="FootnoteTextChar"/>
    <w:rsid w:val="00B84E6E"/>
    <w:rPr>
      <w:sz w:val="20"/>
      <w:szCs w:val="20"/>
    </w:rPr>
  </w:style>
  <w:style w:type="character" w:customStyle="1" w:styleId="FootnoteTextChar">
    <w:name w:val="Footnote Text Char"/>
    <w:basedOn w:val="DefaultParagraphFont"/>
    <w:link w:val="FootnoteText"/>
    <w:rsid w:val="00B84E6E"/>
  </w:style>
  <w:style w:type="character" w:styleId="FootnoteReference">
    <w:name w:val="footnote reference"/>
    <w:basedOn w:val="DefaultParagraphFont"/>
    <w:rsid w:val="00B84E6E"/>
    <w:rPr>
      <w:vertAlign w:val="superscript"/>
    </w:rPr>
  </w:style>
  <w:style w:type="paragraph" w:styleId="Caption">
    <w:name w:val="caption"/>
    <w:basedOn w:val="Normal"/>
    <w:next w:val="Normal"/>
    <w:link w:val="CaptionChar"/>
    <w:uiPriority w:val="99"/>
    <w:unhideWhenUsed/>
    <w:qFormat/>
    <w:rsid w:val="001652CA"/>
    <w:pPr>
      <w:widowControl w:val="0"/>
      <w:jc w:val="both"/>
    </w:pPr>
    <w:rPr>
      <w:rFonts w:ascii="Arial Narrow" w:hAnsi="Arial Narrow" w:cs="Arial"/>
      <w:b/>
      <w:bCs/>
      <w:snapToGrid w:val="0"/>
      <w:sz w:val="20"/>
      <w:szCs w:val="18"/>
      <w:lang w:eastAsia="en-US"/>
    </w:rPr>
  </w:style>
  <w:style w:type="character" w:customStyle="1" w:styleId="CaptionChar">
    <w:name w:val="Caption Char"/>
    <w:link w:val="Caption"/>
    <w:uiPriority w:val="10"/>
    <w:rsid w:val="001652CA"/>
    <w:rPr>
      <w:rFonts w:ascii="Arial Narrow" w:hAnsi="Arial Narrow" w:cs="Arial"/>
      <w:b/>
      <w:bCs/>
      <w:snapToGrid w:val="0"/>
      <w:szCs w:val="18"/>
      <w:lang w:eastAsia="en-US"/>
    </w:rPr>
  </w:style>
  <w:style w:type="character" w:customStyle="1" w:styleId="TableBold">
    <w:name w:val="Table Bold"/>
    <w:uiPriority w:val="4"/>
    <w:qFormat/>
    <w:rsid w:val="001652CA"/>
    <w:rPr>
      <w:rFonts w:ascii="Calibri" w:hAnsi="Calibri"/>
      <w:b/>
      <w:sz w:val="20"/>
      <w:lang w:val="en-AU"/>
    </w:rPr>
  </w:style>
  <w:style w:type="paragraph" w:customStyle="1" w:styleId="CaptionFootnote">
    <w:name w:val="Caption Footnote"/>
    <w:basedOn w:val="Caption"/>
    <w:qFormat/>
    <w:rsid w:val="00D06ADC"/>
    <w:pPr>
      <w:jc w:val="left"/>
    </w:pPr>
    <w:rPr>
      <w:rFonts w:ascii="Candara" w:eastAsiaTheme="majorEastAsia" w:hAnsi="Candara" w:cstheme="majorBidi"/>
      <w:b w:val="0"/>
      <w:snapToGrid/>
      <w:sz w:val="16"/>
      <w:lang w:bidi="en-US"/>
    </w:rPr>
  </w:style>
  <w:style w:type="paragraph" w:styleId="Revision">
    <w:name w:val="Revision"/>
    <w:hidden/>
    <w:uiPriority w:val="71"/>
    <w:rsid w:val="003B1CE6"/>
    <w:rPr>
      <w:sz w:val="24"/>
      <w:szCs w:val="24"/>
    </w:rPr>
  </w:style>
  <w:style w:type="paragraph" w:customStyle="1" w:styleId="EndNoteBibliographyTitle">
    <w:name w:val="EndNote Bibliography Title"/>
    <w:basedOn w:val="Normal"/>
    <w:link w:val="EndNoteBibliographyTitleChar"/>
    <w:rsid w:val="00AB6F1E"/>
    <w:pPr>
      <w:jc w:val="center"/>
    </w:pPr>
    <w:rPr>
      <w:noProof/>
    </w:rPr>
  </w:style>
  <w:style w:type="character" w:customStyle="1" w:styleId="EndNoteBibliographyTitleChar">
    <w:name w:val="EndNote Bibliography Title Char"/>
    <w:basedOn w:val="DefaultParagraphFont"/>
    <w:link w:val="EndNoteBibliographyTitle"/>
    <w:rsid w:val="00AB6F1E"/>
    <w:rPr>
      <w:noProof/>
      <w:sz w:val="24"/>
      <w:szCs w:val="24"/>
    </w:rPr>
  </w:style>
  <w:style w:type="paragraph" w:customStyle="1" w:styleId="EndNoteBibliography">
    <w:name w:val="EndNote Bibliography"/>
    <w:basedOn w:val="Normal"/>
    <w:link w:val="EndNoteBibliographyChar"/>
    <w:rsid w:val="00AB6F1E"/>
    <w:rPr>
      <w:noProof/>
    </w:rPr>
  </w:style>
  <w:style w:type="character" w:customStyle="1" w:styleId="EndNoteBibliographyChar">
    <w:name w:val="EndNote Bibliography Char"/>
    <w:basedOn w:val="DefaultParagraphFont"/>
    <w:link w:val="EndNoteBibliography"/>
    <w:rsid w:val="00AB6F1E"/>
    <w:rPr>
      <w:noProof/>
      <w:sz w:val="24"/>
      <w:szCs w:val="24"/>
    </w:rPr>
  </w:style>
  <w:style w:type="character" w:styleId="Hyperlink">
    <w:name w:val="Hyperlink"/>
    <w:basedOn w:val="DefaultParagraphFont"/>
    <w:rsid w:val="00AB6F1E"/>
    <w:rPr>
      <w:color w:val="0000FF" w:themeColor="hyperlink"/>
      <w:u w:val="single"/>
    </w:rPr>
  </w:style>
  <w:style w:type="paragraph" w:customStyle="1" w:styleId="Default">
    <w:name w:val="Default"/>
    <w:rsid w:val="000801A6"/>
    <w:pPr>
      <w:autoSpaceDE w:val="0"/>
      <w:autoSpaceDN w:val="0"/>
      <w:adjustRightInd w:val="0"/>
    </w:pPr>
    <w:rPr>
      <w:rFonts w:ascii="Arial" w:hAnsi="Arial" w:cs="Arial"/>
      <w:color w:val="000000"/>
      <w:sz w:val="24"/>
      <w:szCs w:val="24"/>
    </w:rPr>
  </w:style>
  <w:style w:type="paragraph" w:customStyle="1" w:styleId="PBACHeading1">
    <w:name w:val="PBAC Heading 1"/>
    <w:qFormat/>
    <w:rsid w:val="002B0E18"/>
    <w:pPr>
      <w:ind w:left="720" w:hanging="720"/>
    </w:pPr>
    <w:rPr>
      <w:rFonts w:ascii="Arial" w:hAnsi="Arial" w:cs="Arial"/>
      <w:b/>
      <w:snapToGrid w:val="0"/>
      <w:sz w:val="22"/>
      <w:szCs w:val="22"/>
      <w:lang w:eastAsia="en-US"/>
    </w:rPr>
  </w:style>
  <w:style w:type="character" w:customStyle="1" w:styleId="ListParagraphChar">
    <w:name w:val="List Paragraph Char"/>
    <w:link w:val="ListParagraph"/>
    <w:uiPriority w:val="34"/>
    <w:rsid w:val="003A7EA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Table">
    <w:name w:val="Table"/>
    <w:basedOn w:val="Normal"/>
    <w:link w:val="TableChar"/>
    <w:qFormat/>
    <w:rsid w:val="00AE09C8"/>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AE09C8"/>
    <w:rPr>
      <w:rFonts w:ascii="Candara" w:eastAsiaTheme="majorEastAsia" w:hAnsi="Candara" w:cstheme="majorBidi"/>
      <w:szCs w:val="22"/>
      <w:lang w:eastAsia="en-US" w:bidi="en-US"/>
    </w:rPr>
  </w:style>
  <w:style w:type="paragraph" w:customStyle="1" w:styleId="TableCentre">
    <w:name w:val="Table Centre"/>
    <w:basedOn w:val="Table"/>
    <w:qFormat/>
    <w:rsid w:val="00AE09C8"/>
    <w:pPr>
      <w:jc w:val="center"/>
    </w:pPr>
  </w:style>
  <w:style w:type="paragraph" w:customStyle="1" w:styleId="TableRight">
    <w:name w:val="Table Right"/>
    <w:basedOn w:val="Table"/>
    <w:next w:val="Table"/>
    <w:qFormat/>
    <w:rsid w:val="00AE09C8"/>
    <w:pPr>
      <w:jc w:val="right"/>
    </w:pPr>
  </w:style>
  <w:style w:type="paragraph" w:customStyle="1" w:styleId="TableFooter">
    <w:name w:val="Table Footer"/>
    <w:basedOn w:val="Normal"/>
    <w:qFormat/>
    <w:rsid w:val="00D40C9A"/>
    <w:pPr>
      <w:widowControl w:val="0"/>
      <w:jc w:val="both"/>
    </w:pPr>
    <w:rPr>
      <w:rFonts w:ascii="Arial Narrow" w:hAnsi="Arial Narrow" w:cs="Arial"/>
      <w:snapToGrid w:val="0"/>
      <w:sz w:val="18"/>
      <w:szCs w:val="20"/>
      <w:lang w:eastAsia="en-US"/>
    </w:rPr>
  </w:style>
  <w:style w:type="character" w:customStyle="1" w:styleId="TableText0">
    <w:name w:val="Table Text"/>
    <w:uiPriority w:val="4"/>
    <w:qFormat/>
    <w:rsid w:val="00D40C9A"/>
    <w:rPr>
      <w:rFonts w:ascii="Calibri" w:hAnsi="Calibri"/>
      <w:sz w:val="20"/>
    </w:rPr>
  </w:style>
  <w:style w:type="paragraph" w:styleId="FootnoteText">
    <w:name w:val="footnote text"/>
    <w:basedOn w:val="Normal"/>
    <w:link w:val="FootnoteTextChar"/>
    <w:rsid w:val="00B84E6E"/>
    <w:rPr>
      <w:sz w:val="20"/>
      <w:szCs w:val="20"/>
    </w:rPr>
  </w:style>
  <w:style w:type="character" w:customStyle="1" w:styleId="FootnoteTextChar">
    <w:name w:val="Footnote Text Char"/>
    <w:basedOn w:val="DefaultParagraphFont"/>
    <w:link w:val="FootnoteText"/>
    <w:rsid w:val="00B84E6E"/>
  </w:style>
  <w:style w:type="character" w:styleId="FootnoteReference">
    <w:name w:val="footnote reference"/>
    <w:basedOn w:val="DefaultParagraphFont"/>
    <w:rsid w:val="00B84E6E"/>
    <w:rPr>
      <w:vertAlign w:val="superscript"/>
    </w:rPr>
  </w:style>
  <w:style w:type="paragraph" w:styleId="Caption">
    <w:name w:val="caption"/>
    <w:basedOn w:val="Normal"/>
    <w:next w:val="Normal"/>
    <w:link w:val="CaptionChar"/>
    <w:uiPriority w:val="99"/>
    <w:unhideWhenUsed/>
    <w:qFormat/>
    <w:rsid w:val="001652CA"/>
    <w:pPr>
      <w:widowControl w:val="0"/>
      <w:jc w:val="both"/>
    </w:pPr>
    <w:rPr>
      <w:rFonts w:ascii="Arial Narrow" w:hAnsi="Arial Narrow" w:cs="Arial"/>
      <w:b/>
      <w:bCs/>
      <w:snapToGrid w:val="0"/>
      <w:sz w:val="20"/>
      <w:szCs w:val="18"/>
      <w:lang w:eastAsia="en-US"/>
    </w:rPr>
  </w:style>
  <w:style w:type="character" w:customStyle="1" w:styleId="CaptionChar">
    <w:name w:val="Caption Char"/>
    <w:link w:val="Caption"/>
    <w:uiPriority w:val="10"/>
    <w:rsid w:val="001652CA"/>
    <w:rPr>
      <w:rFonts w:ascii="Arial Narrow" w:hAnsi="Arial Narrow" w:cs="Arial"/>
      <w:b/>
      <w:bCs/>
      <w:snapToGrid w:val="0"/>
      <w:szCs w:val="18"/>
      <w:lang w:eastAsia="en-US"/>
    </w:rPr>
  </w:style>
  <w:style w:type="character" w:customStyle="1" w:styleId="TableBold">
    <w:name w:val="Table Bold"/>
    <w:uiPriority w:val="4"/>
    <w:qFormat/>
    <w:rsid w:val="001652CA"/>
    <w:rPr>
      <w:rFonts w:ascii="Calibri" w:hAnsi="Calibri"/>
      <w:b/>
      <w:sz w:val="20"/>
      <w:lang w:val="en-AU"/>
    </w:rPr>
  </w:style>
  <w:style w:type="paragraph" w:customStyle="1" w:styleId="CaptionFootnote">
    <w:name w:val="Caption Footnote"/>
    <w:basedOn w:val="Caption"/>
    <w:qFormat/>
    <w:rsid w:val="00D06ADC"/>
    <w:pPr>
      <w:jc w:val="left"/>
    </w:pPr>
    <w:rPr>
      <w:rFonts w:ascii="Candara" w:eastAsiaTheme="majorEastAsia" w:hAnsi="Candara" w:cstheme="majorBidi"/>
      <w:b w:val="0"/>
      <w:snapToGrid/>
      <w:sz w:val="16"/>
      <w:lang w:bidi="en-US"/>
    </w:rPr>
  </w:style>
  <w:style w:type="paragraph" w:styleId="Revision">
    <w:name w:val="Revision"/>
    <w:hidden/>
    <w:uiPriority w:val="71"/>
    <w:rsid w:val="003B1CE6"/>
    <w:rPr>
      <w:sz w:val="24"/>
      <w:szCs w:val="24"/>
    </w:rPr>
  </w:style>
  <w:style w:type="paragraph" w:customStyle="1" w:styleId="EndNoteBibliographyTitle">
    <w:name w:val="EndNote Bibliography Title"/>
    <w:basedOn w:val="Normal"/>
    <w:link w:val="EndNoteBibliographyTitleChar"/>
    <w:rsid w:val="00AB6F1E"/>
    <w:pPr>
      <w:jc w:val="center"/>
    </w:pPr>
    <w:rPr>
      <w:noProof/>
    </w:rPr>
  </w:style>
  <w:style w:type="character" w:customStyle="1" w:styleId="EndNoteBibliographyTitleChar">
    <w:name w:val="EndNote Bibliography Title Char"/>
    <w:basedOn w:val="DefaultParagraphFont"/>
    <w:link w:val="EndNoteBibliographyTitle"/>
    <w:rsid w:val="00AB6F1E"/>
    <w:rPr>
      <w:noProof/>
      <w:sz w:val="24"/>
      <w:szCs w:val="24"/>
    </w:rPr>
  </w:style>
  <w:style w:type="paragraph" w:customStyle="1" w:styleId="EndNoteBibliography">
    <w:name w:val="EndNote Bibliography"/>
    <w:basedOn w:val="Normal"/>
    <w:link w:val="EndNoteBibliographyChar"/>
    <w:rsid w:val="00AB6F1E"/>
    <w:rPr>
      <w:noProof/>
    </w:rPr>
  </w:style>
  <w:style w:type="character" w:customStyle="1" w:styleId="EndNoteBibliographyChar">
    <w:name w:val="EndNote Bibliography Char"/>
    <w:basedOn w:val="DefaultParagraphFont"/>
    <w:link w:val="EndNoteBibliography"/>
    <w:rsid w:val="00AB6F1E"/>
    <w:rPr>
      <w:noProof/>
      <w:sz w:val="24"/>
      <w:szCs w:val="24"/>
    </w:rPr>
  </w:style>
  <w:style w:type="character" w:styleId="Hyperlink">
    <w:name w:val="Hyperlink"/>
    <w:basedOn w:val="DefaultParagraphFont"/>
    <w:rsid w:val="00AB6F1E"/>
    <w:rPr>
      <w:color w:val="0000FF" w:themeColor="hyperlink"/>
      <w:u w:val="single"/>
    </w:rPr>
  </w:style>
  <w:style w:type="paragraph" w:customStyle="1" w:styleId="Default">
    <w:name w:val="Default"/>
    <w:rsid w:val="000801A6"/>
    <w:pPr>
      <w:autoSpaceDE w:val="0"/>
      <w:autoSpaceDN w:val="0"/>
      <w:adjustRightInd w:val="0"/>
    </w:pPr>
    <w:rPr>
      <w:rFonts w:ascii="Arial" w:hAnsi="Arial" w:cs="Arial"/>
      <w:color w:val="000000"/>
      <w:sz w:val="24"/>
      <w:szCs w:val="24"/>
    </w:rPr>
  </w:style>
  <w:style w:type="paragraph" w:customStyle="1" w:styleId="PBACHeading1">
    <w:name w:val="PBAC Heading 1"/>
    <w:qFormat/>
    <w:rsid w:val="002B0E18"/>
    <w:pPr>
      <w:ind w:left="720" w:hanging="720"/>
    </w:pPr>
    <w:rPr>
      <w:rFonts w:ascii="Arial" w:hAnsi="Arial" w:cs="Arial"/>
      <w:b/>
      <w:snapToGrid w:val="0"/>
      <w:sz w:val="22"/>
      <w:szCs w:val="22"/>
      <w:lang w:eastAsia="en-US"/>
    </w:rPr>
  </w:style>
  <w:style w:type="character" w:customStyle="1" w:styleId="ListParagraphChar">
    <w:name w:val="List Paragraph Char"/>
    <w:link w:val="ListParagraph"/>
    <w:uiPriority w:val="34"/>
    <w:rsid w:val="003A7E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508472443">
      <w:bodyDiv w:val="1"/>
      <w:marLeft w:val="0"/>
      <w:marRight w:val="0"/>
      <w:marTop w:val="0"/>
      <w:marBottom w:val="0"/>
      <w:divBdr>
        <w:top w:val="none" w:sz="0" w:space="0" w:color="auto"/>
        <w:left w:val="none" w:sz="0" w:space="0" w:color="auto"/>
        <w:bottom w:val="none" w:sz="0" w:space="0" w:color="auto"/>
        <w:right w:val="none" w:sz="0" w:space="0" w:color="auto"/>
      </w:divBdr>
      <w:divsChild>
        <w:div w:id="1725442577">
          <w:marLeft w:val="547"/>
          <w:marRight w:val="0"/>
          <w:marTop w:val="154"/>
          <w:marBottom w:val="0"/>
          <w:divBdr>
            <w:top w:val="none" w:sz="0" w:space="0" w:color="auto"/>
            <w:left w:val="none" w:sz="0" w:space="0" w:color="auto"/>
            <w:bottom w:val="none" w:sz="0" w:space="0" w:color="auto"/>
            <w:right w:val="none" w:sz="0" w:space="0" w:color="auto"/>
          </w:divBdr>
        </w:div>
      </w:divsChild>
    </w:div>
    <w:div w:id="1628311449">
      <w:bodyDiv w:val="1"/>
      <w:marLeft w:val="0"/>
      <w:marRight w:val="0"/>
      <w:marTop w:val="0"/>
      <w:marBottom w:val="0"/>
      <w:divBdr>
        <w:top w:val="none" w:sz="0" w:space="0" w:color="auto"/>
        <w:left w:val="none" w:sz="0" w:space="0" w:color="auto"/>
        <w:bottom w:val="none" w:sz="0" w:space="0" w:color="auto"/>
        <w:right w:val="none" w:sz="0" w:space="0" w:color="auto"/>
      </w:divBdr>
      <w:divsChild>
        <w:div w:id="1922592541">
          <w:marLeft w:val="547"/>
          <w:marRight w:val="0"/>
          <w:marTop w:val="154"/>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3E36A-985F-40D5-862B-763382D8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5178</Words>
  <Characters>31838</Characters>
  <Application>Microsoft Office Word</Application>
  <DocSecurity>0</DocSecurity>
  <Lines>265</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2015-10-26T06:08:00Z</dcterms:created>
  <dcterms:modified xsi:type="dcterms:W3CDTF">2015-10-26T06:09:00Z</dcterms:modified>
</cp:coreProperties>
</file>