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D8" w:rsidRDefault="00683FD8" w:rsidP="00683FD8">
      <w:pPr>
        <w:pStyle w:val="Title"/>
      </w:pPr>
      <w:r>
        <w:t xml:space="preserve">PBS </w:t>
      </w:r>
      <w:r w:rsidR="00205D5D">
        <w:t xml:space="preserve">and RPBS </w:t>
      </w:r>
      <w:r>
        <w:t>Section 85 Data</w:t>
      </w:r>
    </w:p>
    <w:p w:rsidR="00683FD8" w:rsidRDefault="00683FD8" w:rsidP="00683FD8">
      <w:pPr>
        <w:pStyle w:val="Heading1"/>
      </w:pPr>
      <w:r>
        <w:t>Explanatory Notes</w:t>
      </w:r>
    </w:p>
    <w:p w:rsidR="00683FD8" w:rsidRDefault="00683FD8" w:rsidP="00683FD8">
      <w:r>
        <w:t xml:space="preserve">These reports contain data on standard “Section 85” supply—supply of pharmaceuticals under Section 85 of the </w:t>
      </w:r>
      <w:r w:rsidRPr="002D04E2">
        <w:rPr>
          <w:i/>
        </w:rPr>
        <w:t>National Health Act 1953</w:t>
      </w:r>
      <w:r>
        <w:t xml:space="preserve">. This includes the majority of prescriptions written by general practitioners and supplied through community pharmacies, as well as some supplied by public and private hospital pharmacies and other facilities. This does not include medicines supplied through the Highly Specialised Drugs or Efficient Funding of Chemotherapy programs, or through other special arrangements under Section 100 of the </w:t>
      </w:r>
      <w:r w:rsidRPr="002D04E2">
        <w:rPr>
          <w:i/>
        </w:rPr>
        <w:t>National Health Act</w:t>
      </w:r>
      <w:r>
        <w:t>.</w:t>
      </w:r>
    </w:p>
    <w:p w:rsidR="00205D5D" w:rsidRDefault="00205D5D" w:rsidP="00683FD8">
      <w:r>
        <w:t xml:space="preserve">Also included in these reports are supplies of </w:t>
      </w:r>
      <w:r w:rsidR="002D04E2">
        <w:t xml:space="preserve">Repatriation Pharmaceutical Benefits Scheme (RPBS) </w:t>
      </w:r>
      <w:r>
        <w:t xml:space="preserve">items to </w:t>
      </w:r>
      <w:r w:rsidR="002E3E42">
        <w:t xml:space="preserve">veterans, and </w:t>
      </w:r>
      <w:r w:rsidR="00595653">
        <w:t>Prescriber Bag supplies</w:t>
      </w:r>
      <w:r w:rsidR="002E3E42">
        <w:t>.</w:t>
      </w:r>
    </w:p>
    <w:p w:rsidR="0037796F" w:rsidRDefault="00514F60" w:rsidP="00683FD8">
      <w:r>
        <w:t xml:space="preserve">The under co-payment data </w:t>
      </w:r>
      <w:r w:rsidR="00724947">
        <w:t xml:space="preserve">was </w:t>
      </w:r>
      <w:r>
        <w:t xml:space="preserve">collected from 1 April 2012, not all pharmacies </w:t>
      </w:r>
      <w:r w:rsidR="00724947">
        <w:t xml:space="preserve">started </w:t>
      </w:r>
      <w:r>
        <w:t xml:space="preserve">recording the information until 1 July 2012. </w:t>
      </w:r>
      <w:r w:rsidR="00BB48A1">
        <w:t xml:space="preserve">From 1 </w:t>
      </w:r>
      <w:r>
        <w:t>July</w:t>
      </w:r>
      <w:r w:rsidR="00813BA3">
        <w:t xml:space="preserve"> </w:t>
      </w:r>
      <w:r w:rsidR="00BB48A1">
        <w:t>2012, the data contains PBS/RPBS under co-payment p</w:t>
      </w:r>
      <w:r w:rsidR="00683FD8">
        <w:t>rescriptions</w:t>
      </w:r>
      <w:r w:rsidR="00BB48A1">
        <w:t xml:space="preserve"> data</w:t>
      </w:r>
      <w:r w:rsidR="00683FD8">
        <w:t xml:space="preserve"> </w:t>
      </w:r>
      <w:r w:rsidR="00BB48A1">
        <w:t>(</w:t>
      </w:r>
      <w:r w:rsidR="00683FD8">
        <w:t>for which the government contribution is zero</w:t>
      </w:r>
      <w:r w:rsidR="00BB48A1">
        <w:t>).</w:t>
      </w:r>
      <w:r w:rsidR="00683FD8">
        <w:t xml:space="preserve"> </w:t>
      </w:r>
      <w:r w:rsidR="00516325">
        <w:t xml:space="preserve">From 1 </w:t>
      </w:r>
      <w:r>
        <w:t xml:space="preserve">July </w:t>
      </w:r>
      <w:r w:rsidR="00516325">
        <w:t>2012 u</w:t>
      </w:r>
      <w:r w:rsidR="00BB48A1">
        <w:t>ntil 31 December 2015, t</w:t>
      </w:r>
      <w:r w:rsidR="004E7281">
        <w:t xml:space="preserve">he patient contribution for under co-payment scripts are </w:t>
      </w:r>
      <w:r w:rsidR="00BB48A1">
        <w:t xml:space="preserve">calculated as </w:t>
      </w:r>
      <w:r w:rsidR="004E7281">
        <w:t>the maximum schedule price. From 1 January 2016 the actual patient contribution for the under co-payment</w:t>
      </w:r>
      <w:r w:rsidR="00BB48A1">
        <w:t xml:space="preserve"> scripts</w:t>
      </w:r>
      <w:r w:rsidR="004E7281">
        <w:t xml:space="preserve"> are collected and presented in the patient net amount field. </w:t>
      </w:r>
      <w:r w:rsidR="00516325">
        <w:t xml:space="preserve">Prior to 1 April 2012, </w:t>
      </w:r>
      <w:r w:rsidR="007C56A0">
        <w:t xml:space="preserve">data </w:t>
      </w:r>
      <w:r w:rsidR="004E7281">
        <w:t xml:space="preserve">for </w:t>
      </w:r>
      <w:r w:rsidR="007C56A0">
        <w:t xml:space="preserve">under co-payment prescriptions </w:t>
      </w:r>
      <w:r w:rsidR="00516325">
        <w:t>was unavailable</w:t>
      </w:r>
      <w:r w:rsidR="007C56A0">
        <w:t>.</w:t>
      </w:r>
      <w:r w:rsidR="00FB2944">
        <w:t xml:space="preserve"> </w:t>
      </w:r>
    </w:p>
    <w:p w:rsidR="00683FD8" w:rsidRDefault="00683FD8" w:rsidP="00683FD8">
      <w:r>
        <w:t xml:space="preserve">Claims for </w:t>
      </w:r>
      <w:r w:rsidR="00171946">
        <w:t>reimbursement</w:t>
      </w:r>
      <w:r>
        <w:t xml:space="preserve"> for the supply of PBS</w:t>
      </w:r>
      <w:r w:rsidR="00205D5D">
        <w:t xml:space="preserve"> or RPBS </w:t>
      </w:r>
      <w:r>
        <w:t xml:space="preserve">subsidised medicines are submitted </w:t>
      </w:r>
      <w:r w:rsidR="00E91A55">
        <w:t xml:space="preserve">by pharmacies </w:t>
      </w:r>
      <w:r w:rsidR="00FA73A5">
        <w:t>through</w:t>
      </w:r>
      <w:r>
        <w:t xml:space="preserve"> </w:t>
      </w:r>
      <w:r w:rsidR="00FA73A5">
        <w:t xml:space="preserve">the </w:t>
      </w:r>
      <w:r>
        <w:t xml:space="preserve">Department of Human Services (DHS) </w:t>
      </w:r>
      <w:r w:rsidR="00FA73A5">
        <w:t xml:space="preserve">PBS claiming system (PBS Online) </w:t>
      </w:r>
      <w:r>
        <w:t xml:space="preserve">for processing. </w:t>
      </w:r>
    </w:p>
    <w:p w:rsidR="00683FD8" w:rsidRDefault="00683FD8" w:rsidP="00683FD8">
      <w:pPr>
        <w:pStyle w:val="Heading2"/>
      </w:pPr>
      <w:r>
        <w:t>Date of Processing Reports</w:t>
      </w:r>
      <w:r w:rsidR="00EE7FB1">
        <w:t xml:space="preserve"> (discontinued from January 2018)</w:t>
      </w:r>
    </w:p>
    <w:p w:rsidR="0037796F" w:rsidRDefault="00683FD8" w:rsidP="00683FD8">
      <w:r>
        <w:t xml:space="preserve">A series of annual reports containing data by month of processing </w:t>
      </w:r>
      <w:r w:rsidR="003B6742">
        <w:t>is</w:t>
      </w:r>
      <w:r>
        <w:t xml:space="preserve"> provided. These </w:t>
      </w:r>
      <w:r w:rsidR="003B6742">
        <w:t xml:space="preserve">reports </w:t>
      </w:r>
      <w:r>
        <w:t xml:space="preserve">contain aggregated historical prescription data for each year from 2008-09 to </w:t>
      </w:r>
      <w:r w:rsidR="001B2587">
        <w:t>January 2018</w:t>
      </w:r>
      <w:r>
        <w:t>. Reports for completed years are final, and are not updated except to correct an error.</w:t>
      </w:r>
      <w:r w:rsidR="007C56A0">
        <w:t xml:space="preserve"> </w:t>
      </w:r>
    </w:p>
    <w:p w:rsidR="00683FD8" w:rsidRDefault="00683FD8" w:rsidP="00683FD8">
      <w:r>
        <w:t xml:space="preserve">Each month the year-to-date report is updated to include an additional month. Data for previous months remains unchanged. However, data in this report </w:t>
      </w:r>
      <w:r w:rsidR="000037BB">
        <w:t xml:space="preserve">may be </w:t>
      </w:r>
      <w:r>
        <w:t xml:space="preserve">subject to </w:t>
      </w:r>
      <w:r w:rsidR="000037BB">
        <w:t xml:space="preserve">variation </w:t>
      </w:r>
      <w:r>
        <w:t xml:space="preserve">due to </w:t>
      </w:r>
      <w:r w:rsidR="007663BC">
        <w:t>late claim adjustment</w:t>
      </w:r>
      <w:r w:rsidR="00516325">
        <w:t>s</w:t>
      </w:r>
      <w:r w:rsidR="007663BC">
        <w:t xml:space="preserve"> </w:t>
      </w:r>
      <w:r w:rsidR="00FA73A5">
        <w:t xml:space="preserve">submitted by pharmacies and </w:t>
      </w:r>
      <w:r w:rsidR="002D04E2">
        <w:t xml:space="preserve">processed </w:t>
      </w:r>
      <w:r>
        <w:t xml:space="preserve">by </w:t>
      </w:r>
      <w:r w:rsidR="00FA73A5">
        <w:t xml:space="preserve">PBS Online </w:t>
      </w:r>
      <w:r w:rsidR="002D04E2">
        <w:t>each month</w:t>
      </w:r>
      <w:r>
        <w:t>.</w:t>
      </w:r>
    </w:p>
    <w:p w:rsidR="008C4288" w:rsidRDefault="008C4288" w:rsidP="00683FD8">
      <w:r>
        <w:t>Prior to March 2018, the date of processing of a prescription was the date on which</w:t>
      </w:r>
      <w:r w:rsidR="00FB52BA">
        <w:t xml:space="preserve"> the DHS</w:t>
      </w:r>
      <w:r>
        <w:t xml:space="preserve"> PBS Online </w:t>
      </w:r>
      <w:r w:rsidR="00FB52BA">
        <w:t xml:space="preserve">system </w:t>
      </w:r>
      <w:r>
        <w:t>finalises the payment for a prescription. Due to changes in the data provided to Health by DHS, from March 2018 onwards the date of processing of a prescription is the date a processing action was last performed on that prescription. This means that where once the date of processing for a prescription was fixed, it may now vary over time. This changes the interpretation and utility of the date of processing reports and hence a decision was taken to cease updating these reports after January 2018.</w:t>
      </w:r>
    </w:p>
    <w:p w:rsidR="00683FD8" w:rsidRDefault="00683FD8" w:rsidP="00683FD8">
      <w:pPr>
        <w:pStyle w:val="Heading2"/>
      </w:pPr>
      <w:r>
        <w:lastRenderedPageBreak/>
        <w:t>Date of Supply Report</w:t>
      </w:r>
    </w:p>
    <w:p w:rsidR="00683FD8" w:rsidRDefault="00683FD8" w:rsidP="00683FD8">
      <w:r>
        <w:t xml:space="preserve">A single report containing data by month of supply is provided. This report contains aggregated historical prescription data </w:t>
      </w:r>
      <w:r w:rsidR="006A625C">
        <w:t xml:space="preserve">for </w:t>
      </w:r>
      <w:r w:rsidR="00B621F7">
        <w:t xml:space="preserve">the </w:t>
      </w:r>
      <w:r w:rsidR="006A625C">
        <w:t>previous four completed financial year</w:t>
      </w:r>
      <w:r w:rsidR="00B621F7">
        <w:t>s</w:t>
      </w:r>
      <w:r w:rsidR="006A625C">
        <w:t xml:space="preserve"> and the current financial year to date,</w:t>
      </w:r>
      <w:r w:rsidR="00514F60">
        <w:t xml:space="preserve"> </w:t>
      </w:r>
      <w:proofErr w:type="gramStart"/>
      <w:r w:rsidR="00B621F7">
        <w:t>H</w:t>
      </w:r>
      <w:r>
        <w:t>owever</w:t>
      </w:r>
      <w:proofErr w:type="gramEnd"/>
      <w:r w:rsidR="00B621F7">
        <w:t>,</w:t>
      </w:r>
      <w:r>
        <w:t xml:space="preserve"> the most recent </w:t>
      </w:r>
      <w:r w:rsidR="008C4288">
        <w:t>2 </w:t>
      </w:r>
      <w:r>
        <w:t>months are not published. This is to ensure that the data has reached a certain level of completeness prior to publication.</w:t>
      </w:r>
    </w:p>
    <w:p w:rsidR="00683FD8" w:rsidRDefault="00683FD8" w:rsidP="00683FD8">
      <w:pPr>
        <w:rPr>
          <w:rFonts w:ascii="Arial" w:hAnsi="Arial" w:cs="Arial"/>
          <w:color w:val="333333"/>
          <w:sz w:val="21"/>
          <w:szCs w:val="21"/>
        </w:rPr>
      </w:pPr>
      <w:r>
        <w:t>From time to time there may be significant revisions to previously published data, and data for recent months is less complete on average than data for older months</w:t>
      </w:r>
      <w:r w:rsidR="00724947">
        <w:t xml:space="preserve">. </w:t>
      </w:r>
      <w:r>
        <w:t>Each month the whole report is re-created to include an additional month</w:t>
      </w:r>
      <w:r w:rsidR="002D04E2">
        <w:t>,</w:t>
      </w:r>
      <w:r>
        <w:t xml:space="preserve"> and to update previous months with data on recently processed prescriptions.</w:t>
      </w:r>
      <w:r w:rsidR="00467FB7">
        <w:rPr>
          <w:rFonts w:ascii="Arial" w:hAnsi="Arial" w:cs="Arial"/>
          <w:color w:val="333333"/>
          <w:sz w:val="21"/>
          <w:szCs w:val="21"/>
        </w:rPr>
        <w:t xml:space="preserve"> </w:t>
      </w:r>
      <w:r w:rsidR="00467FB7" w:rsidRPr="00467CC8">
        <w:t>For this reason, this report should not be used to analyse the recent trends.</w:t>
      </w:r>
    </w:p>
    <w:p w:rsidR="0041788B" w:rsidRDefault="0041788B" w:rsidP="00467CC8">
      <w:pPr>
        <w:pStyle w:val="Heading2"/>
      </w:pPr>
      <w:r>
        <w:t>Comparability of date of supply data after March 2018</w:t>
      </w:r>
    </w:p>
    <w:p w:rsidR="008C4288" w:rsidRDefault="0041788B" w:rsidP="00683FD8">
      <w:r>
        <w:rPr>
          <w:color w:val="000000"/>
          <w:lang w:eastAsia="en-AU"/>
        </w:rPr>
        <w:t>From March 2018</w:t>
      </w:r>
      <w:r w:rsidR="00E124CD">
        <w:rPr>
          <w:color w:val="000000"/>
          <w:lang w:eastAsia="en-AU"/>
        </w:rPr>
        <w:t>,</w:t>
      </w:r>
      <w:r>
        <w:rPr>
          <w:color w:val="000000"/>
          <w:lang w:eastAsia="en-AU"/>
        </w:rPr>
        <w:t xml:space="preserve"> the PBS and RPBS date of supply data supplied by DHS to the Department of Health (Health) contains prescription data not previously available. Before March 2018</w:t>
      </w:r>
      <w:r w:rsidR="00FB52BA">
        <w:rPr>
          <w:color w:val="000000"/>
          <w:lang w:eastAsia="en-AU"/>
        </w:rPr>
        <w:t>,</w:t>
      </w:r>
      <w:r>
        <w:rPr>
          <w:color w:val="000000"/>
          <w:lang w:eastAsia="en-AU"/>
        </w:rPr>
        <w:t xml:space="preserve"> DHS provided data to Health only where a prescription was fully processed by DHS. This excluded prescriptions that had been dispensed but had not yet been fully processed, as the expectation was that once a prescription was fully processed it would become available to Health for reporting. From March 2018, DHS are providing information to Health on all prescriptions that are dispensed under the PBS and RPBS the day after they are dispensed, irrespective of whether they have been fully processed. </w:t>
      </w:r>
      <w:r w:rsidR="001B2587">
        <w:rPr>
          <w:color w:val="000000"/>
          <w:lang w:eastAsia="en-AU"/>
        </w:rPr>
        <w:t>This was done to give Health visibility of dispensed prescriptions in a timelier manner</w:t>
      </w:r>
      <w:r w:rsidR="00813BA3">
        <w:rPr>
          <w:color w:val="000000"/>
          <w:lang w:eastAsia="en-AU"/>
        </w:rPr>
        <w:t xml:space="preserve">. </w:t>
      </w:r>
      <w:r w:rsidR="00467CC8">
        <w:rPr>
          <w:color w:val="000000"/>
          <w:lang w:eastAsia="en-AU"/>
        </w:rPr>
        <w:t xml:space="preserve">However, </w:t>
      </w:r>
      <w:r w:rsidR="00FB52BA">
        <w:rPr>
          <w:color w:val="000000"/>
          <w:lang w:eastAsia="en-AU"/>
        </w:rPr>
        <w:t xml:space="preserve">this </w:t>
      </w:r>
      <w:r w:rsidR="00813BA3">
        <w:rPr>
          <w:color w:val="000000"/>
          <w:lang w:eastAsia="en-AU"/>
        </w:rPr>
        <w:t xml:space="preserve">change in reporting </w:t>
      </w:r>
      <w:r>
        <w:rPr>
          <w:color w:val="000000"/>
          <w:lang w:eastAsia="en-AU"/>
        </w:rPr>
        <w:t>has resulted in a slight increase (approximately 1.5%) in the number of prescriptions reported.  When looking at date of supply data in a time series this should be taken into account</w:t>
      </w:r>
      <w:proofErr w:type="gramStart"/>
      <w:r>
        <w:rPr>
          <w:color w:val="000000"/>
          <w:lang w:eastAsia="en-AU"/>
        </w:rPr>
        <w:t>.</w:t>
      </w:r>
      <w:r w:rsidR="00F750A3">
        <w:rPr>
          <w:color w:val="000000"/>
          <w:lang w:eastAsia="en-AU"/>
        </w:rPr>
        <w:t>`</w:t>
      </w:r>
      <w:proofErr w:type="gramEnd"/>
    </w:p>
    <w:p w:rsidR="0041788B" w:rsidRDefault="0041788B" w:rsidP="00683FD8">
      <w:r>
        <w:t xml:space="preserve">Due to the new data provided by DHS, the time lag between </w:t>
      </w:r>
      <w:proofErr w:type="gramStart"/>
      <w:r>
        <w:t>supply</w:t>
      </w:r>
      <w:proofErr w:type="gramEnd"/>
      <w:r>
        <w:t xml:space="preserve"> and reporting has decreased from 3 months to 2 months.  Over time this lag may reduce further as Health is able to analyse the stability of this new data.</w:t>
      </w:r>
    </w:p>
    <w:p w:rsidR="00683FD8" w:rsidRDefault="00683FD8" w:rsidP="00683FD8">
      <w:pPr>
        <w:pStyle w:val="Heading1"/>
      </w:pPr>
      <w:r>
        <w:t>Field Definitions</w:t>
      </w:r>
    </w:p>
    <w:p w:rsidR="00683FD8" w:rsidRDefault="00683FD8" w:rsidP="00683FD8">
      <w:pPr>
        <w:pStyle w:val="Heading2"/>
      </w:pPr>
      <w:r>
        <w:t>MONTH_OF_PROCESS and MONTH_OF_SUPPLY</w:t>
      </w:r>
    </w:p>
    <w:p w:rsidR="00683FD8" w:rsidRDefault="00683FD8" w:rsidP="00683FD8">
      <w:r>
        <w:t>The year and month of processing or supply (depending on the report), in “YYYYMM” format.</w:t>
      </w:r>
    </w:p>
    <w:p w:rsidR="00683FD8" w:rsidRDefault="00683FD8" w:rsidP="00683FD8">
      <w:r>
        <w:t xml:space="preserve">In the date of processing reports, this is the year and month during which DHS finalised processing </w:t>
      </w:r>
      <w:r w:rsidR="006A625C">
        <w:t>of</w:t>
      </w:r>
      <w:r>
        <w:t xml:space="preserve"> a claim. Pharmacies submit </w:t>
      </w:r>
      <w:r w:rsidR="006A625C">
        <w:t xml:space="preserve">online </w:t>
      </w:r>
      <w:r>
        <w:t xml:space="preserve">claims for reimbursement to DHS for </w:t>
      </w:r>
      <w:r w:rsidR="004D77BE">
        <w:t xml:space="preserve">scripts </w:t>
      </w:r>
      <w:r>
        <w:t>supplied</w:t>
      </w:r>
      <w:r w:rsidR="004D77BE">
        <w:t>.</w:t>
      </w:r>
      <w:r>
        <w:t xml:space="preserve"> </w:t>
      </w:r>
      <w:r w:rsidR="004D77BE">
        <w:t>DHS will make an a</w:t>
      </w:r>
      <w:r>
        <w:t>dvance payment within 17 days, but it can take substantially longer for processing to be finalised due to reconciliations, adjustments, and other processes.</w:t>
      </w:r>
    </w:p>
    <w:p w:rsidR="00683FD8" w:rsidRDefault="00683FD8" w:rsidP="00683FD8">
      <w:r>
        <w:t xml:space="preserve">In the date of supply report, this is the year and month the </w:t>
      </w:r>
      <w:r w:rsidR="00D802A0">
        <w:t>scrip</w:t>
      </w:r>
      <w:r w:rsidR="00B621F7">
        <w:t>t</w:t>
      </w:r>
      <w:r w:rsidR="00D802A0">
        <w:t xml:space="preserve"> </w:t>
      </w:r>
      <w:r>
        <w:t>was supplied to the patient at a pharmacy. Data for the prescriptions supplied in a particular month becomes available gradually over time, as more and more claims from that month are finalised.</w:t>
      </w:r>
    </w:p>
    <w:p w:rsidR="00683FD8" w:rsidRDefault="00683FD8" w:rsidP="00683FD8">
      <w:pPr>
        <w:pStyle w:val="Heading2"/>
      </w:pPr>
      <w:r>
        <w:lastRenderedPageBreak/>
        <w:t>ITEM_CODE</w:t>
      </w:r>
    </w:p>
    <w:p w:rsidR="00683FD8" w:rsidRDefault="00683FD8" w:rsidP="00683FD8">
      <w:r>
        <w:t>A unique 6-character alphanumeric code</w:t>
      </w:r>
      <w:r w:rsidR="00B621F7">
        <w:t xml:space="preserve"> is</w:t>
      </w:r>
      <w:r>
        <w:t xml:space="preserve"> assigned to items listed on the Schedule of Pharmaceutical Benefits</w:t>
      </w:r>
      <w:r w:rsidR="003D306C">
        <w:t xml:space="preserve"> Scheme</w:t>
      </w:r>
      <w:r>
        <w:t>. The full details of currently listed items can be obtained from the PBS website (</w:t>
      </w:r>
      <w:hyperlink r:id="rId8" w:history="1">
        <w:r w:rsidR="00F87865" w:rsidRPr="00B836DE">
          <w:rPr>
            <w:rStyle w:val="Hyperlink"/>
          </w:rPr>
          <w:t>www.pbs.gov.au</w:t>
        </w:r>
      </w:hyperlink>
      <w:r>
        <w:t xml:space="preserve">). A separate file which contains a list of all </w:t>
      </w:r>
      <w:r w:rsidR="00205D5D">
        <w:t xml:space="preserve">PBS </w:t>
      </w:r>
      <w:r>
        <w:t xml:space="preserve">item codes found in the data along with the generic name of the drug is also provided for download. This file includes </w:t>
      </w:r>
      <w:r w:rsidR="003D306C">
        <w:t xml:space="preserve">historical </w:t>
      </w:r>
      <w:r>
        <w:t xml:space="preserve">item codes which are no longer listed on the </w:t>
      </w:r>
      <w:r w:rsidR="003D306C">
        <w:t xml:space="preserve">current </w:t>
      </w:r>
      <w:r>
        <w:t>Schedule of Pharmaceutical Benefits</w:t>
      </w:r>
      <w:r w:rsidR="003D306C">
        <w:t xml:space="preserve"> Scheme</w:t>
      </w:r>
      <w:r>
        <w:t>.</w:t>
      </w:r>
      <w:r w:rsidR="00205D5D">
        <w:t xml:space="preserve"> A single item code </w:t>
      </w:r>
      <w:r w:rsidR="003D306C">
        <w:t xml:space="preserve">(99999Z) </w:t>
      </w:r>
      <w:r w:rsidR="00205D5D">
        <w:t xml:space="preserve">is used in these reports for all </w:t>
      </w:r>
      <w:r w:rsidR="008F52D8">
        <w:t xml:space="preserve">unlisted </w:t>
      </w:r>
      <w:r w:rsidR="00205D5D">
        <w:t>RPBS-only items.</w:t>
      </w:r>
    </w:p>
    <w:p w:rsidR="00683FD8" w:rsidRDefault="00683FD8" w:rsidP="00683FD8">
      <w:pPr>
        <w:pStyle w:val="Heading2"/>
      </w:pPr>
      <w:r>
        <w:t>PATIENT_CAT</w:t>
      </w:r>
    </w:p>
    <w:p w:rsidR="00683FD8" w:rsidRDefault="00683FD8" w:rsidP="00683FD8">
      <w:r>
        <w:t>The patient category. This determines how much the patient contributes to the cost of their medicine. Current and historical patient co-payment amounts and safety net thresholds can be found on the PBS website (</w:t>
      </w:r>
      <w:hyperlink r:id="rId9" w:history="1">
        <w:r w:rsidR="00F87865" w:rsidRPr="00B836DE">
          <w:rPr>
            <w:rStyle w:val="Hyperlink"/>
          </w:rPr>
          <w:t>www.pbs.gov.au</w:t>
        </w:r>
      </w:hyperlink>
      <w:r>
        <w:t>).</w:t>
      </w:r>
    </w:p>
    <w:p w:rsidR="00683FD8" w:rsidRDefault="00683FD8" w:rsidP="00683FD8">
      <w:r>
        <w:t>The following values are possible:</w:t>
      </w:r>
    </w:p>
    <w:p w:rsidR="00683FD8" w:rsidRDefault="00683FD8" w:rsidP="00683FD8">
      <w:pPr>
        <w:pStyle w:val="ListParagraph"/>
        <w:numPr>
          <w:ilvl w:val="0"/>
          <w:numId w:val="1"/>
        </w:numPr>
      </w:pPr>
      <w:r>
        <w:t>“C0”: Concessional safety</w:t>
      </w:r>
      <w:r w:rsidR="00205D5D">
        <w:t xml:space="preserve"> </w:t>
      </w:r>
      <w:r>
        <w:t>net</w:t>
      </w:r>
    </w:p>
    <w:p w:rsidR="00683FD8" w:rsidRDefault="00683FD8" w:rsidP="00683FD8">
      <w:pPr>
        <w:pStyle w:val="ListParagraph"/>
        <w:numPr>
          <w:ilvl w:val="0"/>
          <w:numId w:val="1"/>
        </w:numPr>
      </w:pPr>
      <w:r>
        <w:t xml:space="preserve">“C1”: Concessional </w:t>
      </w:r>
      <w:r w:rsidR="000D03E3">
        <w:t>non-safety net</w:t>
      </w:r>
    </w:p>
    <w:p w:rsidR="002D04E2" w:rsidRDefault="002D04E2" w:rsidP="002D04E2">
      <w:pPr>
        <w:pStyle w:val="ListParagraph"/>
        <w:numPr>
          <w:ilvl w:val="0"/>
          <w:numId w:val="1"/>
        </w:numPr>
      </w:pPr>
      <w:r>
        <w:t xml:space="preserve">“DB”: </w:t>
      </w:r>
      <w:r w:rsidR="00595653">
        <w:t>Prescriber Bag</w:t>
      </w:r>
      <w:r>
        <w:t xml:space="preserve"> (“doctor’s bag”)</w:t>
      </w:r>
    </w:p>
    <w:p w:rsidR="00683FD8" w:rsidRDefault="00205D5D" w:rsidP="002D04E2">
      <w:pPr>
        <w:pStyle w:val="ListParagraph"/>
        <w:numPr>
          <w:ilvl w:val="0"/>
          <w:numId w:val="1"/>
        </w:numPr>
      </w:pPr>
      <w:r>
        <w:t xml:space="preserve">“G1”: General safety </w:t>
      </w:r>
      <w:r w:rsidR="00683FD8">
        <w:t>net</w:t>
      </w:r>
    </w:p>
    <w:p w:rsidR="00683FD8" w:rsidRDefault="00683FD8" w:rsidP="00683FD8">
      <w:pPr>
        <w:pStyle w:val="ListParagraph"/>
        <w:numPr>
          <w:ilvl w:val="0"/>
          <w:numId w:val="1"/>
        </w:numPr>
      </w:pPr>
      <w:r>
        <w:t xml:space="preserve">“G2”: General </w:t>
      </w:r>
      <w:r w:rsidR="000D03E3">
        <w:t>non-safety net</w:t>
      </w:r>
    </w:p>
    <w:p w:rsidR="00205D5D" w:rsidRDefault="00205D5D" w:rsidP="00683FD8">
      <w:pPr>
        <w:pStyle w:val="ListParagraph"/>
        <w:numPr>
          <w:ilvl w:val="0"/>
          <w:numId w:val="1"/>
        </w:numPr>
      </w:pPr>
      <w:r>
        <w:t>“R0”: RPBS safety net</w:t>
      </w:r>
    </w:p>
    <w:p w:rsidR="00205D5D" w:rsidRDefault="00205D5D" w:rsidP="00683FD8">
      <w:pPr>
        <w:pStyle w:val="ListParagraph"/>
        <w:numPr>
          <w:ilvl w:val="0"/>
          <w:numId w:val="1"/>
        </w:numPr>
      </w:pPr>
      <w:r>
        <w:t xml:space="preserve">“R1”: RPBS </w:t>
      </w:r>
      <w:r w:rsidR="000D03E3">
        <w:t>non-safety net</w:t>
      </w:r>
    </w:p>
    <w:p w:rsidR="00B212C0" w:rsidRDefault="00B212C0" w:rsidP="00683FD8">
      <w:pPr>
        <w:pStyle w:val="ListParagraph"/>
        <w:numPr>
          <w:ilvl w:val="0"/>
          <w:numId w:val="1"/>
        </w:numPr>
      </w:pPr>
      <w:r>
        <w:t xml:space="preserve">“UK”: Patient category could not be determined – this will be due to internal Health processing issues and all such cases should disappear over time as issues are resolved.  This category is included to ensure no prescriptions are excluded from reporting. </w:t>
      </w:r>
      <w:r w:rsidRPr="00467CC8">
        <w:rPr>
          <w:b/>
        </w:rPr>
        <w:t xml:space="preserve">However, the correct patient category will have been applied when DHS </w:t>
      </w:r>
      <w:r w:rsidR="00467CC8">
        <w:rPr>
          <w:b/>
        </w:rPr>
        <w:t>were</w:t>
      </w:r>
      <w:r w:rsidR="00467CC8" w:rsidRPr="00467CC8">
        <w:rPr>
          <w:b/>
        </w:rPr>
        <w:t xml:space="preserve"> </w:t>
      </w:r>
      <w:r w:rsidRPr="00467CC8">
        <w:rPr>
          <w:b/>
        </w:rPr>
        <w:t>making payments.</w:t>
      </w:r>
    </w:p>
    <w:p w:rsidR="00577701" w:rsidRPr="0083043A" w:rsidRDefault="00577701" w:rsidP="00683FD8">
      <w:r w:rsidRPr="0083043A">
        <w:t>Under co-payment prescriptions are those where the government contribution is zero.  These will almost all be cases where a script was dispensed at a price below the general co-payment amount to a general patient</w:t>
      </w:r>
      <w:r w:rsidR="008E562A" w:rsidRPr="0083043A">
        <w:t xml:space="preserve"> not eligible for the safety net</w:t>
      </w:r>
      <w:r w:rsidRPr="0083043A">
        <w:t>.</w:t>
      </w:r>
    </w:p>
    <w:p w:rsidR="002E3E42" w:rsidRDefault="00595653" w:rsidP="00683FD8">
      <w:r>
        <w:t>Prescriber Bag items</w:t>
      </w:r>
      <w:r w:rsidR="00B621F7">
        <w:t xml:space="preserve"> (formerly known as Doctors Bag)</w:t>
      </w:r>
      <w:r w:rsidR="002E3E42">
        <w:t xml:space="preserve"> are </w:t>
      </w:r>
      <w:r>
        <w:t xml:space="preserve">supplied </w:t>
      </w:r>
      <w:r w:rsidR="002E3E42">
        <w:t xml:space="preserve">to prescribers for emergency use. These are provided </w:t>
      </w:r>
      <w:r w:rsidR="000D03E3">
        <w:t xml:space="preserve">to the patient </w:t>
      </w:r>
      <w:r w:rsidR="002E3E42">
        <w:t>free of charge (there is no co-payment).</w:t>
      </w:r>
    </w:p>
    <w:p w:rsidR="002D086E" w:rsidRDefault="002D086E" w:rsidP="0083043A">
      <w:pPr>
        <w:pStyle w:val="Heading2"/>
      </w:pPr>
      <w:r>
        <w:t>SCRIPT</w:t>
      </w:r>
      <w:r w:rsidR="00F75C05">
        <w:t>_</w:t>
      </w:r>
      <w:r>
        <w:t>TYPE</w:t>
      </w:r>
    </w:p>
    <w:p w:rsidR="002D086E" w:rsidRDefault="002D086E" w:rsidP="00683FD8">
      <w:r w:rsidRPr="00507AEA">
        <w:t>Under co-payment prescriptions</w:t>
      </w:r>
      <w:r w:rsidR="00584CB6">
        <w:t xml:space="preserve"> (</w:t>
      </w:r>
      <w:r w:rsidR="00B621F7">
        <w:t>SCRIPT</w:t>
      </w:r>
      <w:r w:rsidR="00526303">
        <w:t>_</w:t>
      </w:r>
      <w:r w:rsidR="00584CB6">
        <w:t>TYPE = UNDER CO-PAYMENT)</w:t>
      </w:r>
      <w:r w:rsidRPr="00507AEA">
        <w:t xml:space="preserve"> are those where the government contribution is zero. These will almost all be cases where a script was dispensed at a price below the general co-payment amount to a general patient not eligible for the safety net.</w:t>
      </w:r>
    </w:p>
    <w:p w:rsidR="002D086E" w:rsidRDefault="002D086E" w:rsidP="00683FD8">
      <w:r>
        <w:t>Above co-payment prescriptions</w:t>
      </w:r>
      <w:r w:rsidR="00584CB6">
        <w:t xml:space="preserve"> (</w:t>
      </w:r>
      <w:r w:rsidR="00B621F7">
        <w:t>SCRIPT</w:t>
      </w:r>
      <w:r w:rsidR="00526303">
        <w:t>_</w:t>
      </w:r>
      <w:r w:rsidR="00584CB6">
        <w:t>TYPE = ABOVE CO-PAYMENT)</w:t>
      </w:r>
      <w:r w:rsidR="00584CB6" w:rsidRPr="00507AEA">
        <w:t xml:space="preserve"> </w:t>
      </w:r>
      <w:r>
        <w:t xml:space="preserve">are those </w:t>
      </w:r>
      <w:r w:rsidR="00B621F7">
        <w:t xml:space="preserve">where </w:t>
      </w:r>
      <w:r>
        <w:t xml:space="preserve">cost is above the threshold of the PBS co-payment amount in each year. If a patient is </w:t>
      </w:r>
      <w:r w:rsidR="00B621F7">
        <w:lastRenderedPageBreak/>
        <w:t xml:space="preserve">a </w:t>
      </w:r>
      <w:r>
        <w:t>general patient then the patient pay</w:t>
      </w:r>
      <w:r w:rsidR="00B621F7">
        <w:t>s</w:t>
      </w:r>
      <w:r>
        <w:t xml:space="preserve"> the co-payment amount and the government pay</w:t>
      </w:r>
      <w:r w:rsidR="00B621F7">
        <w:t>s</w:t>
      </w:r>
      <w:r>
        <w:t xml:space="preserve"> the rest.</w:t>
      </w:r>
    </w:p>
    <w:p w:rsidR="00683FD8" w:rsidRDefault="00683FD8" w:rsidP="00683FD8">
      <w:pPr>
        <w:pStyle w:val="Heading2"/>
      </w:pPr>
      <w:r>
        <w:t>PRESCRIPTIONS</w:t>
      </w:r>
    </w:p>
    <w:p w:rsidR="00683FD8" w:rsidRDefault="00683FD8" w:rsidP="00683FD8">
      <w:r>
        <w:t>The total number of prescriptions for the relevant patient category and item code which were either supplied or processed (depending on the report) during the relevant month.</w:t>
      </w:r>
    </w:p>
    <w:p w:rsidR="00683FD8" w:rsidRDefault="00683FD8" w:rsidP="00683FD8">
      <w:pPr>
        <w:pStyle w:val="Heading2"/>
      </w:pPr>
      <w:r>
        <w:t>PATIENT_CONTRIB</w:t>
      </w:r>
    </w:p>
    <w:p w:rsidR="00C84913" w:rsidRDefault="00683FD8" w:rsidP="00683FD8">
      <w:r>
        <w:t>The portion of the total cost of the prescriptions which was paid by patients, in dollars, to two decimal places.</w:t>
      </w:r>
      <w:r w:rsidR="00C84913">
        <w:t xml:space="preserve">  </w:t>
      </w:r>
    </w:p>
    <w:p w:rsidR="00EA41CA" w:rsidRPr="00EA41CA" w:rsidRDefault="00AB454F">
      <w:r>
        <w:t xml:space="preserve">From 1 July 2012, the data contains PBS/RPBS under co-payment prescriptions data (for which the government contribution is zero). From 1 July 2012 until 31 December 2015, the patient contribution for under co-payment scripts are calculated as the maximum schedule price. From 1 January 2016 the actual patient contribution for the under co-payment scripts are collected and presented in the patient net amount field. Prior to 1 </w:t>
      </w:r>
      <w:r w:rsidR="00724947">
        <w:t>July</w:t>
      </w:r>
      <w:r>
        <w:t xml:space="preserve"> 2012, data for under co-payment prescriptions was unavailable.</w:t>
      </w:r>
    </w:p>
    <w:p w:rsidR="00683FD8" w:rsidRDefault="00683FD8" w:rsidP="00683FD8">
      <w:pPr>
        <w:pStyle w:val="Heading2"/>
      </w:pPr>
      <w:r>
        <w:t>GOVT_CONTRIB</w:t>
      </w:r>
    </w:p>
    <w:p w:rsidR="00683FD8" w:rsidRDefault="00683FD8" w:rsidP="00683FD8">
      <w:r>
        <w:t>The portion of the total cost of the prescriptions which was paid by the Government, in dollars, to two decimal places.</w:t>
      </w:r>
    </w:p>
    <w:p w:rsidR="00D05B8F" w:rsidRDefault="00D05B8F" w:rsidP="00683FD8">
      <w:r>
        <w:t>For prescriptions dispensed at a price unde</w:t>
      </w:r>
      <w:r w:rsidR="00577701">
        <w:t>r the co-payment amount</w:t>
      </w:r>
      <w:r>
        <w:t xml:space="preserve"> the Government does not pay a benefit.  </w:t>
      </w:r>
    </w:p>
    <w:p w:rsidR="00683FD8" w:rsidRDefault="00683FD8" w:rsidP="00683FD8">
      <w:pPr>
        <w:pStyle w:val="Heading2"/>
      </w:pPr>
      <w:r>
        <w:t>TOTAL_COST</w:t>
      </w:r>
    </w:p>
    <w:p w:rsidR="00683FD8" w:rsidRDefault="00683FD8" w:rsidP="00683FD8">
      <w:r>
        <w:t>The total cost of the prescriptions, in dollars, to two decimal places. This includes the approved ex-manufacturer price, wholesale and retail mark-up amounts, dispensing fee and other applicable fees (e.g. dangerous drug fee).</w:t>
      </w:r>
      <w:r w:rsidR="002D04E2">
        <w:t xml:space="preserve"> This is the total amount received by phar</w:t>
      </w:r>
      <w:r w:rsidR="000D65DD">
        <w:t>macies for the supply of the item</w:t>
      </w:r>
      <w:r w:rsidR="00162EAB">
        <w:t>, excluding additional premiums paid by the patient</w:t>
      </w:r>
      <w:r w:rsidR="002D04E2">
        <w:t>.</w:t>
      </w:r>
    </w:p>
    <w:p w:rsidR="00D05B8F" w:rsidRDefault="002D04E2" w:rsidP="00683FD8">
      <w:r>
        <w:t>T</w:t>
      </w:r>
      <w:r w:rsidR="00683FD8">
        <w:t>he sum of the patient contribution and the Government contribution</w:t>
      </w:r>
      <w:r>
        <w:t xml:space="preserve"> is equal to the total cost</w:t>
      </w:r>
      <w:r w:rsidR="00683FD8">
        <w:t>.</w:t>
      </w:r>
    </w:p>
    <w:p w:rsidR="00317FBF" w:rsidRDefault="00317FBF" w:rsidP="00683FD8">
      <w:pPr>
        <w:pStyle w:val="Heading2"/>
      </w:pPr>
      <w:r>
        <w:t>PREM_FREE_DISP_INCENT</w:t>
      </w:r>
    </w:p>
    <w:p w:rsidR="00317FBF" w:rsidRPr="00317FBF" w:rsidRDefault="00317FBF" w:rsidP="009A2C3B">
      <w:r>
        <w:t>Premium Free Dispensing Incentive. This i</w:t>
      </w:r>
      <w:r w:rsidR="00A413E8">
        <w:t>s</w:t>
      </w:r>
      <w:r>
        <w:t xml:space="preserve"> an amount paid by the Government to the Pharmacy when a Generic version of the medicine is dispensed.</w:t>
      </w:r>
      <w:r w:rsidR="00EA41CA">
        <w:t xml:space="preserve"> This does not appl</w:t>
      </w:r>
      <w:r w:rsidR="00526303">
        <w:t>y</w:t>
      </w:r>
      <w:r w:rsidR="00EA41CA">
        <w:t xml:space="preserve"> to under co-payment scripts, </w:t>
      </w:r>
      <w:r w:rsidR="00526303">
        <w:t>or</w:t>
      </w:r>
      <w:r w:rsidR="00EA41CA">
        <w:t xml:space="preserve"> prescription</w:t>
      </w:r>
      <w:r w:rsidR="00526303">
        <w:t>s</w:t>
      </w:r>
      <w:r w:rsidR="00EA41CA">
        <w:t xml:space="preserve"> supplied through </w:t>
      </w:r>
      <w:r w:rsidR="00526303">
        <w:t>public</w:t>
      </w:r>
      <w:r w:rsidR="00EA41CA">
        <w:t xml:space="preserve"> hospital</w:t>
      </w:r>
      <w:r w:rsidR="00526303">
        <w:t>s</w:t>
      </w:r>
      <w:r w:rsidR="00EA41CA">
        <w:t xml:space="preserve"> </w:t>
      </w:r>
      <w:r w:rsidR="00526303">
        <w:t>participating in the Pharmaceutical Reform arrangements</w:t>
      </w:r>
      <w:r w:rsidR="00EA41CA">
        <w:t>.</w:t>
      </w:r>
    </w:p>
    <w:p w:rsidR="00683FD8" w:rsidRDefault="00683FD8" w:rsidP="00683FD8">
      <w:pPr>
        <w:pStyle w:val="Heading2"/>
      </w:pPr>
      <w:r>
        <w:t>RETAIL_MARKUP</w:t>
      </w:r>
    </w:p>
    <w:p w:rsidR="00683FD8" w:rsidRDefault="00683FD8" w:rsidP="00683FD8">
      <w:r>
        <w:t>The retail mark-up amount as calculated using the formula specified in the</w:t>
      </w:r>
      <w:r w:rsidR="004F61B4">
        <w:t xml:space="preserve"> relevant</w:t>
      </w:r>
      <w:r>
        <w:t xml:space="preserve"> Community Pharmacy Agreement (CPA), in dollars, to two decimal places.</w:t>
      </w:r>
    </w:p>
    <w:p w:rsidR="007F4E20" w:rsidRDefault="00683FD8" w:rsidP="00683FD8">
      <w:r>
        <w:t xml:space="preserve">This is a theoretical amount only, defined in the CPA, and is not equal to the pharmacy’s actual retail margin on the supply of PBS items. The actual retail margin includes the </w:t>
      </w:r>
      <w:r w:rsidR="002D04E2">
        <w:t xml:space="preserve">retail mark-up, the dispensing fee, </w:t>
      </w:r>
      <w:r>
        <w:t xml:space="preserve">other applicable fees, and any additional margin due to discounts </w:t>
      </w:r>
      <w:r>
        <w:lastRenderedPageBreak/>
        <w:t>on the approved ex-manufacturer price offered by suppliers. For some items,</w:t>
      </w:r>
      <w:r w:rsidR="002D04E2">
        <w:t xml:space="preserve"> supplier</w:t>
      </w:r>
      <w:r>
        <w:t xml:space="preserve"> discounting may result in a retail margin many times greater than the retail mark-up amount.</w:t>
      </w:r>
    </w:p>
    <w:p w:rsidR="009301F8" w:rsidRDefault="009301F8" w:rsidP="009301F8">
      <w:pPr>
        <w:pStyle w:val="Heading2"/>
      </w:pPr>
      <w:r>
        <w:t>PATIENT_NET_CONTRIB</w:t>
      </w:r>
    </w:p>
    <w:p w:rsidR="009301F8" w:rsidRDefault="009301F8" w:rsidP="009301F8">
      <w:r>
        <w:t>The actual patient contribution, in dollars and cents.</w:t>
      </w:r>
    </w:p>
    <w:p w:rsidR="009301F8" w:rsidRDefault="009301F8" w:rsidP="009301F8">
      <w:r>
        <w:t>Collected from 1 January 2016.</w:t>
      </w:r>
      <w:r w:rsidR="00353EED">
        <w:t xml:space="preserve"> </w:t>
      </w:r>
      <w:r w:rsidR="00353EED" w:rsidRPr="00353EED">
        <w:t>The patient contribution rates are adjusted on 1 January each year in line with inflation.</w:t>
      </w:r>
      <w:bookmarkStart w:id="0" w:name="_GoBack"/>
      <w:bookmarkEnd w:id="0"/>
    </w:p>
    <w:p w:rsidR="00A20737" w:rsidRDefault="00A20737" w:rsidP="00683FD8"/>
    <w:p w:rsidR="00273B6C" w:rsidRDefault="00273B6C" w:rsidP="00683FD8"/>
    <w:p w:rsidR="00EA41CA" w:rsidRDefault="00EA41CA" w:rsidP="00683FD8"/>
    <w:p w:rsidR="00EA41CA" w:rsidRDefault="00EA41CA" w:rsidP="00683FD8"/>
    <w:sectPr w:rsidR="00EA41C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19" w:rsidRDefault="006D7B19" w:rsidP="00F1400A">
      <w:pPr>
        <w:spacing w:after="0" w:line="240" w:lineRule="auto"/>
      </w:pPr>
      <w:r>
        <w:separator/>
      </w:r>
    </w:p>
  </w:endnote>
  <w:endnote w:type="continuationSeparator" w:id="0">
    <w:p w:rsidR="006D7B19" w:rsidRDefault="006D7B19" w:rsidP="00F1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19" w:rsidRDefault="006D7B19" w:rsidP="00F1400A">
      <w:pPr>
        <w:spacing w:after="0" w:line="240" w:lineRule="auto"/>
      </w:pPr>
      <w:r>
        <w:separator/>
      </w:r>
    </w:p>
  </w:footnote>
  <w:footnote w:type="continuationSeparator" w:id="0">
    <w:p w:rsidR="006D7B19" w:rsidRDefault="006D7B19" w:rsidP="00F1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B1" w:rsidRDefault="00EE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D3CF3"/>
    <w:multiLevelType w:val="hybridMultilevel"/>
    <w:tmpl w:val="CCFC6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D8"/>
    <w:rsid w:val="000037BB"/>
    <w:rsid w:val="00013AD3"/>
    <w:rsid w:val="00016B32"/>
    <w:rsid w:val="00026D78"/>
    <w:rsid w:val="00040E36"/>
    <w:rsid w:val="00053B9E"/>
    <w:rsid w:val="000562B3"/>
    <w:rsid w:val="00071B67"/>
    <w:rsid w:val="00081FA4"/>
    <w:rsid w:val="00084A79"/>
    <w:rsid w:val="00085B78"/>
    <w:rsid w:val="00092EF8"/>
    <w:rsid w:val="000A39FF"/>
    <w:rsid w:val="000A60FC"/>
    <w:rsid w:val="000D03E3"/>
    <w:rsid w:val="000D3DCB"/>
    <w:rsid w:val="000D65DD"/>
    <w:rsid w:val="000E5249"/>
    <w:rsid w:val="000F3A01"/>
    <w:rsid w:val="000F65C9"/>
    <w:rsid w:val="001104CA"/>
    <w:rsid w:val="0011636D"/>
    <w:rsid w:val="00131A02"/>
    <w:rsid w:val="00146504"/>
    <w:rsid w:val="00162EAB"/>
    <w:rsid w:val="00164FCF"/>
    <w:rsid w:val="00171946"/>
    <w:rsid w:val="00176083"/>
    <w:rsid w:val="00185710"/>
    <w:rsid w:val="001A14DE"/>
    <w:rsid w:val="001B2587"/>
    <w:rsid w:val="001B7866"/>
    <w:rsid w:val="001C5E5D"/>
    <w:rsid w:val="001D2BA6"/>
    <w:rsid w:val="001E5680"/>
    <w:rsid w:val="001F6B11"/>
    <w:rsid w:val="001F7109"/>
    <w:rsid w:val="002008DF"/>
    <w:rsid w:val="00204D52"/>
    <w:rsid w:val="00205137"/>
    <w:rsid w:val="00205D5D"/>
    <w:rsid w:val="00211B46"/>
    <w:rsid w:val="00213ECC"/>
    <w:rsid w:val="00225C88"/>
    <w:rsid w:val="00237410"/>
    <w:rsid w:val="00243FEB"/>
    <w:rsid w:val="00251A50"/>
    <w:rsid w:val="00252B0B"/>
    <w:rsid w:val="00260E7F"/>
    <w:rsid w:val="00262E2A"/>
    <w:rsid w:val="002647EF"/>
    <w:rsid w:val="00273B6C"/>
    <w:rsid w:val="002B6E6A"/>
    <w:rsid w:val="002C2A61"/>
    <w:rsid w:val="002D04E2"/>
    <w:rsid w:val="002D086E"/>
    <w:rsid w:val="002D69CB"/>
    <w:rsid w:val="002E0949"/>
    <w:rsid w:val="002E3E42"/>
    <w:rsid w:val="0031191E"/>
    <w:rsid w:val="00317FBF"/>
    <w:rsid w:val="0032090D"/>
    <w:rsid w:val="00323DFE"/>
    <w:rsid w:val="00347B5C"/>
    <w:rsid w:val="00351B74"/>
    <w:rsid w:val="00351EEF"/>
    <w:rsid w:val="00353EED"/>
    <w:rsid w:val="003654C5"/>
    <w:rsid w:val="003655E5"/>
    <w:rsid w:val="0037796F"/>
    <w:rsid w:val="003B6742"/>
    <w:rsid w:val="003C1760"/>
    <w:rsid w:val="003C5A0E"/>
    <w:rsid w:val="003D306C"/>
    <w:rsid w:val="003D62BD"/>
    <w:rsid w:val="004010CE"/>
    <w:rsid w:val="00406354"/>
    <w:rsid w:val="00414CFE"/>
    <w:rsid w:val="00414D34"/>
    <w:rsid w:val="00415ABC"/>
    <w:rsid w:val="0041788B"/>
    <w:rsid w:val="00425B2C"/>
    <w:rsid w:val="004305A7"/>
    <w:rsid w:val="004337D3"/>
    <w:rsid w:val="00436F3B"/>
    <w:rsid w:val="00464ECF"/>
    <w:rsid w:val="00467CC8"/>
    <w:rsid w:val="00467FB7"/>
    <w:rsid w:val="00486E17"/>
    <w:rsid w:val="004A4335"/>
    <w:rsid w:val="004A5DA4"/>
    <w:rsid w:val="004B3650"/>
    <w:rsid w:val="004C6A1E"/>
    <w:rsid w:val="004D77BE"/>
    <w:rsid w:val="004E7281"/>
    <w:rsid w:val="004F06BE"/>
    <w:rsid w:val="004F1831"/>
    <w:rsid w:val="004F61B4"/>
    <w:rsid w:val="0050289E"/>
    <w:rsid w:val="00505D9E"/>
    <w:rsid w:val="00514F60"/>
    <w:rsid w:val="00515354"/>
    <w:rsid w:val="00516325"/>
    <w:rsid w:val="00526303"/>
    <w:rsid w:val="005308B5"/>
    <w:rsid w:val="00532CA5"/>
    <w:rsid w:val="0054217A"/>
    <w:rsid w:val="00542536"/>
    <w:rsid w:val="00543EBA"/>
    <w:rsid w:val="00546197"/>
    <w:rsid w:val="00565FC8"/>
    <w:rsid w:val="00567A1A"/>
    <w:rsid w:val="00577701"/>
    <w:rsid w:val="00581151"/>
    <w:rsid w:val="00584CB6"/>
    <w:rsid w:val="00595653"/>
    <w:rsid w:val="005A5979"/>
    <w:rsid w:val="005C3E83"/>
    <w:rsid w:val="005D28AD"/>
    <w:rsid w:val="005D5CDD"/>
    <w:rsid w:val="005D6EF0"/>
    <w:rsid w:val="005D7201"/>
    <w:rsid w:val="005E08E8"/>
    <w:rsid w:val="005E5664"/>
    <w:rsid w:val="00622155"/>
    <w:rsid w:val="0063137A"/>
    <w:rsid w:val="00647DD6"/>
    <w:rsid w:val="00653D1C"/>
    <w:rsid w:val="0065728A"/>
    <w:rsid w:val="006678EF"/>
    <w:rsid w:val="00675FEB"/>
    <w:rsid w:val="00683FD8"/>
    <w:rsid w:val="00686E67"/>
    <w:rsid w:val="006A625C"/>
    <w:rsid w:val="006B0A3E"/>
    <w:rsid w:val="006B5CD7"/>
    <w:rsid w:val="006C1666"/>
    <w:rsid w:val="006D42ED"/>
    <w:rsid w:val="006D7B19"/>
    <w:rsid w:val="006E6ABE"/>
    <w:rsid w:val="007018B2"/>
    <w:rsid w:val="007108C2"/>
    <w:rsid w:val="00724197"/>
    <w:rsid w:val="00724947"/>
    <w:rsid w:val="00726FAF"/>
    <w:rsid w:val="007279CD"/>
    <w:rsid w:val="00743A01"/>
    <w:rsid w:val="0076567A"/>
    <w:rsid w:val="007663BC"/>
    <w:rsid w:val="00766521"/>
    <w:rsid w:val="007759AA"/>
    <w:rsid w:val="007837B7"/>
    <w:rsid w:val="00790100"/>
    <w:rsid w:val="00796102"/>
    <w:rsid w:val="00797F1D"/>
    <w:rsid w:val="007A02E0"/>
    <w:rsid w:val="007A2E88"/>
    <w:rsid w:val="007A41A3"/>
    <w:rsid w:val="007C3F96"/>
    <w:rsid w:val="007C56A0"/>
    <w:rsid w:val="007C6A3E"/>
    <w:rsid w:val="007D1695"/>
    <w:rsid w:val="007E79DE"/>
    <w:rsid w:val="007F0EFC"/>
    <w:rsid w:val="007F4E20"/>
    <w:rsid w:val="007F5937"/>
    <w:rsid w:val="00801CC9"/>
    <w:rsid w:val="00803DC3"/>
    <w:rsid w:val="00813BA3"/>
    <w:rsid w:val="00823FC9"/>
    <w:rsid w:val="00825779"/>
    <w:rsid w:val="0083043A"/>
    <w:rsid w:val="008328FF"/>
    <w:rsid w:val="00832942"/>
    <w:rsid w:val="00836BDA"/>
    <w:rsid w:val="00841416"/>
    <w:rsid w:val="00847042"/>
    <w:rsid w:val="00863AFF"/>
    <w:rsid w:val="008818F1"/>
    <w:rsid w:val="00885E22"/>
    <w:rsid w:val="008A49C0"/>
    <w:rsid w:val="008B74FE"/>
    <w:rsid w:val="008C258A"/>
    <w:rsid w:val="008C322A"/>
    <w:rsid w:val="008C385C"/>
    <w:rsid w:val="008C4288"/>
    <w:rsid w:val="008E18DE"/>
    <w:rsid w:val="008E562A"/>
    <w:rsid w:val="008F0728"/>
    <w:rsid w:val="008F18F9"/>
    <w:rsid w:val="008F52D8"/>
    <w:rsid w:val="008F674B"/>
    <w:rsid w:val="009001C2"/>
    <w:rsid w:val="0090693D"/>
    <w:rsid w:val="00907FF9"/>
    <w:rsid w:val="00910D92"/>
    <w:rsid w:val="009127D2"/>
    <w:rsid w:val="009146CE"/>
    <w:rsid w:val="009232C5"/>
    <w:rsid w:val="00926BFE"/>
    <w:rsid w:val="00926C26"/>
    <w:rsid w:val="00926CF4"/>
    <w:rsid w:val="009301F8"/>
    <w:rsid w:val="0094061B"/>
    <w:rsid w:val="0094668A"/>
    <w:rsid w:val="009475ED"/>
    <w:rsid w:val="00950886"/>
    <w:rsid w:val="00961D06"/>
    <w:rsid w:val="0096389B"/>
    <w:rsid w:val="009931C0"/>
    <w:rsid w:val="00994B33"/>
    <w:rsid w:val="009A2C3B"/>
    <w:rsid w:val="009A78CB"/>
    <w:rsid w:val="009C1D08"/>
    <w:rsid w:val="009C2FA1"/>
    <w:rsid w:val="009C61B2"/>
    <w:rsid w:val="009D0F42"/>
    <w:rsid w:val="009D2EDE"/>
    <w:rsid w:val="009F5B64"/>
    <w:rsid w:val="009F75BD"/>
    <w:rsid w:val="00A1321C"/>
    <w:rsid w:val="00A16249"/>
    <w:rsid w:val="00A20737"/>
    <w:rsid w:val="00A245F8"/>
    <w:rsid w:val="00A248B4"/>
    <w:rsid w:val="00A2605D"/>
    <w:rsid w:val="00A27F9A"/>
    <w:rsid w:val="00A413E8"/>
    <w:rsid w:val="00A44A11"/>
    <w:rsid w:val="00A50BEE"/>
    <w:rsid w:val="00A62869"/>
    <w:rsid w:val="00A64729"/>
    <w:rsid w:val="00A8510E"/>
    <w:rsid w:val="00AB454F"/>
    <w:rsid w:val="00AC5EE5"/>
    <w:rsid w:val="00AC643B"/>
    <w:rsid w:val="00AD30E9"/>
    <w:rsid w:val="00AF5E09"/>
    <w:rsid w:val="00B07B5C"/>
    <w:rsid w:val="00B13860"/>
    <w:rsid w:val="00B212C0"/>
    <w:rsid w:val="00B34B68"/>
    <w:rsid w:val="00B621F7"/>
    <w:rsid w:val="00B7694A"/>
    <w:rsid w:val="00B8025C"/>
    <w:rsid w:val="00B9380B"/>
    <w:rsid w:val="00B962B9"/>
    <w:rsid w:val="00BA09A8"/>
    <w:rsid w:val="00BB48A1"/>
    <w:rsid w:val="00BC628C"/>
    <w:rsid w:val="00BD2ECD"/>
    <w:rsid w:val="00BD5D8C"/>
    <w:rsid w:val="00BE5044"/>
    <w:rsid w:val="00BF66B4"/>
    <w:rsid w:val="00BF69D5"/>
    <w:rsid w:val="00C00CEA"/>
    <w:rsid w:val="00C05C70"/>
    <w:rsid w:val="00C14051"/>
    <w:rsid w:val="00C17822"/>
    <w:rsid w:val="00C34BA7"/>
    <w:rsid w:val="00C360B6"/>
    <w:rsid w:val="00C364CF"/>
    <w:rsid w:val="00C50D0A"/>
    <w:rsid w:val="00C5692A"/>
    <w:rsid w:val="00C72A6E"/>
    <w:rsid w:val="00C77DFE"/>
    <w:rsid w:val="00C84913"/>
    <w:rsid w:val="00C85CAC"/>
    <w:rsid w:val="00C90C77"/>
    <w:rsid w:val="00C962F0"/>
    <w:rsid w:val="00C979A1"/>
    <w:rsid w:val="00CD2D68"/>
    <w:rsid w:val="00CE4B3D"/>
    <w:rsid w:val="00D05B8F"/>
    <w:rsid w:val="00D06443"/>
    <w:rsid w:val="00D12AB7"/>
    <w:rsid w:val="00D44B70"/>
    <w:rsid w:val="00D54D20"/>
    <w:rsid w:val="00D802A0"/>
    <w:rsid w:val="00D8171E"/>
    <w:rsid w:val="00D84A23"/>
    <w:rsid w:val="00D95EEB"/>
    <w:rsid w:val="00DD213C"/>
    <w:rsid w:val="00E01ACC"/>
    <w:rsid w:val="00E07C3F"/>
    <w:rsid w:val="00E1214F"/>
    <w:rsid w:val="00E124CD"/>
    <w:rsid w:val="00E16332"/>
    <w:rsid w:val="00E16F1B"/>
    <w:rsid w:val="00E261B9"/>
    <w:rsid w:val="00E31029"/>
    <w:rsid w:val="00E314FC"/>
    <w:rsid w:val="00E3660E"/>
    <w:rsid w:val="00E5533B"/>
    <w:rsid w:val="00E60F2B"/>
    <w:rsid w:val="00E6153D"/>
    <w:rsid w:val="00E7785F"/>
    <w:rsid w:val="00E77DDB"/>
    <w:rsid w:val="00E91A55"/>
    <w:rsid w:val="00EA1798"/>
    <w:rsid w:val="00EA41CA"/>
    <w:rsid w:val="00EA642C"/>
    <w:rsid w:val="00EB1B03"/>
    <w:rsid w:val="00EB313D"/>
    <w:rsid w:val="00EE2E9B"/>
    <w:rsid w:val="00EE5636"/>
    <w:rsid w:val="00EE7FB1"/>
    <w:rsid w:val="00F00886"/>
    <w:rsid w:val="00F01542"/>
    <w:rsid w:val="00F031DD"/>
    <w:rsid w:val="00F1400A"/>
    <w:rsid w:val="00F3178C"/>
    <w:rsid w:val="00F53242"/>
    <w:rsid w:val="00F5517F"/>
    <w:rsid w:val="00F55759"/>
    <w:rsid w:val="00F56C7E"/>
    <w:rsid w:val="00F56D70"/>
    <w:rsid w:val="00F750A3"/>
    <w:rsid w:val="00F75C05"/>
    <w:rsid w:val="00F83C6F"/>
    <w:rsid w:val="00F87865"/>
    <w:rsid w:val="00FA408E"/>
    <w:rsid w:val="00FA48AB"/>
    <w:rsid w:val="00FA73A5"/>
    <w:rsid w:val="00FB1184"/>
    <w:rsid w:val="00FB2944"/>
    <w:rsid w:val="00FB52BA"/>
    <w:rsid w:val="00FC1BB4"/>
    <w:rsid w:val="00FC6A94"/>
    <w:rsid w:val="00FC73FC"/>
    <w:rsid w:val="00FD0768"/>
    <w:rsid w:val="00FE3EED"/>
    <w:rsid w:val="00FF4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86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3F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3F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3F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83FD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83FD8"/>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rsid w:val="00683F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3FD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83F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3F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3F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83FD8"/>
    <w:pPr>
      <w:ind w:left="720"/>
      <w:contextualSpacing/>
    </w:pPr>
  </w:style>
  <w:style w:type="character" w:styleId="Hyperlink">
    <w:name w:val="Hyperlink"/>
    <w:basedOn w:val="DefaultParagraphFont"/>
    <w:uiPriority w:val="99"/>
    <w:unhideWhenUsed/>
    <w:rsid w:val="00F87865"/>
    <w:rPr>
      <w:color w:val="0000FF" w:themeColor="hyperlink"/>
      <w:u w:val="single"/>
    </w:rPr>
  </w:style>
  <w:style w:type="paragraph" w:styleId="BalloonText">
    <w:name w:val="Balloon Text"/>
    <w:basedOn w:val="Normal"/>
    <w:link w:val="BalloonTextChar"/>
    <w:uiPriority w:val="99"/>
    <w:semiHidden/>
    <w:unhideWhenUsed/>
    <w:rsid w:val="003B6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742"/>
    <w:rPr>
      <w:rFonts w:ascii="Tahoma" w:hAnsi="Tahoma" w:cs="Tahoma"/>
      <w:sz w:val="16"/>
      <w:szCs w:val="16"/>
    </w:rPr>
  </w:style>
  <w:style w:type="paragraph" w:styleId="Header">
    <w:name w:val="header"/>
    <w:basedOn w:val="Normal"/>
    <w:link w:val="HeaderChar"/>
    <w:uiPriority w:val="99"/>
    <w:unhideWhenUsed/>
    <w:rsid w:val="00F14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0A"/>
  </w:style>
  <w:style w:type="paragraph" w:styleId="Footer">
    <w:name w:val="footer"/>
    <w:basedOn w:val="Normal"/>
    <w:link w:val="FooterChar"/>
    <w:uiPriority w:val="99"/>
    <w:unhideWhenUsed/>
    <w:rsid w:val="00F14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0A"/>
  </w:style>
  <w:style w:type="character" w:styleId="CommentReference">
    <w:name w:val="annotation reference"/>
    <w:basedOn w:val="DefaultParagraphFont"/>
    <w:uiPriority w:val="99"/>
    <w:semiHidden/>
    <w:unhideWhenUsed/>
    <w:rsid w:val="008F52D8"/>
    <w:rPr>
      <w:sz w:val="16"/>
      <w:szCs w:val="16"/>
    </w:rPr>
  </w:style>
  <w:style w:type="paragraph" w:styleId="CommentText">
    <w:name w:val="annotation text"/>
    <w:basedOn w:val="Normal"/>
    <w:link w:val="CommentTextChar"/>
    <w:uiPriority w:val="99"/>
    <w:semiHidden/>
    <w:unhideWhenUsed/>
    <w:rsid w:val="008F52D8"/>
    <w:pPr>
      <w:spacing w:line="240" w:lineRule="auto"/>
    </w:pPr>
    <w:rPr>
      <w:sz w:val="20"/>
      <w:szCs w:val="20"/>
    </w:rPr>
  </w:style>
  <w:style w:type="character" w:customStyle="1" w:styleId="CommentTextChar">
    <w:name w:val="Comment Text Char"/>
    <w:basedOn w:val="DefaultParagraphFont"/>
    <w:link w:val="CommentText"/>
    <w:uiPriority w:val="99"/>
    <w:semiHidden/>
    <w:rsid w:val="008F52D8"/>
    <w:rPr>
      <w:sz w:val="20"/>
      <w:szCs w:val="20"/>
    </w:rPr>
  </w:style>
  <w:style w:type="paragraph" w:styleId="CommentSubject">
    <w:name w:val="annotation subject"/>
    <w:basedOn w:val="CommentText"/>
    <w:next w:val="CommentText"/>
    <w:link w:val="CommentSubjectChar"/>
    <w:uiPriority w:val="99"/>
    <w:semiHidden/>
    <w:unhideWhenUsed/>
    <w:rsid w:val="008F52D8"/>
    <w:rPr>
      <w:b/>
      <w:bCs/>
    </w:rPr>
  </w:style>
  <w:style w:type="character" w:customStyle="1" w:styleId="CommentSubjectChar">
    <w:name w:val="Comment Subject Char"/>
    <w:basedOn w:val="CommentTextChar"/>
    <w:link w:val="CommentSubject"/>
    <w:uiPriority w:val="99"/>
    <w:semiHidden/>
    <w:rsid w:val="008F5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3A38-A1E9-43CC-9C15-86FEEE73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2020-01-10T06:09:00Z</dcterms:created>
  <dcterms:modified xsi:type="dcterms:W3CDTF">2020-01-10T06:09:00Z</dcterms:modified>
</cp:coreProperties>
</file>