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24615" w14:textId="2630BDAC" w:rsidR="00DB42A5" w:rsidRPr="00CD2D90" w:rsidRDefault="00DB42A5">
      <w:pPr>
        <w:rPr>
          <w:rFonts w:cstheme="minorHAnsi"/>
        </w:rPr>
      </w:pPr>
      <w:r w:rsidRPr="00CD2D90">
        <w:rPr>
          <w:rFonts w:cstheme="minorHAnsi"/>
          <w:b/>
          <w:bCs/>
          <w:noProof/>
          <w:sz w:val="32"/>
          <w:szCs w:val="32"/>
          <w:lang w:eastAsia="en-AU"/>
        </w:rPr>
        <mc:AlternateContent>
          <mc:Choice Requires="wpg">
            <w:drawing>
              <wp:anchor distT="0" distB="0" distL="114300" distR="114300" simplePos="0" relativeHeight="251658240" behindDoc="0" locked="0" layoutInCell="1" allowOverlap="1" wp14:anchorId="19199A3F" wp14:editId="7A75A8BE">
                <wp:simplePos x="0" y="0"/>
                <wp:positionH relativeFrom="margin">
                  <wp:align>left</wp:align>
                </wp:positionH>
                <wp:positionV relativeFrom="paragraph">
                  <wp:posOffset>0</wp:posOffset>
                </wp:positionV>
                <wp:extent cx="4377055" cy="933450"/>
                <wp:effectExtent l="0" t="0" r="4445" b="0"/>
                <wp:wrapNone/>
                <wp:docPr id="11" name="Group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7055" cy="933450"/>
                          <a:chOff x="441" y="544"/>
                          <a:chExt cx="5553" cy="1048"/>
                        </a:xfrm>
                      </wpg:grpSpPr>
                      <pic:pic xmlns:pic="http://schemas.openxmlformats.org/drawingml/2006/picture">
                        <pic:nvPicPr>
                          <pic:cNvPr id="12"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41" y="544"/>
                            <a:ext cx="1227" cy="898"/>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14"/>
                        <wps:cNvSpPr txBox="1">
                          <a:spLocks noChangeArrowheads="1"/>
                        </wps:cNvSpPr>
                        <wps:spPr bwMode="auto">
                          <a:xfrm>
                            <a:off x="1749" y="692"/>
                            <a:ext cx="4245"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Light"/>
                                <w:tblW w:w="5098" w:type="dxa"/>
                                <w:tblLayout w:type="fixed"/>
                                <w:tblLook w:val="0020" w:firstRow="1" w:lastRow="0" w:firstColumn="0" w:lastColumn="0" w:noHBand="0" w:noVBand="0"/>
                              </w:tblPr>
                              <w:tblGrid>
                                <w:gridCol w:w="5098"/>
                              </w:tblGrid>
                              <w:tr w:rsidR="003460DF" w:rsidRPr="00EE55FD" w14:paraId="118B0ED2" w14:textId="77777777" w:rsidTr="00607BDE">
                                <w:trPr>
                                  <w:trHeight w:hRule="exact" w:val="340"/>
                                </w:trPr>
                                <w:tc>
                                  <w:tcPr>
                                    <w:tcW w:w="5098" w:type="dxa"/>
                                  </w:tcPr>
                                  <w:p w14:paraId="159F0B8E" w14:textId="77777777" w:rsidR="003460DF" w:rsidRPr="00EE55FD" w:rsidRDefault="003460DF" w:rsidP="00016586">
                                    <w:pPr>
                                      <w:rPr>
                                        <w:rFonts w:cstheme="minorHAnsi"/>
                                        <w:bCs/>
                                        <w:i/>
                                        <w:sz w:val="24"/>
                                        <w:szCs w:val="24"/>
                                      </w:rPr>
                                    </w:pPr>
                                    <w:r w:rsidRPr="00EE55FD">
                                      <w:rPr>
                                        <w:rFonts w:cstheme="minorHAnsi"/>
                                        <w:sz w:val="24"/>
                                        <w:szCs w:val="24"/>
                                      </w:rPr>
                                      <w:t>Australian Government</w:t>
                                    </w:r>
                                  </w:p>
                                </w:tc>
                              </w:tr>
                              <w:tr w:rsidR="003460DF" w:rsidRPr="00EE55FD" w14:paraId="6AB14726" w14:textId="77777777" w:rsidTr="00607BDE">
                                <w:trPr>
                                  <w:trHeight w:hRule="exact" w:val="376"/>
                                </w:trPr>
                                <w:tc>
                                  <w:tcPr>
                                    <w:tcW w:w="5098" w:type="dxa"/>
                                  </w:tcPr>
                                  <w:p w14:paraId="1EC445AA" w14:textId="0A89A0A5" w:rsidR="003460DF" w:rsidRPr="00EE55FD" w:rsidRDefault="00607BDE" w:rsidP="00016586">
                                    <w:pPr>
                                      <w:rPr>
                                        <w:rFonts w:cstheme="minorHAnsi"/>
                                        <w:bCs/>
                                        <w:i/>
                                        <w:sz w:val="24"/>
                                        <w:szCs w:val="24"/>
                                      </w:rPr>
                                    </w:pPr>
                                    <w:r w:rsidRPr="00EE55FD">
                                      <w:rPr>
                                        <w:rFonts w:cstheme="minorHAnsi"/>
                                        <w:sz w:val="24"/>
                                        <w:szCs w:val="24"/>
                                      </w:rPr>
                                      <w:t>Department of Health and Aged Care</w:t>
                                    </w:r>
                                    <w:r w:rsidR="003460DF" w:rsidRPr="00EE55FD">
                                      <w:rPr>
                                        <w:rFonts w:cstheme="minorHAnsi"/>
                                        <w:sz w:val="24"/>
                                        <w:szCs w:val="24"/>
                                      </w:rPr>
                                      <w:t xml:space="preserve"> </w:t>
                                    </w:r>
                                  </w:p>
                                </w:tc>
                              </w:tr>
                              <w:tr w:rsidR="003460DF" w:rsidRPr="00EE55FD" w14:paraId="48A82D8F" w14:textId="77777777" w:rsidTr="00607BDE">
                                <w:trPr>
                                  <w:trHeight w:hRule="exact" w:val="376"/>
                                </w:trPr>
                                <w:tc>
                                  <w:tcPr>
                                    <w:tcW w:w="5098" w:type="dxa"/>
                                  </w:tcPr>
                                  <w:p w14:paraId="2097BB9B" w14:textId="1FC62D92" w:rsidR="003460DF" w:rsidRPr="00EE55FD" w:rsidRDefault="00607BDE" w:rsidP="00016586">
                                    <w:pPr>
                                      <w:rPr>
                                        <w:rFonts w:cstheme="minorHAnsi"/>
                                        <w:bCs/>
                                        <w:iCs/>
                                        <w:sz w:val="24"/>
                                        <w:szCs w:val="24"/>
                                      </w:rPr>
                                    </w:pPr>
                                    <w:r w:rsidRPr="00EE55FD">
                                      <w:rPr>
                                        <w:rFonts w:cstheme="minorHAnsi"/>
                                        <w:bCs/>
                                        <w:iCs/>
                                        <w:sz w:val="24"/>
                                        <w:szCs w:val="24"/>
                                      </w:rPr>
                                      <w:t>HTA Improvement and Cost Recovery Section</w:t>
                                    </w:r>
                                  </w:p>
                                  <w:p w14:paraId="6F847C79" w14:textId="77777777" w:rsidR="003460DF" w:rsidRPr="00EE55FD" w:rsidRDefault="003460DF" w:rsidP="00016586">
                                    <w:pPr>
                                      <w:rPr>
                                        <w:rFonts w:cstheme="minorHAnsi"/>
                                        <w:sz w:val="24"/>
                                        <w:szCs w:val="24"/>
                                      </w:rPr>
                                    </w:pPr>
                                  </w:p>
                                </w:tc>
                              </w:tr>
                            </w:tbl>
                            <w:p w14:paraId="536FEEF9" w14:textId="77777777" w:rsidR="003460DF" w:rsidRPr="00EE55FD" w:rsidRDefault="003460DF" w:rsidP="00DB42A5">
                              <w:pPr>
                                <w:rPr>
                                  <w:rFonts w:cstheme="minorHAnsi"/>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199A3F" id="Group 12" o:spid="_x0000_s1026" alt="&quot;&quot;" style="position:absolute;margin-left:0;margin-top:0;width:344.65pt;height:73.5pt;z-index:251658240;mso-position-horizontal:left;mso-position-horizontal-relative:margin" coordorigin="441,544" coordsize="5553,1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441;top:544;width:1227;height:8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">
                  <v:imagedata r:id="rId14" o:title=""/>
                </v:shape>
                <v:shapetype id="_x0000_t202" coordsize="21600,21600" o:spt="202" path="m,l,21600r21600,l21600,xe">
                  <v:stroke joinstyle="miter"/>
                  <v:path gradientshapeok="t" o:connecttype="rect"/>
                </v:shapetype>
                <v:shape id="Text Box 14" o:spid="_x0000_s1028" type="#_x0000_t202" style="position:absolute;left:1749;top:692;width:4245;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tbl>
                        <w:tblPr>
                          <w:tblStyle w:val="TableGridLight"/>
                          <w:tblW w:w="5098" w:type="dxa"/>
                          <w:tblLayout w:type="fixed"/>
                          <w:tblLook w:val="0020" w:firstRow="1" w:lastRow="0" w:firstColumn="0" w:lastColumn="0" w:noHBand="0" w:noVBand="0"/>
                        </w:tblPr>
                        <w:tblGrid>
                          <w:gridCol w:w="5098"/>
                        </w:tblGrid>
                        <w:tr w:rsidR="003460DF" w:rsidRPr="00EE55FD" w14:paraId="118B0ED2" w14:textId="77777777" w:rsidTr="00607BDE">
                          <w:trPr>
                            <w:trHeight w:hRule="exact" w:val="340"/>
                          </w:trPr>
                          <w:tc>
                            <w:tcPr>
                              <w:tcW w:w="5098" w:type="dxa"/>
                            </w:tcPr>
                            <w:p w14:paraId="159F0B8E" w14:textId="77777777" w:rsidR="003460DF" w:rsidRPr="00EE55FD" w:rsidRDefault="003460DF" w:rsidP="00016586">
                              <w:pPr>
                                <w:rPr>
                                  <w:rFonts w:cstheme="minorHAnsi"/>
                                  <w:bCs/>
                                  <w:i/>
                                  <w:sz w:val="24"/>
                                  <w:szCs w:val="24"/>
                                </w:rPr>
                              </w:pPr>
                              <w:r w:rsidRPr="00EE55FD">
                                <w:rPr>
                                  <w:rFonts w:cstheme="minorHAnsi"/>
                                  <w:sz w:val="24"/>
                                  <w:szCs w:val="24"/>
                                </w:rPr>
                                <w:t>Australian Government</w:t>
                              </w:r>
                            </w:p>
                          </w:tc>
                        </w:tr>
                        <w:tr w:rsidR="003460DF" w:rsidRPr="00EE55FD" w14:paraId="6AB14726" w14:textId="77777777" w:rsidTr="00607BDE">
                          <w:trPr>
                            <w:trHeight w:hRule="exact" w:val="376"/>
                          </w:trPr>
                          <w:tc>
                            <w:tcPr>
                              <w:tcW w:w="5098" w:type="dxa"/>
                            </w:tcPr>
                            <w:p w14:paraId="1EC445AA" w14:textId="0A89A0A5" w:rsidR="003460DF" w:rsidRPr="00EE55FD" w:rsidRDefault="00607BDE" w:rsidP="00016586">
                              <w:pPr>
                                <w:rPr>
                                  <w:rFonts w:cstheme="minorHAnsi"/>
                                  <w:bCs/>
                                  <w:i/>
                                  <w:sz w:val="24"/>
                                  <w:szCs w:val="24"/>
                                </w:rPr>
                              </w:pPr>
                              <w:r w:rsidRPr="00EE55FD">
                                <w:rPr>
                                  <w:rFonts w:cstheme="minorHAnsi"/>
                                  <w:sz w:val="24"/>
                                  <w:szCs w:val="24"/>
                                </w:rPr>
                                <w:t>Department of Health and Aged Care</w:t>
                              </w:r>
                              <w:r w:rsidR="003460DF" w:rsidRPr="00EE55FD">
                                <w:rPr>
                                  <w:rFonts w:cstheme="minorHAnsi"/>
                                  <w:sz w:val="24"/>
                                  <w:szCs w:val="24"/>
                                </w:rPr>
                                <w:t xml:space="preserve"> </w:t>
                              </w:r>
                            </w:p>
                          </w:tc>
                        </w:tr>
                        <w:tr w:rsidR="003460DF" w:rsidRPr="00EE55FD" w14:paraId="48A82D8F" w14:textId="77777777" w:rsidTr="00607BDE">
                          <w:trPr>
                            <w:trHeight w:hRule="exact" w:val="376"/>
                          </w:trPr>
                          <w:tc>
                            <w:tcPr>
                              <w:tcW w:w="5098" w:type="dxa"/>
                            </w:tcPr>
                            <w:p w14:paraId="2097BB9B" w14:textId="1FC62D92" w:rsidR="003460DF" w:rsidRPr="00EE55FD" w:rsidRDefault="00607BDE" w:rsidP="00016586">
                              <w:pPr>
                                <w:rPr>
                                  <w:rFonts w:cstheme="minorHAnsi"/>
                                  <w:bCs/>
                                  <w:iCs/>
                                  <w:sz w:val="24"/>
                                  <w:szCs w:val="24"/>
                                </w:rPr>
                              </w:pPr>
                              <w:r w:rsidRPr="00EE55FD">
                                <w:rPr>
                                  <w:rFonts w:cstheme="minorHAnsi"/>
                                  <w:bCs/>
                                  <w:iCs/>
                                  <w:sz w:val="24"/>
                                  <w:szCs w:val="24"/>
                                </w:rPr>
                                <w:t>HTA Improvement and Cost Recovery Section</w:t>
                              </w:r>
                            </w:p>
                            <w:p w14:paraId="6F847C79" w14:textId="77777777" w:rsidR="003460DF" w:rsidRPr="00EE55FD" w:rsidRDefault="003460DF" w:rsidP="00016586">
                              <w:pPr>
                                <w:rPr>
                                  <w:rFonts w:cstheme="minorHAnsi"/>
                                  <w:sz w:val="24"/>
                                  <w:szCs w:val="24"/>
                                </w:rPr>
                              </w:pPr>
                            </w:p>
                          </w:tc>
                        </w:tr>
                      </w:tbl>
                      <w:p w14:paraId="536FEEF9" w14:textId="77777777" w:rsidR="003460DF" w:rsidRPr="00EE55FD" w:rsidRDefault="003460DF" w:rsidP="00DB42A5">
                        <w:pPr>
                          <w:rPr>
                            <w:rFonts w:cstheme="minorHAnsi"/>
                          </w:rPr>
                        </w:pPr>
                      </w:p>
                    </w:txbxContent>
                  </v:textbox>
                </v:shape>
                <w10:wrap anchorx="margin"/>
              </v:group>
            </w:pict>
          </mc:Fallback>
        </mc:AlternateContent>
      </w:r>
    </w:p>
    <w:p w14:paraId="52C76886" w14:textId="77777777" w:rsidR="00DB42A5" w:rsidRPr="00CD2D90" w:rsidRDefault="00DB42A5" w:rsidP="00DB42A5">
      <w:pPr>
        <w:rPr>
          <w:rFonts w:cstheme="minorHAnsi"/>
        </w:rPr>
      </w:pPr>
    </w:p>
    <w:p w14:paraId="4701AECD" w14:textId="77777777" w:rsidR="00DB42A5" w:rsidRPr="00CD2D90" w:rsidRDefault="00DB42A5" w:rsidP="00DB42A5">
      <w:pPr>
        <w:rPr>
          <w:rFonts w:cstheme="minorHAnsi"/>
        </w:rPr>
      </w:pPr>
    </w:p>
    <w:p w14:paraId="269BCB50" w14:textId="77777777" w:rsidR="00DB42A5" w:rsidRPr="00CD2D90" w:rsidRDefault="00DB42A5" w:rsidP="00DB42A5">
      <w:pPr>
        <w:rPr>
          <w:rFonts w:cstheme="minorHAnsi"/>
        </w:rPr>
      </w:pPr>
    </w:p>
    <w:p w14:paraId="41D37190" w14:textId="77777777" w:rsidR="00DB42A5" w:rsidRPr="00CD2D90" w:rsidRDefault="00DB42A5" w:rsidP="00DB42A5">
      <w:pPr>
        <w:rPr>
          <w:rFonts w:cstheme="minorHAnsi"/>
        </w:rPr>
      </w:pPr>
    </w:p>
    <w:p w14:paraId="67B86F50" w14:textId="77777777" w:rsidR="00DB42A5" w:rsidRPr="00CD2D90" w:rsidRDefault="00DB42A5" w:rsidP="00DB42A5">
      <w:pPr>
        <w:rPr>
          <w:rFonts w:cstheme="minorHAnsi"/>
        </w:rPr>
      </w:pPr>
    </w:p>
    <w:p w14:paraId="29932D46" w14:textId="77777777" w:rsidR="00DB42A5" w:rsidRPr="00CD2D90" w:rsidRDefault="00DB42A5" w:rsidP="00DB42A5">
      <w:pPr>
        <w:rPr>
          <w:rFonts w:cstheme="minorHAnsi"/>
        </w:rPr>
      </w:pPr>
    </w:p>
    <w:p w14:paraId="0E3CAEC6" w14:textId="77777777" w:rsidR="00DB42A5" w:rsidRPr="00CD2D90" w:rsidRDefault="00DB42A5" w:rsidP="00DB42A5">
      <w:pPr>
        <w:rPr>
          <w:rFonts w:cstheme="minorHAnsi"/>
        </w:rPr>
      </w:pPr>
    </w:p>
    <w:p w14:paraId="49099B53" w14:textId="77777777" w:rsidR="00DB42A5" w:rsidRPr="00CD2D90" w:rsidRDefault="00DB42A5" w:rsidP="00DB42A5">
      <w:pPr>
        <w:rPr>
          <w:rFonts w:cstheme="minorHAnsi"/>
        </w:rPr>
      </w:pPr>
    </w:p>
    <w:p w14:paraId="10989E3D" w14:textId="77777777" w:rsidR="00DB42A5" w:rsidRPr="00CD2D90" w:rsidRDefault="00DB42A5" w:rsidP="001F3F05">
      <w:pPr>
        <w:pStyle w:val="Title"/>
        <w:jc w:val="center"/>
        <w:rPr>
          <w:rFonts w:asciiTheme="minorHAnsi" w:hAnsiTheme="minorHAnsi" w:cstheme="minorHAnsi"/>
          <w:color w:val="auto"/>
        </w:rPr>
      </w:pPr>
      <w:bookmarkStart w:id="0" w:name="OLE_LINK4"/>
      <w:bookmarkStart w:id="1" w:name="OLE_LINK5"/>
      <w:r w:rsidRPr="00CD2D90">
        <w:rPr>
          <w:rFonts w:asciiTheme="minorHAnsi" w:hAnsiTheme="minorHAnsi" w:cstheme="minorHAnsi"/>
          <w:color w:val="auto"/>
        </w:rPr>
        <w:t>COST RECOVERY IMPLEMENTATION STATEMENT</w:t>
      </w:r>
    </w:p>
    <w:p w14:paraId="7A5FF444" w14:textId="77777777" w:rsidR="00445403" w:rsidRPr="00CD2D90" w:rsidRDefault="00445403" w:rsidP="00445403"/>
    <w:bookmarkEnd w:id="0"/>
    <w:bookmarkEnd w:id="1"/>
    <w:p w14:paraId="49FB50E4" w14:textId="77E72CA6" w:rsidR="00DB42A5" w:rsidRPr="00CD2D90" w:rsidRDefault="00607BDE" w:rsidP="00DB42A5">
      <w:pPr>
        <w:pStyle w:val="Pa12"/>
        <w:jc w:val="center"/>
        <w:rPr>
          <w:rFonts w:asciiTheme="minorHAnsi" w:hAnsiTheme="minorHAnsi" w:cstheme="minorHAnsi"/>
          <w:b/>
          <w:sz w:val="32"/>
          <w:szCs w:val="32"/>
          <w:lang w:val="en-AU"/>
        </w:rPr>
      </w:pPr>
      <w:r w:rsidRPr="00CD2D90">
        <w:rPr>
          <w:rFonts w:asciiTheme="minorHAnsi" w:hAnsiTheme="minorHAnsi" w:cstheme="minorHAnsi"/>
          <w:b/>
          <w:sz w:val="32"/>
          <w:szCs w:val="32"/>
          <w:lang w:val="en-AU"/>
        </w:rPr>
        <w:t>Listing of medicines on the Pharmaceutical Benefits Scheme and designated vaccines on the National Immunisation Program</w:t>
      </w:r>
    </w:p>
    <w:p w14:paraId="51324BE5" w14:textId="040225E6" w:rsidR="001F3F05" w:rsidRPr="00CD2D90" w:rsidRDefault="00DB42A5" w:rsidP="001F3F05">
      <w:pPr>
        <w:pStyle w:val="Pa4"/>
        <w:widowControl/>
        <w:autoSpaceDE/>
        <w:autoSpaceDN/>
        <w:adjustRightInd/>
        <w:spacing w:after="480" w:line="240" w:lineRule="auto"/>
        <w:jc w:val="center"/>
        <w:rPr>
          <w:rFonts w:asciiTheme="minorHAnsi" w:hAnsiTheme="minorHAnsi" w:cstheme="minorHAnsi"/>
          <w:b/>
          <w:i/>
          <w:sz w:val="32"/>
          <w:szCs w:val="32"/>
          <w:lang w:val="en-AU"/>
        </w:rPr>
      </w:pPr>
      <w:r w:rsidRPr="00CD2D90">
        <w:rPr>
          <w:rFonts w:asciiTheme="minorHAnsi" w:hAnsiTheme="minorHAnsi" w:cstheme="minorHAnsi"/>
          <w:b/>
          <w:sz w:val="32"/>
          <w:szCs w:val="32"/>
          <w:lang w:val="en-AU"/>
        </w:rPr>
        <w:t xml:space="preserve"> </w:t>
      </w:r>
      <w:r w:rsidR="00607BDE" w:rsidRPr="00CD2D90">
        <w:rPr>
          <w:rFonts w:asciiTheme="minorHAnsi" w:hAnsiTheme="minorHAnsi" w:cstheme="minorHAnsi"/>
          <w:b/>
          <w:sz w:val="32"/>
          <w:szCs w:val="32"/>
          <w:lang w:val="en-AU"/>
        </w:rPr>
        <w:t>1 July 2024 to 30 June 2025</w:t>
      </w:r>
    </w:p>
    <w:p w14:paraId="3228A3D3" w14:textId="6A6EC598" w:rsidR="00DB42A5" w:rsidRPr="00CD2D90" w:rsidRDefault="00DB42A5" w:rsidP="00DB42A5">
      <w:pPr>
        <w:rPr>
          <w:rFonts w:cstheme="minorHAnsi"/>
        </w:rPr>
      </w:pPr>
    </w:p>
    <w:p w14:paraId="3E69D434" w14:textId="64736932" w:rsidR="00F82787" w:rsidRPr="00CD2D90" w:rsidRDefault="00F82787" w:rsidP="00F82787">
      <w:pPr>
        <w:rPr>
          <w:rFonts w:eastAsia="SimSun" w:cstheme="minorHAnsi"/>
        </w:rPr>
      </w:pPr>
      <w:r w:rsidRPr="00CD2D90">
        <w:rPr>
          <w:rFonts w:eastAsia="SimSun" w:cstheme="minorHAnsi"/>
        </w:rPr>
        <w:t xml:space="preserve">Charging for regulatory activity involves government entities charging individuals or organisations in the non-government sector some or </w:t>
      </w:r>
      <w:proofErr w:type="gramStart"/>
      <w:r w:rsidRPr="00CD2D90">
        <w:rPr>
          <w:rFonts w:eastAsia="SimSun" w:cstheme="minorHAnsi"/>
        </w:rPr>
        <w:t>all of</w:t>
      </w:r>
      <w:proofErr w:type="gramEnd"/>
      <w:r w:rsidRPr="00CD2D90">
        <w:rPr>
          <w:rFonts w:eastAsia="SimSun" w:cstheme="minorHAnsi"/>
        </w:rPr>
        <w:t xml:space="preserve"> the minimum efficient costs of a specific government activity. The </w:t>
      </w:r>
      <w:r w:rsidR="00AE5E7B" w:rsidRPr="00CD2D90">
        <w:rPr>
          <w:rFonts w:eastAsia="SimSun" w:cstheme="minorHAnsi"/>
        </w:rPr>
        <w:t xml:space="preserve">Cost Recovery Policy along with the </w:t>
      </w:r>
      <w:r w:rsidRPr="00CD2D90">
        <w:rPr>
          <w:rFonts w:eastAsia="SimSun" w:cstheme="minorHAnsi"/>
        </w:rPr>
        <w:t xml:space="preserve">Australian Government Charging Framework (the </w:t>
      </w:r>
      <w:r w:rsidR="00467B14" w:rsidRPr="00CD2D90">
        <w:rPr>
          <w:rFonts w:eastAsia="SimSun" w:cstheme="minorHAnsi"/>
        </w:rPr>
        <w:t>Charging Framework</w:t>
      </w:r>
      <w:r w:rsidRPr="00CD2D90">
        <w:rPr>
          <w:rFonts w:eastAsia="SimSun" w:cstheme="minorHAnsi"/>
        </w:rPr>
        <w:t xml:space="preserve">) sets out the </w:t>
      </w:r>
      <w:r w:rsidR="00D03D35" w:rsidRPr="00CD2D90">
        <w:rPr>
          <w:rFonts w:eastAsia="SimSun" w:cstheme="minorHAnsi"/>
        </w:rPr>
        <w:t>policy</w:t>
      </w:r>
      <w:r w:rsidRPr="00CD2D90">
        <w:rPr>
          <w:rFonts w:eastAsia="SimSun" w:cstheme="minorHAnsi"/>
        </w:rPr>
        <w:t xml:space="preserve"> under which government entities design, implement and review charging for regulatory activities. The CRIS is the public document to ensure the transparency and accountability for the level of the charging and to demonstrate that the purpose for charg</w:t>
      </w:r>
      <w:r w:rsidR="005C7F49" w:rsidRPr="00CD2D90">
        <w:rPr>
          <w:rFonts w:eastAsia="SimSun" w:cstheme="minorHAnsi"/>
        </w:rPr>
        <w:t>ing</w:t>
      </w:r>
      <w:r w:rsidRPr="00CD2D90">
        <w:rPr>
          <w:rFonts w:eastAsia="SimSun" w:cstheme="minorHAnsi"/>
        </w:rPr>
        <w:t>, as decided by Government, is being achieved.</w:t>
      </w:r>
    </w:p>
    <w:p w14:paraId="7427C50A" w14:textId="7EEA4AE1" w:rsidR="00F03C83" w:rsidRPr="00CD2D90" w:rsidRDefault="00F03C83" w:rsidP="00DB42A5">
      <w:pPr>
        <w:rPr>
          <w:rFonts w:cstheme="minorHAnsi"/>
        </w:rPr>
      </w:pPr>
    </w:p>
    <w:p w14:paraId="1E2C521B" w14:textId="77777777" w:rsidR="006B567F" w:rsidRPr="00CD2D90" w:rsidRDefault="006B567F">
      <w:pPr>
        <w:rPr>
          <w:rFonts w:cstheme="minorHAnsi"/>
        </w:rPr>
      </w:pPr>
    </w:p>
    <w:p w14:paraId="7D47A0D5" w14:textId="0A09D1A8" w:rsidR="00F03C83" w:rsidRPr="00CD2D90" w:rsidRDefault="00F03C83">
      <w:pPr>
        <w:rPr>
          <w:rFonts w:cstheme="minorHAnsi"/>
        </w:rPr>
      </w:pPr>
      <w:r w:rsidRPr="00CD2D90">
        <w:rPr>
          <w:rFonts w:cstheme="minorHAnsi"/>
        </w:rPr>
        <w:br w:type="page"/>
      </w:r>
    </w:p>
    <w:p w14:paraId="7EC8F84B" w14:textId="77777777" w:rsidR="001F3F05" w:rsidRPr="00CD2D90" w:rsidRDefault="001F3F05" w:rsidP="00DB42A5">
      <w:pPr>
        <w:rPr>
          <w:rFonts w:cstheme="minorHAnsi"/>
        </w:rPr>
      </w:pPr>
    </w:p>
    <w:sdt>
      <w:sdtPr>
        <w:rPr>
          <w:rFonts w:asciiTheme="minorHAnsi" w:eastAsiaTheme="minorEastAsia" w:hAnsiTheme="minorHAnsi" w:cstheme="minorHAnsi"/>
          <w:color w:val="auto"/>
          <w:sz w:val="20"/>
          <w:szCs w:val="20"/>
        </w:rPr>
        <w:id w:val="-189685622"/>
        <w:docPartObj>
          <w:docPartGallery w:val="Table of Contents"/>
          <w:docPartUnique/>
        </w:docPartObj>
      </w:sdtPr>
      <w:sdtEndPr>
        <w:rPr>
          <w:b/>
          <w:bCs/>
          <w:noProof/>
        </w:rPr>
      </w:sdtEndPr>
      <w:sdtContent>
        <w:p w14:paraId="4E184B96" w14:textId="3E1B13C5" w:rsidR="00016586" w:rsidRPr="00CD2D90" w:rsidRDefault="00445403">
          <w:pPr>
            <w:pStyle w:val="TOCHeading"/>
            <w:rPr>
              <w:rFonts w:asciiTheme="minorHAnsi" w:hAnsiTheme="minorHAnsi" w:cstheme="minorHAnsi"/>
              <w:color w:val="auto"/>
            </w:rPr>
          </w:pPr>
          <w:r w:rsidRPr="00CD2D90">
            <w:rPr>
              <w:rFonts w:asciiTheme="minorHAnsi" w:hAnsiTheme="minorHAnsi" w:cstheme="minorHAnsi"/>
              <w:color w:val="auto"/>
            </w:rPr>
            <w:t>CONTENTS</w:t>
          </w:r>
        </w:p>
        <w:p w14:paraId="3E62B790" w14:textId="5D8469D4" w:rsidR="00CD448D" w:rsidRPr="00CD2D90" w:rsidRDefault="00436291">
          <w:pPr>
            <w:pStyle w:val="TOC1"/>
            <w:tabs>
              <w:tab w:val="left" w:pos="400"/>
              <w:tab w:val="right" w:leader="dot" w:pos="9180"/>
            </w:tabs>
            <w:rPr>
              <w:noProof/>
              <w:kern w:val="2"/>
              <w:sz w:val="22"/>
              <w:szCs w:val="22"/>
              <w:lang w:eastAsia="en-AU"/>
              <w14:ligatures w14:val="standardContextual"/>
            </w:rPr>
          </w:pPr>
          <w:r w:rsidRPr="00CD2D90">
            <w:rPr>
              <w:rFonts w:cstheme="minorHAnsi"/>
            </w:rPr>
            <w:fldChar w:fldCharType="begin"/>
          </w:r>
          <w:r w:rsidRPr="00CD2D90">
            <w:rPr>
              <w:rFonts w:cstheme="minorHAnsi"/>
            </w:rPr>
            <w:instrText xml:space="preserve"> TOC \o "1-4" \h \z \u </w:instrText>
          </w:r>
          <w:r w:rsidRPr="00CD2D90">
            <w:rPr>
              <w:rFonts w:cstheme="minorHAnsi"/>
            </w:rPr>
            <w:fldChar w:fldCharType="separate"/>
          </w:r>
          <w:hyperlink w:anchor="_Toc161998301" w:history="1">
            <w:r w:rsidR="00CD448D" w:rsidRPr="00CD2D90">
              <w:rPr>
                <w:rStyle w:val="Hyperlink"/>
                <w:rFonts w:cstheme="minorHAnsi"/>
                <w:b/>
                <w:bCs/>
                <w:noProof/>
              </w:rPr>
              <w:t>1.</w:t>
            </w:r>
            <w:r w:rsidR="00CD448D" w:rsidRPr="00CD2D90">
              <w:rPr>
                <w:noProof/>
                <w:kern w:val="2"/>
                <w:sz w:val="22"/>
                <w:szCs w:val="22"/>
                <w:lang w:eastAsia="en-AU"/>
                <w14:ligatures w14:val="standardContextual"/>
              </w:rPr>
              <w:tab/>
            </w:r>
            <w:r w:rsidR="00CD448D" w:rsidRPr="00CD2D90">
              <w:rPr>
                <w:rStyle w:val="Hyperlink"/>
                <w:rFonts w:cstheme="minorHAnsi"/>
                <w:b/>
                <w:bCs/>
                <w:noProof/>
              </w:rPr>
              <w:t>INTRODUCTION</w:t>
            </w:r>
            <w:r w:rsidR="00CD448D" w:rsidRPr="00CD2D90">
              <w:rPr>
                <w:noProof/>
                <w:webHidden/>
              </w:rPr>
              <w:tab/>
            </w:r>
            <w:r w:rsidR="00CD448D" w:rsidRPr="00CD2D90">
              <w:rPr>
                <w:noProof/>
                <w:webHidden/>
              </w:rPr>
              <w:fldChar w:fldCharType="begin"/>
            </w:r>
            <w:r w:rsidR="00CD448D" w:rsidRPr="00CD2D90">
              <w:rPr>
                <w:noProof/>
                <w:webHidden/>
              </w:rPr>
              <w:instrText xml:space="preserve"> PAGEREF _Toc161998301 \h </w:instrText>
            </w:r>
            <w:r w:rsidR="00CD448D" w:rsidRPr="00CD2D90">
              <w:rPr>
                <w:noProof/>
                <w:webHidden/>
              </w:rPr>
            </w:r>
            <w:r w:rsidR="00CD448D" w:rsidRPr="00CD2D90">
              <w:rPr>
                <w:noProof/>
                <w:webHidden/>
              </w:rPr>
              <w:fldChar w:fldCharType="separate"/>
            </w:r>
            <w:r w:rsidR="00D0255D">
              <w:rPr>
                <w:noProof/>
                <w:webHidden/>
              </w:rPr>
              <w:t>4</w:t>
            </w:r>
            <w:r w:rsidR="00CD448D" w:rsidRPr="00CD2D90">
              <w:rPr>
                <w:noProof/>
                <w:webHidden/>
              </w:rPr>
              <w:fldChar w:fldCharType="end"/>
            </w:r>
          </w:hyperlink>
        </w:p>
        <w:p w14:paraId="6C28D7B1" w14:textId="3AE7D6C0" w:rsidR="00CD448D" w:rsidRPr="00CD2D90" w:rsidRDefault="00000000">
          <w:pPr>
            <w:pStyle w:val="TOC2"/>
            <w:tabs>
              <w:tab w:val="left" w:pos="880"/>
              <w:tab w:val="right" w:leader="dot" w:pos="9180"/>
            </w:tabs>
            <w:rPr>
              <w:noProof/>
              <w:kern w:val="2"/>
              <w:sz w:val="22"/>
              <w:szCs w:val="22"/>
              <w:lang w:eastAsia="en-AU"/>
              <w14:ligatures w14:val="standardContextual"/>
            </w:rPr>
          </w:pPr>
          <w:hyperlink w:anchor="_Toc161998302" w:history="1">
            <w:r w:rsidR="00CD448D" w:rsidRPr="00CD2D90">
              <w:rPr>
                <w:rStyle w:val="Hyperlink"/>
                <w:rFonts w:cstheme="minorHAnsi"/>
                <w:noProof/>
              </w:rPr>
              <w:t>1.1.</w:t>
            </w:r>
            <w:r w:rsidR="00CD448D" w:rsidRPr="00CD2D90">
              <w:rPr>
                <w:noProof/>
                <w:kern w:val="2"/>
                <w:sz w:val="22"/>
                <w:szCs w:val="22"/>
                <w:lang w:eastAsia="en-AU"/>
                <w14:ligatures w14:val="standardContextual"/>
              </w:rPr>
              <w:tab/>
            </w:r>
            <w:r w:rsidR="00CD448D" w:rsidRPr="00CD2D90">
              <w:rPr>
                <w:rStyle w:val="Hyperlink"/>
                <w:rFonts w:cstheme="minorHAnsi"/>
                <w:noProof/>
              </w:rPr>
              <w:t>Purpose</w:t>
            </w:r>
            <w:r w:rsidR="00CD448D" w:rsidRPr="00CD2D90">
              <w:rPr>
                <w:noProof/>
                <w:webHidden/>
              </w:rPr>
              <w:tab/>
            </w:r>
            <w:r w:rsidR="00CD448D" w:rsidRPr="00CD2D90">
              <w:rPr>
                <w:noProof/>
                <w:webHidden/>
              </w:rPr>
              <w:fldChar w:fldCharType="begin"/>
            </w:r>
            <w:r w:rsidR="00CD448D" w:rsidRPr="00CD2D90">
              <w:rPr>
                <w:noProof/>
                <w:webHidden/>
              </w:rPr>
              <w:instrText xml:space="preserve"> PAGEREF _Toc161998302 \h </w:instrText>
            </w:r>
            <w:r w:rsidR="00CD448D" w:rsidRPr="00CD2D90">
              <w:rPr>
                <w:noProof/>
                <w:webHidden/>
              </w:rPr>
            </w:r>
            <w:r w:rsidR="00CD448D" w:rsidRPr="00CD2D90">
              <w:rPr>
                <w:noProof/>
                <w:webHidden/>
              </w:rPr>
              <w:fldChar w:fldCharType="separate"/>
            </w:r>
            <w:r w:rsidR="00D0255D">
              <w:rPr>
                <w:noProof/>
                <w:webHidden/>
              </w:rPr>
              <w:t>4</w:t>
            </w:r>
            <w:r w:rsidR="00CD448D" w:rsidRPr="00CD2D90">
              <w:rPr>
                <w:noProof/>
                <w:webHidden/>
              </w:rPr>
              <w:fldChar w:fldCharType="end"/>
            </w:r>
          </w:hyperlink>
        </w:p>
        <w:p w14:paraId="75E78CF8" w14:textId="38434E27" w:rsidR="00CD448D" w:rsidRPr="00CD2D90" w:rsidRDefault="00000000">
          <w:pPr>
            <w:pStyle w:val="TOC2"/>
            <w:tabs>
              <w:tab w:val="left" w:pos="880"/>
              <w:tab w:val="right" w:leader="dot" w:pos="9180"/>
            </w:tabs>
            <w:rPr>
              <w:noProof/>
              <w:kern w:val="2"/>
              <w:sz w:val="22"/>
              <w:szCs w:val="22"/>
              <w:lang w:eastAsia="en-AU"/>
              <w14:ligatures w14:val="standardContextual"/>
            </w:rPr>
          </w:pPr>
          <w:hyperlink w:anchor="_Toc161998303" w:history="1">
            <w:r w:rsidR="00CD448D" w:rsidRPr="00CD2D90">
              <w:rPr>
                <w:rStyle w:val="Hyperlink"/>
                <w:rFonts w:cstheme="minorHAnsi"/>
                <w:noProof/>
              </w:rPr>
              <w:t>1.2.</w:t>
            </w:r>
            <w:r w:rsidR="00CD448D" w:rsidRPr="00CD2D90">
              <w:rPr>
                <w:noProof/>
                <w:kern w:val="2"/>
                <w:sz w:val="22"/>
                <w:szCs w:val="22"/>
                <w:lang w:eastAsia="en-AU"/>
                <w14:ligatures w14:val="standardContextual"/>
              </w:rPr>
              <w:tab/>
            </w:r>
            <w:r w:rsidR="00CD448D" w:rsidRPr="00CD2D90">
              <w:rPr>
                <w:rStyle w:val="Hyperlink"/>
                <w:rFonts w:cstheme="minorHAnsi"/>
                <w:noProof/>
              </w:rPr>
              <w:t>Description of the regulatory charging activity</w:t>
            </w:r>
            <w:r w:rsidR="00CD448D" w:rsidRPr="00CD2D90">
              <w:rPr>
                <w:noProof/>
                <w:webHidden/>
              </w:rPr>
              <w:tab/>
            </w:r>
            <w:r w:rsidR="00CD448D" w:rsidRPr="00CD2D90">
              <w:rPr>
                <w:noProof/>
                <w:webHidden/>
              </w:rPr>
              <w:fldChar w:fldCharType="begin"/>
            </w:r>
            <w:r w:rsidR="00CD448D" w:rsidRPr="00CD2D90">
              <w:rPr>
                <w:noProof/>
                <w:webHidden/>
              </w:rPr>
              <w:instrText xml:space="preserve"> PAGEREF _Toc161998303 \h </w:instrText>
            </w:r>
            <w:r w:rsidR="00CD448D" w:rsidRPr="00CD2D90">
              <w:rPr>
                <w:noProof/>
                <w:webHidden/>
              </w:rPr>
            </w:r>
            <w:r w:rsidR="00CD448D" w:rsidRPr="00CD2D90">
              <w:rPr>
                <w:noProof/>
                <w:webHidden/>
              </w:rPr>
              <w:fldChar w:fldCharType="separate"/>
            </w:r>
            <w:r w:rsidR="00D0255D">
              <w:rPr>
                <w:noProof/>
                <w:webHidden/>
              </w:rPr>
              <w:t>4</w:t>
            </w:r>
            <w:r w:rsidR="00CD448D" w:rsidRPr="00CD2D90">
              <w:rPr>
                <w:noProof/>
                <w:webHidden/>
              </w:rPr>
              <w:fldChar w:fldCharType="end"/>
            </w:r>
          </w:hyperlink>
        </w:p>
        <w:p w14:paraId="4F18070B" w14:textId="4398AA18" w:rsidR="00CD448D" w:rsidRPr="00CD2D90" w:rsidRDefault="00000000">
          <w:pPr>
            <w:pStyle w:val="TOC3"/>
            <w:tabs>
              <w:tab w:val="left" w:pos="1100"/>
              <w:tab w:val="right" w:leader="dot" w:pos="9180"/>
            </w:tabs>
            <w:rPr>
              <w:noProof/>
              <w:kern w:val="2"/>
              <w:sz w:val="22"/>
              <w:szCs w:val="22"/>
              <w:lang w:eastAsia="en-AU"/>
              <w14:ligatures w14:val="standardContextual"/>
            </w:rPr>
          </w:pPr>
          <w:hyperlink w:anchor="_Toc161998304" w:history="1">
            <w:r w:rsidR="00CD448D" w:rsidRPr="00CD2D90">
              <w:rPr>
                <w:rStyle w:val="Hyperlink"/>
                <w:rFonts w:cstheme="minorHAnsi"/>
                <w:noProof/>
              </w:rPr>
              <w:t>1.2.1.</w:t>
            </w:r>
            <w:r w:rsidR="00CD448D" w:rsidRPr="00CD2D90">
              <w:rPr>
                <w:noProof/>
                <w:kern w:val="2"/>
                <w:sz w:val="22"/>
                <w:szCs w:val="22"/>
                <w:lang w:eastAsia="en-AU"/>
                <w14:ligatures w14:val="standardContextual"/>
              </w:rPr>
              <w:tab/>
            </w:r>
            <w:r w:rsidR="00CD448D" w:rsidRPr="00CD2D90">
              <w:rPr>
                <w:rStyle w:val="Hyperlink"/>
                <w:rFonts w:cstheme="minorHAnsi"/>
                <w:noProof/>
              </w:rPr>
              <w:t>What is the regulatory activity being cost recovered?</w:t>
            </w:r>
            <w:r w:rsidR="00CD448D" w:rsidRPr="00CD2D90">
              <w:rPr>
                <w:noProof/>
                <w:webHidden/>
              </w:rPr>
              <w:tab/>
            </w:r>
            <w:r w:rsidR="00CD448D" w:rsidRPr="00CD2D90">
              <w:rPr>
                <w:noProof/>
                <w:webHidden/>
              </w:rPr>
              <w:fldChar w:fldCharType="begin"/>
            </w:r>
            <w:r w:rsidR="00CD448D" w:rsidRPr="00CD2D90">
              <w:rPr>
                <w:noProof/>
                <w:webHidden/>
              </w:rPr>
              <w:instrText xml:space="preserve"> PAGEREF _Toc161998304 \h </w:instrText>
            </w:r>
            <w:r w:rsidR="00CD448D" w:rsidRPr="00CD2D90">
              <w:rPr>
                <w:noProof/>
                <w:webHidden/>
              </w:rPr>
            </w:r>
            <w:r w:rsidR="00CD448D" w:rsidRPr="00CD2D90">
              <w:rPr>
                <w:noProof/>
                <w:webHidden/>
              </w:rPr>
              <w:fldChar w:fldCharType="separate"/>
            </w:r>
            <w:r w:rsidR="00D0255D">
              <w:rPr>
                <w:noProof/>
                <w:webHidden/>
              </w:rPr>
              <w:t>4</w:t>
            </w:r>
            <w:r w:rsidR="00CD448D" w:rsidRPr="00CD2D90">
              <w:rPr>
                <w:noProof/>
                <w:webHidden/>
              </w:rPr>
              <w:fldChar w:fldCharType="end"/>
            </w:r>
          </w:hyperlink>
        </w:p>
        <w:p w14:paraId="67D32210" w14:textId="7D507BAC" w:rsidR="00CD448D" w:rsidRPr="00CD2D90" w:rsidRDefault="00000000" w:rsidP="00273E5E">
          <w:pPr>
            <w:pStyle w:val="TOC4"/>
            <w:rPr>
              <w:noProof/>
              <w:kern w:val="2"/>
              <w:sz w:val="22"/>
              <w:szCs w:val="22"/>
              <w:lang w:eastAsia="en-AU"/>
              <w14:ligatures w14:val="standardContextual"/>
            </w:rPr>
          </w:pPr>
          <w:hyperlink w:anchor="_Toc161998305" w:history="1">
            <w:r w:rsidR="00CD448D" w:rsidRPr="00CD2D90">
              <w:rPr>
                <w:rStyle w:val="Hyperlink"/>
                <w:rFonts w:cstheme="minorHAnsi"/>
                <w:noProof/>
              </w:rPr>
              <w:t>ATAGI pre-submission advice</w:t>
            </w:r>
            <w:r w:rsidR="00CD448D" w:rsidRPr="00CD2D90">
              <w:rPr>
                <w:noProof/>
                <w:webHidden/>
              </w:rPr>
              <w:tab/>
            </w:r>
            <w:r w:rsidR="00CD448D" w:rsidRPr="00CD2D90">
              <w:rPr>
                <w:noProof/>
                <w:webHidden/>
              </w:rPr>
              <w:fldChar w:fldCharType="begin"/>
            </w:r>
            <w:r w:rsidR="00CD448D" w:rsidRPr="00CD2D90">
              <w:rPr>
                <w:noProof/>
                <w:webHidden/>
              </w:rPr>
              <w:instrText xml:space="preserve"> PAGEREF _Toc161998305 \h </w:instrText>
            </w:r>
            <w:r w:rsidR="00CD448D" w:rsidRPr="00CD2D90">
              <w:rPr>
                <w:noProof/>
                <w:webHidden/>
              </w:rPr>
            </w:r>
            <w:r w:rsidR="00CD448D" w:rsidRPr="00CD2D90">
              <w:rPr>
                <w:noProof/>
                <w:webHidden/>
              </w:rPr>
              <w:fldChar w:fldCharType="separate"/>
            </w:r>
            <w:r w:rsidR="00D0255D">
              <w:rPr>
                <w:noProof/>
                <w:webHidden/>
              </w:rPr>
              <w:t>4</w:t>
            </w:r>
            <w:r w:rsidR="00CD448D" w:rsidRPr="00CD2D90">
              <w:rPr>
                <w:noProof/>
                <w:webHidden/>
              </w:rPr>
              <w:fldChar w:fldCharType="end"/>
            </w:r>
          </w:hyperlink>
        </w:p>
        <w:p w14:paraId="29CE9D53" w14:textId="4D72B4C1" w:rsidR="00CD448D" w:rsidRPr="00CD2D90" w:rsidRDefault="00000000" w:rsidP="00273E5E">
          <w:pPr>
            <w:pStyle w:val="TOC4"/>
            <w:rPr>
              <w:noProof/>
              <w:kern w:val="2"/>
              <w:sz w:val="22"/>
              <w:szCs w:val="22"/>
              <w:lang w:eastAsia="en-AU"/>
              <w14:ligatures w14:val="standardContextual"/>
            </w:rPr>
          </w:pPr>
          <w:hyperlink w:anchor="_Toc161998306" w:history="1">
            <w:r w:rsidR="00CD448D" w:rsidRPr="00CD2D90">
              <w:rPr>
                <w:rStyle w:val="Hyperlink"/>
                <w:rFonts w:cstheme="minorHAnsi"/>
                <w:noProof/>
              </w:rPr>
              <w:t>PBAC pre-submission meetings and Submission Services</w:t>
            </w:r>
            <w:r w:rsidR="00CD448D" w:rsidRPr="00CD2D90">
              <w:rPr>
                <w:noProof/>
                <w:webHidden/>
              </w:rPr>
              <w:tab/>
            </w:r>
            <w:r w:rsidR="00CD448D" w:rsidRPr="00CD2D90">
              <w:rPr>
                <w:noProof/>
                <w:webHidden/>
              </w:rPr>
              <w:fldChar w:fldCharType="begin"/>
            </w:r>
            <w:r w:rsidR="00CD448D" w:rsidRPr="00CD2D90">
              <w:rPr>
                <w:noProof/>
                <w:webHidden/>
              </w:rPr>
              <w:instrText xml:space="preserve"> PAGEREF _Toc161998306 \h </w:instrText>
            </w:r>
            <w:r w:rsidR="00CD448D" w:rsidRPr="00CD2D90">
              <w:rPr>
                <w:noProof/>
                <w:webHidden/>
              </w:rPr>
            </w:r>
            <w:r w:rsidR="00CD448D" w:rsidRPr="00CD2D90">
              <w:rPr>
                <w:noProof/>
                <w:webHidden/>
              </w:rPr>
              <w:fldChar w:fldCharType="separate"/>
            </w:r>
            <w:r w:rsidR="00D0255D">
              <w:rPr>
                <w:noProof/>
                <w:webHidden/>
              </w:rPr>
              <w:t>5</w:t>
            </w:r>
            <w:r w:rsidR="00CD448D" w:rsidRPr="00CD2D90">
              <w:rPr>
                <w:noProof/>
                <w:webHidden/>
              </w:rPr>
              <w:fldChar w:fldCharType="end"/>
            </w:r>
          </w:hyperlink>
        </w:p>
        <w:p w14:paraId="76764700" w14:textId="75EB6EAE" w:rsidR="00CD448D" w:rsidRPr="00CD2D90" w:rsidRDefault="00000000" w:rsidP="00273E5E">
          <w:pPr>
            <w:pStyle w:val="TOC4"/>
            <w:rPr>
              <w:noProof/>
              <w:kern w:val="2"/>
              <w:sz w:val="22"/>
              <w:szCs w:val="22"/>
              <w:lang w:eastAsia="en-AU"/>
              <w14:ligatures w14:val="standardContextual"/>
            </w:rPr>
          </w:pPr>
          <w:hyperlink w:anchor="_Toc161998307" w:history="1">
            <w:r w:rsidR="00CD448D" w:rsidRPr="00CD2D90">
              <w:rPr>
                <w:rStyle w:val="Hyperlink"/>
                <w:rFonts w:cstheme="minorHAnsi"/>
                <w:noProof/>
              </w:rPr>
              <w:t>PBS Pricing Services (Pricing Pathways)</w:t>
            </w:r>
            <w:r w:rsidR="00CD448D" w:rsidRPr="00CD2D90">
              <w:rPr>
                <w:noProof/>
                <w:webHidden/>
              </w:rPr>
              <w:tab/>
            </w:r>
            <w:r w:rsidR="00CD448D" w:rsidRPr="00CD2D90">
              <w:rPr>
                <w:noProof/>
                <w:webHidden/>
              </w:rPr>
              <w:fldChar w:fldCharType="begin"/>
            </w:r>
            <w:r w:rsidR="00CD448D" w:rsidRPr="00CD2D90">
              <w:rPr>
                <w:noProof/>
                <w:webHidden/>
              </w:rPr>
              <w:instrText xml:space="preserve"> PAGEREF _Toc161998307 \h </w:instrText>
            </w:r>
            <w:r w:rsidR="00CD448D" w:rsidRPr="00CD2D90">
              <w:rPr>
                <w:noProof/>
                <w:webHidden/>
              </w:rPr>
            </w:r>
            <w:r w:rsidR="00CD448D" w:rsidRPr="00CD2D90">
              <w:rPr>
                <w:noProof/>
                <w:webHidden/>
              </w:rPr>
              <w:fldChar w:fldCharType="separate"/>
            </w:r>
            <w:r w:rsidR="00D0255D">
              <w:rPr>
                <w:noProof/>
                <w:webHidden/>
              </w:rPr>
              <w:t>5</w:t>
            </w:r>
            <w:r w:rsidR="00CD448D" w:rsidRPr="00CD2D90">
              <w:rPr>
                <w:noProof/>
                <w:webHidden/>
              </w:rPr>
              <w:fldChar w:fldCharType="end"/>
            </w:r>
          </w:hyperlink>
        </w:p>
        <w:p w14:paraId="328EC0A3" w14:textId="3DD3D1CF" w:rsidR="00CD448D" w:rsidRPr="00CD2D90" w:rsidRDefault="00000000" w:rsidP="00273E5E">
          <w:pPr>
            <w:pStyle w:val="TOC4"/>
            <w:rPr>
              <w:noProof/>
              <w:kern w:val="2"/>
              <w:sz w:val="22"/>
              <w:szCs w:val="22"/>
              <w:lang w:eastAsia="en-AU"/>
              <w14:ligatures w14:val="standardContextual"/>
            </w:rPr>
          </w:pPr>
          <w:hyperlink w:anchor="_Toc161998308" w:history="1">
            <w:r w:rsidR="00CD448D" w:rsidRPr="00CD2D90">
              <w:rPr>
                <w:rStyle w:val="Hyperlink"/>
                <w:rFonts w:cstheme="minorHAnsi"/>
                <w:noProof/>
              </w:rPr>
              <w:t>PBS List Management Services</w:t>
            </w:r>
            <w:r w:rsidR="00CD448D" w:rsidRPr="00CD2D90">
              <w:rPr>
                <w:noProof/>
                <w:webHidden/>
              </w:rPr>
              <w:tab/>
            </w:r>
            <w:r w:rsidR="00CD448D" w:rsidRPr="00CD2D90">
              <w:rPr>
                <w:noProof/>
                <w:webHidden/>
              </w:rPr>
              <w:fldChar w:fldCharType="begin"/>
            </w:r>
            <w:r w:rsidR="00CD448D" w:rsidRPr="00CD2D90">
              <w:rPr>
                <w:noProof/>
                <w:webHidden/>
              </w:rPr>
              <w:instrText xml:space="preserve"> PAGEREF _Toc161998308 \h </w:instrText>
            </w:r>
            <w:r w:rsidR="00CD448D" w:rsidRPr="00CD2D90">
              <w:rPr>
                <w:noProof/>
                <w:webHidden/>
              </w:rPr>
            </w:r>
            <w:r w:rsidR="00CD448D" w:rsidRPr="00CD2D90">
              <w:rPr>
                <w:noProof/>
                <w:webHidden/>
              </w:rPr>
              <w:fldChar w:fldCharType="separate"/>
            </w:r>
            <w:r w:rsidR="00D0255D">
              <w:rPr>
                <w:noProof/>
                <w:webHidden/>
              </w:rPr>
              <w:t>5</w:t>
            </w:r>
            <w:r w:rsidR="00CD448D" w:rsidRPr="00CD2D90">
              <w:rPr>
                <w:noProof/>
                <w:webHidden/>
              </w:rPr>
              <w:fldChar w:fldCharType="end"/>
            </w:r>
          </w:hyperlink>
        </w:p>
        <w:p w14:paraId="29810DF3" w14:textId="57EE163A" w:rsidR="00CD448D" w:rsidRPr="00CD2D90" w:rsidRDefault="00000000" w:rsidP="00273E5E">
          <w:pPr>
            <w:pStyle w:val="TOC4"/>
            <w:rPr>
              <w:noProof/>
              <w:kern w:val="2"/>
              <w:sz w:val="22"/>
              <w:szCs w:val="22"/>
              <w:lang w:eastAsia="en-AU"/>
              <w14:ligatures w14:val="standardContextual"/>
            </w:rPr>
          </w:pPr>
          <w:hyperlink w:anchor="_Toc161998309" w:history="1">
            <w:r w:rsidR="00CD448D" w:rsidRPr="00CD2D90">
              <w:rPr>
                <w:rStyle w:val="Hyperlink"/>
                <w:rFonts w:cstheme="minorHAnsi"/>
                <w:noProof/>
              </w:rPr>
              <w:t>Amendments to Ministerial Discretion requests for Statutory Price Reductions (SPRs)</w:t>
            </w:r>
            <w:r w:rsidR="00CD448D" w:rsidRPr="00CD2D90">
              <w:rPr>
                <w:noProof/>
                <w:webHidden/>
              </w:rPr>
              <w:tab/>
            </w:r>
            <w:r w:rsidR="00CD448D" w:rsidRPr="00CD2D90">
              <w:rPr>
                <w:noProof/>
                <w:webHidden/>
              </w:rPr>
              <w:fldChar w:fldCharType="begin"/>
            </w:r>
            <w:r w:rsidR="00CD448D" w:rsidRPr="00CD2D90">
              <w:rPr>
                <w:noProof/>
                <w:webHidden/>
              </w:rPr>
              <w:instrText xml:space="preserve"> PAGEREF _Toc161998309 \h </w:instrText>
            </w:r>
            <w:r w:rsidR="00CD448D" w:rsidRPr="00CD2D90">
              <w:rPr>
                <w:noProof/>
                <w:webHidden/>
              </w:rPr>
            </w:r>
            <w:r w:rsidR="00CD448D" w:rsidRPr="00CD2D90">
              <w:rPr>
                <w:noProof/>
                <w:webHidden/>
              </w:rPr>
              <w:fldChar w:fldCharType="separate"/>
            </w:r>
            <w:r w:rsidR="00D0255D">
              <w:rPr>
                <w:noProof/>
                <w:webHidden/>
              </w:rPr>
              <w:t>5</w:t>
            </w:r>
            <w:r w:rsidR="00CD448D" w:rsidRPr="00CD2D90">
              <w:rPr>
                <w:noProof/>
                <w:webHidden/>
              </w:rPr>
              <w:fldChar w:fldCharType="end"/>
            </w:r>
          </w:hyperlink>
        </w:p>
        <w:p w14:paraId="5700E9DC" w14:textId="60F980CE" w:rsidR="00CD448D" w:rsidRPr="00CD2D90" w:rsidRDefault="00000000" w:rsidP="00273E5E">
          <w:pPr>
            <w:pStyle w:val="TOC4"/>
            <w:rPr>
              <w:noProof/>
              <w:kern w:val="2"/>
              <w:sz w:val="22"/>
              <w:szCs w:val="22"/>
              <w:lang w:eastAsia="en-AU"/>
              <w14:ligatures w14:val="standardContextual"/>
            </w:rPr>
          </w:pPr>
          <w:hyperlink w:anchor="_Toc161998310" w:history="1">
            <w:r w:rsidR="00CD448D" w:rsidRPr="00CD2D90">
              <w:rPr>
                <w:rStyle w:val="Hyperlink"/>
                <w:rFonts w:cstheme="minorHAnsi"/>
                <w:noProof/>
              </w:rPr>
              <w:t>Ministerial Determination Requests (Stockholding)</w:t>
            </w:r>
            <w:r w:rsidR="00CD448D" w:rsidRPr="00CD2D90">
              <w:rPr>
                <w:noProof/>
                <w:webHidden/>
              </w:rPr>
              <w:tab/>
            </w:r>
            <w:r w:rsidR="00CD448D" w:rsidRPr="00CD2D90">
              <w:rPr>
                <w:noProof/>
                <w:webHidden/>
              </w:rPr>
              <w:fldChar w:fldCharType="begin"/>
            </w:r>
            <w:r w:rsidR="00CD448D" w:rsidRPr="00CD2D90">
              <w:rPr>
                <w:noProof/>
                <w:webHidden/>
              </w:rPr>
              <w:instrText xml:space="preserve"> PAGEREF _Toc161998310 \h </w:instrText>
            </w:r>
            <w:r w:rsidR="00CD448D" w:rsidRPr="00CD2D90">
              <w:rPr>
                <w:noProof/>
                <w:webHidden/>
              </w:rPr>
            </w:r>
            <w:r w:rsidR="00CD448D" w:rsidRPr="00CD2D90">
              <w:rPr>
                <w:noProof/>
                <w:webHidden/>
              </w:rPr>
              <w:fldChar w:fldCharType="separate"/>
            </w:r>
            <w:r w:rsidR="00D0255D">
              <w:rPr>
                <w:noProof/>
                <w:webHidden/>
              </w:rPr>
              <w:t>5</w:t>
            </w:r>
            <w:r w:rsidR="00CD448D" w:rsidRPr="00CD2D90">
              <w:rPr>
                <w:noProof/>
                <w:webHidden/>
              </w:rPr>
              <w:fldChar w:fldCharType="end"/>
            </w:r>
          </w:hyperlink>
        </w:p>
        <w:p w14:paraId="59187ACE" w14:textId="52F12627" w:rsidR="00CD448D" w:rsidRPr="00CD2D90" w:rsidRDefault="00000000">
          <w:pPr>
            <w:pStyle w:val="TOC3"/>
            <w:tabs>
              <w:tab w:val="left" w:pos="1100"/>
              <w:tab w:val="right" w:leader="dot" w:pos="9180"/>
            </w:tabs>
            <w:rPr>
              <w:noProof/>
              <w:kern w:val="2"/>
              <w:sz w:val="22"/>
              <w:szCs w:val="22"/>
              <w:lang w:eastAsia="en-AU"/>
              <w14:ligatures w14:val="standardContextual"/>
            </w:rPr>
          </w:pPr>
          <w:hyperlink w:anchor="_Toc161998311" w:history="1">
            <w:r w:rsidR="00CD448D" w:rsidRPr="00CD2D90">
              <w:rPr>
                <w:rStyle w:val="Hyperlink"/>
                <w:rFonts w:cstheme="minorHAnsi"/>
                <w:noProof/>
              </w:rPr>
              <w:t>1.2.2.</w:t>
            </w:r>
            <w:r w:rsidR="00CD448D" w:rsidRPr="00CD2D90">
              <w:rPr>
                <w:noProof/>
                <w:kern w:val="2"/>
                <w:sz w:val="22"/>
                <w:szCs w:val="22"/>
                <w:lang w:eastAsia="en-AU"/>
                <w14:ligatures w14:val="standardContextual"/>
              </w:rPr>
              <w:tab/>
            </w:r>
            <w:r w:rsidR="00CD448D" w:rsidRPr="00CD2D90">
              <w:rPr>
                <w:rStyle w:val="Hyperlink"/>
                <w:rFonts w:cstheme="minorHAnsi"/>
                <w:noProof/>
              </w:rPr>
              <w:t>What policy outcomes will the activity achieve?</w:t>
            </w:r>
            <w:r w:rsidR="00CD448D" w:rsidRPr="00CD2D90">
              <w:rPr>
                <w:noProof/>
                <w:webHidden/>
              </w:rPr>
              <w:tab/>
            </w:r>
            <w:r w:rsidR="00CD448D" w:rsidRPr="00CD2D90">
              <w:rPr>
                <w:noProof/>
                <w:webHidden/>
              </w:rPr>
              <w:fldChar w:fldCharType="begin"/>
            </w:r>
            <w:r w:rsidR="00CD448D" w:rsidRPr="00CD2D90">
              <w:rPr>
                <w:noProof/>
                <w:webHidden/>
              </w:rPr>
              <w:instrText xml:space="preserve"> PAGEREF _Toc161998311 \h </w:instrText>
            </w:r>
            <w:r w:rsidR="00CD448D" w:rsidRPr="00CD2D90">
              <w:rPr>
                <w:noProof/>
                <w:webHidden/>
              </w:rPr>
            </w:r>
            <w:r w:rsidR="00CD448D" w:rsidRPr="00CD2D90">
              <w:rPr>
                <w:noProof/>
                <w:webHidden/>
              </w:rPr>
              <w:fldChar w:fldCharType="separate"/>
            </w:r>
            <w:r w:rsidR="00D0255D">
              <w:rPr>
                <w:noProof/>
                <w:webHidden/>
              </w:rPr>
              <w:t>5</w:t>
            </w:r>
            <w:r w:rsidR="00CD448D" w:rsidRPr="00CD2D90">
              <w:rPr>
                <w:noProof/>
                <w:webHidden/>
              </w:rPr>
              <w:fldChar w:fldCharType="end"/>
            </w:r>
          </w:hyperlink>
        </w:p>
        <w:p w14:paraId="1B2C2188" w14:textId="3894AAD1" w:rsidR="00CD448D" w:rsidRPr="00CD2D90" w:rsidRDefault="00000000" w:rsidP="00273E5E">
          <w:pPr>
            <w:pStyle w:val="TOC4"/>
            <w:rPr>
              <w:noProof/>
              <w:kern w:val="2"/>
              <w:sz w:val="22"/>
              <w:szCs w:val="22"/>
              <w:lang w:eastAsia="en-AU"/>
              <w14:ligatures w14:val="standardContextual"/>
            </w:rPr>
          </w:pPr>
          <w:hyperlink w:anchor="_Toc161998312" w:history="1">
            <w:r w:rsidR="00CD448D" w:rsidRPr="00CD2D90">
              <w:rPr>
                <w:rStyle w:val="Hyperlink"/>
                <w:rFonts w:cstheme="minorHAnsi"/>
                <w:noProof/>
              </w:rPr>
              <w:t>Outcome 2: Individual Health Benefits</w:t>
            </w:r>
            <w:r w:rsidR="00CD448D" w:rsidRPr="00CD2D90">
              <w:rPr>
                <w:noProof/>
                <w:webHidden/>
              </w:rPr>
              <w:tab/>
            </w:r>
            <w:r w:rsidR="00CD448D" w:rsidRPr="00CD2D90">
              <w:rPr>
                <w:noProof/>
                <w:webHidden/>
              </w:rPr>
              <w:fldChar w:fldCharType="begin"/>
            </w:r>
            <w:r w:rsidR="00CD448D" w:rsidRPr="00CD2D90">
              <w:rPr>
                <w:noProof/>
                <w:webHidden/>
              </w:rPr>
              <w:instrText xml:space="preserve"> PAGEREF _Toc161998312 \h </w:instrText>
            </w:r>
            <w:r w:rsidR="00CD448D" w:rsidRPr="00CD2D90">
              <w:rPr>
                <w:noProof/>
                <w:webHidden/>
              </w:rPr>
            </w:r>
            <w:r w:rsidR="00CD448D" w:rsidRPr="00CD2D90">
              <w:rPr>
                <w:noProof/>
                <w:webHidden/>
              </w:rPr>
              <w:fldChar w:fldCharType="separate"/>
            </w:r>
            <w:r w:rsidR="00D0255D">
              <w:rPr>
                <w:noProof/>
                <w:webHidden/>
              </w:rPr>
              <w:t>6</w:t>
            </w:r>
            <w:r w:rsidR="00CD448D" w:rsidRPr="00CD2D90">
              <w:rPr>
                <w:noProof/>
                <w:webHidden/>
              </w:rPr>
              <w:fldChar w:fldCharType="end"/>
            </w:r>
          </w:hyperlink>
        </w:p>
        <w:p w14:paraId="070F1914" w14:textId="08CE382D" w:rsidR="00CD448D" w:rsidRPr="00CD2D90" w:rsidRDefault="00000000" w:rsidP="00273E5E">
          <w:pPr>
            <w:pStyle w:val="TOC4"/>
            <w:rPr>
              <w:noProof/>
              <w:kern w:val="2"/>
              <w:sz w:val="22"/>
              <w:szCs w:val="22"/>
              <w:lang w:eastAsia="en-AU"/>
              <w14:ligatures w14:val="standardContextual"/>
            </w:rPr>
          </w:pPr>
          <w:hyperlink w:anchor="_Toc161998313" w:history="1">
            <w:r w:rsidR="00CD448D" w:rsidRPr="00CD2D90">
              <w:rPr>
                <w:rStyle w:val="Hyperlink"/>
                <w:rFonts w:cstheme="minorHAnsi"/>
                <w:noProof/>
              </w:rPr>
              <w:t>Program 2.3: Pharmaceutical Benefits</w:t>
            </w:r>
            <w:r w:rsidR="00CD448D" w:rsidRPr="00CD2D90">
              <w:rPr>
                <w:noProof/>
                <w:webHidden/>
              </w:rPr>
              <w:tab/>
            </w:r>
            <w:r w:rsidR="00CD448D" w:rsidRPr="00CD2D90">
              <w:rPr>
                <w:noProof/>
                <w:webHidden/>
              </w:rPr>
              <w:fldChar w:fldCharType="begin"/>
            </w:r>
            <w:r w:rsidR="00CD448D" w:rsidRPr="00CD2D90">
              <w:rPr>
                <w:noProof/>
                <w:webHidden/>
              </w:rPr>
              <w:instrText xml:space="preserve"> PAGEREF _Toc161998313 \h </w:instrText>
            </w:r>
            <w:r w:rsidR="00CD448D" w:rsidRPr="00CD2D90">
              <w:rPr>
                <w:noProof/>
                <w:webHidden/>
              </w:rPr>
            </w:r>
            <w:r w:rsidR="00CD448D" w:rsidRPr="00CD2D90">
              <w:rPr>
                <w:noProof/>
                <w:webHidden/>
              </w:rPr>
              <w:fldChar w:fldCharType="separate"/>
            </w:r>
            <w:r w:rsidR="00D0255D">
              <w:rPr>
                <w:noProof/>
                <w:webHidden/>
              </w:rPr>
              <w:t>6</w:t>
            </w:r>
            <w:r w:rsidR="00CD448D" w:rsidRPr="00CD2D90">
              <w:rPr>
                <w:noProof/>
                <w:webHidden/>
              </w:rPr>
              <w:fldChar w:fldCharType="end"/>
            </w:r>
          </w:hyperlink>
        </w:p>
        <w:p w14:paraId="6941D05B" w14:textId="47D3D7D6" w:rsidR="00CD448D" w:rsidRPr="00CD2D90" w:rsidRDefault="00000000">
          <w:pPr>
            <w:pStyle w:val="TOC3"/>
            <w:tabs>
              <w:tab w:val="left" w:pos="1100"/>
              <w:tab w:val="right" w:leader="dot" w:pos="9180"/>
            </w:tabs>
            <w:rPr>
              <w:noProof/>
              <w:kern w:val="2"/>
              <w:sz w:val="22"/>
              <w:szCs w:val="22"/>
              <w:lang w:eastAsia="en-AU"/>
              <w14:ligatures w14:val="standardContextual"/>
            </w:rPr>
          </w:pPr>
          <w:hyperlink w:anchor="_Toc161998314" w:history="1">
            <w:r w:rsidR="00CD448D" w:rsidRPr="00CD2D90">
              <w:rPr>
                <w:rStyle w:val="Hyperlink"/>
                <w:rFonts w:cstheme="minorHAnsi"/>
                <w:noProof/>
              </w:rPr>
              <w:t>1.2.3.</w:t>
            </w:r>
            <w:r w:rsidR="00CD448D" w:rsidRPr="00CD2D90">
              <w:rPr>
                <w:noProof/>
                <w:kern w:val="2"/>
                <w:sz w:val="22"/>
                <w:szCs w:val="22"/>
                <w:lang w:eastAsia="en-AU"/>
                <w14:ligatures w14:val="standardContextual"/>
              </w:rPr>
              <w:tab/>
            </w:r>
            <w:r w:rsidR="00CD448D" w:rsidRPr="00CD2D90">
              <w:rPr>
                <w:rStyle w:val="Hyperlink"/>
                <w:rFonts w:cstheme="minorHAnsi"/>
                <w:noProof/>
              </w:rPr>
              <w:t>Why is charging appropriate for the regulatory activity?</w:t>
            </w:r>
            <w:r w:rsidR="00CD448D" w:rsidRPr="00CD2D90">
              <w:rPr>
                <w:noProof/>
                <w:webHidden/>
              </w:rPr>
              <w:tab/>
            </w:r>
            <w:r w:rsidR="00CD448D" w:rsidRPr="00CD2D90">
              <w:rPr>
                <w:noProof/>
                <w:webHidden/>
              </w:rPr>
              <w:fldChar w:fldCharType="begin"/>
            </w:r>
            <w:r w:rsidR="00CD448D" w:rsidRPr="00CD2D90">
              <w:rPr>
                <w:noProof/>
                <w:webHidden/>
              </w:rPr>
              <w:instrText xml:space="preserve"> PAGEREF _Toc161998314 \h </w:instrText>
            </w:r>
            <w:r w:rsidR="00CD448D" w:rsidRPr="00CD2D90">
              <w:rPr>
                <w:noProof/>
                <w:webHidden/>
              </w:rPr>
            </w:r>
            <w:r w:rsidR="00CD448D" w:rsidRPr="00CD2D90">
              <w:rPr>
                <w:noProof/>
                <w:webHidden/>
              </w:rPr>
              <w:fldChar w:fldCharType="separate"/>
            </w:r>
            <w:r w:rsidR="00D0255D">
              <w:rPr>
                <w:noProof/>
                <w:webHidden/>
              </w:rPr>
              <w:t>6</w:t>
            </w:r>
            <w:r w:rsidR="00CD448D" w:rsidRPr="00CD2D90">
              <w:rPr>
                <w:noProof/>
                <w:webHidden/>
              </w:rPr>
              <w:fldChar w:fldCharType="end"/>
            </w:r>
          </w:hyperlink>
        </w:p>
        <w:p w14:paraId="1CE326D3" w14:textId="5C3F72F3" w:rsidR="00CD448D" w:rsidRPr="00CD2D90" w:rsidRDefault="00000000">
          <w:pPr>
            <w:pStyle w:val="TOC3"/>
            <w:tabs>
              <w:tab w:val="left" w:pos="1100"/>
              <w:tab w:val="right" w:leader="dot" w:pos="9180"/>
            </w:tabs>
            <w:rPr>
              <w:noProof/>
              <w:kern w:val="2"/>
              <w:sz w:val="22"/>
              <w:szCs w:val="22"/>
              <w:lang w:eastAsia="en-AU"/>
              <w14:ligatures w14:val="standardContextual"/>
            </w:rPr>
          </w:pPr>
          <w:hyperlink w:anchor="_Toc161998315" w:history="1">
            <w:r w:rsidR="00CD448D" w:rsidRPr="00CD2D90">
              <w:rPr>
                <w:rStyle w:val="Hyperlink"/>
                <w:rFonts w:cstheme="minorHAnsi"/>
                <w:noProof/>
              </w:rPr>
              <w:t>1.2.4.</w:t>
            </w:r>
            <w:r w:rsidR="00CD448D" w:rsidRPr="00CD2D90">
              <w:rPr>
                <w:noProof/>
                <w:kern w:val="2"/>
                <w:sz w:val="22"/>
                <w:szCs w:val="22"/>
                <w:lang w:eastAsia="en-AU"/>
                <w14:ligatures w14:val="standardContextual"/>
              </w:rPr>
              <w:tab/>
            </w:r>
            <w:r w:rsidR="00CD448D" w:rsidRPr="00CD2D90">
              <w:rPr>
                <w:rStyle w:val="Hyperlink"/>
                <w:rFonts w:cstheme="minorHAnsi"/>
                <w:noProof/>
              </w:rPr>
              <w:t>Who will pay the regulatory charges?</w:t>
            </w:r>
            <w:r w:rsidR="00CD448D" w:rsidRPr="00CD2D90">
              <w:rPr>
                <w:noProof/>
                <w:webHidden/>
              </w:rPr>
              <w:tab/>
            </w:r>
            <w:r w:rsidR="00CD448D" w:rsidRPr="00CD2D90">
              <w:rPr>
                <w:noProof/>
                <w:webHidden/>
              </w:rPr>
              <w:fldChar w:fldCharType="begin"/>
            </w:r>
            <w:r w:rsidR="00CD448D" w:rsidRPr="00CD2D90">
              <w:rPr>
                <w:noProof/>
                <w:webHidden/>
              </w:rPr>
              <w:instrText xml:space="preserve"> PAGEREF _Toc161998315 \h </w:instrText>
            </w:r>
            <w:r w:rsidR="00CD448D" w:rsidRPr="00CD2D90">
              <w:rPr>
                <w:noProof/>
                <w:webHidden/>
              </w:rPr>
            </w:r>
            <w:r w:rsidR="00CD448D" w:rsidRPr="00CD2D90">
              <w:rPr>
                <w:noProof/>
                <w:webHidden/>
              </w:rPr>
              <w:fldChar w:fldCharType="separate"/>
            </w:r>
            <w:r w:rsidR="00D0255D">
              <w:rPr>
                <w:noProof/>
                <w:webHidden/>
              </w:rPr>
              <w:t>6</w:t>
            </w:r>
            <w:r w:rsidR="00CD448D" w:rsidRPr="00CD2D90">
              <w:rPr>
                <w:noProof/>
                <w:webHidden/>
              </w:rPr>
              <w:fldChar w:fldCharType="end"/>
            </w:r>
          </w:hyperlink>
        </w:p>
        <w:p w14:paraId="5155387B" w14:textId="23145804" w:rsidR="00CD448D" w:rsidRPr="00CD2D90" w:rsidRDefault="00000000">
          <w:pPr>
            <w:pStyle w:val="TOC1"/>
            <w:tabs>
              <w:tab w:val="left" w:pos="400"/>
              <w:tab w:val="right" w:leader="dot" w:pos="9180"/>
            </w:tabs>
            <w:rPr>
              <w:noProof/>
              <w:kern w:val="2"/>
              <w:sz w:val="22"/>
              <w:szCs w:val="22"/>
              <w:lang w:eastAsia="en-AU"/>
              <w14:ligatures w14:val="standardContextual"/>
            </w:rPr>
          </w:pPr>
          <w:hyperlink w:anchor="_Toc161998316" w:history="1">
            <w:r w:rsidR="00CD448D" w:rsidRPr="00CD2D90">
              <w:rPr>
                <w:rStyle w:val="Hyperlink"/>
                <w:rFonts w:cstheme="minorHAnsi"/>
                <w:b/>
                <w:bCs/>
                <w:noProof/>
              </w:rPr>
              <w:t>2.</w:t>
            </w:r>
            <w:r w:rsidR="00CD448D" w:rsidRPr="00CD2D90">
              <w:rPr>
                <w:noProof/>
                <w:kern w:val="2"/>
                <w:sz w:val="22"/>
                <w:szCs w:val="22"/>
                <w:lang w:eastAsia="en-AU"/>
                <w14:ligatures w14:val="standardContextual"/>
              </w:rPr>
              <w:tab/>
            </w:r>
            <w:r w:rsidR="00CD448D" w:rsidRPr="00CD2D90">
              <w:rPr>
                <w:rStyle w:val="Hyperlink"/>
                <w:rFonts w:cstheme="minorHAnsi"/>
                <w:b/>
                <w:bCs/>
                <w:noProof/>
              </w:rPr>
              <w:t>POLICY AND STATUTORY AUTHORITY TO CHARGE (COST RECOVER)</w:t>
            </w:r>
            <w:r w:rsidR="00CD448D" w:rsidRPr="00CD2D90">
              <w:rPr>
                <w:noProof/>
                <w:webHidden/>
              </w:rPr>
              <w:tab/>
            </w:r>
            <w:r w:rsidR="00CD448D" w:rsidRPr="00CD2D90">
              <w:rPr>
                <w:noProof/>
                <w:webHidden/>
              </w:rPr>
              <w:fldChar w:fldCharType="begin"/>
            </w:r>
            <w:r w:rsidR="00CD448D" w:rsidRPr="00CD2D90">
              <w:rPr>
                <w:noProof/>
                <w:webHidden/>
              </w:rPr>
              <w:instrText xml:space="preserve"> PAGEREF _Toc161998316 \h </w:instrText>
            </w:r>
            <w:r w:rsidR="00CD448D" w:rsidRPr="00CD2D90">
              <w:rPr>
                <w:noProof/>
                <w:webHidden/>
              </w:rPr>
            </w:r>
            <w:r w:rsidR="00CD448D" w:rsidRPr="00CD2D90">
              <w:rPr>
                <w:noProof/>
                <w:webHidden/>
              </w:rPr>
              <w:fldChar w:fldCharType="separate"/>
            </w:r>
            <w:r w:rsidR="00D0255D">
              <w:rPr>
                <w:noProof/>
                <w:webHidden/>
              </w:rPr>
              <w:t>6</w:t>
            </w:r>
            <w:r w:rsidR="00CD448D" w:rsidRPr="00CD2D90">
              <w:rPr>
                <w:noProof/>
                <w:webHidden/>
              </w:rPr>
              <w:fldChar w:fldCharType="end"/>
            </w:r>
          </w:hyperlink>
        </w:p>
        <w:p w14:paraId="4D6499A1" w14:textId="220FDB2F" w:rsidR="00CD448D" w:rsidRPr="00CD2D90" w:rsidRDefault="00000000">
          <w:pPr>
            <w:pStyle w:val="TOC2"/>
            <w:tabs>
              <w:tab w:val="left" w:pos="880"/>
              <w:tab w:val="right" w:leader="dot" w:pos="9180"/>
            </w:tabs>
            <w:rPr>
              <w:noProof/>
              <w:kern w:val="2"/>
              <w:sz w:val="22"/>
              <w:szCs w:val="22"/>
              <w:lang w:eastAsia="en-AU"/>
              <w14:ligatures w14:val="standardContextual"/>
            </w:rPr>
          </w:pPr>
          <w:hyperlink w:anchor="_Toc161998317" w:history="1">
            <w:r w:rsidR="00CD448D" w:rsidRPr="00CD2D90">
              <w:rPr>
                <w:rStyle w:val="Hyperlink"/>
                <w:rFonts w:cstheme="minorHAnsi"/>
                <w:noProof/>
              </w:rPr>
              <w:t>2.1.</w:t>
            </w:r>
            <w:r w:rsidR="00CD448D" w:rsidRPr="00CD2D90">
              <w:rPr>
                <w:noProof/>
                <w:kern w:val="2"/>
                <w:sz w:val="22"/>
                <w:szCs w:val="22"/>
                <w:lang w:eastAsia="en-AU"/>
                <w14:ligatures w14:val="standardContextual"/>
              </w:rPr>
              <w:tab/>
            </w:r>
            <w:r w:rsidR="00CD448D" w:rsidRPr="00CD2D90">
              <w:rPr>
                <w:rStyle w:val="Hyperlink"/>
                <w:rFonts w:cstheme="minorHAnsi"/>
                <w:noProof/>
              </w:rPr>
              <w:t>Government policy approval to charge for this regulatory activity</w:t>
            </w:r>
            <w:r w:rsidR="00CD448D" w:rsidRPr="00CD2D90">
              <w:rPr>
                <w:noProof/>
                <w:webHidden/>
              </w:rPr>
              <w:tab/>
            </w:r>
            <w:r w:rsidR="00CD448D" w:rsidRPr="00CD2D90">
              <w:rPr>
                <w:noProof/>
                <w:webHidden/>
              </w:rPr>
              <w:fldChar w:fldCharType="begin"/>
            </w:r>
            <w:r w:rsidR="00CD448D" w:rsidRPr="00CD2D90">
              <w:rPr>
                <w:noProof/>
                <w:webHidden/>
              </w:rPr>
              <w:instrText xml:space="preserve"> PAGEREF _Toc161998317 \h </w:instrText>
            </w:r>
            <w:r w:rsidR="00CD448D" w:rsidRPr="00CD2D90">
              <w:rPr>
                <w:noProof/>
                <w:webHidden/>
              </w:rPr>
            </w:r>
            <w:r w:rsidR="00CD448D" w:rsidRPr="00CD2D90">
              <w:rPr>
                <w:noProof/>
                <w:webHidden/>
              </w:rPr>
              <w:fldChar w:fldCharType="separate"/>
            </w:r>
            <w:r w:rsidR="00D0255D">
              <w:rPr>
                <w:noProof/>
                <w:webHidden/>
              </w:rPr>
              <w:t>6</w:t>
            </w:r>
            <w:r w:rsidR="00CD448D" w:rsidRPr="00CD2D90">
              <w:rPr>
                <w:noProof/>
                <w:webHidden/>
              </w:rPr>
              <w:fldChar w:fldCharType="end"/>
            </w:r>
          </w:hyperlink>
        </w:p>
        <w:p w14:paraId="27669240" w14:textId="3B024519" w:rsidR="00CD448D" w:rsidRPr="00CD2D90" w:rsidRDefault="00000000">
          <w:pPr>
            <w:pStyle w:val="TOC3"/>
            <w:tabs>
              <w:tab w:val="left" w:pos="1100"/>
              <w:tab w:val="right" w:leader="dot" w:pos="9180"/>
            </w:tabs>
            <w:rPr>
              <w:noProof/>
              <w:kern w:val="2"/>
              <w:sz w:val="22"/>
              <w:szCs w:val="22"/>
              <w:lang w:eastAsia="en-AU"/>
              <w14:ligatures w14:val="standardContextual"/>
            </w:rPr>
          </w:pPr>
          <w:hyperlink w:anchor="_Toc161998318" w:history="1">
            <w:r w:rsidR="00CD448D" w:rsidRPr="00CD2D90">
              <w:rPr>
                <w:rStyle w:val="Hyperlink"/>
                <w:rFonts w:cstheme="minorHAnsi"/>
                <w:noProof/>
              </w:rPr>
              <w:t>2.1.1.</w:t>
            </w:r>
            <w:r w:rsidR="00CD448D" w:rsidRPr="00CD2D90">
              <w:rPr>
                <w:noProof/>
                <w:kern w:val="2"/>
                <w:sz w:val="22"/>
                <w:szCs w:val="22"/>
                <w:lang w:eastAsia="en-AU"/>
                <w14:ligatures w14:val="standardContextual"/>
              </w:rPr>
              <w:tab/>
            </w:r>
            <w:r w:rsidR="00CD448D" w:rsidRPr="00CD2D90">
              <w:rPr>
                <w:rStyle w:val="Hyperlink"/>
                <w:rFonts w:cstheme="minorHAnsi"/>
                <w:noProof/>
              </w:rPr>
              <w:t>When and what did the government announce?</w:t>
            </w:r>
            <w:r w:rsidR="00CD448D" w:rsidRPr="00CD2D90">
              <w:rPr>
                <w:noProof/>
                <w:webHidden/>
              </w:rPr>
              <w:tab/>
            </w:r>
            <w:r w:rsidR="00CD448D" w:rsidRPr="00CD2D90">
              <w:rPr>
                <w:noProof/>
                <w:webHidden/>
              </w:rPr>
              <w:fldChar w:fldCharType="begin"/>
            </w:r>
            <w:r w:rsidR="00CD448D" w:rsidRPr="00CD2D90">
              <w:rPr>
                <w:noProof/>
                <w:webHidden/>
              </w:rPr>
              <w:instrText xml:space="preserve"> PAGEREF _Toc161998318 \h </w:instrText>
            </w:r>
            <w:r w:rsidR="00CD448D" w:rsidRPr="00CD2D90">
              <w:rPr>
                <w:noProof/>
                <w:webHidden/>
              </w:rPr>
            </w:r>
            <w:r w:rsidR="00CD448D" w:rsidRPr="00CD2D90">
              <w:rPr>
                <w:noProof/>
                <w:webHidden/>
              </w:rPr>
              <w:fldChar w:fldCharType="separate"/>
            </w:r>
            <w:r w:rsidR="00D0255D">
              <w:rPr>
                <w:noProof/>
                <w:webHidden/>
              </w:rPr>
              <w:t>6</w:t>
            </w:r>
            <w:r w:rsidR="00CD448D" w:rsidRPr="00CD2D90">
              <w:rPr>
                <w:noProof/>
                <w:webHidden/>
              </w:rPr>
              <w:fldChar w:fldCharType="end"/>
            </w:r>
          </w:hyperlink>
        </w:p>
        <w:p w14:paraId="25057625" w14:textId="6221E42F" w:rsidR="00CD448D" w:rsidRPr="00CD2D90" w:rsidRDefault="00000000" w:rsidP="00273E5E">
          <w:pPr>
            <w:pStyle w:val="TOC4"/>
            <w:rPr>
              <w:noProof/>
              <w:kern w:val="2"/>
              <w:sz w:val="22"/>
              <w:szCs w:val="22"/>
              <w:lang w:eastAsia="en-AU"/>
              <w14:ligatures w14:val="standardContextual"/>
            </w:rPr>
          </w:pPr>
          <w:hyperlink w:anchor="_Toc161998319" w:history="1">
            <w:r w:rsidR="00CD448D" w:rsidRPr="00CD2D90">
              <w:rPr>
                <w:rStyle w:val="Hyperlink"/>
                <w:rFonts w:cstheme="minorHAnsi"/>
                <w:noProof/>
              </w:rPr>
              <w:t>PBS list regulatory activities undertaken but not charged – PBS levy related activity</w:t>
            </w:r>
            <w:r w:rsidR="00CD448D" w:rsidRPr="00CD2D90">
              <w:rPr>
                <w:noProof/>
                <w:webHidden/>
              </w:rPr>
              <w:tab/>
            </w:r>
            <w:r w:rsidR="00CD448D" w:rsidRPr="00CD2D90">
              <w:rPr>
                <w:noProof/>
                <w:webHidden/>
              </w:rPr>
              <w:fldChar w:fldCharType="begin"/>
            </w:r>
            <w:r w:rsidR="00CD448D" w:rsidRPr="00CD2D90">
              <w:rPr>
                <w:noProof/>
                <w:webHidden/>
              </w:rPr>
              <w:instrText xml:space="preserve"> PAGEREF _Toc161998319 \h </w:instrText>
            </w:r>
            <w:r w:rsidR="00CD448D" w:rsidRPr="00CD2D90">
              <w:rPr>
                <w:noProof/>
                <w:webHidden/>
              </w:rPr>
            </w:r>
            <w:r w:rsidR="00CD448D" w:rsidRPr="00CD2D90">
              <w:rPr>
                <w:noProof/>
                <w:webHidden/>
              </w:rPr>
              <w:fldChar w:fldCharType="separate"/>
            </w:r>
            <w:r w:rsidR="00D0255D">
              <w:rPr>
                <w:noProof/>
                <w:webHidden/>
              </w:rPr>
              <w:t>7</w:t>
            </w:r>
            <w:r w:rsidR="00CD448D" w:rsidRPr="00CD2D90">
              <w:rPr>
                <w:noProof/>
                <w:webHidden/>
              </w:rPr>
              <w:fldChar w:fldCharType="end"/>
            </w:r>
          </w:hyperlink>
        </w:p>
        <w:p w14:paraId="5D923B90" w14:textId="13BBB47A" w:rsidR="00CD448D" w:rsidRPr="00CD2D90" w:rsidRDefault="00000000">
          <w:pPr>
            <w:pStyle w:val="TOC2"/>
            <w:tabs>
              <w:tab w:val="left" w:pos="880"/>
              <w:tab w:val="right" w:leader="dot" w:pos="9180"/>
            </w:tabs>
            <w:rPr>
              <w:noProof/>
              <w:kern w:val="2"/>
              <w:sz w:val="22"/>
              <w:szCs w:val="22"/>
              <w:lang w:eastAsia="en-AU"/>
              <w14:ligatures w14:val="standardContextual"/>
            </w:rPr>
          </w:pPr>
          <w:hyperlink w:anchor="_Toc161998320" w:history="1">
            <w:r w:rsidR="00CD448D" w:rsidRPr="00CD2D90">
              <w:rPr>
                <w:rStyle w:val="Hyperlink"/>
                <w:rFonts w:cstheme="minorHAnsi"/>
                <w:noProof/>
              </w:rPr>
              <w:t>2.2.</w:t>
            </w:r>
            <w:r w:rsidR="00CD448D" w:rsidRPr="00CD2D90">
              <w:rPr>
                <w:noProof/>
                <w:kern w:val="2"/>
                <w:sz w:val="22"/>
                <w:szCs w:val="22"/>
                <w:lang w:eastAsia="en-AU"/>
                <w14:ligatures w14:val="standardContextual"/>
              </w:rPr>
              <w:tab/>
            </w:r>
            <w:r w:rsidR="00CD448D" w:rsidRPr="00CD2D90">
              <w:rPr>
                <w:rStyle w:val="Hyperlink"/>
                <w:rFonts w:cstheme="minorHAnsi"/>
                <w:noProof/>
              </w:rPr>
              <w:t>Statutory Authority to Charge</w:t>
            </w:r>
            <w:r w:rsidR="00CD448D" w:rsidRPr="00CD2D90">
              <w:rPr>
                <w:noProof/>
                <w:webHidden/>
              </w:rPr>
              <w:tab/>
            </w:r>
            <w:r w:rsidR="00CD448D" w:rsidRPr="00CD2D90">
              <w:rPr>
                <w:noProof/>
                <w:webHidden/>
              </w:rPr>
              <w:fldChar w:fldCharType="begin"/>
            </w:r>
            <w:r w:rsidR="00CD448D" w:rsidRPr="00CD2D90">
              <w:rPr>
                <w:noProof/>
                <w:webHidden/>
              </w:rPr>
              <w:instrText xml:space="preserve"> PAGEREF _Toc161998320 \h </w:instrText>
            </w:r>
            <w:r w:rsidR="00CD448D" w:rsidRPr="00CD2D90">
              <w:rPr>
                <w:noProof/>
                <w:webHidden/>
              </w:rPr>
            </w:r>
            <w:r w:rsidR="00CD448D" w:rsidRPr="00CD2D90">
              <w:rPr>
                <w:noProof/>
                <w:webHidden/>
              </w:rPr>
              <w:fldChar w:fldCharType="separate"/>
            </w:r>
            <w:r w:rsidR="00D0255D">
              <w:rPr>
                <w:noProof/>
                <w:webHidden/>
              </w:rPr>
              <w:t>7</w:t>
            </w:r>
            <w:r w:rsidR="00CD448D" w:rsidRPr="00CD2D90">
              <w:rPr>
                <w:noProof/>
                <w:webHidden/>
              </w:rPr>
              <w:fldChar w:fldCharType="end"/>
            </w:r>
          </w:hyperlink>
        </w:p>
        <w:p w14:paraId="4E03E026" w14:textId="6BFBB1E7" w:rsidR="00CD448D" w:rsidRPr="00CD2D90" w:rsidRDefault="00000000">
          <w:pPr>
            <w:pStyle w:val="TOC3"/>
            <w:tabs>
              <w:tab w:val="left" w:pos="1100"/>
              <w:tab w:val="right" w:leader="dot" w:pos="9180"/>
            </w:tabs>
            <w:rPr>
              <w:noProof/>
              <w:kern w:val="2"/>
              <w:sz w:val="22"/>
              <w:szCs w:val="22"/>
              <w:lang w:eastAsia="en-AU"/>
              <w14:ligatures w14:val="standardContextual"/>
            </w:rPr>
          </w:pPr>
          <w:hyperlink w:anchor="_Toc161998321" w:history="1">
            <w:r w:rsidR="00CD448D" w:rsidRPr="00CD2D90">
              <w:rPr>
                <w:rStyle w:val="Hyperlink"/>
                <w:rFonts w:cstheme="minorHAnsi"/>
                <w:noProof/>
              </w:rPr>
              <w:t>2.2.1.</w:t>
            </w:r>
            <w:r w:rsidR="00CD448D" w:rsidRPr="00CD2D90">
              <w:rPr>
                <w:noProof/>
                <w:kern w:val="2"/>
                <w:sz w:val="22"/>
                <w:szCs w:val="22"/>
                <w:lang w:eastAsia="en-AU"/>
                <w14:ligatures w14:val="standardContextual"/>
              </w:rPr>
              <w:tab/>
            </w:r>
            <w:r w:rsidR="00CD448D" w:rsidRPr="00CD2D90">
              <w:rPr>
                <w:rStyle w:val="Hyperlink"/>
                <w:rFonts w:cstheme="minorHAnsi"/>
                <w:noProof/>
              </w:rPr>
              <w:t>Legislative amendments</w:t>
            </w:r>
            <w:r w:rsidR="00CD448D" w:rsidRPr="00CD2D90">
              <w:rPr>
                <w:noProof/>
                <w:webHidden/>
              </w:rPr>
              <w:tab/>
            </w:r>
            <w:r w:rsidR="00CD448D" w:rsidRPr="00CD2D90">
              <w:rPr>
                <w:noProof/>
                <w:webHidden/>
              </w:rPr>
              <w:fldChar w:fldCharType="begin"/>
            </w:r>
            <w:r w:rsidR="00CD448D" w:rsidRPr="00CD2D90">
              <w:rPr>
                <w:noProof/>
                <w:webHidden/>
              </w:rPr>
              <w:instrText xml:space="preserve"> PAGEREF _Toc161998321 \h </w:instrText>
            </w:r>
            <w:r w:rsidR="00CD448D" w:rsidRPr="00CD2D90">
              <w:rPr>
                <w:noProof/>
                <w:webHidden/>
              </w:rPr>
            </w:r>
            <w:r w:rsidR="00CD448D" w:rsidRPr="00CD2D90">
              <w:rPr>
                <w:noProof/>
                <w:webHidden/>
              </w:rPr>
              <w:fldChar w:fldCharType="separate"/>
            </w:r>
            <w:r w:rsidR="00D0255D">
              <w:rPr>
                <w:noProof/>
                <w:webHidden/>
              </w:rPr>
              <w:t>7</w:t>
            </w:r>
            <w:r w:rsidR="00CD448D" w:rsidRPr="00CD2D90">
              <w:rPr>
                <w:noProof/>
                <w:webHidden/>
              </w:rPr>
              <w:fldChar w:fldCharType="end"/>
            </w:r>
          </w:hyperlink>
        </w:p>
        <w:p w14:paraId="05BAEDAC" w14:textId="31AA8939" w:rsidR="00CD448D" w:rsidRPr="00CD2D90" w:rsidRDefault="00000000" w:rsidP="00273E5E">
          <w:pPr>
            <w:pStyle w:val="TOC4"/>
            <w:rPr>
              <w:noProof/>
              <w:kern w:val="2"/>
              <w:sz w:val="22"/>
              <w:szCs w:val="22"/>
              <w:lang w:eastAsia="en-AU"/>
              <w14:ligatures w14:val="standardContextual"/>
            </w:rPr>
          </w:pPr>
          <w:hyperlink w:anchor="_Toc161998322" w:history="1">
            <w:r w:rsidR="00CD448D" w:rsidRPr="00CD2D90">
              <w:rPr>
                <w:rStyle w:val="Hyperlink"/>
                <w:rFonts w:cstheme="minorHAnsi"/>
                <w:noProof/>
              </w:rPr>
              <w:t>Cost recovery regulations</w:t>
            </w:r>
            <w:r w:rsidR="00CD448D" w:rsidRPr="00CD2D90">
              <w:rPr>
                <w:noProof/>
                <w:webHidden/>
              </w:rPr>
              <w:tab/>
            </w:r>
            <w:r w:rsidR="00CD448D" w:rsidRPr="00CD2D90">
              <w:rPr>
                <w:noProof/>
                <w:webHidden/>
              </w:rPr>
              <w:fldChar w:fldCharType="begin"/>
            </w:r>
            <w:r w:rsidR="00CD448D" w:rsidRPr="00CD2D90">
              <w:rPr>
                <w:noProof/>
                <w:webHidden/>
              </w:rPr>
              <w:instrText xml:space="preserve"> PAGEREF _Toc161998322 \h </w:instrText>
            </w:r>
            <w:r w:rsidR="00CD448D" w:rsidRPr="00CD2D90">
              <w:rPr>
                <w:noProof/>
                <w:webHidden/>
              </w:rPr>
            </w:r>
            <w:r w:rsidR="00CD448D" w:rsidRPr="00CD2D90">
              <w:rPr>
                <w:noProof/>
                <w:webHidden/>
              </w:rPr>
              <w:fldChar w:fldCharType="separate"/>
            </w:r>
            <w:r w:rsidR="00D0255D">
              <w:rPr>
                <w:noProof/>
                <w:webHidden/>
              </w:rPr>
              <w:t>7</w:t>
            </w:r>
            <w:r w:rsidR="00CD448D" w:rsidRPr="00CD2D90">
              <w:rPr>
                <w:noProof/>
                <w:webHidden/>
              </w:rPr>
              <w:fldChar w:fldCharType="end"/>
            </w:r>
          </w:hyperlink>
        </w:p>
        <w:p w14:paraId="6F3C871E" w14:textId="3A1D64CD" w:rsidR="00CD448D" w:rsidRPr="00CD2D90" w:rsidRDefault="00000000">
          <w:pPr>
            <w:pStyle w:val="TOC1"/>
            <w:tabs>
              <w:tab w:val="left" w:pos="400"/>
              <w:tab w:val="right" w:leader="dot" w:pos="9180"/>
            </w:tabs>
            <w:rPr>
              <w:noProof/>
              <w:kern w:val="2"/>
              <w:sz w:val="22"/>
              <w:szCs w:val="22"/>
              <w:lang w:eastAsia="en-AU"/>
              <w14:ligatures w14:val="standardContextual"/>
            </w:rPr>
          </w:pPr>
          <w:hyperlink w:anchor="_Toc161998323" w:history="1">
            <w:r w:rsidR="00CD448D" w:rsidRPr="00CD2D90">
              <w:rPr>
                <w:rStyle w:val="Hyperlink"/>
                <w:rFonts w:cstheme="minorHAnsi"/>
                <w:b/>
                <w:bCs/>
                <w:noProof/>
              </w:rPr>
              <w:t>3.</w:t>
            </w:r>
            <w:r w:rsidR="00CD448D" w:rsidRPr="00CD2D90">
              <w:rPr>
                <w:noProof/>
                <w:kern w:val="2"/>
                <w:sz w:val="22"/>
                <w:szCs w:val="22"/>
                <w:lang w:eastAsia="en-AU"/>
                <w14:ligatures w14:val="standardContextual"/>
              </w:rPr>
              <w:tab/>
            </w:r>
            <w:r w:rsidR="00CD448D" w:rsidRPr="00CD2D90">
              <w:rPr>
                <w:rStyle w:val="Hyperlink"/>
                <w:rFonts w:cstheme="minorHAnsi"/>
                <w:b/>
                <w:bCs/>
                <w:noProof/>
              </w:rPr>
              <w:t>CHARGING (COST RECOVERY) MODEL</w:t>
            </w:r>
            <w:r w:rsidR="00CD448D" w:rsidRPr="00CD2D90">
              <w:rPr>
                <w:noProof/>
                <w:webHidden/>
              </w:rPr>
              <w:tab/>
            </w:r>
            <w:r w:rsidR="00CD448D" w:rsidRPr="00CD2D90">
              <w:rPr>
                <w:noProof/>
                <w:webHidden/>
              </w:rPr>
              <w:fldChar w:fldCharType="begin"/>
            </w:r>
            <w:r w:rsidR="00CD448D" w:rsidRPr="00CD2D90">
              <w:rPr>
                <w:noProof/>
                <w:webHidden/>
              </w:rPr>
              <w:instrText xml:space="preserve"> PAGEREF _Toc161998323 \h </w:instrText>
            </w:r>
            <w:r w:rsidR="00CD448D" w:rsidRPr="00CD2D90">
              <w:rPr>
                <w:noProof/>
                <w:webHidden/>
              </w:rPr>
            </w:r>
            <w:r w:rsidR="00CD448D" w:rsidRPr="00CD2D90">
              <w:rPr>
                <w:noProof/>
                <w:webHidden/>
              </w:rPr>
              <w:fldChar w:fldCharType="separate"/>
            </w:r>
            <w:r w:rsidR="00D0255D">
              <w:rPr>
                <w:noProof/>
                <w:webHidden/>
              </w:rPr>
              <w:t>7</w:t>
            </w:r>
            <w:r w:rsidR="00CD448D" w:rsidRPr="00CD2D90">
              <w:rPr>
                <w:noProof/>
                <w:webHidden/>
              </w:rPr>
              <w:fldChar w:fldCharType="end"/>
            </w:r>
          </w:hyperlink>
        </w:p>
        <w:p w14:paraId="00188D7A" w14:textId="617A9CFE" w:rsidR="00CD448D" w:rsidRPr="00CD2D90" w:rsidRDefault="00000000">
          <w:pPr>
            <w:pStyle w:val="TOC2"/>
            <w:tabs>
              <w:tab w:val="left" w:pos="880"/>
              <w:tab w:val="right" w:leader="dot" w:pos="9180"/>
            </w:tabs>
            <w:rPr>
              <w:noProof/>
              <w:kern w:val="2"/>
              <w:sz w:val="22"/>
              <w:szCs w:val="22"/>
              <w:lang w:eastAsia="en-AU"/>
              <w14:ligatures w14:val="standardContextual"/>
            </w:rPr>
          </w:pPr>
          <w:hyperlink w:anchor="_Toc161998324" w:history="1">
            <w:r w:rsidR="00CD448D" w:rsidRPr="00CD2D90">
              <w:rPr>
                <w:rStyle w:val="Hyperlink"/>
                <w:rFonts w:cstheme="minorHAnsi"/>
                <w:noProof/>
              </w:rPr>
              <w:t>3.1.</w:t>
            </w:r>
            <w:r w:rsidR="00CD448D" w:rsidRPr="00CD2D90">
              <w:rPr>
                <w:noProof/>
                <w:kern w:val="2"/>
                <w:sz w:val="22"/>
                <w:szCs w:val="22"/>
                <w:lang w:eastAsia="en-AU"/>
                <w14:ligatures w14:val="standardContextual"/>
              </w:rPr>
              <w:tab/>
            </w:r>
            <w:r w:rsidR="00CD448D" w:rsidRPr="00CD2D90">
              <w:rPr>
                <w:rStyle w:val="Hyperlink"/>
                <w:rFonts w:cstheme="minorHAnsi"/>
                <w:noProof/>
              </w:rPr>
              <w:t>Outputs and business processes of the activity</w:t>
            </w:r>
            <w:r w:rsidR="00CD448D" w:rsidRPr="00CD2D90">
              <w:rPr>
                <w:noProof/>
                <w:webHidden/>
              </w:rPr>
              <w:tab/>
            </w:r>
            <w:r w:rsidR="00CD448D" w:rsidRPr="00CD2D90">
              <w:rPr>
                <w:noProof/>
                <w:webHidden/>
              </w:rPr>
              <w:fldChar w:fldCharType="begin"/>
            </w:r>
            <w:r w:rsidR="00CD448D" w:rsidRPr="00CD2D90">
              <w:rPr>
                <w:noProof/>
                <w:webHidden/>
              </w:rPr>
              <w:instrText xml:space="preserve"> PAGEREF _Toc161998324 \h </w:instrText>
            </w:r>
            <w:r w:rsidR="00CD448D" w:rsidRPr="00CD2D90">
              <w:rPr>
                <w:noProof/>
                <w:webHidden/>
              </w:rPr>
            </w:r>
            <w:r w:rsidR="00CD448D" w:rsidRPr="00CD2D90">
              <w:rPr>
                <w:noProof/>
                <w:webHidden/>
              </w:rPr>
              <w:fldChar w:fldCharType="separate"/>
            </w:r>
            <w:r w:rsidR="00D0255D">
              <w:rPr>
                <w:noProof/>
                <w:webHidden/>
              </w:rPr>
              <w:t>7</w:t>
            </w:r>
            <w:r w:rsidR="00CD448D" w:rsidRPr="00CD2D90">
              <w:rPr>
                <w:noProof/>
                <w:webHidden/>
              </w:rPr>
              <w:fldChar w:fldCharType="end"/>
            </w:r>
          </w:hyperlink>
        </w:p>
        <w:p w14:paraId="48F8334C" w14:textId="7EE79AC1" w:rsidR="00CD448D" w:rsidRPr="00CD2D90" w:rsidRDefault="00000000">
          <w:pPr>
            <w:pStyle w:val="TOC3"/>
            <w:tabs>
              <w:tab w:val="left" w:pos="1100"/>
              <w:tab w:val="right" w:leader="dot" w:pos="9180"/>
            </w:tabs>
            <w:rPr>
              <w:noProof/>
              <w:kern w:val="2"/>
              <w:sz w:val="22"/>
              <w:szCs w:val="22"/>
              <w:lang w:eastAsia="en-AU"/>
              <w14:ligatures w14:val="standardContextual"/>
            </w:rPr>
          </w:pPr>
          <w:hyperlink w:anchor="_Toc161998325" w:history="1">
            <w:r w:rsidR="00CD448D" w:rsidRPr="00CD2D90">
              <w:rPr>
                <w:rStyle w:val="Hyperlink"/>
                <w:rFonts w:cstheme="minorHAnsi"/>
                <w:noProof/>
              </w:rPr>
              <w:t>3.1.1.</w:t>
            </w:r>
            <w:r w:rsidR="00CD448D" w:rsidRPr="00CD2D90">
              <w:rPr>
                <w:noProof/>
                <w:kern w:val="2"/>
                <w:sz w:val="22"/>
                <w:szCs w:val="22"/>
                <w:lang w:eastAsia="en-AU"/>
                <w14:ligatures w14:val="standardContextual"/>
              </w:rPr>
              <w:tab/>
            </w:r>
            <w:r w:rsidR="00CD448D" w:rsidRPr="00CD2D90">
              <w:rPr>
                <w:rStyle w:val="Hyperlink"/>
                <w:rFonts w:cstheme="minorHAnsi"/>
                <w:noProof/>
              </w:rPr>
              <w:t>ATAGI pre-submission advice (evaluation)</w:t>
            </w:r>
            <w:r w:rsidR="00CD448D" w:rsidRPr="00CD2D90">
              <w:rPr>
                <w:noProof/>
                <w:webHidden/>
              </w:rPr>
              <w:tab/>
            </w:r>
            <w:r w:rsidR="00CD448D" w:rsidRPr="00CD2D90">
              <w:rPr>
                <w:noProof/>
                <w:webHidden/>
              </w:rPr>
              <w:fldChar w:fldCharType="begin"/>
            </w:r>
            <w:r w:rsidR="00CD448D" w:rsidRPr="00CD2D90">
              <w:rPr>
                <w:noProof/>
                <w:webHidden/>
              </w:rPr>
              <w:instrText xml:space="preserve"> PAGEREF _Toc161998325 \h </w:instrText>
            </w:r>
            <w:r w:rsidR="00CD448D" w:rsidRPr="00CD2D90">
              <w:rPr>
                <w:noProof/>
                <w:webHidden/>
              </w:rPr>
            </w:r>
            <w:r w:rsidR="00CD448D" w:rsidRPr="00CD2D90">
              <w:rPr>
                <w:noProof/>
                <w:webHidden/>
              </w:rPr>
              <w:fldChar w:fldCharType="separate"/>
            </w:r>
            <w:r w:rsidR="00D0255D">
              <w:rPr>
                <w:noProof/>
                <w:webHidden/>
              </w:rPr>
              <w:t>8</w:t>
            </w:r>
            <w:r w:rsidR="00CD448D" w:rsidRPr="00CD2D90">
              <w:rPr>
                <w:noProof/>
                <w:webHidden/>
              </w:rPr>
              <w:fldChar w:fldCharType="end"/>
            </w:r>
          </w:hyperlink>
        </w:p>
        <w:p w14:paraId="74D4CA5E" w14:textId="37D76754" w:rsidR="00CD448D" w:rsidRPr="00CD2D90" w:rsidRDefault="00000000">
          <w:pPr>
            <w:pStyle w:val="TOC3"/>
            <w:tabs>
              <w:tab w:val="left" w:pos="1100"/>
              <w:tab w:val="right" w:leader="dot" w:pos="9180"/>
            </w:tabs>
            <w:rPr>
              <w:noProof/>
              <w:kern w:val="2"/>
              <w:sz w:val="22"/>
              <w:szCs w:val="22"/>
              <w:lang w:eastAsia="en-AU"/>
              <w14:ligatures w14:val="standardContextual"/>
            </w:rPr>
          </w:pPr>
          <w:hyperlink w:anchor="_Toc161998326" w:history="1">
            <w:r w:rsidR="00CD448D" w:rsidRPr="00CD2D90">
              <w:rPr>
                <w:rStyle w:val="Hyperlink"/>
                <w:rFonts w:cstheme="minorHAnsi"/>
                <w:noProof/>
              </w:rPr>
              <w:t>3.1.2.</w:t>
            </w:r>
            <w:r w:rsidR="00CD448D" w:rsidRPr="00CD2D90">
              <w:rPr>
                <w:noProof/>
                <w:kern w:val="2"/>
                <w:sz w:val="22"/>
                <w:szCs w:val="22"/>
                <w:lang w:eastAsia="en-AU"/>
                <w14:ligatures w14:val="standardContextual"/>
              </w:rPr>
              <w:tab/>
            </w:r>
            <w:r w:rsidR="00CD448D" w:rsidRPr="00CD2D90">
              <w:rPr>
                <w:rStyle w:val="Hyperlink"/>
                <w:rFonts w:cstheme="minorHAnsi"/>
                <w:noProof/>
              </w:rPr>
              <w:t>PBAC Pre-submission meetings</w:t>
            </w:r>
            <w:r w:rsidR="00CD448D" w:rsidRPr="00CD2D90">
              <w:rPr>
                <w:noProof/>
                <w:webHidden/>
              </w:rPr>
              <w:tab/>
            </w:r>
            <w:r w:rsidR="00CD448D" w:rsidRPr="00CD2D90">
              <w:rPr>
                <w:noProof/>
                <w:webHidden/>
              </w:rPr>
              <w:fldChar w:fldCharType="begin"/>
            </w:r>
            <w:r w:rsidR="00CD448D" w:rsidRPr="00CD2D90">
              <w:rPr>
                <w:noProof/>
                <w:webHidden/>
              </w:rPr>
              <w:instrText xml:space="preserve"> PAGEREF _Toc161998326 \h </w:instrText>
            </w:r>
            <w:r w:rsidR="00CD448D" w:rsidRPr="00CD2D90">
              <w:rPr>
                <w:noProof/>
                <w:webHidden/>
              </w:rPr>
            </w:r>
            <w:r w:rsidR="00CD448D" w:rsidRPr="00CD2D90">
              <w:rPr>
                <w:noProof/>
                <w:webHidden/>
              </w:rPr>
              <w:fldChar w:fldCharType="separate"/>
            </w:r>
            <w:r w:rsidR="00D0255D">
              <w:rPr>
                <w:noProof/>
                <w:webHidden/>
              </w:rPr>
              <w:t>8</w:t>
            </w:r>
            <w:r w:rsidR="00CD448D" w:rsidRPr="00CD2D90">
              <w:rPr>
                <w:noProof/>
                <w:webHidden/>
              </w:rPr>
              <w:fldChar w:fldCharType="end"/>
            </w:r>
          </w:hyperlink>
        </w:p>
        <w:p w14:paraId="226464DF" w14:textId="73ACD203" w:rsidR="00CD448D" w:rsidRPr="00CD2D90" w:rsidRDefault="00000000">
          <w:pPr>
            <w:pStyle w:val="TOC3"/>
            <w:tabs>
              <w:tab w:val="left" w:pos="1100"/>
              <w:tab w:val="right" w:leader="dot" w:pos="9180"/>
            </w:tabs>
            <w:rPr>
              <w:noProof/>
              <w:kern w:val="2"/>
              <w:sz w:val="22"/>
              <w:szCs w:val="22"/>
              <w:lang w:eastAsia="en-AU"/>
              <w14:ligatures w14:val="standardContextual"/>
            </w:rPr>
          </w:pPr>
          <w:hyperlink w:anchor="_Toc161998327" w:history="1">
            <w:r w:rsidR="00CD448D" w:rsidRPr="00CD2D90">
              <w:rPr>
                <w:rStyle w:val="Hyperlink"/>
                <w:rFonts w:cstheme="minorHAnsi"/>
                <w:noProof/>
              </w:rPr>
              <w:t>3.1.3.</w:t>
            </w:r>
            <w:r w:rsidR="00CD448D" w:rsidRPr="00CD2D90">
              <w:rPr>
                <w:noProof/>
                <w:kern w:val="2"/>
                <w:sz w:val="22"/>
                <w:szCs w:val="22"/>
                <w:lang w:eastAsia="en-AU"/>
                <w14:ligatures w14:val="standardContextual"/>
              </w:rPr>
              <w:tab/>
            </w:r>
            <w:r w:rsidR="00CD448D" w:rsidRPr="00CD2D90">
              <w:rPr>
                <w:rStyle w:val="Hyperlink"/>
                <w:rFonts w:cstheme="minorHAnsi"/>
                <w:noProof/>
              </w:rPr>
              <w:t>Submission Services including Notice of Intent</w:t>
            </w:r>
            <w:r w:rsidR="00CD448D" w:rsidRPr="00CD2D90">
              <w:rPr>
                <w:noProof/>
                <w:webHidden/>
              </w:rPr>
              <w:tab/>
            </w:r>
            <w:r w:rsidR="00CD448D" w:rsidRPr="00CD2D90">
              <w:rPr>
                <w:noProof/>
                <w:webHidden/>
              </w:rPr>
              <w:fldChar w:fldCharType="begin"/>
            </w:r>
            <w:r w:rsidR="00CD448D" w:rsidRPr="00CD2D90">
              <w:rPr>
                <w:noProof/>
                <w:webHidden/>
              </w:rPr>
              <w:instrText xml:space="preserve"> PAGEREF _Toc161998327 \h </w:instrText>
            </w:r>
            <w:r w:rsidR="00CD448D" w:rsidRPr="00CD2D90">
              <w:rPr>
                <w:noProof/>
                <w:webHidden/>
              </w:rPr>
            </w:r>
            <w:r w:rsidR="00CD448D" w:rsidRPr="00CD2D90">
              <w:rPr>
                <w:noProof/>
                <w:webHidden/>
              </w:rPr>
              <w:fldChar w:fldCharType="separate"/>
            </w:r>
            <w:r w:rsidR="00D0255D">
              <w:rPr>
                <w:noProof/>
                <w:webHidden/>
              </w:rPr>
              <w:t>8</w:t>
            </w:r>
            <w:r w:rsidR="00CD448D" w:rsidRPr="00CD2D90">
              <w:rPr>
                <w:noProof/>
                <w:webHidden/>
              </w:rPr>
              <w:fldChar w:fldCharType="end"/>
            </w:r>
          </w:hyperlink>
        </w:p>
        <w:p w14:paraId="007E8812" w14:textId="0197884F" w:rsidR="00CD448D" w:rsidRPr="00CD2D90" w:rsidRDefault="00000000">
          <w:pPr>
            <w:pStyle w:val="TOC3"/>
            <w:tabs>
              <w:tab w:val="left" w:pos="1100"/>
              <w:tab w:val="right" w:leader="dot" w:pos="9180"/>
            </w:tabs>
            <w:rPr>
              <w:noProof/>
              <w:kern w:val="2"/>
              <w:sz w:val="22"/>
              <w:szCs w:val="22"/>
              <w:lang w:eastAsia="en-AU"/>
              <w14:ligatures w14:val="standardContextual"/>
            </w:rPr>
          </w:pPr>
          <w:hyperlink w:anchor="_Toc161998328" w:history="1">
            <w:r w:rsidR="00CD448D" w:rsidRPr="00CD2D90">
              <w:rPr>
                <w:rStyle w:val="Hyperlink"/>
                <w:rFonts w:cstheme="minorHAnsi"/>
                <w:noProof/>
              </w:rPr>
              <w:t>3.1.4.</w:t>
            </w:r>
            <w:r w:rsidR="00CD448D" w:rsidRPr="00CD2D90">
              <w:rPr>
                <w:noProof/>
                <w:kern w:val="2"/>
                <w:sz w:val="22"/>
                <w:szCs w:val="22"/>
                <w:lang w:eastAsia="en-AU"/>
                <w14:ligatures w14:val="standardContextual"/>
              </w:rPr>
              <w:tab/>
            </w:r>
            <w:r w:rsidR="00CD448D" w:rsidRPr="00CD2D90">
              <w:rPr>
                <w:rStyle w:val="Hyperlink"/>
                <w:rFonts w:cstheme="minorHAnsi"/>
                <w:noProof/>
              </w:rPr>
              <w:t>Pricing Services including Notice of Intent for Pricing</w:t>
            </w:r>
            <w:r w:rsidR="00CD448D" w:rsidRPr="00CD2D90">
              <w:rPr>
                <w:noProof/>
                <w:webHidden/>
              </w:rPr>
              <w:tab/>
            </w:r>
            <w:r w:rsidR="00CD448D" w:rsidRPr="00CD2D90">
              <w:rPr>
                <w:noProof/>
                <w:webHidden/>
              </w:rPr>
              <w:fldChar w:fldCharType="begin"/>
            </w:r>
            <w:r w:rsidR="00CD448D" w:rsidRPr="00CD2D90">
              <w:rPr>
                <w:noProof/>
                <w:webHidden/>
              </w:rPr>
              <w:instrText xml:space="preserve"> PAGEREF _Toc161998328 \h </w:instrText>
            </w:r>
            <w:r w:rsidR="00CD448D" w:rsidRPr="00CD2D90">
              <w:rPr>
                <w:noProof/>
                <w:webHidden/>
              </w:rPr>
            </w:r>
            <w:r w:rsidR="00CD448D" w:rsidRPr="00CD2D90">
              <w:rPr>
                <w:noProof/>
                <w:webHidden/>
              </w:rPr>
              <w:fldChar w:fldCharType="separate"/>
            </w:r>
            <w:r w:rsidR="00D0255D">
              <w:rPr>
                <w:noProof/>
                <w:webHidden/>
              </w:rPr>
              <w:t>11</w:t>
            </w:r>
            <w:r w:rsidR="00CD448D" w:rsidRPr="00CD2D90">
              <w:rPr>
                <w:noProof/>
                <w:webHidden/>
              </w:rPr>
              <w:fldChar w:fldCharType="end"/>
            </w:r>
          </w:hyperlink>
        </w:p>
        <w:p w14:paraId="1136D1D7" w14:textId="31457E38" w:rsidR="00CD448D" w:rsidRPr="00CD2D90" w:rsidRDefault="00000000">
          <w:pPr>
            <w:pStyle w:val="TOC3"/>
            <w:tabs>
              <w:tab w:val="left" w:pos="1100"/>
              <w:tab w:val="right" w:leader="dot" w:pos="9180"/>
            </w:tabs>
            <w:rPr>
              <w:noProof/>
              <w:kern w:val="2"/>
              <w:sz w:val="22"/>
              <w:szCs w:val="22"/>
              <w:lang w:eastAsia="en-AU"/>
              <w14:ligatures w14:val="standardContextual"/>
            </w:rPr>
          </w:pPr>
          <w:hyperlink w:anchor="_Toc161998329" w:history="1">
            <w:r w:rsidR="00CD448D" w:rsidRPr="00CD2D90">
              <w:rPr>
                <w:rStyle w:val="Hyperlink"/>
                <w:rFonts w:cstheme="minorHAnsi"/>
                <w:noProof/>
              </w:rPr>
              <w:t>3.1.5.</w:t>
            </w:r>
            <w:r w:rsidR="00CD448D" w:rsidRPr="00CD2D90">
              <w:rPr>
                <w:noProof/>
                <w:kern w:val="2"/>
                <w:sz w:val="22"/>
                <w:szCs w:val="22"/>
                <w:lang w:eastAsia="en-AU"/>
                <w14:ligatures w14:val="standardContextual"/>
              </w:rPr>
              <w:tab/>
            </w:r>
            <w:r w:rsidR="00CD448D" w:rsidRPr="00CD2D90">
              <w:rPr>
                <w:rStyle w:val="Hyperlink"/>
                <w:rFonts w:cstheme="minorHAnsi"/>
                <w:noProof/>
              </w:rPr>
              <w:t>PBS List Management Services</w:t>
            </w:r>
            <w:r w:rsidR="00CD448D" w:rsidRPr="00CD2D90">
              <w:rPr>
                <w:noProof/>
                <w:webHidden/>
              </w:rPr>
              <w:tab/>
            </w:r>
            <w:r w:rsidR="00CD448D" w:rsidRPr="00CD2D90">
              <w:rPr>
                <w:noProof/>
                <w:webHidden/>
              </w:rPr>
              <w:fldChar w:fldCharType="begin"/>
            </w:r>
            <w:r w:rsidR="00CD448D" w:rsidRPr="00CD2D90">
              <w:rPr>
                <w:noProof/>
                <w:webHidden/>
              </w:rPr>
              <w:instrText xml:space="preserve"> PAGEREF _Toc161998329 \h </w:instrText>
            </w:r>
            <w:r w:rsidR="00CD448D" w:rsidRPr="00CD2D90">
              <w:rPr>
                <w:noProof/>
                <w:webHidden/>
              </w:rPr>
            </w:r>
            <w:r w:rsidR="00CD448D" w:rsidRPr="00CD2D90">
              <w:rPr>
                <w:noProof/>
                <w:webHidden/>
              </w:rPr>
              <w:fldChar w:fldCharType="separate"/>
            </w:r>
            <w:r w:rsidR="00D0255D">
              <w:rPr>
                <w:noProof/>
                <w:webHidden/>
              </w:rPr>
              <w:t>12</w:t>
            </w:r>
            <w:r w:rsidR="00CD448D" w:rsidRPr="00CD2D90">
              <w:rPr>
                <w:noProof/>
                <w:webHidden/>
              </w:rPr>
              <w:fldChar w:fldCharType="end"/>
            </w:r>
          </w:hyperlink>
        </w:p>
        <w:p w14:paraId="7F1CDA87" w14:textId="13F0B63A" w:rsidR="00CD448D" w:rsidRPr="00CD2D90" w:rsidRDefault="00000000">
          <w:pPr>
            <w:pStyle w:val="TOC2"/>
            <w:tabs>
              <w:tab w:val="left" w:pos="880"/>
              <w:tab w:val="right" w:leader="dot" w:pos="9180"/>
            </w:tabs>
            <w:rPr>
              <w:noProof/>
              <w:kern w:val="2"/>
              <w:sz w:val="22"/>
              <w:szCs w:val="22"/>
              <w:lang w:eastAsia="en-AU"/>
              <w14:ligatures w14:val="standardContextual"/>
            </w:rPr>
          </w:pPr>
          <w:hyperlink w:anchor="_Toc161998330" w:history="1">
            <w:r w:rsidR="00CD448D" w:rsidRPr="00CD2D90">
              <w:rPr>
                <w:rStyle w:val="Hyperlink"/>
                <w:rFonts w:cstheme="minorHAnsi"/>
                <w:noProof/>
              </w:rPr>
              <w:t>3.2.</w:t>
            </w:r>
            <w:r w:rsidR="00CD448D" w:rsidRPr="00CD2D90">
              <w:rPr>
                <w:noProof/>
                <w:kern w:val="2"/>
                <w:sz w:val="22"/>
                <w:szCs w:val="22"/>
                <w:lang w:eastAsia="en-AU"/>
                <w14:ligatures w14:val="standardContextual"/>
              </w:rPr>
              <w:tab/>
            </w:r>
            <w:r w:rsidR="00CD448D" w:rsidRPr="00CD2D90">
              <w:rPr>
                <w:rStyle w:val="Hyperlink"/>
                <w:rFonts w:cstheme="minorHAnsi"/>
                <w:noProof/>
              </w:rPr>
              <w:t>Costs of the regulatory activity</w:t>
            </w:r>
            <w:r w:rsidR="00CD448D" w:rsidRPr="00CD2D90">
              <w:rPr>
                <w:noProof/>
                <w:webHidden/>
              </w:rPr>
              <w:tab/>
            </w:r>
            <w:r w:rsidR="00CD448D" w:rsidRPr="00CD2D90">
              <w:rPr>
                <w:noProof/>
                <w:webHidden/>
              </w:rPr>
              <w:fldChar w:fldCharType="begin"/>
            </w:r>
            <w:r w:rsidR="00CD448D" w:rsidRPr="00CD2D90">
              <w:rPr>
                <w:noProof/>
                <w:webHidden/>
              </w:rPr>
              <w:instrText xml:space="preserve"> PAGEREF _Toc161998330 \h </w:instrText>
            </w:r>
            <w:r w:rsidR="00CD448D" w:rsidRPr="00CD2D90">
              <w:rPr>
                <w:noProof/>
                <w:webHidden/>
              </w:rPr>
            </w:r>
            <w:r w:rsidR="00CD448D" w:rsidRPr="00CD2D90">
              <w:rPr>
                <w:noProof/>
                <w:webHidden/>
              </w:rPr>
              <w:fldChar w:fldCharType="separate"/>
            </w:r>
            <w:r w:rsidR="00D0255D">
              <w:rPr>
                <w:noProof/>
                <w:webHidden/>
              </w:rPr>
              <w:t>13</w:t>
            </w:r>
            <w:r w:rsidR="00CD448D" w:rsidRPr="00CD2D90">
              <w:rPr>
                <w:noProof/>
                <w:webHidden/>
              </w:rPr>
              <w:fldChar w:fldCharType="end"/>
            </w:r>
          </w:hyperlink>
        </w:p>
        <w:p w14:paraId="10F865F1" w14:textId="4694EC9C" w:rsidR="00CD448D" w:rsidRPr="00CD2D90" w:rsidRDefault="00000000">
          <w:pPr>
            <w:pStyle w:val="TOC3"/>
            <w:tabs>
              <w:tab w:val="left" w:pos="1100"/>
              <w:tab w:val="right" w:leader="dot" w:pos="9180"/>
            </w:tabs>
            <w:rPr>
              <w:noProof/>
              <w:kern w:val="2"/>
              <w:sz w:val="22"/>
              <w:szCs w:val="22"/>
              <w:lang w:eastAsia="en-AU"/>
              <w14:ligatures w14:val="standardContextual"/>
            </w:rPr>
          </w:pPr>
          <w:hyperlink w:anchor="_Toc161998331" w:history="1">
            <w:r w:rsidR="00CD448D" w:rsidRPr="00CD2D90">
              <w:rPr>
                <w:rStyle w:val="Hyperlink"/>
                <w:rFonts w:cstheme="minorHAnsi"/>
                <w:noProof/>
              </w:rPr>
              <w:t>3.2.1.</w:t>
            </w:r>
            <w:r w:rsidR="00CD448D" w:rsidRPr="00CD2D90">
              <w:rPr>
                <w:noProof/>
                <w:kern w:val="2"/>
                <w:sz w:val="22"/>
                <w:szCs w:val="22"/>
                <w:lang w:eastAsia="en-AU"/>
                <w14:ligatures w14:val="standardContextual"/>
              </w:rPr>
              <w:tab/>
            </w:r>
            <w:r w:rsidR="00CD448D" w:rsidRPr="00CD2D90">
              <w:rPr>
                <w:rStyle w:val="Hyperlink"/>
                <w:rFonts w:cstheme="minorHAnsi"/>
                <w:noProof/>
              </w:rPr>
              <w:t>Outcome of annual review of cost recovery arrangements for 1 July 2024</w:t>
            </w:r>
            <w:r w:rsidR="00CD448D" w:rsidRPr="00CD2D90">
              <w:rPr>
                <w:noProof/>
                <w:webHidden/>
              </w:rPr>
              <w:tab/>
            </w:r>
            <w:r w:rsidR="00CD448D" w:rsidRPr="00CD2D90">
              <w:rPr>
                <w:noProof/>
                <w:webHidden/>
              </w:rPr>
              <w:fldChar w:fldCharType="begin"/>
            </w:r>
            <w:r w:rsidR="00CD448D" w:rsidRPr="00CD2D90">
              <w:rPr>
                <w:noProof/>
                <w:webHidden/>
              </w:rPr>
              <w:instrText xml:space="preserve"> PAGEREF _Toc161998331 \h </w:instrText>
            </w:r>
            <w:r w:rsidR="00CD448D" w:rsidRPr="00CD2D90">
              <w:rPr>
                <w:noProof/>
                <w:webHidden/>
              </w:rPr>
            </w:r>
            <w:r w:rsidR="00CD448D" w:rsidRPr="00CD2D90">
              <w:rPr>
                <w:noProof/>
                <w:webHidden/>
              </w:rPr>
              <w:fldChar w:fldCharType="separate"/>
            </w:r>
            <w:r w:rsidR="00D0255D">
              <w:rPr>
                <w:noProof/>
                <w:webHidden/>
              </w:rPr>
              <w:t>13</w:t>
            </w:r>
            <w:r w:rsidR="00CD448D" w:rsidRPr="00CD2D90">
              <w:rPr>
                <w:noProof/>
                <w:webHidden/>
              </w:rPr>
              <w:fldChar w:fldCharType="end"/>
            </w:r>
          </w:hyperlink>
        </w:p>
        <w:p w14:paraId="246B9835" w14:textId="49456ECE" w:rsidR="00CD448D" w:rsidRPr="00CD2D90" w:rsidRDefault="00000000">
          <w:pPr>
            <w:pStyle w:val="TOC3"/>
            <w:tabs>
              <w:tab w:val="left" w:pos="1100"/>
              <w:tab w:val="right" w:leader="dot" w:pos="9180"/>
            </w:tabs>
            <w:rPr>
              <w:noProof/>
              <w:kern w:val="2"/>
              <w:sz w:val="22"/>
              <w:szCs w:val="22"/>
              <w:lang w:eastAsia="en-AU"/>
              <w14:ligatures w14:val="standardContextual"/>
            </w:rPr>
          </w:pPr>
          <w:hyperlink w:anchor="_Toc161998332" w:history="1">
            <w:r w:rsidR="00CD448D" w:rsidRPr="00CD2D90">
              <w:rPr>
                <w:rStyle w:val="Hyperlink"/>
                <w:rFonts w:cstheme="minorHAnsi"/>
                <w:noProof/>
              </w:rPr>
              <w:t>3.2.2.</w:t>
            </w:r>
            <w:r w:rsidR="00CD448D" w:rsidRPr="00CD2D90">
              <w:rPr>
                <w:noProof/>
                <w:kern w:val="2"/>
                <w:sz w:val="22"/>
                <w:szCs w:val="22"/>
                <w:lang w:eastAsia="en-AU"/>
                <w14:ligatures w14:val="standardContextual"/>
              </w:rPr>
              <w:tab/>
            </w:r>
            <w:r w:rsidR="00CD448D" w:rsidRPr="00CD2D90">
              <w:rPr>
                <w:rStyle w:val="Hyperlink"/>
                <w:rFonts w:cstheme="minorHAnsi"/>
                <w:noProof/>
              </w:rPr>
              <w:t>Fees and costs from the activity-based costing model</w:t>
            </w:r>
            <w:r w:rsidR="00CD448D" w:rsidRPr="00CD2D90">
              <w:rPr>
                <w:noProof/>
                <w:webHidden/>
              </w:rPr>
              <w:tab/>
            </w:r>
            <w:r w:rsidR="00CD448D" w:rsidRPr="00CD2D90">
              <w:rPr>
                <w:noProof/>
                <w:webHidden/>
              </w:rPr>
              <w:fldChar w:fldCharType="begin"/>
            </w:r>
            <w:r w:rsidR="00CD448D" w:rsidRPr="00CD2D90">
              <w:rPr>
                <w:noProof/>
                <w:webHidden/>
              </w:rPr>
              <w:instrText xml:space="preserve"> PAGEREF _Toc161998332 \h </w:instrText>
            </w:r>
            <w:r w:rsidR="00CD448D" w:rsidRPr="00CD2D90">
              <w:rPr>
                <w:noProof/>
                <w:webHidden/>
              </w:rPr>
            </w:r>
            <w:r w:rsidR="00CD448D" w:rsidRPr="00CD2D90">
              <w:rPr>
                <w:noProof/>
                <w:webHidden/>
              </w:rPr>
              <w:fldChar w:fldCharType="separate"/>
            </w:r>
            <w:r w:rsidR="00D0255D">
              <w:rPr>
                <w:noProof/>
                <w:webHidden/>
              </w:rPr>
              <w:t>13</w:t>
            </w:r>
            <w:r w:rsidR="00CD448D" w:rsidRPr="00CD2D90">
              <w:rPr>
                <w:noProof/>
                <w:webHidden/>
              </w:rPr>
              <w:fldChar w:fldCharType="end"/>
            </w:r>
          </w:hyperlink>
        </w:p>
        <w:p w14:paraId="4EBAF1EF" w14:textId="52C45803" w:rsidR="00CD448D" w:rsidRPr="00CD2D90" w:rsidRDefault="00000000">
          <w:pPr>
            <w:pStyle w:val="TOC2"/>
            <w:tabs>
              <w:tab w:val="left" w:pos="880"/>
              <w:tab w:val="right" w:leader="dot" w:pos="9180"/>
            </w:tabs>
            <w:rPr>
              <w:noProof/>
              <w:kern w:val="2"/>
              <w:sz w:val="22"/>
              <w:szCs w:val="22"/>
              <w:lang w:eastAsia="en-AU"/>
              <w14:ligatures w14:val="standardContextual"/>
            </w:rPr>
          </w:pPr>
          <w:hyperlink w:anchor="_Toc161998333" w:history="1">
            <w:r w:rsidR="00CD448D" w:rsidRPr="00CD2D90">
              <w:rPr>
                <w:rStyle w:val="Hyperlink"/>
                <w:noProof/>
              </w:rPr>
              <w:t>3.3.</w:t>
            </w:r>
            <w:r w:rsidR="00CD448D" w:rsidRPr="00CD2D90">
              <w:rPr>
                <w:noProof/>
                <w:kern w:val="2"/>
                <w:sz w:val="22"/>
                <w:szCs w:val="22"/>
                <w:lang w:eastAsia="en-AU"/>
                <w14:ligatures w14:val="standardContextual"/>
              </w:rPr>
              <w:tab/>
            </w:r>
            <w:r w:rsidR="00CD448D" w:rsidRPr="00CD2D90">
              <w:rPr>
                <w:rStyle w:val="Hyperlink"/>
                <w:noProof/>
              </w:rPr>
              <w:t>Design of the regulatory charge</w:t>
            </w:r>
            <w:r w:rsidR="00CD448D" w:rsidRPr="00CD2D90">
              <w:rPr>
                <w:noProof/>
                <w:webHidden/>
              </w:rPr>
              <w:tab/>
            </w:r>
            <w:r w:rsidR="00CD448D" w:rsidRPr="00CD2D90">
              <w:rPr>
                <w:noProof/>
                <w:webHidden/>
              </w:rPr>
              <w:fldChar w:fldCharType="begin"/>
            </w:r>
            <w:r w:rsidR="00CD448D" w:rsidRPr="00CD2D90">
              <w:rPr>
                <w:noProof/>
                <w:webHidden/>
              </w:rPr>
              <w:instrText xml:space="preserve"> PAGEREF _Toc161998333 \h </w:instrText>
            </w:r>
            <w:r w:rsidR="00CD448D" w:rsidRPr="00CD2D90">
              <w:rPr>
                <w:noProof/>
                <w:webHidden/>
              </w:rPr>
            </w:r>
            <w:r w:rsidR="00CD448D" w:rsidRPr="00CD2D90">
              <w:rPr>
                <w:noProof/>
                <w:webHidden/>
              </w:rPr>
              <w:fldChar w:fldCharType="separate"/>
            </w:r>
            <w:r w:rsidR="00D0255D">
              <w:rPr>
                <w:noProof/>
                <w:webHidden/>
              </w:rPr>
              <w:t>14</w:t>
            </w:r>
            <w:r w:rsidR="00CD448D" w:rsidRPr="00CD2D90">
              <w:rPr>
                <w:noProof/>
                <w:webHidden/>
              </w:rPr>
              <w:fldChar w:fldCharType="end"/>
            </w:r>
          </w:hyperlink>
        </w:p>
        <w:p w14:paraId="74E03F01" w14:textId="00CA5782" w:rsidR="00CD448D" w:rsidRPr="00CD2D90" w:rsidRDefault="00000000">
          <w:pPr>
            <w:pStyle w:val="TOC1"/>
            <w:tabs>
              <w:tab w:val="left" w:pos="400"/>
              <w:tab w:val="right" w:leader="dot" w:pos="9180"/>
            </w:tabs>
            <w:rPr>
              <w:noProof/>
              <w:kern w:val="2"/>
              <w:sz w:val="22"/>
              <w:szCs w:val="22"/>
              <w:lang w:eastAsia="en-AU"/>
              <w14:ligatures w14:val="standardContextual"/>
            </w:rPr>
          </w:pPr>
          <w:hyperlink w:anchor="_Toc161998334" w:history="1">
            <w:r w:rsidR="00CD448D" w:rsidRPr="00CD2D90">
              <w:rPr>
                <w:rStyle w:val="Hyperlink"/>
                <w:rFonts w:cstheme="minorHAnsi"/>
                <w:b/>
                <w:bCs/>
                <w:noProof/>
              </w:rPr>
              <w:t>4.</w:t>
            </w:r>
            <w:r w:rsidR="00CD448D" w:rsidRPr="00CD2D90">
              <w:rPr>
                <w:noProof/>
                <w:kern w:val="2"/>
                <w:sz w:val="22"/>
                <w:szCs w:val="22"/>
                <w:lang w:eastAsia="en-AU"/>
                <w14:ligatures w14:val="standardContextual"/>
              </w:rPr>
              <w:tab/>
            </w:r>
            <w:r w:rsidR="00CD448D" w:rsidRPr="00CD2D90">
              <w:rPr>
                <w:rStyle w:val="Hyperlink"/>
                <w:rFonts w:cstheme="minorHAnsi"/>
                <w:b/>
                <w:bCs/>
                <w:noProof/>
              </w:rPr>
              <w:t>RISK ASSESSMENT</w:t>
            </w:r>
            <w:r w:rsidR="00CD448D" w:rsidRPr="00CD2D90">
              <w:rPr>
                <w:noProof/>
                <w:webHidden/>
              </w:rPr>
              <w:tab/>
            </w:r>
            <w:r w:rsidR="00CD448D" w:rsidRPr="00CD2D90">
              <w:rPr>
                <w:noProof/>
                <w:webHidden/>
              </w:rPr>
              <w:fldChar w:fldCharType="begin"/>
            </w:r>
            <w:r w:rsidR="00CD448D" w:rsidRPr="00CD2D90">
              <w:rPr>
                <w:noProof/>
                <w:webHidden/>
              </w:rPr>
              <w:instrText xml:space="preserve"> PAGEREF _Toc161998334 \h </w:instrText>
            </w:r>
            <w:r w:rsidR="00CD448D" w:rsidRPr="00CD2D90">
              <w:rPr>
                <w:noProof/>
                <w:webHidden/>
              </w:rPr>
            </w:r>
            <w:r w:rsidR="00CD448D" w:rsidRPr="00CD2D90">
              <w:rPr>
                <w:noProof/>
                <w:webHidden/>
              </w:rPr>
              <w:fldChar w:fldCharType="separate"/>
            </w:r>
            <w:r w:rsidR="00D0255D">
              <w:rPr>
                <w:noProof/>
                <w:webHidden/>
              </w:rPr>
              <w:t>17</w:t>
            </w:r>
            <w:r w:rsidR="00CD448D" w:rsidRPr="00CD2D90">
              <w:rPr>
                <w:noProof/>
                <w:webHidden/>
              </w:rPr>
              <w:fldChar w:fldCharType="end"/>
            </w:r>
          </w:hyperlink>
        </w:p>
        <w:p w14:paraId="59DDF9C1" w14:textId="2769A8B2" w:rsidR="00CD448D" w:rsidRPr="00CD2D90" w:rsidRDefault="00000000">
          <w:pPr>
            <w:pStyle w:val="TOC1"/>
            <w:tabs>
              <w:tab w:val="left" w:pos="400"/>
              <w:tab w:val="right" w:leader="dot" w:pos="9180"/>
            </w:tabs>
            <w:rPr>
              <w:noProof/>
              <w:kern w:val="2"/>
              <w:sz w:val="22"/>
              <w:szCs w:val="22"/>
              <w:lang w:eastAsia="en-AU"/>
              <w14:ligatures w14:val="standardContextual"/>
            </w:rPr>
          </w:pPr>
          <w:hyperlink w:anchor="_Toc161998335" w:history="1">
            <w:r w:rsidR="00CD448D" w:rsidRPr="00CD2D90">
              <w:rPr>
                <w:rStyle w:val="Hyperlink"/>
                <w:rFonts w:cstheme="minorHAnsi"/>
                <w:b/>
                <w:bCs/>
                <w:noProof/>
              </w:rPr>
              <w:t>5.</w:t>
            </w:r>
            <w:r w:rsidR="00CD448D" w:rsidRPr="00CD2D90">
              <w:rPr>
                <w:noProof/>
                <w:kern w:val="2"/>
                <w:sz w:val="22"/>
                <w:szCs w:val="22"/>
                <w:lang w:eastAsia="en-AU"/>
                <w14:ligatures w14:val="standardContextual"/>
              </w:rPr>
              <w:tab/>
            </w:r>
            <w:r w:rsidR="00CD448D" w:rsidRPr="00CD2D90">
              <w:rPr>
                <w:rStyle w:val="Hyperlink"/>
                <w:rFonts w:cstheme="minorHAnsi"/>
                <w:b/>
                <w:bCs/>
                <w:noProof/>
              </w:rPr>
              <w:t>STAKEHOLDER ENGAGEMENT</w:t>
            </w:r>
            <w:r w:rsidR="00CD448D" w:rsidRPr="00CD2D90">
              <w:rPr>
                <w:noProof/>
                <w:webHidden/>
              </w:rPr>
              <w:tab/>
            </w:r>
            <w:r w:rsidR="00CD448D" w:rsidRPr="00CD2D90">
              <w:rPr>
                <w:noProof/>
                <w:webHidden/>
              </w:rPr>
              <w:fldChar w:fldCharType="begin"/>
            </w:r>
            <w:r w:rsidR="00CD448D" w:rsidRPr="00CD2D90">
              <w:rPr>
                <w:noProof/>
                <w:webHidden/>
              </w:rPr>
              <w:instrText xml:space="preserve"> PAGEREF _Toc161998335 \h </w:instrText>
            </w:r>
            <w:r w:rsidR="00CD448D" w:rsidRPr="00CD2D90">
              <w:rPr>
                <w:noProof/>
                <w:webHidden/>
              </w:rPr>
            </w:r>
            <w:r w:rsidR="00CD448D" w:rsidRPr="00CD2D90">
              <w:rPr>
                <w:noProof/>
                <w:webHidden/>
              </w:rPr>
              <w:fldChar w:fldCharType="separate"/>
            </w:r>
            <w:r w:rsidR="00D0255D">
              <w:rPr>
                <w:noProof/>
                <w:webHidden/>
              </w:rPr>
              <w:t>17</w:t>
            </w:r>
            <w:r w:rsidR="00CD448D" w:rsidRPr="00CD2D90">
              <w:rPr>
                <w:noProof/>
                <w:webHidden/>
              </w:rPr>
              <w:fldChar w:fldCharType="end"/>
            </w:r>
          </w:hyperlink>
        </w:p>
        <w:p w14:paraId="33C34CA3" w14:textId="1C9433A1" w:rsidR="00CD448D" w:rsidRPr="00CD2D90" w:rsidRDefault="00000000">
          <w:pPr>
            <w:pStyle w:val="TOC1"/>
            <w:tabs>
              <w:tab w:val="left" w:pos="400"/>
              <w:tab w:val="right" w:leader="dot" w:pos="9180"/>
            </w:tabs>
            <w:rPr>
              <w:noProof/>
              <w:kern w:val="2"/>
              <w:sz w:val="22"/>
              <w:szCs w:val="22"/>
              <w:lang w:eastAsia="en-AU"/>
              <w14:ligatures w14:val="standardContextual"/>
            </w:rPr>
          </w:pPr>
          <w:hyperlink w:anchor="_Toc161998336" w:history="1">
            <w:r w:rsidR="00CD448D" w:rsidRPr="00CD2D90">
              <w:rPr>
                <w:rStyle w:val="Hyperlink"/>
                <w:rFonts w:cstheme="minorHAnsi"/>
                <w:b/>
                <w:bCs/>
                <w:noProof/>
              </w:rPr>
              <w:t>6.</w:t>
            </w:r>
            <w:r w:rsidR="00CD448D" w:rsidRPr="00CD2D90">
              <w:rPr>
                <w:noProof/>
                <w:kern w:val="2"/>
                <w:sz w:val="22"/>
                <w:szCs w:val="22"/>
                <w:lang w:eastAsia="en-AU"/>
                <w14:ligatures w14:val="standardContextual"/>
              </w:rPr>
              <w:tab/>
            </w:r>
            <w:r w:rsidR="00CD448D" w:rsidRPr="00CD2D90">
              <w:rPr>
                <w:rStyle w:val="Hyperlink"/>
                <w:rFonts w:cstheme="minorHAnsi"/>
                <w:b/>
                <w:bCs/>
                <w:noProof/>
              </w:rPr>
              <w:t>FINANCIAL PERFORMANCE</w:t>
            </w:r>
            <w:r w:rsidR="00CD448D" w:rsidRPr="00CD2D90">
              <w:rPr>
                <w:noProof/>
                <w:webHidden/>
              </w:rPr>
              <w:tab/>
            </w:r>
            <w:r w:rsidR="00CD448D" w:rsidRPr="00CD2D90">
              <w:rPr>
                <w:noProof/>
                <w:webHidden/>
              </w:rPr>
              <w:fldChar w:fldCharType="begin"/>
            </w:r>
            <w:r w:rsidR="00CD448D" w:rsidRPr="00CD2D90">
              <w:rPr>
                <w:noProof/>
                <w:webHidden/>
              </w:rPr>
              <w:instrText xml:space="preserve"> PAGEREF _Toc161998336 \h </w:instrText>
            </w:r>
            <w:r w:rsidR="00CD448D" w:rsidRPr="00CD2D90">
              <w:rPr>
                <w:noProof/>
                <w:webHidden/>
              </w:rPr>
            </w:r>
            <w:r w:rsidR="00CD448D" w:rsidRPr="00CD2D90">
              <w:rPr>
                <w:noProof/>
                <w:webHidden/>
              </w:rPr>
              <w:fldChar w:fldCharType="separate"/>
            </w:r>
            <w:r w:rsidR="00D0255D">
              <w:rPr>
                <w:noProof/>
                <w:webHidden/>
              </w:rPr>
              <w:t>18</w:t>
            </w:r>
            <w:r w:rsidR="00CD448D" w:rsidRPr="00CD2D90">
              <w:rPr>
                <w:noProof/>
                <w:webHidden/>
              </w:rPr>
              <w:fldChar w:fldCharType="end"/>
            </w:r>
          </w:hyperlink>
        </w:p>
        <w:p w14:paraId="665FD5CA" w14:textId="5A3755BD" w:rsidR="00CD448D" w:rsidRPr="00CD2D90" w:rsidRDefault="00000000">
          <w:pPr>
            <w:pStyle w:val="TOC2"/>
            <w:tabs>
              <w:tab w:val="left" w:pos="880"/>
              <w:tab w:val="right" w:leader="dot" w:pos="9180"/>
            </w:tabs>
            <w:rPr>
              <w:noProof/>
              <w:kern w:val="2"/>
              <w:sz w:val="22"/>
              <w:szCs w:val="22"/>
              <w:lang w:eastAsia="en-AU"/>
              <w14:ligatures w14:val="standardContextual"/>
            </w:rPr>
          </w:pPr>
          <w:hyperlink w:anchor="_Toc161998337" w:history="1">
            <w:r w:rsidR="00CD448D" w:rsidRPr="00CD2D90">
              <w:rPr>
                <w:rStyle w:val="Hyperlink"/>
                <w:rFonts w:cstheme="minorHAnsi"/>
                <w:noProof/>
              </w:rPr>
              <w:t>6.1.</w:t>
            </w:r>
            <w:r w:rsidR="00CD448D" w:rsidRPr="00CD2D90">
              <w:rPr>
                <w:noProof/>
                <w:kern w:val="2"/>
                <w:sz w:val="22"/>
                <w:szCs w:val="22"/>
                <w:lang w:eastAsia="en-AU"/>
                <w14:ligatures w14:val="standardContextual"/>
              </w:rPr>
              <w:tab/>
            </w:r>
            <w:r w:rsidR="00CD448D" w:rsidRPr="00CD2D90">
              <w:rPr>
                <w:rStyle w:val="Hyperlink"/>
                <w:rFonts w:cstheme="minorHAnsi"/>
                <w:noProof/>
              </w:rPr>
              <w:t>Financial Estimates</w:t>
            </w:r>
            <w:r w:rsidR="00CD448D" w:rsidRPr="00CD2D90">
              <w:rPr>
                <w:noProof/>
                <w:webHidden/>
              </w:rPr>
              <w:tab/>
            </w:r>
            <w:r w:rsidR="00CD448D" w:rsidRPr="00CD2D90">
              <w:rPr>
                <w:noProof/>
                <w:webHidden/>
              </w:rPr>
              <w:fldChar w:fldCharType="begin"/>
            </w:r>
            <w:r w:rsidR="00CD448D" w:rsidRPr="00CD2D90">
              <w:rPr>
                <w:noProof/>
                <w:webHidden/>
              </w:rPr>
              <w:instrText xml:space="preserve"> PAGEREF _Toc161998337 \h </w:instrText>
            </w:r>
            <w:r w:rsidR="00CD448D" w:rsidRPr="00CD2D90">
              <w:rPr>
                <w:noProof/>
                <w:webHidden/>
              </w:rPr>
            </w:r>
            <w:r w:rsidR="00CD448D" w:rsidRPr="00CD2D90">
              <w:rPr>
                <w:noProof/>
                <w:webHidden/>
              </w:rPr>
              <w:fldChar w:fldCharType="separate"/>
            </w:r>
            <w:r w:rsidR="00D0255D">
              <w:rPr>
                <w:noProof/>
                <w:webHidden/>
              </w:rPr>
              <w:t>18</w:t>
            </w:r>
            <w:r w:rsidR="00CD448D" w:rsidRPr="00CD2D90">
              <w:rPr>
                <w:noProof/>
                <w:webHidden/>
              </w:rPr>
              <w:fldChar w:fldCharType="end"/>
            </w:r>
          </w:hyperlink>
        </w:p>
        <w:p w14:paraId="059998A7" w14:textId="34140807" w:rsidR="00CD448D" w:rsidRPr="00CD2D90" w:rsidRDefault="00000000">
          <w:pPr>
            <w:pStyle w:val="TOC2"/>
            <w:tabs>
              <w:tab w:val="left" w:pos="880"/>
              <w:tab w:val="right" w:leader="dot" w:pos="9180"/>
            </w:tabs>
            <w:rPr>
              <w:noProof/>
              <w:kern w:val="2"/>
              <w:sz w:val="22"/>
              <w:szCs w:val="22"/>
              <w:lang w:eastAsia="en-AU"/>
              <w14:ligatures w14:val="standardContextual"/>
            </w:rPr>
          </w:pPr>
          <w:hyperlink w:anchor="_Toc161998338" w:history="1">
            <w:r w:rsidR="00CD448D" w:rsidRPr="00CD2D90">
              <w:rPr>
                <w:rStyle w:val="Hyperlink"/>
                <w:rFonts w:cstheme="minorHAnsi"/>
                <w:noProof/>
              </w:rPr>
              <w:t>6.2.</w:t>
            </w:r>
            <w:r w:rsidR="00CD448D" w:rsidRPr="00CD2D90">
              <w:rPr>
                <w:noProof/>
                <w:kern w:val="2"/>
                <w:sz w:val="22"/>
                <w:szCs w:val="22"/>
                <w:lang w:eastAsia="en-AU"/>
                <w14:ligatures w14:val="standardContextual"/>
              </w:rPr>
              <w:tab/>
            </w:r>
            <w:r w:rsidR="00CD448D" w:rsidRPr="00CD2D90">
              <w:rPr>
                <w:rStyle w:val="Hyperlink"/>
                <w:rFonts w:cstheme="minorHAnsi"/>
                <w:noProof/>
              </w:rPr>
              <w:t>Financial Outcomes</w:t>
            </w:r>
            <w:r w:rsidR="00CD448D" w:rsidRPr="00CD2D90">
              <w:rPr>
                <w:noProof/>
                <w:webHidden/>
              </w:rPr>
              <w:tab/>
            </w:r>
            <w:r w:rsidR="00CD448D" w:rsidRPr="00CD2D90">
              <w:rPr>
                <w:noProof/>
                <w:webHidden/>
              </w:rPr>
              <w:fldChar w:fldCharType="begin"/>
            </w:r>
            <w:r w:rsidR="00CD448D" w:rsidRPr="00CD2D90">
              <w:rPr>
                <w:noProof/>
                <w:webHidden/>
              </w:rPr>
              <w:instrText xml:space="preserve"> PAGEREF _Toc161998338 \h </w:instrText>
            </w:r>
            <w:r w:rsidR="00CD448D" w:rsidRPr="00CD2D90">
              <w:rPr>
                <w:noProof/>
                <w:webHidden/>
              </w:rPr>
            </w:r>
            <w:r w:rsidR="00CD448D" w:rsidRPr="00CD2D90">
              <w:rPr>
                <w:noProof/>
                <w:webHidden/>
              </w:rPr>
              <w:fldChar w:fldCharType="separate"/>
            </w:r>
            <w:r w:rsidR="00D0255D">
              <w:rPr>
                <w:noProof/>
                <w:webHidden/>
              </w:rPr>
              <w:t>18</w:t>
            </w:r>
            <w:r w:rsidR="00CD448D" w:rsidRPr="00CD2D90">
              <w:rPr>
                <w:noProof/>
                <w:webHidden/>
              </w:rPr>
              <w:fldChar w:fldCharType="end"/>
            </w:r>
          </w:hyperlink>
        </w:p>
        <w:p w14:paraId="7081F237" w14:textId="25E58C27" w:rsidR="00CD448D" w:rsidRPr="00CD2D90" w:rsidRDefault="00000000">
          <w:pPr>
            <w:pStyle w:val="TOC1"/>
            <w:tabs>
              <w:tab w:val="left" w:pos="400"/>
              <w:tab w:val="right" w:leader="dot" w:pos="9180"/>
            </w:tabs>
            <w:rPr>
              <w:noProof/>
              <w:kern w:val="2"/>
              <w:sz w:val="22"/>
              <w:szCs w:val="22"/>
              <w:lang w:eastAsia="en-AU"/>
              <w14:ligatures w14:val="standardContextual"/>
            </w:rPr>
          </w:pPr>
          <w:hyperlink w:anchor="_Toc161998339" w:history="1">
            <w:r w:rsidR="00CD448D" w:rsidRPr="00CD2D90">
              <w:rPr>
                <w:rStyle w:val="Hyperlink"/>
                <w:rFonts w:cstheme="minorHAnsi"/>
                <w:b/>
                <w:bCs/>
                <w:noProof/>
              </w:rPr>
              <w:t>7.</w:t>
            </w:r>
            <w:r w:rsidR="00CD448D" w:rsidRPr="00CD2D90">
              <w:rPr>
                <w:noProof/>
                <w:kern w:val="2"/>
                <w:sz w:val="22"/>
                <w:szCs w:val="22"/>
                <w:lang w:eastAsia="en-AU"/>
                <w14:ligatures w14:val="standardContextual"/>
              </w:rPr>
              <w:tab/>
            </w:r>
            <w:r w:rsidR="00CD448D" w:rsidRPr="00CD2D90">
              <w:rPr>
                <w:rStyle w:val="Hyperlink"/>
                <w:rFonts w:cstheme="minorHAnsi"/>
                <w:b/>
                <w:bCs/>
                <w:noProof/>
              </w:rPr>
              <w:t>NON-FINANCIAL PERFORMANCE</w:t>
            </w:r>
            <w:r w:rsidR="00CD448D" w:rsidRPr="00CD2D90">
              <w:rPr>
                <w:noProof/>
                <w:webHidden/>
              </w:rPr>
              <w:tab/>
            </w:r>
            <w:r w:rsidR="00CD448D" w:rsidRPr="00CD2D90">
              <w:rPr>
                <w:noProof/>
                <w:webHidden/>
              </w:rPr>
              <w:fldChar w:fldCharType="begin"/>
            </w:r>
            <w:r w:rsidR="00CD448D" w:rsidRPr="00CD2D90">
              <w:rPr>
                <w:noProof/>
                <w:webHidden/>
              </w:rPr>
              <w:instrText xml:space="preserve"> PAGEREF _Toc161998339 \h </w:instrText>
            </w:r>
            <w:r w:rsidR="00CD448D" w:rsidRPr="00CD2D90">
              <w:rPr>
                <w:noProof/>
                <w:webHidden/>
              </w:rPr>
            </w:r>
            <w:r w:rsidR="00CD448D" w:rsidRPr="00CD2D90">
              <w:rPr>
                <w:noProof/>
                <w:webHidden/>
              </w:rPr>
              <w:fldChar w:fldCharType="separate"/>
            </w:r>
            <w:r w:rsidR="00D0255D">
              <w:rPr>
                <w:noProof/>
                <w:webHidden/>
              </w:rPr>
              <w:t>19</w:t>
            </w:r>
            <w:r w:rsidR="00CD448D" w:rsidRPr="00CD2D90">
              <w:rPr>
                <w:noProof/>
                <w:webHidden/>
              </w:rPr>
              <w:fldChar w:fldCharType="end"/>
            </w:r>
          </w:hyperlink>
        </w:p>
        <w:p w14:paraId="443626FC" w14:textId="636AC4F3" w:rsidR="00CD448D" w:rsidRPr="00CD2D90" w:rsidRDefault="00000000">
          <w:pPr>
            <w:pStyle w:val="TOC1"/>
            <w:tabs>
              <w:tab w:val="left" w:pos="400"/>
              <w:tab w:val="right" w:leader="dot" w:pos="9180"/>
            </w:tabs>
            <w:rPr>
              <w:noProof/>
              <w:kern w:val="2"/>
              <w:sz w:val="22"/>
              <w:szCs w:val="22"/>
              <w:lang w:eastAsia="en-AU"/>
              <w14:ligatures w14:val="standardContextual"/>
            </w:rPr>
          </w:pPr>
          <w:hyperlink w:anchor="_Toc161998340" w:history="1">
            <w:r w:rsidR="00CD448D" w:rsidRPr="00CD2D90">
              <w:rPr>
                <w:rStyle w:val="Hyperlink"/>
                <w:rFonts w:cstheme="minorHAnsi"/>
                <w:b/>
                <w:bCs/>
                <w:noProof/>
              </w:rPr>
              <w:t>8.</w:t>
            </w:r>
            <w:r w:rsidR="00CD448D" w:rsidRPr="00CD2D90">
              <w:rPr>
                <w:noProof/>
                <w:kern w:val="2"/>
                <w:sz w:val="22"/>
                <w:szCs w:val="22"/>
                <w:lang w:eastAsia="en-AU"/>
                <w14:ligatures w14:val="standardContextual"/>
              </w:rPr>
              <w:tab/>
            </w:r>
            <w:r w:rsidR="00CD448D" w:rsidRPr="00CD2D90">
              <w:rPr>
                <w:rStyle w:val="Hyperlink"/>
                <w:rFonts w:cstheme="minorHAnsi"/>
                <w:b/>
                <w:bCs/>
                <w:noProof/>
              </w:rPr>
              <w:t>KEY FORWARD DATES AND EVENTS</w:t>
            </w:r>
            <w:r w:rsidR="00CD448D" w:rsidRPr="00CD2D90">
              <w:rPr>
                <w:noProof/>
                <w:webHidden/>
              </w:rPr>
              <w:tab/>
            </w:r>
            <w:r w:rsidR="00CD448D" w:rsidRPr="00CD2D90">
              <w:rPr>
                <w:noProof/>
                <w:webHidden/>
              </w:rPr>
              <w:fldChar w:fldCharType="begin"/>
            </w:r>
            <w:r w:rsidR="00CD448D" w:rsidRPr="00CD2D90">
              <w:rPr>
                <w:noProof/>
                <w:webHidden/>
              </w:rPr>
              <w:instrText xml:space="preserve"> PAGEREF _Toc161998340 \h </w:instrText>
            </w:r>
            <w:r w:rsidR="00CD448D" w:rsidRPr="00CD2D90">
              <w:rPr>
                <w:noProof/>
                <w:webHidden/>
              </w:rPr>
            </w:r>
            <w:r w:rsidR="00CD448D" w:rsidRPr="00CD2D90">
              <w:rPr>
                <w:noProof/>
                <w:webHidden/>
              </w:rPr>
              <w:fldChar w:fldCharType="separate"/>
            </w:r>
            <w:r w:rsidR="00D0255D">
              <w:rPr>
                <w:noProof/>
                <w:webHidden/>
              </w:rPr>
              <w:t>19</w:t>
            </w:r>
            <w:r w:rsidR="00CD448D" w:rsidRPr="00CD2D90">
              <w:rPr>
                <w:noProof/>
                <w:webHidden/>
              </w:rPr>
              <w:fldChar w:fldCharType="end"/>
            </w:r>
          </w:hyperlink>
        </w:p>
        <w:p w14:paraId="6C8266E3" w14:textId="6DDB376D" w:rsidR="00CD448D" w:rsidRPr="00CD2D90" w:rsidRDefault="00000000">
          <w:pPr>
            <w:pStyle w:val="TOC1"/>
            <w:tabs>
              <w:tab w:val="left" w:pos="400"/>
              <w:tab w:val="right" w:leader="dot" w:pos="9180"/>
            </w:tabs>
            <w:rPr>
              <w:noProof/>
              <w:kern w:val="2"/>
              <w:sz w:val="22"/>
              <w:szCs w:val="22"/>
              <w:lang w:eastAsia="en-AU"/>
              <w14:ligatures w14:val="standardContextual"/>
            </w:rPr>
          </w:pPr>
          <w:hyperlink w:anchor="_Toc161998341" w:history="1">
            <w:r w:rsidR="00CD448D" w:rsidRPr="00CD2D90">
              <w:rPr>
                <w:rStyle w:val="Hyperlink"/>
                <w:rFonts w:cstheme="minorHAnsi"/>
                <w:b/>
                <w:bCs/>
                <w:noProof/>
              </w:rPr>
              <w:t>9.</w:t>
            </w:r>
            <w:r w:rsidR="00CD448D" w:rsidRPr="00CD2D90">
              <w:rPr>
                <w:noProof/>
                <w:kern w:val="2"/>
                <w:sz w:val="22"/>
                <w:szCs w:val="22"/>
                <w:lang w:eastAsia="en-AU"/>
                <w14:ligatures w14:val="standardContextual"/>
              </w:rPr>
              <w:tab/>
            </w:r>
            <w:r w:rsidR="00CD448D" w:rsidRPr="00CD2D90">
              <w:rPr>
                <w:rStyle w:val="Hyperlink"/>
                <w:rFonts w:cstheme="minorHAnsi"/>
                <w:b/>
                <w:bCs/>
                <w:noProof/>
              </w:rPr>
              <w:t>CRIS APPROVAL AND CHANGE REGISTER</w:t>
            </w:r>
            <w:r w:rsidR="00CD448D" w:rsidRPr="00CD2D90">
              <w:rPr>
                <w:noProof/>
                <w:webHidden/>
              </w:rPr>
              <w:tab/>
            </w:r>
            <w:r w:rsidR="00CD448D" w:rsidRPr="00CD2D90">
              <w:rPr>
                <w:noProof/>
                <w:webHidden/>
              </w:rPr>
              <w:fldChar w:fldCharType="begin"/>
            </w:r>
            <w:r w:rsidR="00CD448D" w:rsidRPr="00CD2D90">
              <w:rPr>
                <w:noProof/>
                <w:webHidden/>
              </w:rPr>
              <w:instrText xml:space="preserve"> PAGEREF _Toc161998341 \h </w:instrText>
            </w:r>
            <w:r w:rsidR="00CD448D" w:rsidRPr="00CD2D90">
              <w:rPr>
                <w:noProof/>
                <w:webHidden/>
              </w:rPr>
            </w:r>
            <w:r w:rsidR="00CD448D" w:rsidRPr="00CD2D90">
              <w:rPr>
                <w:noProof/>
                <w:webHidden/>
              </w:rPr>
              <w:fldChar w:fldCharType="separate"/>
            </w:r>
            <w:r w:rsidR="00D0255D">
              <w:rPr>
                <w:noProof/>
                <w:webHidden/>
              </w:rPr>
              <w:t>20</w:t>
            </w:r>
            <w:r w:rsidR="00CD448D" w:rsidRPr="00CD2D90">
              <w:rPr>
                <w:noProof/>
                <w:webHidden/>
              </w:rPr>
              <w:fldChar w:fldCharType="end"/>
            </w:r>
          </w:hyperlink>
        </w:p>
        <w:p w14:paraId="61B20E65" w14:textId="6C62114F" w:rsidR="00CD448D" w:rsidRPr="00CD2D90" w:rsidRDefault="00000000">
          <w:pPr>
            <w:pStyle w:val="TOC1"/>
            <w:tabs>
              <w:tab w:val="left" w:pos="600"/>
              <w:tab w:val="right" w:leader="dot" w:pos="9180"/>
            </w:tabs>
            <w:rPr>
              <w:noProof/>
              <w:kern w:val="2"/>
              <w:sz w:val="22"/>
              <w:szCs w:val="22"/>
              <w:lang w:eastAsia="en-AU"/>
              <w14:ligatures w14:val="standardContextual"/>
            </w:rPr>
          </w:pPr>
          <w:hyperlink w:anchor="_Toc161998342" w:history="1">
            <w:r w:rsidR="00CD448D" w:rsidRPr="00CD2D90">
              <w:rPr>
                <w:rStyle w:val="Hyperlink"/>
                <w:rFonts w:cstheme="minorHAnsi"/>
                <w:b/>
                <w:bCs/>
                <w:noProof/>
              </w:rPr>
              <w:t>10.</w:t>
            </w:r>
            <w:r w:rsidR="00CD448D" w:rsidRPr="00CD2D90">
              <w:rPr>
                <w:noProof/>
                <w:kern w:val="2"/>
                <w:sz w:val="22"/>
                <w:szCs w:val="22"/>
                <w:lang w:eastAsia="en-AU"/>
                <w14:ligatures w14:val="standardContextual"/>
              </w:rPr>
              <w:tab/>
            </w:r>
            <w:r w:rsidR="00CD448D" w:rsidRPr="00CD2D90">
              <w:rPr>
                <w:rStyle w:val="Hyperlink"/>
                <w:rFonts w:cstheme="minorHAnsi"/>
                <w:b/>
                <w:bCs/>
                <w:noProof/>
              </w:rPr>
              <w:t>ATTACHMENT A – SUMMARY OF MAIN STAKEHOLDER VIEWS ON REQUIRED CRIS CONSULTATION AND RELATED DEPARTMENT RESPONSES  2023-24</w:t>
            </w:r>
            <w:r w:rsidR="00CD448D" w:rsidRPr="00CD2D90">
              <w:rPr>
                <w:noProof/>
                <w:webHidden/>
              </w:rPr>
              <w:tab/>
            </w:r>
            <w:r w:rsidR="00CD448D" w:rsidRPr="00CD2D90">
              <w:rPr>
                <w:noProof/>
                <w:webHidden/>
              </w:rPr>
              <w:fldChar w:fldCharType="begin"/>
            </w:r>
            <w:r w:rsidR="00CD448D" w:rsidRPr="00CD2D90">
              <w:rPr>
                <w:noProof/>
                <w:webHidden/>
              </w:rPr>
              <w:instrText xml:space="preserve"> PAGEREF _Toc161998342 \h </w:instrText>
            </w:r>
            <w:r w:rsidR="00CD448D" w:rsidRPr="00CD2D90">
              <w:rPr>
                <w:noProof/>
                <w:webHidden/>
              </w:rPr>
            </w:r>
            <w:r w:rsidR="00CD448D" w:rsidRPr="00CD2D90">
              <w:rPr>
                <w:noProof/>
                <w:webHidden/>
              </w:rPr>
              <w:fldChar w:fldCharType="separate"/>
            </w:r>
            <w:r w:rsidR="00D0255D">
              <w:rPr>
                <w:noProof/>
                <w:webHidden/>
              </w:rPr>
              <w:t>21</w:t>
            </w:r>
            <w:r w:rsidR="00CD448D" w:rsidRPr="00CD2D90">
              <w:rPr>
                <w:noProof/>
                <w:webHidden/>
              </w:rPr>
              <w:fldChar w:fldCharType="end"/>
            </w:r>
          </w:hyperlink>
        </w:p>
        <w:p w14:paraId="151890B6" w14:textId="06DF2351" w:rsidR="00016586" w:rsidRPr="00CD2D90" w:rsidRDefault="00436291">
          <w:pPr>
            <w:rPr>
              <w:rFonts w:cstheme="minorHAnsi"/>
            </w:rPr>
          </w:pPr>
          <w:r w:rsidRPr="00CD2D90">
            <w:rPr>
              <w:rFonts w:cstheme="minorHAnsi"/>
            </w:rPr>
            <w:fldChar w:fldCharType="end"/>
          </w:r>
        </w:p>
      </w:sdtContent>
    </w:sdt>
    <w:p w14:paraId="6D595F5F" w14:textId="7A3960E4" w:rsidR="00016586" w:rsidRPr="00CD2D90" w:rsidRDefault="00016586" w:rsidP="00DB42A5">
      <w:pPr>
        <w:rPr>
          <w:rFonts w:cstheme="minorHAnsi"/>
        </w:rPr>
      </w:pPr>
    </w:p>
    <w:p w14:paraId="064715AD" w14:textId="30619971" w:rsidR="006B567F" w:rsidRPr="00CD2D90" w:rsidRDefault="006B567F" w:rsidP="00DB42A5">
      <w:pPr>
        <w:rPr>
          <w:rFonts w:cstheme="minorHAnsi"/>
        </w:rPr>
      </w:pPr>
    </w:p>
    <w:p w14:paraId="2B484ED5" w14:textId="6E6698AB" w:rsidR="006B567F" w:rsidRPr="00CD2D90" w:rsidRDefault="006B567F" w:rsidP="00DB42A5">
      <w:pPr>
        <w:rPr>
          <w:rFonts w:cstheme="minorHAnsi"/>
        </w:rPr>
      </w:pPr>
    </w:p>
    <w:p w14:paraId="70FBC8E3" w14:textId="4C6D7EB0" w:rsidR="006B567F" w:rsidRPr="00CD2D90" w:rsidRDefault="006B567F" w:rsidP="00DB42A5">
      <w:pPr>
        <w:rPr>
          <w:rFonts w:cstheme="minorHAnsi"/>
        </w:rPr>
      </w:pPr>
    </w:p>
    <w:p w14:paraId="1FA212D0" w14:textId="77777777" w:rsidR="006B567F" w:rsidRPr="00CD2D90" w:rsidRDefault="006B567F" w:rsidP="00DB42A5">
      <w:pPr>
        <w:rPr>
          <w:rFonts w:cstheme="minorHAnsi"/>
        </w:rPr>
      </w:pPr>
    </w:p>
    <w:p w14:paraId="63590DAE" w14:textId="77777777" w:rsidR="001F3F05" w:rsidRPr="00CD2D90" w:rsidRDefault="001F3F05">
      <w:pPr>
        <w:spacing w:after="160" w:line="259" w:lineRule="auto"/>
        <w:rPr>
          <w:rFonts w:cstheme="minorHAnsi"/>
        </w:rPr>
      </w:pPr>
      <w:r w:rsidRPr="00CD2D90">
        <w:rPr>
          <w:rFonts w:cstheme="minorHAnsi"/>
        </w:rPr>
        <w:br w:type="page"/>
      </w:r>
    </w:p>
    <w:p w14:paraId="4FA30DC2" w14:textId="38786F42" w:rsidR="00D83F1A" w:rsidRPr="00CD2D90" w:rsidRDefault="00063557" w:rsidP="00D83F1A">
      <w:pPr>
        <w:pStyle w:val="Heading1"/>
        <w:numPr>
          <w:ilvl w:val="0"/>
          <w:numId w:val="2"/>
        </w:numPr>
        <w:rPr>
          <w:rFonts w:asciiTheme="minorHAnsi" w:hAnsiTheme="minorHAnsi" w:cstheme="minorHAnsi"/>
          <w:b/>
          <w:bCs/>
          <w:color w:val="auto"/>
          <w:sz w:val="28"/>
          <w:szCs w:val="28"/>
        </w:rPr>
      </w:pPr>
      <w:bookmarkStart w:id="2" w:name="_Toc161998301"/>
      <w:r w:rsidRPr="00CD2D90">
        <w:rPr>
          <w:rFonts w:asciiTheme="minorHAnsi" w:hAnsiTheme="minorHAnsi" w:cstheme="minorHAnsi"/>
          <w:b/>
          <w:bCs/>
          <w:color w:val="auto"/>
          <w:sz w:val="28"/>
          <w:szCs w:val="28"/>
        </w:rPr>
        <w:lastRenderedPageBreak/>
        <w:t>INTRODUCTION</w:t>
      </w:r>
      <w:bookmarkEnd w:id="2"/>
    </w:p>
    <w:p w14:paraId="3C19F25B" w14:textId="3F26AC94" w:rsidR="00165B41" w:rsidRPr="00CD2D90" w:rsidRDefault="001F3F05" w:rsidP="00136105">
      <w:pPr>
        <w:pStyle w:val="Heading2"/>
        <w:numPr>
          <w:ilvl w:val="1"/>
          <w:numId w:val="2"/>
        </w:numPr>
        <w:ind w:left="426"/>
        <w:rPr>
          <w:rFonts w:asciiTheme="minorHAnsi" w:hAnsiTheme="minorHAnsi" w:cstheme="minorHAnsi"/>
          <w:color w:val="auto"/>
        </w:rPr>
      </w:pPr>
      <w:bookmarkStart w:id="3" w:name="_Toc161998302"/>
      <w:r w:rsidRPr="00CD2D90">
        <w:rPr>
          <w:rFonts w:asciiTheme="minorHAnsi" w:hAnsiTheme="minorHAnsi" w:cstheme="minorHAnsi"/>
          <w:color w:val="auto"/>
        </w:rPr>
        <w:t>Purpose</w:t>
      </w:r>
      <w:bookmarkEnd w:id="3"/>
    </w:p>
    <w:p w14:paraId="5EF61EE8" w14:textId="202CB019" w:rsidR="00607BDE" w:rsidRPr="00CD2D90" w:rsidRDefault="00165B41" w:rsidP="001F3F05">
      <w:pPr>
        <w:spacing w:before="120"/>
        <w:rPr>
          <w:rFonts w:eastAsia="SimSun" w:cstheme="minorHAnsi"/>
        </w:rPr>
      </w:pPr>
      <w:r w:rsidRPr="00CD2D90">
        <w:rPr>
          <w:rFonts w:eastAsia="SimSun" w:cstheme="minorHAnsi"/>
        </w:rPr>
        <w:t xml:space="preserve">This Cost Recovery Implementation Statement (CRIS) provides information on how </w:t>
      </w:r>
      <w:r w:rsidR="00607BDE" w:rsidRPr="00CD2D90">
        <w:rPr>
          <w:rFonts w:eastAsia="SimSun" w:cstheme="minorHAnsi"/>
        </w:rPr>
        <w:t>the Department of Health and Aged Care</w:t>
      </w:r>
      <w:r w:rsidR="00323314" w:rsidRPr="00CD2D90">
        <w:rPr>
          <w:rFonts w:eastAsia="SimSun" w:cstheme="minorHAnsi"/>
        </w:rPr>
        <w:t xml:space="preserve"> (</w:t>
      </w:r>
      <w:r w:rsidR="009E67DA" w:rsidRPr="00CD2D90">
        <w:rPr>
          <w:rFonts w:eastAsia="SimSun" w:cstheme="minorHAnsi"/>
        </w:rPr>
        <w:t xml:space="preserve">the </w:t>
      </w:r>
      <w:r w:rsidR="00323314" w:rsidRPr="00CD2D90">
        <w:rPr>
          <w:rFonts w:eastAsia="SimSun" w:cstheme="minorHAnsi"/>
        </w:rPr>
        <w:t>Department)</w:t>
      </w:r>
      <w:r w:rsidR="00607BDE" w:rsidRPr="00CD2D90">
        <w:rPr>
          <w:rFonts w:eastAsia="SimSun" w:cstheme="minorHAnsi"/>
        </w:rPr>
        <w:t xml:space="preserve"> </w:t>
      </w:r>
      <w:r w:rsidRPr="00CD2D90">
        <w:rPr>
          <w:rFonts w:eastAsia="SimSun" w:cstheme="minorHAnsi"/>
        </w:rPr>
        <w:t xml:space="preserve">implements </w:t>
      </w:r>
      <w:r w:rsidR="003F797F" w:rsidRPr="00CD2D90">
        <w:rPr>
          <w:rFonts w:eastAsia="SimSun" w:cstheme="minorHAnsi"/>
        </w:rPr>
        <w:t xml:space="preserve">cost recovery </w:t>
      </w:r>
      <w:r w:rsidRPr="00CD2D90">
        <w:rPr>
          <w:rFonts w:eastAsia="SimSun" w:cstheme="minorHAnsi"/>
        </w:rPr>
        <w:t>charging</w:t>
      </w:r>
      <w:r w:rsidR="00DB0487" w:rsidRPr="00CD2D90">
        <w:rPr>
          <w:rFonts w:eastAsia="SimSun" w:cstheme="minorHAnsi"/>
        </w:rPr>
        <w:t xml:space="preserve"> </w:t>
      </w:r>
      <w:r w:rsidRPr="00CD2D90">
        <w:rPr>
          <w:rFonts w:eastAsia="SimSun" w:cstheme="minorHAnsi"/>
        </w:rPr>
        <w:t>for</w:t>
      </w:r>
      <w:r w:rsidR="00607BDE" w:rsidRPr="00CD2D90">
        <w:rPr>
          <w:rFonts w:eastAsia="SimSun" w:cstheme="minorHAnsi"/>
        </w:rPr>
        <w:t>:</w:t>
      </w:r>
    </w:p>
    <w:p w14:paraId="230C9BBA" w14:textId="7F723685" w:rsidR="00607BDE" w:rsidRPr="00CD2D90" w:rsidRDefault="00607BDE" w:rsidP="00136105">
      <w:pPr>
        <w:pStyle w:val="Pa12"/>
        <w:numPr>
          <w:ilvl w:val="0"/>
          <w:numId w:val="6"/>
        </w:numPr>
        <w:spacing w:after="0" w:line="240" w:lineRule="auto"/>
        <w:ind w:left="714" w:hanging="357"/>
        <w:rPr>
          <w:rFonts w:asciiTheme="minorHAnsi" w:hAnsiTheme="minorHAnsi" w:cstheme="minorHAnsi"/>
          <w:lang w:val="en-AU"/>
        </w:rPr>
      </w:pPr>
      <w:r w:rsidRPr="00CD2D90">
        <w:rPr>
          <w:rFonts w:asciiTheme="minorHAnsi" w:hAnsiTheme="minorHAnsi" w:cstheme="minorHAnsi"/>
          <w:lang w:val="en-AU"/>
        </w:rPr>
        <w:t>Submissions to the Pharmaceutical Benefits Advisory Committee (PBAC) for medicines seeking to be listed on the Pharmaceutical Benefits Scheme (PBS); or vaccines to be listed on the National Immunisation Program (NIP).</w:t>
      </w:r>
    </w:p>
    <w:p w14:paraId="35BEE232" w14:textId="77777777" w:rsidR="00607BDE" w:rsidRPr="00CD2D90" w:rsidRDefault="00607BDE" w:rsidP="00136105">
      <w:pPr>
        <w:pStyle w:val="ListParagraph"/>
        <w:numPr>
          <w:ilvl w:val="0"/>
          <w:numId w:val="6"/>
        </w:numPr>
        <w:spacing w:after="0"/>
        <w:ind w:left="714" w:hanging="357"/>
        <w:contextualSpacing/>
        <w:rPr>
          <w:rFonts w:asciiTheme="minorHAnsi" w:eastAsia="SimSun" w:hAnsiTheme="minorHAnsi" w:cstheme="minorHAnsi"/>
          <w:sz w:val="20"/>
          <w:szCs w:val="20"/>
        </w:rPr>
      </w:pPr>
      <w:r w:rsidRPr="00CD2D90">
        <w:rPr>
          <w:rFonts w:asciiTheme="minorHAnsi" w:eastAsia="SimSun" w:hAnsiTheme="minorHAnsi" w:cstheme="minorHAnsi"/>
          <w:sz w:val="20"/>
          <w:szCs w:val="20"/>
        </w:rPr>
        <w:t>Applicant-driven PBS listing and list management activities.</w:t>
      </w:r>
    </w:p>
    <w:p w14:paraId="4AA3EC71" w14:textId="2D63EF54" w:rsidR="00F03C83" w:rsidRPr="00CD2D90" w:rsidRDefault="00165B41" w:rsidP="001F3F05">
      <w:pPr>
        <w:spacing w:before="120"/>
        <w:rPr>
          <w:rFonts w:eastAsia="SimSun" w:cstheme="minorHAnsi"/>
        </w:rPr>
      </w:pPr>
      <w:r w:rsidRPr="00CD2D90">
        <w:rPr>
          <w:rFonts w:eastAsia="SimSun" w:cstheme="minorHAnsi"/>
        </w:rPr>
        <w:t>It reports actual financial and non-financial performance information for</w:t>
      </w:r>
      <w:r w:rsidR="009C200B" w:rsidRPr="00CD2D90">
        <w:rPr>
          <w:rFonts w:eastAsia="SimSun" w:cstheme="minorHAnsi"/>
        </w:rPr>
        <w:t xml:space="preserve"> cost recoverable activities </w:t>
      </w:r>
      <w:r w:rsidR="00695229" w:rsidRPr="00CD2D90">
        <w:rPr>
          <w:rFonts w:eastAsia="SimSun" w:cstheme="minorHAnsi"/>
        </w:rPr>
        <w:t>related to the listing</w:t>
      </w:r>
      <w:r w:rsidR="008965E0" w:rsidRPr="00CD2D90">
        <w:rPr>
          <w:rFonts w:eastAsia="SimSun" w:cstheme="minorHAnsi"/>
        </w:rPr>
        <w:t xml:space="preserve"> and management</w:t>
      </w:r>
      <w:r w:rsidR="00695229" w:rsidRPr="00CD2D90">
        <w:rPr>
          <w:rFonts w:eastAsia="SimSun" w:cstheme="minorHAnsi"/>
        </w:rPr>
        <w:t xml:space="preserve"> of </w:t>
      </w:r>
      <w:r w:rsidR="008965E0" w:rsidRPr="00CD2D90">
        <w:rPr>
          <w:rFonts w:eastAsia="SimSun" w:cstheme="minorHAnsi"/>
        </w:rPr>
        <w:t xml:space="preserve">products included </w:t>
      </w:r>
      <w:r w:rsidR="00695229" w:rsidRPr="00CD2D90">
        <w:rPr>
          <w:rFonts w:eastAsia="SimSun" w:cstheme="minorHAnsi"/>
        </w:rPr>
        <w:t>on the PBS and NIP and</w:t>
      </w:r>
      <w:r w:rsidRPr="00CD2D90">
        <w:rPr>
          <w:rFonts w:eastAsia="SimSun" w:cstheme="minorHAnsi"/>
        </w:rPr>
        <w:t xml:space="preserve"> contains financial and demand forecasts for </w:t>
      </w:r>
      <w:r w:rsidR="00116E34" w:rsidRPr="00CD2D90">
        <w:rPr>
          <w:rFonts w:eastAsia="SimSun" w:cstheme="minorHAnsi"/>
        </w:rPr>
        <w:t>2024-2025</w:t>
      </w:r>
      <w:r w:rsidRPr="00CD2D90">
        <w:rPr>
          <w:rFonts w:eastAsia="SimSun" w:cstheme="minorHAnsi"/>
        </w:rPr>
        <w:t xml:space="preserve"> and three forward years. The</w:t>
      </w:r>
      <w:r w:rsidR="00116E34" w:rsidRPr="00CD2D90">
        <w:rPr>
          <w:rFonts w:eastAsia="SimSun" w:cstheme="minorHAnsi"/>
        </w:rPr>
        <w:t xml:space="preserve"> </w:t>
      </w:r>
      <w:r w:rsidR="00607BDE" w:rsidRPr="00CD2D90">
        <w:rPr>
          <w:rFonts w:eastAsia="SimSun" w:cstheme="minorHAnsi"/>
        </w:rPr>
        <w:t xml:space="preserve">Department </w:t>
      </w:r>
      <w:r w:rsidRPr="00CD2D90">
        <w:rPr>
          <w:rFonts w:eastAsia="SimSun" w:cstheme="minorHAnsi"/>
        </w:rPr>
        <w:t xml:space="preserve">will maintain the CRIS </w:t>
      </w:r>
      <w:r w:rsidR="00323314" w:rsidRPr="00CD2D90">
        <w:rPr>
          <w:rFonts w:eastAsia="SimSun" w:cstheme="minorHAnsi"/>
        </w:rPr>
        <w:t xml:space="preserve">while </w:t>
      </w:r>
      <w:r w:rsidRPr="00CD2D90">
        <w:rPr>
          <w:rFonts w:eastAsia="SimSun" w:cstheme="minorHAnsi"/>
        </w:rPr>
        <w:t xml:space="preserve">the </w:t>
      </w:r>
      <w:r w:rsidR="00323314" w:rsidRPr="00CD2D90">
        <w:rPr>
          <w:rFonts w:eastAsia="SimSun" w:cstheme="minorHAnsi"/>
        </w:rPr>
        <w:t xml:space="preserve">regulatory </w:t>
      </w:r>
      <w:r w:rsidRPr="00CD2D90">
        <w:rPr>
          <w:rFonts w:eastAsia="SimSun" w:cstheme="minorHAnsi"/>
        </w:rPr>
        <w:t>activity</w:t>
      </w:r>
      <w:r w:rsidR="00323314" w:rsidRPr="00CD2D90">
        <w:rPr>
          <w:rFonts w:eastAsia="SimSun" w:cstheme="minorHAnsi"/>
        </w:rPr>
        <w:t>,</w:t>
      </w:r>
      <w:r w:rsidRPr="00CD2D90">
        <w:rPr>
          <w:rFonts w:eastAsia="SimSun" w:cstheme="minorHAnsi"/>
        </w:rPr>
        <w:t xml:space="preserve"> or cost recovery for the activity</w:t>
      </w:r>
      <w:r w:rsidR="00323314" w:rsidRPr="00CD2D90">
        <w:rPr>
          <w:rFonts w:eastAsia="SimSun" w:cstheme="minorHAnsi"/>
        </w:rPr>
        <w:t>,</w:t>
      </w:r>
      <w:r w:rsidRPr="00CD2D90">
        <w:rPr>
          <w:rFonts w:eastAsia="SimSun" w:cstheme="minorHAnsi"/>
        </w:rPr>
        <w:t xml:space="preserve"> continue</w:t>
      </w:r>
      <w:r w:rsidR="00323314" w:rsidRPr="00CD2D90">
        <w:rPr>
          <w:rFonts w:eastAsia="SimSun" w:cstheme="minorHAnsi"/>
        </w:rPr>
        <w:t>s</w:t>
      </w:r>
      <w:r w:rsidRPr="00CD2D90">
        <w:rPr>
          <w:rFonts w:eastAsia="SimSun" w:cstheme="minorHAnsi"/>
        </w:rPr>
        <w:t>.</w:t>
      </w:r>
    </w:p>
    <w:p w14:paraId="1D640E17" w14:textId="77777777" w:rsidR="009F3B0B" w:rsidRPr="00CD2D90" w:rsidRDefault="009F3B0B" w:rsidP="00136105">
      <w:pPr>
        <w:pStyle w:val="Heading2"/>
        <w:numPr>
          <w:ilvl w:val="1"/>
          <w:numId w:val="2"/>
        </w:numPr>
        <w:ind w:left="426"/>
        <w:rPr>
          <w:rFonts w:asciiTheme="minorHAnsi" w:hAnsiTheme="minorHAnsi" w:cstheme="minorHAnsi"/>
          <w:color w:val="auto"/>
        </w:rPr>
      </w:pPr>
      <w:bookmarkStart w:id="4" w:name="_Toc161998303"/>
      <w:r w:rsidRPr="00CD2D90">
        <w:rPr>
          <w:rFonts w:asciiTheme="minorHAnsi" w:hAnsiTheme="minorHAnsi" w:cstheme="minorHAnsi"/>
          <w:color w:val="auto"/>
        </w:rPr>
        <w:t>Description of the regulatory charging activity</w:t>
      </w:r>
      <w:bookmarkEnd w:id="4"/>
    </w:p>
    <w:p w14:paraId="227D4486" w14:textId="77777777" w:rsidR="009F3B0B" w:rsidRPr="00CD2D90" w:rsidRDefault="009F3B0B" w:rsidP="00D83F1A">
      <w:pPr>
        <w:pStyle w:val="Heading3"/>
        <w:numPr>
          <w:ilvl w:val="2"/>
          <w:numId w:val="2"/>
        </w:numPr>
        <w:ind w:left="567" w:hanging="567"/>
        <w:rPr>
          <w:rFonts w:asciiTheme="minorHAnsi" w:hAnsiTheme="minorHAnsi" w:cstheme="minorHAnsi"/>
          <w:b/>
          <w:bCs/>
          <w:color w:val="auto"/>
        </w:rPr>
      </w:pPr>
      <w:bookmarkStart w:id="5" w:name="_Toc161998304"/>
      <w:r w:rsidRPr="00CD2D90">
        <w:rPr>
          <w:rFonts w:asciiTheme="minorHAnsi" w:hAnsiTheme="minorHAnsi" w:cstheme="minorHAnsi"/>
          <w:b/>
          <w:bCs/>
          <w:color w:val="auto"/>
        </w:rPr>
        <w:t>What is the regulatory activity being cost recovered?</w:t>
      </w:r>
      <w:bookmarkEnd w:id="5"/>
    </w:p>
    <w:p w14:paraId="3ABA9D0D" w14:textId="1FFC0396" w:rsidR="009F3B0B" w:rsidRPr="00CD2D90" w:rsidRDefault="00323314" w:rsidP="009F3B0B">
      <w:pPr>
        <w:spacing w:before="240" w:after="240"/>
        <w:rPr>
          <w:rFonts w:eastAsia="SimSun" w:cstheme="minorHAnsi"/>
        </w:rPr>
      </w:pPr>
      <w:r w:rsidRPr="00CD2D90">
        <w:rPr>
          <w:rFonts w:eastAsia="SimSun" w:cstheme="minorHAnsi"/>
        </w:rPr>
        <w:t xml:space="preserve">The Department provides a range of evaluation, listing and management services for the PBS and NIP that have been cost recovered since </w:t>
      </w:r>
      <w:r w:rsidR="009F3B0B" w:rsidRPr="00CD2D90">
        <w:rPr>
          <w:rFonts w:eastAsia="SimSun" w:cstheme="minorHAnsi"/>
        </w:rPr>
        <w:t xml:space="preserve">January 2010. In 2015, the Australian Government Charging Framework and the Cost Recovery Guidelines </w:t>
      </w:r>
      <w:r w:rsidR="00BD20B5" w:rsidRPr="00CD2D90">
        <w:rPr>
          <w:rFonts w:eastAsia="SimSun" w:cstheme="minorHAnsi"/>
        </w:rPr>
        <w:t>(</w:t>
      </w:r>
      <w:r w:rsidR="009858DD" w:rsidRPr="00CD2D90">
        <w:rPr>
          <w:rFonts w:eastAsia="SimSun" w:cstheme="minorHAnsi"/>
        </w:rPr>
        <w:t>now referred to as the Cost Recovery Policy</w:t>
      </w:r>
      <w:r w:rsidR="009F3B0B" w:rsidRPr="00CD2D90">
        <w:rPr>
          <w:rFonts w:eastAsia="SimSun" w:cstheme="minorHAnsi"/>
        </w:rPr>
        <w:t>) were introduced.</w:t>
      </w:r>
    </w:p>
    <w:p w14:paraId="31EB3725" w14:textId="2D536984" w:rsidR="00E03CDD" w:rsidRPr="00CD2D90" w:rsidRDefault="005C18CE" w:rsidP="009F3B0B">
      <w:pPr>
        <w:spacing w:before="240" w:after="240"/>
        <w:rPr>
          <w:rFonts w:eastAsia="SimSun" w:cstheme="minorHAnsi"/>
        </w:rPr>
      </w:pPr>
      <w:r w:rsidRPr="00CD2D90">
        <w:rPr>
          <w:rFonts w:eastAsia="SimSun" w:cstheme="minorHAnsi"/>
        </w:rPr>
        <w:t>In</w:t>
      </w:r>
      <w:r w:rsidR="009858DD" w:rsidRPr="00CD2D90">
        <w:rPr>
          <w:rFonts w:eastAsia="SimSun" w:cstheme="minorHAnsi"/>
        </w:rPr>
        <w:t xml:space="preserve"> July 2019 </w:t>
      </w:r>
      <w:r w:rsidR="009F3B0B" w:rsidRPr="00CD2D90">
        <w:rPr>
          <w:rFonts w:eastAsia="SimSun" w:cstheme="minorHAnsi"/>
        </w:rPr>
        <w:t>a revised cost model</w:t>
      </w:r>
      <w:r w:rsidR="006C6276" w:rsidRPr="00CD2D90">
        <w:rPr>
          <w:rFonts w:eastAsia="SimSun" w:cstheme="minorHAnsi"/>
        </w:rPr>
        <w:t>,</w:t>
      </w:r>
      <w:r w:rsidR="00BD20B5" w:rsidRPr="00CD2D90">
        <w:rPr>
          <w:rFonts w:eastAsia="SimSun" w:cstheme="minorHAnsi"/>
        </w:rPr>
        <w:t xml:space="preserve"> </w:t>
      </w:r>
      <w:r w:rsidR="003C022A" w:rsidRPr="00CD2D90">
        <w:rPr>
          <w:rFonts w:eastAsia="SimSun" w:cstheme="minorHAnsi"/>
        </w:rPr>
        <w:t>aligned with the Australian Government Charging Framework</w:t>
      </w:r>
      <w:r w:rsidR="006C6276" w:rsidRPr="00CD2D90">
        <w:rPr>
          <w:rFonts w:eastAsia="SimSun" w:cstheme="minorHAnsi"/>
        </w:rPr>
        <w:t>,</w:t>
      </w:r>
      <w:r w:rsidR="003C022A" w:rsidRPr="00CD2D90">
        <w:rPr>
          <w:rFonts w:eastAsia="SimSun" w:cstheme="minorHAnsi"/>
        </w:rPr>
        <w:t xml:space="preserve"> </w:t>
      </w:r>
      <w:r w:rsidRPr="00CD2D90">
        <w:rPr>
          <w:rFonts w:eastAsia="SimSun" w:cstheme="minorHAnsi"/>
        </w:rPr>
        <w:t xml:space="preserve">was introduced. </w:t>
      </w:r>
      <w:r w:rsidR="009F3B0B" w:rsidRPr="00CD2D90">
        <w:rPr>
          <w:rFonts w:eastAsia="SimSun" w:cstheme="minorHAnsi"/>
        </w:rPr>
        <w:t xml:space="preserve">The revised model included </w:t>
      </w:r>
      <w:r w:rsidR="00BD20B5" w:rsidRPr="00CD2D90">
        <w:rPr>
          <w:rFonts w:eastAsia="SimSun" w:cstheme="minorHAnsi"/>
        </w:rPr>
        <w:t xml:space="preserve">updated </w:t>
      </w:r>
      <w:r w:rsidR="009F3B0B" w:rsidRPr="00CD2D90">
        <w:rPr>
          <w:rFonts w:eastAsia="SimSun" w:cstheme="minorHAnsi"/>
        </w:rPr>
        <w:t xml:space="preserve">activities associated with </w:t>
      </w:r>
      <w:r w:rsidRPr="00CD2D90">
        <w:rPr>
          <w:rFonts w:eastAsia="SimSun" w:cstheme="minorHAnsi"/>
        </w:rPr>
        <w:t xml:space="preserve">a range of </w:t>
      </w:r>
      <w:r w:rsidR="009F3B0B" w:rsidRPr="00CD2D90">
        <w:rPr>
          <w:rFonts w:eastAsia="SimSun" w:cstheme="minorHAnsi"/>
        </w:rPr>
        <w:t>PBS process improvements</w:t>
      </w:r>
      <w:r w:rsidRPr="00CD2D90">
        <w:rPr>
          <w:rFonts w:eastAsia="SimSun" w:cstheme="minorHAnsi"/>
        </w:rPr>
        <w:t xml:space="preserve"> (Stage 1) and reflected the efficient costs of providing PBS/NIP evaluation, listing and management services to industry</w:t>
      </w:r>
      <w:r w:rsidR="009F3B0B" w:rsidRPr="00CD2D90">
        <w:rPr>
          <w:rFonts w:eastAsia="SimSun" w:cstheme="minorHAnsi"/>
        </w:rPr>
        <w:t>.</w:t>
      </w:r>
    </w:p>
    <w:p w14:paraId="24812648" w14:textId="3FDCD01B" w:rsidR="009F3B0B" w:rsidRPr="00CD2D90" w:rsidRDefault="005C18CE" w:rsidP="00FE3C70">
      <w:pPr>
        <w:autoSpaceDE w:val="0"/>
        <w:autoSpaceDN w:val="0"/>
        <w:adjustRightInd w:val="0"/>
        <w:rPr>
          <w:rFonts w:cstheme="minorHAnsi"/>
        </w:rPr>
      </w:pPr>
      <w:r w:rsidRPr="00CD2D90">
        <w:rPr>
          <w:rFonts w:eastAsia="SimSun" w:cstheme="minorHAnsi"/>
        </w:rPr>
        <w:t xml:space="preserve">In July 2020, </w:t>
      </w:r>
      <w:r w:rsidR="00323314" w:rsidRPr="00CD2D90">
        <w:rPr>
          <w:rFonts w:eastAsia="SimSun" w:cstheme="minorHAnsi"/>
        </w:rPr>
        <w:t xml:space="preserve">an updated cost model was introduced </w:t>
      </w:r>
      <w:r w:rsidR="00FE3C70" w:rsidRPr="00CD2D90">
        <w:rPr>
          <w:rFonts w:cstheme="minorHAnsi"/>
        </w:rPr>
        <w:t>with</w:t>
      </w:r>
      <w:r w:rsidR="00323314" w:rsidRPr="00CD2D90">
        <w:rPr>
          <w:rFonts w:cstheme="minorHAnsi"/>
        </w:rPr>
        <w:t xml:space="preserve"> a</w:t>
      </w:r>
      <w:r w:rsidR="009F3B0B" w:rsidRPr="00CD2D90">
        <w:rPr>
          <w:rFonts w:cstheme="minorHAnsi"/>
        </w:rPr>
        <w:t xml:space="preserve">dditional activities </w:t>
      </w:r>
      <w:r w:rsidR="00323314" w:rsidRPr="00CD2D90">
        <w:rPr>
          <w:rFonts w:cstheme="minorHAnsi"/>
        </w:rPr>
        <w:t>for</w:t>
      </w:r>
      <w:r w:rsidR="009F3B0B" w:rsidRPr="00CD2D90">
        <w:rPr>
          <w:rFonts w:cstheme="minorHAnsi"/>
        </w:rPr>
        <w:t xml:space="preserve"> </w:t>
      </w:r>
      <w:r w:rsidR="00323314" w:rsidRPr="00CD2D90">
        <w:rPr>
          <w:rFonts w:cstheme="minorHAnsi"/>
        </w:rPr>
        <w:t xml:space="preserve">revised </w:t>
      </w:r>
      <w:r w:rsidR="009F3B0B" w:rsidRPr="00CD2D90">
        <w:rPr>
          <w:rFonts w:cstheme="minorHAnsi"/>
        </w:rPr>
        <w:t>submission categories and new resubmission pathways</w:t>
      </w:r>
      <w:r w:rsidR="00FE3C70" w:rsidRPr="00CD2D90">
        <w:rPr>
          <w:rFonts w:cstheme="minorHAnsi"/>
        </w:rPr>
        <w:t xml:space="preserve"> as part of implementing Stage 2 PBS process improvements on 1 January 2021</w:t>
      </w:r>
      <w:r w:rsidR="009F3B0B" w:rsidRPr="00CD2D90">
        <w:rPr>
          <w:rFonts w:cstheme="minorHAnsi"/>
        </w:rPr>
        <w:t xml:space="preserve">. </w:t>
      </w:r>
      <w:r w:rsidR="00FE3C70" w:rsidRPr="00CD2D90">
        <w:rPr>
          <w:rFonts w:cstheme="minorHAnsi"/>
        </w:rPr>
        <w:t>F</w:t>
      </w:r>
      <w:r w:rsidR="009F3B0B" w:rsidRPr="00CD2D90">
        <w:rPr>
          <w:rFonts w:cstheme="minorHAnsi"/>
        </w:rPr>
        <w:t xml:space="preserve">ees </w:t>
      </w:r>
      <w:r w:rsidR="00323314" w:rsidRPr="00CD2D90">
        <w:rPr>
          <w:rFonts w:cstheme="minorHAnsi"/>
        </w:rPr>
        <w:t xml:space="preserve">were also updated </w:t>
      </w:r>
      <w:r w:rsidR="009F3B0B" w:rsidRPr="00CD2D90">
        <w:rPr>
          <w:rFonts w:cstheme="minorHAnsi"/>
        </w:rPr>
        <w:t xml:space="preserve">to reflect contemporary IT </w:t>
      </w:r>
      <w:r w:rsidR="00323314" w:rsidRPr="00CD2D90">
        <w:rPr>
          <w:rFonts w:cstheme="minorHAnsi"/>
        </w:rPr>
        <w:t xml:space="preserve">depreciation </w:t>
      </w:r>
      <w:r w:rsidR="009F3B0B" w:rsidRPr="00CD2D90">
        <w:rPr>
          <w:rFonts w:cstheme="minorHAnsi"/>
        </w:rPr>
        <w:t xml:space="preserve">costs, </w:t>
      </w:r>
      <w:proofErr w:type="gramStart"/>
      <w:r w:rsidR="009F3B0B" w:rsidRPr="00CD2D90">
        <w:rPr>
          <w:rFonts w:cstheme="minorHAnsi"/>
        </w:rPr>
        <w:t>salary</w:t>
      </w:r>
      <w:proofErr w:type="gramEnd"/>
      <w:r w:rsidR="009F3B0B" w:rsidRPr="00CD2D90">
        <w:rPr>
          <w:rFonts w:cstheme="minorHAnsi"/>
        </w:rPr>
        <w:t xml:space="preserve"> and wage costs</w:t>
      </w:r>
      <w:r w:rsidR="00FE3C70" w:rsidRPr="00CD2D90">
        <w:rPr>
          <w:rFonts w:cstheme="minorHAnsi"/>
        </w:rPr>
        <w:t>, consistent with</w:t>
      </w:r>
      <w:r w:rsidR="009F3B0B" w:rsidRPr="00CD2D90">
        <w:rPr>
          <w:rFonts w:cstheme="minorHAnsi"/>
        </w:rPr>
        <w:t xml:space="preserve"> whole-of-Government requirements.</w:t>
      </w:r>
    </w:p>
    <w:p w14:paraId="7C564487" w14:textId="7F156675" w:rsidR="00FA1B36" w:rsidRPr="00CD2D90" w:rsidRDefault="00FA1B36" w:rsidP="00FA1B36">
      <w:pPr>
        <w:autoSpaceDE w:val="0"/>
        <w:autoSpaceDN w:val="0"/>
        <w:adjustRightInd w:val="0"/>
        <w:rPr>
          <w:rFonts w:cstheme="minorHAnsi"/>
        </w:rPr>
      </w:pPr>
      <w:r w:rsidRPr="00CD2D90">
        <w:rPr>
          <w:rFonts w:cstheme="minorHAnsi"/>
        </w:rPr>
        <w:t>In July 2023, the cost model was updated with new activities for Ministerial Determination requests (Stockholding), and</w:t>
      </w:r>
      <w:r w:rsidR="00050ECF" w:rsidRPr="00CD2D90">
        <w:rPr>
          <w:rFonts w:cstheme="minorHAnsi"/>
        </w:rPr>
        <w:t xml:space="preserve"> changes to activities for</w:t>
      </w:r>
      <w:r w:rsidRPr="00CD2D90">
        <w:rPr>
          <w:rFonts w:cstheme="minorHAnsi"/>
        </w:rPr>
        <w:t xml:space="preserve"> Ministerial Discretion requests for Statutory Price Reductions (SPRs).</w:t>
      </w:r>
    </w:p>
    <w:p w14:paraId="09A67166" w14:textId="2AAA37C9" w:rsidR="009F3B0B" w:rsidRPr="00CD2D90" w:rsidRDefault="00F23CBB" w:rsidP="009F3B0B">
      <w:pPr>
        <w:autoSpaceDE w:val="0"/>
        <w:autoSpaceDN w:val="0"/>
        <w:adjustRightInd w:val="0"/>
        <w:rPr>
          <w:rFonts w:eastAsiaTheme="minorHAnsi" w:cstheme="minorHAnsi"/>
        </w:rPr>
      </w:pPr>
      <w:r w:rsidRPr="00CD2D90">
        <w:rPr>
          <w:rFonts w:eastAsiaTheme="minorHAnsi" w:cstheme="minorHAnsi"/>
        </w:rPr>
        <w:t>F</w:t>
      </w:r>
      <w:r w:rsidR="009F3B0B" w:rsidRPr="00CD2D90">
        <w:rPr>
          <w:rFonts w:eastAsiaTheme="minorHAnsi" w:cstheme="minorHAnsi"/>
        </w:rPr>
        <w:t>ees</w:t>
      </w:r>
      <w:r w:rsidR="00323314" w:rsidRPr="00CD2D90">
        <w:rPr>
          <w:rFonts w:eastAsiaTheme="minorHAnsi" w:cstheme="minorHAnsi"/>
        </w:rPr>
        <w:t xml:space="preserve"> charged</w:t>
      </w:r>
      <w:r w:rsidR="009F3B0B" w:rsidRPr="00CD2D90">
        <w:rPr>
          <w:rFonts w:eastAsiaTheme="minorHAnsi" w:cstheme="minorHAnsi"/>
        </w:rPr>
        <w:t xml:space="preserve"> only recover the costs of services directly requested by sponsors.</w:t>
      </w:r>
      <w:r w:rsidRPr="00CD2D90">
        <w:rPr>
          <w:rFonts w:eastAsiaTheme="minorHAnsi" w:cstheme="minorHAnsi"/>
        </w:rPr>
        <w:t xml:space="preserve"> Costs are not recovered for fee waivers and regulatory activities not directly attributed to an individual sponsor, such as maintaining the currency of medicine information and ensuring prices are compliant with legislation.</w:t>
      </w:r>
    </w:p>
    <w:p w14:paraId="51591658" w14:textId="452D8A3F" w:rsidR="009F3B0B" w:rsidRPr="00CD2D90" w:rsidRDefault="009F3B0B" w:rsidP="009F3B0B">
      <w:pPr>
        <w:pStyle w:val="Paragraphtext"/>
        <w:spacing w:before="240" w:after="120"/>
        <w:rPr>
          <w:rFonts w:asciiTheme="minorHAnsi" w:hAnsiTheme="minorHAnsi" w:cstheme="minorHAnsi"/>
          <w:color w:val="auto"/>
          <w:sz w:val="20"/>
          <w:szCs w:val="20"/>
        </w:rPr>
      </w:pPr>
      <w:r w:rsidRPr="00CD2D90">
        <w:rPr>
          <w:rFonts w:asciiTheme="minorHAnsi" w:hAnsiTheme="minorHAnsi" w:cstheme="minorHAnsi"/>
          <w:color w:val="auto"/>
          <w:sz w:val="20"/>
          <w:szCs w:val="20"/>
        </w:rPr>
        <w:t>The</w:t>
      </w:r>
      <w:r w:rsidR="001C6DE1" w:rsidRPr="00CD2D90">
        <w:rPr>
          <w:rFonts w:asciiTheme="minorHAnsi" w:hAnsiTheme="minorHAnsi" w:cstheme="minorHAnsi"/>
          <w:color w:val="auto"/>
          <w:sz w:val="20"/>
          <w:szCs w:val="20"/>
        </w:rPr>
        <w:t xml:space="preserve"> 2024-25</w:t>
      </w:r>
      <w:r w:rsidRPr="00CD2D90">
        <w:rPr>
          <w:rFonts w:asciiTheme="minorHAnsi" w:hAnsiTheme="minorHAnsi" w:cstheme="minorHAnsi"/>
          <w:color w:val="auto"/>
          <w:sz w:val="20"/>
          <w:szCs w:val="20"/>
        </w:rPr>
        <w:t xml:space="preserve"> cost recovered services for PBS/NIP evaluation, listing and management include:</w:t>
      </w:r>
    </w:p>
    <w:p w14:paraId="61BB01F6" w14:textId="5F2ADE6D" w:rsidR="009F3B0B" w:rsidRPr="00CD2D90" w:rsidRDefault="009F3B0B" w:rsidP="00136105">
      <w:pPr>
        <w:pStyle w:val="Paragraphtext"/>
        <w:numPr>
          <w:ilvl w:val="0"/>
          <w:numId w:val="7"/>
        </w:numPr>
        <w:spacing w:before="0" w:after="0"/>
        <w:rPr>
          <w:rFonts w:asciiTheme="minorHAnsi" w:hAnsiTheme="minorHAnsi" w:cstheme="minorHAnsi"/>
          <w:color w:val="auto"/>
          <w:sz w:val="20"/>
          <w:szCs w:val="20"/>
        </w:rPr>
      </w:pPr>
      <w:r w:rsidRPr="00CD2D90">
        <w:rPr>
          <w:rFonts w:asciiTheme="minorHAnsi" w:hAnsiTheme="minorHAnsi" w:cstheme="minorHAnsi"/>
          <w:color w:val="auto"/>
          <w:sz w:val="20"/>
          <w:szCs w:val="20"/>
        </w:rPr>
        <w:t>Australian Technical Advisory Group on Immunisation (ATAGI) pre-submission advice</w:t>
      </w:r>
    </w:p>
    <w:p w14:paraId="5E472BF5" w14:textId="0AA3F596" w:rsidR="009F3B0B" w:rsidRPr="00CD2D90" w:rsidRDefault="009F3B0B" w:rsidP="00136105">
      <w:pPr>
        <w:pStyle w:val="Paragraphtext"/>
        <w:numPr>
          <w:ilvl w:val="0"/>
          <w:numId w:val="7"/>
        </w:numPr>
        <w:spacing w:before="0" w:after="0"/>
        <w:rPr>
          <w:rFonts w:asciiTheme="minorHAnsi" w:hAnsiTheme="minorHAnsi" w:cstheme="minorHAnsi"/>
          <w:color w:val="auto"/>
          <w:sz w:val="20"/>
          <w:szCs w:val="20"/>
        </w:rPr>
      </w:pPr>
      <w:r w:rsidRPr="00CD2D90">
        <w:rPr>
          <w:rFonts w:asciiTheme="minorHAnsi" w:hAnsiTheme="minorHAnsi" w:cstheme="minorHAnsi"/>
          <w:color w:val="auto"/>
          <w:sz w:val="20"/>
          <w:szCs w:val="20"/>
        </w:rPr>
        <w:t>PBAC pre-submission meetings</w:t>
      </w:r>
    </w:p>
    <w:p w14:paraId="6B6E3DED" w14:textId="4F1123E1" w:rsidR="009F3B0B" w:rsidRPr="00CD2D90" w:rsidRDefault="009F3B0B" w:rsidP="00136105">
      <w:pPr>
        <w:pStyle w:val="Paragraphtext"/>
        <w:numPr>
          <w:ilvl w:val="0"/>
          <w:numId w:val="7"/>
        </w:numPr>
        <w:spacing w:before="0" w:after="0"/>
        <w:rPr>
          <w:rFonts w:asciiTheme="minorHAnsi" w:hAnsiTheme="minorHAnsi" w:cstheme="minorHAnsi"/>
          <w:color w:val="auto"/>
          <w:sz w:val="20"/>
          <w:szCs w:val="20"/>
        </w:rPr>
      </w:pPr>
      <w:r w:rsidRPr="00CD2D90">
        <w:rPr>
          <w:rFonts w:asciiTheme="minorHAnsi" w:hAnsiTheme="minorHAnsi" w:cstheme="minorHAnsi"/>
          <w:color w:val="auto"/>
          <w:sz w:val="20"/>
          <w:szCs w:val="20"/>
        </w:rPr>
        <w:t>Submission services (submissions and resubmission pathways) and Notice of Intent services</w:t>
      </w:r>
    </w:p>
    <w:p w14:paraId="7F4AAAD3" w14:textId="5F9A44E7" w:rsidR="009F3B0B" w:rsidRPr="00CD2D90" w:rsidRDefault="009F3B0B" w:rsidP="00136105">
      <w:pPr>
        <w:pStyle w:val="Paragraphtext"/>
        <w:numPr>
          <w:ilvl w:val="0"/>
          <w:numId w:val="7"/>
        </w:numPr>
        <w:spacing w:before="0" w:after="0"/>
        <w:rPr>
          <w:rFonts w:asciiTheme="minorHAnsi" w:hAnsiTheme="minorHAnsi" w:cstheme="minorHAnsi"/>
          <w:color w:val="auto"/>
          <w:sz w:val="20"/>
          <w:szCs w:val="20"/>
        </w:rPr>
      </w:pPr>
      <w:r w:rsidRPr="00CD2D90">
        <w:rPr>
          <w:rFonts w:asciiTheme="minorHAnsi" w:hAnsiTheme="minorHAnsi" w:cstheme="minorHAnsi"/>
          <w:color w:val="auto"/>
          <w:sz w:val="20"/>
          <w:szCs w:val="20"/>
        </w:rPr>
        <w:t>Pricing services (pricing pathways) and Notice of Intent for Pricing services</w:t>
      </w:r>
    </w:p>
    <w:p w14:paraId="6E88590F" w14:textId="3C524DC6" w:rsidR="009F3B0B" w:rsidRPr="00CD2D90" w:rsidRDefault="009F3B0B" w:rsidP="00136105">
      <w:pPr>
        <w:pStyle w:val="Paragraphtext"/>
        <w:numPr>
          <w:ilvl w:val="0"/>
          <w:numId w:val="7"/>
        </w:numPr>
        <w:spacing w:before="0" w:after="0"/>
        <w:rPr>
          <w:rFonts w:asciiTheme="minorHAnsi" w:hAnsiTheme="minorHAnsi" w:cstheme="minorHAnsi"/>
          <w:color w:val="auto"/>
          <w:sz w:val="20"/>
          <w:szCs w:val="20"/>
        </w:rPr>
      </w:pPr>
      <w:r w:rsidRPr="00CD2D90">
        <w:rPr>
          <w:rFonts w:asciiTheme="minorHAnsi" w:hAnsiTheme="minorHAnsi" w:cstheme="minorHAnsi"/>
          <w:color w:val="auto"/>
          <w:sz w:val="20"/>
          <w:szCs w:val="20"/>
        </w:rPr>
        <w:t>PBS list management services</w:t>
      </w:r>
    </w:p>
    <w:p w14:paraId="7FCD90C0" w14:textId="3C7E886F" w:rsidR="009F3B0B" w:rsidRPr="00CD2D90" w:rsidRDefault="009F3B0B" w:rsidP="00136105">
      <w:pPr>
        <w:pStyle w:val="Paragraphtext"/>
        <w:numPr>
          <w:ilvl w:val="0"/>
          <w:numId w:val="7"/>
        </w:numPr>
        <w:spacing w:before="0" w:after="0"/>
        <w:rPr>
          <w:rFonts w:asciiTheme="minorHAnsi" w:hAnsiTheme="minorHAnsi" w:cstheme="minorHAnsi"/>
          <w:color w:val="auto"/>
          <w:sz w:val="20"/>
          <w:szCs w:val="20"/>
        </w:rPr>
      </w:pPr>
      <w:r w:rsidRPr="00CD2D90">
        <w:rPr>
          <w:rFonts w:asciiTheme="minorHAnsi" w:hAnsiTheme="minorHAnsi" w:cstheme="minorHAnsi"/>
          <w:color w:val="auto"/>
          <w:sz w:val="20"/>
          <w:szCs w:val="20"/>
        </w:rPr>
        <w:t>Independent reviews</w:t>
      </w:r>
    </w:p>
    <w:p w14:paraId="2303BDE5" w14:textId="5D44EC8E" w:rsidR="00507416" w:rsidRPr="00CD2D90" w:rsidRDefault="00507416" w:rsidP="00136105">
      <w:pPr>
        <w:pStyle w:val="Paragraphtext"/>
        <w:numPr>
          <w:ilvl w:val="0"/>
          <w:numId w:val="7"/>
        </w:numPr>
        <w:spacing w:before="0" w:after="0"/>
        <w:rPr>
          <w:rFonts w:asciiTheme="minorHAnsi" w:hAnsiTheme="minorHAnsi" w:cstheme="minorHAnsi"/>
          <w:color w:val="auto"/>
          <w:sz w:val="20"/>
          <w:szCs w:val="20"/>
        </w:rPr>
      </w:pPr>
      <w:bookmarkStart w:id="6" w:name="_Hlk161923695"/>
      <w:r w:rsidRPr="00CD2D90">
        <w:rPr>
          <w:rFonts w:asciiTheme="minorHAnsi" w:hAnsiTheme="minorHAnsi" w:cstheme="minorHAnsi"/>
          <w:color w:val="auto"/>
          <w:sz w:val="20"/>
          <w:szCs w:val="20"/>
        </w:rPr>
        <w:t>Ministerial Determination requests (Stockholding)</w:t>
      </w:r>
      <w:r w:rsidR="00FA1B36" w:rsidRPr="00CD2D90">
        <w:rPr>
          <w:rFonts w:asciiTheme="minorHAnsi" w:hAnsiTheme="minorHAnsi" w:cstheme="minorHAnsi"/>
          <w:color w:val="auto"/>
          <w:sz w:val="20"/>
          <w:szCs w:val="20"/>
        </w:rPr>
        <w:t>,</w:t>
      </w:r>
      <w:r w:rsidRPr="00CD2D90">
        <w:rPr>
          <w:rFonts w:asciiTheme="minorHAnsi" w:hAnsiTheme="minorHAnsi" w:cstheme="minorHAnsi"/>
          <w:color w:val="auto"/>
          <w:sz w:val="20"/>
          <w:szCs w:val="20"/>
        </w:rPr>
        <w:t xml:space="preserve"> and</w:t>
      </w:r>
    </w:p>
    <w:p w14:paraId="4390EC95" w14:textId="7C79976C" w:rsidR="00507416" w:rsidRPr="00CD2D90" w:rsidRDefault="00507416" w:rsidP="00136105">
      <w:pPr>
        <w:pStyle w:val="Paragraphtext"/>
        <w:numPr>
          <w:ilvl w:val="0"/>
          <w:numId w:val="7"/>
        </w:numPr>
        <w:spacing w:before="0" w:after="0"/>
        <w:rPr>
          <w:rFonts w:asciiTheme="minorHAnsi" w:hAnsiTheme="minorHAnsi" w:cstheme="minorHAnsi"/>
          <w:color w:val="auto"/>
          <w:sz w:val="20"/>
          <w:szCs w:val="20"/>
        </w:rPr>
      </w:pPr>
      <w:r w:rsidRPr="00CD2D90">
        <w:rPr>
          <w:rFonts w:asciiTheme="minorHAnsi" w:hAnsiTheme="minorHAnsi" w:cstheme="minorHAnsi"/>
          <w:color w:val="auto"/>
          <w:sz w:val="20"/>
          <w:szCs w:val="20"/>
        </w:rPr>
        <w:t>Ministerial Discretion requests for Statutory Price Reductions (SPRs</w:t>
      </w:r>
      <w:bookmarkEnd w:id="6"/>
      <w:r w:rsidRPr="00CD2D90">
        <w:rPr>
          <w:rFonts w:asciiTheme="minorHAnsi" w:hAnsiTheme="minorHAnsi" w:cstheme="minorHAnsi"/>
          <w:color w:val="auto"/>
          <w:sz w:val="20"/>
          <w:szCs w:val="20"/>
        </w:rPr>
        <w:t>).</w:t>
      </w:r>
    </w:p>
    <w:p w14:paraId="07B4626B" w14:textId="77777777" w:rsidR="009F3B0B" w:rsidRPr="00CD2D90" w:rsidRDefault="009F3B0B" w:rsidP="009F3B0B">
      <w:pPr>
        <w:pStyle w:val="Paragraphtext"/>
        <w:spacing w:before="0"/>
        <w:rPr>
          <w:rFonts w:asciiTheme="minorHAnsi" w:hAnsiTheme="minorHAnsi" w:cstheme="minorHAnsi"/>
          <w:color w:val="auto"/>
          <w:sz w:val="20"/>
          <w:szCs w:val="20"/>
        </w:rPr>
      </w:pPr>
    </w:p>
    <w:p w14:paraId="3A4BECA0" w14:textId="77777777" w:rsidR="009F3B0B" w:rsidRPr="00CD2D90" w:rsidRDefault="009F3B0B" w:rsidP="002B698D">
      <w:pPr>
        <w:pStyle w:val="Heading4"/>
        <w:rPr>
          <w:rFonts w:asciiTheme="minorHAnsi" w:hAnsiTheme="minorHAnsi" w:cstheme="minorHAnsi"/>
          <w:b/>
          <w:bCs/>
          <w:u w:val="single"/>
        </w:rPr>
      </w:pPr>
      <w:bookmarkStart w:id="7" w:name="_Toc161998305"/>
      <w:r w:rsidRPr="00CD2D90">
        <w:rPr>
          <w:rFonts w:asciiTheme="minorHAnsi" w:hAnsiTheme="minorHAnsi" w:cstheme="minorHAnsi"/>
          <w:b/>
          <w:bCs/>
          <w:u w:val="single"/>
        </w:rPr>
        <w:t>ATAGI pre-submission advice</w:t>
      </w:r>
      <w:bookmarkEnd w:id="7"/>
    </w:p>
    <w:p w14:paraId="71CB2501" w14:textId="77777777" w:rsidR="00C12322" w:rsidRPr="00CD2D90" w:rsidRDefault="009F3B0B" w:rsidP="006564B8">
      <w:pPr>
        <w:pStyle w:val="Paragraphtext"/>
        <w:rPr>
          <w:rFonts w:asciiTheme="minorHAnsi" w:eastAsia="SimSun" w:hAnsiTheme="minorHAnsi" w:cstheme="minorHAnsi"/>
          <w:sz w:val="20"/>
          <w:szCs w:val="20"/>
        </w:rPr>
      </w:pPr>
      <w:r w:rsidRPr="00CD2D90" w:rsidDel="000943CB">
        <w:rPr>
          <w:rFonts w:asciiTheme="minorHAnsi" w:eastAsia="SimSun" w:hAnsiTheme="minorHAnsi" w:cstheme="minorHAnsi"/>
          <w:sz w:val="20"/>
          <w:szCs w:val="20"/>
        </w:rPr>
        <w:t xml:space="preserve">ATAGI advises the Minister for Health (the Minister) on the NIP and other immunisation issues. </w:t>
      </w:r>
      <w:r w:rsidR="001C6DE1" w:rsidRPr="00CD2D90">
        <w:rPr>
          <w:rFonts w:asciiTheme="minorHAnsi" w:eastAsia="SimSun" w:hAnsiTheme="minorHAnsi" w:cstheme="minorHAnsi"/>
          <w:sz w:val="20"/>
          <w:szCs w:val="20"/>
        </w:rPr>
        <w:t>T</w:t>
      </w:r>
      <w:r w:rsidRPr="00CD2D90">
        <w:rPr>
          <w:rFonts w:asciiTheme="minorHAnsi" w:eastAsia="SimSun" w:hAnsiTheme="minorHAnsi" w:cstheme="minorHAnsi"/>
          <w:sz w:val="20"/>
          <w:szCs w:val="20"/>
        </w:rPr>
        <w:t xml:space="preserve">he National Health Act </w:t>
      </w:r>
      <w:r w:rsidRPr="00CD2D90" w:rsidDel="000943CB">
        <w:rPr>
          <w:rFonts w:asciiTheme="minorHAnsi" w:eastAsia="SimSun" w:hAnsiTheme="minorHAnsi" w:cstheme="minorHAnsi"/>
          <w:sz w:val="20"/>
          <w:szCs w:val="20"/>
        </w:rPr>
        <w:t>1953 require</w:t>
      </w:r>
      <w:r w:rsidR="001C6DE1" w:rsidRPr="00CD2D90">
        <w:rPr>
          <w:rFonts w:asciiTheme="minorHAnsi" w:eastAsia="SimSun" w:hAnsiTheme="minorHAnsi" w:cstheme="minorHAnsi"/>
          <w:sz w:val="20"/>
          <w:szCs w:val="20"/>
        </w:rPr>
        <w:t>s</w:t>
      </w:r>
      <w:r w:rsidRPr="00CD2D90" w:rsidDel="000943CB">
        <w:rPr>
          <w:rFonts w:asciiTheme="minorHAnsi" w:eastAsia="SimSun" w:hAnsiTheme="minorHAnsi" w:cstheme="minorHAnsi"/>
          <w:sz w:val="20"/>
          <w:szCs w:val="20"/>
        </w:rPr>
        <w:t xml:space="preserve"> a positive recommendation </w:t>
      </w:r>
      <w:r w:rsidRPr="00CD2D90">
        <w:rPr>
          <w:rFonts w:asciiTheme="minorHAnsi" w:eastAsia="SimSun" w:hAnsiTheme="minorHAnsi" w:cstheme="minorHAnsi"/>
          <w:sz w:val="20"/>
          <w:szCs w:val="20"/>
        </w:rPr>
        <w:t xml:space="preserve">from the </w:t>
      </w:r>
      <w:r w:rsidRPr="00CD2D90" w:rsidDel="000943CB">
        <w:rPr>
          <w:rFonts w:asciiTheme="minorHAnsi" w:eastAsia="SimSun" w:hAnsiTheme="minorHAnsi" w:cstheme="minorHAnsi"/>
          <w:sz w:val="20"/>
          <w:szCs w:val="20"/>
        </w:rPr>
        <w:t xml:space="preserve">PBAC </w:t>
      </w:r>
      <w:r w:rsidRPr="00CD2D90">
        <w:rPr>
          <w:rFonts w:asciiTheme="minorHAnsi" w:eastAsia="SimSun" w:hAnsiTheme="minorHAnsi" w:cstheme="minorHAnsi"/>
          <w:sz w:val="20"/>
          <w:szCs w:val="20"/>
        </w:rPr>
        <w:t xml:space="preserve">before </w:t>
      </w:r>
      <w:r w:rsidRPr="00CD2D90" w:rsidDel="000943CB">
        <w:rPr>
          <w:rFonts w:asciiTheme="minorHAnsi" w:eastAsia="SimSun" w:hAnsiTheme="minorHAnsi" w:cstheme="minorHAnsi"/>
          <w:sz w:val="20"/>
          <w:szCs w:val="20"/>
        </w:rPr>
        <w:t>vaccine</w:t>
      </w:r>
      <w:r w:rsidRPr="00CD2D90">
        <w:rPr>
          <w:rFonts w:asciiTheme="minorHAnsi" w:eastAsia="SimSun" w:hAnsiTheme="minorHAnsi" w:cstheme="minorHAnsi"/>
          <w:sz w:val="20"/>
          <w:szCs w:val="20"/>
        </w:rPr>
        <w:t>s</w:t>
      </w:r>
      <w:r w:rsidRPr="00CD2D90" w:rsidDel="000943CB">
        <w:rPr>
          <w:rFonts w:asciiTheme="minorHAnsi" w:eastAsia="SimSun" w:hAnsiTheme="minorHAnsi" w:cstheme="minorHAnsi"/>
          <w:sz w:val="20"/>
          <w:szCs w:val="20"/>
        </w:rPr>
        <w:t xml:space="preserve"> </w:t>
      </w:r>
      <w:r w:rsidRPr="00CD2D90">
        <w:rPr>
          <w:rFonts w:asciiTheme="minorHAnsi" w:eastAsia="SimSun" w:hAnsiTheme="minorHAnsi" w:cstheme="minorHAnsi"/>
          <w:sz w:val="20"/>
          <w:szCs w:val="20"/>
        </w:rPr>
        <w:t xml:space="preserve">may be listed </w:t>
      </w:r>
      <w:r w:rsidRPr="00CD2D90" w:rsidDel="000943CB">
        <w:rPr>
          <w:rFonts w:asciiTheme="minorHAnsi" w:eastAsia="SimSun" w:hAnsiTheme="minorHAnsi" w:cstheme="minorHAnsi"/>
          <w:sz w:val="20"/>
          <w:szCs w:val="20"/>
        </w:rPr>
        <w:t>on the NIP. ATAGI has been providing pre</w:t>
      </w:r>
      <w:r w:rsidRPr="00CD2D90">
        <w:rPr>
          <w:rFonts w:asciiTheme="minorHAnsi" w:eastAsia="SimSun" w:hAnsiTheme="minorHAnsi" w:cstheme="minorHAnsi"/>
          <w:sz w:val="20"/>
          <w:szCs w:val="20"/>
        </w:rPr>
        <w:noBreakHyphen/>
      </w:r>
      <w:r w:rsidRPr="00CD2D90" w:rsidDel="000943CB">
        <w:rPr>
          <w:rFonts w:asciiTheme="minorHAnsi" w:eastAsia="SimSun" w:hAnsiTheme="minorHAnsi" w:cstheme="minorHAnsi"/>
          <w:sz w:val="20"/>
          <w:szCs w:val="20"/>
        </w:rPr>
        <w:t xml:space="preserve">submission advice to </w:t>
      </w:r>
      <w:r w:rsidRPr="00CD2D90">
        <w:rPr>
          <w:rFonts w:asciiTheme="minorHAnsi" w:eastAsia="SimSun" w:hAnsiTheme="minorHAnsi" w:cstheme="minorHAnsi"/>
          <w:sz w:val="20"/>
          <w:szCs w:val="20"/>
        </w:rPr>
        <w:t>vaccine applicant</w:t>
      </w:r>
      <w:r w:rsidRPr="00CD2D90" w:rsidDel="000943CB">
        <w:rPr>
          <w:rFonts w:asciiTheme="minorHAnsi" w:eastAsia="SimSun" w:hAnsiTheme="minorHAnsi" w:cstheme="minorHAnsi"/>
          <w:sz w:val="20"/>
          <w:szCs w:val="20"/>
        </w:rPr>
        <w:t xml:space="preserve">s and evaluation advice to the PBAC since </w:t>
      </w:r>
      <w:r w:rsidR="001C6DE1" w:rsidRPr="00CD2D90">
        <w:rPr>
          <w:rFonts w:asciiTheme="minorHAnsi" w:eastAsia="SimSun" w:hAnsiTheme="minorHAnsi" w:cstheme="minorHAnsi"/>
          <w:sz w:val="20"/>
          <w:szCs w:val="20"/>
        </w:rPr>
        <w:t>2006</w:t>
      </w:r>
      <w:r w:rsidRPr="00CD2D90">
        <w:rPr>
          <w:rFonts w:asciiTheme="minorHAnsi" w:eastAsia="SimSun" w:hAnsiTheme="minorHAnsi" w:cstheme="minorHAnsi"/>
          <w:sz w:val="20"/>
          <w:szCs w:val="20"/>
        </w:rPr>
        <w:t>.</w:t>
      </w:r>
    </w:p>
    <w:p w14:paraId="760DF68D" w14:textId="3900E12C" w:rsidR="002B698D" w:rsidRPr="006564B8" w:rsidRDefault="001C6DE1" w:rsidP="006564B8">
      <w:pPr>
        <w:pStyle w:val="Paragraphtext"/>
        <w:rPr>
          <w:rFonts w:asciiTheme="minorHAnsi" w:eastAsia="SimSun" w:hAnsiTheme="minorHAnsi" w:cstheme="minorHAnsi"/>
          <w:sz w:val="20"/>
          <w:szCs w:val="20"/>
        </w:rPr>
      </w:pPr>
      <w:r w:rsidRPr="00CD2D90">
        <w:rPr>
          <w:rFonts w:asciiTheme="minorHAnsi" w:eastAsia="SimSun" w:hAnsiTheme="minorHAnsi" w:cstheme="minorHAnsi"/>
          <w:sz w:val="20"/>
          <w:szCs w:val="20"/>
        </w:rPr>
        <w:lastRenderedPageBreak/>
        <w:t>ATAGI c</w:t>
      </w:r>
      <w:r w:rsidR="009F3B0B" w:rsidRPr="00CD2D90">
        <w:rPr>
          <w:rFonts w:asciiTheme="minorHAnsi" w:eastAsia="SimSun" w:hAnsiTheme="minorHAnsi" w:cstheme="minorHAnsi"/>
          <w:sz w:val="20"/>
          <w:szCs w:val="20"/>
        </w:rPr>
        <w:t xml:space="preserve">ost </w:t>
      </w:r>
      <w:r w:rsidRPr="00CD2D90">
        <w:rPr>
          <w:rFonts w:asciiTheme="minorHAnsi" w:eastAsia="SimSun" w:hAnsiTheme="minorHAnsi" w:cstheme="minorHAnsi"/>
          <w:sz w:val="20"/>
          <w:szCs w:val="20"/>
        </w:rPr>
        <w:t xml:space="preserve">recovered </w:t>
      </w:r>
      <w:r w:rsidR="009F3B0B" w:rsidRPr="00CD2D90">
        <w:rPr>
          <w:rFonts w:asciiTheme="minorHAnsi" w:eastAsia="SimSun" w:hAnsiTheme="minorHAnsi" w:cstheme="minorHAnsi"/>
          <w:sz w:val="20"/>
          <w:szCs w:val="20"/>
        </w:rPr>
        <w:t>activities include</w:t>
      </w:r>
      <w:r w:rsidR="0023695D" w:rsidRPr="00CD2D90">
        <w:rPr>
          <w:rFonts w:asciiTheme="minorHAnsi" w:eastAsia="SimSun" w:hAnsiTheme="minorHAnsi" w:cstheme="minorHAnsi"/>
          <w:sz w:val="20"/>
          <w:szCs w:val="20"/>
        </w:rPr>
        <w:t xml:space="preserve"> </w:t>
      </w:r>
      <w:r w:rsidRPr="00CD2D90">
        <w:rPr>
          <w:rFonts w:asciiTheme="minorHAnsi" w:eastAsia="SimSun" w:hAnsiTheme="minorHAnsi" w:cstheme="minorHAnsi"/>
          <w:sz w:val="20"/>
          <w:szCs w:val="20"/>
        </w:rPr>
        <w:t>providing</w:t>
      </w:r>
      <w:r w:rsidR="0023695D" w:rsidRPr="00CD2D90">
        <w:rPr>
          <w:rFonts w:asciiTheme="minorHAnsi" w:eastAsia="SimSun" w:hAnsiTheme="minorHAnsi" w:cstheme="minorHAnsi"/>
          <w:sz w:val="20"/>
          <w:szCs w:val="20"/>
        </w:rPr>
        <w:t xml:space="preserve"> </w:t>
      </w:r>
      <w:r w:rsidR="009F3B0B" w:rsidRPr="00CD2D90">
        <w:rPr>
          <w:rFonts w:asciiTheme="minorHAnsi" w:eastAsia="SimSun" w:hAnsiTheme="minorHAnsi" w:cstheme="minorHAnsi"/>
          <w:sz w:val="20"/>
          <w:szCs w:val="20"/>
        </w:rPr>
        <w:t>advice to support PBAC evaluation</w:t>
      </w:r>
      <w:r w:rsidRPr="00CD2D90">
        <w:rPr>
          <w:rFonts w:asciiTheme="minorHAnsi" w:eastAsia="SimSun" w:hAnsiTheme="minorHAnsi" w:cstheme="minorHAnsi"/>
          <w:sz w:val="20"/>
          <w:szCs w:val="20"/>
        </w:rPr>
        <w:t>s</w:t>
      </w:r>
      <w:r w:rsidR="009F3B0B" w:rsidRPr="00CD2D90">
        <w:rPr>
          <w:rFonts w:asciiTheme="minorHAnsi" w:eastAsia="SimSun" w:hAnsiTheme="minorHAnsi" w:cstheme="minorHAnsi"/>
          <w:sz w:val="20"/>
          <w:szCs w:val="20"/>
        </w:rPr>
        <w:t xml:space="preserve"> of vaccines for the NIP, including on clinical, technical and implementation</w:t>
      </w:r>
      <w:r w:rsidR="009F3B0B" w:rsidRPr="006564B8">
        <w:rPr>
          <w:rFonts w:asciiTheme="minorHAnsi" w:eastAsia="SimSun" w:hAnsiTheme="minorHAnsi" w:cstheme="minorHAnsi"/>
          <w:sz w:val="20"/>
          <w:szCs w:val="20"/>
        </w:rPr>
        <w:t xml:space="preserve"> matters. Fees for this service were introduced in 2020.</w:t>
      </w:r>
    </w:p>
    <w:p w14:paraId="4D414ECC" w14:textId="1168A1A5" w:rsidR="009F3B0B" w:rsidRPr="004B24C7" w:rsidRDefault="009F3B0B" w:rsidP="006564B8">
      <w:pPr>
        <w:pStyle w:val="Heading4"/>
        <w:rPr>
          <w:rFonts w:asciiTheme="minorHAnsi" w:hAnsiTheme="minorHAnsi" w:cstheme="minorHAnsi"/>
          <w:b/>
          <w:bCs/>
          <w:u w:val="single"/>
        </w:rPr>
      </w:pPr>
      <w:bookmarkStart w:id="8" w:name="_Toc161998306"/>
      <w:r w:rsidRPr="004B24C7">
        <w:rPr>
          <w:rFonts w:asciiTheme="minorHAnsi" w:hAnsiTheme="minorHAnsi" w:cstheme="minorHAnsi"/>
          <w:b/>
          <w:bCs/>
          <w:u w:val="single"/>
        </w:rPr>
        <w:t>PBAC pre-submission meetings and Submission Services</w:t>
      </w:r>
      <w:bookmarkEnd w:id="8"/>
    </w:p>
    <w:p w14:paraId="2901857E" w14:textId="799EE5D3" w:rsidR="002B698D" w:rsidRPr="001065C6" w:rsidRDefault="009F3B0B" w:rsidP="006564B8">
      <w:pPr>
        <w:pStyle w:val="Paragraphtext"/>
        <w:rPr>
          <w:rFonts w:asciiTheme="minorHAnsi" w:hAnsiTheme="minorHAnsi" w:cstheme="minorHAnsi"/>
          <w:sz w:val="20"/>
          <w:szCs w:val="20"/>
        </w:rPr>
      </w:pPr>
      <w:r w:rsidRPr="006564B8">
        <w:rPr>
          <w:rFonts w:asciiTheme="minorHAnsi" w:hAnsiTheme="minorHAnsi" w:cstheme="minorHAnsi"/>
          <w:sz w:val="20"/>
          <w:szCs w:val="20"/>
        </w:rPr>
        <w:t xml:space="preserve">PBAC is an independent expert body appointed by the Australian Government. Members include doctors, health professionals, health economists and consumer representatives. Its primary role is to recommend new medicines </w:t>
      </w:r>
      <w:r w:rsidRPr="001065C6">
        <w:rPr>
          <w:rFonts w:asciiTheme="minorHAnsi" w:hAnsiTheme="minorHAnsi" w:cstheme="minorHAnsi"/>
          <w:sz w:val="20"/>
          <w:szCs w:val="20"/>
        </w:rPr>
        <w:t>for listing on the PBS or NIP. No medicine can be listed (or have its listing amended) unless the PBAC makes a positive recommendation. PBAC has two sub-committees: the Drug Utilisation Sub Committee (DUSC) and the Economics Sub Committee (ESC) to assist with analysis and advice.</w:t>
      </w:r>
    </w:p>
    <w:p w14:paraId="7E19C8E9" w14:textId="1A4ADB36" w:rsidR="009F3B0B" w:rsidRPr="001065C6" w:rsidRDefault="009F3B0B" w:rsidP="006564B8">
      <w:pPr>
        <w:pStyle w:val="Paragraphtext"/>
        <w:rPr>
          <w:rFonts w:asciiTheme="minorHAnsi" w:hAnsiTheme="minorHAnsi" w:cstheme="minorHAnsi"/>
          <w:sz w:val="20"/>
          <w:szCs w:val="20"/>
        </w:rPr>
      </w:pPr>
      <w:r w:rsidRPr="001065C6">
        <w:rPr>
          <w:rFonts w:asciiTheme="minorHAnsi" w:hAnsiTheme="minorHAnsi" w:cstheme="minorHAnsi"/>
          <w:sz w:val="20"/>
          <w:szCs w:val="20"/>
        </w:rPr>
        <w:t xml:space="preserve">Cost </w:t>
      </w:r>
      <w:r w:rsidR="001C6DE1" w:rsidRPr="001065C6">
        <w:rPr>
          <w:rFonts w:asciiTheme="minorHAnsi" w:hAnsiTheme="minorHAnsi" w:cstheme="minorHAnsi"/>
          <w:sz w:val="20"/>
          <w:szCs w:val="20"/>
        </w:rPr>
        <w:t xml:space="preserve">recovered </w:t>
      </w:r>
      <w:r w:rsidRPr="001065C6">
        <w:rPr>
          <w:rFonts w:asciiTheme="minorHAnsi" w:hAnsiTheme="minorHAnsi" w:cstheme="minorHAnsi"/>
          <w:sz w:val="20"/>
          <w:szCs w:val="20"/>
        </w:rPr>
        <w:t xml:space="preserve">activities include pre-submission advice provided by the Department to assist </w:t>
      </w:r>
      <w:r w:rsidR="001C6DE1" w:rsidRPr="001065C6">
        <w:rPr>
          <w:rFonts w:asciiTheme="minorHAnsi" w:hAnsiTheme="minorHAnsi" w:cstheme="minorHAnsi"/>
          <w:sz w:val="20"/>
          <w:szCs w:val="20"/>
        </w:rPr>
        <w:t xml:space="preserve">sponsors </w:t>
      </w:r>
      <w:r w:rsidRPr="001065C6">
        <w:rPr>
          <w:rFonts w:asciiTheme="minorHAnsi" w:hAnsiTheme="minorHAnsi" w:cstheme="minorHAnsi"/>
          <w:sz w:val="20"/>
          <w:szCs w:val="20"/>
        </w:rPr>
        <w:t xml:space="preserve">in developing </w:t>
      </w:r>
      <w:r w:rsidR="001C6DE1" w:rsidRPr="001065C6">
        <w:rPr>
          <w:rFonts w:asciiTheme="minorHAnsi" w:hAnsiTheme="minorHAnsi" w:cstheme="minorHAnsi"/>
          <w:sz w:val="20"/>
          <w:szCs w:val="20"/>
        </w:rPr>
        <w:t xml:space="preserve">a </w:t>
      </w:r>
      <w:r w:rsidRPr="001065C6">
        <w:rPr>
          <w:rFonts w:asciiTheme="minorHAnsi" w:hAnsiTheme="minorHAnsi" w:cstheme="minorHAnsi"/>
          <w:sz w:val="20"/>
          <w:szCs w:val="20"/>
        </w:rPr>
        <w:t xml:space="preserve">PBAC submission </w:t>
      </w:r>
      <w:r w:rsidRPr="001065C6">
        <w:rPr>
          <w:rFonts w:asciiTheme="minorHAnsi" w:eastAsiaTheme="minorHAnsi" w:hAnsiTheme="minorHAnsi" w:cstheme="minorHAnsi"/>
          <w:sz w:val="20"/>
          <w:szCs w:val="20"/>
        </w:rPr>
        <w:t xml:space="preserve">and evaluation activity to support PBAC </w:t>
      </w:r>
      <w:r w:rsidR="001C6DE1" w:rsidRPr="001065C6">
        <w:rPr>
          <w:rFonts w:asciiTheme="minorHAnsi" w:eastAsiaTheme="minorHAnsi" w:hAnsiTheme="minorHAnsi" w:cstheme="minorHAnsi"/>
          <w:sz w:val="20"/>
          <w:szCs w:val="20"/>
        </w:rPr>
        <w:t xml:space="preserve">consideration </w:t>
      </w:r>
      <w:r w:rsidRPr="001065C6">
        <w:rPr>
          <w:rFonts w:asciiTheme="minorHAnsi" w:eastAsiaTheme="minorHAnsi" w:hAnsiTheme="minorHAnsi" w:cstheme="minorHAnsi"/>
          <w:sz w:val="20"/>
          <w:szCs w:val="20"/>
        </w:rPr>
        <w:t>of medicines for listing on the PBS.</w:t>
      </w:r>
      <w:r w:rsidRPr="001065C6">
        <w:rPr>
          <w:rFonts w:asciiTheme="minorHAnsi" w:hAnsiTheme="minorHAnsi" w:cstheme="minorHAnsi"/>
          <w:sz w:val="20"/>
          <w:szCs w:val="20"/>
        </w:rPr>
        <w:t xml:space="preserve"> Fees for pre-submission meetings were introduced in 2019. Fees for evaluation activity to support PBAC</w:t>
      </w:r>
      <w:r w:rsidR="001C6DE1" w:rsidRPr="001065C6">
        <w:rPr>
          <w:rFonts w:asciiTheme="minorHAnsi" w:hAnsiTheme="minorHAnsi" w:cstheme="minorHAnsi"/>
          <w:sz w:val="20"/>
          <w:szCs w:val="20"/>
        </w:rPr>
        <w:t xml:space="preserve"> consideration </w:t>
      </w:r>
      <w:r w:rsidRPr="001065C6">
        <w:rPr>
          <w:rFonts w:asciiTheme="minorHAnsi" w:hAnsiTheme="minorHAnsi" w:cstheme="minorHAnsi"/>
          <w:sz w:val="20"/>
          <w:szCs w:val="20"/>
        </w:rPr>
        <w:t xml:space="preserve">of medicines for listing on the PBS have been in place since 2010. </w:t>
      </w:r>
    </w:p>
    <w:p w14:paraId="3E3D861C" w14:textId="77777777" w:rsidR="009F3B0B" w:rsidRPr="001065C6" w:rsidRDefault="009F3B0B" w:rsidP="002B698D">
      <w:pPr>
        <w:pStyle w:val="Heading4"/>
        <w:rPr>
          <w:rFonts w:asciiTheme="minorHAnsi" w:hAnsiTheme="minorHAnsi" w:cstheme="minorHAnsi"/>
          <w:b/>
          <w:bCs/>
          <w:u w:val="single"/>
        </w:rPr>
      </w:pPr>
      <w:bookmarkStart w:id="9" w:name="_Toc161998307"/>
      <w:r w:rsidRPr="001065C6">
        <w:rPr>
          <w:rFonts w:asciiTheme="minorHAnsi" w:hAnsiTheme="minorHAnsi" w:cstheme="minorHAnsi"/>
          <w:b/>
          <w:bCs/>
          <w:u w:val="single"/>
        </w:rPr>
        <w:t>PBS Pricing Services (Pricing Pathways)</w:t>
      </w:r>
      <w:bookmarkEnd w:id="9"/>
    </w:p>
    <w:p w14:paraId="594EB690" w14:textId="44C86FF9" w:rsidR="009F3B0B" w:rsidRPr="001065C6" w:rsidRDefault="009F3B0B" w:rsidP="006564B8">
      <w:pPr>
        <w:pStyle w:val="Paragraphtext"/>
        <w:rPr>
          <w:rFonts w:asciiTheme="minorHAnsi" w:eastAsia="SimSun" w:hAnsiTheme="minorHAnsi" w:cstheme="minorHAnsi"/>
          <w:i/>
          <w:sz w:val="20"/>
          <w:szCs w:val="20"/>
        </w:rPr>
      </w:pPr>
      <w:r w:rsidRPr="001065C6">
        <w:rPr>
          <w:rFonts w:asciiTheme="minorHAnsi" w:eastAsia="SimSun" w:hAnsiTheme="minorHAnsi" w:cstheme="minorHAnsi"/>
          <w:sz w:val="20"/>
          <w:szCs w:val="20"/>
        </w:rPr>
        <w:t>Pricing services include activities directly requested by applicants seeking to list on the PBS following a ‘recommended’ PBAC outcome. Pricing fees have been in place since 2010. Revised fees to support sponsor identified, individual listing requirements were introduced in mid-2019. There are five pathways for finalising listing terms and conditions:</w:t>
      </w:r>
    </w:p>
    <w:p w14:paraId="3BBE9CB6" w14:textId="587C76A0" w:rsidR="009F3B0B" w:rsidRPr="001065C6" w:rsidRDefault="009F3B0B" w:rsidP="00136105">
      <w:pPr>
        <w:pStyle w:val="ListParagraph"/>
        <w:numPr>
          <w:ilvl w:val="0"/>
          <w:numId w:val="10"/>
        </w:numPr>
        <w:autoSpaceDE w:val="0"/>
        <w:autoSpaceDN w:val="0"/>
        <w:adjustRightInd w:val="0"/>
        <w:spacing w:after="0"/>
        <w:contextualSpacing/>
        <w:rPr>
          <w:rFonts w:asciiTheme="minorHAnsi" w:hAnsiTheme="minorHAnsi" w:cstheme="minorHAnsi"/>
          <w:sz w:val="20"/>
          <w:szCs w:val="20"/>
        </w:rPr>
      </w:pPr>
      <w:r w:rsidRPr="001065C6">
        <w:rPr>
          <w:rFonts w:asciiTheme="minorHAnsi" w:hAnsiTheme="minorHAnsi" w:cstheme="minorHAnsi"/>
          <w:sz w:val="20"/>
          <w:szCs w:val="20"/>
        </w:rPr>
        <w:t>Pricing Pathway A (only applies where nominated by the PBAC and accepted by an applicant)</w:t>
      </w:r>
    </w:p>
    <w:p w14:paraId="1A8EC943" w14:textId="39DFC9CB" w:rsidR="009F3B0B" w:rsidRPr="001065C6" w:rsidRDefault="009F3B0B" w:rsidP="00136105">
      <w:pPr>
        <w:pStyle w:val="ListParagraph"/>
        <w:numPr>
          <w:ilvl w:val="0"/>
          <w:numId w:val="10"/>
        </w:numPr>
        <w:autoSpaceDE w:val="0"/>
        <w:autoSpaceDN w:val="0"/>
        <w:adjustRightInd w:val="0"/>
        <w:spacing w:after="0"/>
        <w:contextualSpacing/>
        <w:rPr>
          <w:rFonts w:asciiTheme="minorHAnsi" w:hAnsiTheme="minorHAnsi" w:cstheme="minorHAnsi"/>
          <w:sz w:val="20"/>
          <w:szCs w:val="20"/>
        </w:rPr>
      </w:pPr>
      <w:r w:rsidRPr="001065C6">
        <w:rPr>
          <w:rFonts w:asciiTheme="minorHAnsi" w:hAnsiTheme="minorHAnsi" w:cstheme="minorHAnsi"/>
          <w:sz w:val="20"/>
          <w:szCs w:val="20"/>
        </w:rPr>
        <w:t>Pricing Pathway B (new deed)</w:t>
      </w:r>
    </w:p>
    <w:p w14:paraId="72CBCC54" w14:textId="594D3947" w:rsidR="009F3B0B" w:rsidRPr="001065C6" w:rsidRDefault="009F3B0B" w:rsidP="00136105">
      <w:pPr>
        <w:pStyle w:val="ListParagraph"/>
        <w:numPr>
          <w:ilvl w:val="0"/>
          <w:numId w:val="10"/>
        </w:numPr>
        <w:autoSpaceDE w:val="0"/>
        <w:autoSpaceDN w:val="0"/>
        <w:adjustRightInd w:val="0"/>
        <w:spacing w:after="0"/>
        <w:contextualSpacing/>
        <w:rPr>
          <w:rFonts w:asciiTheme="minorHAnsi" w:hAnsiTheme="minorHAnsi" w:cstheme="minorHAnsi"/>
          <w:sz w:val="20"/>
          <w:szCs w:val="20"/>
        </w:rPr>
      </w:pPr>
      <w:r w:rsidRPr="001065C6">
        <w:rPr>
          <w:rFonts w:asciiTheme="minorHAnsi" w:hAnsiTheme="minorHAnsi" w:cstheme="minorHAnsi"/>
          <w:sz w:val="20"/>
          <w:szCs w:val="20"/>
        </w:rPr>
        <w:t>Pricing Pathway C (existing deed)</w:t>
      </w:r>
    </w:p>
    <w:p w14:paraId="0F6AAD2D" w14:textId="029B2C0B" w:rsidR="009F3B0B" w:rsidRPr="001065C6" w:rsidRDefault="009F3B0B" w:rsidP="00136105">
      <w:pPr>
        <w:pStyle w:val="ListParagraph"/>
        <w:numPr>
          <w:ilvl w:val="0"/>
          <w:numId w:val="10"/>
        </w:numPr>
        <w:autoSpaceDE w:val="0"/>
        <w:autoSpaceDN w:val="0"/>
        <w:adjustRightInd w:val="0"/>
        <w:spacing w:after="0"/>
        <w:contextualSpacing/>
        <w:rPr>
          <w:rFonts w:asciiTheme="minorHAnsi" w:hAnsiTheme="minorHAnsi" w:cstheme="minorHAnsi"/>
          <w:sz w:val="20"/>
          <w:szCs w:val="20"/>
        </w:rPr>
      </w:pPr>
      <w:r w:rsidRPr="001065C6">
        <w:rPr>
          <w:rFonts w:asciiTheme="minorHAnsi" w:hAnsiTheme="minorHAnsi" w:cstheme="minorHAnsi"/>
          <w:sz w:val="20"/>
          <w:szCs w:val="20"/>
        </w:rPr>
        <w:t>Pricing Pathway D (no deed)</w:t>
      </w:r>
      <w:r w:rsidR="0004456A" w:rsidRPr="001065C6">
        <w:rPr>
          <w:rFonts w:asciiTheme="minorHAnsi" w:hAnsiTheme="minorHAnsi" w:cstheme="minorHAnsi"/>
          <w:sz w:val="20"/>
          <w:szCs w:val="20"/>
        </w:rPr>
        <w:t>,</w:t>
      </w:r>
      <w:r w:rsidRPr="001065C6">
        <w:rPr>
          <w:rFonts w:asciiTheme="minorHAnsi" w:hAnsiTheme="minorHAnsi" w:cstheme="minorHAnsi"/>
          <w:sz w:val="20"/>
          <w:szCs w:val="20"/>
        </w:rPr>
        <w:t xml:space="preserve"> and</w:t>
      </w:r>
    </w:p>
    <w:p w14:paraId="781F5CCB" w14:textId="0FCB2002" w:rsidR="00E03CDD" w:rsidRPr="001065C6" w:rsidRDefault="009F3B0B" w:rsidP="00436291">
      <w:pPr>
        <w:pStyle w:val="ListParagraph"/>
        <w:numPr>
          <w:ilvl w:val="0"/>
          <w:numId w:val="10"/>
        </w:numPr>
        <w:autoSpaceDE w:val="0"/>
        <w:autoSpaceDN w:val="0"/>
        <w:adjustRightInd w:val="0"/>
        <w:spacing w:after="0"/>
        <w:contextualSpacing/>
        <w:rPr>
          <w:rFonts w:asciiTheme="minorHAnsi" w:hAnsiTheme="minorHAnsi" w:cstheme="minorHAnsi"/>
          <w:sz w:val="20"/>
          <w:szCs w:val="20"/>
        </w:rPr>
      </w:pPr>
      <w:r w:rsidRPr="001065C6">
        <w:rPr>
          <w:rFonts w:asciiTheme="minorHAnsi" w:hAnsiTheme="minorHAnsi" w:cstheme="minorHAnsi"/>
          <w:sz w:val="20"/>
          <w:szCs w:val="20"/>
        </w:rPr>
        <w:t>Pricing Secretariat.</w:t>
      </w:r>
    </w:p>
    <w:p w14:paraId="1BDDE610" w14:textId="77777777" w:rsidR="00E03CDD" w:rsidRPr="001065C6" w:rsidRDefault="00E03CDD" w:rsidP="00E03CDD">
      <w:pPr>
        <w:autoSpaceDE w:val="0"/>
        <w:autoSpaceDN w:val="0"/>
        <w:adjustRightInd w:val="0"/>
        <w:spacing w:after="0"/>
        <w:ind w:left="360"/>
        <w:contextualSpacing/>
        <w:rPr>
          <w:rFonts w:cstheme="minorHAnsi"/>
        </w:rPr>
      </w:pPr>
    </w:p>
    <w:p w14:paraId="457CFB4E" w14:textId="11C2C57F" w:rsidR="009F3B0B" w:rsidRPr="001065C6" w:rsidRDefault="009F3B0B" w:rsidP="00436291">
      <w:pPr>
        <w:pStyle w:val="Heading4"/>
        <w:rPr>
          <w:rFonts w:asciiTheme="minorHAnsi" w:hAnsiTheme="minorHAnsi" w:cstheme="minorHAnsi"/>
          <w:b/>
          <w:bCs/>
          <w:i/>
          <w:u w:val="single"/>
        </w:rPr>
      </w:pPr>
      <w:bookmarkStart w:id="10" w:name="_Toc161998308"/>
      <w:r w:rsidRPr="001065C6">
        <w:rPr>
          <w:rFonts w:asciiTheme="minorHAnsi" w:hAnsiTheme="minorHAnsi" w:cstheme="minorHAnsi"/>
          <w:b/>
          <w:bCs/>
          <w:u w:val="single"/>
        </w:rPr>
        <w:t>PBS List Management Services</w:t>
      </w:r>
      <w:bookmarkEnd w:id="10"/>
    </w:p>
    <w:p w14:paraId="66C1B414" w14:textId="540E4DEC" w:rsidR="009F3B0B" w:rsidRPr="001065C6" w:rsidRDefault="009F3B0B" w:rsidP="006564B8">
      <w:pPr>
        <w:pStyle w:val="Paragraphtext"/>
        <w:rPr>
          <w:rFonts w:asciiTheme="minorHAnsi" w:eastAsia="SimSun" w:hAnsiTheme="minorHAnsi" w:cstheme="minorHAnsi"/>
          <w:i/>
          <w:sz w:val="20"/>
          <w:szCs w:val="20"/>
        </w:rPr>
      </w:pPr>
      <w:r w:rsidRPr="001065C6">
        <w:rPr>
          <w:rFonts w:asciiTheme="minorHAnsi" w:eastAsia="SimSun" w:hAnsiTheme="minorHAnsi" w:cstheme="minorHAnsi"/>
          <w:sz w:val="20"/>
          <w:szCs w:val="20"/>
        </w:rPr>
        <w:t xml:space="preserve">PBS list management includes activities that are directly requested by sponsors seeking to manage their medicine’s listing. Fees were introduced in 2019 for price change requests. Deed-related fees were introduced </w:t>
      </w:r>
      <w:r w:rsidR="0004456A" w:rsidRPr="001065C6">
        <w:rPr>
          <w:rFonts w:asciiTheme="minorHAnsi" w:eastAsia="SimSun" w:hAnsiTheme="minorHAnsi" w:cstheme="minorHAnsi"/>
          <w:sz w:val="20"/>
          <w:szCs w:val="20"/>
        </w:rPr>
        <w:t>in</w:t>
      </w:r>
      <w:r w:rsidRPr="001065C6">
        <w:rPr>
          <w:rFonts w:asciiTheme="minorHAnsi" w:eastAsia="SimSun" w:hAnsiTheme="minorHAnsi" w:cstheme="minorHAnsi"/>
          <w:sz w:val="20"/>
          <w:szCs w:val="20"/>
        </w:rPr>
        <w:t xml:space="preserve"> January 2021. List management services include:</w:t>
      </w:r>
    </w:p>
    <w:p w14:paraId="30264DD1" w14:textId="43D042DB" w:rsidR="009F3B0B" w:rsidRPr="001065C6" w:rsidRDefault="009F3B0B" w:rsidP="00136105">
      <w:pPr>
        <w:pStyle w:val="BodyText"/>
        <w:numPr>
          <w:ilvl w:val="0"/>
          <w:numId w:val="9"/>
        </w:numPr>
        <w:ind w:left="714" w:hanging="357"/>
        <w:rPr>
          <w:rFonts w:asciiTheme="minorHAnsi" w:eastAsia="SimSun" w:hAnsiTheme="minorHAnsi" w:cstheme="minorHAnsi"/>
          <w:i w:val="0"/>
          <w:color w:val="auto"/>
          <w:sz w:val="20"/>
          <w:szCs w:val="20"/>
        </w:rPr>
      </w:pPr>
      <w:r w:rsidRPr="001065C6">
        <w:rPr>
          <w:rFonts w:asciiTheme="minorHAnsi" w:eastAsia="SimSun" w:hAnsiTheme="minorHAnsi" w:cstheme="minorHAnsi"/>
          <w:i w:val="0"/>
          <w:color w:val="auto"/>
          <w:sz w:val="20"/>
          <w:szCs w:val="20"/>
        </w:rPr>
        <w:t xml:space="preserve">Price increase requests including brand premium requests </w:t>
      </w:r>
    </w:p>
    <w:p w14:paraId="488409A4" w14:textId="27A1A985" w:rsidR="009F3B0B" w:rsidRPr="001065C6" w:rsidRDefault="009F3B0B" w:rsidP="00136105">
      <w:pPr>
        <w:pStyle w:val="BodyText"/>
        <w:numPr>
          <w:ilvl w:val="0"/>
          <w:numId w:val="9"/>
        </w:numPr>
        <w:ind w:left="714" w:hanging="357"/>
        <w:rPr>
          <w:rFonts w:asciiTheme="minorHAnsi" w:eastAsia="SimSun" w:hAnsiTheme="minorHAnsi" w:cstheme="minorHAnsi"/>
          <w:i w:val="0"/>
          <w:color w:val="auto"/>
          <w:sz w:val="20"/>
          <w:szCs w:val="20"/>
        </w:rPr>
      </w:pPr>
      <w:r w:rsidRPr="001065C6">
        <w:rPr>
          <w:rFonts w:asciiTheme="minorHAnsi" w:eastAsia="SimSun" w:hAnsiTheme="minorHAnsi" w:cstheme="minorHAnsi"/>
          <w:i w:val="0"/>
          <w:color w:val="auto"/>
          <w:sz w:val="20"/>
          <w:szCs w:val="20"/>
        </w:rPr>
        <w:t xml:space="preserve">Ministerial discretion requests </w:t>
      </w:r>
    </w:p>
    <w:p w14:paraId="0C72B3B2" w14:textId="7FF1249C" w:rsidR="009F3B0B" w:rsidRPr="001065C6" w:rsidRDefault="009F3B0B" w:rsidP="00136105">
      <w:pPr>
        <w:pStyle w:val="BodyText"/>
        <w:numPr>
          <w:ilvl w:val="0"/>
          <w:numId w:val="9"/>
        </w:numPr>
        <w:ind w:left="714" w:hanging="357"/>
        <w:rPr>
          <w:rFonts w:asciiTheme="minorHAnsi" w:eastAsia="SimSun" w:hAnsiTheme="minorHAnsi" w:cstheme="minorHAnsi"/>
          <w:i w:val="0"/>
          <w:color w:val="auto"/>
          <w:sz w:val="20"/>
          <w:szCs w:val="20"/>
        </w:rPr>
      </w:pPr>
      <w:r w:rsidRPr="001065C6">
        <w:rPr>
          <w:rFonts w:asciiTheme="minorHAnsi" w:eastAsia="SimSun" w:hAnsiTheme="minorHAnsi" w:cstheme="minorHAnsi"/>
          <w:i w:val="0"/>
          <w:color w:val="auto"/>
          <w:sz w:val="20"/>
          <w:szCs w:val="20"/>
        </w:rPr>
        <w:t>Deed renewal requests</w:t>
      </w:r>
    </w:p>
    <w:p w14:paraId="49EC0AA6" w14:textId="77777777" w:rsidR="00B53BB2" w:rsidRPr="001065C6" w:rsidRDefault="009F3B0B" w:rsidP="00B53BB2">
      <w:pPr>
        <w:pStyle w:val="BodyText"/>
        <w:numPr>
          <w:ilvl w:val="0"/>
          <w:numId w:val="9"/>
        </w:numPr>
        <w:ind w:left="714" w:hanging="357"/>
        <w:rPr>
          <w:rFonts w:asciiTheme="minorHAnsi" w:eastAsia="SimSun" w:hAnsiTheme="minorHAnsi" w:cstheme="minorHAnsi"/>
          <w:i w:val="0"/>
          <w:color w:val="auto"/>
          <w:sz w:val="20"/>
          <w:szCs w:val="20"/>
        </w:rPr>
      </w:pPr>
      <w:r w:rsidRPr="001065C6">
        <w:rPr>
          <w:rFonts w:asciiTheme="minorHAnsi" w:eastAsia="SimSun" w:hAnsiTheme="minorHAnsi" w:cstheme="minorHAnsi"/>
          <w:i w:val="0"/>
          <w:color w:val="auto"/>
          <w:sz w:val="20"/>
          <w:szCs w:val="20"/>
        </w:rPr>
        <w:t>Deed variation requests</w:t>
      </w:r>
      <w:r w:rsidR="0004456A" w:rsidRPr="001065C6">
        <w:rPr>
          <w:rFonts w:asciiTheme="minorHAnsi" w:eastAsia="SimSun" w:hAnsiTheme="minorHAnsi" w:cstheme="minorHAnsi"/>
          <w:i w:val="0"/>
          <w:color w:val="auto"/>
          <w:sz w:val="20"/>
          <w:szCs w:val="20"/>
        </w:rPr>
        <w:t>,</w:t>
      </w:r>
      <w:r w:rsidRPr="001065C6">
        <w:rPr>
          <w:rFonts w:asciiTheme="minorHAnsi" w:eastAsia="SimSun" w:hAnsiTheme="minorHAnsi" w:cstheme="minorHAnsi"/>
          <w:i w:val="0"/>
          <w:color w:val="auto"/>
          <w:sz w:val="20"/>
          <w:szCs w:val="20"/>
        </w:rPr>
        <w:t xml:space="preserve"> and</w:t>
      </w:r>
    </w:p>
    <w:p w14:paraId="7883F706" w14:textId="10E8B172" w:rsidR="00507416" w:rsidRPr="001065C6" w:rsidRDefault="009F3B0B" w:rsidP="00B53BB2">
      <w:pPr>
        <w:pStyle w:val="BodyText"/>
        <w:numPr>
          <w:ilvl w:val="0"/>
          <w:numId w:val="9"/>
        </w:numPr>
        <w:ind w:left="714" w:hanging="357"/>
        <w:rPr>
          <w:rFonts w:asciiTheme="minorHAnsi" w:eastAsia="SimSun" w:hAnsiTheme="minorHAnsi" w:cstheme="minorHAnsi"/>
          <w:i w:val="0"/>
          <w:color w:val="auto"/>
          <w:sz w:val="20"/>
          <w:szCs w:val="20"/>
        </w:rPr>
      </w:pPr>
      <w:r w:rsidRPr="001065C6">
        <w:rPr>
          <w:rFonts w:asciiTheme="minorHAnsi" w:eastAsia="SimSun" w:hAnsiTheme="minorHAnsi" w:cstheme="minorHAnsi"/>
          <w:i w:val="0"/>
          <w:color w:val="auto"/>
          <w:sz w:val="20"/>
          <w:szCs w:val="20"/>
        </w:rPr>
        <w:t>Ministerial determination requests (stockholding requests).</w:t>
      </w:r>
      <w:r w:rsidRPr="001065C6">
        <w:rPr>
          <w:rFonts w:eastAsia="SimSun"/>
        </w:rPr>
        <w:br/>
      </w:r>
    </w:p>
    <w:p w14:paraId="04CE1E89" w14:textId="77777777" w:rsidR="00F8550D" w:rsidRPr="001065C6" w:rsidRDefault="00F8550D" w:rsidP="00F8550D">
      <w:pPr>
        <w:pStyle w:val="Heading4"/>
        <w:rPr>
          <w:rFonts w:asciiTheme="minorHAnsi" w:hAnsiTheme="minorHAnsi" w:cstheme="minorHAnsi"/>
          <w:b/>
          <w:bCs/>
          <w:u w:val="single"/>
        </w:rPr>
      </w:pPr>
      <w:bookmarkStart w:id="11" w:name="_Toc161998309"/>
      <w:r w:rsidRPr="001065C6">
        <w:rPr>
          <w:rFonts w:asciiTheme="minorHAnsi" w:hAnsiTheme="minorHAnsi" w:cstheme="minorHAnsi"/>
          <w:b/>
          <w:bCs/>
          <w:u w:val="single"/>
        </w:rPr>
        <w:t>Amendments to Ministerial Discretion requests for Statutory Price Reductions (SPRs)</w:t>
      </w:r>
      <w:bookmarkEnd w:id="11"/>
    </w:p>
    <w:p w14:paraId="727612DB" w14:textId="3D55E0EE" w:rsidR="00F8550D" w:rsidRPr="001065C6" w:rsidRDefault="0004456A" w:rsidP="006564B8">
      <w:pPr>
        <w:pStyle w:val="Paragraphtext"/>
        <w:rPr>
          <w:rFonts w:asciiTheme="minorHAnsi" w:eastAsia="SimSun" w:hAnsiTheme="minorHAnsi" w:cstheme="minorHAnsi"/>
          <w:sz w:val="20"/>
          <w:szCs w:val="20"/>
        </w:rPr>
      </w:pPr>
      <w:r w:rsidRPr="001065C6">
        <w:rPr>
          <w:rFonts w:asciiTheme="minorHAnsi" w:eastAsia="SimSun" w:hAnsiTheme="minorHAnsi" w:cstheme="minorHAnsi"/>
          <w:sz w:val="20"/>
          <w:szCs w:val="20"/>
        </w:rPr>
        <w:t>S</w:t>
      </w:r>
      <w:r w:rsidR="00F8550D" w:rsidRPr="001065C6">
        <w:rPr>
          <w:rFonts w:asciiTheme="minorHAnsi" w:eastAsia="SimSun" w:hAnsiTheme="minorHAnsi" w:cstheme="minorHAnsi"/>
          <w:sz w:val="20"/>
          <w:szCs w:val="20"/>
        </w:rPr>
        <w:t xml:space="preserve">ponsors of PBS-listed medicines subject to an SPR may apply to the Department requesting Ministerial discretion to reduce or </w:t>
      </w:r>
      <w:r w:rsidR="00814F32" w:rsidRPr="001065C6">
        <w:rPr>
          <w:rFonts w:asciiTheme="minorHAnsi" w:eastAsia="SimSun" w:hAnsiTheme="minorHAnsi" w:cstheme="minorHAnsi"/>
          <w:sz w:val="20"/>
          <w:szCs w:val="20"/>
        </w:rPr>
        <w:t xml:space="preserve">not apply </w:t>
      </w:r>
      <w:r w:rsidR="00F8550D" w:rsidRPr="001065C6">
        <w:rPr>
          <w:rFonts w:asciiTheme="minorHAnsi" w:eastAsia="SimSun" w:hAnsiTheme="minorHAnsi" w:cstheme="minorHAnsi"/>
          <w:sz w:val="20"/>
          <w:szCs w:val="20"/>
        </w:rPr>
        <w:t>a SPR</w:t>
      </w:r>
      <w:r w:rsidR="00434BBD" w:rsidRPr="001065C6">
        <w:rPr>
          <w:rFonts w:asciiTheme="minorHAnsi" w:eastAsia="SimSun" w:hAnsiTheme="minorHAnsi" w:cstheme="minorHAnsi"/>
          <w:sz w:val="20"/>
          <w:szCs w:val="20"/>
        </w:rPr>
        <w:t xml:space="preserve">. </w:t>
      </w:r>
      <w:r w:rsidR="00814F32" w:rsidRPr="001065C6">
        <w:rPr>
          <w:rFonts w:asciiTheme="minorHAnsi" w:eastAsia="SimSun" w:hAnsiTheme="minorHAnsi" w:cstheme="minorHAnsi"/>
          <w:sz w:val="20"/>
          <w:szCs w:val="20"/>
        </w:rPr>
        <w:t>A</w:t>
      </w:r>
      <w:r w:rsidR="00434BBD" w:rsidRPr="001065C6">
        <w:rPr>
          <w:rFonts w:asciiTheme="minorHAnsi" w:eastAsia="SimSun" w:hAnsiTheme="minorHAnsi" w:cstheme="minorHAnsi"/>
          <w:sz w:val="20"/>
          <w:szCs w:val="20"/>
        </w:rPr>
        <w:t xml:space="preserve"> fee</w:t>
      </w:r>
      <w:r w:rsidR="00F8550D" w:rsidRPr="001065C6">
        <w:rPr>
          <w:rFonts w:asciiTheme="minorHAnsi" w:eastAsia="SimSun" w:hAnsiTheme="minorHAnsi" w:cstheme="minorHAnsi"/>
          <w:sz w:val="20"/>
          <w:szCs w:val="20"/>
        </w:rPr>
        <w:t xml:space="preserve"> </w:t>
      </w:r>
      <w:r w:rsidR="00814F32" w:rsidRPr="001065C6">
        <w:rPr>
          <w:rFonts w:asciiTheme="minorHAnsi" w:eastAsia="SimSun" w:hAnsiTheme="minorHAnsi" w:cstheme="minorHAnsi"/>
          <w:sz w:val="20"/>
          <w:szCs w:val="20"/>
        </w:rPr>
        <w:t xml:space="preserve">to recover the cost of </w:t>
      </w:r>
      <w:r w:rsidR="00F8550D" w:rsidRPr="001065C6">
        <w:rPr>
          <w:rFonts w:asciiTheme="minorHAnsi" w:eastAsia="SimSun" w:hAnsiTheme="minorHAnsi" w:cstheme="minorHAnsi"/>
          <w:sz w:val="20"/>
          <w:szCs w:val="20"/>
        </w:rPr>
        <w:t>assess</w:t>
      </w:r>
      <w:r w:rsidR="00814F32" w:rsidRPr="001065C6">
        <w:rPr>
          <w:rFonts w:asciiTheme="minorHAnsi" w:eastAsia="SimSun" w:hAnsiTheme="minorHAnsi" w:cstheme="minorHAnsi"/>
          <w:sz w:val="20"/>
          <w:szCs w:val="20"/>
        </w:rPr>
        <w:t>ing</w:t>
      </w:r>
      <w:r w:rsidR="00F8550D" w:rsidRPr="001065C6">
        <w:rPr>
          <w:rFonts w:asciiTheme="minorHAnsi" w:eastAsia="SimSun" w:hAnsiTheme="minorHAnsi" w:cstheme="minorHAnsi"/>
          <w:sz w:val="20"/>
          <w:szCs w:val="20"/>
        </w:rPr>
        <w:t xml:space="preserve"> and processing of </w:t>
      </w:r>
      <w:r w:rsidR="00814F32" w:rsidRPr="001065C6">
        <w:rPr>
          <w:rFonts w:asciiTheme="minorHAnsi" w:eastAsia="SimSun" w:hAnsiTheme="minorHAnsi" w:cstheme="minorHAnsi"/>
          <w:sz w:val="20"/>
          <w:szCs w:val="20"/>
        </w:rPr>
        <w:t xml:space="preserve">Ministerial </w:t>
      </w:r>
      <w:r w:rsidR="003C247D" w:rsidRPr="001065C6">
        <w:rPr>
          <w:rFonts w:asciiTheme="minorHAnsi" w:eastAsia="SimSun" w:hAnsiTheme="minorHAnsi" w:cstheme="minorHAnsi"/>
          <w:sz w:val="20"/>
          <w:szCs w:val="20"/>
        </w:rPr>
        <w:t>d</w:t>
      </w:r>
      <w:r w:rsidR="00814F32" w:rsidRPr="001065C6">
        <w:rPr>
          <w:rFonts w:asciiTheme="minorHAnsi" w:eastAsia="SimSun" w:hAnsiTheme="minorHAnsi" w:cstheme="minorHAnsi"/>
          <w:sz w:val="20"/>
          <w:szCs w:val="20"/>
        </w:rPr>
        <w:t>iscretion request</w:t>
      </w:r>
      <w:r w:rsidR="003C247D" w:rsidRPr="001065C6">
        <w:rPr>
          <w:rFonts w:asciiTheme="minorHAnsi" w:eastAsia="SimSun" w:hAnsiTheme="minorHAnsi" w:cstheme="minorHAnsi"/>
          <w:sz w:val="20"/>
          <w:szCs w:val="20"/>
        </w:rPr>
        <w:t>s for SPRs</w:t>
      </w:r>
      <w:r w:rsidR="00814F32" w:rsidRPr="001065C6">
        <w:rPr>
          <w:rFonts w:asciiTheme="minorHAnsi" w:eastAsia="SimSun" w:hAnsiTheme="minorHAnsi" w:cstheme="minorHAnsi"/>
          <w:sz w:val="20"/>
          <w:szCs w:val="20"/>
        </w:rPr>
        <w:t xml:space="preserve"> was introduced in July 2023</w:t>
      </w:r>
      <w:r w:rsidR="00F8550D" w:rsidRPr="001065C6">
        <w:rPr>
          <w:rFonts w:asciiTheme="minorHAnsi" w:eastAsia="SimSun" w:hAnsiTheme="minorHAnsi" w:cstheme="minorHAnsi"/>
          <w:sz w:val="20"/>
          <w:szCs w:val="20"/>
        </w:rPr>
        <w:t xml:space="preserve">.  </w:t>
      </w:r>
    </w:p>
    <w:p w14:paraId="0CBCC6E7" w14:textId="2E0721C4" w:rsidR="00507416" w:rsidRPr="001065C6" w:rsidRDefault="00507416" w:rsidP="00C93484">
      <w:pPr>
        <w:pStyle w:val="Heading4"/>
        <w:rPr>
          <w:rFonts w:asciiTheme="minorHAnsi" w:hAnsiTheme="minorHAnsi" w:cstheme="minorHAnsi"/>
          <w:b/>
          <w:bCs/>
          <w:u w:val="single"/>
        </w:rPr>
      </w:pPr>
      <w:bookmarkStart w:id="12" w:name="_Toc161998310"/>
      <w:r w:rsidRPr="001065C6">
        <w:rPr>
          <w:rFonts w:asciiTheme="minorHAnsi" w:hAnsiTheme="minorHAnsi" w:cstheme="minorHAnsi"/>
          <w:b/>
          <w:bCs/>
          <w:u w:val="single"/>
        </w:rPr>
        <w:t xml:space="preserve">Ministerial </w:t>
      </w:r>
      <w:r w:rsidR="000768E6" w:rsidRPr="001065C6">
        <w:rPr>
          <w:rFonts w:asciiTheme="minorHAnsi" w:hAnsiTheme="minorHAnsi" w:cstheme="minorHAnsi"/>
          <w:b/>
          <w:bCs/>
          <w:u w:val="single"/>
        </w:rPr>
        <w:t>D</w:t>
      </w:r>
      <w:r w:rsidRPr="001065C6">
        <w:rPr>
          <w:rFonts w:asciiTheme="minorHAnsi" w:hAnsiTheme="minorHAnsi" w:cstheme="minorHAnsi"/>
          <w:b/>
          <w:bCs/>
          <w:u w:val="single"/>
        </w:rPr>
        <w:t xml:space="preserve">etermination </w:t>
      </w:r>
      <w:r w:rsidR="000768E6" w:rsidRPr="001065C6">
        <w:rPr>
          <w:rFonts w:asciiTheme="minorHAnsi" w:hAnsiTheme="minorHAnsi" w:cstheme="minorHAnsi"/>
          <w:b/>
          <w:bCs/>
          <w:u w:val="single"/>
        </w:rPr>
        <w:t>R</w:t>
      </w:r>
      <w:r w:rsidRPr="001065C6">
        <w:rPr>
          <w:rFonts w:asciiTheme="minorHAnsi" w:hAnsiTheme="minorHAnsi" w:cstheme="minorHAnsi"/>
          <w:b/>
          <w:bCs/>
          <w:u w:val="single"/>
        </w:rPr>
        <w:t>equest</w:t>
      </w:r>
      <w:r w:rsidR="000768E6" w:rsidRPr="001065C6">
        <w:rPr>
          <w:rFonts w:asciiTheme="minorHAnsi" w:hAnsiTheme="minorHAnsi" w:cstheme="minorHAnsi"/>
          <w:b/>
          <w:bCs/>
          <w:u w:val="single"/>
        </w:rPr>
        <w:t>s</w:t>
      </w:r>
      <w:r w:rsidRPr="001065C6">
        <w:rPr>
          <w:rFonts w:asciiTheme="minorHAnsi" w:hAnsiTheme="minorHAnsi" w:cstheme="minorHAnsi"/>
          <w:b/>
          <w:bCs/>
          <w:u w:val="single"/>
        </w:rPr>
        <w:t xml:space="preserve"> (</w:t>
      </w:r>
      <w:r w:rsidR="000768E6" w:rsidRPr="001065C6">
        <w:rPr>
          <w:rFonts w:asciiTheme="minorHAnsi" w:hAnsiTheme="minorHAnsi" w:cstheme="minorHAnsi"/>
          <w:b/>
          <w:bCs/>
          <w:u w:val="single"/>
        </w:rPr>
        <w:t>S</w:t>
      </w:r>
      <w:r w:rsidRPr="001065C6">
        <w:rPr>
          <w:rFonts w:asciiTheme="minorHAnsi" w:hAnsiTheme="minorHAnsi" w:cstheme="minorHAnsi"/>
          <w:b/>
          <w:bCs/>
          <w:u w:val="single"/>
        </w:rPr>
        <w:t>tockholding)</w:t>
      </w:r>
      <w:bookmarkEnd w:id="12"/>
      <w:r w:rsidRPr="001065C6">
        <w:rPr>
          <w:rFonts w:asciiTheme="minorHAnsi" w:hAnsiTheme="minorHAnsi" w:cstheme="minorHAnsi"/>
          <w:b/>
          <w:bCs/>
          <w:u w:val="single"/>
        </w:rPr>
        <w:t xml:space="preserve"> </w:t>
      </w:r>
    </w:p>
    <w:p w14:paraId="1B5E645B" w14:textId="08E800EA" w:rsidR="00507416" w:rsidRPr="001065C6" w:rsidRDefault="00814F32" w:rsidP="006564B8">
      <w:pPr>
        <w:pStyle w:val="Paragraphtext"/>
        <w:rPr>
          <w:rFonts w:asciiTheme="minorHAnsi" w:eastAsia="SimSun" w:hAnsiTheme="minorHAnsi" w:cstheme="minorHAnsi"/>
          <w:sz w:val="20"/>
          <w:szCs w:val="20"/>
        </w:rPr>
      </w:pPr>
      <w:r w:rsidRPr="001065C6">
        <w:rPr>
          <w:rFonts w:asciiTheme="minorHAnsi" w:eastAsia="SimSun" w:hAnsiTheme="minorHAnsi" w:cstheme="minorHAnsi"/>
          <w:sz w:val="20"/>
          <w:szCs w:val="20"/>
        </w:rPr>
        <w:t>M</w:t>
      </w:r>
      <w:r w:rsidR="00507416" w:rsidRPr="001065C6">
        <w:rPr>
          <w:rFonts w:asciiTheme="minorHAnsi" w:eastAsia="SimSun" w:hAnsiTheme="minorHAnsi" w:cstheme="minorHAnsi"/>
          <w:sz w:val="20"/>
          <w:szCs w:val="20"/>
        </w:rPr>
        <w:t xml:space="preserve">anufacturers of certain PBS listed medicines are required to hold a minimum quantity of </w:t>
      </w:r>
      <w:proofErr w:type="gramStart"/>
      <w:r w:rsidR="00507416" w:rsidRPr="001065C6">
        <w:rPr>
          <w:rFonts w:asciiTheme="minorHAnsi" w:eastAsia="SimSun" w:hAnsiTheme="minorHAnsi" w:cstheme="minorHAnsi"/>
          <w:sz w:val="20"/>
          <w:szCs w:val="20"/>
        </w:rPr>
        <w:t xml:space="preserve">four or six </w:t>
      </w:r>
      <w:proofErr w:type="spellStart"/>
      <w:r w:rsidR="00507416" w:rsidRPr="001065C6">
        <w:rPr>
          <w:rFonts w:asciiTheme="minorHAnsi" w:eastAsia="SimSun" w:hAnsiTheme="minorHAnsi" w:cstheme="minorHAnsi"/>
          <w:sz w:val="20"/>
          <w:szCs w:val="20"/>
        </w:rPr>
        <w:t>months</w:t>
      </w:r>
      <w:proofErr w:type="spellEnd"/>
      <w:proofErr w:type="gramEnd"/>
      <w:r w:rsidR="00507416" w:rsidRPr="001065C6">
        <w:rPr>
          <w:rFonts w:asciiTheme="minorHAnsi" w:eastAsia="SimSun" w:hAnsiTheme="minorHAnsi" w:cstheme="minorHAnsi"/>
          <w:sz w:val="20"/>
          <w:szCs w:val="20"/>
        </w:rPr>
        <w:t xml:space="preserve"> supply within Australia. Manufacturers may seek a determination from the Minister to alter these stockholding arrangements to remain compliant with their legal obligations of supply. </w:t>
      </w:r>
      <w:r w:rsidR="003C247D" w:rsidRPr="001065C6">
        <w:rPr>
          <w:rFonts w:asciiTheme="minorHAnsi" w:eastAsia="SimSun" w:hAnsiTheme="minorHAnsi" w:cstheme="minorHAnsi"/>
          <w:sz w:val="20"/>
          <w:szCs w:val="20"/>
        </w:rPr>
        <w:t xml:space="preserve">A fee to recover the cost of assessing and processing of Ministerial determination requests was introduced in July 2023.  </w:t>
      </w:r>
    </w:p>
    <w:p w14:paraId="0C3C5AE0" w14:textId="77777777" w:rsidR="00BE5A1A" w:rsidRPr="001065C6" w:rsidRDefault="00BE5A1A" w:rsidP="00BE5A1A"/>
    <w:p w14:paraId="6B4F5253" w14:textId="4F305511" w:rsidR="009F3B0B" w:rsidRPr="001065C6" w:rsidRDefault="009F3B0B" w:rsidP="00D55F57">
      <w:pPr>
        <w:pStyle w:val="Heading3"/>
        <w:numPr>
          <w:ilvl w:val="2"/>
          <w:numId w:val="2"/>
        </w:numPr>
        <w:ind w:left="567" w:hanging="567"/>
        <w:rPr>
          <w:rFonts w:asciiTheme="minorHAnsi" w:hAnsiTheme="minorHAnsi" w:cstheme="minorHAnsi"/>
          <w:b/>
          <w:bCs/>
          <w:color w:val="auto"/>
        </w:rPr>
      </w:pPr>
      <w:bookmarkStart w:id="13" w:name="_Toc161998311"/>
      <w:r w:rsidRPr="001065C6">
        <w:rPr>
          <w:rFonts w:asciiTheme="minorHAnsi" w:hAnsiTheme="minorHAnsi" w:cstheme="minorHAnsi"/>
          <w:b/>
          <w:bCs/>
          <w:color w:val="auto"/>
        </w:rPr>
        <w:t>What policy outcomes will the activity achieve?</w:t>
      </w:r>
      <w:bookmarkEnd w:id="13"/>
    </w:p>
    <w:p w14:paraId="48F67A64" w14:textId="5891B0EA" w:rsidR="006564B8" w:rsidRPr="001065C6" w:rsidRDefault="009F3B0B" w:rsidP="006564B8">
      <w:pPr>
        <w:pStyle w:val="Paragraphtext"/>
        <w:rPr>
          <w:rFonts w:asciiTheme="minorHAnsi" w:hAnsiTheme="minorHAnsi" w:cstheme="minorHAnsi"/>
          <w:sz w:val="20"/>
          <w:szCs w:val="20"/>
        </w:rPr>
      </w:pPr>
      <w:r w:rsidRPr="001065C6">
        <w:rPr>
          <w:rFonts w:asciiTheme="minorHAnsi" w:hAnsiTheme="minorHAnsi" w:cstheme="minorHAnsi"/>
          <w:sz w:val="20"/>
          <w:szCs w:val="20"/>
        </w:rPr>
        <w:t>Th</w:t>
      </w:r>
      <w:r w:rsidR="003C247D" w:rsidRPr="001065C6">
        <w:rPr>
          <w:rFonts w:asciiTheme="minorHAnsi" w:hAnsiTheme="minorHAnsi" w:cstheme="minorHAnsi"/>
          <w:sz w:val="20"/>
          <w:szCs w:val="20"/>
        </w:rPr>
        <w:t xml:space="preserve">e regulatory </w:t>
      </w:r>
      <w:r w:rsidRPr="001065C6">
        <w:rPr>
          <w:rFonts w:asciiTheme="minorHAnsi" w:hAnsiTheme="minorHAnsi" w:cstheme="minorHAnsi"/>
          <w:sz w:val="20"/>
          <w:szCs w:val="20"/>
        </w:rPr>
        <w:t>activit</w:t>
      </w:r>
      <w:r w:rsidR="003C247D" w:rsidRPr="001065C6">
        <w:rPr>
          <w:rFonts w:asciiTheme="minorHAnsi" w:hAnsiTheme="minorHAnsi" w:cstheme="minorHAnsi"/>
          <w:sz w:val="20"/>
          <w:szCs w:val="20"/>
        </w:rPr>
        <w:t>y</w:t>
      </w:r>
      <w:r w:rsidRPr="001065C6">
        <w:rPr>
          <w:rFonts w:asciiTheme="minorHAnsi" w:hAnsiTheme="minorHAnsi" w:cstheme="minorHAnsi"/>
          <w:sz w:val="20"/>
          <w:szCs w:val="20"/>
        </w:rPr>
        <w:t xml:space="preserve"> contribute</w:t>
      </w:r>
      <w:r w:rsidR="003C247D" w:rsidRPr="001065C6">
        <w:rPr>
          <w:rFonts w:asciiTheme="minorHAnsi" w:hAnsiTheme="minorHAnsi" w:cstheme="minorHAnsi"/>
          <w:sz w:val="20"/>
          <w:szCs w:val="20"/>
        </w:rPr>
        <w:t>s</w:t>
      </w:r>
      <w:r w:rsidRPr="001065C6">
        <w:rPr>
          <w:rFonts w:asciiTheme="minorHAnsi" w:hAnsiTheme="minorHAnsi" w:cstheme="minorHAnsi"/>
          <w:sz w:val="20"/>
          <w:szCs w:val="20"/>
        </w:rPr>
        <w:t xml:space="preserve"> to the achiev</w:t>
      </w:r>
      <w:r w:rsidR="003C247D" w:rsidRPr="001065C6">
        <w:rPr>
          <w:rFonts w:asciiTheme="minorHAnsi" w:hAnsiTheme="minorHAnsi" w:cstheme="minorHAnsi"/>
          <w:sz w:val="20"/>
          <w:szCs w:val="20"/>
        </w:rPr>
        <w:t xml:space="preserve">ing </w:t>
      </w:r>
      <w:r w:rsidRPr="001065C6">
        <w:rPr>
          <w:rFonts w:asciiTheme="minorHAnsi" w:hAnsiTheme="minorHAnsi" w:cstheme="minorHAnsi"/>
          <w:sz w:val="20"/>
          <w:szCs w:val="20"/>
        </w:rPr>
        <w:t>Outcome 2 (Program 2.3) in the Health Portfolio Budget Statement</w:t>
      </w:r>
      <w:r w:rsidR="003C247D" w:rsidRPr="001065C6">
        <w:rPr>
          <w:rFonts w:asciiTheme="minorHAnsi" w:hAnsiTheme="minorHAnsi" w:cstheme="minorHAnsi"/>
          <w:sz w:val="20"/>
          <w:szCs w:val="20"/>
        </w:rPr>
        <w:t>s</w:t>
      </w:r>
      <w:r w:rsidRPr="001065C6">
        <w:rPr>
          <w:rFonts w:asciiTheme="minorHAnsi" w:hAnsiTheme="minorHAnsi" w:cstheme="minorHAnsi"/>
          <w:sz w:val="20"/>
          <w:szCs w:val="20"/>
        </w:rPr>
        <w:t>.</w:t>
      </w:r>
    </w:p>
    <w:p w14:paraId="0295FDA5" w14:textId="77777777" w:rsidR="00BE5A1A" w:rsidRPr="001065C6" w:rsidRDefault="00BE5A1A" w:rsidP="006564B8">
      <w:pPr>
        <w:pStyle w:val="Paragraphtext"/>
        <w:rPr>
          <w:rFonts w:asciiTheme="minorHAnsi" w:hAnsiTheme="minorHAnsi" w:cstheme="minorHAnsi"/>
          <w:sz w:val="20"/>
          <w:szCs w:val="20"/>
        </w:rPr>
      </w:pPr>
    </w:p>
    <w:p w14:paraId="47A8C71E" w14:textId="77777777" w:rsidR="009F3B0B" w:rsidRPr="001065C6" w:rsidRDefault="009F3B0B" w:rsidP="00507416">
      <w:pPr>
        <w:pStyle w:val="Heading4"/>
        <w:rPr>
          <w:rFonts w:asciiTheme="minorHAnsi" w:hAnsiTheme="minorHAnsi" w:cstheme="minorHAnsi"/>
          <w:b/>
          <w:bCs/>
          <w:u w:val="single"/>
        </w:rPr>
      </w:pPr>
      <w:bookmarkStart w:id="14" w:name="_Toc161998312"/>
      <w:r w:rsidRPr="001065C6">
        <w:rPr>
          <w:rFonts w:asciiTheme="minorHAnsi" w:hAnsiTheme="minorHAnsi" w:cstheme="minorHAnsi"/>
          <w:b/>
          <w:bCs/>
          <w:u w:val="single"/>
        </w:rPr>
        <w:lastRenderedPageBreak/>
        <w:t>Outcome 2: Individual Health Benefits</w:t>
      </w:r>
      <w:bookmarkEnd w:id="14"/>
    </w:p>
    <w:p w14:paraId="30EB9368" w14:textId="77777777" w:rsidR="009F3B0B" w:rsidRPr="001065C6" w:rsidRDefault="009F3B0B" w:rsidP="00D83F1A">
      <w:pPr>
        <w:spacing w:after="160" w:line="259" w:lineRule="auto"/>
        <w:rPr>
          <w:rFonts w:eastAsia="SimSun" w:cstheme="minorHAnsi"/>
          <w:iCs/>
        </w:rPr>
      </w:pPr>
      <w:r w:rsidRPr="001065C6">
        <w:rPr>
          <w:rFonts w:eastAsia="SimSun" w:cstheme="minorHAnsi"/>
          <w:iCs/>
        </w:rPr>
        <w:t xml:space="preserve">Ensuring improved access for all Australians to cost-effective and affordable medicines, medical, </w:t>
      </w:r>
      <w:proofErr w:type="gramStart"/>
      <w:r w:rsidRPr="001065C6">
        <w:rPr>
          <w:rFonts w:eastAsia="SimSun" w:cstheme="minorHAnsi"/>
          <w:iCs/>
        </w:rPr>
        <w:t>dental</w:t>
      </w:r>
      <w:proofErr w:type="gramEnd"/>
      <w:r w:rsidRPr="001065C6">
        <w:rPr>
          <w:rFonts w:eastAsia="SimSun" w:cstheme="minorHAnsi"/>
          <w:iCs/>
        </w:rPr>
        <w:t xml:space="preserve"> and hearing services; improved choice in health care services, through guaranteeing Medicare and the Pharmaceutical Benefits Scheme; supporting targeted assistance strategies and private health insurance.</w:t>
      </w:r>
    </w:p>
    <w:p w14:paraId="5882B786" w14:textId="77777777" w:rsidR="009F3B0B" w:rsidRPr="001065C6" w:rsidRDefault="009F3B0B" w:rsidP="00507416">
      <w:pPr>
        <w:pStyle w:val="Heading4"/>
        <w:rPr>
          <w:rFonts w:asciiTheme="minorHAnsi" w:hAnsiTheme="minorHAnsi" w:cstheme="minorHAnsi"/>
          <w:b/>
          <w:bCs/>
          <w:u w:val="single"/>
        </w:rPr>
      </w:pPr>
      <w:bookmarkStart w:id="15" w:name="_Toc161998313"/>
      <w:r w:rsidRPr="001065C6">
        <w:rPr>
          <w:rFonts w:asciiTheme="minorHAnsi" w:hAnsiTheme="minorHAnsi" w:cstheme="minorHAnsi"/>
          <w:b/>
          <w:bCs/>
          <w:u w:val="single"/>
        </w:rPr>
        <w:t>Program 2.3: Pharmaceutical Benefits</w:t>
      </w:r>
      <w:bookmarkEnd w:id="15"/>
    </w:p>
    <w:p w14:paraId="29C7791B" w14:textId="77777777" w:rsidR="009F3B0B" w:rsidRPr="001065C6" w:rsidRDefault="009F3B0B" w:rsidP="00D83F1A">
      <w:pPr>
        <w:spacing w:after="160" w:line="259" w:lineRule="auto"/>
        <w:rPr>
          <w:rFonts w:eastAsia="SimSun" w:cstheme="minorHAnsi"/>
          <w:iCs/>
        </w:rPr>
      </w:pPr>
      <w:r w:rsidRPr="001065C6">
        <w:rPr>
          <w:rFonts w:eastAsia="SimSun" w:cstheme="minorHAnsi"/>
          <w:iCs/>
        </w:rPr>
        <w:t>Provide all eligible Australians with reliable, timely, and affordable access to high quality, cost-effective, innovative, clinically effective medicines, and sustainable pharmaceutical services by subsidising the cost of medicines through the Pharmaceutical Benefits Scheme (PBS) and the Life Saving Drugs Program (LSDP).</w:t>
      </w:r>
    </w:p>
    <w:p w14:paraId="09346949" w14:textId="53DF2ED7" w:rsidR="000230D8" w:rsidRPr="001065C6" w:rsidRDefault="009F3B0B" w:rsidP="00D55F57">
      <w:pPr>
        <w:pStyle w:val="Heading3"/>
        <w:numPr>
          <w:ilvl w:val="2"/>
          <w:numId w:val="2"/>
        </w:numPr>
        <w:ind w:left="567" w:hanging="567"/>
        <w:rPr>
          <w:rFonts w:asciiTheme="minorHAnsi" w:hAnsiTheme="minorHAnsi" w:cstheme="minorHAnsi"/>
          <w:b/>
          <w:bCs/>
          <w:color w:val="auto"/>
        </w:rPr>
      </w:pPr>
      <w:bookmarkStart w:id="16" w:name="_Toc161998314"/>
      <w:r w:rsidRPr="001065C6">
        <w:rPr>
          <w:rFonts w:asciiTheme="minorHAnsi" w:hAnsiTheme="minorHAnsi" w:cstheme="minorHAnsi"/>
          <w:b/>
          <w:bCs/>
          <w:color w:val="auto"/>
        </w:rPr>
        <w:t>Why is charging appropriate for the regulatory activity?</w:t>
      </w:r>
      <w:bookmarkEnd w:id="16"/>
    </w:p>
    <w:p w14:paraId="688A86E9" w14:textId="28B6EC73" w:rsidR="000230D8" w:rsidRPr="001065C6" w:rsidRDefault="003C247D" w:rsidP="00D83F1A">
      <w:pPr>
        <w:spacing w:before="240"/>
        <w:rPr>
          <w:rFonts w:cstheme="minorHAnsi"/>
        </w:rPr>
      </w:pPr>
      <w:r w:rsidRPr="001065C6">
        <w:rPr>
          <w:rFonts w:cstheme="minorHAnsi"/>
        </w:rPr>
        <w:t>Charging for evaluation,</w:t>
      </w:r>
      <w:r w:rsidR="000230D8" w:rsidRPr="001065C6">
        <w:rPr>
          <w:rFonts w:cstheme="minorHAnsi"/>
        </w:rPr>
        <w:t xml:space="preserve"> listing and management</w:t>
      </w:r>
      <w:r w:rsidRPr="001065C6">
        <w:rPr>
          <w:rFonts w:cstheme="minorHAnsi"/>
        </w:rPr>
        <w:t xml:space="preserve"> services for</w:t>
      </w:r>
      <w:r w:rsidR="000230D8" w:rsidRPr="001065C6">
        <w:rPr>
          <w:rFonts w:cstheme="minorHAnsi"/>
        </w:rPr>
        <w:t xml:space="preserve"> products on the PBS and NIP </w:t>
      </w:r>
      <w:r w:rsidRPr="001065C6">
        <w:rPr>
          <w:rFonts w:cstheme="minorHAnsi"/>
        </w:rPr>
        <w:t xml:space="preserve">is </w:t>
      </w:r>
      <w:r w:rsidR="000230D8" w:rsidRPr="001065C6">
        <w:rPr>
          <w:rFonts w:cstheme="minorHAnsi"/>
        </w:rPr>
        <w:t xml:space="preserve">appropriate </w:t>
      </w:r>
      <w:r w:rsidRPr="001065C6">
        <w:rPr>
          <w:rFonts w:cstheme="minorHAnsi"/>
        </w:rPr>
        <w:t>because</w:t>
      </w:r>
      <w:r w:rsidR="000230D8" w:rsidRPr="001065C6">
        <w:rPr>
          <w:rFonts w:cstheme="minorHAnsi"/>
        </w:rPr>
        <w:t>:</w:t>
      </w:r>
    </w:p>
    <w:p w14:paraId="07B5A89D" w14:textId="4A352472" w:rsidR="00AA1546" w:rsidRPr="001065C6" w:rsidRDefault="00AA1546" w:rsidP="00136105">
      <w:pPr>
        <w:pStyle w:val="ListParagraph"/>
        <w:numPr>
          <w:ilvl w:val="0"/>
          <w:numId w:val="8"/>
        </w:numPr>
        <w:spacing w:after="0"/>
        <w:contextualSpacing/>
        <w:rPr>
          <w:rFonts w:asciiTheme="minorHAnsi" w:hAnsiTheme="minorHAnsi" w:cstheme="minorHAnsi"/>
          <w:sz w:val="20"/>
          <w:szCs w:val="20"/>
        </w:rPr>
      </w:pPr>
      <w:bookmarkStart w:id="17" w:name="_Hlk100129100"/>
      <w:r w:rsidRPr="001065C6">
        <w:rPr>
          <w:rFonts w:asciiTheme="minorHAnsi" w:hAnsiTheme="minorHAnsi" w:cstheme="minorHAnsi"/>
          <w:sz w:val="20"/>
          <w:szCs w:val="20"/>
        </w:rPr>
        <w:t>Applicants seeking public reimbursement for medicines/vaccines usually derive a direct financial benefit from the services provided by Government.</w:t>
      </w:r>
    </w:p>
    <w:p w14:paraId="25668E0F" w14:textId="030E7774" w:rsidR="000230D8" w:rsidRPr="001065C6" w:rsidRDefault="00887C63" w:rsidP="00136105">
      <w:pPr>
        <w:pStyle w:val="ListParagraph"/>
        <w:numPr>
          <w:ilvl w:val="0"/>
          <w:numId w:val="8"/>
        </w:numPr>
        <w:spacing w:after="0"/>
        <w:contextualSpacing/>
        <w:rPr>
          <w:rFonts w:asciiTheme="minorHAnsi" w:hAnsiTheme="minorHAnsi" w:cstheme="minorHAnsi"/>
          <w:sz w:val="20"/>
          <w:szCs w:val="20"/>
        </w:rPr>
      </w:pPr>
      <w:r w:rsidRPr="001065C6">
        <w:rPr>
          <w:rFonts w:asciiTheme="minorHAnsi" w:hAnsiTheme="minorHAnsi" w:cstheme="minorHAnsi"/>
          <w:sz w:val="20"/>
          <w:szCs w:val="20"/>
        </w:rPr>
        <w:t xml:space="preserve">It </w:t>
      </w:r>
      <w:r w:rsidR="000230D8" w:rsidRPr="001065C6">
        <w:rPr>
          <w:rFonts w:asciiTheme="minorHAnsi" w:hAnsiTheme="minorHAnsi" w:cstheme="minorHAnsi"/>
          <w:sz w:val="20"/>
          <w:szCs w:val="20"/>
        </w:rPr>
        <w:t>improv</w:t>
      </w:r>
      <w:r w:rsidR="003C247D" w:rsidRPr="001065C6">
        <w:rPr>
          <w:rFonts w:asciiTheme="minorHAnsi" w:hAnsiTheme="minorHAnsi" w:cstheme="minorHAnsi"/>
          <w:sz w:val="20"/>
          <w:szCs w:val="20"/>
        </w:rPr>
        <w:t>es</w:t>
      </w:r>
      <w:r w:rsidR="000230D8" w:rsidRPr="001065C6">
        <w:rPr>
          <w:rFonts w:asciiTheme="minorHAnsi" w:hAnsiTheme="minorHAnsi" w:cstheme="minorHAnsi"/>
          <w:sz w:val="20"/>
          <w:szCs w:val="20"/>
        </w:rPr>
        <w:t xml:space="preserve"> the efficiency and equity with which Government services are provided.</w:t>
      </w:r>
    </w:p>
    <w:p w14:paraId="6A64A120" w14:textId="4BF031D8" w:rsidR="000230D8" w:rsidRPr="001065C6" w:rsidRDefault="003C247D" w:rsidP="00136105">
      <w:pPr>
        <w:pStyle w:val="ListParagraph"/>
        <w:numPr>
          <w:ilvl w:val="0"/>
          <w:numId w:val="8"/>
        </w:numPr>
        <w:spacing w:after="0"/>
        <w:contextualSpacing/>
        <w:rPr>
          <w:rFonts w:asciiTheme="minorHAnsi" w:hAnsiTheme="minorHAnsi" w:cstheme="minorHAnsi"/>
          <w:sz w:val="20"/>
          <w:szCs w:val="20"/>
        </w:rPr>
      </w:pPr>
      <w:r w:rsidRPr="001065C6">
        <w:rPr>
          <w:rFonts w:asciiTheme="minorHAnsi" w:hAnsiTheme="minorHAnsi" w:cstheme="minorHAnsi"/>
          <w:sz w:val="20"/>
          <w:szCs w:val="20"/>
        </w:rPr>
        <w:t>It</w:t>
      </w:r>
      <w:r w:rsidR="000230D8" w:rsidRPr="001065C6">
        <w:rPr>
          <w:rFonts w:asciiTheme="minorHAnsi" w:hAnsiTheme="minorHAnsi" w:cstheme="minorHAnsi"/>
          <w:sz w:val="20"/>
          <w:szCs w:val="20"/>
        </w:rPr>
        <w:t xml:space="preserve"> sends price signals to individuals or groups about the cost or value of a </w:t>
      </w:r>
      <w:proofErr w:type="gramStart"/>
      <w:r w:rsidR="00AA1546" w:rsidRPr="001065C6">
        <w:rPr>
          <w:rFonts w:asciiTheme="minorHAnsi" w:hAnsiTheme="minorHAnsi" w:cstheme="minorHAnsi"/>
          <w:sz w:val="20"/>
          <w:szCs w:val="20"/>
        </w:rPr>
        <w:t>G</w:t>
      </w:r>
      <w:r w:rsidR="000230D8" w:rsidRPr="001065C6">
        <w:rPr>
          <w:rFonts w:asciiTheme="minorHAnsi" w:hAnsiTheme="minorHAnsi" w:cstheme="minorHAnsi"/>
          <w:sz w:val="20"/>
          <w:szCs w:val="20"/>
        </w:rPr>
        <w:t>overnment</w:t>
      </w:r>
      <w:proofErr w:type="gramEnd"/>
      <w:r w:rsidR="000230D8" w:rsidRPr="001065C6">
        <w:rPr>
          <w:rFonts w:asciiTheme="minorHAnsi" w:hAnsiTheme="minorHAnsi" w:cstheme="minorHAnsi"/>
          <w:sz w:val="20"/>
          <w:szCs w:val="20"/>
        </w:rPr>
        <w:t xml:space="preserve"> activity.</w:t>
      </w:r>
    </w:p>
    <w:p w14:paraId="31863400" w14:textId="0F0D7145" w:rsidR="000230D8" w:rsidRPr="001065C6" w:rsidRDefault="00887C63" w:rsidP="00136105">
      <w:pPr>
        <w:pStyle w:val="ListParagraph"/>
        <w:numPr>
          <w:ilvl w:val="0"/>
          <w:numId w:val="8"/>
        </w:numPr>
        <w:spacing w:after="0"/>
        <w:contextualSpacing/>
        <w:rPr>
          <w:rFonts w:asciiTheme="minorHAnsi" w:hAnsiTheme="minorHAnsi" w:cstheme="minorHAnsi"/>
          <w:sz w:val="20"/>
          <w:szCs w:val="20"/>
        </w:rPr>
      </w:pPr>
      <w:r w:rsidRPr="001065C6">
        <w:rPr>
          <w:rFonts w:asciiTheme="minorHAnsi" w:hAnsiTheme="minorHAnsi" w:cstheme="minorHAnsi"/>
          <w:sz w:val="20"/>
          <w:szCs w:val="20"/>
        </w:rPr>
        <w:t>an identifiable group of parties produce the</w:t>
      </w:r>
      <w:r w:rsidR="000230D8" w:rsidRPr="001065C6">
        <w:rPr>
          <w:rFonts w:asciiTheme="minorHAnsi" w:hAnsiTheme="minorHAnsi" w:cstheme="minorHAnsi"/>
          <w:sz w:val="20"/>
          <w:szCs w:val="20"/>
        </w:rPr>
        <w:t xml:space="preserve"> regulatory effort</w:t>
      </w:r>
      <w:r w:rsidRPr="001065C6">
        <w:rPr>
          <w:rFonts w:asciiTheme="minorHAnsi" w:hAnsiTheme="minorHAnsi" w:cstheme="minorHAnsi"/>
          <w:sz w:val="20"/>
          <w:szCs w:val="20"/>
        </w:rPr>
        <w:t xml:space="preserve"> required to</w:t>
      </w:r>
      <w:r w:rsidR="000230D8" w:rsidRPr="001065C6">
        <w:rPr>
          <w:rFonts w:asciiTheme="minorHAnsi" w:hAnsiTheme="minorHAnsi" w:cstheme="minorHAnsi"/>
          <w:sz w:val="20"/>
          <w:szCs w:val="20"/>
        </w:rPr>
        <w:t xml:space="preserve"> list their products on the PBS or NIP.</w:t>
      </w:r>
    </w:p>
    <w:p w14:paraId="0485A2A5" w14:textId="11BF1586" w:rsidR="000230D8" w:rsidRPr="001065C6" w:rsidRDefault="000230D8" w:rsidP="00136105">
      <w:pPr>
        <w:pStyle w:val="ListParagraph"/>
        <w:numPr>
          <w:ilvl w:val="0"/>
          <w:numId w:val="8"/>
        </w:numPr>
        <w:spacing w:after="0"/>
        <w:contextualSpacing/>
        <w:rPr>
          <w:rFonts w:asciiTheme="minorHAnsi" w:hAnsiTheme="minorHAnsi" w:cstheme="minorHAnsi"/>
          <w:sz w:val="20"/>
          <w:szCs w:val="20"/>
        </w:rPr>
      </w:pPr>
      <w:r w:rsidRPr="001065C6">
        <w:rPr>
          <w:rFonts w:asciiTheme="minorHAnsi" w:hAnsiTheme="minorHAnsi" w:cstheme="minorHAnsi"/>
          <w:sz w:val="20"/>
          <w:szCs w:val="20"/>
        </w:rPr>
        <w:t xml:space="preserve">It </w:t>
      </w:r>
      <w:r w:rsidR="00887C63" w:rsidRPr="001065C6">
        <w:rPr>
          <w:rFonts w:asciiTheme="minorHAnsi" w:hAnsiTheme="minorHAnsi" w:cstheme="minorHAnsi"/>
          <w:sz w:val="20"/>
          <w:szCs w:val="20"/>
        </w:rPr>
        <w:t xml:space="preserve">supports </w:t>
      </w:r>
      <w:r w:rsidRPr="001065C6">
        <w:rPr>
          <w:rFonts w:asciiTheme="minorHAnsi" w:hAnsiTheme="minorHAnsi" w:cstheme="minorHAnsi"/>
          <w:sz w:val="20"/>
          <w:szCs w:val="20"/>
        </w:rPr>
        <w:t>the quality use of PBS listed medicines and the ongoing sustainability of the PBS.</w:t>
      </w:r>
    </w:p>
    <w:bookmarkEnd w:id="17"/>
    <w:p w14:paraId="48BEA08F" w14:textId="5648973B" w:rsidR="009F3B0B" w:rsidRPr="001065C6" w:rsidRDefault="009F3B0B" w:rsidP="009F3B0B">
      <w:pPr>
        <w:pStyle w:val="Paragraphtext"/>
        <w:spacing w:after="240"/>
        <w:rPr>
          <w:rFonts w:asciiTheme="minorHAnsi" w:hAnsiTheme="minorHAnsi" w:cstheme="minorHAnsi"/>
          <w:color w:val="auto"/>
          <w:sz w:val="20"/>
          <w:szCs w:val="20"/>
        </w:rPr>
      </w:pPr>
      <w:r w:rsidRPr="001065C6">
        <w:rPr>
          <w:rFonts w:asciiTheme="minorHAnsi" w:hAnsiTheme="minorHAnsi" w:cstheme="minorHAnsi"/>
          <w:color w:val="auto"/>
          <w:sz w:val="20"/>
          <w:szCs w:val="20"/>
        </w:rPr>
        <w:t xml:space="preserve">Cost recovery involves government entities charging individuals or non-government organisations some or </w:t>
      </w:r>
      <w:proofErr w:type="gramStart"/>
      <w:r w:rsidRPr="001065C6">
        <w:rPr>
          <w:rFonts w:asciiTheme="minorHAnsi" w:hAnsiTheme="minorHAnsi" w:cstheme="minorHAnsi"/>
          <w:color w:val="auto"/>
          <w:sz w:val="20"/>
          <w:szCs w:val="20"/>
        </w:rPr>
        <w:t>all of</w:t>
      </w:r>
      <w:proofErr w:type="gramEnd"/>
      <w:r w:rsidRPr="001065C6">
        <w:rPr>
          <w:rFonts w:asciiTheme="minorHAnsi" w:hAnsiTheme="minorHAnsi" w:cstheme="minorHAnsi"/>
          <w:color w:val="auto"/>
          <w:sz w:val="20"/>
          <w:szCs w:val="20"/>
        </w:rPr>
        <w:t xml:space="preserve"> the efficient costs of a specific government activity. This may include goods, services</w:t>
      </w:r>
      <w:r w:rsidR="000230D8" w:rsidRPr="001065C6">
        <w:rPr>
          <w:rFonts w:asciiTheme="minorHAnsi" w:hAnsiTheme="minorHAnsi" w:cstheme="minorHAnsi"/>
          <w:color w:val="auto"/>
          <w:sz w:val="20"/>
          <w:szCs w:val="20"/>
        </w:rPr>
        <w:t xml:space="preserve">, </w:t>
      </w:r>
      <w:r w:rsidRPr="001065C6">
        <w:rPr>
          <w:rFonts w:asciiTheme="minorHAnsi" w:hAnsiTheme="minorHAnsi" w:cstheme="minorHAnsi"/>
          <w:color w:val="auto"/>
          <w:sz w:val="20"/>
          <w:szCs w:val="20"/>
        </w:rPr>
        <w:t xml:space="preserve">regulation, or a combination of these. </w:t>
      </w:r>
      <w:r w:rsidR="002B698D" w:rsidRPr="001065C6">
        <w:rPr>
          <w:rFonts w:asciiTheme="minorHAnsi" w:hAnsiTheme="minorHAnsi" w:cstheme="minorHAnsi"/>
          <w:color w:val="auto"/>
          <w:sz w:val="20"/>
          <w:szCs w:val="20"/>
        </w:rPr>
        <w:t xml:space="preserve">The Australian Government Cost Recovery Policy, sets </w:t>
      </w:r>
      <w:r w:rsidRPr="001065C6">
        <w:rPr>
          <w:rFonts w:asciiTheme="minorHAnsi" w:hAnsiTheme="minorHAnsi" w:cstheme="minorHAnsi"/>
          <w:color w:val="auto"/>
          <w:sz w:val="20"/>
          <w:szCs w:val="20"/>
        </w:rPr>
        <w:t>out the framework under which government entities design, implement and review cost-recovered activities.</w:t>
      </w:r>
    </w:p>
    <w:p w14:paraId="54225D5F" w14:textId="77777777" w:rsidR="009F3B0B" w:rsidRPr="001065C6" w:rsidRDefault="009F3B0B" w:rsidP="009F3B0B">
      <w:pPr>
        <w:pStyle w:val="Paragraphtext"/>
        <w:spacing w:after="240"/>
        <w:rPr>
          <w:rFonts w:asciiTheme="minorHAnsi" w:hAnsiTheme="minorHAnsi" w:cstheme="minorHAnsi"/>
          <w:color w:val="auto"/>
          <w:sz w:val="20"/>
          <w:szCs w:val="20"/>
        </w:rPr>
      </w:pPr>
      <w:r w:rsidRPr="001065C6">
        <w:rPr>
          <w:rFonts w:asciiTheme="minorHAnsi" w:hAnsiTheme="minorHAnsi" w:cstheme="minorHAnsi"/>
          <w:color w:val="auto"/>
          <w:sz w:val="20"/>
          <w:szCs w:val="20"/>
        </w:rPr>
        <w:t xml:space="preserve">The Australian Government Charging Framework applies to non-corporate and corporate Commonwealth entities as defined in the </w:t>
      </w:r>
      <w:r w:rsidRPr="001065C6">
        <w:rPr>
          <w:rFonts w:asciiTheme="minorHAnsi" w:hAnsiTheme="minorHAnsi" w:cstheme="minorHAnsi"/>
          <w:i/>
          <w:color w:val="auto"/>
          <w:sz w:val="20"/>
          <w:szCs w:val="20"/>
        </w:rPr>
        <w:t>Public Governance, Performance and Accountability Act 2013 (PGPA Act).</w:t>
      </w:r>
      <w:r w:rsidRPr="001065C6">
        <w:rPr>
          <w:rFonts w:asciiTheme="minorHAnsi" w:hAnsiTheme="minorHAnsi" w:cstheme="minorHAnsi"/>
          <w:color w:val="auto"/>
          <w:sz w:val="20"/>
          <w:szCs w:val="20"/>
        </w:rPr>
        <w:t xml:space="preserve"> The Department is a non-corporate Commonwealth entity.</w:t>
      </w:r>
    </w:p>
    <w:p w14:paraId="4564F408" w14:textId="77777777" w:rsidR="009F3B0B" w:rsidRPr="001065C6" w:rsidRDefault="009F3B0B" w:rsidP="009F3B0B">
      <w:pPr>
        <w:pStyle w:val="Paragraphtext"/>
        <w:spacing w:after="240"/>
        <w:rPr>
          <w:rFonts w:asciiTheme="minorHAnsi" w:hAnsiTheme="minorHAnsi" w:cstheme="minorHAnsi"/>
          <w:color w:val="auto"/>
          <w:sz w:val="20"/>
          <w:szCs w:val="20"/>
        </w:rPr>
      </w:pPr>
      <w:r w:rsidRPr="001065C6">
        <w:rPr>
          <w:rFonts w:asciiTheme="minorHAnsi" w:hAnsiTheme="minorHAnsi" w:cstheme="minorHAnsi"/>
          <w:color w:val="auto"/>
          <w:sz w:val="20"/>
          <w:szCs w:val="20"/>
        </w:rPr>
        <w:t xml:space="preserve">The Government’s cost recovery policy is that, where appropriate, non-government recipients of specific government activities should be charged some or </w:t>
      </w:r>
      <w:proofErr w:type="gramStart"/>
      <w:r w:rsidRPr="001065C6">
        <w:rPr>
          <w:rFonts w:asciiTheme="minorHAnsi" w:hAnsiTheme="minorHAnsi" w:cstheme="minorHAnsi"/>
          <w:color w:val="auto"/>
          <w:sz w:val="20"/>
          <w:szCs w:val="20"/>
        </w:rPr>
        <w:t>all of</w:t>
      </w:r>
      <w:proofErr w:type="gramEnd"/>
      <w:r w:rsidRPr="001065C6">
        <w:rPr>
          <w:rFonts w:asciiTheme="minorHAnsi" w:hAnsiTheme="minorHAnsi" w:cstheme="minorHAnsi"/>
          <w:color w:val="auto"/>
          <w:sz w:val="20"/>
          <w:szCs w:val="20"/>
        </w:rPr>
        <w:t xml:space="preserve"> the cost of those activities. </w:t>
      </w:r>
    </w:p>
    <w:p w14:paraId="4CF2ADAC" w14:textId="77777777" w:rsidR="009F3B0B" w:rsidRPr="001065C6" w:rsidRDefault="009F3B0B" w:rsidP="00D55F57">
      <w:pPr>
        <w:pStyle w:val="Heading3"/>
        <w:numPr>
          <w:ilvl w:val="2"/>
          <w:numId w:val="2"/>
        </w:numPr>
        <w:ind w:left="567" w:hanging="567"/>
        <w:rPr>
          <w:rFonts w:asciiTheme="minorHAnsi" w:hAnsiTheme="minorHAnsi" w:cstheme="minorHAnsi"/>
          <w:b/>
          <w:bCs/>
          <w:color w:val="auto"/>
        </w:rPr>
      </w:pPr>
      <w:bookmarkStart w:id="18" w:name="_Toc161998315"/>
      <w:r w:rsidRPr="001065C6">
        <w:rPr>
          <w:rFonts w:asciiTheme="minorHAnsi" w:hAnsiTheme="minorHAnsi" w:cstheme="minorHAnsi"/>
          <w:b/>
          <w:bCs/>
          <w:color w:val="auto"/>
        </w:rPr>
        <w:t>Who will pay the regulatory charges?</w:t>
      </w:r>
      <w:bookmarkEnd w:id="18"/>
    </w:p>
    <w:p w14:paraId="14FD865D" w14:textId="0BB8BD4B" w:rsidR="009F3B0B" w:rsidRPr="001065C6" w:rsidRDefault="009F3B0B" w:rsidP="000D2289">
      <w:pPr>
        <w:pStyle w:val="Paragraphtext"/>
        <w:rPr>
          <w:rFonts w:asciiTheme="minorHAnsi" w:hAnsiTheme="minorHAnsi" w:cstheme="minorHAnsi"/>
          <w:sz w:val="20"/>
          <w:szCs w:val="20"/>
        </w:rPr>
      </w:pPr>
      <w:r w:rsidRPr="001065C6">
        <w:rPr>
          <w:rFonts w:asciiTheme="minorHAnsi" w:hAnsiTheme="minorHAnsi" w:cstheme="minorHAnsi"/>
          <w:sz w:val="20"/>
          <w:szCs w:val="20"/>
        </w:rPr>
        <w:t>The PBAC considers medicine/vaccine</w:t>
      </w:r>
      <w:r w:rsidR="00887C63" w:rsidRPr="001065C6">
        <w:rPr>
          <w:rFonts w:asciiTheme="minorHAnsi" w:hAnsiTheme="minorHAnsi" w:cstheme="minorHAnsi"/>
          <w:sz w:val="20"/>
          <w:szCs w:val="20"/>
        </w:rPr>
        <w:t xml:space="preserve"> submissions from sponsors</w:t>
      </w:r>
      <w:r w:rsidRPr="001065C6">
        <w:rPr>
          <w:rFonts w:asciiTheme="minorHAnsi" w:hAnsiTheme="minorHAnsi" w:cstheme="minorHAnsi"/>
          <w:sz w:val="20"/>
          <w:szCs w:val="20"/>
        </w:rPr>
        <w:t xml:space="preserve"> and contemplates the views of medical bodies, health professionals, individual consumers of medicines and their representatives. Applicants request the regulatory effort of having their medicine listed and maintained on the PBS/NIP </w:t>
      </w:r>
      <w:proofErr w:type="gramStart"/>
      <w:r w:rsidRPr="001065C6">
        <w:rPr>
          <w:rFonts w:asciiTheme="minorHAnsi" w:hAnsiTheme="minorHAnsi" w:cstheme="minorHAnsi"/>
          <w:sz w:val="20"/>
          <w:szCs w:val="20"/>
        </w:rPr>
        <w:t>as a result of</w:t>
      </w:r>
      <w:proofErr w:type="gramEnd"/>
      <w:r w:rsidRPr="001065C6">
        <w:rPr>
          <w:rFonts w:asciiTheme="minorHAnsi" w:hAnsiTheme="minorHAnsi" w:cstheme="minorHAnsi"/>
          <w:sz w:val="20"/>
          <w:szCs w:val="20"/>
        </w:rPr>
        <w:t xml:space="preserve"> these considerations.</w:t>
      </w:r>
    </w:p>
    <w:p w14:paraId="0B340F05" w14:textId="6CD80D9D" w:rsidR="009F3B0B" w:rsidRPr="001065C6" w:rsidRDefault="00AA1546" w:rsidP="000D2289">
      <w:pPr>
        <w:pStyle w:val="Paragraphtext"/>
        <w:rPr>
          <w:rFonts w:asciiTheme="minorHAnsi" w:hAnsiTheme="minorHAnsi" w:cstheme="minorHAnsi"/>
          <w:iCs/>
          <w:sz w:val="20"/>
          <w:szCs w:val="20"/>
        </w:rPr>
      </w:pPr>
      <w:r w:rsidRPr="001065C6">
        <w:rPr>
          <w:rFonts w:asciiTheme="minorHAnsi" w:hAnsiTheme="minorHAnsi" w:cstheme="minorHAnsi"/>
          <w:sz w:val="20"/>
          <w:szCs w:val="20"/>
        </w:rPr>
        <w:t>A</w:t>
      </w:r>
      <w:r w:rsidR="009F3B0B" w:rsidRPr="001065C6">
        <w:rPr>
          <w:rFonts w:asciiTheme="minorHAnsi" w:hAnsiTheme="minorHAnsi" w:cstheme="minorHAnsi"/>
          <w:sz w:val="20"/>
          <w:szCs w:val="20"/>
        </w:rPr>
        <w:t>pplicants are charged fees for services provided</w:t>
      </w:r>
      <w:r w:rsidRPr="001065C6">
        <w:rPr>
          <w:rFonts w:asciiTheme="minorHAnsi" w:hAnsiTheme="minorHAnsi" w:cstheme="minorHAnsi"/>
          <w:sz w:val="20"/>
          <w:szCs w:val="20"/>
        </w:rPr>
        <w:t>. In certain circumstances, applicants may be exempt from paying cost recovered fees, or may request that fees are waived where an application is financially unviable, and it is in the public interest. This ensures cost recovery is not a barrier to accessing medicines/vaccines in Australia.</w:t>
      </w:r>
    </w:p>
    <w:p w14:paraId="06FDB7D2" w14:textId="63A31A7B" w:rsidR="00063557" w:rsidRPr="001065C6" w:rsidRDefault="00063557" w:rsidP="00AA1546">
      <w:pPr>
        <w:pStyle w:val="Heading1"/>
        <w:numPr>
          <w:ilvl w:val="0"/>
          <w:numId w:val="2"/>
        </w:numPr>
        <w:rPr>
          <w:rFonts w:asciiTheme="minorHAnsi" w:hAnsiTheme="minorHAnsi" w:cstheme="minorHAnsi"/>
          <w:b/>
          <w:bCs/>
          <w:color w:val="auto"/>
          <w:sz w:val="28"/>
          <w:szCs w:val="28"/>
        </w:rPr>
      </w:pPr>
      <w:bookmarkStart w:id="19" w:name="_Toc161998316"/>
      <w:r w:rsidRPr="001065C6">
        <w:rPr>
          <w:rFonts w:asciiTheme="minorHAnsi" w:hAnsiTheme="minorHAnsi" w:cstheme="minorHAnsi"/>
          <w:b/>
          <w:bCs/>
          <w:color w:val="auto"/>
          <w:sz w:val="28"/>
          <w:szCs w:val="28"/>
        </w:rPr>
        <w:t xml:space="preserve">POLICY AND STATUTORY AUTHORITY TO </w:t>
      </w:r>
      <w:r w:rsidR="003460DF" w:rsidRPr="001065C6">
        <w:rPr>
          <w:rFonts w:asciiTheme="minorHAnsi" w:hAnsiTheme="minorHAnsi" w:cstheme="minorHAnsi"/>
          <w:b/>
          <w:bCs/>
          <w:color w:val="auto"/>
          <w:sz w:val="28"/>
          <w:szCs w:val="28"/>
        </w:rPr>
        <w:t>CHARGE</w:t>
      </w:r>
      <w:r w:rsidR="00DB0487" w:rsidRPr="001065C6">
        <w:rPr>
          <w:rFonts w:asciiTheme="minorHAnsi" w:hAnsiTheme="minorHAnsi" w:cstheme="minorHAnsi"/>
          <w:b/>
          <w:bCs/>
          <w:color w:val="auto"/>
          <w:sz w:val="28"/>
          <w:szCs w:val="28"/>
        </w:rPr>
        <w:t xml:space="preserve"> (</w:t>
      </w:r>
      <w:r w:rsidRPr="001065C6">
        <w:rPr>
          <w:rFonts w:asciiTheme="minorHAnsi" w:hAnsiTheme="minorHAnsi" w:cstheme="minorHAnsi"/>
          <w:b/>
          <w:bCs/>
          <w:color w:val="auto"/>
          <w:sz w:val="28"/>
          <w:szCs w:val="28"/>
        </w:rPr>
        <w:t>COST RECOVER</w:t>
      </w:r>
      <w:r w:rsidR="00DB0487" w:rsidRPr="001065C6">
        <w:rPr>
          <w:rFonts w:asciiTheme="minorHAnsi" w:hAnsiTheme="minorHAnsi" w:cstheme="minorHAnsi"/>
          <w:b/>
          <w:bCs/>
          <w:color w:val="auto"/>
          <w:sz w:val="28"/>
          <w:szCs w:val="28"/>
        </w:rPr>
        <w:t>)</w:t>
      </w:r>
      <w:bookmarkEnd w:id="19"/>
    </w:p>
    <w:p w14:paraId="44C7A8BD" w14:textId="4727FEEA" w:rsidR="00063557" w:rsidRPr="001065C6" w:rsidRDefault="00165B41" w:rsidP="00AA1546">
      <w:pPr>
        <w:pStyle w:val="Heading2"/>
        <w:numPr>
          <w:ilvl w:val="1"/>
          <w:numId w:val="2"/>
        </w:numPr>
        <w:ind w:left="426"/>
        <w:rPr>
          <w:rFonts w:asciiTheme="minorHAnsi" w:hAnsiTheme="minorHAnsi" w:cstheme="minorHAnsi"/>
          <w:color w:val="auto"/>
        </w:rPr>
      </w:pPr>
      <w:r w:rsidRPr="001065C6">
        <w:rPr>
          <w:rFonts w:asciiTheme="minorHAnsi" w:hAnsiTheme="minorHAnsi" w:cstheme="minorHAnsi"/>
          <w:color w:val="auto"/>
        </w:rPr>
        <w:t xml:space="preserve"> </w:t>
      </w:r>
      <w:bookmarkStart w:id="20" w:name="_Toc161998317"/>
      <w:r w:rsidR="006036C2" w:rsidRPr="001065C6">
        <w:rPr>
          <w:rFonts w:asciiTheme="minorHAnsi" w:hAnsiTheme="minorHAnsi" w:cstheme="minorHAnsi"/>
          <w:color w:val="auto"/>
        </w:rPr>
        <w:t>Government policy approval to charge for this regulatory activity</w:t>
      </w:r>
      <w:bookmarkEnd w:id="20"/>
    </w:p>
    <w:p w14:paraId="26B20FF6" w14:textId="74DAA8D4" w:rsidR="004117CF" w:rsidRPr="001065C6" w:rsidRDefault="004117CF" w:rsidP="00D55F57">
      <w:pPr>
        <w:pStyle w:val="Heading3"/>
        <w:numPr>
          <w:ilvl w:val="2"/>
          <w:numId w:val="2"/>
        </w:numPr>
        <w:ind w:left="567" w:hanging="567"/>
        <w:rPr>
          <w:rFonts w:asciiTheme="minorHAnsi" w:hAnsiTheme="minorHAnsi" w:cstheme="minorHAnsi"/>
          <w:b/>
          <w:bCs/>
          <w:color w:val="auto"/>
        </w:rPr>
      </w:pPr>
      <w:bookmarkStart w:id="21" w:name="_Toc161998318"/>
      <w:r w:rsidRPr="001065C6">
        <w:rPr>
          <w:rFonts w:asciiTheme="minorHAnsi" w:hAnsiTheme="minorHAnsi" w:cstheme="minorHAnsi"/>
          <w:b/>
          <w:bCs/>
          <w:color w:val="auto"/>
        </w:rPr>
        <w:t>When and what did the government announce?</w:t>
      </w:r>
      <w:bookmarkEnd w:id="21"/>
    </w:p>
    <w:p w14:paraId="181B2A6F" w14:textId="77777777" w:rsidR="004117CF" w:rsidRPr="001065C6" w:rsidRDefault="004117CF" w:rsidP="000D2289">
      <w:pPr>
        <w:pStyle w:val="Paragraphtext"/>
        <w:rPr>
          <w:rFonts w:asciiTheme="minorHAnsi" w:hAnsiTheme="minorHAnsi" w:cstheme="minorHAnsi"/>
          <w:sz w:val="20"/>
          <w:szCs w:val="20"/>
        </w:rPr>
      </w:pPr>
      <w:r w:rsidRPr="001065C6">
        <w:rPr>
          <w:rFonts w:asciiTheme="minorHAnsi" w:hAnsiTheme="minorHAnsi" w:cstheme="minorHAnsi"/>
          <w:sz w:val="20"/>
          <w:szCs w:val="20"/>
        </w:rPr>
        <w:t>In the 2008-09 Budget, the Government announced that costs associated with the listing of medicines on the PBS and designated vaccines for the NIP would be recovered from applicants. Cost recovery, via fees for services provided, commenced on 1 January </w:t>
      </w:r>
      <w:proofErr w:type="gramStart"/>
      <w:r w:rsidRPr="001065C6">
        <w:rPr>
          <w:rFonts w:asciiTheme="minorHAnsi" w:hAnsiTheme="minorHAnsi" w:cstheme="minorHAnsi"/>
          <w:sz w:val="20"/>
          <w:szCs w:val="20"/>
        </w:rPr>
        <w:t>2010</w:t>
      </w:r>
      <w:proofErr w:type="gramEnd"/>
      <w:r w:rsidRPr="001065C6">
        <w:rPr>
          <w:rFonts w:asciiTheme="minorHAnsi" w:hAnsiTheme="minorHAnsi" w:cstheme="minorHAnsi"/>
          <w:sz w:val="20"/>
          <w:szCs w:val="20"/>
        </w:rPr>
        <w:t xml:space="preserve"> and was indexed by Consumer Price Index (CPI) up until 2019. </w:t>
      </w:r>
    </w:p>
    <w:p w14:paraId="6537A489" w14:textId="582FC80A" w:rsidR="004117CF" w:rsidRPr="001065C6" w:rsidRDefault="004117CF" w:rsidP="000D2289">
      <w:pPr>
        <w:pStyle w:val="Paragraphtext"/>
        <w:rPr>
          <w:rFonts w:asciiTheme="minorHAnsi" w:hAnsiTheme="minorHAnsi" w:cstheme="minorHAnsi"/>
          <w:sz w:val="20"/>
          <w:szCs w:val="20"/>
        </w:rPr>
      </w:pPr>
      <w:r w:rsidRPr="001065C6">
        <w:rPr>
          <w:rFonts w:asciiTheme="minorHAnsi" w:hAnsiTheme="minorHAnsi" w:cstheme="minorHAnsi"/>
          <w:sz w:val="20"/>
          <w:szCs w:val="20"/>
        </w:rPr>
        <w:t>The 2018-19 Mid-Year Economic and Fiscal Outlook (MYEFO) measure:</w:t>
      </w:r>
      <w:r w:rsidRPr="001065C6">
        <w:rPr>
          <w:rFonts w:asciiTheme="minorHAnsi" w:hAnsiTheme="minorHAnsi" w:cstheme="minorHAnsi"/>
          <w:i/>
          <w:iCs/>
          <w:sz w:val="20"/>
          <w:szCs w:val="20"/>
        </w:rPr>
        <w:t xml:space="preserve"> Improving Access to Medicines — streamlined listings </w:t>
      </w:r>
      <w:r w:rsidRPr="001065C6">
        <w:rPr>
          <w:rFonts w:asciiTheme="minorHAnsi" w:hAnsiTheme="minorHAnsi" w:cstheme="minorHAnsi"/>
          <w:sz w:val="20"/>
          <w:szCs w:val="20"/>
        </w:rPr>
        <w:t xml:space="preserve">provided Government approval for </w:t>
      </w:r>
      <w:r w:rsidR="00050ECF" w:rsidRPr="001065C6">
        <w:rPr>
          <w:rFonts w:asciiTheme="minorHAnsi" w:hAnsiTheme="minorHAnsi" w:cstheme="minorHAnsi"/>
          <w:sz w:val="20"/>
          <w:szCs w:val="20"/>
        </w:rPr>
        <w:t>Stage 1</w:t>
      </w:r>
      <w:r w:rsidRPr="001065C6">
        <w:rPr>
          <w:rFonts w:asciiTheme="minorHAnsi" w:hAnsiTheme="minorHAnsi" w:cstheme="minorHAnsi"/>
          <w:sz w:val="20"/>
          <w:szCs w:val="20"/>
        </w:rPr>
        <w:t xml:space="preserve"> PBS process improvements and related cost recovery</w:t>
      </w:r>
      <w:r w:rsidR="00534FD7" w:rsidRPr="001065C6">
        <w:rPr>
          <w:rFonts w:asciiTheme="minorHAnsi" w:hAnsiTheme="minorHAnsi" w:cstheme="minorHAnsi"/>
          <w:sz w:val="20"/>
          <w:szCs w:val="20"/>
        </w:rPr>
        <w:t xml:space="preserve"> including annual indexation of fees in line with the Australian Government Charging Framework</w:t>
      </w:r>
      <w:r w:rsidRPr="001065C6">
        <w:rPr>
          <w:rFonts w:asciiTheme="minorHAnsi" w:hAnsiTheme="minorHAnsi" w:cstheme="minorHAnsi"/>
          <w:sz w:val="20"/>
          <w:szCs w:val="20"/>
        </w:rPr>
        <w:t xml:space="preserve">. Existing fees were also revised to reflect the efficient costs of services provided to industry during the </w:t>
      </w:r>
      <w:r w:rsidR="00534FD7" w:rsidRPr="001065C6">
        <w:rPr>
          <w:rFonts w:asciiTheme="minorHAnsi" w:hAnsiTheme="minorHAnsi" w:cstheme="minorHAnsi"/>
          <w:sz w:val="20"/>
          <w:szCs w:val="20"/>
        </w:rPr>
        <w:t xml:space="preserve">2019 </w:t>
      </w:r>
      <w:r w:rsidRPr="001065C6">
        <w:rPr>
          <w:rFonts w:asciiTheme="minorHAnsi" w:hAnsiTheme="minorHAnsi" w:cstheme="minorHAnsi"/>
          <w:sz w:val="20"/>
          <w:szCs w:val="20"/>
        </w:rPr>
        <w:t xml:space="preserve">PBS listing </w:t>
      </w:r>
      <w:r w:rsidRPr="001065C6">
        <w:rPr>
          <w:rFonts w:asciiTheme="minorHAnsi" w:hAnsiTheme="minorHAnsi" w:cstheme="minorHAnsi"/>
          <w:sz w:val="20"/>
          <w:szCs w:val="20"/>
        </w:rPr>
        <w:lastRenderedPageBreak/>
        <w:t xml:space="preserve">process. Following stakeholder feedback and to reduce the impact on applicants, Government agreed to the </w:t>
      </w:r>
      <w:r w:rsidR="00050ECF" w:rsidRPr="001065C6">
        <w:rPr>
          <w:rFonts w:asciiTheme="minorHAnsi" w:hAnsiTheme="minorHAnsi" w:cstheme="minorHAnsi"/>
          <w:sz w:val="20"/>
          <w:szCs w:val="20"/>
        </w:rPr>
        <w:t xml:space="preserve">phased </w:t>
      </w:r>
      <w:r w:rsidRPr="001065C6">
        <w:rPr>
          <w:rFonts w:asciiTheme="minorHAnsi" w:hAnsiTheme="minorHAnsi" w:cstheme="minorHAnsi"/>
          <w:sz w:val="20"/>
          <w:szCs w:val="20"/>
        </w:rPr>
        <w:t>increase of existing fees (50 per cent in July 2019 with the remaining 50 per cent in July 2020).</w:t>
      </w:r>
    </w:p>
    <w:p w14:paraId="22B00F29" w14:textId="3C1A0A9D" w:rsidR="004117CF" w:rsidRPr="001065C6" w:rsidRDefault="004117CF" w:rsidP="000D2289">
      <w:pPr>
        <w:pStyle w:val="Paragraphtext"/>
        <w:rPr>
          <w:rFonts w:asciiTheme="minorHAnsi" w:hAnsiTheme="minorHAnsi" w:cstheme="minorHAnsi"/>
          <w:sz w:val="20"/>
          <w:szCs w:val="20"/>
        </w:rPr>
      </w:pPr>
      <w:r w:rsidRPr="001065C6">
        <w:rPr>
          <w:rFonts w:asciiTheme="minorHAnsi" w:hAnsiTheme="minorHAnsi" w:cstheme="minorHAnsi"/>
          <w:sz w:val="20"/>
          <w:szCs w:val="20"/>
        </w:rPr>
        <w:t>In June 2020, Government agreed to implement ATAGI fees from 1 July 2020, and to further delay implementation of deed management fees until Stage 2</w:t>
      </w:r>
      <w:r w:rsidR="00050ECF" w:rsidRPr="001065C6">
        <w:rPr>
          <w:rFonts w:asciiTheme="minorHAnsi" w:hAnsiTheme="minorHAnsi" w:cstheme="minorHAnsi"/>
          <w:sz w:val="20"/>
          <w:szCs w:val="20"/>
        </w:rPr>
        <w:t xml:space="preserve"> PBS process improvements</w:t>
      </w:r>
      <w:r w:rsidRPr="001065C6">
        <w:rPr>
          <w:rFonts w:asciiTheme="minorHAnsi" w:hAnsiTheme="minorHAnsi" w:cstheme="minorHAnsi"/>
          <w:sz w:val="20"/>
          <w:szCs w:val="20"/>
        </w:rPr>
        <w:t xml:space="preserve"> implementation.</w:t>
      </w:r>
    </w:p>
    <w:p w14:paraId="63CA0AFD" w14:textId="2E66630C" w:rsidR="004815DC" w:rsidRPr="001065C6" w:rsidRDefault="004117CF" w:rsidP="000D2289">
      <w:pPr>
        <w:pStyle w:val="Paragraphtext"/>
        <w:rPr>
          <w:rFonts w:asciiTheme="minorHAnsi" w:hAnsiTheme="minorHAnsi" w:cstheme="minorHAnsi"/>
          <w:sz w:val="20"/>
          <w:szCs w:val="20"/>
        </w:rPr>
      </w:pPr>
      <w:r w:rsidRPr="001065C6">
        <w:rPr>
          <w:rFonts w:asciiTheme="minorHAnsi" w:hAnsiTheme="minorHAnsi" w:cstheme="minorHAnsi"/>
          <w:sz w:val="20"/>
          <w:szCs w:val="20"/>
        </w:rPr>
        <w:t xml:space="preserve">The 2020-21 Budget measure: </w:t>
      </w:r>
      <w:r w:rsidRPr="001065C6">
        <w:rPr>
          <w:rFonts w:asciiTheme="minorHAnsi" w:hAnsiTheme="minorHAnsi" w:cstheme="minorHAnsi"/>
          <w:i/>
          <w:iCs/>
          <w:sz w:val="20"/>
          <w:szCs w:val="20"/>
        </w:rPr>
        <w:t>Improving Access to Medicines — Pharmaceutical Benefits Scheme and Repatriation Pharmaceutical Benefits Scheme</w:t>
      </w:r>
      <w:r w:rsidRPr="001065C6">
        <w:rPr>
          <w:rFonts w:asciiTheme="minorHAnsi" w:hAnsiTheme="minorHAnsi" w:cstheme="minorHAnsi"/>
          <w:sz w:val="20"/>
          <w:szCs w:val="20"/>
        </w:rPr>
        <w:t xml:space="preserve"> — new and amended listings provided Government approval for the </w:t>
      </w:r>
      <w:r w:rsidR="00050ECF" w:rsidRPr="001065C6">
        <w:rPr>
          <w:rFonts w:asciiTheme="minorHAnsi" w:hAnsiTheme="minorHAnsi" w:cstheme="minorHAnsi"/>
          <w:sz w:val="20"/>
          <w:szCs w:val="20"/>
        </w:rPr>
        <w:t>S</w:t>
      </w:r>
      <w:r w:rsidRPr="001065C6">
        <w:rPr>
          <w:rFonts w:asciiTheme="minorHAnsi" w:hAnsiTheme="minorHAnsi" w:cstheme="minorHAnsi"/>
          <w:sz w:val="20"/>
          <w:szCs w:val="20"/>
        </w:rPr>
        <w:t xml:space="preserve">tage </w:t>
      </w:r>
      <w:r w:rsidR="00050ECF" w:rsidRPr="001065C6">
        <w:rPr>
          <w:rFonts w:asciiTheme="minorHAnsi" w:hAnsiTheme="minorHAnsi" w:cstheme="minorHAnsi"/>
          <w:sz w:val="20"/>
          <w:szCs w:val="20"/>
        </w:rPr>
        <w:t xml:space="preserve">2 </w:t>
      </w:r>
      <w:r w:rsidRPr="001065C6">
        <w:rPr>
          <w:rFonts w:asciiTheme="minorHAnsi" w:hAnsiTheme="minorHAnsi" w:cstheme="minorHAnsi"/>
          <w:sz w:val="20"/>
          <w:szCs w:val="20"/>
        </w:rPr>
        <w:t xml:space="preserve">PBS process improvements and consequential cost recovery arrangements including new fees for deed management activities. Stage 2 PBS process improvements and related cost recovery changes came into effect on 1 January 2021. </w:t>
      </w:r>
    </w:p>
    <w:p w14:paraId="297F9D13" w14:textId="77777777" w:rsidR="004117CF" w:rsidRPr="001065C6" w:rsidRDefault="004117CF" w:rsidP="004B24C7">
      <w:pPr>
        <w:pStyle w:val="Paragraphtext"/>
        <w:rPr>
          <w:rFonts w:asciiTheme="minorHAnsi" w:hAnsiTheme="minorHAnsi" w:cstheme="minorHAnsi"/>
          <w:sz w:val="20"/>
          <w:szCs w:val="20"/>
        </w:rPr>
      </w:pPr>
      <w:r w:rsidRPr="001065C6">
        <w:rPr>
          <w:rFonts w:asciiTheme="minorHAnsi" w:hAnsiTheme="minorHAnsi" w:cstheme="minorHAnsi"/>
          <w:sz w:val="20"/>
          <w:szCs w:val="20"/>
        </w:rPr>
        <w:t xml:space="preserve">The 2023-24 Budget measure: </w:t>
      </w:r>
      <w:r w:rsidRPr="001065C6">
        <w:rPr>
          <w:rFonts w:asciiTheme="minorHAnsi" w:hAnsiTheme="minorHAnsi" w:cstheme="minorHAnsi"/>
          <w:i/>
          <w:iCs/>
          <w:sz w:val="20"/>
          <w:szCs w:val="20"/>
        </w:rPr>
        <w:t xml:space="preserve">Portfolio Charging Review Outcomes – Cost Recovery Arrangements for Health Technology Assessment </w:t>
      </w:r>
      <w:r w:rsidRPr="001065C6">
        <w:rPr>
          <w:rFonts w:asciiTheme="minorHAnsi" w:hAnsiTheme="minorHAnsi" w:cstheme="minorHAnsi"/>
          <w:sz w:val="20"/>
          <w:szCs w:val="20"/>
        </w:rPr>
        <w:t xml:space="preserve">provided Government approval to implement cost recovery arrangements for Ministerial determination requests, also known as Stockholding requests. </w:t>
      </w:r>
    </w:p>
    <w:p w14:paraId="5E1CCDA3" w14:textId="2F80ECF2" w:rsidR="0060203B" w:rsidRPr="001065C6" w:rsidRDefault="00534FD7" w:rsidP="004B24C7">
      <w:pPr>
        <w:pStyle w:val="Paragraphtext"/>
        <w:rPr>
          <w:rFonts w:asciiTheme="minorHAnsi" w:hAnsiTheme="minorHAnsi" w:cstheme="minorHAnsi"/>
          <w:sz w:val="20"/>
          <w:szCs w:val="20"/>
        </w:rPr>
      </w:pPr>
      <w:r w:rsidRPr="001065C6">
        <w:rPr>
          <w:rFonts w:asciiTheme="minorHAnsi" w:hAnsiTheme="minorHAnsi" w:cstheme="minorHAnsi"/>
          <w:sz w:val="20"/>
          <w:szCs w:val="20"/>
        </w:rPr>
        <w:t xml:space="preserve">The Government has not announced any </w:t>
      </w:r>
      <w:r w:rsidR="0060203B" w:rsidRPr="001065C6">
        <w:rPr>
          <w:rFonts w:asciiTheme="minorHAnsi" w:hAnsiTheme="minorHAnsi" w:cstheme="minorHAnsi"/>
          <w:sz w:val="20"/>
          <w:szCs w:val="20"/>
        </w:rPr>
        <w:t>policy changes affect</w:t>
      </w:r>
      <w:r w:rsidR="00DE1D85" w:rsidRPr="001065C6">
        <w:rPr>
          <w:rFonts w:asciiTheme="minorHAnsi" w:hAnsiTheme="minorHAnsi" w:cstheme="minorHAnsi"/>
          <w:sz w:val="20"/>
          <w:szCs w:val="20"/>
        </w:rPr>
        <w:t>ing</w:t>
      </w:r>
      <w:r w:rsidR="0060203B" w:rsidRPr="001065C6">
        <w:rPr>
          <w:rFonts w:asciiTheme="minorHAnsi" w:hAnsiTheme="minorHAnsi" w:cstheme="minorHAnsi"/>
          <w:sz w:val="20"/>
          <w:szCs w:val="20"/>
        </w:rPr>
        <w:t xml:space="preserve"> PBS/NIP cost recovery</w:t>
      </w:r>
      <w:r w:rsidRPr="001065C6">
        <w:rPr>
          <w:rFonts w:asciiTheme="minorHAnsi" w:hAnsiTheme="minorHAnsi" w:cstheme="minorHAnsi"/>
          <w:sz w:val="20"/>
          <w:szCs w:val="20"/>
        </w:rPr>
        <w:t xml:space="preserve"> for</w:t>
      </w:r>
      <w:r w:rsidR="0060203B" w:rsidRPr="001065C6">
        <w:rPr>
          <w:rFonts w:asciiTheme="minorHAnsi" w:hAnsiTheme="minorHAnsi" w:cstheme="minorHAnsi"/>
          <w:sz w:val="20"/>
          <w:szCs w:val="20"/>
        </w:rPr>
        <w:t xml:space="preserve"> 2024-25. </w:t>
      </w:r>
    </w:p>
    <w:p w14:paraId="1FB9BCCB" w14:textId="28F27FD4" w:rsidR="004117CF" w:rsidRPr="001065C6" w:rsidRDefault="004117CF" w:rsidP="004B24C7">
      <w:pPr>
        <w:pStyle w:val="Heading4"/>
        <w:rPr>
          <w:rFonts w:asciiTheme="minorHAnsi" w:hAnsiTheme="minorHAnsi" w:cstheme="minorHAnsi"/>
          <w:b/>
          <w:bCs/>
          <w:u w:val="single"/>
        </w:rPr>
      </w:pPr>
      <w:bookmarkStart w:id="22" w:name="_Toc161998319"/>
      <w:r w:rsidRPr="001065C6">
        <w:rPr>
          <w:rFonts w:asciiTheme="minorHAnsi" w:hAnsiTheme="minorHAnsi" w:cstheme="minorHAnsi"/>
          <w:b/>
          <w:bCs/>
          <w:u w:val="single"/>
        </w:rPr>
        <w:t xml:space="preserve">PBS </w:t>
      </w:r>
      <w:r w:rsidR="00694147" w:rsidRPr="001065C6">
        <w:rPr>
          <w:rFonts w:asciiTheme="minorHAnsi" w:hAnsiTheme="minorHAnsi" w:cstheme="minorHAnsi"/>
          <w:b/>
          <w:bCs/>
          <w:u w:val="single"/>
        </w:rPr>
        <w:t xml:space="preserve">post </w:t>
      </w:r>
      <w:r w:rsidRPr="001065C6">
        <w:rPr>
          <w:rFonts w:asciiTheme="minorHAnsi" w:hAnsiTheme="minorHAnsi" w:cstheme="minorHAnsi"/>
          <w:b/>
          <w:bCs/>
          <w:u w:val="single"/>
        </w:rPr>
        <w:t>list</w:t>
      </w:r>
      <w:r w:rsidR="00A83468" w:rsidRPr="001065C6">
        <w:rPr>
          <w:rFonts w:asciiTheme="minorHAnsi" w:hAnsiTheme="minorHAnsi" w:cstheme="minorHAnsi"/>
          <w:b/>
          <w:bCs/>
          <w:u w:val="single"/>
        </w:rPr>
        <w:t>ing</w:t>
      </w:r>
      <w:r w:rsidRPr="001065C6">
        <w:rPr>
          <w:rFonts w:asciiTheme="minorHAnsi" w:hAnsiTheme="minorHAnsi" w:cstheme="minorHAnsi"/>
          <w:b/>
          <w:bCs/>
          <w:u w:val="single"/>
        </w:rPr>
        <w:t xml:space="preserve"> regulatory activities undertaken but not charged </w:t>
      </w:r>
      <w:bookmarkEnd w:id="22"/>
    </w:p>
    <w:p w14:paraId="338C77E3" w14:textId="0D3F4190" w:rsidR="004117CF" w:rsidRPr="001065C6" w:rsidRDefault="004117CF" w:rsidP="004B24C7">
      <w:pPr>
        <w:pStyle w:val="Paragraphtext"/>
        <w:rPr>
          <w:rFonts w:asciiTheme="minorHAnsi" w:eastAsia="SimSun" w:hAnsiTheme="minorHAnsi" w:cstheme="minorHAnsi"/>
          <w:iCs/>
          <w:color w:val="auto"/>
          <w:sz w:val="20"/>
          <w:szCs w:val="20"/>
        </w:rPr>
      </w:pPr>
      <w:r w:rsidRPr="001065C6">
        <w:rPr>
          <w:rFonts w:asciiTheme="minorHAnsi" w:eastAsia="SimSun" w:hAnsiTheme="minorHAnsi" w:cstheme="minorHAnsi"/>
          <w:iCs/>
          <w:color w:val="auto"/>
          <w:sz w:val="20"/>
          <w:szCs w:val="20"/>
        </w:rPr>
        <w:t>Consultation with industry in early 2018 included a</w:t>
      </w:r>
      <w:r w:rsidR="00F23CBB" w:rsidRPr="001065C6">
        <w:rPr>
          <w:rFonts w:asciiTheme="minorHAnsi" w:eastAsia="SimSun" w:hAnsiTheme="minorHAnsi" w:cstheme="minorHAnsi"/>
          <w:iCs/>
          <w:color w:val="auto"/>
          <w:sz w:val="20"/>
          <w:szCs w:val="20"/>
        </w:rPr>
        <w:t xml:space="preserve"> propos</w:t>
      </w:r>
      <w:r w:rsidR="00164228" w:rsidRPr="001065C6">
        <w:rPr>
          <w:rFonts w:asciiTheme="minorHAnsi" w:eastAsia="SimSun" w:hAnsiTheme="minorHAnsi" w:cstheme="minorHAnsi"/>
          <w:iCs/>
          <w:color w:val="auto"/>
          <w:sz w:val="20"/>
          <w:szCs w:val="20"/>
        </w:rPr>
        <w:t>al to charge for</w:t>
      </w:r>
      <w:r w:rsidRPr="001065C6">
        <w:rPr>
          <w:rFonts w:asciiTheme="minorHAnsi" w:eastAsia="SimSun" w:hAnsiTheme="minorHAnsi" w:cstheme="minorHAnsi"/>
          <w:iCs/>
          <w:color w:val="auto"/>
          <w:sz w:val="20"/>
          <w:szCs w:val="20"/>
        </w:rPr>
        <w:t xml:space="preserve"> PBS </w:t>
      </w:r>
      <w:r w:rsidR="00A83468" w:rsidRPr="001065C6">
        <w:rPr>
          <w:rFonts w:asciiTheme="minorHAnsi" w:eastAsia="SimSun" w:hAnsiTheme="minorHAnsi" w:cstheme="minorHAnsi"/>
          <w:iCs/>
          <w:color w:val="auto"/>
          <w:sz w:val="20"/>
          <w:szCs w:val="20"/>
        </w:rPr>
        <w:t xml:space="preserve">post </w:t>
      </w:r>
      <w:r w:rsidRPr="001065C6">
        <w:rPr>
          <w:rFonts w:asciiTheme="minorHAnsi" w:eastAsia="SimSun" w:hAnsiTheme="minorHAnsi" w:cstheme="minorHAnsi"/>
          <w:iCs/>
          <w:color w:val="auto"/>
          <w:sz w:val="20"/>
          <w:szCs w:val="20"/>
        </w:rPr>
        <w:t>listing activities where the work undertaken cannot be directly attributed to an individual sponsor</w:t>
      </w:r>
      <w:r w:rsidR="00534FD7" w:rsidRPr="001065C6">
        <w:rPr>
          <w:rFonts w:asciiTheme="minorHAnsi" w:eastAsia="SimSun" w:hAnsiTheme="minorHAnsi" w:cstheme="minorHAnsi"/>
          <w:iCs/>
          <w:color w:val="auto"/>
          <w:sz w:val="20"/>
          <w:szCs w:val="20"/>
        </w:rPr>
        <w:t xml:space="preserve">. </w:t>
      </w:r>
      <w:r w:rsidRPr="001065C6">
        <w:rPr>
          <w:rFonts w:asciiTheme="minorHAnsi" w:eastAsia="SimSun" w:hAnsiTheme="minorHAnsi" w:cstheme="minorHAnsi"/>
          <w:iCs/>
          <w:color w:val="auto"/>
          <w:sz w:val="20"/>
          <w:szCs w:val="20"/>
        </w:rPr>
        <w:t>Under the Australian Government Charging Framework, these types of costs can be recovered as an annual levy.</w:t>
      </w:r>
    </w:p>
    <w:p w14:paraId="2EE00586" w14:textId="5C0C962F" w:rsidR="004117CF" w:rsidRPr="001065C6" w:rsidRDefault="004117CF" w:rsidP="004B24C7">
      <w:pPr>
        <w:pStyle w:val="Paragraphtext"/>
        <w:rPr>
          <w:rFonts w:asciiTheme="minorHAnsi" w:hAnsiTheme="minorHAnsi" w:cstheme="minorHAnsi"/>
          <w:color w:val="auto"/>
          <w:sz w:val="20"/>
          <w:szCs w:val="20"/>
        </w:rPr>
      </w:pPr>
      <w:r w:rsidRPr="001065C6">
        <w:rPr>
          <w:rFonts w:asciiTheme="minorHAnsi" w:hAnsiTheme="minorHAnsi" w:cstheme="minorHAnsi"/>
          <w:color w:val="auto"/>
          <w:sz w:val="20"/>
          <w:szCs w:val="20"/>
        </w:rPr>
        <w:t xml:space="preserve">For example, activities such as maintaining the currency of information about the medicine and ensuring </w:t>
      </w:r>
      <w:r w:rsidR="00DA229D" w:rsidRPr="001065C6">
        <w:rPr>
          <w:rFonts w:asciiTheme="minorHAnsi" w:hAnsiTheme="minorHAnsi" w:cstheme="minorHAnsi"/>
          <w:color w:val="auto"/>
          <w:sz w:val="20"/>
          <w:szCs w:val="20"/>
        </w:rPr>
        <w:t xml:space="preserve">a </w:t>
      </w:r>
      <w:r w:rsidRPr="001065C6">
        <w:rPr>
          <w:rFonts w:asciiTheme="minorHAnsi" w:hAnsiTheme="minorHAnsi" w:cstheme="minorHAnsi"/>
          <w:color w:val="auto"/>
          <w:sz w:val="20"/>
          <w:szCs w:val="20"/>
        </w:rPr>
        <w:t xml:space="preserve">medicine’s price is compliant with legislation ensure the ongoing clinical and cost effectiveness of PBS medicines and Australian patients’ ongoing access to medicines. These activities benefit those who cause regulatory effort. </w:t>
      </w:r>
    </w:p>
    <w:p w14:paraId="6340B926" w14:textId="2642E5E2" w:rsidR="004117CF" w:rsidRPr="001065C6" w:rsidRDefault="004117CF" w:rsidP="004B24C7">
      <w:pPr>
        <w:pStyle w:val="Paragraphtext"/>
        <w:rPr>
          <w:rFonts w:asciiTheme="minorHAnsi" w:hAnsiTheme="minorHAnsi" w:cstheme="minorHAnsi"/>
          <w:sz w:val="20"/>
          <w:szCs w:val="20"/>
        </w:rPr>
      </w:pPr>
      <w:r w:rsidRPr="001065C6">
        <w:rPr>
          <w:rFonts w:asciiTheme="minorHAnsi" w:hAnsiTheme="minorHAnsi" w:cstheme="minorHAnsi"/>
          <w:sz w:val="20"/>
          <w:szCs w:val="20"/>
        </w:rPr>
        <w:t xml:space="preserve">The </w:t>
      </w:r>
      <w:r w:rsidR="000F6A7C" w:rsidRPr="001065C6">
        <w:rPr>
          <w:rFonts w:asciiTheme="minorHAnsi" w:hAnsiTheme="minorHAnsi" w:cstheme="minorHAnsi"/>
          <w:sz w:val="20"/>
          <w:szCs w:val="20"/>
        </w:rPr>
        <w:t>charges</w:t>
      </w:r>
      <w:r w:rsidRPr="001065C6">
        <w:rPr>
          <w:rFonts w:asciiTheme="minorHAnsi" w:hAnsiTheme="minorHAnsi" w:cstheme="minorHAnsi"/>
          <w:sz w:val="20"/>
          <w:szCs w:val="20"/>
        </w:rPr>
        <w:t xml:space="preserve"> would have applied to each PBS listed medicine </w:t>
      </w:r>
      <w:r w:rsidR="00534FD7" w:rsidRPr="001065C6">
        <w:rPr>
          <w:rFonts w:asciiTheme="minorHAnsi" w:hAnsiTheme="minorHAnsi" w:cstheme="minorHAnsi"/>
          <w:sz w:val="20"/>
          <w:szCs w:val="20"/>
        </w:rPr>
        <w:t xml:space="preserve">with </w:t>
      </w:r>
      <w:r w:rsidRPr="001065C6">
        <w:rPr>
          <w:rFonts w:asciiTheme="minorHAnsi" w:hAnsiTheme="minorHAnsi" w:cstheme="minorHAnsi"/>
          <w:sz w:val="20"/>
          <w:szCs w:val="20"/>
        </w:rPr>
        <w:t>approximately $5 million per annum in cost recovered revenue (</w:t>
      </w:r>
      <w:r w:rsidR="00534FD7" w:rsidRPr="001065C6">
        <w:rPr>
          <w:rFonts w:asciiTheme="minorHAnsi" w:hAnsiTheme="minorHAnsi" w:cstheme="minorHAnsi"/>
          <w:sz w:val="20"/>
          <w:szCs w:val="20"/>
        </w:rPr>
        <w:t xml:space="preserve">2018-19 </w:t>
      </w:r>
      <w:r w:rsidRPr="001065C6">
        <w:rPr>
          <w:rFonts w:asciiTheme="minorHAnsi" w:hAnsiTheme="minorHAnsi" w:cstheme="minorHAnsi"/>
          <w:sz w:val="20"/>
          <w:szCs w:val="20"/>
        </w:rPr>
        <w:t>estimate). Industry raised strong concerns about the additional cost and being charged for these non-requested activities (</w:t>
      </w:r>
      <w:proofErr w:type="gramStart"/>
      <w:r w:rsidRPr="001065C6">
        <w:rPr>
          <w:rFonts w:asciiTheme="minorHAnsi" w:hAnsiTheme="minorHAnsi" w:cstheme="minorHAnsi"/>
          <w:sz w:val="20"/>
          <w:szCs w:val="20"/>
        </w:rPr>
        <w:t>e.g.</w:t>
      </w:r>
      <w:proofErr w:type="gramEnd"/>
      <w:r w:rsidRPr="001065C6">
        <w:rPr>
          <w:rFonts w:asciiTheme="minorHAnsi" w:hAnsiTheme="minorHAnsi" w:cstheme="minorHAnsi"/>
          <w:sz w:val="20"/>
          <w:szCs w:val="20"/>
        </w:rPr>
        <w:t xml:space="preserve"> price disclosure and statutory price reductions). Consultation also determined there would be an impact on listings on the PBS under this proposed approach. </w:t>
      </w:r>
    </w:p>
    <w:p w14:paraId="10938FFB" w14:textId="46EF8626" w:rsidR="00C7531B" w:rsidRPr="001065C6" w:rsidRDefault="004117CF" w:rsidP="004B24C7">
      <w:pPr>
        <w:pStyle w:val="Paragraphtext"/>
        <w:rPr>
          <w:rFonts w:asciiTheme="minorHAnsi" w:hAnsiTheme="minorHAnsi" w:cstheme="minorHAnsi"/>
          <w:sz w:val="20"/>
          <w:szCs w:val="20"/>
        </w:rPr>
      </w:pPr>
      <w:r w:rsidRPr="001065C6">
        <w:rPr>
          <w:rFonts w:asciiTheme="minorHAnsi" w:hAnsiTheme="minorHAnsi" w:cstheme="minorHAnsi"/>
          <w:sz w:val="20"/>
          <w:szCs w:val="20"/>
        </w:rPr>
        <w:t xml:space="preserve">In 2018-19, the Government </w:t>
      </w:r>
      <w:r w:rsidR="004C78AD" w:rsidRPr="001065C6">
        <w:rPr>
          <w:rFonts w:asciiTheme="minorHAnsi" w:hAnsiTheme="minorHAnsi" w:cstheme="minorHAnsi"/>
          <w:sz w:val="20"/>
          <w:szCs w:val="20"/>
        </w:rPr>
        <w:t xml:space="preserve">did not proceed with </w:t>
      </w:r>
      <w:r w:rsidRPr="001065C6">
        <w:rPr>
          <w:rFonts w:asciiTheme="minorHAnsi" w:hAnsiTheme="minorHAnsi" w:cstheme="minorHAnsi"/>
          <w:sz w:val="20"/>
          <w:szCs w:val="20"/>
        </w:rPr>
        <w:t>a PBS listing levy and the</w:t>
      </w:r>
      <w:r w:rsidR="008E4C38" w:rsidRPr="001065C6">
        <w:rPr>
          <w:rFonts w:asciiTheme="minorHAnsi" w:hAnsiTheme="minorHAnsi" w:cstheme="minorHAnsi"/>
          <w:sz w:val="20"/>
          <w:szCs w:val="20"/>
        </w:rPr>
        <w:t>refore the</w:t>
      </w:r>
      <w:r w:rsidR="004C78AD" w:rsidRPr="001065C6">
        <w:rPr>
          <w:rFonts w:asciiTheme="minorHAnsi" w:hAnsiTheme="minorHAnsi" w:cstheme="minorHAnsi"/>
          <w:sz w:val="20"/>
          <w:szCs w:val="20"/>
        </w:rPr>
        <w:t xml:space="preserve"> costs for </w:t>
      </w:r>
      <w:r w:rsidR="00A441EF" w:rsidRPr="001065C6">
        <w:rPr>
          <w:rFonts w:asciiTheme="minorHAnsi" w:hAnsiTheme="minorHAnsi" w:cstheme="minorHAnsi"/>
          <w:sz w:val="20"/>
          <w:szCs w:val="20"/>
        </w:rPr>
        <w:t>post-listing regulatory activities</w:t>
      </w:r>
      <w:r w:rsidRPr="001065C6">
        <w:rPr>
          <w:rFonts w:asciiTheme="minorHAnsi" w:hAnsiTheme="minorHAnsi" w:cstheme="minorHAnsi"/>
          <w:sz w:val="20"/>
          <w:szCs w:val="20"/>
        </w:rPr>
        <w:t xml:space="preserve"> </w:t>
      </w:r>
      <w:r w:rsidR="00667007" w:rsidRPr="001065C6">
        <w:rPr>
          <w:rFonts w:asciiTheme="minorHAnsi" w:hAnsiTheme="minorHAnsi" w:cstheme="minorHAnsi"/>
          <w:sz w:val="20"/>
          <w:szCs w:val="20"/>
        </w:rPr>
        <w:t xml:space="preserve">are </w:t>
      </w:r>
      <w:r w:rsidR="004C78AD" w:rsidRPr="001065C6">
        <w:rPr>
          <w:rFonts w:asciiTheme="minorHAnsi" w:hAnsiTheme="minorHAnsi" w:cstheme="minorHAnsi"/>
          <w:sz w:val="20"/>
          <w:szCs w:val="20"/>
        </w:rPr>
        <w:t>not recovered</w:t>
      </w:r>
      <w:r w:rsidRPr="001065C6">
        <w:rPr>
          <w:rFonts w:asciiTheme="minorHAnsi" w:hAnsiTheme="minorHAnsi" w:cstheme="minorHAnsi"/>
          <w:sz w:val="20"/>
          <w:szCs w:val="20"/>
        </w:rPr>
        <w:t xml:space="preserve">. </w:t>
      </w:r>
      <w:r w:rsidR="003457A8" w:rsidRPr="001065C6">
        <w:rPr>
          <w:rFonts w:asciiTheme="minorHAnsi" w:hAnsiTheme="minorHAnsi" w:cstheme="minorHAnsi"/>
          <w:sz w:val="20"/>
          <w:szCs w:val="20"/>
        </w:rPr>
        <w:t xml:space="preserve">The appropriateness of this </w:t>
      </w:r>
      <w:r w:rsidRPr="001065C6">
        <w:rPr>
          <w:rFonts w:asciiTheme="minorHAnsi" w:hAnsiTheme="minorHAnsi" w:cstheme="minorHAnsi"/>
          <w:sz w:val="20"/>
          <w:szCs w:val="20"/>
        </w:rPr>
        <w:t>partial cost recovery approach</w:t>
      </w:r>
      <w:r w:rsidR="00667007" w:rsidRPr="001065C6">
        <w:rPr>
          <w:rFonts w:asciiTheme="minorHAnsi" w:hAnsiTheme="minorHAnsi" w:cstheme="minorHAnsi"/>
          <w:sz w:val="20"/>
          <w:szCs w:val="20"/>
        </w:rPr>
        <w:t xml:space="preserve"> will</w:t>
      </w:r>
      <w:r w:rsidRPr="001065C6">
        <w:rPr>
          <w:rFonts w:asciiTheme="minorHAnsi" w:hAnsiTheme="minorHAnsi" w:cstheme="minorHAnsi"/>
          <w:sz w:val="20"/>
          <w:szCs w:val="20"/>
        </w:rPr>
        <w:t xml:space="preserve"> </w:t>
      </w:r>
      <w:r w:rsidR="004C78AD" w:rsidRPr="001065C6">
        <w:rPr>
          <w:rFonts w:asciiTheme="minorHAnsi" w:hAnsiTheme="minorHAnsi" w:cstheme="minorHAnsi"/>
          <w:sz w:val="20"/>
          <w:szCs w:val="20"/>
        </w:rPr>
        <w:t>continue to be reviewed</w:t>
      </w:r>
      <w:r w:rsidR="00667007" w:rsidRPr="001065C6">
        <w:rPr>
          <w:rFonts w:asciiTheme="minorHAnsi" w:hAnsiTheme="minorHAnsi" w:cstheme="minorHAnsi"/>
          <w:sz w:val="20"/>
          <w:szCs w:val="20"/>
        </w:rPr>
        <w:t xml:space="preserve"> as required u</w:t>
      </w:r>
      <w:r w:rsidR="00667007" w:rsidRPr="001065C6">
        <w:rPr>
          <w:rFonts w:asciiTheme="minorHAnsi" w:eastAsia="SimSun" w:hAnsiTheme="minorHAnsi" w:cstheme="minorHAnsi"/>
          <w:iCs/>
          <w:sz w:val="20"/>
          <w:szCs w:val="20"/>
        </w:rPr>
        <w:t>nder the Australian Government Charging Framework</w:t>
      </w:r>
      <w:r w:rsidR="003457A8" w:rsidRPr="001065C6">
        <w:rPr>
          <w:rFonts w:asciiTheme="minorHAnsi" w:hAnsiTheme="minorHAnsi" w:cstheme="minorHAnsi"/>
          <w:sz w:val="20"/>
          <w:szCs w:val="20"/>
        </w:rPr>
        <w:t>.</w:t>
      </w:r>
    </w:p>
    <w:p w14:paraId="7DDB7339" w14:textId="4C8E0A11" w:rsidR="006036C2" w:rsidRPr="001065C6" w:rsidRDefault="00AD0880" w:rsidP="00136105">
      <w:pPr>
        <w:pStyle w:val="Heading2"/>
        <w:numPr>
          <w:ilvl w:val="1"/>
          <w:numId w:val="2"/>
        </w:numPr>
        <w:ind w:left="426"/>
        <w:rPr>
          <w:rFonts w:asciiTheme="minorHAnsi" w:hAnsiTheme="minorHAnsi" w:cstheme="minorHAnsi"/>
          <w:color w:val="auto"/>
        </w:rPr>
      </w:pPr>
      <w:r w:rsidRPr="001065C6">
        <w:rPr>
          <w:rFonts w:asciiTheme="minorHAnsi" w:hAnsiTheme="minorHAnsi" w:cstheme="minorHAnsi"/>
          <w:color w:val="auto"/>
        </w:rPr>
        <w:t xml:space="preserve"> </w:t>
      </w:r>
      <w:bookmarkStart w:id="23" w:name="_Toc161998320"/>
      <w:r w:rsidR="006036C2" w:rsidRPr="001065C6">
        <w:rPr>
          <w:rFonts w:asciiTheme="minorHAnsi" w:hAnsiTheme="minorHAnsi" w:cstheme="minorHAnsi"/>
          <w:color w:val="auto"/>
        </w:rPr>
        <w:t xml:space="preserve">Statutory </w:t>
      </w:r>
      <w:r w:rsidR="000116F3" w:rsidRPr="001065C6">
        <w:rPr>
          <w:rFonts w:asciiTheme="minorHAnsi" w:hAnsiTheme="minorHAnsi" w:cstheme="minorHAnsi"/>
          <w:color w:val="auto"/>
        </w:rPr>
        <w:t>A</w:t>
      </w:r>
      <w:r w:rsidR="006036C2" w:rsidRPr="001065C6">
        <w:rPr>
          <w:rFonts w:asciiTheme="minorHAnsi" w:hAnsiTheme="minorHAnsi" w:cstheme="minorHAnsi"/>
          <w:color w:val="auto"/>
        </w:rPr>
        <w:t xml:space="preserve">uthority to </w:t>
      </w:r>
      <w:r w:rsidR="000116F3" w:rsidRPr="001065C6">
        <w:rPr>
          <w:rFonts w:asciiTheme="minorHAnsi" w:hAnsiTheme="minorHAnsi" w:cstheme="minorHAnsi"/>
          <w:color w:val="auto"/>
        </w:rPr>
        <w:t>C</w:t>
      </w:r>
      <w:r w:rsidR="006036C2" w:rsidRPr="001065C6">
        <w:rPr>
          <w:rFonts w:asciiTheme="minorHAnsi" w:hAnsiTheme="minorHAnsi" w:cstheme="minorHAnsi"/>
          <w:color w:val="auto"/>
        </w:rPr>
        <w:t>harge</w:t>
      </w:r>
      <w:bookmarkEnd w:id="23"/>
      <w:r w:rsidR="006036C2" w:rsidRPr="001065C6">
        <w:rPr>
          <w:rFonts w:asciiTheme="minorHAnsi" w:hAnsiTheme="minorHAnsi" w:cstheme="minorHAnsi"/>
          <w:color w:val="auto"/>
        </w:rPr>
        <w:t xml:space="preserve"> </w:t>
      </w:r>
    </w:p>
    <w:p w14:paraId="4C847F0A" w14:textId="77777777" w:rsidR="00B126D6" w:rsidRPr="001065C6" w:rsidRDefault="00B126D6" w:rsidP="004B24C7">
      <w:pPr>
        <w:pStyle w:val="Paragraphtext"/>
        <w:rPr>
          <w:rFonts w:asciiTheme="minorHAnsi" w:hAnsiTheme="minorHAnsi" w:cstheme="minorHAnsi"/>
          <w:sz w:val="20"/>
          <w:szCs w:val="20"/>
        </w:rPr>
      </w:pPr>
      <w:bookmarkStart w:id="24" w:name="_Hlk100130337"/>
      <w:r w:rsidRPr="001065C6">
        <w:rPr>
          <w:rFonts w:asciiTheme="minorHAnsi" w:hAnsiTheme="minorHAnsi" w:cstheme="minorHAnsi"/>
          <w:sz w:val="20"/>
          <w:szCs w:val="20"/>
        </w:rPr>
        <w:t xml:space="preserve">Section 99YBA in Division 4C—Cost recovery of the </w:t>
      </w:r>
      <w:r w:rsidRPr="001065C6">
        <w:rPr>
          <w:rFonts w:asciiTheme="minorHAnsi" w:hAnsiTheme="minorHAnsi" w:cstheme="minorHAnsi"/>
          <w:i/>
          <w:sz w:val="20"/>
          <w:szCs w:val="20"/>
        </w:rPr>
        <w:t>National Health Act 1953</w:t>
      </w:r>
      <w:r w:rsidRPr="001065C6">
        <w:rPr>
          <w:rFonts w:asciiTheme="minorHAnsi" w:hAnsiTheme="minorHAnsi" w:cstheme="minorHAnsi"/>
          <w:sz w:val="20"/>
          <w:szCs w:val="20"/>
        </w:rPr>
        <w:t xml:space="preserve"> provides for regulations setting out the fees to be charged to recover costs to the Commonwealth of providing certain services. The regulations may make provisions in relation to services outlined in Section 9B (Provision of Vaccines) and Part VII (Pharmaceutical Benefits) of the Act. The </w:t>
      </w:r>
      <w:hyperlink r:id="rId15" w:history="1">
        <w:r w:rsidRPr="001065C6">
          <w:rPr>
            <w:rStyle w:val="Hyperlink"/>
            <w:rFonts w:asciiTheme="minorHAnsi" w:hAnsiTheme="minorHAnsi" w:cstheme="minorHAnsi"/>
            <w:i/>
            <w:color w:val="auto"/>
            <w:sz w:val="20"/>
            <w:szCs w:val="20"/>
          </w:rPr>
          <w:t>National Health (Pharmaceuticals and Vaccines – Cost Recovery) Regulations 2022</w:t>
        </w:r>
      </w:hyperlink>
      <w:r w:rsidRPr="001065C6">
        <w:rPr>
          <w:rFonts w:asciiTheme="minorHAnsi" w:hAnsiTheme="minorHAnsi" w:cstheme="minorHAnsi"/>
          <w:i/>
          <w:sz w:val="20"/>
          <w:szCs w:val="20"/>
        </w:rPr>
        <w:t xml:space="preserve"> </w:t>
      </w:r>
      <w:r w:rsidRPr="001065C6">
        <w:rPr>
          <w:rFonts w:asciiTheme="minorHAnsi" w:hAnsiTheme="minorHAnsi" w:cstheme="minorHAnsi"/>
          <w:sz w:val="20"/>
          <w:szCs w:val="20"/>
        </w:rPr>
        <w:t>(the Regulations) provide authority for cost recovery charges for services provided to list and manage items on the PBS/NIP.</w:t>
      </w:r>
    </w:p>
    <w:p w14:paraId="120A8ADC" w14:textId="77777777" w:rsidR="00B126D6" w:rsidRPr="001065C6" w:rsidRDefault="00B126D6" w:rsidP="00D55F57">
      <w:pPr>
        <w:pStyle w:val="Heading3"/>
        <w:numPr>
          <w:ilvl w:val="2"/>
          <w:numId w:val="2"/>
        </w:numPr>
        <w:ind w:left="567" w:hanging="567"/>
        <w:rPr>
          <w:rFonts w:asciiTheme="minorHAnsi" w:hAnsiTheme="minorHAnsi" w:cstheme="minorHAnsi"/>
          <w:b/>
          <w:bCs/>
          <w:color w:val="auto"/>
        </w:rPr>
      </w:pPr>
      <w:bookmarkStart w:id="25" w:name="_Toc161998321"/>
      <w:bookmarkEnd w:id="24"/>
      <w:r w:rsidRPr="001065C6">
        <w:rPr>
          <w:rFonts w:asciiTheme="minorHAnsi" w:hAnsiTheme="minorHAnsi" w:cstheme="minorHAnsi"/>
          <w:b/>
          <w:bCs/>
          <w:color w:val="auto"/>
        </w:rPr>
        <w:t>Legislative amendments</w:t>
      </w:r>
      <w:bookmarkEnd w:id="25"/>
    </w:p>
    <w:p w14:paraId="397DE6CD" w14:textId="77777777" w:rsidR="00B126D6" w:rsidRPr="001065C6" w:rsidRDefault="00B126D6" w:rsidP="00B126D6">
      <w:pPr>
        <w:pStyle w:val="Heading4"/>
        <w:rPr>
          <w:rFonts w:asciiTheme="minorHAnsi" w:hAnsiTheme="minorHAnsi" w:cstheme="minorHAnsi"/>
          <w:b/>
          <w:bCs/>
          <w:u w:val="single"/>
        </w:rPr>
      </w:pPr>
      <w:bookmarkStart w:id="26" w:name="_Toc161998322"/>
      <w:r w:rsidRPr="001065C6">
        <w:rPr>
          <w:rFonts w:asciiTheme="minorHAnsi" w:hAnsiTheme="minorHAnsi" w:cstheme="minorHAnsi"/>
          <w:b/>
          <w:bCs/>
          <w:u w:val="single"/>
        </w:rPr>
        <w:t>Cost recovery regulations</w:t>
      </w:r>
      <w:bookmarkEnd w:id="26"/>
    </w:p>
    <w:p w14:paraId="2E0C07E3" w14:textId="737B51BF" w:rsidR="00B126D6" w:rsidRPr="001065C6" w:rsidRDefault="00B126D6" w:rsidP="00B126D6">
      <w:pPr>
        <w:spacing w:before="120"/>
        <w:rPr>
          <w:rFonts w:cstheme="minorHAnsi"/>
          <w:iCs/>
        </w:rPr>
      </w:pPr>
      <w:r w:rsidRPr="001065C6">
        <w:rPr>
          <w:rFonts w:cstheme="minorHAnsi"/>
        </w:rPr>
        <w:t>On 1 July 202</w:t>
      </w:r>
      <w:r w:rsidR="003A1086" w:rsidRPr="001065C6">
        <w:rPr>
          <w:rFonts w:cstheme="minorHAnsi"/>
        </w:rPr>
        <w:t>4</w:t>
      </w:r>
      <w:r w:rsidRPr="001065C6">
        <w:rPr>
          <w:rFonts w:cstheme="minorHAnsi"/>
        </w:rPr>
        <w:t xml:space="preserve"> the </w:t>
      </w:r>
      <w:r w:rsidRPr="001065C6">
        <w:rPr>
          <w:rFonts w:cstheme="minorHAnsi"/>
          <w:i/>
          <w:iCs/>
        </w:rPr>
        <w:t>Natio</w:t>
      </w:r>
      <w:r w:rsidRPr="001065C6">
        <w:rPr>
          <w:rFonts w:cstheme="minorHAnsi"/>
          <w:i/>
        </w:rPr>
        <w:t xml:space="preserve">nal Health (Pharmaceutical and Vaccines—Cost Recovery) Regulations 2022 </w:t>
      </w:r>
      <w:r w:rsidRPr="001065C6">
        <w:rPr>
          <w:rFonts w:cstheme="minorHAnsi"/>
          <w:iCs/>
        </w:rPr>
        <w:t>(the Regulations) will be amended</w:t>
      </w:r>
      <w:r w:rsidR="00AE6022" w:rsidRPr="001065C6">
        <w:rPr>
          <w:rFonts w:cstheme="minorHAnsi"/>
          <w:iCs/>
        </w:rPr>
        <w:t xml:space="preserve"> to include indexation for 2024-25.</w:t>
      </w:r>
    </w:p>
    <w:p w14:paraId="5A689DB7" w14:textId="77777777" w:rsidR="00B126D6" w:rsidRPr="001065C6" w:rsidRDefault="00B126D6" w:rsidP="00B126D6">
      <w:pPr>
        <w:spacing w:before="120"/>
        <w:rPr>
          <w:rFonts w:cstheme="minorHAnsi"/>
        </w:rPr>
      </w:pPr>
      <w:r w:rsidRPr="001065C6">
        <w:rPr>
          <w:rFonts w:cstheme="minorHAnsi"/>
        </w:rPr>
        <w:t xml:space="preserve">The Regulations can be accessed via the </w:t>
      </w:r>
      <w:hyperlink r:id="rId16" w:history="1">
        <w:r w:rsidRPr="001065C6">
          <w:rPr>
            <w:rStyle w:val="Hyperlink"/>
            <w:rFonts w:cstheme="minorHAnsi"/>
            <w:color w:val="auto"/>
          </w:rPr>
          <w:t>PBS website</w:t>
        </w:r>
      </w:hyperlink>
      <w:r w:rsidRPr="001065C6">
        <w:rPr>
          <w:rFonts w:cstheme="minorHAnsi"/>
        </w:rPr>
        <w:t xml:space="preserve"> or on the Federal Register of Legislation.</w:t>
      </w:r>
    </w:p>
    <w:p w14:paraId="2BF729FB" w14:textId="057B1092" w:rsidR="006036C2" w:rsidRPr="001065C6" w:rsidRDefault="003460DF" w:rsidP="003B5DC6">
      <w:pPr>
        <w:pStyle w:val="Heading1"/>
        <w:numPr>
          <w:ilvl w:val="0"/>
          <w:numId w:val="2"/>
        </w:numPr>
        <w:rPr>
          <w:rFonts w:asciiTheme="minorHAnsi" w:hAnsiTheme="minorHAnsi" w:cstheme="minorHAnsi"/>
          <w:b/>
          <w:bCs/>
          <w:color w:val="auto"/>
          <w:sz w:val="28"/>
          <w:szCs w:val="28"/>
        </w:rPr>
      </w:pPr>
      <w:bookmarkStart w:id="27" w:name="_Toc161998323"/>
      <w:r w:rsidRPr="001065C6">
        <w:rPr>
          <w:rFonts w:asciiTheme="minorHAnsi" w:hAnsiTheme="minorHAnsi" w:cstheme="minorHAnsi"/>
          <w:b/>
          <w:bCs/>
          <w:color w:val="auto"/>
          <w:sz w:val="28"/>
          <w:szCs w:val="28"/>
        </w:rPr>
        <w:t>CHARGING (</w:t>
      </w:r>
      <w:r w:rsidR="006036C2" w:rsidRPr="001065C6">
        <w:rPr>
          <w:rFonts w:asciiTheme="minorHAnsi" w:hAnsiTheme="minorHAnsi" w:cstheme="minorHAnsi"/>
          <w:b/>
          <w:bCs/>
          <w:color w:val="auto"/>
          <w:sz w:val="28"/>
          <w:szCs w:val="28"/>
        </w:rPr>
        <w:t>COST</w:t>
      </w:r>
      <w:r w:rsidR="0061095D" w:rsidRPr="001065C6">
        <w:rPr>
          <w:rFonts w:asciiTheme="minorHAnsi" w:hAnsiTheme="minorHAnsi" w:cstheme="minorHAnsi"/>
          <w:b/>
          <w:bCs/>
          <w:color w:val="auto"/>
          <w:sz w:val="28"/>
          <w:szCs w:val="28"/>
        </w:rPr>
        <w:t xml:space="preserve"> RECOVERY</w:t>
      </w:r>
      <w:r w:rsidRPr="001065C6">
        <w:rPr>
          <w:rFonts w:asciiTheme="minorHAnsi" w:hAnsiTheme="minorHAnsi" w:cstheme="minorHAnsi"/>
          <w:b/>
          <w:bCs/>
          <w:color w:val="auto"/>
          <w:sz w:val="28"/>
          <w:szCs w:val="28"/>
        </w:rPr>
        <w:t>)</w:t>
      </w:r>
      <w:r w:rsidR="006036C2" w:rsidRPr="001065C6">
        <w:rPr>
          <w:rFonts w:asciiTheme="minorHAnsi" w:hAnsiTheme="minorHAnsi" w:cstheme="minorHAnsi"/>
          <w:b/>
          <w:bCs/>
          <w:color w:val="auto"/>
          <w:sz w:val="28"/>
          <w:szCs w:val="28"/>
        </w:rPr>
        <w:t xml:space="preserve"> MODEL</w:t>
      </w:r>
      <w:bookmarkEnd w:id="27"/>
    </w:p>
    <w:p w14:paraId="1ADBA0F0" w14:textId="7A5EFCD0" w:rsidR="006036C2" w:rsidRPr="001065C6" w:rsidRDefault="00AD0880" w:rsidP="003B5DC6">
      <w:pPr>
        <w:pStyle w:val="Heading2"/>
        <w:numPr>
          <w:ilvl w:val="1"/>
          <w:numId w:val="2"/>
        </w:numPr>
        <w:ind w:left="426"/>
        <w:rPr>
          <w:rFonts w:asciiTheme="minorHAnsi" w:hAnsiTheme="minorHAnsi" w:cstheme="minorHAnsi"/>
          <w:color w:val="auto"/>
        </w:rPr>
      </w:pPr>
      <w:r w:rsidRPr="001065C6">
        <w:rPr>
          <w:rFonts w:asciiTheme="minorHAnsi" w:hAnsiTheme="minorHAnsi" w:cstheme="minorHAnsi"/>
          <w:color w:val="auto"/>
        </w:rPr>
        <w:t xml:space="preserve"> </w:t>
      </w:r>
      <w:bookmarkStart w:id="28" w:name="_Toc161998324"/>
      <w:r w:rsidR="006036C2" w:rsidRPr="001065C6">
        <w:rPr>
          <w:rFonts w:asciiTheme="minorHAnsi" w:hAnsiTheme="minorHAnsi" w:cstheme="minorHAnsi"/>
          <w:color w:val="auto"/>
        </w:rPr>
        <w:t>Outputs and business processes of the activity</w:t>
      </w:r>
      <w:bookmarkEnd w:id="28"/>
    </w:p>
    <w:p w14:paraId="184DFCDD" w14:textId="502E937F" w:rsidR="00C816F7" w:rsidRPr="001065C6" w:rsidRDefault="00667007" w:rsidP="00A930E4">
      <w:pPr>
        <w:pStyle w:val="Pa12"/>
        <w:keepNext/>
        <w:keepLines/>
        <w:widowControl/>
        <w:spacing w:after="120"/>
        <w:ind w:left="36"/>
        <w:rPr>
          <w:rFonts w:asciiTheme="minorHAnsi" w:hAnsiTheme="minorHAnsi" w:cstheme="minorHAnsi"/>
          <w:lang w:val="en-AU"/>
        </w:rPr>
      </w:pPr>
      <w:r w:rsidRPr="001065C6">
        <w:rPr>
          <w:rFonts w:asciiTheme="minorHAnsi" w:hAnsiTheme="minorHAnsi" w:cstheme="minorHAnsi"/>
          <w:lang w:val="en-AU"/>
        </w:rPr>
        <w:t>The c</w:t>
      </w:r>
      <w:r w:rsidR="00C816F7" w:rsidRPr="001065C6">
        <w:rPr>
          <w:rFonts w:asciiTheme="minorHAnsi" w:hAnsiTheme="minorHAnsi" w:cstheme="minorHAnsi"/>
          <w:lang w:val="en-AU"/>
        </w:rPr>
        <w:t>ost recovery fee categories are</w:t>
      </w:r>
      <w:r w:rsidRPr="001065C6">
        <w:rPr>
          <w:rFonts w:asciiTheme="minorHAnsi" w:hAnsiTheme="minorHAnsi" w:cstheme="minorHAnsi"/>
          <w:lang w:val="en-AU"/>
        </w:rPr>
        <w:t>:</w:t>
      </w:r>
      <w:r w:rsidR="00C816F7" w:rsidRPr="001065C6">
        <w:rPr>
          <w:rFonts w:asciiTheme="minorHAnsi" w:hAnsiTheme="minorHAnsi" w:cstheme="minorHAnsi"/>
          <w:lang w:val="en-AU"/>
        </w:rPr>
        <w:t xml:space="preserve"> </w:t>
      </w:r>
    </w:p>
    <w:p w14:paraId="02EA5AFE" w14:textId="775D28CE" w:rsidR="00C816F7" w:rsidRPr="001065C6" w:rsidRDefault="00C816F7" w:rsidP="00A930E4">
      <w:pPr>
        <w:pStyle w:val="Pa12"/>
        <w:keepNext/>
        <w:keepLines/>
        <w:widowControl/>
        <w:numPr>
          <w:ilvl w:val="0"/>
          <w:numId w:val="12"/>
        </w:numPr>
        <w:spacing w:after="0" w:line="240" w:lineRule="auto"/>
        <w:ind w:left="1077" w:hanging="357"/>
        <w:rPr>
          <w:rFonts w:asciiTheme="minorHAnsi" w:hAnsiTheme="minorHAnsi" w:cstheme="minorHAnsi"/>
          <w:i/>
          <w:lang w:val="en-AU"/>
        </w:rPr>
      </w:pPr>
      <w:r w:rsidRPr="001065C6">
        <w:rPr>
          <w:rFonts w:asciiTheme="minorHAnsi" w:hAnsiTheme="minorHAnsi" w:cstheme="minorHAnsi"/>
          <w:i/>
          <w:lang w:val="en-AU"/>
        </w:rPr>
        <w:t>Section</w:t>
      </w:r>
      <w:r w:rsidR="00663166" w:rsidRPr="001065C6">
        <w:rPr>
          <w:rFonts w:asciiTheme="minorHAnsi" w:hAnsiTheme="minorHAnsi" w:cstheme="minorHAnsi"/>
          <w:i/>
          <w:lang w:val="en-AU"/>
        </w:rPr>
        <w:t xml:space="preserve"> </w:t>
      </w:r>
      <w:r w:rsidR="00663166" w:rsidRPr="001065C6">
        <w:rPr>
          <w:rFonts w:asciiTheme="minorHAnsi" w:hAnsiTheme="minorHAnsi" w:cstheme="minorHAnsi"/>
          <w:i/>
          <w:lang w:val="en-AU"/>
        </w:rPr>
        <w:fldChar w:fldCharType="begin"/>
      </w:r>
      <w:r w:rsidR="00663166" w:rsidRPr="001065C6">
        <w:rPr>
          <w:rFonts w:asciiTheme="minorHAnsi" w:hAnsiTheme="minorHAnsi" w:cstheme="minorHAnsi"/>
          <w:i/>
          <w:lang w:val="en-AU"/>
        </w:rPr>
        <w:instrText xml:space="preserve"> REF _Ref159921955 \r \h </w:instrText>
      </w:r>
      <w:r w:rsidR="001C7DF7" w:rsidRPr="001065C6">
        <w:rPr>
          <w:rFonts w:asciiTheme="minorHAnsi" w:hAnsiTheme="minorHAnsi" w:cstheme="minorHAnsi"/>
          <w:i/>
          <w:lang w:val="en-AU"/>
        </w:rPr>
        <w:instrText xml:space="preserve"> \* MERGEFORMAT </w:instrText>
      </w:r>
      <w:r w:rsidR="00663166" w:rsidRPr="001065C6">
        <w:rPr>
          <w:rFonts w:asciiTheme="minorHAnsi" w:hAnsiTheme="minorHAnsi" w:cstheme="minorHAnsi"/>
          <w:i/>
          <w:lang w:val="en-AU"/>
        </w:rPr>
      </w:r>
      <w:r w:rsidR="00663166" w:rsidRPr="001065C6">
        <w:rPr>
          <w:rFonts w:asciiTheme="minorHAnsi" w:hAnsiTheme="minorHAnsi" w:cstheme="minorHAnsi"/>
          <w:i/>
          <w:lang w:val="en-AU"/>
        </w:rPr>
        <w:fldChar w:fldCharType="separate"/>
      </w:r>
      <w:r w:rsidR="00D0255D">
        <w:rPr>
          <w:rFonts w:asciiTheme="minorHAnsi" w:hAnsiTheme="minorHAnsi" w:cstheme="minorHAnsi"/>
          <w:i/>
          <w:lang w:val="en-AU"/>
        </w:rPr>
        <w:t>0</w:t>
      </w:r>
      <w:r w:rsidR="00663166" w:rsidRPr="001065C6">
        <w:rPr>
          <w:rFonts w:asciiTheme="minorHAnsi" w:hAnsiTheme="minorHAnsi" w:cstheme="minorHAnsi"/>
          <w:i/>
          <w:lang w:val="en-AU"/>
        </w:rPr>
        <w:fldChar w:fldCharType="end"/>
      </w:r>
      <w:r w:rsidR="00663166" w:rsidRPr="001065C6">
        <w:rPr>
          <w:rFonts w:asciiTheme="minorHAnsi" w:hAnsiTheme="minorHAnsi" w:cstheme="minorHAnsi"/>
          <w:i/>
          <w:lang w:val="en-AU"/>
        </w:rPr>
        <w:t xml:space="preserve"> </w:t>
      </w:r>
      <w:r w:rsidRPr="001065C6">
        <w:rPr>
          <w:rFonts w:asciiTheme="minorHAnsi" w:hAnsiTheme="minorHAnsi" w:cstheme="minorHAnsi"/>
          <w:i/>
          <w:lang w:val="en-AU"/>
        </w:rPr>
        <w:t xml:space="preserve">– ATAGI pre-submission advice (evaluation) </w:t>
      </w:r>
    </w:p>
    <w:p w14:paraId="73B1784B" w14:textId="51E1D21B" w:rsidR="00C816F7" w:rsidRPr="001065C6" w:rsidRDefault="00C816F7" w:rsidP="00136105">
      <w:pPr>
        <w:pStyle w:val="Pa12"/>
        <w:numPr>
          <w:ilvl w:val="0"/>
          <w:numId w:val="12"/>
        </w:numPr>
        <w:spacing w:after="0" w:line="240" w:lineRule="auto"/>
        <w:ind w:left="1077" w:hanging="357"/>
        <w:rPr>
          <w:rFonts w:asciiTheme="minorHAnsi" w:hAnsiTheme="minorHAnsi" w:cstheme="minorHAnsi"/>
          <w:i/>
          <w:lang w:val="en-AU"/>
        </w:rPr>
      </w:pPr>
      <w:r w:rsidRPr="001065C6">
        <w:rPr>
          <w:rFonts w:asciiTheme="minorHAnsi" w:hAnsiTheme="minorHAnsi" w:cstheme="minorHAnsi"/>
          <w:i/>
          <w:lang w:val="en-AU"/>
        </w:rPr>
        <w:t xml:space="preserve">Section </w:t>
      </w:r>
      <w:r w:rsidR="00A82F80" w:rsidRPr="001065C6">
        <w:rPr>
          <w:rFonts w:asciiTheme="minorHAnsi" w:hAnsiTheme="minorHAnsi" w:cstheme="minorHAnsi"/>
          <w:i/>
          <w:lang w:val="en-AU"/>
        </w:rPr>
        <w:fldChar w:fldCharType="begin"/>
      </w:r>
      <w:r w:rsidR="00A82F80" w:rsidRPr="001065C6">
        <w:rPr>
          <w:rFonts w:asciiTheme="minorHAnsi" w:hAnsiTheme="minorHAnsi" w:cstheme="minorHAnsi"/>
          <w:i/>
          <w:lang w:val="en-AU"/>
        </w:rPr>
        <w:instrText xml:space="preserve"> REF _Ref159922059 \r \h </w:instrText>
      </w:r>
      <w:r w:rsidR="001C7DF7" w:rsidRPr="001065C6">
        <w:rPr>
          <w:rFonts w:asciiTheme="minorHAnsi" w:hAnsiTheme="minorHAnsi" w:cstheme="minorHAnsi"/>
          <w:i/>
          <w:lang w:val="en-AU"/>
        </w:rPr>
        <w:instrText xml:space="preserve"> \* MERGEFORMAT </w:instrText>
      </w:r>
      <w:r w:rsidR="00A82F80" w:rsidRPr="001065C6">
        <w:rPr>
          <w:rFonts w:asciiTheme="minorHAnsi" w:hAnsiTheme="minorHAnsi" w:cstheme="minorHAnsi"/>
          <w:i/>
          <w:lang w:val="en-AU"/>
        </w:rPr>
      </w:r>
      <w:r w:rsidR="00A82F80" w:rsidRPr="001065C6">
        <w:rPr>
          <w:rFonts w:asciiTheme="minorHAnsi" w:hAnsiTheme="minorHAnsi" w:cstheme="minorHAnsi"/>
          <w:i/>
          <w:lang w:val="en-AU"/>
        </w:rPr>
        <w:fldChar w:fldCharType="separate"/>
      </w:r>
      <w:r w:rsidR="00D0255D">
        <w:rPr>
          <w:rFonts w:asciiTheme="minorHAnsi" w:hAnsiTheme="minorHAnsi" w:cstheme="minorHAnsi"/>
          <w:i/>
          <w:lang w:val="en-AU"/>
        </w:rPr>
        <w:t>3.1.2</w:t>
      </w:r>
      <w:r w:rsidR="00A82F80" w:rsidRPr="001065C6">
        <w:rPr>
          <w:rFonts w:asciiTheme="minorHAnsi" w:hAnsiTheme="minorHAnsi" w:cstheme="minorHAnsi"/>
          <w:i/>
          <w:lang w:val="en-AU"/>
        </w:rPr>
        <w:fldChar w:fldCharType="end"/>
      </w:r>
      <w:r w:rsidR="00A82F80" w:rsidRPr="001065C6">
        <w:rPr>
          <w:rFonts w:asciiTheme="minorHAnsi" w:hAnsiTheme="minorHAnsi" w:cstheme="minorHAnsi"/>
          <w:i/>
          <w:lang w:val="en-AU"/>
        </w:rPr>
        <w:t xml:space="preserve"> </w:t>
      </w:r>
      <w:r w:rsidRPr="001065C6">
        <w:rPr>
          <w:rFonts w:asciiTheme="minorHAnsi" w:hAnsiTheme="minorHAnsi" w:cstheme="minorHAnsi"/>
          <w:i/>
          <w:lang w:val="en-AU"/>
        </w:rPr>
        <w:t xml:space="preserve"> – PBAC pre-submission meetings</w:t>
      </w:r>
    </w:p>
    <w:p w14:paraId="7A60D406" w14:textId="23DDD6A0" w:rsidR="00C816F7" w:rsidRPr="001065C6" w:rsidRDefault="00C816F7" w:rsidP="00136105">
      <w:pPr>
        <w:pStyle w:val="Pa12"/>
        <w:numPr>
          <w:ilvl w:val="0"/>
          <w:numId w:val="12"/>
        </w:numPr>
        <w:spacing w:after="0" w:line="240" w:lineRule="auto"/>
        <w:ind w:left="1077" w:hanging="357"/>
        <w:rPr>
          <w:rFonts w:asciiTheme="minorHAnsi" w:hAnsiTheme="minorHAnsi" w:cstheme="minorHAnsi"/>
          <w:i/>
          <w:lang w:val="en-AU"/>
        </w:rPr>
      </w:pPr>
      <w:r w:rsidRPr="001065C6">
        <w:rPr>
          <w:rFonts w:asciiTheme="minorHAnsi" w:hAnsiTheme="minorHAnsi" w:cstheme="minorHAnsi"/>
          <w:i/>
          <w:lang w:val="en-AU"/>
        </w:rPr>
        <w:t>Section</w:t>
      </w:r>
      <w:r w:rsidR="00A82F80" w:rsidRPr="001065C6">
        <w:rPr>
          <w:rFonts w:asciiTheme="minorHAnsi" w:hAnsiTheme="minorHAnsi" w:cstheme="minorHAnsi"/>
          <w:i/>
          <w:lang w:val="en-AU"/>
        </w:rPr>
        <w:t xml:space="preserve"> </w:t>
      </w:r>
      <w:r w:rsidR="00A82F80" w:rsidRPr="001065C6">
        <w:rPr>
          <w:rFonts w:asciiTheme="minorHAnsi" w:hAnsiTheme="minorHAnsi" w:cstheme="minorHAnsi"/>
          <w:i/>
          <w:lang w:val="en-AU"/>
        </w:rPr>
        <w:fldChar w:fldCharType="begin"/>
      </w:r>
      <w:r w:rsidR="00A82F80" w:rsidRPr="001065C6">
        <w:rPr>
          <w:rFonts w:asciiTheme="minorHAnsi" w:hAnsiTheme="minorHAnsi" w:cstheme="minorHAnsi"/>
          <w:i/>
          <w:lang w:val="en-AU"/>
        </w:rPr>
        <w:instrText xml:space="preserve"> REF _Ref159922068 \r \h </w:instrText>
      </w:r>
      <w:r w:rsidR="001C7DF7" w:rsidRPr="001065C6">
        <w:rPr>
          <w:rFonts w:asciiTheme="minorHAnsi" w:hAnsiTheme="minorHAnsi" w:cstheme="minorHAnsi"/>
          <w:i/>
          <w:lang w:val="en-AU"/>
        </w:rPr>
        <w:instrText xml:space="preserve"> \* MERGEFORMAT </w:instrText>
      </w:r>
      <w:r w:rsidR="00A82F80" w:rsidRPr="001065C6">
        <w:rPr>
          <w:rFonts w:asciiTheme="minorHAnsi" w:hAnsiTheme="minorHAnsi" w:cstheme="minorHAnsi"/>
          <w:i/>
          <w:lang w:val="en-AU"/>
        </w:rPr>
      </w:r>
      <w:r w:rsidR="00A82F80" w:rsidRPr="001065C6">
        <w:rPr>
          <w:rFonts w:asciiTheme="minorHAnsi" w:hAnsiTheme="minorHAnsi" w:cstheme="minorHAnsi"/>
          <w:i/>
          <w:lang w:val="en-AU"/>
        </w:rPr>
        <w:fldChar w:fldCharType="separate"/>
      </w:r>
      <w:r w:rsidR="00D0255D">
        <w:rPr>
          <w:rFonts w:asciiTheme="minorHAnsi" w:hAnsiTheme="minorHAnsi" w:cstheme="minorHAnsi"/>
          <w:i/>
          <w:lang w:val="en-AU"/>
        </w:rPr>
        <w:t>3.1.3</w:t>
      </w:r>
      <w:r w:rsidR="00A82F80" w:rsidRPr="001065C6">
        <w:rPr>
          <w:rFonts w:asciiTheme="minorHAnsi" w:hAnsiTheme="minorHAnsi" w:cstheme="minorHAnsi"/>
          <w:i/>
          <w:lang w:val="en-AU"/>
        </w:rPr>
        <w:fldChar w:fldCharType="end"/>
      </w:r>
      <w:r w:rsidR="00A82F80" w:rsidRPr="001065C6">
        <w:rPr>
          <w:rFonts w:asciiTheme="minorHAnsi" w:hAnsiTheme="minorHAnsi" w:cstheme="minorHAnsi"/>
          <w:i/>
          <w:lang w:val="en-AU"/>
        </w:rPr>
        <w:t xml:space="preserve"> </w:t>
      </w:r>
      <w:r w:rsidRPr="001065C6">
        <w:rPr>
          <w:rFonts w:asciiTheme="minorHAnsi" w:hAnsiTheme="minorHAnsi" w:cstheme="minorHAnsi"/>
          <w:i/>
          <w:lang w:val="en-AU"/>
        </w:rPr>
        <w:t>– Submission Services</w:t>
      </w:r>
      <w:r w:rsidR="00AF6945" w:rsidRPr="001065C6">
        <w:rPr>
          <w:rFonts w:asciiTheme="minorHAnsi" w:hAnsiTheme="minorHAnsi" w:cstheme="minorHAnsi"/>
          <w:i/>
          <w:lang w:val="en-AU"/>
        </w:rPr>
        <w:t>,</w:t>
      </w:r>
      <w:r w:rsidRPr="001065C6">
        <w:rPr>
          <w:rFonts w:asciiTheme="minorHAnsi" w:hAnsiTheme="minorHAnsi" w:cstheme="minorHAnsi"/>
          <w:i/>
          <w:lang w:val="en-AU"/>
        </w:rPr>
        <w:t xml:space="preserve"> including Notice of Intent</w:t>
      </w:r>
    </w:p>
    <w:p w14:paraId="6FB2E7FB" w14:textId="03AEA05A" w:rsidR="00C816F7" w:rsidRPr="001065C6" w:rsidRDefault="00C816F7" w:rsidP="00136105">
      <w:pPr>
        <w:pStyle w:val="Pa12"/>
        <w:numPr>
          <w:ilvl w:val="0"/>
          <w:numId w:val="12"/>
        </w:numPr>
        <w:spacing w:after="0" w:line="240" w:lineRule="auto"/>
        <w:ind w:left="1077" w:hanging="357"/>
        <w:rPr>
          <w:rFonts w:asciiTheme="minorHAnsi" w:hAnsiTheme="minorHAnsi" w:cstheme="minorHAnsi"/>
          <w:i/>
          <w:lang w:val="en-AU"/>
        </w:rPr>
      </w:pPr>
      <w:r w:rsidRPr="001065C6">
        <w:rPr>
          <w:rFonts w:asciiTheme="minorHAnsi" w:hAnsiTheme="minorHAnsi" w:cstheme="minorHAnsi"/>
          <w:i/>
          <w:lang w:val="en-AU"/>
        </w:rPr>
        <w:t>Section</w:t>
      </w:r>
      <w:r w:rsidR="00136105" w:rsidRPr="001065C6">
        <w:rPr>
          <w:rFonts w:asciiTheme="minorHAnsi" w:hAnsiTheme="minorHAnsi" w:cstheme="minorHAnsi"/>
          <w:i/>
          <w:lang w:val="en-AU"/>
        </w:rPr>
        <w:t xml:space="preserve"> </w:t>
      </w:r>
      <w:r w:rsidR="00136105" w:rsidRPr="001065C6">
        <w:rPr>
          <w:rFonts w:asciiTheme="minorHAnsi" w:hAnsiTheme="minorHAnsi" w:cstheme="minorHAnsi"/>
          <w:i/>
          <w:lang w:val="en-AU"/>
        </w:rPr>
        <w:fldChar w:fldCharType="begin"/>
      </w:r>
      <w:r w:rsidR="00136105" w:rsidRPr="001065C6">
        <w:rPr>
          <w:rFonts w:asciiTheme="minorHAnsi" w:hAnsiTheme="minorHAnsi" w:cstheme="minorHAnsi"/>
          <w:i/>
          <w:lang w:val="en-AU"/>
        </w:rPr>
        <w:instrText xml:space="preserve"> REF _Ref159922212 \r \h </w:instrText>
      </w:r>
      <w:r w:rsidR="001C7DF7" w:rsidRPr="001065C6">
        <w:rPr>
          <w:rFonts w:asciiTheme="minorHAnsi" w:hAnsiTheme="minorHAnsi" w:cstheme="minorHAnsi"/>
          <w:i/>
          <w:lang w:val="en-AU"/>
        </w:rPr>
        <w:instrText xml:space="preserve"> \* MERGEFORMAT </w:instrText>
      </w:r>
      <w:r w:rsidR="00136105" w:rsidRPr="001065C6">
        <w:rPr>
          <w:rFonts w:asciiTheme="minorHAnsi" w:hAnsiTheme="minorHAnsi" w:cstheme="minorHAnsi"/>
          <w:i/>
          <w:lang w:val="en-AU"/>
        </w:rPr>
      </w:r>
      <w:r w:rsidR="00136105" w:rsidRPr="001065C6">
        <w:rPr>
          <w:rFonts w:asciiTheme="minorHAnsi" w:hAnsiTheme="minorHAnsi" w:cstheme="minorHAnsi"/>
          <w:i/>
          <w:lang w:val="en-AU"/>
        </w:rPr>
        <w:fldChar w:fldCharType="separate"/>
      </w:r>
      <w:r w:rsidR="00D0255D">
        <w:rPr>
          <w:rFonts w:asciiTheme="minorHAnsi" w:hAnsiTheme="minorHAnsi" w:cstheme="minorHAnsi"/>
          <w:i/>
          <w:lang w:val="en-AU"/>
        </w:rPr>
        <w:t>0</w:t>
      </w:r>
      <w:r w:rsidR="00136105" w:rsidRPr="001065C6">
        <w:rPr>
          <w:rFonts w:asciiTheme="minorHAnsi" w:hAnsiTheme="minorHAnsi" w:cstheme="minorHAnsi"/>
          <w:i/>
          <w:lang w:val="en-AU"/>
        </w:rPr>
        <w:fldChar w:fldCharType="end"/>
      </w:r>
      <w:r w:rsidR="00136105" w:rsidRPr="001065C6">
        <w:rPr>
          <w:rFonts w:asciiTheme="minorHAnsi" w:hAnsiTheme="minorHAnsi" w:cstheme="minorHAnsi"/>
          <w:i/>
          <w:lang w:val="en-AU"/>
        </w:rPr>
        <w:t xml:space="preserve"> </w:t>
      </w:r>
      <w:r w:rsidRPr="001065C6">
        <w:rPr>
          <w:rFonts w:asciiTheme="minorHAnsi" w:hAnsiTheme="minorHAnsi" w:cstheme="minorHAnsi"/>
          <w:i/>
          <w:lang w:val="en-AU"/>
        </w:rPr>
        <w:t>– Pricing Services</w:t>
      </w:r>
      <w:r w:rsidR="00AF6945" w:rsidRPr="001065C6">
        <w:rPr>
          <w:rFonts w:asciiTheme="minorHAnsi" w:hAnsiTheme="minorHAnsi" w:cstheme="minorHAnsi"/>
          <w:i/>
          <w:lang w:val="en-AU"/>
        </w:rPr>
        <w:t>,</w:t>
      </w:r>
      <w:r w:rsidRPr="001065C6">
        <w:rPr>
          <w:rFonts w:asciiTheme="minorHAnsi" w:hAnsiTheme="minorHAnsi" w:cstheme="minorHAnsi"/>
          <w:i/>
          <w:lang w:val="en-AU"/>
        </w:rPr>
        <w:t xml:space="preserve"> including Notice of Intent for Pricing</w:t>
      </w:r>
    </w:p>
    <w:p w14:paraId="3D7A877D" w14:textId="097EFC4E" w:rsidR="00C816F7" w:rsidRPr="001065C6" w:rsidRDefault="00C816F7" w:rsidP="00136105">
      <w:pPr>
        <w:pStyle w:val="Pa12"/>
        <w:numPr>
          <w:ilvl w:val="0"/>
          <w:numId w:val="12"/>
        </w:numPr>
        <w:spacing w:after="0" w:line="240" w:lineRule="auto"/>
        <w:ind w:left="1077" w:hanging="357"/>
        <w:rPr>
          <w:rFonts w:asciiTheme="minorHAnsi" w:hAnsiTheme="minorHAnsi" w:cstheme="minorHAnsi"/>
          <w:lang w:val="fr-FR"/>
        </w:rPr>
      </w:pPr>
      <w:r w:rsidRPr="001065C6">
        <w:rPr>
          <w:rFonts w:asciiTheme="minorHAnsi" w:hAnsiTheme="minorHAnsi" w:cstheme="minorHAnsi"/>
          <w:i/>
          <w:lang w:val="fr-FR"/>
        </w:rPr>
        <w:lastRenderedPageBreak/>
        <w:t>Section</w:t>
      </w:r>
      <w:r w:rsidR="00136105" w:rsidRPr="001065C6">
        <w:rPr>
          <w:rFonts w:asciiTheme="minorHAnsi" w:hAnsiTheme="minorHAnsi" w:cstheme="minorHAnsi"/>
          <w:i/>
          <w:lang w:val="fr-FR"/>
        </w:rPr>
        <w:t xml:space="preserve"> </w:t>
      </w:r>
      <w:r w:rsidR="00136105" w:rsidRPr="001065C6">
        <w:rPr>
          <w:rFonts w:asciiTheme="minorHAnsi" w:hAnsiTheme="minorHAnsi" w:cstheme="minorHAnsi"/>
          <w:i/>
          <w:lang w:val="fr-FR"/>
        </w:rPr>
        <w:fldChar w:fldCharType="begin"/>
      </w:r>
      <w:r w:rsidR="00136105" w:rsidRPr="001065C6">
        <w:rPr>
          <w:rFonts w:asciiTheme="minorHAnsi" w:hAnsiTheme="minorHAnsi" w:cstheme="minorHAnsi"/>
          <w:i/>
          <w:lang w:val="fr-FR"/>
        </w:rPr>
        <w:instrText xml:space="preserve"> REF _Ref159922224 \r \h </w:instrText>
      </w:r>
      <w:r w:rsidR="001C7DF7" w:rsidRPr="001065C6">
        <w:rPr>
          <w:rFonts w:asciiTheme="minorHAnsi" w:hAnsiTheme="minorHAnsi" w:cstheme="minorHAnsi"/>
          <w:i/>
          <w:lang w:val="fr-FR"/>
        </w:rPr>
        <w:instrText xml:space="preserve"> \* MERGEFORMAT </w:instrText>
      </w:r>
      <w:r w:rsidR="00136105" w:rsidRPr="001065C6">
        <w:rPr>
          <w:rFonts w:asciiTheme="minorHAnsi" w:hAnsiTheme="minorHAnsi" w:cstheme="minorHAnsi"/>
          <w:i/>
          <w:lang w:val="fr-FR"/>
        </w:rPr>
      </w:r>
      <w:r w:rsidR="00136105" w:rsidRPr="001065C6">
        <w:rPr>
          <w:rFonts w:asciiTheme="minorHAnsi" w:hAnsiTheme="minorHAnsi" w:cstheme="minorHAnsi"/>
          <w:i/>
          <w:lang w:val="fr-FR"/>
        </w:rPr>
        <w:fldChar w:fldCharType="separate"/>
      </w:r>
      <w:r w:rsidR="00D0255D">
        <w:rPr>
          <w:rFonts w:asciiTheme="minorHAnsi" w:hAnsiTheme="minorHAnsi" w:cstheme="minorHAnsi"/>
          <w:i/>
          <w:lang w:val="fr-FR"/>
        </w:rPr>
        <w:t>3.1.5</w:t>
      </w:r>
      <w:r w:rsidR="00136105" w:rsidRPr="001065C6">
        <w:rPr>
          <w:rFonts w:asciiTheme="minorHAnsi" w:hAnsiTheme="minorHAnsi" w:cstheme="minorHAnsi"/>
          <w:i/>
          <w:lang w:val="fr-FR"/>
        </w:rPr>
        <w:fldChar w:fldCharType="end"/>
      </w:r>
      <w:r w:rsidR="00136105" w:rsidRPr="001065C6">
        <w:rPr>
          <w:rFonts w:asciiTheme="minorHAnsi" w:hAnsiTheme="minorHAnsi" w:cstheme="minorHAnsi"/>
          <w:i/>
          <w:lang w:val="fr-FR"/>
        </w:rPr>
        <w:t xml:space="preserve"> </w:t>
      </w:r>
      <w:r w:rsidRPr="001065C6">
        <w:rPr>
          <w:rFonts w:asciiTheme="minorHAnsi" w:hAnsiTheme="minorHAnsi" w:cstheme="minorHAnsi"/>
          <w:i/>
          <w:lang w:val="fr-FR"/>
        </w:rPr>
        <w:t xml:space="preserve">– PBS List Management Services. </w:t>
      </w:r>
    </w:p>
    <w:p w14:paraId="7970004C" w14:textId="127982FB" w:rsidR="00E03081" w:rsidRPr="001065C6" w:rsidRDefault="00667007" w:rsidP="00E03081">
      <w:pPr>
        <w:spacing w:before="240" w:after="160"/>
        <w:rPr>
          <w:rFonts w:cstheme="minorHAnsi"/>
        </w:rPr>
      </w:pPr>
      <w:r w:rsidRPr="001065C6">
        <w:rPr>
          <w:rFonts w:cstheme="minorHAnsi"/>
        </w:rPr>
        <w:t xml:space="preserve">Activity descriptions are detailed in Tables 1-5, with </w:t>
      </w:r>
      <w:r w:rsidR="00C816F7" w:rsidRPr="001065C6">
        <w:rPr>
          <w:rFonts w:cstheme="minorHAnsi"/>
        </w:rPr>
        <w:t xml:space="preserve">cost breakdowns </w:t>
      </w:r>
      <w:r w:rsidRPr="001065C6">
        <w:rPr>
          <w:rFonts w:cstheme="minorHAnsi"/>
        </w:rPr>
        <w:t xml:space="preserve">in </w:t>
      </w:r>
      <w:r w:rsidR="002A3672" w:rsidRPr="001065C6">
        <w:rPr>
          <w:rFonts w:cstheme="minorHAnsi"/>
        </w:rPr>
        <w:fldChar w:fldCharType="begin"/>
      </w:r>
      <w:r w:rsidR="002A3672" w:rsidRPr="001065C6">
        <w:rPr>
          <w:rFonts w:cstheme="minorHAnsi"/>
        </w:rPr>
        <w:instrText xml:space="preserve"> REF _Ref161996692 \h  \* MERGEFORMAT </w:instrText>
      </w:r>
      <w:r w:rsidR="002A3672" w:rsidRPr="001065C6">
        <w:rPr>
          <w:rFonts w:cstheme="minorHAnsi"/>
        </w:rPr>
      </w:r>
      <w:r w:rsidR="002A3672" w:rsidRPr="001065C6">
        <w:rPr>
          <w:rFonts w:cstheme="minorHAnsi"/>
        </w:rPr>
        <w:fldChar w:fldCharType="separate"/>
      </w:r>
      <w:r w:rsidR="00D0255D" w:rsidRPr="00D0255D">
        <w:rPr>
          <w:rFonts w:cstheme="minorHAnsi"/>
        </w:rPr>
        <w:t xml:space="preserve">Table </w:t>
      </w:r>
      <w:r w:rsidR="00D0255D" w:rsidRPr="00D0255D">
        <w:rPr>
          <w:rFonts w:cstheme="minorHAnsi"/>
          <w:noProof/>
        </w:rPr>
        <w:t>8</w:t>
      </w:r>
      <w:r w:rsidR="002A3672" w:rsidRPr="001065C6">
        <w:rPr>
          <w:rFonts w:cstheme="minorHAnsi"/>
        </w:rPr>
        <w:fldChar w:fldCharType="end"/>
      </w:r>
      <w:r w:rsidR="00C816F7" w:rsidRPr="001065C6">
        <w:rPr>
          <w:rFonts w:cstheme="minorHAnsi"/>
        </w:rPr>
        <w:t>.</w:t>
      </w:r>
      <w:bookmarkStart w:id="29" w:name="_Ref159921955"/>
    </w:p>
    <w:p w14:paraId="119DAA96" w14:textId="7F83AC25" w:rsidR="00B30084" w:rsidRPr="001065C6" w:rsidRDefault="00B30084" w:rsidP="00A05A70">
      <w:pPr>
        <w:pStyle w:val="Heading3"/>
        <w:numPr>
          <w:ilvl w:val="2"/>
          <w:numId w:val="2"/>
        </w:numPr>
        <w:ind w:left="567"/>
        <w:rPr>
          <w:rFonts w:asciiTheme="minorHAnsi" w:hAnsiTheme="minorHAnsi" w:cstheme="minorHAnsi"/>
          <w:b/>
          <w:bCs/>
          <w:color w:val="auto"/>
        </w:rPr>
      </w:pPr>
      <w:bookmarkStart w:id="30" w:name="_Toc161998325"/>
      <w:r w:rsidRPr="001065C6">
        <w:rPr>
          <w:rFonts w:asciiTheme="minorHAnsi" w:hAnsiTheme="minorHAnsi" w:cstheme="minorHAnsi"/>
          <w:b/>
          <w:bCs/>
          <w:color w:val="auto"/>
        </w:rPr>
        <w:t>ATAGI pre-submission advice (evaluation)</w:t>
      </w:r>
      <w:bookmarkEnd w:id="29"/>
      <w:bookmarkEnd w:id="30"/>
      <w:r w:rsidRPr="001065C6">
        <w:rPr>
          <w:rFonts w:asciiTheme="minorHAnsi" w:hAnsiTheme="minorHAnsi" w:cstheme="minorHAnsi"/>
          <w:b/>
          <w:bCs/>
          <w:color w:val="auto"/>
        </w:rPr>
        <w:t xml:space="preserve"> </w:t>
      </w:r>
    </w:p>
    <w:p w14:paraId="68A5F5F6" w14:textId="77777777" w:rsidR="00B30084" w:rsidRPr="001065C6" w:rsidRDefault="00B30084" w:rsidP="00B30084">
      <w:pPr>
        <w:spacing w:before="120"/>
        <w:rPr>
          <w:rFonts w:cstheme="minorHAnsi"/>
          <w:i/>
          <w:iCs/>
        </w:rPr>
      </w:pPr>
      <w:r w:rsidRPr="001065C6">
        <w:rPr>
          <w:rFonts w:cstheme="minorHAnsi"/>
        </w:rPr>
        <w:t xml:space="preserve">ATAGI pre-submission advice (evaluations) is an existing service provided as part of the NIP listing process. </w:t>
      </w:r>
      <w:r w:rsidRPr="001065C6">
        <w:rPr>
          <w:rFonts w:cstheme="minorHAnsi"/>
          <w:bCs/>
          <w:iCs/>
        </w:rPr>
        <w:t>ATAGI evaluations assess the suitability of a vaccine for the NIP. These evaluations involve the analysis and review of complex clinical, vaccinology and epidemiological data.</w:t>
      </w:r>
    </w:p>
    <w:p w14:paraId="41D9C46B" w14:textId="648713EF" w:rsidR="00B30084" w:rsidRPr="001065C6" w:rsidRDefault="00B30084" w:rsidP="00B30084">
      <w:pPr>
        <w:pStyle w:val="Paragraphtext"/>
        <w:spacing w:after="120"/>
        <w:rPr>
          <w:rFonts w:asciiTheme="minorHAnsi" w:hAnsiTheme="minorHAnsi" w:cstheme="minorHAnsi"/>
          <w:color w:val="auto"/>
          <w:sz w:val="20"/>
          <w:szCs w:val="20"/>
        </w:rPr>
      </w:pPr>
      <w:r w:rsidRPr="001065C6">
        <w:rPr>
          <w:rFonts w:asciiTheme="minorHAnsi" w:hAnsiTheme="minorHAnsi" w:cstheme="minorHAnsi"/>
          <w:color w:val="auto"/>
          <w:sz w:val="20"/>
          <w:szCs w:val="20"/>
        </w:rPr>
        <w:t xml:space="preserve">A fee waiver or fee exemption may apply for eligible applications – refer to the Cost Recovery Administrative Guidelines and/or Part 7 of the Regulations. Fee Waiver and Fee Exemption requests for ATAGI advice are considered as part of the ATAGI application process. </w:t>
      </w:r>
    </w:p>
    <w:p w14:paraId="5A5125D8" w14:textId="299FBC34" w:rsidR="00B30084" w:rsidRPr="001065C6" w:rsidRDefault="00667007" w:rsidP="00B30084">
      <w:pPr>
        <w:pStyle w:val="Paragraphtext"/>
        <w:spacing w:after="120"/>
        <w:rPr>
          <w:rFonts w:asciiTheme="minorHAnsi" w:hAnsiTheme="minorHAnsi" w:cstheme="minorHAnsi"/>
          <w:color w:val="auto"/>
          <w:sz w:val="20"/>
          <w:szCs w:val="20"/>
        </w:rPr>
      </w:pPr>
      <w:r w:rsidRPr="001065C6">
        <w:rPr>
          <w:rFonts w:asciiTheme="minorHAnsi" w:hAnsiTheme="minorHAnsi" w:cstheme="minorHAnsi"/>
          <w:color w:val="auto"/>
          <w:sz w:val="20"/>
          <w:szCs w:val="20"/>
        </w:rPr>
        <w:t>A</w:t>
      </w:r>
      <w:r w:rsidR="00B30084" w:rsidRPr="001065C6">
        <w:rPr>
          <w:rFonts w:asciiTheme="minorHAnsi" w:hAnsiTheme="minorHAnsi" w:cstheme="minorHAnsi"/>
          <w:color w:val="auto"/>
          <w:sz w:val="20"/>
          <w:szCs w:val="20"/>
        </w:rPr>
        <w:t xml:space="preserve"> Notice of Intent step for ATAGI applications supports increased planning time for applications seeking ATAGI advice. Additional information regarding the Notice of Intent step is provided in section</w:t>
      </w:r>
      <w:r w:rsidR="00136105" w:rsidRPr="001065C6">
        <w:rPr>
          <w:rFonts w:asciiTheme="minorHAnsi" w:hAnsiTheme="minorHAnsi" w:cstheme="minorHAnsi"/>
          <w:color w:val="auto"/>
          <w:sz w:val="20"/>
          <w:szCs w:val="20"/>
        </w:rPr>
        <w:t xml:space="preserve"> </w:t>
      </w:r>
      <w:r w:rsidR="00136105" w:rsidRPr="001065C6">
        <w:rPr>
          <w:rFonts w:asciiTheme="minorHAnsi" w:hAnsiTheme="minorHAnsi" w:cstheme="minorHAnsi"/>
          <w:color w:val="auto"/>
          <w:sz w:val="20"/>
          <w:szCs w:val="20"/>
        </w:rPr>
        <w:fldChar w:fldCharType="begin"/>
      </w:r>
      <w:r w:rsidR="00136105" w:rsidRPr="001065C6">
        <w:rPr>
          <w:rFonts w:asciiTheme="minorHAnsi" w:hAnsiTheme="minorHAnsi" w:cstheme="minorHAnsi"/>
          <w:color w:val="auto"/>
          <w:sz w:val="20"/>
          <w:szCs w:val="20"/>
        </w:rPr>
        <w:instrText xml:space="preserve"> REF _Ref159922068 \r \h </w:instrText>
      </w:r>
      <w:r w:rsidR="001C7DF7" w:rsidRPr="001065C6">
        <w:rPr>
          <w:rFonts w:asciiTheme="minorHAnsi" w:hAnsiTheme="minorHAnsi" w:cstheme="minorHAnsi"/>
          <w:color w:val="auto"/>
          <w:sz w:val="20"/>
          <w:szCs w:val="20"/>
        </w:rPr>
        <w:instrText xml:space="preserve"> \* MERGEFORMAT </w:instrText>
      </w:r>
      <w:r w:rsidR="00136105" w:rsidRPr="001065C6">
        <w:rPr>
          <w:rFonts w:asciiTheme="minorHAnsi" w:hAnsiTheme="minorHAnsi" w:cstheme="minorHAnsi"/>
          <w:color w:val="auto"/>
          <w:sz w:val="20"/>
          <w:szCs w:val="20"/>
        </w:rPr>
      </w:r>
      <w:r w:rsidR="00136105" w:rsidRPr="001065C6">
        <w:rPr>
          <w:rFonts w:asciiTheme="minorHAnsi" w:hAnsiTheme="minorHAnsi" w:cstheme="minorHAnsi"/>
          <w:color w:val="auto"/>
          <w:sz w:val="20"/>
          <w:szCs w:val="20"/>
        </w:rPr>
        <w:fldChar w:fldCharType="separate"/>
      </w:r>
      <w:r w:rsidR="00D0255D">
        <w:rPr>
          <w:rFonts w:asciiTheme="minorHAnsi" w:hAnsiTheme="minorHAnsi" w:cstheme="minorHAnsi"/>
          <w:color w:val="auto"/>
          <w:sz w:val="20"/>
          <w:szCs w:val="20"/>
        </w:rPr>
        <w:t>3.1.3</w:t>
      </w:r>
      <w:r w:rsidR="00136105" w:rsidRPr="001065C6">
        <w:rPr>
          <w:rFonts w:asciiTheme="minorHAnsi" w:hAnsiTheme="minorHAnsi" w:cstheme="minorHAnsi"/>
          <w:color w:val="auto"/>
          <w:sz w:val="20"/>
          <w:szCs w:val="20"/>
        </w:rPr>
        <w:fldChar w:fldCharType="end"/>
      </w:r>
      <w:r w:rsidR="00B30084" w:rsidRPr="001065C6">
        <w:rPr>
          <w:rFonts w:asciiTheme="minorHAnsi" w:hAnsiTheme="minorHAnsi" w:cstheme="minorHAnsi"/>
          <w:color w:val="auto"/>
          <w:sz w:val="20"/>
          <w:szCs w:val="20"/>
        </w:rPr>
        <w:t>.</w:t>
      </w:r>
    </w:p>
    <w:p w14:paraId="7625BBAA" w14:textId="2714F152" w:rsidR="00B30084" w:rsidRPr="001065C6" w:rsidRDefault="00B30084" w:rsidP="00B30084">
      <w:pPr>
        <w:pStyle w:val="Paragraphtext"/>
        <w:spacing w:after="120"/>
        <w:rPr>
          <w:rFonts w:asciiTheme="minorHAnsi" w:hAnsiTheme="minorHAnsi" w:cstheme="minorHAnsi"/>
          <w:b/>
          <w:bCs/>
          <w:color w:val="auto"/>
          <w:sz w:val="20"/>
          <w:szCs w:val="20"/>
        </w:rPr>
      </w:pPr>
      <w:r w:rsidRPr="001065C6">
        <w:rPr>
          <w:rFonts w:asciiTheme="minorHAnsi" w:hAnsiTheme="minorHAnsi" w:cstheme="minorHAnsi"/>
          <w:bCs/>
          <w:iCs/>
          <w:color w:val="auto"/>
          <w:sz w:val="20"/>
          <w:szCs w:val="20"/>
        </w:rPr>
        <w:t xml:space="preserve">There are two types of vaccine submissions - complex and simple as outlined </w:t>
      </w:r>
      <w:r w:rsidR="000116F3" w:rsidRPr="001065C6">
        <w:rPr>
          <w:rFonts w:asciiTheme="minorHAnsi" w:hAnsiTheme="minorHAnsi" w:cstheme="minorHAnsi"/>
          <w:bCs/>
          <w:iCs/>
          <w:color w:val="auto"/>
          <w:sz w:val="20"/>
          <w:szCs w:val="20"/>
        </w:rPr>
        <w:t xml:space="preserve">in </w:t>
      </w:r>
      <w:r w:rsidR="000116F3" w:rsidRPr="001065C6">
        <w:rPr>
          <w:rFonts w:asciiTheme="minorHAnsi" w:hAnsiTheme="minorHAnsi" w:cstheme="minorHAnsi"/>
          <w:bCs/>
          <w:iCs/>
          <w:color w:val="auto"/>
          <w:sz w:val="20"/>
          <w:szCs w:val="20"/>
        </w:rPr>
        <w:fldChar w:fldCharType="begin"/>
      </w:r>
      <w:r w:rsidR="000116F3" w:rsidRPr="001065C6">
        <w:rPr>
          <w:rFonts w:asciiTheme="minorHAnsi" w:hAnsiTheme="minorHAnsi" w:cstheme="minorHAnsi"/>
          <w:bCs/>
          <w:iCs/>
          <w:color w:val="auto"/>
          <w:sz w:val="20"/>
          <w:szCs w:val="20"/>
        </w:rPr>
        <w:instrText xml:space="preserve"> REF _Ref161665551 \h  \* MERGEFORMAT </w:instrText>
      </w:r>
      <w:r w:rsidR="000116F3" w:rsidRPr="001065C6">
        <w:rPr>
          <w:rFonts w:asciiTheme="minorHAnsi" w:hAnsiTheme="minorHAnsi" w:cstheme="minorHAnsi"/>
          <w:bCs/>
          <w:iCs/>
          <w:color w:val="auto"/>
          <w:sz w:val="20"/>
          <w:szCs w:val="20"/>
        </w:rPr>
      </w:r>
      <w:r w:rsidR="000116F3" w:rsidRPr="001065C6">
        <w:rPr>
          <w:rFonts w:asciiTheme="minorHAnsi" w:hAnsiTheme="minorHAnsi" w:cstheme="minorHAnsi"/>
          <w:bCs/>
          <w:iCs/>
          <w:color w:val="auto"/>
          <w:sz w:val="20"/>
          <w:szCs w:val="20"/>
        </w:rPr>
        <w:fldChar w:fldCharType="separate"/>
      </w:r>
      <w:r w:rsidR="00D0255D" w:rsidRPr="00D0255D">
        <w:rPr>
          <w:rFonts w:asciiTheme="minorHAnsi" w:hAnsiTheme="minorHAnsi" w:cstheme="minorHAnsi"/>
          <w:bCs/>
          <w:iCs/>
          <w:color w:val="auto"/>
          <w:sz w:val="20"/>
          <w:szCs w:val="20"/>
        </w:rPr>
        <w:t>Table 1</w:t>
      </w:r>
      <w:r w:rsidR="000116F3" w:rsidRPr="001065C6">
        <w:rPr>
          <w:rFonts w:asciiTheme="minorHAnsi" w:hAnsiTheme="minorHAnsi" w:cstheme="minorHAnsi"/>
          <w:bCs/>
          <w:iCs/>
          <w:color w:val="auto"/>
          <w:sz w:val="20"/>
          <w:szCs w:val="20"/>
        </w:rPr>
        <w:fldChar w:fldCharType="end"/>
      </w:r>
      <w:r w:rsidRPr="001065C6">
        <w:rPr>
          <w:rFonts w:asciiTheme="minorHAnsi" w:hAnsiTheme="minorHAnsi" w:cstheme="minorHAnsi"/>
          <w:bCs/>
          <w:iCs/>
          <w:color w:val="auto"/>
          <w:sz w:val="20"/>
          <w:szCs w:val="20"/>
        </w:rPr>
        <w:t>.</w:t>
      </w:r>
    </w:p>
    <w:p w14:paraId="2B89A12B" w14:textId="0D16639B" w:rsidR="00355CB3" w:rsidRPr="001065C6" w:rsidRDefault="00355CB3" w:rsidP="00355CB3">
      <w:pPr>
        <w:pStyle w:val="Caption"/>
        <w:keepNext/>
        <w:rPr>
          <w:rFonts w:cstheme="minorHAnsi"/>
          <w:smallCaps w:val="0"/>
          <w:color w:val="auto"/>
          <w:spacing w:val="0"/>
          <w:sz w:val="22"/>
          <w:szCs w:val="22"/>
        </w:rPr>
      </w:pPr>
      <w:bookmarkStart w:id="31" w:name="_Ref161665551"/>
      <w:r w:rsidRPr="001065C6">
        <w:rPr>
          <w:rFonts w:cstheme="minorHAnsi"/>
          <w:smallCaps w:val="0"/>
          <w:color w:val="auto"/>
          <w:spacing w:val="0"/>
          <w:sz w:val="22"/>
          <w:szCs w:val="22"/>
        </w:rPr>
        <w:t xml:space="preserve">Table </w:t>
      </w:r>
      <w:r w:rsidRPr="001065C6">
        <w:rPr>
          <w:rFonts w:cstheme="minorHAnsi"/>
          <w:smallCaps w:val="0"/>
          <w:color w:val="auto"/>
          <w:spacing w:val="0"/>
          <w:sz w:val="22"/>
          <w:szCs w:val="22"/>
        </w:rPr>
        <w:fldChar w:fldCharType="begin"/>
      </w:r>
      <w:r w:rsidRPr="001065C6">
        <w:rPr>
          <w:rFonts w:cstheme="minorHAnsi"/>
          <w:smallCaps w:val="0"/>
          <w:color w:val="auto"/>
          <w:spacing w:val="0"/>
          <w:sz w:val="22"/>
          <w:szCs w:val="22"/>
        </w:rPr>
        <w:instrText xml:space="preserve"> SEQ Table \* ARABIC </w:instrText>
      </w:r>
      <w:r w:rsidRPr="001065C6">
        <w:rPr>
          <w:rFonts w:cstheme="minorHAnsi"/>
          <w:smallCaps w:val="0"/>
          <w:color w:val="auto"/>
          <w:spacing w:val="0"/>
          <w:sz w:val="22"/>
          <w:szCs w:val="22"/>
        </w:rPr>
        <w:fldChar w:fldCharType="separate"/>
      </w:r>
      <w:r w:rsidR="00D0255D">
        <w:rPr>
          <w:rFonts w:cstheme="minorHAnsi"/>
          <w:smallCaps w:val="0"/>
          <w:noProof/>
          <w:color w:val="auto"/>
          <w:spacing w:val="0"/>
          <w:sz w:val="22"/>
          <w:szCs w:val="22"/>
        </w:rPr>
        <w:t>1</w:t>
      </w:r>
      <w:r w:rsidRPr="001065C6">
        <w:rPr>
          <w:rFonts w:cstheme="minorHAnsi"/>
          <w:smallCaps w:val="0"/>
          <w:color w:val="auto"/>
          <w:spacing w:val="0"/>
          <w:sz w:val="22"/>
          <w:szCs w:val="22"/>
        </w:rPr>
        <w:fldChar w:fldCharType="end"/>
      </w:r>
      <w:bookmarkEnd w:id="31"/>
      <w:r w:rsidRPr="001065C6">
        <w:rPr>
          <w:rFonts w:cstheme="minorHAnsi"/>
          <w:smallCaps w:val="0"/>
          <w:color w:val="auto"/>
          <w:spacing w:val="0"/>
          <w:sz w:val="22"/>
          <w:szCs w:val="22"/>
        </w:rPr>
        <w:t xml:space="preserve"> - ATAGI pre-submission evaluation activity description</w:t>
      </w:r>
    </w:p>
    <w:tbl>
      <w:tblPr>
        <w:tblStyle w:val="TableGrid"/>
        <w:tblW w:w="5000" w:type="pct"/>
        <w:tblLook w:val="0620" w:firstRow="1" w:lastRow="0" w:firstColumn="0" w:lastColumn="0" w:noHBand="1" w:noVBand="1"/>
        <w:tblCaption w:val="Table 1 – ATAGI pre-submission evaluation activity description"/>
        <w:tblDescription w:val="This table provides a description of ATAGI complex and simple submission categories."/>
      </w:tblPr>
      <w:tblGrid>
        <w:gridCol w:w="2335"/>
        <w:gridCol w:w="7067"/>
      </w:tblGrid>
      <w:tr w:rsidR="00D55F57" w:rsidRPr="001065C6" w14:paraId="3BC6D87D" w14:textId="77777777" w:rsidTr="000116F3">
        <w:trPr>
          <w:cantSplit/>
          <w:trHeight w:val="315"/>
        </w:trPr>
        <w:tc>
          <w:tcPr>
            <w:tcW w:w="1242" w:type="pct"/>
            <w:shd w:val="clear" w:color="auto" w:fill="DEEAF6"/>
            <w:hideMark/>
          </w:tcPr>
          <w:p w14:paraId="4DBA2630" w14:textId="77777777" w:rsidR="00B30084" w:rsidRPr="001065C6" w:rsidRDefault="00B30084" w:rsidP="001B0ABB">
            <w:pPr>
              <w:widowControl w:val="0"/>
              <w:rPr>
                <w:rFonts w:asciiTheme="minorHAnsi" w:eastAsia="Calibri" w:hAnsiTheme="minorHAnsi" w:cstheme="minorHAnsi"/>
                <w:lang w:val="en-US"/>
              </w:rPr>
            </w:pPr>
            <w:r w:rsidRPr="001065C6">
              <w:rPr>
                <w:rFonts w:asciiTheme="minorHAnsi" w:eastAsia="Calibri" w:hAnsiTheme="minorHAnsi" w:cstheme="minorHAnsi"/>
                <w:lang w:val="en-US"/>
              </w:rPr>
              <w:t>Fee Category</w:t>
            </w:r>
          </w:p>
        </w:tc>
        <w:tc>
          <w:tcPr>
            <w:tcW w:w="3758" w:type="pct"/>
            <w:shd w:val="clear" w:color="auto" w:fill="DEEAF6"/>
            <w:hideMark/>
          </w:tcPr>
          <w:p w14:paraId="7957E3B0" w14:textId="77777777" w:rsidR="00B30084" w:rsidRPr="001065C6" w:rsidRDefault="00B30084" w:rsidP="001B0ABB">
            <w:pPr>
              <w:widowControl w:val="0"/>
              <w:rPr>
                <w:rFonts w:asciiTheme="minorHAnsi" w:eastAsia="Calibri" w:hAnsiTheme="minorHAnsi" w:cstheme="minorHAnsi"/>
                <w:lang w:val="en-US"/>
              </w:rPr>
            </w:pPr>
            <w:r w:rsidRPr="001065C6">
              <w:rPr>
                <w:rFonts w:asciiTheme="minorHAnsi" w:eastAsia="Calibri" w:hAnsiTheme="minorHAnsi" w:cstheme="minorHAnsi"/>
                <w:lang w:val="en-US"/>
              </w:rPr>
              <w:t>Description</w:t>
            </w:r>
          </w:p>
        </w:tc>
      </w:tr>
      <w:tr w:rsidR="00D55F57" w:rsidRPr="001065C6" w14:paraId="05739CD9" w14:textId="77777777" w:rsidTr="000116F3">
        <w:trPr>
          <w:cantSplit/>
          <w:trHeight w:val="630"/>
        </w:trPr>
        <w:tc>
          <w:tcPr>
            <w:tcW w:w="1242" w:type="pct"/>
            <w:hideMark/>
          </w:tcPr>
          <w:p w14:paraId="566C0F7F" w14:textId="77777777" w:rsidR="00B30084" w:rsidRPr="001065C6" w:rsidRDefault="00B30084" w:rsidP="001B0ABB">
            <w:pPr>
              <w:widowControl w:val="0"/>
              <w:rPr>
                <w:rFonts w:asciiTheme="minorHAnsi" w:eastAsia="Calibri" w:hAnsiTheme="minorHAnsi" w:cstheme="minorHAnsi"/>
                <w:lang w:val="en-US"/>
              </w:rPr>
            </w:pPr>
            <w:r w:rsidRPr="001065C6">
              <w:rPr>
                <w:rFonts w:asciiTheme="minorHAnsi" w:eastAsia="Calibri" w:hAnsiTheme="minorHAnsi" w:cstheme="minorHAnsi"/>
                <w:lang w:val="en-US"/>
              </w:rPr>
              <w:t>ATAGI - Complex application</w:t>
            </w:r>
          </w:p>
        </w:tc>
        <w:tc>
          <w:tcPr>
            <w:tcW w:w="3758" w:type="pct"/>
            <w:hideMark/>
          </w:tcPr>
          <w:p w14:paraId="0A9B5E0C" w14:textId="77777777" w:rsidR="00B30084" w:rsidRPr="001065C6" w:rsidRDefault="00B30084" w:rsidP="001B0ABB">
            <w:pPr>
              <w:widowControl w:val="0"/>
              <w:rPr>
                <w:rFonts w:asciiTheme="minorHAnsi" w:eastAsia="Calibri" w:hAnsiTheme="minorHAnsi" w:cstheme="minorHAnsi"/>
                <w:lang w:val="en-US"/>
              </w:rPr>
            </w:pPr>
            <w:r w:rsidRPr="001065C6">
              <w:rPr>
                <w:rFonts w:asciiTheme="minorHAnsi" w:eastAsia="Calibri" w:hAnsiTheme="minorHAnsi" w:cstheme="minorHAnsi"/>
                <w:lang w:val="en-US"/>
              </w:rPr>
              <w:t>An ATAGI application is in the complex category if the Secretary determines that considering the application will require extensive, or complex, data analysis and review.</w:t>
            </w:r>
          </w:p>
        </w:tc>
      </w:tr>
      <w:tr w:rsidR="00D55F57" w:rsidRPr="001065C6" w14:paraId="769B1072" w14:textId="77777777" w:rsidTr="000116F3">
        <w:trPr>
          <w:cantSplit/>
          <w:trHeight w:val="630"/>
        </w:trPr>
        <w:tc>
          <w:tcPr>
            <w:tcW w:w="1242" w:type="pct"/>
            <w:hideMark/>
          </w:tcPr>
          <w:p w14:paraId="3F54E3EF" w14:textId="77777777" w:rsidR="00B30084" w:rsidRPr="001065C6" w:rsidRDefault="00B30084" w:rsidP="001B0ABB">
            <w:pPr>
              <w:widowControl w:val="0"/>
              <w:rPr>
                <w:rFonts w:asciiTheme="minorHAnsi" w:eastAsia="Calibri" w:hAnsiTheme="minorHAnsi" w:cstheme="minorHAnsi"/>
                <w:lang w:val="en-US"/>
              </w:rPr>
            </w:pPr>
            <w:r w:rsidRPr="001065C6">
              <w:rPr>
                <w:rFonts w:asciiTheme="minorHAnsi" w:eastAsia="Calibri" w:hAnsiTheme="minorHAnsi" w:cstheme="minorHAnsi"/>
                <w:lang w:val="en-US"/>
              </w:rPr>
              <w:t>ATAGI - Simple application</w:t>
            </w:r>
          </w:p>
        </w:tc>
        <w:tc>
          <w:tcPr>
            <w:tcW w:w="3758" w:type="pct"/>
            <w:hideMark/>
          </w:tcPr>
          <w:p w14:paraId="36B91D05" w14:textId="77777777" w:rsidR="00B30084" w:rsidRPr="001065C6" w:rsidRDefault="00B30084" w:rsidP="001B0ABB">
            <w:pPr>
              <w:widowControl w:val="0"/>
              <w:rPr>
                <w:rFonts w:asciiTheme="minorHAnsi" w:eastAsia="Calibri" w:hAnsiTheme="minorHAnsi" w:cstheme="minorHAnsi"/>
                <w:lang w:val="en-US"/>
              </w:rPr>
            </w:pPr>
            <w:r w:rsidRPr="001065C6">
              <w:rPr>
                <w:rFonts w:asciiTheme="minorHAnsi" w:eastAsia="Calibri" w:hAnsiTheme="minorHAnsi" w:cstheme="minorHAnsi"/>
                <w:lang w:val="en-US"/>
              </w:rPr>
              <w:t>An ATAGI application is in the simple category if the Secretary determines the application is not in the complex category.</w:t>
            </w:r>
          </w:p>
        </w:tc>
      </w:tr>
    </w:tbl>
    <w:p w14:paraId="35D2D821" w14:textId="77777777" w:rsidR="00B30084" w:rsidRPr="001065C6" w:rsidRDefault="00B30084" w:rsidP="00B30084">
      <w:pPr>
        <w:spacing w:before="120" w:after="160"/>
        <w:rPr>
          <w:rFonts w:cstheme="minorHAnsi"/>
          <w:b/>
          <w:u w:val="single"/>
        </w:rPr>
      </w:pPr>
      <w:r w:rsidRPr="001065C6">
        <w:rPr>
          <w:rFonts w:cstheme="minorHAnsi"/>
          <w:bCs/>
          <w:iCs/>
        </w:rPr>
        <w:t xml:space="preserve">Note: The </w:t>
      </w:r>
      <w:hyperlink r:id="rId17" w:history="1">
        <w:r w:rsidRPr="001065C6">
          <w:rPr>
            <w:rStyle w:val="Hyperlink"/>
            <w:rFonts w:cstheme="minorHAnsi"/>
            <w:bCs/>
            <w:iCs/>
            <w:color w:val="auto"/>
            <w:u w:val="single"/>
          </w:rPr>
          <w:t>ATAGI procedures document</w:t>
        </w:r>
      </w:hyperlink>
      <w:r w:rsidRPr="001065C6">
        <w:rPr>
          <w:rFonts w:cstheme="minorHAnsi"/>
          <w:bCs/>
          <w:iCs/>
        </w:rPr>
        <w:t xml:space="preserve"> available on the Department’s website outlines the criteria for complex and simple applications.  </w:t>
      </w:r>
    </w:p>
    <w:p w14:paraId="53815362" w14:textId="173951C8" w:rsidR="004860B2" w:rsidRPr="001065C6" w:rsidRDefault="00DA75E6" w:rsidP="00DA75E6">
      <w:pPr>
        <w:pStyle w:val="Heading3"/>
        <w:numPr>
          <w:ilvl w:val="2"/>
          <w:numId w:val="2"/>
        </w:numPr>
        <w:ind w:left="567"/>
        <w:rPr>
          <w:rFonts w:asciiTheme="minorHAnsi" w:hAnsiTheme="minorHAnsi" w:cstheme="minorHAnsi"/>
          <w:b/>
          <w:bCs/>
          <w:color w:val="auto"/>
        </w:rPr>
      </w:pPr>
      <w:bookmarkStart w:id="32" w:name="_Toc161998326"/>
      <w:bookmarkStart w:id="33" w:name="_Ref159922059"/>
      <w:r w:rsidRPr="001065C6">
        <w:rPr>
          <w:rFonts w:asciiTheme="minorHAnsi" w:hAnsiTheme="minorHAnsi" w:cstheme="minorHAnsi"/>
          <w:b/>
          <w:bCs/>
          <w:color w:val="auto"/>
        </w:rPr>
        <w:t>PBAC Pre-submission meetings</w:t>
      </w:r>
      <w:bookmarkEnd w:id="32"/>
    </w:p>
    <w:bookmarkEnd w:id="33"/>
    <w:p w14:paraId="2952E77B" w14:textId="5A5DBE3F" w:rsidR="00B30084" w:rsidRPr="001065C6" w:rsidRDefault="00B30084" w:rsidP="00DA75E6">
      <w:pPr>
        <w:pStyle w:val="Pa12"/>
        <w:spacing w:before="120" w:after="120" w:line="240" w:lineRule="auto"/>
        <w:rPr>
          <w:rFonts w:asciiTheme="minorHAnsi" w:hAnsiTheme="minorHAnsi" w:cstheme="minorHAnsi"/>
        </w:rPr>
      </w:pPr>
      <w:r w:rsidRPr="001065C6">
        <w:rPr>
          <w:rFonts w:asciiTheme="minorHAnsi" w:hAnsiTheme="minorHAnsi" w:cstheme="minorHAnsi"/>
        </w:rPr>
        <w:t>Pre-submission meetings are an applicant-driven service for the Department to provide formal (non</w:t>
      </w:r>
      <w:r w:rsidRPr="001065C6">
        <w:rPr>
          <w:rFonts w:asciiTheme="minorHAnsi" w:hAnsiTheme="minorHAnsi" w:cstheme="minorHAnsi"/>
        </w:rPr>
        <w:noBreakHyphen/>
        <w:t xml:space="preserve">binding) advice to applicants on the preparation of certain submissions to the PBAC. These services are an optional component of the PBS listing process. Fees only apply where an applicant has requested a meeting. </w:t>
      </w:r>
    </w:p>
    <w:p w14:paraId="6C872D3A" w14:textId="55A30252" w:rsidR="00B30084" w:rsidRPr="001065C6" w:rsidRDefault="00B30084" w:rsidP="00B30084">
      <w:pPr>
        <w:spacing w:before="120"/>
        <w:rPr>
          <w:rFonts w:cstheme="minorHAnsi"/>
        </w:rPr>
      </w:pPr>
      <w:r w:rsidRPr="001065C6">
        <w:rPr>
          <w:rFonts w:cstheme="minorHAnsi"/>
          <w:bCs/>
          <w:iCs/>
        </w:rPr>
        <w:t xml:space="preserve">There are two types of pre-submission meetings, as outlined </w:t>
      </w:r>
      <w:r w:rsidR="00DB1ACF" w:rsidRPr="001065C6">
        <w:rPr>
          <w:rFonts w:cstheme="minorHAnsi"/>
          <w:bCs/>
          <w:iCs/>
        </w:rPr>
        <w:t xml:space="preserve">in </w:t>
      </w:r>
      <w:r w:rsidR="00DB1ACF" w:rsidRPr="001065C6">
        <w:rPr>
          <w:rFonts w:cstheme="minorHAnsi"/>
          <w:bCs/>
          <w:iCs/>
        </w:rPr>
        <w:fldChar w:fldCharType="begin"/>
      </w:r>
      <w:r w:rsidR="00DB1ACF" w:rsidRPr="001065C6">
        <w:rPr>
          <w:rFonts w:cstheme="minorHAnsi"/>
          <w:bCs/>
          <w:iCs/>
        </w:rPr>
        <w:instrText xml:space="preserve"> REF _Ref161665605 \h  \* MERGEFORMAT </w:instrText>
      </w:r>
      <w:r w:rsidR="00DB1ACF" w:rsidRPr="001065C6">
        <w:rPr>
          <w:rFonts w:cstheme="minorHAnsi"/>
          <w:bCs/>
          <w:iCs/>
        </w:rPr>
      </w:r>
      <w:r w:rsidR="00DB1ACF" w:rsidRPr="001065C6">
        <w:rPr>
          <w:rFonts w:cstheme="minorHAnsi"/>
          <w:bCs/>
          <w:iCs/>
        </w:rPr>
        <w:fldChar w:fldCharType="separate"/>
      </w:r>
      <w:r w:rsidR="00D0255D" w:rsidRPr="00D0255D">
        <w:rPr>
          <w:rFonts w:cstheme="minorHAnsi"/>
          <w:bCs/>
          <w:iCs/>
        </w:rPr>
        <w:t>Table 2</w:t>
      </w:r>
      <w:r w:rsidR="00DB1ACF" w:rsidRPr="001065C6">
        <w:rPr>
          <w:rFonts w:cstheme="minorHAnsi"/>
          <w:bCs/>
          <w:iCs/>
        </w:rPr>
        <w:fldChar w:fldCharType="end"/>
      </w:r>
      <w:r w:rsidRPr="001065C6">
        <w:rPr>
          <w:rFonts w:cstheme="minorHAnsi"/>
          <w:bCs/>
          <w:iCs/>
        </w:rPr>
        <w:t>.</w:t>
      </w:r>
    </w:p>
    <w:p w14:paraId="30B85296" w14:textId="67D2C062" w:rsidR="00355CB3" w:rsidRPr="001065C6" w:rsidRDefault="00355CB3" w:rsidP="00911505">
      <w:pPr>
        <w:pStyle w:val="Caption"/>
        <w:keepNext/>
        <w:rPr>
          <w:rFonts w:cstheme="minorHAnsi"/>
          <w:smallCaps w:val="0"/>
          <w:color w:val="auto"/>
          <w:spacing w:val="0"/>
          <w:sz w:val="22"/>
          <w:szCs w:val="22"/>
        </w:rPr>
      </w:pPr>
      <w:bookmarkStart w:id="34" w:name="_Ref161665605"/>
      <w:r w:rsidRPr="001065C6">
        <w:rPr>
          <w:rFonts w:cstheme="minorHAnsi"/>
          <w:smallCaps w:val="0"/>
          <w:color w:val="auto"/>
          <w:spacing w:val="0"/>
          <w:sz w:val="22"/>
          <w:szCs w:val="22"/>
        </w:rPr>
        <w:t xml:space="preserve">Table </w:t>
      </w:r>
      <w:r w:rsidRPr="001065C6">
        <w:rPr>
          <w:rFonts w:cstheme="minorHAnsi"/>
          <w:smallCaps w:val="0"/>
          <w:color w:val="auto"/>
          <w:spacing w:val="0"/>
          <w:sz w:val="22"/>
          <w:szCs w:val="22"/>
        </w:rPr>
        <w:fldChar w:fldCharType="begin"/>
      </w:r>
      <w:r w:rsidRPr="001065C6">
        <w:rPr>
          <w:rFonts w:cstheme="minorHAnsi"/>
          <w:smallCaps w:val="0"/>
          <w:color w:val="auto"/>
          <w:spacing w:val="0"/>
          <w:sz w:val="22"/>
          <w:szCs w:val="22"/>
        </w:rPr>
        <w:instrText xml:space="preserve"> SEQ Table \* ARABIC </w:instrText>
      </w:r>
      <w:r w:rsidRPr="001065C6">
        <w:rPr>
          <w:rFonts w:cstheme="minorHAnsi"/>
          <w:smallCaps w:val="0"/>
          <w:color w:val="auto"/>
          <w:spacing w:val="0"/>
          <w:sz w:val="22"/>
          <w:szCs w:val="22"/>
        </w:rPr>
        <w:fldChar w:fldCharType="separate"/>
      </w:r>
      <w:r w:rsidR="00D0255D">
        <w:rPr>
          <w:rFonts w:cstheme="minorHAnsi"/>
          <w:smallCaps w:val="0"/>
          <w:noProof/>
          <w:color w:val="auto"/>
          <w:spacing w:val="0"/>
          <w:sz w:val="22"/>
          <w:szCs w:val="22"/>
        </w:rPr>
        <w:t>2</w:t>
      </w:r>
      <w:r w:rsidRPr="001065C6">
        <w:rPr>
          <w:rFonts w:cstheme="minorHAnsi"/>
          <w:smallCaps w:val="0"/>
          <w:color w:val="auto"/>
          <w:spacing w:val="0"/>
          <w:sz w:val="22"/>
          <w:szCs w:val="22"/>
        </w:rPr>
        <w:fldChar w:fldCharType="end"/>
      </w:r>
      <w:bookmarkEnd w:id="34"/>
      <w:r w:rsidRPr="001065C6">
        <w:rPr>
          <w:rFonts w:cstheme="minorHAnsi"/>
          <w:smallCaps w:val="0"/>
          <w:color w:val="auto"/>
          <w:spacing w:val="0"/>
          <w:sz w:val="22"/>
          <w:szCs w:val="22"/>
        </w:rPr>
        <w:t xml:space="preserve"> - PBAC pre-submission meeting activity description</w:t>
      </w:r>
    </w:p>
    <w:tbl>
      <w:tblPr>
        <w:tblStyle w:val="GridTable41"/>
        <w:tblW w:w="5000" w:type="pct"/>
        <w:jc w:val="center"/>
        <w:tblLook w:val="0620" w:firstRow="1" w:lastRow="0" w:firstColumn="0" w:lastColumn="0" w:noHBand="1" w:noVBand="1"/>
        <w:tblCaption w:val="Table 2 – PBAC pre-submission meeting activity description"/>
        <w:tblDescription w:val="This table provides a description of first and second PBAC pre-submission meetings (existing fees). "/>
      </w:tblPr>
      <w:tblGrid>
        <w:gridCol w:w="2335"/>
        <w:gridCol w:w="7067"/>
      </w:tblGrid>
      <w:tr w:rsidR="00D55F57" w:rsidRPr="001065C6" w14:paraId="13F671E3" w14:textId="77777777" w:rsidTr="00133BFF">
        <w:trPr>
          <w:cnfStyle w:val="100000000000" w:firstRow="1" w:lastRow="0" w:firstColumn="0" w:lastColumn="0" w:oddVBand="0" w:evenVBand="0" w:oddHBand="0" w:evenHBand="0" w:firstRowFirstColumn="0" w:firstRowLastColumn="0" w:lastRowFirstColumn="0" w:lastRowLastColumn="0"/>
          <w:trHeight w:val="315"/>
          <w:tblHeader/>
          <w:jc w:val="center"/>
        </w:trPr>
        <w:tc>
          <w:tcPr>
            <w:tcW w:w="1242" w:type="pct"/>
            <w:tcBorders>
              <w:top w:val="single" w:sz="4" w:space="0" w:color="auto"/>
              <w:left w:val="single" w:sz="4" w:space="0" w:color="auto"/>
              <w:bottom w:val="single" w:sz="4" w:space="0" w:color="auto"/>
              <w:right w:val="single" w:sz="4" w:space="0" w:color="auto"/>
            </w:tcBorders>
            <w:shd w:val="clear" w:color="auto" w:fill="DEEAF6"/>
            <w:hideMark/>
          </w:tcPr>
          <w:p w14:paraId="3CE5306B" w14:textId="77777777" w:rsidR="00B30084" w:rsidRPr="001065C6" w:rsidRDefault="00B30084" w:rsidP="002D2BB6">
            <w:pPr>
              <w:widowControl w:val="0"/>
              <w:rPr>
                <w:rFonts w:asciiTheme="minorHAnsi" w:eastAsia="Calibri" w:hAnsiTheme="minorHAnsi" w:cstheme="minorHAnsi"/>
                <w:b w:val="0"/>
                <w:bCs w:val="0"/>
                <w:color w:val="auto"/>
                <w:lang w:val="en-US"/>
              </w:rPr>
            </w:pPr>
            <w:r w:rsidRPr="001065C6">
              <w:rPr>
                <w:rFonts w:asciiTheme="minorHAnsi" w:eastAsia="Calibri" w:hAnsiTheme="minorHAnsi" w:cstheme="minorHAnsi"/>
                <w:b w:val="0"/>
                <w:bCs w:val="0"/>
                <w:color w:val="auto"/>
                <w:lang w:val="en-US"/>
              </w:rPr>
              <w:t>Fee Category</w:t>
            </w:r>
          </w:p>
        </w:tc>
        <w:tc>
          <w:tcPr>
            <w:tcW w:w="3758" w:type="pct"/>
            <w:tcBorders>
              <w:top w:val="single" w:sz="4" w:space="0" w:color="auto"/>
              <w:left w:val="single" w:sz="4" w:space="0" w:color="auto"/>
              <w:bottom w:val="single" w:sz="4" w:space="0" w:color="auto"/>
              <w:right w:val="single" w:sz="4" w:space="0" w:color="auto"/>
            </w:tcBorders>
            <w:shd w:val="clear" w:color="auto" w:fill="DEEAF6"/>
            <w:hideMark/>
          </w:tcPr>
          <w:p w14:paraId="3F7F5BED" w14:textId="77777777" w:rsidR="00B30084" w:rsidRPr="001065C6" w:rsidRDefault="00B30084" w:rsidP="002D2BB6">
            <w:pPr>
              <w:widowControl w:val="0"/>
              <w:rPr>
                <w:rFonts w:asciiTheme="minorHAnsi" w:eastAsia="Calibri" w:hAnsiTheme="minorHAnsi" w:cstheme="minorHAnsi"/>
                <w:b w:val="0"/>
                <w:bCs w:val="0"/>
                <w:color w:val="auto"/>
                <w:lang w:val="en-US"/>
              </w:rPr>
            </w:pPr>
            <w:r w:rsidRPr="001065C6">
              <w:rPr>
                <w:rFonts w:asciiTheme="minorHAnsi" w:eastAsia="Calibri" w:hAnsiTheme="minorHAnsi" w:cstheme="minorHAnsi"/>
                <w:b w:val="0"/>
                <w:bCs w:val="0"/>
                <w:color w:val="auto"/>
                <w:lang w:val="en-US"/>
              </w:rPr>
              <w:t>Description</w:t>
            </w:r>
          </w:p>
        </w:tc>
      </w:tr>
      <w:tr w:rsidR="00D55F57" w:rsidRPr="001065C6" w14:paraId="229589BF" w14:textId="77777777" w:rsidTr="00133BFF">
        <w:trPr>
          <w:trHeight w:val="630"/>
          <w:jc w:val="center"/>
        </w:trPr>
        <w:tc>
          <w:tcPr>
            <w:tcW w:w="1242" w:type="pct"/>
            <w:tcBorders>
              <w:top w:val="single" w:sz="4" w:space="0" w:color="auto"/>
            </w:tcBorders>
            <w:hideMark/>
          </w:tcPr>
          <w:p w14:paraId="707BBC52" w14:textId="77777777" w:rsidR="00B30084" w:rsidRPr="001065C6" w:rsidRDefault="00B30084" w:rsidP="001B0ABB">
            <w:pPr>
              <w:keepNext/>
              <w:keepLines/>
              <w:widowControl w:val="0"/>
              <w:rPr>
                <w:rFonts w:asciiTheme="minorHAnsi" w:eastAsia="Calibri" w:hAnsiTheme="minorHAnsi" w:cstheme="minorHAnsi"/>
                <w:lang w:val="en-US"/>
              </w:rPr>
            </w:pPr>
            <w:r w:rsidRPr="001065C6">
              <w:rPr>
                <w:rFonts w:asciiTheme="minorHAnsi" w:eastAsia="Calibri" w:hAnsiTheme="minorHAnsi" w:cstheme="minorHAnsi"/>
                <w:lang w:val="en-US"/>
              </w:rPr>
              <w:t xml:space="preserve">First meeting </w:t>
            </w:r>
          </w:p>
        </w:tc>
        <w:tc>
          <w:tcPr>
            <w:tcW w:w="3758" w:type="pct"/>
            <w:tcBorders>
              <w:top w:val="single" w:sz="4" w:space="0" w:color="auto"/>
            </w:tcBorders>
            <w:hideMark/>
          </w:tcPr>
          <w:p w14:paraId="55F49218" w14:textId="77777777" w:rsidR="00B30084" w:rsidRPr="001065C6" w:rsidRDefault="00B30084" w:rsidP="001B0ABB">
            <w:pPr>
              <w:keepNext/>
              <w:keepLines/>
              <w:widowControl w:val="0"/>
              <w:rPr>
                <w:rFonts w:asciiTheme="minorHAnsi" w:eastAsia="Calibri" w:hAnsiTheme="minorHAnsi" w:cstheme="minorHAnsi"/>
                <w:lang w:val="en-US"/>
              </w:rPr>
            </w:pPr>
            <w:r w:rsidRPr="001065C6">
              <w:rPr>
                <w:rFonts w:asciiTheme="minorHAnsi" w:eastAsia="Calibri" w:hAnsiTheme="minorHAnsi" w:cstheme="minorHAnsi"/>
                <w:lang w:val="en-US"/>
              </w:rPr>
              <w:t xml:space="preserve">The initial pre-submission meeting between an applicant and the Department in relation to a PBAC submission.   </w:t>
            </w:r>
          </w:p>
        </w:tc>
      </w:tr>
      <w:tr w:rsidR="00D55F57" w:rsidRPr="001065C6" w14:paraId="6EBC8614" w14:textId="77777777" w:rsidTr="001B0ABB">
        <w:trPr>
          <w:trHeight w:val="630"/>
          <w:jc w:val="center"/>
        </w:trPr>
        <w:tc>
          <w:tcPr>
            <w:tcW w:w="1242" w:type="pct"/>
            <w:hideMark/>
          </w:tcPr>
          <w:p w14:paraId="5DD234DC" w14:textId="77777777" w:rsidR="00B30084" w:rsidRPr="001065C6" w:rsidRDefault="00B30084" w:rsidP="001B0ABB">
            <w:pPr>
              <w:widowControl w:val="0"/>
              <w:rPr>
                <w:rFonts w:asciiTheme="minorHAnsi" w:eastAsia="Calibri" w:hAnsiTheme="minorHAnsi" w:cstheme="minorHAnsi"/>
                <w:lang w:val="en-US"/>
              </w:rPr>
            </w:pPr>
            <w:r w:rsidRPr="001065C6">
              <w:rPr>
                <w:rFonts w:asciiTheme="minorHAnsi" w:eastAsia="Calibri" w:hAnsiTheme="minorHAnsi" w:cstheme="minorHAnsi"/>
                <w:lang w:val="en-US"/>
              </w:rPr>
              <w:t xml:space="preserve">Second meeting </w:t>
            </w:r>
          </w:p>
        </w:tc>
        <w:tc>
          <w:tcPr>
            <w:tcW w:w="3758" w:type="pct"/>
            <w:hideMark/>
          </w:tcPr>
          <w:p w14:paraId="6442B8E8" w14:textId="77777777" w:rsidR="00B30084" w:rsidRPr="001065C6" w:rsidRDefault="00B30084" w:rsidP="001B0ABB">
            <w:pPr>
              <w:widowControl w:val="0"/>
              <w:rPr>
                <w:rFonts w:asciiTheme="minorHAnsi" w:eastAsia="Calibri" w:hAnsiTheme="minorHAnsi" w:cstheme="minorHAnsi"/>
                <w:lang w:val="en-US"/>
              </w:rPr>
            </w:pPr>
            <w:r w:rsidRPr="001065C6">
              <w:rPr>
                <w:rFonts w:asciiTheme="minorHAnsi" w:eastAsia="Calibri" w:hAnsiTheme="minorHAnsi" w:cstheme="minorHAnsi"/>
                <w:lang w:val="en-US"/>
              </w:rPr>
              <w:t xml:space="preserve">A second or subsequent pre-submission meeting applies if a first meeting has been previously convened and invoiced in relation to a PBAC submission.  </w:t>
            </w:r>
          </w:p>
        </w:tc>
      </w:tr>
    </w:tbl>
    <w:p w14:paraId="51709963" w14:textId="786084DE" w:rsidR="00B30084" w:rsidRPr="001065C6" w:rsidRDefault="00B30084" w:rsidP="003B5DC6">
      <w:pPr>
        <w:pStyle w:val="Heading3"/>
        <w:numPr>
          <w:ilvl w:val="2"/>
          <w:numId w:val="2"/>
        </w:numPr>
        <w:ind w:left="567"/>
        <w:rPr>
          <w:rFonts w:asciiTheme="minorHAnsi" w:hAnsiTheme="minorHAnsi" w:cstheme="minorHAnsi"/>
          <w:b/>
          <w:bCs/>
          <w:color w:val="auto"/>
        </w:rPr>
      </w:pPr>
      <w:bookmarkStart w:id="35" w:name="_Ref159922068"/>
      <w:bookmarkStart w:id="36" w:name="_Toc161998327"/>
      <w:r w:rsidRPr="001065C6">
        <w:rPr>
          <w:rFonts w:asciiTheme="minorHAnsi" w:hAnsiTheme="minorHAnsi" w:cstheme="minorHAnsi"/>
          <w:b/>
          <w:bCs/>
          <w:color w:val="auto"/>
        </w:rPr>
        <w:t>Submission Services including Notice of Intent</w:t>
      </w:r>
      <w:bookmarkEnd w:id="35"/>
      <w:bookmarkEnd w:id="36"/>
    </w:p>
    <w:p w14:paraId="67B948FF" w14:textId="77777777" w:rsidR="00B30084" w:rsidRPr="001065C6" w:rsidRDefault="00B30084" w:rsidP="00A930E4">
      <w:pPr>
        <w:pStyle w:val="Pa12"/>
        <w:keepLines/>
        <w:spacing w:before="120" w:after="120" w:line="240" w:lineRule="auto"/>
        <w:rPr>
          <w:rFonts w:asciiTheme="minorHAnsi" w:hAnsiTheme="minorHAnsi" w:cstheme="minorHAnsi"/>
          <w:lang w:val="en-AU"/>
        </w:rPr>
      </w:pPr>
      <w:r w:rsidRPr="001065C6">
        <w:rPr>
          <w:rFonts w:asciiTheme="minorHAnsi" w:hAnsiTheme="minorHAnsi" w:cstheme="minorHAnsi"/>
          <w:lang w:val="en-AU"/>
        </w:rPr>
        <w:t xml:space="preserve">Submission services include cost recovered evaluation activities that are a mandatory part of the PBS listing process. Fees are charged when the Notice of Intent or submission (where a Notice of Intent exception applies) is lodged with the Department. </w:t>
      </w:r>
    </w:p>
    <w:p w14:paraId="4A325D44" w14:textId="5584E5BF" w:rsidR="00B30084" w:rsidRPr="001065C6" w:rsidRDefault="00B30084" w:rsidP="00B30084">
      <w:pPr>
        <w:pStyle w:val="Pa12"/>
        <w:spacing w:after="120"/>
        <w:rPr>
          <w:rFonts w:asciiTheme="minorHAnsi" w:hAnsiTheme="minorHAnsi" w:cstheme="minorHAnsi"/>
          <w:lang w:val="en-AU"/>
        </w:rPr>
      </w:pPr>
      <w:r w:rsidRPr="001065C6">
        <w:rPr>
          <w:rFonts w:asciiTheme="minorHAnsi" w:hAnsiTheme="minorHAnsi" w:cstheme="minorHAnsi"/>
          <w:lang w:val="en-AU"/>
        </w:rPr>
        <w:t xml:space="preserve">A Notice of Intent must be lodged for all PBAC submissions. This </w:t>
      </w:r>
      <w:r w:rsidR="00667007" w:rsidRPr="001065C6">
        <w:rPr>
          <w:rFonts w:asciiTheme="minorHAnsi" w:hAnsiTheme="minorHAnsi" w:cstheme="minorHAnsi"/>
          <w:lang w:val="en-AU"/>
        </w:rPr>
        <w:t>allows the Department time to</w:t>
      </w:r>
      <w:r w:rsidR="00053646" w:rsidRPr="001065C6">
        <w:rPr>
          <w:rFonts w:asciiTheme="minorHAnsi" w:hAnsiTheme="minorHAnsi" w:cstheme="minorHAnsi"/>
          <w:lang w:val="en-AU"/>
        </w:rPr>
        <w:t xml:space="preserve"> plan,</w:t>
      </w:r>
      <w:r w:rsidR="00667007" w:rsidRPr="001065C6">
        <w:rPr>
          <w:rFonts w:asciiTheme="minorHAnsi" w:hAnsiTheme="minorHAnsi" w:cstheme="minorHAnsi"/>
          <w:lang w:val="en-AU"/>
        </w:rPr>
        <w:t xml:space="preserve"> prepare and resource all incoming identified assessments</w:t>
      </w:r>
      <w:r w:rsidR="00053646" w:rsidRPr="001065C6">
        <w:rPr>
          <w:rFonts w:asciiTheme="minorHAnsi" w:hAnsiTheme="minorHAnsi" w:cstheme="minorHAnsi"/>
          <w:lang w:val="en-AU"/>
        </w:rPr>
        <w:t>,</w:t>
      </w:r>
      <w:r w:rsidR="00667007" w:rsidRPr="001065C6">
        <w:rPr>
          <w:rFonts w:asciiTheme="minorHAnsi" w:hAnsiTheme="minorHAnsi" w:cstheme="minorHAnsi"/>
          <w:lang w:val="en-AU"/>
        </w:rPr>
        <w:t xml:space="preserve"> to support efficiency and provide certainty </w:t>
      </w:r>
      <w:r w:rsidR="00053646" w:rsidRPr="001065C6">
        <w:rPr>
          <w:rFonts w:asciiTheme="minorHAnsi" w:hAnsiTheme="minorHAnsi" w:cstheme="minorHAnsi"/>
          <w:lang w:val="en-AU"/>
        </w:rPr>
        <w:t xml:space="preserve">for </w:t>
      </w:r>
      <w:r w:rsidRPr="001065C6">
        <w:rPr>
          <w:rFonts w:asciiTheme="minorHAnsi" w:hAnsiTheme="minorHAnsi" w:cstheme="minorHAnsi"/>
          <w:lang w:val="en-AU"/>
        </w:rPr>
        <w:t>submissions</w:t>
      </w:r>
      <w:r w:rsidR="00053646" w:rsidRPr="001065C6">
        <w:rPr>
          <w:rFonts w:asciiTheme="minorHAnsi" w:hAnsiTheme="minorHAnsi" w:cstheme="minorHAnsi"/>
          <w:lang w:val="en-AU"/>
        </w:rPr>
        <w:t xml:space="preserve"> progressing</w:t>
      </w:r>
      <w:r w:rsidRPr="001065C6">
        <w:rPr>
          <w:rFonts w:asciiTheme="minorHAnsi" w:hAnsiTheme="minorHAnsi" w:cstheme="minorHAnsi"/>
          <w:lang w:val="en-AU"/>
        </w:rPr>
        <w:t xml:space="preserve"> PBAC. </w:t>
      </w:r>
    </w:p>
    <w:p w14:paraId="0930D27F" w14:textId="77777777" w:rsidR="00B30084" w:rsidRPr="001065C6" w:rsidRDefault="00B30084" w:rsidP="00B30084">
      <w:pPr>
        <w:pStyle w:val="Pa12"/>
        <w:spacing w:before="120" w:after="120" w:line="240" w:lineRule="auto"/>
        <w:rPr>
          <w:rFonts w:asciiTheme="minorHAnsi" w:hAnsiTheme="minorHAnsi" w:cstheme="minorHAnsi"/>
          <w:lang w:val="en-AU"/>
        </w:rPr>
      </w:pPr>
      <w:r w:rsidRPr="001065C6">
        <w:rPr>
          <w:rFonts w:asciiTheme="minorHAnsi" w:hAnsiTheme="minorHAnsi" w:cstheme="minorHAnsi"/>
          <w:lang w:val="en-AU"/>
        </w:rPr>
        <w:t>A fee waiver or fee exemption may apply for eligible applications – refer to the Cost Recovery Administrative Guidelines and/or Part 7 of the Regulations.</w:t>
      </w:r>
    </w:p>
    <w:p w14:paraId="31080EFB" w14:textId="59F03EA8" w:rsidR="00B30084" w:rsidRPr="001065C6" w:rsidRDefault="00B30084" w:rsidP="00B30084">
      <w:pPr>
        <w:pStyle w:val="Pa12"/>
        <w:spacing w:after="120"/>
        <w:rPr>
          <w:rFonts w:asciiTheme="minorHAnsi" w:hAnsiTheme="minorHAnsi" w:cstheme="minorHAnsi"/>
        </w:rPr>
      </w:pPr>
      <w:r w:rsidRPr="001065C6">
        <w:rPr>
          <w:rFonts w:asciiTheme="minorHAnsi" w:hAnsiTheme="minorHAnsi" w:cstheme="minorHAnsi"/>
          <w:lang w:val="en-AU"/>
        </w:rPr>
        <w:t xml:space="preserve">PBAC submission services are outlined </w:t>
      </w:r>
      <w:r w:rsidR="00DB1ACF" w:rsidRPr="001065C6">
        <w:rPr>
          <w:rFonts w:asciiTheme="minorHAnsi" w:hAnsiTheme="minorHAnsi" w:cstheme="minorHAnsi"/>
          <w:lang w:val="en-AU"/>
        </w:rPr>
        <w:t xml:space="preserve">in </w:t>
      </w:r>
      <w:r w:rsidR="00DB1ACF" w:rsidRPr="001065C6">
        <w:rPr>
          <w:rFonts w:asciiTheme="minorHAnsi" w:hAnsiTheme="minorHAnsi" w:cstheme="minorHAnsi"/>
          <w:lang w:val="en-AU"/>
        </w:rPr>
        <w:fldChar w:fldCharType="begin"/>
      </w:r>
      <w:r w:rsidR="00DB1ACF" w:rsidRPr="001065C6">
        <w:rPr>
          <w:rFonts w:asciiTheme="minorHAnsi" w:hAnsiTheme="minorHAnsi" w:cstheme="minorHAnsi"/>
          <w:lang w:val="en-AU"/>
        </w:rPr>
        <w:instrText xml:space="preserve"> REF _Ref161665632 \h  \* MERGEFORMAT </w:instrText>
      </w:r>
      <w:r w:rsidR="00DB1ACF" w:rsidRPr="001065C6">
        <w:rPr>
          <w:rFonts w:asciiTheme="minorHAnsi" w:hAnsiTheme="minorHAnsi" w:cstheme="minorHAnsi"/>
          <w:lang w:val="en-AU"/>
        </w:rPr>
      </w:r>
      <w:r w:rsidR="00DB1ACF" w:rsidRPr="001065C6">
        <w:rPr>
          <w:rFonts w:asciiTheme="minorHAnsi" w:hAnsiTheme="minorHAnsi" w:cstheme="minorHAnsi"/>
          <w:lang w:val="en-AU"/>
        </w:rPr>
        <w:fldChar w:fldCharType="separate"/>
      </w:r>
      <w:r w:rsidR="00D0255D" w:rsidRPr="00D0255D">
        <w:rPr>
          <w:rFonts w:asciiTheme="minorHAnsi" w:hAnsiTheme="minorHAnsi" w:cstheme="minorHAnsi"/>
          <w:lang w:val="en-AU"/>
        </w:rPr>
        <w:t>Table 3</w:t>
      </w:r>
      <w:r w:rsidR="00DB1ACF" w:rsidRPr="001065C6">
        <w:rPr>
          <w:rFonts w:asciiTheme="minorHAnsi" w:hAnsiTheme="minorHAnsi" w:cstheme="minorHAnsi"/>
          <w:lang w:val="en-AU"/>
        </w:rPr>
        <w:fldChar w:fldCharType="end"/>
      </w:r>
      <w:r w:rsidR="00DB1ACF" w:rsidRPr="001065C6">
        <w:rPr>
          <w:rFonts w:asciiTheme="minorHAnsi" w:hAnsiTheme="minorHAnsi" w:cstheme="minorHAnsi"/>
          <w:lang w:val="en-AU"/>
        </w:rPr>
        <w:t xml:space="preserve"> (Initial Submissions) and </w:t>
      </w:r>
      <w:r w:rsidR="00DB1ACF" w:rsidRPr="001065C6">
        <w:rPr>
          <w:rFonts w:asciiTheme="minorHAnsi" w:hAnsiTheme="minorHAnsi" w:cstheme="minorHAnsi"/>
          <w:lang w:val="en-AU"/>
        </w:rPr>
        <w:fldChar w:fldCharType="begin"/>
      </w:r>
      <w:r w:rsidR="00DB1ACF" w:rsidRPr="001065C6">
        <w:rPr>
          <w:rFonts w:asciiTheme="minorHAnsi" w:hAnsiTheme="minorHAnsi" w:cstheme="minorHAnsi"/>
          <w:lang w:val="en-AU"/>
        </w:rPr>
        <w:instrText xml:space="preserve"> REF _Ref161665708 \h  \* MERGEFORMAT </w:instrText>
      </w:r>
      <w:r w:rsidR="00DB1ACF" w:rsidRPr="001065C6">
        <w:rPr>
          <w:rFonts w:asciiTheme="minorHAnsi" w:hAnsiTheme="minorHAnsi" w:cstheme="minorHAnsi"/>
          <w:lang w:val="en-AU"/>
        </w:rPr>
      </w:r>
      <w:r w:rsidR="00DB1ACF" w:rsidRPr="001065C6">
        <w:rPr>
          <w:rFonts w:asciiTheme="minorHAnsi" w:hAnsiTheme="minorHAnsi" w:cstheme="minorHAnsi"/>
          <w:lang w:val="en-AU"/>
        </w:rPr>
        <w:fldChar w:fldCharType="separate"/>
      </w:r>
      <w:r w:rsidR="00D0255D" w:rsidRPr="00D0255D">
        <w:rPr>
          <w:rFonts w:asciiTheme="minorHAnsi" w:hAnsiTheme="minorHAnsi" w:cstheme="minorHAnsi"/>
          <w:lang w:val="en-AU"/>
        </w:rPr>
        <w:t>Table 4</w:t>
      </w:r>
      <w:r w:rsidR="00DB1ACF" w:rsidRPr="001065C6">
        <w:rPr>
          <w:rFonts w:asciiTheme="minorHAnsi" w:hAnsiTheme="minorHAnsi" w:cstheme="minorHAnsi"/>
          <w:lang w:val="en-AU"/>
        </w:rPr>
        <w:fldChar w:fldCharType="end"/>
      </w:r>
      <w:r w:rsidR="00DB1ACF" w:rsidRPr="001065C6">
        <w:rPr>
          <w:rFonts w:asciiTheme="minorHAnsi" w:hAnsiTheme="minorHAnsi" w:cstheme="minorHAnsi"/>
          <w:lang w:val="en-AU"/>
        </w:rPr>
        <w:t xml:space="preserve"> (Re-Submission)</w:t>
      </w:r>
      <w:r w:rsidRPr="001065C6">
        <w:rPr>
          <w:rFonts w:asciiTheme="minorHAnsi" w:hAnsiTheme="minorHAnsi" w:cstheme="minorHAnsi"/>
          <w:lang w:val="en-AU"/>
        </w:rPr>
        <w:t>.</w:t>
      </w:r>
    </w:p>
    <w:p w14:paraId="51AE3F1A" w14:textId="6C412B3A" w:rsidR="00355CB3" w:rsidRPr="001065C6" w:rsidRDefault="00355CB3" w:rsidP="00355CB3">
      <w:pPr>
        <w:pStyle w:val="Caption"/>
        <w:keepNext/>
        <w:rPr>
          <w:rFonts w:cstheme="minorHAnsi"/>
          <w:smallCaps w:val="0"/>
          <w:color w:val="auto"/>
          <w:spacing w:val="0"/>
          <w:sz w:val="22"/>
          <w:szCs w:val="22"/>
        </w:rPr>
      </w:pPr>
      <w:bookmarkStart w:id="37" w:name="_Ref161665632"/>
      <w:r w:rsidRPr="001065C6">
        <w:rPr>
          <w:rFonts w:cstheme="minorHAnsi"/>
          <w:smallCaps w:val="0"/>
          <w:color w:val="auto"/>
          <w:spacing w:val="0"/>
          <w:sz w:val="22"/>
          <w:szCs w:val="22"/>
        </w:rPr>
        <w:lastRenderedPageBreak/>
        <w:t xml:space="preserve">Table </w:t>
      </w:r>
      <w:r w:rsidRPr="001065C6">
        <w:rPr>
          <w:rFonts w:cstheme="minorHAnsi"/>
          <w:smallCaps w:val="0"/>
          <w:color w:val="auto"/>
          <w:spacing w:val="0"/>
          <w:sz w:val="22"/>
          <w:szCs w:val="22"/>
        </w:rPr>
        <w:fldChar w:fldCharType="begin"/>
      </w:r>
      <w:r w:rsidRPr="001065C6">
        <w:rPr>
          <w:rFonts w:cstheme="minorHAnsi"/>
          <w:smallCaps w:val="0"/>
          <w:color w:val="auto"/>
          <w:spacing w:val="0"/>
          <w:sz w:val="22"/>
          <w:szCs w:val="22"/>
        </w:rPr>
        <w:instrText xml:space="preserve"> SEQ Table \* ARABIC </w:instrText>
      </w:r>
      <w:r w:rsidRPr="001065C6">
        <w:rPr>
          <w:rFonts w:cstheme="minorHAnsi"/>
          <w:smallCaps w:val="0"/>
          <w:color w:val="auto"/>
          <w:spacing w:val="0"/>
          <w:sz w:val="22"/>
          <w:szCs w:val="22"/>
        </w:rPr>
        <w:fldChar w:fldCharType="separate"/>
      </w:r>
      <w:r w:rsidR="00D0255D">
        <w:rPr>
          <w:rFonts w:cstheme="minorHAnsi"/>
          <w:smallCaps w:val="0"/>
          <w:noProof/>
          <w:color w:val="auto"/>
          <w:spacing w:val="0"/>
          <w:sz w:val="22"/>
          <w:szCs w:val="22"/>
        </w:rPr>
        <w:t>3</w:t>
      </w:r>
      <w:r w:rsidRPr="001065C6">
        <w:rPr>
          <w:rFonts w:cstheme="minorHAnsi"/>
          <w:smallCaps w:val="0"/>
          <w:color w:val="auto"/>
          <w:spacing w:val="0"/>
          <w:sz w:val="22"/>
          <w:szCs w:val="22"/>
        </w:rPr>
        <w:fldChar w:fldCharType="end"/>
      </w:r>
      <w:bookmarkEnd w:id="37"/>
      <w:r w:rsidRPr="001065C6">
        <w:rPr>
          <w:rFonts w:cstheme="minorHAnsi"/>
          <w:smallCaps w:val="0"/>
          <w:color w:val="auto"/>
          <w:spacing w:val="0"/>
          <w:sz w:val="22"/>
          <w:szCs w:val="22"/>
        </w:rPr>
        <w:t xml:space="preserve"> - PBAC submission activity description</w:t>
      </w:r>
    </w:p>
    <w:tbl>
      <w:tblPr>
        <w:tblStyle w:val="GridTable4"/>
        <w:tblpPr w:leftFromText="180" w:rightFromText="180" w:vertAnchor="text" w:tblpY="1"/>
        <w:tblOverlap w:val="never"/>
        <w:tblW w:w="5000" w:type="pct"/>
        <w:tblLook w:val="0620" w:firstRow="1" w:lastRow="0" w:firstColumn="0" w:lastColumn="0" w:noHBand="1" w:noVBand="1"/>
        <w:tblCaption w:val="Table 3 – PBAC evaluation submission activity description"/>
        <w:tblDescription w:val="This table provides a description of Intent to Apply, revised submission categories 1 to 4, Committee secretariat and (Generic) New brand applications; and independent reviews. (existing fees)"/>
      </w:tblPr>
      <w:tblGrid>
        <w:gridCol w:w="2317"/>
        <w:gridCol w:w="7085"/>
      </w:tblGrid>
      <w:tr w:rsidR="00D55F57" w:rsidRPr="001065C6" w14:paraId="2D8D1EA9" w14:textId="77777777" w:rsidTr="002D2BB6">
        <w:trPr>
          <w:cnfStyle w:val="100000000000" w:firstRow="1" w:lastRow="0" w:firstColumn="0" w:lastColumn="0" w:oddVBand="0" w:evenVBand="0" w:oddHBand="0" w:evenHBand="0" w:firstRowFirstColumn="0" w:firstRowLastColumn="0" w:lastRowFirstColumn="0" w:lastRowLastColumn="0"/>
          <w:trHeight w:val="315"/>
          <w:tblHeader/>
        </w:trPr>
        <w:tc>
          <w:tcPr>
            <w:tcW w:w="1232" w:type="pct"/>
            <w:tcBorders>
              <w:top w:val="single" w:sz="4" w:space="0" w:color="auto"/>
              <w:left w:val="single" w:sz="4" w:space="0" w:color="auto"/>
              <w:bottom w:val="single" w:sz="4" w:space="0" w:color="auto"/>
              <w:right w:val="single" w:sz="4" w:space="0" w:color="auto"/>
            </w:tcBorders>
            <w:shd w:val="clear" w:color="auto" w:fill="DEEAF6"/>
            <w:hideMark/>
          </w:tcPr>
          <w:p w14:paraId="5ACA927A" w14:textId="77777777" w:rsidR="00B30084" w:rsidRPr="001065C6" w:rsidRDefault="00B30084" w:rsidP="002D2BB6">
            <w:pPr>
              <w:widowControl w:val="0"/>
              <w:rPr>
                <w:rFonts w:asciiTheme="minorHAnsi" w:eastAsia="Calibri" w:hAnsiTheme="minorHAnsi" w:cstheme="minorHAnsi"/>
                <w:b w:val="0"/>
                <w:bCs w:val="0"/>
                <w:color w:val="auto"/>
                <w:sz w:val="20"/>
                <w:szCs w:val="20"/>
                <w:lang w:val="en-US" w:eastAsia="en-AU"/>
              </w:rPr>
            </w:pPr>
            <w:r w:rsidRPr="001065C6">
              <w:rPr>
                <w:rFonts w:asciiTheme="minorHAnsi" w:eastAsia="Calibri" w:hAnsiTheme="minorHAnsi" w:cstheme="minorHAnsi"/>
                <w:b w:val="0"/>
                <w:bCs w:val="0"/>
                <w:color w:val="auto"/>
                <w:sz w:val="20"/>
                <w:szCs w:val="20"/>
                <w:lang w:val="en-US" w:eastAsia="en-AU"/>
              </w:rPr>
              <w:t xml:space="preserve">Submission </w:t>
            </w:r>
          </w:p>
          <w:p w14:paraId="28622904" w14:textId="77777777" w:rsidR="00B30084" w:rsidRPr="001065C6" w:rsidRDefault="00B30084" w:rsidP="002D2BB6">
            <w:pPr>
              <w:widowControl w:val="0"/>
              <w:rPr>
                <w:rFonts w:asciiTheme="minorHAnsi" w:eastAsia="Calibri" w:hAnsiTheme="minorHAnsi" w:cstheme="minorHAnsi"/>
                <w:b w:val="0"/>
                <w:bCs w:val="0"/>
                <w:color w:val="auto"/>
                <w:sz w:val="20"/>
                <w:szCs w:val="20"/>
                <w:lang w:val="en-US" w:eastAsia="en-AU"/>
              </w:rPr>
            </w:pPr>
            <w:r w:rsidRPr="001065C6">
              <w:rPr>
                <w:rFonts w:asciiTheme="minorHAnsi" w:eastAsia="Calibri" w:hAnsiTheme="minorHAnsi" w:cstheme="minorHAnsi"/>
                <w:b w:val="0"/>
                <w:bCs w:val="0"/>
                <w:color w:val="auto"/>
                <w:sz w:val="20"/>
                <w:szCs w:val="20"/>
                <w:lang w:val="en-US" w:eastAsia="en-AU"/>
              </w:rPr>
              <w:t>Fee Category</w:t>
            </w:r>
          </w:p>
        </w:tc>
        <w:tc>
          <w:tcPr>
            <w:tcW w:w="3768" w:type="pct"/>
            <w:tcBorders>
              <w:top w:val="single" w:sz="4" w:space="0" w:color="auto"/>
              <w:left w:val="single" w:sz="4" w:space="0" w:color="auto"/>
              <w:bottom w:val="single" w:sz="4" w:space="0" w:color="auto"/>
              <w:right w:val="single" w:sz="4" w:space="0" w:color="auto"/>
            </w:tcBorders>
            <w:shd w:val="clear" w:color="auto" w:fill="DEEAF6"/>
            <w:hideMark/>
          </w:tcPr>
          <w:p w14:paraId="58CC37FF" w14:textId="77777777" w:rsidR="00B30084" w:rsidRPr="001065C6" w:rsidRDefault="00B30084" w:rsidP="002D2BB6">
            <w:pPr>
              <w:widowControl w:val="0"/>
              <w:rPr>
                <w:rFonts w:asciiTheme="minorHAnsi" w:eastAsia="Calibri" w:hAnsiTheme="minorHAnsi" w:cstheme="minorHAnsi"/>
                <w:b w:val="0"/>
                <w:bCs w:val="0"/>
                <w:color w:val="auto"/>
                <w:sz w:val="20"/>
                <w:szCs w:val="20"/>
                <w:lang w:val="en-US" w:eastAsia="en-AU"/>
              </w:rPr>
            </w:pPr>
            <w:r w:rsidRPr="001065C6">
              <w:rPr>
                <w:rFonts w:asciiTheme="minorHAnsi" w:eastAsia="Calibri" w:hAnsiTheme="minorHAnsi" w:cstheme="minorHAnsi"/>
                <w:b w:val="0"/>
                <w:bCs w:val="0"/>
                <w:color w:val="auto"/>
                <w:sz w:val="20"/>
                <w:szCs w:val="20"/>
                <w:lang w:val="en-US" w:eastAsia="en-AU"/>
              </w:rPr>
              <w:t>Description</w:t>
            </w:r>
          </w:p>
        </w:tc>
      </w:tr>
      <w:tr w:rsidR="00D55F57" w:rsidRPr="001065C6" w14:paraId="4D3021C3" w14:textId="77777777" w:rsidTr="001B0ABB">
        <w:trPr>
          <w:trHeight w:val="630"/>
        </w:trPr>
        <w:tc>
          <w:tcPr>
            <w:tcW w:w="1232" w:type="pct"/>
            <w:tcBorders>
              <w:top w:val="single" w:sz="4" w:space="0" w:color="auto"/>
            </w:tcBorders>
          </w:tcPr>
          <w:p w14:paraId="19DDF7E3" w14:textId="77777777" w:rsidR="00B30084" w:rsidRPr="001065C6" w:rsidRDefault="00B30084" w:rsidP="001B0ABB">
            <w:pPr>
              <w:widowControl w:val="0"/>
              <w:rPr>
                <w:rFonts w:asciiTheme="minorHAnsi" w:eastAsia="Calibri" w:hAnsiTheme="minorHAnsi" w:cstheme="minorHAnsi"/>
                <w:sz w:val="20"/>
                <w:szCs w:val="20"/>
                <w:lang w:val="en-US"/>
              </w:rPr>
            </w:pPr>
            <w:r w:rsidRPr="001065C6">
              <w:rPr>
                <w:rFonts w:asciiTheme="minorHAnsi" w:eastAsia="Calibri" w:hAnsiTheme="minorHAnsi" w:cstheme="minorHAnsi"/>
                <w:sz w:val="20"/>
                <w:szCs w:val="20"/>
                <w:lang w:val="en-US"/>
              </w:rPr>
              <w:t>Notice of Intent</w:t>
            </w:r>
          </w:p>
          <w:p w14:paraId="737B85AB" w14:textId="77777777" w:rsidR="00B30084" w:rsidRPr="001065C6" w:rsidRDefault="00B30084" w:rsidP="001B0ABB">
            <w:pPr>
              <w:widowControl w:val="0"/>
              <w:rPr>
                <w:rFonts w:asciiTheme="minorHAnsi" w:eastAsia="Calibri" w:hAnsiTheme="minorHAnsi" w:cstheme="minorHAnsi"/>
                <w:sz w:val="20"/>
                <w:szCs w:val="20"/>
                <w:lang w:val="en-US"/>
              </w:rPr>
            </w:pPr>
          </w:p>
        </w:tc>
        <w:tc>
          <w:tcPr>
            <w:tcW w:w="3768" w:type="pct"/>
            <w:tcBorders>
              <w:top w:val="single" w:sz="4" w:space="0" w:color="auto"/>
            </w:tcBorders>
          </w:tcPr>
          <w:p w14:paraId="64C3F8E4" w14:textId="77777777" w:rsidR="00B30084" w:rsidRPr="001065C6" w:rsidRDefault="00B30084" w:rsidP="001B0ABB">
            <w:pPr>
              <w:widowControl w:val="0"/>
              <w:rPr>
                <w:rFonts w:asciiTheme="minorHAnsi" w:eastAsia="Calibri" w:hAnsiTheme="minorHAnsi" w:cstheme="minorHAnsi"/>
                <w:sz w:val="20"/>
                <w:szCs w:val="20"/>
                <w:lang w:val="en-US"/>
              </w:rPr>
            </w:pPr>
            <w:r w:rsidRPr="001065C6">
              <w:rPr>
                <w:rFonts w:asciiTheme="minorHAnsi" w:eastAsia="Calibri" w:hAnsiTheme="minorHAnsi" w:cstheme="minorHAnsi"/>
                <w:sz w:val="20"/>
                <w:szCs w:val="20"/>
                <w:lang w:val="en-US"/>
              </w:rPr>
              <w:t xml:space="preserve">A Notice of Intent form must be completed and lodged with the Department at least 20 business days prior to </w:t>
            </w:r>
            <w:proofErr w:type="spellStart"/>
            <w:r w:rsidRPr="001065C6">
              <w:rPr>
                <w:rFonts w:asciiTheme="minorHAnsi" w:eastAsia="Calibri" w:hAnsiTheme="minorHAnsi" w:cstheme="minorHAnsi"/>
                <w:sz w:val="20"/>
                <w:szCs w:val="20"/>
                <w:lang w:val="en-US"/>
              </w:rPr>
              <w:t>lodgement</w:t>
            </w:r>
            <w:proofErr w:type="spellEnd"/>
            <w:r w:rsidRPr="001065C6">
              <w:rPr>
                <w:rFonts w:asciiTheme="minorHAnsi" w:eastAsia="Calibri" w:hAnsiTheme="minorHAnsi" w:cstheme="minorHAnsi"/>
                <w:sz w:val="20"/>
                <w:szCs w:val="20"/>
                <w:lang w:val="en-US"/>
              </w:rPr>
              <w:t xml:space="preserve"> of a PBAC submission and each ATAGI submission. The Notice of Intent form must include the applicant’s nominated evaluation category based on the type of submission being lodged. The Notice of Intent fee is a non-refundable administrative fee that is invoiced together with the submission services fee (that generally reflects the evaluation category). A Notice of Intent form is not required for generic submissions. Notice of Intent </w:t>
            </w:r>
            <w:proofErr w:type="spellStart"/>
            <w:r w:rsidRPr="001065C6">
              <w:rPr>
                <w:rFonts w:asciiTheme="minorHAnsi" w:eastAsia="Calibri" w:hAnsiTheme="minorHAnsi" w:cstheme="minorHAnsi"/>
                <w:sz w:val="20"/>
                <w:szCs w:val="20"/>
                <w:lang w:val="en-US"/>
              </w:rPr>
              <w:t>lodgement</w:t>
            </w:r>
            <w:proofErr w:type="spellEnd"/>
            <w:r w:rsidRPr="001065C6">
              <w:rPr>
                <w:rFonts w:asciiTheme="minorHAnsi" w:eastAsia="Calibri" w:hAnsiTheme="minorHAnsi" w:cstheme="minorHAnsi"/>
                <w:sz w:val="20"/>
                <w:szCs w:val="20"/>
                <w:lang w:val="en-US"/>
              </w:rPr>
              <w:t xml:space="preserve"> timeframes vary for resubmission pathways.</w:t>
            </w:r>
          </w:p>
        </w:tc>
      </w:tr>
      <w:tr w:rsidR="00D55F57" w:rsidRPr="001065C6" w14:paraId="2527454D" w14:textId="77777777" w:rsidTr="001B0ABB">
        <w:trPr>
          <w:trHeight w:val="630"/>
        </w:trPr>
        <w:tc>
          <w:tcPr>
            <w:tcW w:w="1232" w:type="pct"/>
            <w:tcBorders>
              <w:top w:val="single" w:sz="4" w:space="0" w:color="auto"/>
            </w:tcBorders>
          </w:tcPr>
          <w:p w14:paraId="4A8C1500" w14:textId="77777777" w:rsidR="00B30084" w:rsidRPr="001065C6" w:rsidRDefault="00B30084" w:rsidP="001B0ABB">
            <w:pPr>
              <w:widowControl w:val="0"/>
              <w:rPr>
                <w:rFonts w:asciiTheme="minorHAnsi" w:eastAsia="Calibri" w:hAnsiTheme="minorHAnsi" w:cstheme="minorHAnsi"/>
                <w:sz w:val="20"/>
                <w:szCs w:val="20"/>
                <w:lang w:val="en-US"/>
              </w:rPr>
            </w:pPr>
            <w:r w:rsidRPr="001065C6">
              <w:rPr>
                <w:rFonts w:asciiTheme="minorHAnsi" w:eastAsia="Calibri" w:hAnsiTheme="minorHAnsi" w:cstheme="minorHAnsi"/>
                <w:sz w:val="20"/>
                <w:szCs w:val="20"/>
                <w:lang w:val="en-US"/>
              </w:rPr>
              <w:t xml:space="preserve">Category 1 </w:t>
            </w:r>
          </w:p>
        </w:tc>
        <w:tc>
          <w:tcPr>
            <w:tcW w:w="3768" w:type="pct"/>
            <w:tcBorders>
              <w:top w:val="single" w:sz="4" w:space="0" w:color="auto"/>
            </w:tcBorders>
          </w:tcPr>
          <w:p w14:paraId="7B0E6EB3" w14:textId="77777777" w:rsidR="00B30084" w:rsidRPr="001065C6" w:rsidRDefault="00B30084" w:rsidP="001B0ABB">
            <w:pPr>
              <w:pStyle w:val="TableParagraph"/>
              <w:rPr>
                <w:rFonts w:asciiTheme="minorHAnsi" w:hAnsiTheme="minorHAnsi" w:cstheme="minorHAnsi"/>
                <w:sz w:val="20"/>
                <w:szCs w:val="20"/>
              </w:rPr>
            </w:pPr>
            <w:r w:rsidRPr="001065C6">
              <w:rPr>
                <w:rFonts w:asciiTheme="minorHAnsi" w:hAnsiTheme="minorHAnsi" w:cstheme="minorHAnsi"/>
                <w:sz w:val="20"/>
                <w:szCs w:val="20"/>
              </w:rPr>
              <w:t xml:space="preserve">Category 1 submissions involve a request for PBS or NIP listing of one or more of the following: </w:t>
            </w:r>
          </w:p>
          <w:p w14:paraId="73B9B0BA" w14:textId="77777777" w:rsidR="00B30084" w:rsidRPr="001065C6" w:rsidRDefault="00B30084" w:rsidP="00136105">
            <w:pPr>
              <w:pStyle w:val="TableParagraph"/>
              <w:numPr>
                <w:ilvl w:val="0"/>
                <w:numId w:val="15"/>
              </w:numPr>
              <w:rPr>
                <w:rFonts w:asciiTheme="minorHAnsi" w:hAnsiTheme="minorHAnsi" w:cstheme="minorHAnsi"/>
                <w:sz w:val="20"/>
                <w:szCs w:val="20"/>
              </w:rPr>
            </w:pPr>
            <w:r w:rsidRPr="001065C6">
              <w:rPr>
                <w:rFonts w:asciiTheme="minorHAnsi" w:hAnsiTheme="minorHAnsi" w:cstheme="minorHAnsi"/>
                <w:sz w:val="20"/>
                <w:szCs w:val="20"/>
              </w:rPr>
              <w:t>A first in class medicine or vaccine, and/or a medicine or vaccine for a new population; or</w:t>
            </w:r>
          </w:p>
          <w:p w14:paraId="35BDB865" w14:textId="77777777" w:rsidR="00B30084" w:rsidRPr="001065C6" w:rsidRDefault="00B30084" w:rsidP="00136105">
            <w:pPr>
              <w:pStyle w:val="TableParagraph"/>
              <w:numPr>
                <w:ilvl w:val="1"/>
                <w:numId w:val="15"/>
              </w:numPr>
              <w:rPr>
                <w:rFonts w:asciiTheme="minorHAnsi" w:hAnsiTheme="minorHAnsi" w:cstheme="minorHAnsi"/>
                <w:i/>
                <w:sz w:val="20"/>
                <w:szCs w:val="20"/>
              </w:rPr>
            </w:pPr>
            <w:r w:rsidRPr="001065C6">
              <w:rPr>
                <w:rFonts w:asciiTheme="minorHAnsi" w:hAnsiTheme="minorHAnsi" w:cstheme="minorHAnsi"/>
                <w:i/>
                <w:sz w:val="20"/>
                <w:szCs w:val="20"/>
              </w:rPr>
              <w:t>A first-in-class medicine or vaccine represents a drug or vaccine with a unique mechanism of action that has not been considered by the PBAC; and/or</w:t>
            </w:r>
          </w:p>
          <w:p w14:paraId="4A57D907" w14:textId="77777777" w:rsidR="00B30084" w:rsidRPr="001065C6" w:rsidRDefault="00B30084" w:rsidP="00136105">
            <w:pPr>
              <w:pStyle w:val="TableParagraph"/>
              <w:numPr>
                <w:ilvl w:val="1"/>
                <w:numId w:val="15"/>
              </w:numPr>
              <w:rPr>
                <w:rFonts w:asciiTheme="minorHAnsi" w:hAnsiTheme="minorHAnsi" w:cstheme="minorHAnsi"/>
                <w:i/>
                <w:sz w:val="20"/>
                <w:szCs w:val="20"/>
              </w:rPr>
            </w:pPr>
            <w:r w:rsidRPr="001065C6">
              <w:rPr>
                <w:rFonts w:asciiTheme="minorHAnsi" w:hAnsiTheme="minorHAnsi" w:cstheme="minorHAnsi"/>
                <w:i/>
                <w:sz w:val="20"/>
                <w:szCs w:val="20"/>
              </w:rPr>
              <w:t>A new population could include a disease or medical condition not previously considered by the PBAC.</w:t>
            </w:r>
            <w:r w:rsidRPr="001065C6">
              <w:rPr>
                <w:rFonts w:asciiTheme="minorHAnsi" w:hAnsiTheme="minorHAnsi" w:cstheme="minorHAnsi"/>
                <w:sz w:val="20"/>
                <w:szCs w:val="20"/>
              </w:rPr>
              <w:t xml:space="preserve"> </w:t>
            </w:r>
            <w:r w:rsidRPr="001065C6">
              <w:rPr>
                <w:rFonts w:asciiTheme="minorHAnsi" w:hAnsiTheme="minorHAnsi" w:cstheme="minorHAnsi"/>
                <w:i/>
                <w:sz w:val="20"/>
                <w:szCs w:val="20"/>
              </w:rPr>
              <w:t>A disease is intended to cover whole diseases when all stages and genetic subtypes are considered.</w:t>
            </w:r>
          </w:p>
          <w:p w14:paraId="272DAF52" w14:textId="77777777" w:rsidR="00B30084" w:rsidRPr="001065C6" w:rsidRDefault="00B30084" w:rsidP="00136105">
            <w:pPr>
              <w:pStyle w:val="TableParagraph"/>
              <w:numPr>
                <w:ilvl w:val="0"/>
                <w:numId w:val="16"/>
              </w:numPr>
              <w:rPr>
                <w:rFonts w:asciiTheme="minorHAnsi" w:hAnsiTheme="minorHAnsi" w:cstheme="minorHAnsi"/>
                <w:sz w:val="20"/>
                <w:szCs w:val="20"/>
              </w:rPr>
            </w:pPr>
            <w:r w:rsidRPr="001065C6">
              <w:rPr>
                <w:rFonts w:asciiTheme="minorHAnsi" w:hAnsiTheme="minorHAnsi" w:cstheme="minorHAnsi"/>
                <w:sz w:val="20"/>
                <w:szCs w:val="20"/>
              </w:rPr>
              <w:t>A drug with a codependent technology that requires an integrated codependent submission to the PBAC and Medical Services Advisory Committee (MSAC); or</w:t>
            </w:r>
          </w:p>
          <w:p w14:paraId="1EABA519" w14:textId="77777777" w:rsidR="00B30084" w:rsidRPr="001065C6" w:rsidRDefault="00B30084" w:rsidP="00136105">
            <w:pPr>
              <w:pStyle w:val="TableParagraph"/>
              <w:numPr>
                <w:ilvl w:val="0"/>
                <w:numId w:val="16"/>
              </w:numPr>
              <w:rPr>
                <w:rFonts w:asciiTheme="minorHAnsi" w:hAnsiTheme="minorHAnsi" w:cstheme="minorHAnsi"/>
                <w:sz w:val="20"/>
                <w:szCs w:val="20"/>
              </w:rPr>
            </w:pPr>
            <w:r w:rsidRPr="001065C6">
              <w:rPr>
                <w:rFonts w:asciiTheme="minorHAnsi" w:hAnsiTheme="minorHAnsi" w:cstheme="minorHAnsi"/>
                <w:sz w:val="20"/>
                <w:szCs w:val="20"/>
              </w:rPr>
              <w:t xml:space="preserve">A drug or designated vaccine with a Therapeutic Goods Administration (TGA) Provisional determination related to the proposed population. </w:t>
            </w:r>
          </w:p>
          <w:p w14:paraId="39E96E6C" w14:textId="77777777" w:rsidR="00B30084" w:rsidRPr="001065C6" w:rsidRDefault="00B30084" w:rsidP="001B0ABB">
            <w:pPr>
              <w:widowControl w:val="0"/>
              <w:rPr>
                <w:rFonts w:asciiTheme="minorHAnsi" w:eastAsia="Calibri" w:hAnsiTheme="minorHAnsi" w:cstheme="minorHAnsi"/>
                <w:sz w:val="20"/>
                <w:szCs w:val="20"/>
                <w:lang w:val="en-US"/>
              </w:rPr>
            </w:pPr>
            <w:r w:rsidRPr="001065C6">
              <w:rPr>
                <w:rFonts w:asciiTheme="minorHAnsi" w:eastAsia="Calibri" w:hAnsiTheme="minorHAnsi" w:cstheme="minorHAnsi"/>
                <w:sz w:val="20"/>
                <w:szCs w:val="20"/>
                <w:lang w:val="en-US"/>
              </w:rPr>
              <w:t>Where multiple submissions are lodged at the same time, the Category 1 fee will apply to each submission that meets the Category 1 criteria.</w:t>
            </w:r>
          </w:p>
          <w:p w14:paraId="4B3E03DE" w14:textId="77777777" w:rsidR="00B30084" w:rsidRPr="001065C6" w:rsidRDefault="00B30084" w:rsidP="001B0ABB">
            <w:pPr>
              <w:widowControl w:val="0"/>
              <w:rPr>
                <w:rFonts w:asciiTheme="minorHAnsi" w:eastAsia="Calibri" w:hAnsiTheme="minorHAnsi" w:cstheme="minorHAnsi"/>
                <w:sz w:val="20"/>
                <w:szCs w:val="20"/>
                <w:lang w:val="en-US"/>
              </w:rPr>
            </w:pPr>
            <w:r w:rsidRPr="001065C6">
              <w:rPr>
                <w:rFonts w:asciiTheme="minorHAnsi" w:eastAsia="Calibri" w:hAnsiTheme="minorHAnsi" w:cstheme="minorHAnsi"/>
                <w:sz w:val="20"/>
                <w:szCs w:val="20"/>
                <w:lang w:val="en-US"/>
              </w:rPr>
              <w:t>Activities include evaluation of new clinical or economic information that is supported by an economic evaluation and financial analysis, DUSC and ESC consideration. These submissions may require additional interaction between the PBAC Secretariat and either TGA representatives or MSAC Secretariat and the PBAC to progress these submission types.</w:t>
            </w:r>
          </w:p>
        </w:tc>
      </w:tr>
      <w:tr w:rsidR="00D55F57" w:rsidRPr="001065C6" w14:paraId="522F6AFC" w14:textId="77777777" w:rsidTr="001B0ABB">
        <w:trPr>
          <w:trHeight w:val="234"/>
        </w:trPr>
        <w:tc>
          <w:tcPr>
            <w:tcW w:w="1232" w:type="pct"/>
            <w:tcBorders>
              <w:top w:val="single" w:sz="4" w:space="0" w:color="auto"/>
            </w:tcBorders>
          </w:tcPr>
          <w:p w14:paraId="6E9A52CB" w14:textId="77777777" w:rsidR="00B30084" w:rsidRPr="001065C6" w:rsidRDefault="00B30084" w:rsidP="001B0ABB">
            <w:pPr>
              <w:widowControl w:val="0"/>
              <w:rPr>
                <w:rFonts w:asciiTheme="minorHAnsi" w:eastAsia="Calibri" w:hAnsiTheme="minorHAnsi" w:cstheme="minorHAnsi"/>
                <w:sz w:val="20"/>
                <w:szCs w:val="20"/>
                <w:lang w:val="en-US"/>
              </w:rPr>
            </w:pPr>
            <w:r w:rsidRPr="001065C6">
              <w:rPr>
                <w:rFonts w:asciiTheme="minorHAnsi" w:eastAsia="Calibri" w:hAnsiTheme="minorHAnsi" w:cstheme="minorHAnsi"/>
                <w:sz w:val="20"/>
                <w:szCs w:val="20"/>
                <w:lang w:val="en-US"/>
              </w:rPr>
              <w:t>Category 2</w:t>
            </w:r>
          </w:p>
        </w:tc>
        <w:tc>
          <w:tcPr>
            <w:tcW w:w="3768" w:type="pct"/>
            <w:tcBorders>
              <w:top w:val="single" w:sz="4" w:space="0" w:color="auto"/>
            </w:tcBorders>
          </w:tcPr>
          <w:p w14:paraId="31671BF3" w14:textId="77777777" w:rsidR="00B30084" w:rsidRPr="001065C6" w:rsidRDefault="00B30084" w:rsidP="001B0ABB">
            <w:pPr>
              <w:pStyle w:val="CommentText"/>
              <w:rPr>
                <w:rFonts w:asciiTheme="minorHAnsi" w:hAnsiTheme="minorHAnsi" w:cstheme="minorHAnsi"/>
                <w:sz w:val="20"/>
                <w:szCs w:val="20"/>
              </w:rPr>
            </w:pPr>
            <w:r w:rsidRPr="001065C6">
              <w:rPr>
                <w:rFonts w:asciiTheme="minorHAnsi" w:hAnsiTheme="minorHAnsi" w:cstheme="minorHAnsi"/>
                <w:sz w:val="20"/>
                <w:szCs w:val="20"/>
              </w:rPr>
              <w:t>Category 2 submissions generally relate to request a PBS or NIP listing of a new medicine or new vaccine, a new indication of a currently listed medicine or vaccine, or to make material changes to a currently listed indication; and do not meet the criteria for a Category 1 submission.</w:t>
            </w:r>
          </w:p>
          <w:p w14:paraId="5BA809D3" w14:textId="77777777" w:rsidR="00B30084" w:rsidRPr="001065C6" w:rsidRDefault="00B30084" w:rsidP="001B0ABB">
            <w:pPr>
              <w:pStyle w:val="CommentText"/>
              <w:rPr>
                <w:rFonts w:asciiTheme="minorHAnsi" w:hAnsiTheme="minorHAnsi" w:cstheme="minorHAnsi"/>
                <w:sz w:val="20"/>
                <w:szCs w:val="20"/>
              </w:rPr>
            </w:pPr>
            <w:r w:rsidRPr="001065C6">
              <w:rPr>
                <w:rFonts w:asciiTheme="minorHAnsi" w:hAnsiTheme="minorHAnsi" w:cstheme="minorHAnsi"/>
                <w:sz w:val="20"/>
                <w:szCs w:val="20"/>
              </w:rPr>
              <w:t xml:space="preserve">Category 2 may also relate to a request for the PBAC to reconsider an existing recommendation where there is a change to the clinical, economic and/or financial information most recently relied on by the PBAC. </w:t>
            </w:r>
          </w:p>
          <w:p w14:paraId="588DC79B" w14:textId="77777777" w:rsidR="00B30084" w:rsidRPr="001065C6" w:rsidRDefault="00B30084" w:rsidP="001B0ABB">
            <w:pPr>
              <w:pStyle w:val="CommentText"/>
              <w:rPr>
                <w:rFonts w:asciiTheme="minorHAnsi" w:hAnsiTheme="minorHAnsi" w:cstheme="minorHAnsi"/>
                <w:sz w:val="20"/>
                <w:szCs w:val="20"/>
              </w:rPr>
            </w:pPr>
            <w:r w:rsidRPr="001065C6">
              <w:rPr>
                <w:rFonts w:asciiTheme="minorHAnsi" w:hAnsiTheme="minorHAnsi" w:cstheme="minorHAnsi"/>
                <w:sz w:val="20"/>
                <w:szCs w:val="20"/>
              </w:rPr>
              <w:t>A Category 2 submission may be required for a new form or strength of an already-listed medicine or vaccine that is not bioequivalent to an existing listed form of the medicine or vaccine. This may be necessary to demonstrate that the new form delivers similar clinical outcomes to the existing form. Activities include evaluation as per Category 1 and ESC consideration.</w:t>
            </w:r>
          </w:p>
        </w:tc>
      </w:tr>
      <w:tr w:rsidR="00D55F57" w:rsidRPr="001065C6" w14:paraId="2C18964E" w14:textId="77777777" w:rsidTr="001B0ABB">
        <w:trPr>
          <w:trHeight w:val="630"/>
        </w:trPr>
        <w:tc>
          <w:tcPr>
            <w:tcW w:w="1232" w:type="pct"/>
            <w:tcBorders>
              <w:top w:val="single" w:sz="4" w:space="0" w:color="auto"/>
            </w:tcBorders>
          </w:tcPr>
          <w:p w14:paraId="0028320C" w14:textId="77777777" w:rsidR="00B30084" w:rsidRPr="001065C6" w:rsidRDefault="00B30084" w:rsidP="001B0ABB">
            <w:pPr>
              <w:widowControl w:val="0"/>
              <w:rPr>
                <w:rFonts w:asciiTheme="minorHAnsi" w:eastAsia="Calibri" w:hAnsiTheme="minorHAnsi" w:cstheme="minorHAnsi"/>
                <w:sz w:val="20"/>
                <w:szCs w:val="20"/>
                <w:lang w:val="en-US"/>
              </w:rPr>
            </w:pPr>
            <w:r w:rsidRPr="001065C6">
              <w:rPr>
                <w:rFonts w:asciiTheme="minorHAnsi" w:eastAsia="Calibri" w:hAnsiTheme="minorHAnsi" w:cstheme="minorHAnsi"/>
                <w:sz w:val="20"/>
                <w:szCs w:val="20"/>
                <w:lang w:val="en-US"/>
              </w:rPr>
              <w:t xml:space="preserve">Category 3 </w:t>
            </w:r>
          </w:p>
        </w:tc>
        <w:tc>
          <w:tcPr>
            <w:tcW w:w="3768" w:type="pct"/>
            <w:tcBorders>
              <w:top w:val="single" w:sz="4" w:space="0" w:color="auto"/>
            </w:tcBorders>
          </w:tcPr>
          <w:p w14:paraId="2114AA70" w14:textId="77777777" w:rsidR="00B30084" w:rsidRPr="001065C6" w:rsidRDefault="00B30084" w:rsidP="001B0ABB">
            <w:pPr>
              <w:pStyle w:val="CommentText"/>
              <w:rPr>
                <w:rFonts w:asciiTheme="minorHAnsi" w:hAnsiTheme="minorHAnsi" w:cstheme="minorHAnsi"/>
                <w:sz w:val="20"/>
                <w:szCs w:val="20"/>
              </w:rPr>
            </w:pPr>
            <w:r w:rsidRPr="001065C6">
              <w:rPr>
                <w:rFonts w:asciiTheme="minorHAnsi" w:hAnsiTheme="minorHAnsi" w:cstheme="minorHAnsi"/>
                <w:sz w:val="20"/>
                <w:szCs w:val="20"/>
              </w:rPr>
              <w:t xml:space="preserve">Category 3 submissions generally relate to requests to change existing listings that do not change the population or cost-effectiveness of the medicine or vaccine that do not meet the criteria for a Category 4 submission. This includes requests to </w:t>
            </w:r>
            <w:proofErr w:type="gramStart"/>
            <w:r w:rsidRPr="001065C6">
              <w:rPr>
                <w:rFonts w:asciiTheme="minorHAnsi" w:hAnsiTheme="minorHAnsi" w:cstheme="minorHAnsi"/>
                <w:sz w:val="20"/>
                <w:szCs w:val="20"/>
              </w:rPr>
              <w:t>enter into</w:t>
            </w:r>
            <w:proofErr w:type="gramEnd"/>
            <w:r w:rsidRPr="001065C6">
              <w:rPr>
                <w:rFonts w:asciiTheme="minorHAnsi" w:hAnsiTheme="minorHAnsi" w:cstheme="minorHAnsi"/>
                <w:sz w:val="20"/>
                <w:szCs w:val="20"/>
              </w:rPr>
              <w:t xml:space="preserve"> a deed or vary an existing deed. Although the PBAC will assess the clinical need for and clinical effectiveness of the requested listing, an economic evaluation is not necessary to support the claims made in the submission. Additionally, the financial estimates do not require the PBAC to assess any substantial financial implications for the supply of a listed medicine or designated vaccine. </w:t>
            </w:r>
          </w:p>
          <w:p w14:paraId="30DB4762" w14:textId="77777777" w:rsidR="00B30084" w:rsidRPr="001065C6" w:rsidRDefault="00B30084" w:rsidP="001B0ABB">
            <w:pPr>
              <w:pStyle w:val="CommentText"/>
              <w:rPr>
                <w:rFonts w:asciiTheme="minorHAnsi" w:hAnsiTheme="minorHAnsi" w:cstheme="minorHAnsi"/>
                <w:sz w:val="20"/>
                <w:szCs w:val="20"/>
              </w:rPr>
            </w:pPr>
            <w:r w:rsidRPr="001065C6">
              <w:rPr>
                <w:rFonts w:asciiTheme="minorHAnsi" w:hAnsiTheme="minorHAnsi" w:cstheme="minorHAnsi"/>
                <w:sz w:val="20"/>
                <w:szCs w:val="20"/>
              </w:rPr>
              <w:t xml:space="preserve">Category 3 may also relate to a request for the PBAC to reconsider an existing recommendation where there is no change to the clinical, </w:t>
            </w:r>
            <w:proofErr w:type="gramStart"/>
            <w:r w:rsidRPr="001065C6">
              <w:rPr>
                <w:rFonts w:asciiTheme="minorHAnsi" w:hAnsiTheme="minorHAnsi" w:cstheme="minorHAnsi"/>
                <w:sz w:val="20"/>
                <w:szCs w:val="20"/>
              </w:rPr>
              <w:t>economic</w:t>
            </w:r>
            <w:proofErr w:type="gramEnd"/>
            <w:r w:rsidRPr="001065C6">
              <w:rPr>
                <w:rFonts w:asciiTheme="minorHAnsi" w:hAnsiTheme="minorHAnsi" w:cstheme="minorHAnsi"/>
                <w:sz w:val="20"/>
                <w:szCs w:val="20"/>
              </w:rPr>
              <w:t xml:space="preserve"> or financial information most recently relied on by the PBAC. </w:t>
            </w:r>
          </w:p>
          <w:p w14:paraId="674E4168" w14:textId="77777777" w:rsidR="00B30084" w:rsidRPr="001065C6" w:rsidRDefault="00B30084" w:rsidP="001B0ABB">
            <w:pPr>
              <w:pStyle w:val="CommentText"/>
              <w:rPr>
                <w:rFonts w:asciiTheme="minorHAnsi" w:hAnsiTheme="minorHAnsi" w:cstheme="minorHAnsi"/>
                <w:sz w:val="20"/>
                <w:szCs w:val="20"/>
              </w:rPr>
            </w:pPr>
            <w:r w:rsidRPr="001065C6">
              <w:rPr>
                <w:rFonts w:asciiTheme="minorHAnsi" w:hAnsiTheme="minorHAnsi" w:cstheme="minorHAnsi"/>
                <w:sz w:val="20"/>
                <w:szCs w:val="20"/>
              </w:rPr>
              <w:lastRenderedPageBreak/>
              <w:t>As PBAC advice is required on a case-by-case basis regarding the potential for schedule equivalence for biosimilar listings, Category 3 submissions are also appropriate for a new biosimilar brand of an existing pharmaceutical item with no indication changes.</w:t>
            </w:r>
          </w:p>
          <w:p w14:paraId="40302592" w14:textId="77777777" w:rsidR="00B30084" w:rsidRPr="001065C6" w:rsidRDefault="00B30084" w:rsidP="001B0ABB">
            <w:pPr>
              <w:pStyle w:val="CommentText"/>
              <w:rPr>
                <w:rFonts w:asciiTheme="minorHAnsi" w:hAnsiTheme="minorHAnsi" w:cstheme="minorHAnsi"/>
                <w:sz w:val="20"/>
                <w:szCs w:val="20"/>
              </w:rPr>
            </w:pPr>
            <w:r w:rsidRPr="001065C6">
              <w:rPr>
                <w:rFonts w:asciiTheme="minorHAnsi" w:hAnsiTheme="minorHAnsi" w:cstheme="minorHAnsi"/>
                <w:sz w:val="20"/>
                <w:szCs w:val="20"/>
              </w:rPr>
              <w:t>PBAC advice may also be required through a Category 3 submission process in some other circumstances (</w:t>
            </w:r>
            <w:proofErr w:type="gramStart"/>
            <w:r w:rsidRPr="001065C6">
              <w:rPr>
                <w:rFonts w:asciiTheme="minorHAnsi" w:hAnsiTheme="minorHAnsi" w:cstheme="minorHAnsi"/>
                <w:sz w:val="20"/>
                <w:szCs w:val="20"/>
              </w:rPr>
              <w:t>e.g.</w:t>
            </w:r>
            <w:proofErr w:type="gramEnd"/>
            <w:r w:rsidRPr="001065C6">
              <w:rPr>
                <w:rFonts w:asciiTheme="minorHAnsi" w:hAnsiTheme="minorHAnsi" w:cstheme="minorHAnsi"/>
                <w:sz w:val="20"/>
                <w:szCs w:val="20"/>
              </w:rPr>
              <w:t xml:space="preserve"> requests for PBS listing of nutritional products (medicinal foods) or some new brands of existing pharmaceutical items with an unusual presentation; or advice on potential equivalence, substitution, or issues related to quality use of medicines).</w:t>
            </w:r>
          </w:p>
          <w:p w14:paraId="121E365F" w14:textId="77777777" w:rsidR="00B30084" w:rsidRPr="001065C6" w:rsidRDefault="00B30084" w:rsidP="001B0ABB">
            <w:pPr>
              <w:pStyle w:val="CommentText"/>
              <w:rPr>
                <w:rFonts w:asciiTheme="minorHAnsi" w:hAnsiTheme="minorHAnsi" w:cstheme="minorHAnsi"/>
                <w:sz w:val="20"/>
                <w:szCs w:val="20"/>
              </w:rPr>
            </w:pPr>
            <w:r w:rsidRPr="001065C6">
              <w:rPr>
                <w:rFonts w:asciiTheme="minorHAnsi" w:hAnsiTheme="minorHAnsi" w:cstheme="minorHAnsi"/>
                <w:sz w:val="20"/>
                <w:szCs w:val="20"/>
              </w:rPr>
              <w:t>Activities include departmental assessment of claims made in the submission.</w:t>
            </w:r>
          </w:p>
        </w:tc>
      </w:tr>
      <w:tr w:rsidR="00D55F57" w:rsidRPr="001065C6" w14:paraId="69F8465C" w14:textId="77777777" w:rsidTr="001B0ABB">
        <w:trPr>
          <w:trHeight w:val="630"/>
        </w:trPr>
        <w:tc>
          <w:tcPr>
            <w:tcW w:w="1232" w:type="pct"/>
            <w:tcBorders>
              <w:top w:val="single" w:sz="4" w:space="0" w:color="auto"/>
            </w:tcBorders>
          </w:tcPr>
          <w:p w14:paraId="464B063A" w14:textId="77777777" w:rsidR="00B30084" w:rsidRPr="001065C6" w:rsidRDefault="00B30084" w:rsidP="001B0ABB">
            <w:pPr>
              <w:widowControl w:val="0"/>
              <w:rPr>
                <w:rFonts w:asciiTheme="minorHAnsi" w:eastAsia="Calibri" w:hAnsiTheme="minorHAnsi" w:cstheme="minorHAnsi"/>
                <w:sz w:val="20"/>
                <w:szCs w:val="20"/>
                <w:lang w:val="en-US"/>
              </w:rPr>
            </w:pPr>
            <w:r w:rsidRPr="001065C6">
              <w:rPr>
                <w:rFonts w:asciiTheme="minorHAnsi" w:eastAsia="Calibri" w:hAnsiTheme="minorHAnsi" w:cstheme="minorHAnsi"/>
                <w:sz w:val="20"/>
                <w:szCs w:val="20"/>
                <w:lang w:val="en-US"/>
              </w:rPr>
              <w:lastRenderedPageBreak/>
              <w:t xml:space="preserve">Category 4 </w:t>
            </w:r>
          </w:p>
        </w:tc>
        <w:tc>
          <w:tcPr>
            <w:tcW w:w="3768" w:type="pct"/>
            <w:tcBorders>
              <w:top w:val="single" w:sz="4" w:space="0" w:color="auto"/>
            </w:tcBorders>
          </w:tcPr>
          <w:p w14:paraId="473ABB62" w14:textId="77777777" w:rsidR="00B30084" w:rsidRPr="001065C6" w:rsidRDefault="00B30084" w:rsidP="001B0ABB">
            <w:pPr>
              <w:pStyle w:val="TableParagraph"/>
              <w:rPr>
                <w:rFonts w:asciiTheme="minorHAnsi" w:hAnsiTheme="minorHAnsi" w:cstheme="minorHAnsi"/>
                <w:sz w:val="20"/>
                <w:szCs w:val="20"/>
              </w:rPr>
            </w:pPr>
            <w:r w:rsidRPr="001065C6">
              <w:rPr>
                <w:rFonts w:asciiTheme="minorHAnsi" w:hAnsiTheme="minorHAnsi" w:cstheme="minorHAnsi"/>
                <w:sz w:val="20"/>
                <w:szCs w:val="20"/>
              </w:rPr>
              <w:t>Category 4 submissions involve a request for one or more of the following:</w:t>
            </w:r>
          </w:p>
          <w:p w14:paraId="3333700D" w14:textId="77777777" w:rsidR="00B30084" w:rsidRPr="001065C6" w:rsidRDefault="00B30084" w:rsidP="00136105">
            <w:pPr>
              <w:pStyle w:val="ListParagraph"/>
              <w:numPr>
                <w:ilvl w:val="0"/>
                <w:numId w:val="13"/>
              </w:numPr>
              <w:contextualSpacing/>
              <w:rPr>
                <w:rFonts w:asciiTheme="minorHAnsi" w:hAnsiTheme="minorHAnsi" w:cstheme="minorHAnsi"/>
                <w:sz w:val="20"/>
                <w:szCs w:val="20"/>
              </w:rPr>
            </w:pPr>
            <w:r w:rsidRPr="001065C6">
              <w:rPr>
                <w:rFonts w:asciiTheme="minorHAnsi" w:hAnsiTheme="minorHAnsi" w:cstheme="minorHAnsi"/>
                <w:sz w:val="20"/>
                <w:szCs w:val="20"/>
              </w:rPr>
              <w:t xml:space="preserve">Listing of a new pharmaceutical item of a listed </w:t>
            </w:r>
            <w:proofErr w:type="gramStart"/>
            <w:r w:rsidRPr="001065C6">
              <w:rPr>
                <w:rFonts w:asciiTheme="minorHAnsi" w:hAnsiTheme="minorHAnsi" w:cstheme="minorHAnsi"/>
                <w:sz w:val="20"/>
                <w:szCs w:val="20"/>
              </w:rPr>
              <w:t>medicine;</w:t>
            </w:r>
            <w:proofErr w:type="gramEnd"/>
          </w:p>
          <w:p w14:paraId="575E6735" w14:textId="77777777" w:rsidR="00B30084" w:rsidRPr="001065C6" w:rsidRDefault="00B30084" w:rsidP="00136105">
            <w:pPr>
              <w:pStyle w:val="ListParagraph"/>
              <w:numPr>
                <w:ilvl w:val="0"/>
                <w:numId w:val="13"/>
              </w:numPr>
              <w:contextualSpacing/>
              <w:rPr>
                <w:rFonts w:asciiTheme="minorHAnsi" w:hAnsiTheme="minorHAnsi" w:cstheme="minorHAnsi"/>
                <w:sz w:val="20"/>
                <w:szCs w:val="20"/>
              </w:rPr>
            </w:pPr>
            <w:r w:rsidRPr="001065C6">
              <w:rPr>
                <w:rFonts w:asciiTheme="minorHAnsi" w:hAnsiTheme="minorHAnsi" w:cstheme="minorHAnsi"/>
                <w:sz w:val="20"/>
                <w:szCs w:val="20"/>
              </w:rPr>
              <w:t xml:space="preserve">Consideration as an exempt </w:t>
            </w:r>
            <w:proofErr w:type="gramStart"/>
            <w:r w:rsidRPr="001065C6">
              <w:rPr>
                <w:rFonts w:asciiTheme="minorHAnsi" w:hAnsiTheme="minorHAnsi" w:cstheme="minorHAnsi"/>
                <w:sz w:val="20"/>
                <w:szCs w:val="20"/>
              </w:rPr>
              <w:t>item;</w:t>
            </w:r>
            <w:proofErr w:type="gramEnd"/>
          </w:p>
          <w:p w14:paraId="5BAA36D7" w14:textId="77777777" w:rsidR="00B30084" w:rsidRPr="001065C6" w:rsidRDefault="00B30084" w:rsidP="00136105">
            <w:pPr>
              <w:pStyle w:val="ListParagraph"/>
              <w:numPr>
                <w:ilvl w:val="0"/>
                <w:numId w:val="13"/>
              </w:numPr>
              <w:contextualSpacing/>
              <w:rPr>
                <w:rFonts w:asciiTheme="minorHAnsi" w:hAnsiTheme="minorHAnsi" w:cstheme="minorHAnsi"/>
                <w:sz w:val="20"/>
                <w:szCs w:val="20"/>
              </w:rPr>
            </w:pPr>
            <w:r w:rsidRPr="001065C6">
              <w:rPr>
                <w:rFonts w:asciiTheme="minorHAnsi" w:hAnsiTheme="minorHAnsi" w:cstheme="minorHAnsi"/>
                <w:sz w:val="20"/>
                <w:szCs w:val="20"/>
              </w:rPr>
              <w:t xml:space="preserve">Including a listed medicine on the prescriber bag or varying an existing prescriber bag </w:t>
            </w:r>
            <w:proofErr w:type="gramStart"/>
            <w:r w:rsidRPr="001065C6">
              <w:rPr>
                <w:rFonts w:asciiTheme="minorHAnsi" w:hAnsiTheme="minorHAnsi" w:cstheme="minorHAnsi"/>
                <w:sz w:val="20"/>
                <w:szCs w:val="20"/>
              </w:rPr>
              <w:t>listing;</w:t>
            </w:r>
            <w:proofErr w:type="gramEnd"/>
          </w:p>
          <w:p w14:paraId="2C06C719" w14:textId="77777777" w:rsidR="00B30084" w:rsidRPr="001065C6" w:rsidRDefault="00B30084" w:rsidP="00136105">
            <w:pPr>
              <w:pStyle w:val="ListParagraph"/>
              <w:numPr>
                <w:ilvl w:val="0"/>
                <w:numId w:val="13"/>
              </w:numPr>
              <w:contextualSpacing/>
              <w:rPr>
                <w:rFonts w:asciiTheme="minorHAnsi" w:hAnsiTheme="minorHAnsi" w:cstheme="minorHAnsi"/>
                <w:sz w:val="20"/>
                <w:szCs w:val="20"/>
              </w:rPr>
            </w:pPr>
            <w:r w:rsidRPr="001065C6">
              <w:rPr>
                <w:rFonts w:asciiTheme="minorHAnsi" w:hAnsiTheme="minorHAnsi" w:cstheme="minorHAnsi"/>
                <w:sz w:val="20"/>
                <w:szCs w:val="20"/>
              </w:rPr>
              <w:t xml:space="preserve">A change/new manner of administration of a listed </w:t>
            </w:r>
            <w:proofErr w:type="gramStart"/>
            <w:r w:rsidRPr="001065C6">
              <w:rPr>
                <w:rFonts w:asciiTheme="minorHAnsi" w:hAnsiTheme="minorHAnsi" w:cstheme="minorHAnsi"/>
                <w:sz w:val="20"/>
                <w:szCs w:val="20"/>
              </w:rPr>
              <w:t>medicine;</w:t>
            </w:r>
            <w:proofErr w:type="gramEnd"/>
          </w:p>
          <w:p w14:paraId="1B10E0A0" w14:textId="77777777" w:rsidR="00B30084" w:rsidRPr="001065C6" w:rsidRDefault="00B30084" w:rsidP="00136105">
            <w:pPr>
              <w:pStyle w:val="ListParagraph"/>
              <w:numPr>
                <w:ilvl w:val="0"/>
                <w:numId w:val="13"/>
              </w:numPr>
              <w:contextualSpacing/>
              <w:rPr>
                <w:rFonts w:asciiTheme="minorHAnsi" w:hAnsiTheme="minorHAnsi" w:cstheme="minorHAnsi"/>
                <w:sz w:val="20"/>
                <w:szCs w:val="20"/>
              </w:rPr>
            </w:pPr>
            <w:r w:rsidRPr="001065C6">
              <w:rPr>
                <w:rFonts w:asciiTheme="minorHAnsi" w:hAnsiTheme="minorHAnsi" w:cstheme="minorHAnsi"/>
                <w:sz w:val="20"/>
                <w:szCs w:val="20"/>
              </w:rPr>
              <w:t>A change to the maximum quantity and/or number of repeats of a listed medicine; or</w:t>
            </w:r>
          </w:p>
          <w:p w14:paraId="71862C18" w14:textId="77777777" w:rsidR="00B30084" w:rsidRPr="001065C6" w:rsidRDefault="00B30084" w:rsidP="00136105">
            <w:pPr>
              <w:pStyle w:val="ListParagraph"/>
              <w:numPr>
                <w:ilvl w:val="0"/>
                <w:numId w:val="13"/>
              </w:numPr>
              <w:spacing w:after="0"/>
              <w:ind w:left="714" w:hanging="357"/>
              <w:contextualSpacing/>
              <w:rPr>
                <w:rFonts w:asciiTheme="minorHAnsi" w:hAnsiTheme="minorHAnsi" w:cstheme="minorHAnsi"/>
                <w:sz w:val="20"/>
                <w:szCs w:val="20"/>
              </w:rPr>
            </w:pPr>
            <w:r w:rsidRPr="001065C6">
              <w:rPr>
                <w:rFonts w:asciiTheme="minorHAnsi" w:hAnsiTheme="minorHAnsi" w:cstheme="minorHAnsi"/>
                <w:sz w:val="20"/>
                <w:szCs w:val="20"/>
              </w:rPr>
              <w:t>A change or addition to the prescriber type(s) of a listed medicine.</w:t>
            </w:r>
          </w:p>
          <w:p w14:paraId="435689FB" w14:textId="77777777" w:rsidR="00B30084" w:rsidRPr="001065C6" w:rsidRDefault="00B30084" w:rsidP="001B0ABB">
            <w:pPr>
              <w:widowControl w:val="0"/>
              <w:rPr>
                <w:rFonts w:asciiTheme="minorHAnsi" w:hAnsiTheme="minorHAnsi" w:cstheme="minorHAnsi"/>
                <w:sz w:val="20"/>
                <w:szCs w:val="20"/>
              </w:rPr>
            </w:pPr>
            <w:r w:rsidRPr="001065C6">
              <w:rPr>
                <w:rFonts w:asciiTheme="minorHAnsi" w:hAnsiTheme="minorHAnsi" w:cstheme="minorHAnsi"/>
                <w:sz w:val="20"/>
                <w:szCs w:val="20"/>
              </w:rPr>
              <w:t xml:space="preserve">Activities include evaluation as per Category 3, consideration by the PBAC Executive and ratification by the PBAC. </w:t>
            </w:r>
          </w:p>
        </w:tc>
      </w:tr>
      <w:tr w:rsidR="00D55F57" w:rsidRPr="001065C6" w14:paraId="0BBA698B" w14:textId="77777777" w:rsidTr="001B0ABB">
        <w:trPr>
          <w:trHeight w:val="630"/>
        </w:trPr>
        <w:tc>
          <w:tcPr>
            <w:tcW w:w="1232" w:type="pct"/>
            <w:tcBorders>
              <w:top w:val="single" w:sz="4" w:space="0" w:color="auto"/>
              <w:bottom w:val="single" w:sz="4" w:space="0" w:color="auto"/>
            </w:tcBorders>
          </w:tcPr>
          <w:p w14:paraId="74B03200" w14:textId="77777777" w:rsidR="00B30084" w:rsidRPr="001065C6" w:rsidRDefault="00B30084" w:rsidP="001B0ABB">
            <w:pPr>
              <w:widowControl w:val="0"/>
              <w:rPr>
                <w:rFonts w:asciiTheme="minorHAnsi" w:eastAsia="Calibri" w:hAnsiTheme="minorHAnsi" w:cstheme="minorHAnsi"/>
                <w:sz w:val="20"/>
                <w:szCs w:val="20"/>
                <w:lang w:val="en-US"/>
              </w:rPr>
            </w:pPr>
            <w:r w:rsidRPr="001065C6">
              <w:rPr>
                <w:rFonts w:asciiTheme="minorHAnsi" w:eastAsia="Calibri" w:hAnsiTheme="minorHAnsi" w:cstheme="minorHAnsi"/>
                <w:sz w:val="20"/>
                <w:szCs w:val="20"/>
                <w:lang w:val="en-US"/>
              </w:rPr>
              <w:t>Committee secretariat</w:t>
            </w:r>
          </w:p>
        </w:tc>
        <w:tc>
          <w:tcPr>
            <w:tcW w:w="3768" w:type="pct"/>
            <w:tcBorders>
              <w:top w:val="single" w:sz="4" w:space="0" w:color="auto"/>
              <w:bottom w:val="single" w:sz="4" w:space="0" w:color="auto"/>
            </w:tcBorders>
          </w:tcPr>
          <w:p w14:paraId="267B3080" w14:textId="77777777" w:rsidR="00B30084" w:rsidRPr="001065C6" w:rsidRDefault="00B30084" w:rsidP="001B0ABB">
            <w:pPr>
              <w:pStyle w:val="TableParagraph"/>
              <w:rPr>
                <w:rFonts w:asciiTheme="minorHAnsi" w:hAnsiTheme="minorHAnsi" w:cstheme="minorHAnsi"/>
                <w:sz w:val="20"/>
                <w:szCs w:val="20"/>
              </w:rPr>
            </w:pPr>
            <w:r w:rsidRPr="001065C6">
              <w:rPr>
                <w:rFonts w:asciiTheme="minorHAnsi" w:hAnsiTheme="minorHAnsi" w:cstheme="minorHAnsi"/>
                <w:sz w:val="20"/>
                <w:szCs w:val="20"/>
              </w:rPr>
              <w:t xml:space="preserve">Committee secretariat submissions relate to applications where the requested listing changes do not require the PBAC to consider comparative effectiveness, </w:t>
            </w:r>
            <w:proofErr w:type="gramStart"/>
            <w:r w:rsidRPr="001065C6">
              <w:rPr>
                <w:rFonts w:asciiTheme="minorHAnsi" w:hAnsiTheme="minorHAnsi" w:cstheme="minorHAnsi"/>
                <w:sz w:val="20"/>
                <w:szCs w:val="20"/>
              </w:rPr>
              <w:t>cost-effectiveness</w:t>
            </w:r>
            <w:proofErr w:type="gramEnd"/>
            <w:r w:rsidRPr="001065C6">
              <w:rPr>
                <w:rFonts w:asciiTheme="minorHAnsi" w:hAnsiTheme="minorHAnsi" w:cstheme="minorHAnsi"/>
                <w:sz w:val="20"/>
                <w:szCs w:val="20"/>
              </w:rPr>
              <w:t xml:space="preserve"> or clinical need: </w:t>
            </w:r>
          </w:p>
          <w:p w14:paraId="5F0053C6" w14:textId="77777777" w:rsidR="00B30084" w:rsidRPr="001065C6" w:rsidRDefault="00B30084" w:rsidP="00136105">
            <w:pPr>
              <w:pStyle w:val="TableParagraph"/>
              <w:numPr>
                <w:ilvl w:val="0"/>
                <w:numId w:val="17"/>
              </w:numPr>
              <w:rPr>
                <w:rFonts w:asciiTheme="minorHAnsi" w:hAnsiTheme="minorHAnsi" w:cstheme="minorHAnsi"/>
                <w:sz w:val="20"/>
                <w:szCs w:val="20"/>
              </w:rPr>
            </w:pPr>
            <w:r w:rsidRPr="001065C6">
              <w:rPr>
                <w:rFonts w:asciiTheme="minorHAnsi" w:hAnsiTheme="minorHAnsi" w:cstheme="minorHAnsi"/>
                <w:sz w:val="20"/>
                <w:szCs w:val="20"/>
              </w:rPr>
              <w:t xml:space="preserve">there is no difference in patient safety or population for the new pharmaceutical item in the submission compared to an already-listed pharmaceutical item; and </w:t>
            </w:r>
          </w:p>
          <w:p w14:paraId="2A9AB264" w14:textId="77777777" w:rsidR="00B30084" w:rsidRPr="001065C6" w:rsidRDefault="00B30084" w:rsidP="00136105">
            <w:pPr>
              <w:pStyle w:val="TableParagraph"/>
              <w:numPr>
                <w:ilvl w:val="0"/>
                <w:numId w:val="17"/>
              </w:numPr>
              <w:rPr>
                <w:rFonts w:asciiTheme="minorHAnsi" w:hAnsiTheme="minorHAnsi" w:cstheme="minorHAnsi"/>
                <w:sz w:val="20"/>
                <w:szCs w:val="20"/>
              </w:rPr>
            </w:pPr>
            <w:r w:rsidRPr="001065C6">
              <w:rPr>
                <w:rFonts w:asciiTheme="minorHAnsi" w:hAnsiTheme="minorHAnsi" w:cstheme="minorHAnsi"/>
                <w:sz w:val="20"/>
                <w:szCs w:val="20"/>
              </w:rPr>
              <w:t>there is no financial impact from the proposed change to the PBS.</w:t>
            </w:r>
          </w:p>
        </w:tc>
      </w:tr>
      <w:tr w:rsidR="00D55F57" w:rsidRPr="001065C6" w14:paraId="0E4A2D5F" w14:textId="77777777" w:rsidTr="001B0ABB">
        <w:trPr>
          <w:trHeight w:val="630"/>
        </w:trPr>
        <w:tc>
          <w:tcPr>
            <w:tcW w:w="1232" w:type="pct"/>
            <w:tcBorders>
              <w:top w:val="single" w:sz="4" w:space="0" w:color="auto"/>
              <w:bottom w:val="single" w:sz="4" w:space="0" w:color="auto"/>
            </w:tcBorders>
          </w:tcPr>
          <w:p w14:paraId="096FAA5A" w14:textId="77777777" w:rsidR="00B30084" w:rsidRPr="001065C6" w:rsidRDefault="00B30084" w:rsidP="001B0ABB">
            <w:pPr>
              <w:widowControl w:val="0"/>
              <w:rPr>
                <w:rFonts w:asciiTheme="minorHAnsi" w:eastAsia="Calibri" w:hAnsiTheme="minorHAnsi" w:cstheme="minorHAnsi"/>
                <w:sz w:val="20"/>
                <w:szCs w:val="20"/>
                <w:lang w:val="en-US"/>
              </w:rPr>
            </w:pPr>
            <w:r w:rsidRPr="001065C6">
              <w:rPr>
                <w:rFonts w:asciiTheme="minorHAnsi" w:eastAsia="Calibri" w:hAnsiTheme="minorHAnsi" w:cstheme="minorHAnsi"/>
                <w:sz w:val="20"/>
                <w:szCs w:val="20"/>
                <w:lang w:val="en-US"/>
              </w:rPr>
              <w:t>Generic listing of a new brand or new oral form of existing</w:t>
            </w:r>
          </w:p>
          <w:p w14:paraId="1BE702A8" w14:textId="77777777" w:rsidR="00B30084" w:rsidRPr="001065C6" w:rsidRDefault="00B30084" w:rsidP="001B0ABB">
            <w:pPr>
              <w:widowControl w:val="0"/>
              <w:rPr>
                <w:rFonts w:asciiTheme="minorHAnsi" w:eastAsia="Calibri" w:hAnsiTheme="minorHAnsi" w:cstheme="minorHAnsi"/>
                <w:sz w:val="20"/>
                <w:szCs w:val="20"/>
                <w:lang w:val="en-US"/>
              </w:rPr>
            </w:pPr>
            <w:r w:rsidRPr="001065C6">
              <w:rPr>
                <w:rFonts w:asciiTheme="minorHAnsi" w:eastAsia="Calibri" w:hAnsiTheme="minorHAnsi" w:cstheme="minorHAnsi"/>
                <w:sz w:val="20"/>
                <w:szCs w:val="20"/>
                <w:lang w:val="en-US"/>
              </w:rPr>
              <w:t>pharmaceutical item</w:t>
            </w:r>
          </w:p>
        </w:tc>
        <w:tc>
          <w:tcPr>
            <w:tcW w:w="3768" w:type="pct"/>
            <w:tcBorders>
              <w:top w:val="single" w:sz="4" w:space="0" w:color="auto"/>
              <w:bottom w:val="single" w:sz="4" w:space="0" w:color="auto"/>
            </w:tcBorders>
          </w:tcPr>
          <w:p w14:paraId="085DB735" w14:textId="77777777" w:rsidR="00B30084" w:rsidRPr="001065C6" w:rsidRDefault="00B30084" w:rsidP="001B0ABB">
            <w:pPr>
              <w:rPr>
                <w:rFonts w:asciiTheme="minorHAnsi" w:hAnsiTheme="minorHAnsi" w:cstheme="minorHAnsi"/>
                <w:sz w:val="20"/>
                <w:szCs w:val="20"/>
              </w:rPr>
            </w:pPr>
            <w:r w:rsidRPr="001065C6">
              <w:rPr>
                <w:rFonts w:asciiTheme="minorHAnsi" w:hAnsiTheme="minorHAnsi" w:cstheme="minorHAnsi"/>
                <w:sz w:val="20"/>
                <w:szCs w:val="20"/>
              </w:rPr>
              <w:t xml:space="preserve">These applications do not require PBAC consideration for listing an additional brand (a generic medicine) or new oral form of an existing TGA-approved and PBS-listed pharmaceutical item. Evidence of equivalence from the TGA must also be provided. However, </w:t>
            </w:r>
            <w:r w:rsidRPr="001065C6">
              <w:rPr>
                <w:rFonts w:asciiTheme="minorHAnsi" w:eastAsia="Calibri" w:hAnsiTheme="minorHAnsi" w:cstheme="minorHAnsi"/>
                <w:sz w:val="20"/>
                <w:szCs w:val="20"/>
                <w:lang w:val="en-US"/>
              </w:rPr>
              <w:t>applications that relate to Somatropin (growth hormone), are classified as Category 3.</w:t>
            </w:r>
          </w:p>
        </w:tc>
      </w:tr>
    </w:tbl>
    <w:p w14:paraId="4EBB4311" w14:textId="77777777" w:rsidR="00B30084" w:rsidRPr="001065C6" w:rsidRDefault="00B30084" w:rsidP="00B30084">
      <w:pPr>
        <w:rPr>
          <w:rFonts w:cstheme="minorHAnsi"/>
        </w:rPr>
      </w:pPr>
    </w:p>
    <w:p w14:paraId="5322739B" w14:textId="4BE486F8" w:rsidR="00355CB3" w:rsidRPr="001065C6" w:rsidRDefault="00355CB3" w:rsidP="00355CB3">
      <w:pPr>
        <w:pStyle w:val="Caption"/>
        <w:keepNext/>
        <w:rPr>
          <w:rFonts w:cstheme="minorHAnsi"/>
          <w:smallCaps w:val="0"/>
          <w:color w:val="auto"/>
          <w:spacing w:val="0"/>
          <w:sz w:val="22"/>
          <w:szCs w:val="22"/>
        </w:rPr>
      </w:pPr>
      <w:bookmarkStart w:id="38" w:name="_Ref161665708"/>
      <w:r w:rsidRPr="001065C6">
        <w:rPr>
          <w:rFonts w:cstheme="minorHAnsi"/>
          <w:smallCaps w:val="0"/>
          <w:color w:val="auto"/>
          <w:spacing w:val="0"/>
          <w:sz w:val="22"/>
          <w:szCs w:val="22"/>
        </w:rPr>
        <w:t xml:space="preserve">Table </w:t>
      </w:r>
      <w:r w:rsidRPr="001065C6">
        <w:rPr>
          <w:rFonts w:cstheme="minorHAnsi"/>
          <w:smallCaps w:val="0"/>
          <w:color w:val="auto"/>
          <w:spacing w:val="0"/>
          <w:sz w:val="22"/>
          <w:szCs w:val="22"/>
        </w:rPr>
        <w:fldChar w:fldCharType="begin"/>
      </w:r>
      <w:r w:rsidRPr="001065C6">
        <w:rPr>
          <w:rFonts w:cstheme="minorHAnsi"/>
          <w:smallCaps w:val="0"/>
          <w:color w:val="auto"/>
          <w:spacing w:val="0"/>
          <w:sz w:val="22"/>
          <w:szCs w:val="22"/>
        </w:rPr>
        <w:instrText xml:space="preserve"> SEQ Table \* ARABIC </w:instrText>
      </w:r>
      <w:r w:rsidRPr="001065C6">
        <w:rPr>
          <w:rFonts w:cstheme="minorHAnsi"/>
          <w:smallCaps w:val="0"/>
          <w:color w:val="auto"/>
          <w:spacing w:val="0"/>
          <w:sz w:val="22"/>
          <w:szCs w:val="22"/>
        </w:rPr>
        <w:fldChar w:fldCharType="separate"/>
      </w:r>
      <w:r w:rsidR="00D0255D">
        <w:rPr>
          <w:rFonts w:cstheme="minorHAnsi"/>
          <w:smallCaps w:val="0"/>
          <w:noProof/>
          <w:color w:val="auto"/>
          <w:spacing w:val="0"/>
          <w:sz w:val="22"/>
          <w:szCs w:val="22"/>
        </w:rPr>
        <w:t>4</w:t>
      </w:r>
      <w:r w:rsidRPr="001065C6">
        <w:rPr>
          <w:rFonts w:cstheme="minorHAnsi"/>
          <w:smallCaps w:val="0"/>
          <w:color w:val="auto"/>
          <w:spacing w:val="0"/>
          <w:sz w:val="22"/>
          <w:szCs w:val="22"/>
        </w:rPr>
        <w:fldChar w:fldCharType="end"/>
      </w:r>
      <w:bookmarkEnd w:id="38"/>
      <w:r w:rsidRPr="001065C6">
        <w:rPr>
          <w:rFonts w:cstheme="minorHAnsi"/>
          <w:smallCaps w:val="0"/>
          <w:color w:val="auto"/>
          <w:spacing w:val="0"/>
          <w:sz w:val="22"/>
          <w:szCs w:val="22"/>
        </w:rPr>
        <w:t xml:space="preserve"> - PBAC submission activity description (Re-Submissions)</w:t>
      </w:r>
    </w:p>
    <w:tbl>
      <w:tblPr>
        <w:tblStyle w:val="GridTable4"/>
        <w:tblpPr w:leftFromText="180" w:rightFromText="180" w:vertAnchor="text" w:tblpY="1"/>
        <w:tblOverlap w:val="never"/>
        <w:tblW w:w="5000" w:type="pct"/>
        <w:tblLook w:val="0620" w:firstRow="1" w:lastRow="0" w:firstColumn="0" w:lastColumn="0" w:noHBand="1" w:noVBand="1"/>
        <w:tblCaption w:val="Table 3 – PBAC evaluation submission activity description"/>
        <w:tblDescription w:val="This table provides a description of the new resubmission pathways - Early Resolution, Faciltated Resolution, Early Re-entry and Standard Re-entry. (new fees)"/>
      </w:tblPr>
      <w:tblGrid>
        <w:gridCol w:w="2317"/>
        <w:gridCol w:w="7085"/>
      </w:tblGrid>
      <w:tr w:rsidR="00D55F57" w:rsidRPr="001065C6" w14:paraId="0C164591" w14:textId="77777777" w:rsidTr="002D2BB6">
        <w:trPr>
          <w:cnfStyle w:val="100000000000" w:firstRow="1" w:lastRow="0" w:firstColumn="0" w:lastColumn="0" w:oddVBand="0" w:evenVBand="0" w:oddHBand="0" w:evenHBand="0" w:firstRowFirstColumn="0" w:firstRowLastColumn="0" w:lastRowFirstColumn="0" w:lastRowLastColumn="0"/>
          <w:trHeight w:val="315"/>
          <w:tblHeader/>
        </w:trPr>
        <w:tc>
          <w:tcPr>
            <w:tcW w:w="1232" w:type="pct"/>
            <w:tcBorders>
              <w:top w:val="single" w:sz="4" w:space="0" w:color="auto"/>
              <w:left w:val="single" w:sz="4" w:space="0" w:color="auto"/>
              <w:bottom w:val="single" w:sz="4" w:space="0" w:color="auto"/>
              <w:right w:val="single" w:sz="4" w:space="0" w:color="auto"/>
            </w:tcBorders>
            <w:shd w:val="clear" w:color="auto" w:fill="DEEAF6"/>
            <w:hideMark/>
          </w:tcPr>
          <w:p w14:paraId="0108CDCE" w14:textId="77777777" w:rsidR="00B30084" w:rsidRPr="001065C6" w:rsidRDefault="00B30084" w:rsidP="001B0ABB">
            <w:pPr>
              <w:pStyle w:val="TableParagraph"/>
              <w:rPr>
                <w:rFonts w:asciiTheme="minorHAnsi" w:hAnsiTheme="minorHAnsi" w:cstheme="minorHAnsi"/>
                <w:color w:val="auto"/>
                <w:sz w:val="20"/>
                <w:szCs w:val="20"/>
              </w:rPr>
            </w:pPr>
            <w:r w:rsidRPr="001065C6">
              <w:rPr>
                <w:rFonts w:asciiTheme="minorHAnsi" w:hAnsiTheme="minorHAnsi" w:cstheme="minorHAnsi"/>
                <w:color w:val="auto"/>
                <w:sz w:val="20"/>
                <w:szCs w:val="20"/>
              </w:rPr>
              <w:t xml:space="preserve">Resubmission </w:t>
            </w:r>
          </w:p>
          <w:p w14:paraId="49CBF728" w14:textId="77777777" w:rsidR="00B30084" w:rsidRPr="001065C6" w:rsidRDefault="00B30084" w:rsidP="001B0ABB">
            <w:pPr>
              <w:pStyle w:val="TableParagraph"/>
              <w:rPr>
                <w:rFonts w:asciiTheme="minorHAnsi" w:hAnsiTheme="minorHAnsi" w:cstheme="minorHAnsi"/>
                <w:color w:val="auto"/>
                <w:sz w:val="20"/>
                <w:szCs w:val="20"/>
              </w:rPr>
            </w:pPr>
            <w:r w:rsidRPr="001065C6">
              <w:rPr>
                <w:rFonts w:asciiTheme="minorHAnsi" w:hAnsiTheme="minorHAnsi" w:cstheme="minorHAnsi"/>
                <w:color w:val="auto"/>
                <w:sz w:val="20"/>
                <w:szCs w:val="20"/>
              </w:rPr>
              <w:t>Fee Category</w:t>
            </w:r>
          </w:p>
        </w:tc>
        <w:tc>
          <w:tcPr>
            <w:tcW w:w="3768" w:type="pct"/>
            <w:tcBorders>
              <w:top w:val="single" w:sz="4" w:space="0" w:color="auto"/>
              <w:left w:val="single" w:sz="4" w:space="0" w:color="auto"/>
              <w:bottom w:val="single" w:sz="4" w:space="0" w:color="auto"/>
              <w:right w:val="single" w:sz="4" w:space="0" w:color="auto"/>
            </w:tcBorders>
            <w:shd w:val="clear" w:color="auto" w:fill="DEEAF6"/>
            <w:hideMark/>
          </w:tcPr>
          <w:p w14:paraId="30D59087" w14:textId="77777777" w:rsidR="00B30084" w:rsidRPr="001065C6" w:rsidRDefault="00B30084" w:rsidP="001B0ABB">
            <w:pPr>
              <w:widowControl w:val="0"/>
              <w:rPr>
                <w:rFonts w:asciiTheme="minorHAnsi" w:hAnsiTheme="minorHAnsi" w:cstheme="minorHAnsi"/>
                <w:color w:val="auto"/>
                <w:sz w:val="20"/>
                <w:szCs w:val="20"/>
                <w:lang w:val="en-US"/>
              </w:rPr>
            </w:pPr>
            <w:r w:rsidRPr="001065C6">
              <w:rPr>
                <w:rFonts w:asciiTheme="minorHAnsi" w:hAnsiTheme="minorHAnsi" w:cstheme="minorHAnsi"/>
                <w:color w:val="auto"/>
                <w:sz w:val="20"/>
                <w:szCs w:val="20"/>
                <w:lang w:val="en-US"/>
              </w:rPr>
              <w:t>Description</w:t>
            </w:r>
          </w:p>
        </w:tc>
      </w:tr>
      <w:tr w:rsidR="00D55F57" w:rsidRPr="001065C6" w14:paraId="4931C241" w14:textId="77777777" w:rsidTr="001B0ABB">
        <w:trPr>
          <w:trHeight w:val="274"/>
        </w:trPr>
        <w:tc>
          <w:tcPr>
            <w:tcW w:w="1232" w:type="pct"/>
            <w:tcBorders>
              <w:top w:val="single" w:sz="4" w:space="0" w:color="auto"/>
              <w:bottom w:val="single" w:sz="4" w:space="0" w:color="auto"/>
            </w:tcBorders>
          </w:tcPr>
          <w:p w14:paraId="4D7779D5" w14:textId="77777777" w:rsidR="00B30084" w:rsidRPr="001065C6" w:rsidRDefault="00B30084" w:rsidP="001B0ABB">
            <w:pPr>
              <w:pStyle w:val="TableParagraph"/>
              <w:rPr>
                <w:rFonts w:asciiTheme="minorHAnsi" w:eastAsia="Times New Roman" w:hAnsiTheme="minorHAnsi" w:cstheme="minorHAnsi"/>
                <w:sz w:val="20"/>
                <w:szCs w:val="20"/>
                <w:lang w:val="en-AU"/>
              </w:rPr>
            </w:pPr>
            <w:r w:rsidRPr="001065C6">
              <w:rPr>
                <w:rFonts w:asciiTheme="minorHAnsi" w:eastAsia="Times New Roman" w:hAnsiTheme="minorHAnsi" w:cstheme="minorHAnsi"/>
                <w:sz w:val="20"/>
                <w:szCs w:val="20"/>
                <w:lang w:val="en-AU"/>
              </w:rPr>
              <w:t>Early Resolution Pathway</w:t>
            </w:r>
          </w:p>
          <w:p w14:paraId="7B89B605" w14:textId="77777777" w:rsidR="00B30084" w:rsidRPr="001065C6" w:rsidRDefault="00B30084" w:rsidP="001B0ABB">
            <w:pPr>
              <w:pStyle w:val="TableParagraph"/>
              <w:rPr>
                <w:rFonts w:asciiTheme="minorHAnsi" w:eastAsia="Times New Roman" w:hAnsiTheme="minorHAnsi" w:cstheme="minorHAnsi"/>
                <w:i/>
                <w:sz w:val="20"/>
                <w:szCs w:val="20"/>
                <w:lang w:val="en-AU"/>
              </w:rPr>
            </w:pPr>
            <w:r w:rsidRPr="001065C6">
              <w:rPr>
                <w:rFonts w:asciiTheme="minorHAnsi" w:eastAsia="Times New Roman" w:hAnsiTheme="minorHAnsi" w:cstheme="minorHAnsi"/>
                <w:i/>
                <w:sz w:val="20"/>
                <w:szCs w:val="20"/>
                <w:lang w:val="en-AU"/>
              </w:rPr>
              <w:t>(optional)</w:t>
            </w:r>
          </w:p>
          <w:p w14:paraId="6D18CF41" w14:textId="77777777" w:rsidR="00B30084" w:rsidRPr="001065C6" w:rsidRDefault="00B30084" w:rsidP="001B0ABB">
            <w:pPr>
              <w:widowControl w:val="0"/>
              <w:rPr>
                <w:rFonts w:asciiTheme="minorHAnsi" w:eastAsia="Calibri" w:hAnsiTheme="minorHAnsi" w:cstheme="minorHAnsi"/>
                <w:sz w:val="20"/>
                <w:szCs w:val="20"/>
                <w:lang w:val="en-US"/>
              </w:rPr>
            </w:pPr>
          </w:p>
        </w:tc>
        <w:tc>
          <w:tcPr>
            <w:tcW w:w="3768" w:type="pct"/>
            <w:tcBorders>
              <w:top w:val="single" w:sz="4" w:space="0" w:color="auto"/>
              <w:bottom w:val="single" w:sz="4" w:space="0" w:color="auto"/>
            </w:tcBorders>
          </w:tcPr>
          <w:p w14:paraId="6BD3F11D" w14:textId="77777777" w:rsidR="00B30084" w:rsidRPr="001065C6" w:rsidRDefault="00B30084" w:rsidP="001B0ABB">
            <w:pPr>
              <w:rPr>
                <w:rFonts w:asciiTheme="minorHAnsi" w:eastAsia="Calibri" w:hAnsiTheme="minorHAnsi" w:cstheme="minorHAnsi"/>
                <w:sz w:val="20"/>
                <w:szCs w:val="20"/>
              </w:rPr>
            </w:pPr>
            <w:r w:rsidRPr="001065C6">
              <w:rPr>
                <w:rFonts w:asciiTheme="minorHAnsi" w:eastAsia="Calibri" w:hAnsiTheme="minorHAnsi" w:cstheme="minorHAnsi"/>
                <w:sz w:val="20"/>
                <w:szCs w:val="20"/>
              </w:rPr>
              <w:t xml:space="preserve">This pathway applies where the PBAC has nominated based on independent assessment of the submission, considers the issues identified can be easily resolved and the medicine or vaccine represents high added therapeutic value (HATV); and the applicant accepts the nomination via the Notice of Intent form. </w:t>
            </w:r>
          </w:p>
          <w:p w14:paraId="3CD5D328" w14:textId="77777777" w:rsidR="00B30084" w:rsidRPr="001065C6" w:rsidRDefault="00B30084" w:rsidP="001B0ABB">
            <w:pPr>
              <w:rPr>
                <w:rFonts w:asciiTheme="minorHAnsi" w:eastAsia="Calibri" w:hAnsiTheme="minorHAnsi" w:cstheme="minorHAnsi"/>
                <w:sz w:val="20"/>
                <w:szCs w:val="20"/>
              </w:rPr>
            </w:pPr>
            <w:r w:rsidRPr="001065C6">
              <w:rPr>
                <w:rFonts w:asciiTheme="minorHAnsi" w:eastAsia="Calibri" w:hAnsiTheme="minorHAnsi" w:cstheme="minorHAnsi"/>
                <w:sz w:val="20"/>
                <w:szCs w:val="20"/>
              </w:rPr>
              <w:t xml:space="preserve">Activities include </w:t>
            </w:r>
            <w:r w:rsidRPr="001065C6">
              <w:rPr>
                <w:rFonts w:asciiTheme="minorHAnsi" w:hAnsiTheme="minorHAnsi" w:cstheme="minorHAnsi"/>
                <w:sz w:val="20"/>
                <w:szCs w:val="20"/>
              </w:rPr>
              <w:t>departmental assessment of claims made in the submission and</w:t>
            </w:r>
            <w:r w:rsidRPr="001065C6">
              <w:rPr>
                <w:rFonts w:asciiTheme="minorHAnsi" w:eastAsia="Calibri" w:hAnsiTheme="minorHAnsi" w:cstheme="minorHAnsi"/>
                <w:sz w:val="20"/>
                <w:szCs w:val="20"/>
              </w:rPr>
              <w:t xml:space="preserve"> out-of-session PBAC reconsideration (where possible). </w:t>
            </w:r>
          </w:p>
          <w:p w14:paraId="7212757A" w14:textId="77777777" w:rsidR="00B30084" w:rsidRPr="001065C6" w:rsidRDefault="00B30084" w:rsidP="001B0ABB">
            <w:pPr>
              <w:rPr>
                <w:rFonts w:asciiTheme="minorHAnsi" w:eastAsia="Calibri" w:hAnsiTheme="minorHAnsi" w:cstheme="minorHAnsi"/>
                <w:sz w:val="20"/>
                <w:szCs w:val="20"/>
              </w:rPr>
            </w:pPr>
            <w:r w:rsidRPr="001065C6">
              <w:rPr>
                <w:rFonts w:asciiTheme="minorHAnsi" w:eastAsia="Calibri" w:hAnsiTheme="minorHAnsi" w:cstheme="minorHAnsi"/>
                <w:sz w:val="20"/>
                <w:szCs w:val="20"/>
              </w:rPr>
              <w:t>Where an applicant chooses not to accept the PBAC nominated pathway; addresses issues other than those identified by the PBAC; or is unable to meet the lodgement timeframes, the Standard Re-entry Pathway would apply.</w:t>
            </w:r>
          </w:p>
        </w:tc>
      </w:tr>
      <w:tr w:rsidR="00D55F57" w:rsidRPr="001065C6" w14:paraId="7671EA09" w14:textId="77777777" w:rsidTr="001B0ABB">
        <w:trPr>
          <w:trHeight w:val="630"/>
        </w:trPr>
        <w:tc>
          <w:tcPr>
            <w:tcW w:w="1232" w:type="pct"/>
            <w:tcBorders>
              <w:top w:val="single" w:sz="4" w:space="0" w:color="auto"/>
              <w:bottom w:val="single" w:sz="4" w:space="0" w:color="auto"/>
            </w:tcBorders>
          </w:tcPr>
          <w:p w14:paraId="14F6180D" w14:textId="77777777" w:rsidR="00B30084" w:rsidRPr="001065C6" w:rsidRDefault="00B30084" w:rsidP="001B0ABB">
            <w:pPr>
              <w:pStyle w:val="TableParagraph"/>
              <w:rPr>
                <w:rFonts w:asciiTheme="minorHAnsi" w:hAnsiTheme="minorHAnsi" w:cstheme="minorHAnsi"/>
                <w:sz w:val="20"/>
                <w:szCs w:val="20"/>
              </w:rPr>
            </w:pPr>
            <w:r w:rsidRPr="001065C6">
              <w:rPr>
                <w:rFonts w:asciiTheme="minorHAnsi" w:hAnsiTheme="minorHAnsi" w:cstheme="minorHAnsi"/>
                <w:sz w:val="20"/>
                <w:szCs w:val="20"/>
              </w:rPr>
              <w:t>Facilitated Resolution Pathway</w:t>
            </w:r>
          </w:p>
          <w:p w14:paraId="4005556F" w14:textId="77777777" w:rsidR="00B30084" w:rsidRPr="001065C6" w:rsidRDefault="00B30084" w:rsidP="001B0ABB">
            <w:pPr>
              <w:pStyle w:val="TableParagraph"/>
              <w:rPr>
                <w:rFonts w:asciiTheme="minorHAnsi" w:hAnsiTheme="minorHAnsi" w:cstheme="minorHAnsi"/>
                <w:i/>
                <w:sz w:val="20"/>
                <w:szCs w:val="20"/>
              </w:rPr>
            </w:pPr>
            <w:r w:rsidRPr="001065C6">
              <w:rPr>
                <w:rFonts w:asciiTheme="minorHAnsi" w:hAnsiTheme="minorHAnsi" w:cstheme="minorHAnsi"/>
                <w:i/>
                <w:sz w:val="20"/>
                <w:szCs w:val="20"/>
              </w:rPr>
              <w:t>(optional)</w:t>
            </w:r>
          </w:p>
          <w:p w14:paraId="27AB4B55" w14:textId="77777777" w:rsidR="00B30084" w:rsidRPr="001065C6" w:rsidRDefault="00B30084" w:rsidP="001B0ABB">
            <w:pPr>
              <w:widowControl w:val="0"/>
              <w:rPr>
                <w:rFonts w:asciiTheme="minorHAnsi" w:eastAsia="Calibri" w:hAnsiTheme="minorHAnsi" w:cstheme="minorHAnsi"/>
                <w:sz w:val="20"/>
                <w:szCs w:val="20"/>
                <w:lang w:val="en-US"/>
              </w:rPr>
            </w:pPr>
          </w:p>
        </w:tc>
        <w:tc>
          <w:tcPr>
            <w:tcW w:w="3768" w:type="pct"/>
            <w:tcBorders>
              <w:top w:val="single" w:sz="4" w:space="0" w:color="auto"/>
              <w:bottom w:val="single" w:sz="4" w:space="0" w:color="auto"/>
            </w:tcBorders>
          </w:tcPr>
          <w:p w14:paraId="7175C4B5" w14:textId="77777777" w:rsidR="00B30084" w:rsidRPr="001065C6" w:rsidRDefault="00B30084" w:rsidP="001B0ABB">
            <w:pPr>
              <w:pStyle w:val="TableParagraph"/>
              <w:rPr>
                <w:rFonts w:asciiTheme="minorHAnsi" w:hAnsiTheme="minorHAnsi" w:cstheme="minorHAnsi"/>
                <w:sz w:val="20"/>
                <w:szCs w:val="20"/>
              </w:rPr>
            </w:pPr>
            <w:r w:rsidRPr="001065C6">
              <w:rPr>
                <w:rFonts w:asciiTheme="minorHAnsi" w:hAnsiTheme="minorHAnsi" w:cstheme="minorHAnsi"/>
                <w:sz w:val="20"/>
                <w:szCs w:val="20"/>
              </w:rPr>
              <w:t>This pathway applies where the PBAC nominates the pathway based on independent assessment and identification of the issues to be resolved through a workshop; the medicine or vaccine represents HATV; and the applicant accepts the nomination via the Notice of Intent form.</w:t>
            </w:r>
          </w:p>
          <w:p w14:paraId="4E0842DF" w14:textId="77777777" w:rsidR="00B30084" w:rsidRPr="001065C6" w:rsidRDefault="00B30084" w:rsidP="001B0ABB">
            <w:pPr>
              <w:pStyle w:val="TableParagraph"/>
              <w:rPr>
                <w:rFonts w:asciiTheme="minorHAnsi" w:hAnsiTheme="minorHAnsi" w:cstheme="minorHAnsi"/>
                <w:sz w:val="20"/>
                <w:szCs w:val="20"/>
              </w:rPr>
            </w:pPr>
            <w:r w:rsidRPr="001065C6">
              <w:rPr>
                <w:rFonts w:asciiTheme="minorHAnsi" w:hAnsiTheme="minorHAnsi" w:cstheme="minorHAnsi"/>
                <w:sz w:val="20"/>
                <w:szCs w:val="20"/>
              </w:rPr>
              <w:t>Activities include a post-PBAC meeting with the Chair to determine the workshop agenda, a workshop with PBAC members (relevant to workshop outcomes) and evaluation of new information as per Category 2 submissions.</w:t>
            </w:r>
          </w:p>
          <w:p w14:paraId="2DFA4D3D" w14:textId="77777777" w:rsidR="00B30084" w:rsidRPr="001065C6" w:rsidRDefault="00B30084" w:rsidP="001B0ABB">
            <w:pPr>
              <w:pStyle w:val="TableParagraph"/>
              <w:rPr>
                <w:rFonts w:asciiTheme="minorHAnsi" w:hAnsiTheme="minorHAnsi" w:cstheme="minorHAnsi"/>
                <w:sz w:val="20"/>
                <w:szCs w:val="20"/>
              </w:rPr>
            </w:pPr>
            <w:r w:rsidRPr="001065C6">
              <w:rPr>
                <w:rFonts w:asciiTheme="minorHAnsi" w:eastAsia="Calibri" w:hAnsiTheme="minorHAnsi" w:cstheme="minorHAnsi"/>
                <w:sz w:val="20"/>
                <w:szCs w:val="20"/>
              </w:rPr>
              <w:lastRenderedPageBreak/>
              <w:t>Where an applicant chooses not to accept the PBAC nominated pathway; or is unable to meet the</w:t>
            </w:r>
            <w:r w:rsidRPr="001065C6">
              <w:rPr>
                <w:rFonts w:asciiTheme="minorHAnsi" w:eastAsia="Calibri" w:hAnsiTheme="minorHAnsi" w:cstheme="minorHAnsi"/>
                <w:sz w:val="20"/>
                <w:szCs w:val="20"/>
                <w:lang w:val="en-AU"/>
              </w:rPr>
              <w:t xml:space="preserve"> lodgement</w:t>
            </w:r>
            <w:r w:rsidRPr="001065C6">
              <w:rPr>
                <w:rFonts w:asciiTheme="minorHAnsi" w:eastAsia="Calibri" w:hAnsiTheme="minorHAnsi" w:cstheme="minorHAnsi"/>
                <w:sz w:val="20"/>
                <w:szCs w:val="20"/>
              </w:rPr>
              <w:t xml:space="preserve"> timeframes, the Standard Re-entry Pathway would apply.</w:t>
            </w:r>
          </w:p>
        </w:tc>
      </w:tr>
      <w:tr w:rsidR="00D55F57" w:rsidRPr="001065C6" w14:paraId="4B50E31E" w14:textId="77777777" w:rsidTr="001B0ABB">
        <w:trPr>
          <w:trHeight w:val="630"/>
        </w:trPr>
        <w:tc>
          <w:tcPr>
            <w:tcW w:w="1232" w:type="pct"/>
            <w:tcBorders>
              <w:top w:val="single" w:sz="4" w:space="0" w:color="auto"/>
              <w:bottom w:val="single" w:sz="4" w:space="0" w:color="auto"/>
            </w:tcBorders>
          </w:tcPr>
          <w:p w14:paraId="0B2C430C" w14:textId="77777777" w:rsidR="00B30084" w:rsidRPr="001065C6" w:rsidRDefault="00B30084" w:rsidP="001B0ABB">
            <w:pPr>
              <w:rPr>
                <w:rFonts w:asciiTheme="minorHAnsi" w:hAnsiTheme="minorHAnsi" w:cstheme="minorHAnsi"/>
                <w:sz w:val="20"/>
                <w:szCs w:val="20"/>
                <w:lang w:val="en-US"/>
              </w:rPr>
            </w:pPr>
            <w:r w:rsidRPr="001065C6">
              <w:rPr>
                <w:rFonts w:asciiTheme="minorHAnsi" w:hAnsiTheme="minorHAnsi" w:cstheme="minorHAnsi"/>
                <w:sz w:val="20"/>
                <w:szCs w:val="20"/>
                <w:lang w:val="en-US"/>
              </w:rPr>
              <w:lastRenderedPageBreak/>
              <w:t>Early Re-entry Pathway</w:t>
            </w:r>
          </w:p>
          <w:p w14:paraId="3C14ECDD" w14:textId="77777777" w:rsidR="00B30084" w:rsidRPr="001065C6" w:rsidRDefault="00B30084" w:rsidP="001B0ABB">
            <w:pPr>
              <w:pStyle w:val="TableParagraph"/>
              <w:rPr>
                <w:rFonts w:asciiTheme="minorHAnsi" w:hAnsiTheme="minorHAnsi" w:cstheme="minorHAnsi"/>
                <w:i/>
                <w:sz w:val="20"/>
                <w:szCs w:val="20"/>
              </w:rPr>
            </w:pPr>
            <w:r w:rsidRPr="001065C6">
              <w:rPr>
                <w:rFonts w:asciiTheme="minorHAnsi" w:hAnsiTheme="minorHAnsi" w:cstheme="minorHAnsi"/>
                <w:i/>
                <w:sz w:val="20"/>
                <w:szCs w:val="20"/>
              </w:rPr>
              <w:t>(optional)</w:t>
            </w:r>
          </w:p>
          <w:p w14:paraId="09CFBB65" w14:textId="77777777" w:rsidR="00B30084" w:rsidRPr="001065C6" w:rsidRDefault="00B30084" w:rsidP="001B0ABB">
            <w:pPr>
              <w:pStyle w:val="TableParagraph"/>
              <w:rPr>
                <w:rFonts w:asciiTheme="minorHAnsi" w:hAnsiTheme="minorHAnsi" w:cstheme="minorHAnsi"/>
                <w:sz w:val="20"/>
                <w:szCs w:val="20"/>
              </w:rPr>
            </w:pPr>
          </w:p>
        </w:tc>
        <w:tc>
          <w:tcPr>
            <w:tcW w:w="3768" w:type="pct"/>
            <w:tcBorders>
              <w:top w:val="single" w:sz="4" w:space="0" w:color="auto"/>
              <w:bottom w:val="single" w:sz="4" w:space="0" w:color="auto"/>
            </w:tcBorders>
          </w:tcPr>
          <w:p w14:paraId="0154D4C2" w14:textId="77777777" w:rsidR="00B30084" w:rsidRPr="001065C6" w:rsidRDefault="00B30084" w:rsidP="001B0ABB">
            <w:pPr>
              <w:pStyle w:val="TableParagraph"/>
              <w:rPr>
                <w:rFonts w:asciiTheme="minorHAnsi" w:hAnsiTheme="minorHAnsi" w:cstheme="minorHAnsi"/>
                <w:sz w:val="20"/>
                <w:szCs w:val="20"/>
              </w:rPr>
            </w:pPr>
            <w:r w:rsidRPr="001065C6">
              <w:rPr>
                <w:rFonts w:asciiTheme="minorHAnsi" w:hAnsiTheme="minorHAnsi" w:cstheme="minorHAnsi"/>
                <w:sz w:val="20"/>
                <w:szCs w:val="20"/>
              </w:rPr>
              <w:t xml:space="preserve">This pathway only applies where the PBAC has nominated the pathway based on their independent assessment of the submission and considers the issues identified can be easily resolved; and the applicant accepts the nomination through the Notice of Intent form. </w:t>
            </w:r>
          </w:p>
          <w:p w14:paraId="2E72B965" w14:textId="77777777" w:rsidR="00B30084" w:rsidRPr="001065C6" w:rsidRDefault="00B30084" w:rsidP="001B0ABB">
            <w:pPr>
              <w:pStyle w:val="TableParagraph"/>
              <w:rPr>
                <w:rFonts w:asciiTheme="minorHAnsi" w:hAnsiTheme="minorHAnsi" w:cstheme="minorHAnsi"/>
                <w:sz w:val="20"/>
                <w:szCs w:val="20"/>
              </w:rPr>
            </w:pPr>
            <w:r w:rsidRPr="001065C6">
              <w:rPr>
                <w:rFonts w:asciiTheme="minorHAnsi" w:hAnsiTheme="minorHAnsi" w:cstheme="minorHAnsi"/>
                <w:sz w:val="20"/>
                <w:szCs w:val="20"/>
              </w:rPr>
              <w:t>Activities include departmental assessment of claims made in the submission and early PBAC reconsideration.</w:t>
            </w:r>
          </w:p>
          <w:p w14:paraId="023F23E6" w14:textId="77777777" w:rsidR="00B30084" w:rsidRPr="001065C6" w:rsidRDefault="00B30084" w:rsidP="001B0ABB">
            <w:pPr>
              <w:pStyle w:val="TableParagraph"/>
              <w:rPr>
                <w:rFonts w:asciiTheme="minorHAnsi" w:hAnsiTheme="minorHAnsi" w:cstheme="minorHAnsi"/>
                <w:sz w:val="20"/>
                <w:szCs w:val="20"/>
              </w:rPr>
            </w:pPr>
            <w:r w:rsidRPr="001065C6">
              <w:rPr>
                <w:rFonts w:asciiTheme="minorHAnsi" w:eastAsia="Calibri" w:hAnsiTheme="minorHAnsi" w:cstheme="minorHAnsi"/>
                <w:sz w:val="20"/>
                <w:szCs w:val="20"/>
              </w:rPr>
              <w:t xml:space="preserve">Where an applicant chooses not to accept the PBAC nominated pathway; addresses issues other than those identified by the PBAC; or is unable to meet the </w:t>
            </w:r>
            <w:proofErr w:type="spellStart"/>
            <w:r w:rsidRPr="001065C6">
              <w:rPr>
                <w:rFonts w:asciiTheme="minorHAnsi" w:eastAsia="Calibri" w:hAnsiTheme="minorHAnsi" w:cstheme="minorHAnsi"/>
                <w:sz w:val="20"/>
                <w:szCs w:val="20"/>
              </w:rPr>
              <w:t>lodgement</w:t>
            </w:r>
            <w:proofErr w:type="spellEnd"/>
            <w:r w:rsidRPr="001065C6">
              <w:rPr>
                <w:rFonts w:asciiTheme="minorHAnsi" w:eastAsia="Calibri" w:hAnsiTheme="minorHAnsi" w:cstheme="minorHAnsi"/>
                <w:sz w:val="20"/>
                <w:szCs w:val="20"/>
              </w:rPr>
              <w:t xml:space="preserve"> timeframes, the Standard Re-entry Pathway would apply.</w:t>
            </w:r>
          </w:p>
        </w:tc>
      </w:tr>
      <w:tr w:rsidR="00D55F57" w:rsidRPr="001065C6" w14:paraId="5C25077A" w14:textId="77777777" w:rsidTr="001B0ABB">
        <w:trPr>
          <w:trHeight w:val="630"/>
        </w:trPr>
        <w:tc>
          <w:tcPr>
            <w:tcW w:w="1232" w:type="pct"/>
            <w:tcBorders>
              <w:top w:val="single" w:sz="4" w:space="0" w:color="auto"/>
              <w:bottom w:val="single" w:sz="4" w:space="0" w:color="auto"/>
            </w:tcBorders>
          </w:tcPr>
          <w:p w14:paraId="7925CCB4" w14:textId="77777777" w:rsidR="00B30084" w:rsidRPr="001065C6" w:rsidRDefault="00B30084" w:rsidP="001B0ABB">
            <w:pPr>
              <w:rPr>
                <w:rFonts w:asciiTheme="minorHAnsi" w:hAnsiTheme="minorHAnsi" w:cstheme="minorHAnsi"/>
                <w:sz w:val="20"/>
                <w:szCs w:val="20"/>
              </w:rPr>
            </w:pPr>
            <w:r w:rsidRPr="001065C6">
              <w:rPr>
                <w:rFonts w:asciiTheme="minorHAnsi" w:hAnsiTheme="minorHAnsi" w:cstheme="minorHAnsi"/>
                <w:sz w:val="20"/>
                <w:szCs w:val="20"/>
              </w:rPr>
              <w:t>Standard Re-Entry Pathway</w:t>
            </w:r>
          </w:p>
          <w:p w14:paraId="3A2B0389" w14:textId="77777777" w:rsidR="00B30084" w:rsidRPr="001065C6" w:rsidRDefault="00B30084" w:rsidP="001B0ABB">
            <w:pPr>
              <w:rPr>
                <w:rFonts w:asciiTheme="minorHAnsi" w:hAnsiTheme="minorHAnsi" w:cstheme="minorHAnsi"/>
                <w:sz w:val="20"/>
                <w:szCs w:val="20"/>
              </w:rPr>
            </w:pPr>
          </w:p>
        </w:tc>
        <w:tc>
          <w:tcPr>
            <w:tcW w:w="3768" w:type="pct"/>
            <w:tcBorders>
              <w:top w:val="single" w:sz="4" w:space="0" w:color="auto"/>
              <w:bottom w:val="single" w:sz="4" w:space="0" w:color="auto"/>
            </w:tcBorders>
          </w:tcPr>
          <w:p w14:paraId="1F337936" w14:textId="77777777" w:rsidR="00B30084" w:rsidRPr="001065C6" w:rsidRDefault="00B30084" w:rsidP="001B0ABB">
            <w:pPr>
              <w:pStyle w:val="TableParagraph"/>
              <w:rPr>
                <w:rFonts w:asciiTheme="minorHAnsi" w:hAnsiTheme="minorHAnsi" w:cstheme="minorHAnsi"/>
                <w:sz w:val="20"/>
                <w:szCs w:val="20"/>
              </w:rPr>
            </w:pPr>
            <w:r w:rsidRPr="001065C6">
              <w:rPr>
                <w:rFonts w:asciiTheme="minorHAnsi" w:eastAsia="+mn-ea" w:hAnsiTheme="minorHAnsi" w:cstheme="minorHAnsi"/>
                <w:sz w:val="20"/>
                <w:szCs w:val="20"/>
              </w:rPr>
              <w:t xml:space="preserve">This pathway </w:t>
            </w:r>
            <w:r w:rsidRPr="001065C6">
              <w:rPr>
                <w:rFonts w:asciiTheme="minorHAnsi" w:hAnsiTheme="minorHAnsi" w:cstheme="minorHAnsi"/>
                <w:sz w:val="20"/>
                <w:szCs w:val="20"/>
              </w:rPr>
              <w:t xml:space="preserve">is the default pathway for resubmissions following a ‘not recommended’ PBAC outcome </w:t>
            </w:r>
            <w:proofErr w:type="gramStart"/>
            <w:r w:rsidRPr="001065C6">
              <w:rPr>
                <w:rFonts w:asciiTheme="minorHAnsi" w:hAnsiTheme="minorHAnsi" w:cstheme="minorHAnsi"/>
                <w:sz w:val="20"/>
                <w:szCs w:val="20"/>
              </w:rPr>
              <w:t>and also</w:t>
            </w:r>
            <w:proofErr w:type="gramEnd"/>
            <w:r w:rsidRPr="001065C6">
              <w:rPr>
                <w:rFonts w:asciiTheme="minorHAnsi" w:hAnsiTheme="minorHAnsi" w:cstheme="minorHAnsi"/>
                <w:sz w:val="20"/>
                <w:szCs w:val="20"/>
              </w:rPr>
              <w:t xml:space="preserve"> applies where:</w:t>
            </w:r>
          </w:p>
          <w:p w14:paraId="14BDC950" w14:textId="77777777" w:rsidR="00B30084" w:rsidRPr="001065C6" w:rsidRDefault="00B30084" w:rsidP="00136105">
            <w:pPr>
              <w:pStyle w:val="TableParagraph"/>
              <w:numPr>
                <w:ilvl w:val="0"/>
                <w:numId w:val="14"/>
              </w:numPr>
              <w:rPr>
                <w:rFonts w:asciiTheme="minorHAnsi" w:hAnsiTheme="minorHAnsi" w:cstheme="minorHAnsi"/>
                <w:sz w:val="20"/>
                <w:szCs w:val="20"/>
              </w:rPr>
            </w:pPr>
            <w:r w:rsidRPr="001065C6">
              <w:rPr>
                <w:rFonts w:asciiTheme="minorHAnsi" w:hAnsiTheme="minorHAnsi" w:cstheme="minorHAnsi"/>
                <w:sz w:val="20"/>
                <w:szCs w:val="20"/>
              </w:rPr>
              <w:t>an applicant chooses not to accept the PBAC nominated pathway; or</w:t>
            </w:r>
          </w:p>
          <w:p w14:paraId="4FE0BA7C" w14:textId="77777777" w:rsidR="00B30084" w:rsidRPr="001065C6" w:rsidRDefault="00B30084" w:rsidP="00136105">
            <w:pPr>
              <w:pStyle w:val="TableParagraph"/>
              <w:numPr>
                <w:ilvl w:val="0"/>
                <w:numId w:val="14"/>
              </w:numPr>
              <w:rPr>
                <w:rFonts w:asciiTheme="minorHAnsi" w:hAnsiTheme="minorHAnsi" w:cstheme="minorHAnsi"/>
                <w:sz w:val="20"/>
                <w:szCs w:val="20"/>
              </w:rPr>
            </w:pPr>
            <w:r w:rsidRPr="001065C6">
              <w:rPr>
                <w:rFonts w:asciiTheme="minorHAnsi" w:hAnsiTheme="minorHAnsi" w:cstheme="minorHAnsi"/>
                <w:sz w:val="20"/>
                <w:szCs w:val="20"/>
              </w:rPr>
              <w:t>an Early Re-entry or Early Resolution Pathway has been nominated by the PBAC and an applicant decides to address issues other than those identified by the PBAC (including a subset of issues); or</w:t>
            </w:r>
          </w:p>
          <w:p w14:paraId="7B5EF844" w14:textId="77777777" w:rsidR="00B30084" w:rsidRPr="001065C6" w:rsidRDefault="00B30084" w:rsidP="00136105">
            <w:pPr>
              <w:pStyle w:val="TableParagraph"/>
              <w:numPr>
                <w:ilvl w:val="0"/>
                <w:numId w:val="14"/>
              </w:numPr>
              <w:rPr>
                <w:rFonts w:asciiTheme="minorHAnsi" w:hAnsiTheme="minorHAnsi" w:cstheme="minorHAnsi"/>
                <w:sz w:val="20"/>
                <w:szCs w:val="20"/>
              </w:rPr>
            </w:pPr>
            <w:r w:rsidRPr="001065C6">
              <w:rPr>
                <w:rFonts w:asciiTheme="minorHAnsi" w:hAnsiTheme="minorHAnsi" w:cstheme="minorHAnsi"/>
                <w:sz w:val="20"/>
                <w:szCs w:val="20"/>
              </w:rPr>
              <w:t>the PBAC does not nominate a resubmission pathway; or</w:t>
            </w:r>
          </w:p>
          <w:p w14:paraId="05674503" w14:textId="77777777" w:rsidR="00B30084" w:rsidRPr="001065C6" w:rsidRDefault="00B30084" w:rsidP="00136105">
            <w:pPr>
              <w:pStyle w:val="TableParagraph"/>
              <w:numPr>
                <w:ilvl w:val="0"/>
                <w:numId w:val="14"/>
              </w:numPr>
              <w:rPr>
                <w:rFonts w:asciiTheme="minorHAnsi" w:hAnsiTheme="minorHAnsi" w:cstheme="minorHAnsi"/>
                <w:sz w:val="20"/>
                <w:szCs w:val="20"/>
              </w:rPr>
            </w:pPr>
            <w:r w:rsidRPr="001065C6">
              <w:rPr>
                <w:rFonts w:asciiTheme="minorHAnsi" w:hAnsiTheme="minorHAnsi" w:cstheme="minorHAnsi"/>
                <w:sz w:val="20"/>
                <w:szCs w:val="20"/>
              </w:rPr>
              <w:t>an Early Re-entry, Early Resolution or Facilitated Resolution resubmission receives a ‘not recommended’ outcome; or</w:t>
            </w:r>
          </w:p>
          <w:p w14:paraId="65CF44C0" w14:textId="77777777" w:rsidR="00B30084" w:rsidRPr="001065C6" w:rsidRDefault="00B30084" w:rsidP="00136105">
            <w:pPr>
              <w:pStyle w:val="TableParagraph"/>
              <w:numPr>
                <w:ilvl w:val="0"/>
                <w:numId w:val="14"/>
              </w:numPr>
              <w:rPr>
                <w:rFonts w:asciiTheme="minorHAnsi" w:hAnsiTheme="minorHAnsi" w:cstheme="minorHAnsi"/>
                <w:sz w:val="20"/>
                <w:szCs w:val="20"/>
              </w:rPr>
            </w:pPr>
            <w:r w:rsidRPr="001065C6">
              <w:rPr>
                <w:rFonts w:asciiTheme="minorHAnsi" w:hAnsiTheme="minorHAnsi" w:cstheme="minorHAnsi"/>
                <w:sz w:val="20"/>
                <w:szCs w:val="20"/>
              </w:rPr>
              <w:t>an applicant decides to lodge their resubmission later than allowable for other pathways.</w:t>
            </w:r>
          </w:p>
          <w:p w14:paraId="5B8D7096" w14:textId="77777777" w:rsidR="00B30084" w:rsidRPr="001065C6" w:rsidRDefault="00B30084" w:rsidP="001B0ABB">
            <w:pPr>
              <w:pStyle w:val="TableParagraph"/>
              <w:rPr>
                <w:rFonts w:asciiTheme="minorHAnsi" w:hAnsiTheme="minorHAnsi" w:cstheme="minorHAnsi"/>
                <w:sz w:val="20"/>
                <w:szCs w:val="20"/>
              </w:rPr>
            </w:pPr>
            <w:r w:rsidRPr="001065C6">
              <w:rPr>
                <w:rFonts w:asciiTheme="minorHAnsi" w:eastAsia="+mn-ea" w:hAnsiTheme="minorHAnsi" w:cstheme="minorHAnsi"/>
                <w:sz w:val="20"/>
                <w:szCs w:val="20"/>
              </w:rPr>
              <w:t>Activities include evaluation or assessment of the claims made in the submission.</w:t>
            </w:r>
          </w:p>
        </w:tc>
      </w:tr>
      <w:tr w:rsidR="00D55F57" w:rsidRPr="001065C6" w14:paraId="02CE60BE" w14:textId="77777777" w:rsidTr="001B0ABB">
        <w:trPr>
          <w:trHeight w:val="630"/>
        </w:trPr>
        <w:tc>
          <w:tcPr>
            <w:tcW w:w="1232" w:type="pct"/>
            <w:tcBorders>
              <w:top w:val="single" w:sz="4" w:space="0" w:color="auto"/>
              <w:bottom w:val="single" w:sz="4" w:space="0" w:color="auto"/>
            </w:tcBorders>
          </w:tcPr>
          <w:p w14:paraId="139CBD1F" w14:textId="77777777" w:rsidR="00B30084" w:rsidRPr="001065C6" w:rsidRDefault="00B30084" w:rsidP="001B0ABB">
            <w:pPr>
              <w:widowControl w:val="0"/>
              <w:rPr>
                <w:rFonts w:asciiTheme="minorHAnsi" w:eastAsia="Calibri" w:hAnsiTheme="minorHAnsi" w:cstheme="minorHAnsi"/>
                <w:sz w:val="20"/>
                <w:szCs w:val="20"/>
                <w:lang w:val="en-US"/>
              </w:rPr>
            </w:pPr>
            <w:r w:rsidRPr="001065C6">
              <w:rPr>
                <w:rFonts w:asciiTheme="minorHAnsi" w:eastAsia="Calibri" w:hAnsiTheme="minorHAnsi" w:cstheme="minorHAnsi"/>
                <w:sz w:val="20"/>
                <w:szCs w:val="20"/>
                <w:lang w:val="en-US"/>
              </w:rPr>
              <w:t>Independent Review</w:t>
            </w:r>
          </w:p>
          <w:p w14:paraId="7F101404" w14:textId="77777777" w:rsidR="00B30084" w:rsidRPr="001065C6" w:rsidRDefault="00B30084" w:rsidP="001B0ABB">
            <w:pPr>
              <w:rPr>
                <w:rFonts w:asciiTheme="minorHAnsi" w:hAnsiTheme="minorHAnsi" w:cstheme="minorHAnsi"/>
                <w:sz w:val="20"/>
                <w:szCs w:val="20"/>
              </w:rPr>
            </w:pPr>
            <w:r w:rsidRPr="001065C6">
              <w:rPr>
                <w:rFonts w:asciiTheme="minorHAnsi" w:eastAsia="Calibri" w:hAnsiTheme="minorHAnsi" w:cstheme="minorHAnsi"/>
                <w:i/>
                <w:sz w:val="20"/>
                <w:szCs w:val="20"/>
                <w:lang w:val="en-US"/>
              </w:rPr>
              <w:t>(optional)</w:t>
            </w:r>
          </w:p>
        </w:tc>
        <w:tc>
          <w:tcPr>
            <w:tcW w:w="3768" w:type="pct"/>
            <w:tcBorders>
              <w:top w:val="single" w:sz="4" w:space="0" w:color="auto"/>
              <w:bottom w:val="single" w:sz="4" w:space="0" w:color="auto"/>
            </w:tcBorders>
          </w:tcPr>
          <w:p w14:paraId="26DCE1C7" w14:textId="77777777" w:rsidR="00B30084" w:rsidRPr="001065C6" w:rsidRDefault="00B30084" w:rsidP="001B0ABB">
            <w:pPr>
              <w:pStyle w:val="TableParagraph"/>
              <w:rPr>
                <w:rFonts w:asciiTheme="minorHAnsi" w:eastAsia="+mn-ea" w:hAnsiTheme="minorHAnsi" w:cstheme="minorHAnsi"/>
                <w:sz w:val="20"/>
                <w:szCs w:val="20"/>
              </w:rPr>
            </w:pPr>
            <w:r w:rsidRPr="001065C6">
              <w:rPr>
                <w:rFonts w:asciiTheme="minorHAnsi" w:eastAsia="Calibri" w:hAnsiTheme="minorHAnsi" w:cstheme="minorHAnsi"/>
                <w:sz w:val="20"/>
                <w:szCs w:val="20"/>
              </w:rPr>
              <w:t>Independent reviews are available for applicants where the PBAC has declined to recommend the listing of a new drug on the PBS or in certain circumstances where PBAC has not recommended the listing of an additional indication of an already listed drug.</w:t>
            </w:r>
          </w:p>
        </w:tc>
      </w:tr>
    </w:tbl>
    <w:p w14:paraId="13D1E584" w14:textId="77777777" w:rsidR="00E601EB" w:rsidRPr="001065C6" w:rsidRDefault="00E601EB" w:rsidP="00E601EB">
      <w:pPr>
        <w:rPr>
          <w:rFonts w:cstheme="minorHAnsi"/>
        </w:rPr>
      </w:pPr>
      <w:bookmarkStart w:id="39" w:name="_Ref159922212"/>
    </w:p>
    <w:p w14:paraId="42621D82" w14:textId="7646C3C9" w:rsidR="00B30084" w:rsidRPr="001065C6" w:rsidRDefault="00B30084" w:rsidP="00DA75E6">
      <w:pPr>
        <w:pStyle w:val="Heading3"/>
        <w:numPr>
          <w:ilvl w:val="2"/>
          <w:numId w:val="2"/>
        </w:numPr>
        <w:ind w:left="567"/>
        <w:rPr>
          <w:rFonts w:asciiTheme="minorHAnsi" w:hAnsiTheme="minorHAnsi" w:cstheme="minorHAnsi"/>
          <w:b/>
          <w:bCs/>
          <w:color w:val="auto"/>
        </w:rPr>
      </w:pPr>
      <w:bookmarkStart w:id="40" w:name="_Toc161998328"/>
      <w:r w:rsidRPr="001065C6">
        <w:rPr>
          <w:rFonts w:asciiTheme="minorHAnsi" w:hAnsiTheme="minorHAnsi" w:cstheme="minorHAnsi"/>
          <w:b/>
          <w:bCs/>
          <w:color w:val="auto"/>
        </w:rPr>
        <w:t>Pricing Services including Notice of Intent for Pricing</w:t>
      </w:r>
      <w:bookmarkEnd w:id="39"/>
      <w:bookmarkEnd w:id="40"/>
    </w:p>
    <w:p w14:paraId="4912DED1" w14:textId="77777777" w:rsidR="00B30084" w:rsidRPr="001065C6" w:rsidRDefault="00B30084" w:rsidP="00B30084">
      <w:pPr>
        <w:pStyle w:val="Pa12"/>
        <w:spacing w:before="120" w:after="120" w:line="240" w:lineRule="auto"/>
        <w:rPr>
          <w:rFonts w:asciiTheme="minorHAnsi" w:hAnsiTheme="minorHAnsi" w:cstheme="minorHAnsi"/>
          <w:lang w:val="en-AU"/>
        </w:rPr>
      </w:pPr>
      <w:r w:rsidRPr="001065C6">
        <w:rPr>
          <w:rFonts w:asciiTheme="minorHAnsi" w:hAnsiTheme="minorHAnsi" w:cstheme="minorHAnsi"/>
        </w:rPr>
        <w:t>Pricing services include existing cost recovered activities that are a mandatory part of the PBS listing</w:t>
      </w:r>
      <w:r w:rsidRPr="001065C6">
        <w:rPr>
          <w:rFonts w:asciiTheme="minorHAnsi" w:hAnsiTheme="minorHAnsi" w:cstheme="minorHAnsi"/>
          <w:lang w:val="en-AU"/>
        </w:rPr>
        <w:t xml:space="preserve"> process. A fee waiver or fee exemption may apply for eligible applications – refer to the Cost Recovery Administrative Guidelines and/or Part 7 of the Regulations.</w:t>
      </w:r>
    </w:p>
    <w:p w14:paraId="73FAD98E" w14:textId="536DBF32" w:rsidR="00B30084" w:rsidRPr="001065C6" w:rsidRDefault="00B30084" w:rsidP="00B30084">
      <w:pPr>
        <w:pStyle w:val="Pa12"/>
        <w:spacing w:after="120"/>
        <w:rPr>
          <w:rFonts w:asciiTheme="minorHAnsi" w:hAnsiTheme="minorHAnsi" w:cstheme="minorHAnsi"/>
          <w:lang w:val="en-AU"/>
        </w:rPr>
      </w:pPr>
      <w:r w:rsidRPr="001065C6">
        <w:rPr>
          <w:rFonts w:asciiTheme="minorHAnsi" w:hAnsiTheme="minorHAnsi" w:cstheme="minorHAnsi"/>
          <w:lang w:val="en-AU"/>
        </w:rPr>
        <w:t>A Notice of Intent for Pricing must be submitted for all pricing applications. The Notice of Intent for Pricing allows time for the Department to</w:t>
      </w:r>
      <w:r w:rsidR="00053646" w:rsidRPr="001065C6">
        <w:rPr>
          <w:rFonts w:asciiTheme="minorHAnsi" w:hAnsiTheme="minorHAnsi" w:cstheme="minorHAnsi"/>
          <w:lang w:val="en-AU"/>
        </w:rPr>
        <w:t xml:space="preserve"> plan,</w:t>
      </w:r>
      <w:r w:rsidRPr="001065C6">
        <w:rPr>
          <w:rFonts w:asciiTheme="minorHAnsi" w:hAnsiTheme="minorHAnsi" w:cstheme="minorHAnsi"/>
          <w:lang w:val="en-AU"/>
        </w:rPr>
        <w:t xml:space="preserve"> prepare and resource all incoming identified pricing applications to support efficiency and provide certainty. It also assists with monitoring and data collection. </w:t>
      </w:r>
    </w:p>
    <w:p w14:paraId="7979106C" w14:textId="59AFB96C" w:rsidR="00B30084" w:rsidRPr="001065C6" w:rsidRDefault="00B30084" w:rsidP="00B30084">
      <w:pPr>
        <w:pStyle w:val="Pa12"/>
        <w:spacing w:after="120"/>
        <w:rPr>
          <w:rFonts w:asciiTheme="minorHAnsi" w:hAnsiTheme="minorHAnsi" w:cstheme="minorHAnsi"/>
          <w:lang w:val="en-AU"/>
        </w:rPr>
      </w:pPr>
      <w:r w:rsidRPr="001065C6">
        <w:rPr>
          <w:rFonts w:asciiTheme="minorHAnsi" w:hAnsiTheme="minorHAnsi" w:cstheme="minorHAnsi"/>
          <w:lang w:val="en-AU"/>
        </w:rPr>
        <w:t xml:space="preserve">Following a positive </w:t>
      </w:r>
      <w:r w:rsidR="00053646" w:rsidRPr="001065C6">
        <w:rPr>
          <w:rFonts w:asciiTheme="minorHAnsi" w:hAnsiTheme="minorHAnsi" w:cstheme="minorHAnsi"/>
          <w:lang w:val="en-AU"/>
        </w:rPr>
        <w:t xml:space="preserve">PBAC </w:t>
      </w:r>
      <w:r w:rsidRPr="001065C6">
        <w:rPr>
          <w:rFonts w:asciiTheme="minorHAnsi" w:hAnsiTheme="minorHAnsi" w:cstheme="minorHAnsi"/>
          <w:lang w:val="en-AU"/>
        </w:rPr>
        <w:t xml:space="preserve">recommendation, applicants can elect to proceed to pricing services to reach a listing arrangement for the PBS. For information on NIP listing processes refer to the Department’s website. </w:t>
      </w:r>
      <w:r w:rsidRPr="001065C6">
        <w:rPr>
          <w:rFonts w:asciiTheme="minorHAnsi" w:hAnsiTheme="minorHAnsi" w:cstheme="minorHAnsi"/>
        </w:rPr>
        <w:t xml:space="preserve">PBS Pricing Services are outlined </w:t>
      </w:r>
      <w:r w:rsidR="00DB1ACF" w:rsidRPr="001065C6">
        <w:rPr>
          <w:rFonts w:asciiTheme="minorHAnsi" w:hAnsiTheme="minorHAnsi" w:cstheme="minorHAnsi"/>
        </w:rPr>
        <w:t xml:space="preserve">in </w:t>
      </w:r>
      <w:r w:rsidR="00DB1ACF" w:rsidRPr="001065C6">
        <w:rPr>
          <w:rFonts w:asciiTheme="minorHAnsi" w:hAnsiTheme="minorHAnsi" w:cstheme="minorHAnsi"/>
        </w:rPr>
        <w:fldChar w:fldCharType="begin"/>
      </w:r>
      <w:r w:rsidR="00DB1ACF" w:rsidRPr="001065C6">
        <w:rPr>
          <w:rFonts w:asciiTheme="minorHAnsi" w:hAnsiTheme="minorHAnsi" w:cstheme="minorHAnsi"/>
        </w:rPr>
        <w:instrText xml:space="preserve"> REF _Ref161665781 \h  \* MERGEFORMAT </w:instrText>
      </w:r>
      <w:r w:rsidR="00DB1ACF" w:rsidRPr="001065C6">
        <w:rPr>
          <w:rFonts w:asciiTheme="minorHAnsi" w:hAnsiTheme="minorHAnsi" w:cstheme="minorHAnsi"/>
        </w:rPr>
      </w:r>
      <w:r w:rsidR="00DB1ACF" w:rsidRPr="001065C6">
        <w:rPr>
          <w:rFonts w:asciiTheme="minorHAnsi" w:hAnsiTheme="minorHAnsi" w:cstheme="minorHAnsi"/>
        </w:rPr>
        <w:fldChar w:fldCharType="separate"/>
      </w:r>
      <w:r w:rsidR="00D0255D" w:rsidRPr="00D0255D">
        <w:rPr>
          <w:rFonts w:asciiTheme="minorHAnsi" w:hAnsiTheme="minorHAnsi" w:cstheme="minorHAnsi"/>
        </w:rPr>
        <w:t>Table 5</w:t>
      </w:r>
      <w:r w:rsidR="00DB1ACF" w:rsidRPr="001065C6">
        <w:rPr>
          <w:rFonts w:asciiTheme="minorHAnsi" w:hAnsiTheme="minorHAnsi" w:cstheme="minorHAnsi"/>
        </w:rPr>
        <w:fldChar w:fldCharType="end"/>
      </w:r>
      <w:r w:rsidRPr="001065C6">
        <w:rPr>
          <w:rFonts w:asciiTheme="minorHAnsi" w:hAnsiTheme="minorHAnsi" w:cstheme="minorHAnsi"/>
        </w:rPr>
        <w:t>.</w:t>
      </w:r>
    </w:p>
    <w:p w14:paraId="4C9DC3F8" w14:textId="7C4F9A1C" w:rsidR="008D58CB" w:rsidRPr="001065C6" w:rsidRDefault="008D58CB" w:rsidP="008D58CB">
      <w:pPr>
        <w:pStyle w:val="Caption"/>
        <w:keepNext/>
        <w:rPr>
          <w:rFonts w:cstheme="minorHAnsi"/>
          <w:smallCaps w:val="0"/>
          <w:color w:val="auto"/>
          <w:spacing w:val="0"/>
          <w:sz w:val="22"/>
          <w:szCs w:val="22"/>
        </w:rPr>
      </w:pPr>
      <w:bookmarkStart w:id="41" w:name="_Ref161665781"/>
      <w:r w:rsidRPr="001065C6">
        <w:rPr>
          <w:rFonts w:cstheme="minorHAnsi"/>
          <w:smallCaps w:val="0"/>
          <w:color w:val="auto"/>
          <w:spacing w:val="0"/>
          <w:sz w:val="22"/>
          <w:szCs w:val="22"/>
        </w:rPr>
        <w:t xml:space="preserve">Table </w:t>
      </w:r>
      <w:r w:rsidRPr="001065C6">
        <w:rPr>
          <w:rFonts w:cstheme="minorHAnsi"/>
          <w:smallCaps w:val="0"/>
          <w:color w:val="auto"/>
          <w:spacing w:val="0"/>
          <w:sz w:val="22"/>
          <w:szCs w:val="22"/>
        </w:rPr>
        <w:fldChar w:fldCharType="begin"/>
      </w:r>
      <w:r w:rsidRPr="001065C6">
        <w:rPr>
          <w:rFonts w:cstheme="minorHAnsi"/>
          <w:smallCaps w:val="0"/>
          <w:color w:val="auto"/>
          <w:spacing w:val="0"/>
          <w:sz w:val="22"/>
          <w:szCs w:val="22"/>
        </w:rPr>
        <w:instrText xml:space="preserve"> SEQ Table \* ARABIC </w:instrText>
      </w:r>
      <w:r w:rsidRPr="001065C6">
        <w:rPr>
          <w:rFonts w:cstheme="minorHAnsi"/>
          <w:smallCaps w:val="0"/>
          <w:color w:val="auto"/>
          <w:spacing w:val="0"/>
          <w:sz w:val="22"/>
          <w:szCs w:val="22"/>
        </w:rPr>
        <w:fldChar w:fldCharType="separate"/>
      </w:r>
      <w:r w:rsidR="00D0255D">
        <w:rPr>
          <w:rFonts w:cstheme="minorHAnsi"/>
          <w:smallCaps w:val="0"/>
          <w:noProof/>
          <w:color w:val="auto"/>
          <w:spacing w:val="0"/>
          <w:sz w:val="22"/>
          <w:szCs w:val="22"/>
        </w:rPr>
        <w:t>5</w:t>
      </w:r>
      <w:r w:rsidRPr="001065C6">
        <w:rPr>
          <w:rFonts w:cstheme="minorHAnsi"/>
          <w:smallCaps w:val="0"/>
          <w:color w:val="auto"/>
          <w:spacing w:val="0"/>
          <w:sz w:val="22"/>
          <w:szCs w:val="22"/>
        </w:rPr>
        <w:fldChar w:fldCharType="end"/>
      </w:r>
      <w:bookmarkEnd w:id="41"/>
      <w:r w:rsidRPr="001065C6">
        <w:rPr>
          <w:rFonts w:cstheme="minorHAnsi"/>
          <w:smallCaps w:val="0"/>
          <w:color w:val="auto"/>
          <w:spacing w:val="0"/>
          <w:sz w:val="22"/>
          <w:szCs w:val="22"/>
        </w:rPr>
        <w:t xml:space="preserve"> - PBS pricing services activity description</w:t>
      </w:r>
    </w:p>
    <w:tbl>
      <w:tblPr>
        <w:tblStyle w:val="GridTable4"/>
        <w:tblW w:w="5000" w:type="pct"/>
        <w:jc w:val="center"/>
        <w:tblLook w:val="0620" w:firstRow="1" w:lastRow="0" w:firstColumn="0" w:lastColumn="0" w:noHBand="1" w:noVBand="1"/>
        <w:tblCaption w:val="Table 4 - PBS Positive Recommendations activity description"/>
        <w:tblDescription w:val="This table provides a description of notice of intent, and listing pathways - Pathway A (facilitated), Pathway B (new deed listings), Pathway C (existing deed listings), Pathway D (no deed) and secretariat listings (existing fees)."/>
      </w:tblPr>
      <w:tblGrid>
        <w:gridCol w:w="2317"/>
        <w:gridCol w:w="7085"/>
      </w:tblGrid>
      <w:tr w:rsidR="00D55F57" w:rsidRPr="001065C6" w14:paraId="05969323" w14:textId="77777777" w:rsidTr="002D2BB6">
        <w:trPr>
          <w:cnfStyle w:val="100000000000" w:firstRow="1" w:lastRow="0" w:firstColumn="0" w:lastColumn="0" w:oddVBand="0" w:evenVBand="0" w:oddHBand="0" w:evenHBand="0" w:firstRowFirstColumn="0" w:firstRowLastColumn="0" w:lastRowFirstColumn="0" w:lastRowLastColumn="0"/>
          <w:trHeight w:val="315"/>
          <w:tblHeader/>
          <w:jc w:val="center"/>
        </w:trPr>
        <w:tc>
          <w:tcPr>
            <w:tcW w:w="1232" w:type="pct"/>
            <w:tcBorders>
              <w:top w:val="single" w:sz="4" w:space="0" w:color="auto"/>
              <w:left w:val="single" w:sz="4" w:space="0" w:color="auto"/>
              <w:bottom w:val="single" w:sz="4" w:space="0" w:color="auto"/>
              <w:right w:val="single" w:sz="4" w:space="0" w:color="auto"/>
            </w:tcBorders>
            <w:shd w:val="clear" w:color="auto" w:fill="DEEAF6"/>
            <w:hideMark/>
          </w:tcPr>
          <w:p w14:paraId="42E69DBE" w14:textId="77777777" w:rsidR="00B30084" w:rsidRPr="001065C6" w:rsidRDefault="00B30084" w:rsidP="001B0ABB">
            <w:pPr>
              <w:pStyle w:val="TableParagraph"/>
              <w:rPr>
                <w:rFonts w:asciiTheme="minorHAnsi" w:hAnsiTheme="minorHAnsi" w:cstheme="minorHAnsi"/>
                <w:color w:val="auto"/>
                <w:sz w:val="20"/>
                <w:szCs w:val="20"/>
              </w:rPr>
            </w:pPr>
            <w:r w:rsidRPr="001065C6">
              <w:rPr>
                <w:rFonts w:asciiTheme="minorHAnsi" w:hAnsiTheme="minorHAnsi" w:cstheme="minorHAnsi"/>
                <w:color w:val="auto"/>
                <w:sz w:val="20"/>
                <w:szCs w:val="20"/>
              </w:rPr>
              <w:t>Fee Category</w:t>
            </w:r>
          </w:p>
        </w:tc>
        <w:tc>
          <w:tcPr>
            <w:tcW w:w="3768" w:type="pct"/>
            <w:tcBorders>
              <w:top w:val="single" w:sz="4" w:space="0" w:color="auto"/>
              <w:left w:val="single" w:sz="4" w:space="0" w:color="auto"/>
              <w:bottom w:val="single" w:sz="4" w:space="0" w:color="auto"/>
              <w:right w:val="single" w:sz="4" w:space="0" w:color="auto"/>
            </w:tcBorders>
            <w:shd w:val="clear" w:color="auto" w:fill="DEEAF6"/>
            <w:hideMark/>
          </w:tcPr>
          <w:p w14:paraId="243E502D" w14:textId="77777777" w:rsidR="00B30084" w:rsidRPr="001065C6" w:rsidRDefault="00B30084" w:rsidP="001B0ABB">
            <w:pPr>
              <w:pStyle w:val="TableParagraph"/>
              <w:rPr>
                <w:rFonts w:asciiTheme="minorHAnsi" w:hAnsiTheme="minorHAnsi" w:cstheme="minorHAnsi"/>
                <w:color w:val="auto"/>
                <w:sz w:val="20"/>
                <w:szCs w:val="20"/>
              </w:rPr>
            </w:pPr>
            <w:r w:rsidRPr="001065C6">
              <w:rPr>
                <w:rFonts w:asciiTheme="minorHAnsi" w:hAnsiTheme="minorHAnsi" w:cstheme="minorHAnsi"/>
                <w:color w:val="auto"/>
                <w:sz w:val="20"/>
                <w:szCs w:val="20"/>
              </w:rPr>
              <w:t>Description</w:t>
            </w:r>
          </w:p>
        </w:tc>
      </w:tr>
      <w:tr w:rsidR="00D55F57" w:rsidRPr="001065C6" w14:paraId="27598988" w14:textId="77777777" w:rsidTr="002D2BB6">
        <w:trPr>
          <w:trHeight w:val="630"/>
          <w:jc w:val="center"/>
        </w:trPr>
        <w:tc>
          <w:tcPr>
            <w:tcW w:w="1232" w:type="pct"/>
            <w:tcBorders>
              <w:top w:val="single" w:sz="4" w:space="0" w:color="auto"/>
            </w:tcBorders>
            <w:hideMark/>
          </w:tcPr>
          <w:p w14:paraId="7C974F72" w14:textId="77777777" w:rsidR="00B30084" w:rsidRPr="001065C6" w:rsidRDefault="00B30084" w:rsidP="001B0ABB">
            <w:pPr>
              <w:pStyle w:val="TableParagraph"/>
              <w:rPr>
                <w:rFonts w:asciiTheme="minorHAnsi" w:hAnsiTheme="minorHAnsi" w:cstheme="minorHAnsi"/>
                <w:sz w:val="20"/>
                <w:szCs w:val="20"/>
              </w:rPr>
            </w:pPr>
            <w:r w:rsidRPr="001065C6">
              <w:rPr>
                <w:rFonts w:asciiTheme="minorHAnsi" w:hAnsiTheme="minorHAnsi" w:cstheme="minorHAnsi"/>
                <w:sz w:val="20"/>
                <w:szCs w:val="20"/>
              </w:rPr>
              <w:t xml:space="preserve">Notice of Intent for Pricing </w:t>
            </w:r>
          </w:p>
          <w:p w14:paraId="53CFCF49" w14:textId="77777777" w:rsidR="00B30084" w:rsidRPr="001065C6" w:rsidRDefault="00B30084" w:rsidP="001B0ABB">
            <w:pPr>
              <w:pStyle w:val="TableParagraph"/>
              <w:rPr>
                <w:rFonts w:asciiTheme="minorHAnsi" w:hAnsiTheme="minorHAnsi" w:cstheme="minorHAnsi"/>
                <w:sz w:val="20"/>
                <w:szCs w:val="20"/>
              </w:rPr>
            </w:pPr>
          </w:p>
        </w:tc>
        <w:tc>
          <w:tcPr>
            <w:tcW w:w="3768" w:type="pct"/>
            <w:tcBorders>
              <w:top w:val="single" w:sz="4" w:space="0" w:color="auto"/>
            </w:tcBorders>
            <w:hideMark/>
          </w:tcPr>
          <w:p w14:paraId="664FFB8F" w14:textId="77777777" w:rsidR="00B30084" w:rsidRPr="001065C6" w:rsidRDefault="00B30084" w:rsidP="001B0ABB">
            <w:pPr>
              <w:pStyle w:val="TableParagraph"/>
              <w:rPr>
                <w:rFonts w:asciiTheme="minorHAnsi" w:hAnsiTheme="minorHAnsi" w:cstheme="minorHAnsi"/>
                <w:sz w:val="20"/>
                <w:szCs w:val="20"/>
              </w:rPr>
            </w:pPr>
            <w:r w:rsidRPr="001065C6">
              <w:rPr>
                <w:rFonts w:asciiTheme="minorHAnsi" w:hAnsiTheme="minorHAnsi" w:cstheme="minorHAnsi"/>
                <w:sz w:val="20"/>
                <w:szCs w:val="20"/>
              </w:rPr>
              <w:t xml:space="preserve">Notice of Intent for Pricing includes whether a sponsor intends to submit a pricing offer and by when; not submit a pricing offer; or return to the PBAC for re-consideration. </w:t>
            </w:r>
          </w:p>
          <w:p w14:paraId="25728733" w14:textId="77777777" w:rsidR="00B30084" w:rsidRPr="001065C6" w:rsidRDefault="00B30084" w:rsidP="001B0ABB">
            <w:pPr>
              <w:pStyle w:val="TableParagraph"/>
              <w:rPr>
                <w:rFonts w:asciiTheme="minorHAnsi" w:eastAsia="Calibri" w:hAnsiTheme="minorHAnsi" w:cstheme="minorHAnsi"/>
                <w:sz w:val="20"/>
                <w:szCs w:val="20"/>
              </w:rPr>
            </w:pPr>
            <w:r w:rsidRPr="001065C6">
              <w:rPr>
                <w:rFonts w:asciiTheme="minorHAnsi" w:hAnsiTheme="minorHAnsi" w:cstheme="minorHAnsi"/>
                <w:sz w:val="20"/>
                <w:szCs w:val="20"/>
              </w:rPr>
              <w:t>Where an applicant intends to submit a pricing application, t</w:t>
            </w:r>
            <w:r w:rsidRPr="001065C6">
              <w:rPr>
                <w:rFonts w:asciiTheme="minorHAnsi" w:eastAsia="Calibri" w:hAnsiTheme="minorHAnsi" w:cstheme="minorHAnsi"/>
                <w:sz w:val="20"/>
                <w:szCs w:val="20"/>
              </w:rPr>
              <w:t xml:space="preserve">he Notice of Intent must include the pricing pathway which reflects the listing arrangements sought. The Notice of Intent fee is a non-refundable deposit that is invoiced together with the fee for pricing services. </w:t>
            </w:r>
          </w:p>
          <w:p w14:paraId="35B978BC" w14:textId="77777777" w:rsidR="00B30084" w:rsidRPr="001065C6" w:rsidRDefault="00B30084" w:rsidP="001B0ABB">
            <w:pPr>
              <w:pStyle w:val="TableParagraph"/>
              <w:rPr>
                <w:rFonts w:asciiTheme="minorHAnsi" w:eastAsia="Calibri" w:hAnsiTheme="minorHAnsi" w:cstheme="minorHAnsi"/>
                <w:sz w:val="20"/>
                <w:szCs w:val="20"/>
              </w:rPr>
            </w:pPr>
            <w:r w:rsidRPr="001065C6">
              <w:rPr>
                <w:rFonts w:asciiTheme="minorHAnsi" w:eastAsia="Calibri" w:hAnsiTheme="minorHAnsi" w:cstheme="minorHAnsi"/>
                <w:sz w:val="20"/>
                <w:szCs w:val="20"/>
              </w:rPr>
              <w:t xml:space="preserve">No fee will be charged where the Notice of Intent Pricing Form reflects a ‘No’ response. </w:t>
            </w:r>
          </w:p>
        </w:tc>
      </w:tr>
      <w:tr w:rsidR="00D55F57" w:rsidRPr="001065C6" w14:paraId="4E3723CC" w14:textId="77777777" w:rsidTr="001B0ABB">
        <w:trPr>
          <w:trHeight w:val="376"/>
          <w:jc w:val="center"/>
        </w:trPr>
        <w:tc>
          <w:tcPr>
            <w:tcW w:w="1232" w:type="pct"/>
            <w:hideMark/>
          </w:tcPr>
          <w:p w14:paraId="30FDF9F4" w14:textId="77777777" w:rsidR="00B30084" w:rsidRPr="001065C6" w:rsidRDefault="00B30084" w:rsidP="001B0ABB">
            <w:pPr>
              <w:pStyle w:val="TableParagraph"/>
              <w:rPr>
                <w:rFonts w:asciiTheme="minorHAnsi" w:hAnsiTheme="minorHAnsi" w:cstheme="minorHAnsi"/>
                <w:sz w:val="20"/>
                <w:szCs w:val="20"/>
              </w:rPr>
            </w:pPr>
            <w:r w:rsidRPr="001065C6">
              <w:rPr>
                <w:rFonts w:asciiTheme="minorHAnsi" w:hAnsiTheme="minorHAnsi" w:cstheme="minorHAnsi"/>
                <w:sz w:val="20"/>
                <w:szCs w:val="20"/>
              </w:rPr>
              <w:lastRenderedPageBreak/>
              <w:t xml:space="preserve">Pricing Pathway A </w:t>
            </w:r>
            <w:r w:rsidRPr="001065C6">
              <w:rPr>
                <w:rFonts w:asciiTheme="minorHAnsi" w:hAnsiTheme="minorHAnsi" w:cstheme="minorHAnsi"/>
                <w:i/>
                <w:sz w:val="20"/>
                <w:szCs w:val="20"/>
              </w:rPr>
              <w:t>(facilitated)</w:t>
            </w:r>
            <w:r w:rsidRPr="001065C6">
              <w:rPr>
                <w:rFonts w:asciiTheme="minorHAnsi" w:hAnsiTheme="minorHAnsi" w:cstheme="minorHAnsi"/>
                <w:sz w:val="20"/>
                <w:szCs w:val="20"/>
              </w:rPr>
              <w:t xml:space="preserve"> </w:t>
            </w:r>
          </w:p>
        </w:tc>
        <w:tc>
          <w:tcPr>
            <w:tcW w:w="3768" w:type="pct"/>
            <w:hideMark/>
          </w:tcPr>
          <w:p w14:paraId="1A6ACD6D" w14:textId="77777777" w:rsidR="00B30084" w:rsidRPr="001065C6" w:rsidRDefault="00B30084" w:rsidP="001B0ABB">
            <w:pPr>
              <w:pStyle w:val="TableParagraph"/>
              <w:rPr>
                <w:rFonts w:asciiTheme="minorHAnsi" w:hAnsiTheme="minorHAnsi" w:cstheme="minorHAnsi"/>
                <w:sz w:val="20"/>
                <w:szCs w:val="20"/>
              </w:rPr>
            </w:pPr>
            <w:r w:rsidRPr="001065C6">
              <w:rPr>
                <w:rFonts w:asciiTheme="minorHAnsi" w:hAnsiTheme="minorHAnsi" w:cstheme="minorHAnsi"/>
                <w:sz w:val="20"/>
                <w:szCs w:val="20"/>
              </w:rPr>
              <w:t xml:space="preserve">This pathway only applies where PBAC has nominated the pathway based on the criteria in section 42 of the Regulations and the applicant accepts the nomination via the Notice of Intent for Pricing form. </w:t>
            </w:r>
          </w:p>
          <w:p w14:paraId="0E578287" w14:textId="77777777" w:rsidR="00B30084" w:rsidRPr="001065C6" w:rsidRDefault="00B30084" w:rsidP="001B0ABB">
            <w:pPr>
              <w:pStyle w:val="TableParagraph"/>
              <w:rPr>
                <w:rFonts w:asciiTheme="minorHAnsi" w:hAnsiTheme="minorHAnsi" w:cstheme="minorHAnsi"/>
                <w:sz w:val="20"/>
                <w:szCs w:val="20"/>
              </w:rPr>
            </w:pPr>
            <w:r w:rsidRPr="001065C6">
              <w:rPr>
                <w:rFonts w:asciiTheme="minorHAnsi" w:hAnsiTheme="minorHAnsi" w:cstheme="minorHAnsi"/>
                <w:sz w:val="20"/>
                <w:szCs w:val="20"/>
              </w:rPr>
              <w:t>Activities include allocation of a departmental case manager, negotiation and</w:t>
            </w:r>
            <w:r w:rsidRPr="001065C6">
              <w:rPr>
                <w:rFonts w:asciiTheme="minorHAnsi" w:hAnsiTheme="minorHAnsi" w:cstheme="minorHAnsi"/>
                <w:sz w:val="20"/>
                <w:szCs w:val="20"/>
                <w:lang w:val="en-AU"/>
              </w:rPr>
              <w:t xml:space="preserve"> finalisation</w:t>
            </w:r>
            <w:r w:rsidRPr="001065C6">
              <w:rPr>
                <w:rFonts w:asciiTheme="minorHAnsi" w:hAnsiTheme="minorHAnsi" w:cstheme="minorHAnsi"/>
                <w:sz w:val="20"/>
                <w:szCs w:val="20"/>
              </w:rPr>
              <w:t xml:space="preserve"> of PBS listing arrangements and rebate management services.</w:t>
            </w:r>
          </w:p>
        </w:tc>
      </w:tr>
      <w:tr w:rsidR="00D55F57" w:rsidRPr="001065C6" w14:paraId="5634E608" w14:textId="77777777" w:rsidTr="001B0ABB">
        <w:trPr>
          <w:trHeight w:val="518"/>
          <w:jc w:val="center"/>
        </w:trPr>
        <w:tc>
          <w:tcPr>
            <w:tcW w:w="1232" w:type="pct"/>
            <w:hideMark/>
          </w:tcPr>
          <w:p w14:paraId="34653023" w14:textId="77777777" w:rsidR="00B30084" w:rsidRPr="001065C6" w:rsidRDefault="00B30084" w:rsidP="001B0ABB">
            <w:pPr>
              <w:pStyle w:val="TableParagraph"/>
              <w:rPr>
                <w:rFonts w:asciiTheme="minorHAnsi" w:hAnsiTheme="minorHAnsi" w:cstheme="minorHAnsi"/>
                <w:sz w:val="20"/>
                <w:szCs w:val="20"/>
              </w:rPr>
            </w:pPr>
            <w:r w:rsidRPr="001065C6">
              <w:rPr>
                <w:rFonts w:asciiTheme="minorHAnsi" w:hAnsiTheme="minorHAnsi" w:cstheme="minorHAnsi"/>
                <w:sz w:val="20"/>
                <w:szCs w:val="20"/>
              </w:rPr>
              <w:t xml:space="preserve">Pricing Pathway B (New deed) </w:t>
            </w:r>
          </w:p>
        </w:tc>
        <w:tc>
          <w:tcPr>
            <w:tcW w:w="3768" w:type="pct"/>
            <w:hideMark/>
          </w:tcPr>
          <w:p w14:paraId="28F47F31" w14:textId="77777777" w:rsidR="00B30084" w:rsidRPr="001065C6" w:rsidRDefault="00B30084" w:rsidP="001B0ABB">
            <w:pPr>
              <w:pStyle w:val="TableParagraph"/>
              <w:rPr>
                <w:rFonts w:asciiTheme="minorHAnsi" w:hAnsiTheme="minorHAnsi" w:cstheme="minorHAnsi"/>
                <w:sz w:val="20"/>
                <w:szCs w:val="20"/>
              </w:rPr>
            </w:pPr>
            <w:r w:rsidRPr="001065C6">
              <w:rPr>
                <w:rFonts w:asciiTheme="minorHAnsi" w:hAnsiTheme="minorHAnsi" w:cstheme="minorHAnsi"/>
                <w:sz w:val="20"/>
                <w:szCs w:val="20"/>
              </w:rPr>
              <w:t>This pathway applies for submissions which require negotiation and</w:t>
            </w:r>
            <w:r w:rsidRPr="001065C6">
              <w:rPr>
                <w:rFonts w:asciiTheme="minorHAnsi" w:hAnsiTheme="minorHAnsi" w:cstheme="minorHAnsi"/>
                <w:sz w:val="20"/>
                <w:szCs w:val="20"/>
                <w:lang w:val="en-AU"/>
              </w:rPr>
              <w:t xml:space="preserve"> finalisation</w:t>
            </w:r>
            <w:r w:rsidRPr="001065C6">
              <w:rPr>
                <w:rFonts w:asciiTheme="minorHAnsi" w:hAnsiTheme="minorHAnsi" w:cstheme="minorHAnsi"/>
                <w:sz w:val="20"/>
                <w:szCs w:val="20"/>
              </w:rPr>
              <w:t xml:space="preserve"> of a new deed of agreement where there are no similar arrangements in place. This could include an assessment of proposed risk-sharing, managed entry and/or special pricing arrangements. </w:t>
            </w:r>
          </w:p>
          <w:p w14:paraId="46C0316C" w14:textId="77777777" w:rsidR="00B30084" w:rsidRPr="001065C6" w:rsidRDefault="00B30084" w:rsidP="001B0ABB">
            <w:pPr>
              <w:pStyle w:val="TableParagraph"/>
              <w:rPr>
                <w:rFonts w:asciiTheme="minorHAnsi" w:hAnsiTheme="minorHAnsi" w:cstheme="minorHAnsi"/>
                <w:sz w:val="20"/>
                <w:szCs w:val="20"/>
              </w:rPr>
            </w:pPr>
            <w:r w:rsidRPr="001065C6">
              <w:rPr>
                <w:rFonts w:asciiTheme="minorHAnsi" w:hAnsiTheme="minorHAnsi" w:cstheme="minorHAnsi"/>
                <w:sz w:val="20"/>
                <w:szCs w:val="20"/>
              </w:rPr>
              <w:t>Activities include negotiation and</w:t>
            </w:r>
            <w:r w:rsidRPr="001065C6">
              <w:rPr>
                <w:rFonts w:asciiTheme="minorHAnsi" w:hAnsiTheme="minorHAnsi" w:cstheme="minorHAnsi"/>
                <w:sz w:val="20"/>
                <w:szCs w:val="20"/>
                <w:lang w:val="en-AU"/>
              </w:rPr>
              <w:t xml:space="preserve"> finalisation</w:t>
            </w:r>
            <w:r w:rsidRPr="001065C6">
              <w:rPr>
                <w:rFonts w:asciiTheme="minorHAnsi" w:hAnsiTheme="minorHAnsi" w:cstheme="minorHAnsi"/>
                <w:sz w:val="20"/>
                <w:szCs w:val="20"/>
              </w:rPr>
              <w:t xml:space="preserve"> of PBS listing arrangements and rebate management services. </w:t>
            </w:r>
          </w:p>
        </w:tc>
      </w:tr>
      <w:tr w:rsidR="00D55F57" w:rsidRPr="001065C6" w14:paraId="5B4BEACE" w14:textId="77777777" w:rsidTr="001B0ABB">
        <w:trPr>
          <w:trHeight w:val="376"/>
          <w:jc w:val="center"/>
        </w:trPr>
        <w:tc>
          <w:tcPr>
            <w:tcW w:w="1232" w:type="pct"/>
            <w:hideMark/>
          </w:tcPr>
          <w:p w14:paraId="4669AD07" w14:textId="77777777" w:rsidR="00B30084" w:rsidRPr="001065C6" w:rsidRDefault="00B30084" w:rsidP="001B0ABB">
            <w:pPr>
              <w:pStyle w:val="TableParagraph"/>
              <w:rPr>
                <w:rFonts w:asciiTheme="minorHAnsi" w:hAnsiTheme="minorHAnsi" w:cstheme="minorHAnsi"/>
                <w:sz w:val="20"/>
                <w:szCs w:val="20"/>
              </w:rPr>
            </w:pPr>
            <w:r w:rsidRPr="001065C6">
              <w:rPr>
                <w:rFonts w:asciiTheme="minorHAnsi" w:hAnsiTheme="minorHAnsi" w:cstheme="minorHAnsi"/>
                <w:sz w:val="20"/>
                <w:szCs w:val="20"/>
              </w:rPr>
              <w:t>Pricing Pathway C (Existing deed)</w:t>
            </w:r>
          </w:p>
        </w:tc>
        <w:tc>
          <w:tcPr>
            <w:tcW w:w="3768" w:type="pct"/>
            <w:hideMark/>
          </w:tcPr>
          <w:p w14:paraId="5F1FC380" w14:textId="77777777" w:rsidR="00B30084" w:rsidRPr="001065C6" w:rsidRDefault="00B30084" w:rsidP="001B0ABB">
            <w:pPr>
              <w:pStyle w:val="TableParagraph"/>
              <w:rPr>
                <w:rFonts w:asciiTheme="minorHAnsi" w:hAnsiTheme="minorHAnsi" w:cstheme="minorHAnsi"/>
                <w:sz w:val="20"/>
                <w:szCs w:val="20"/>
              </w:rPr>
            </w:pPr>
            <w:r w:rsidRPr="001065C6">
              <w:rPr>
                <w:rFonts w:asciiTheme="minorHAnsi" w:hAnsiTheme="minorHAnsi" w:cstheme="minorHAnsi"/>
                <w:sz w:val="20"/>
                <w:szCs w:val="20"/>
              </w:rPr>
              <w:t xml:space="preserve">This pathway applies to submissions which require third-party responsible person notification of changes to an existing deed of agreement, and/or where an applicant has received a positive PBAC recommendation to list within the scope of existing PBS arrangements, whether these relate to the new listing or to another existing listing. </w:t>
            </w:r>
          </w:p>
          <w:p w14:paraId="609BFD29" w14:textId="77777777" w:rsidR="00B30084" w:rsidRPr="001065C6" w:rsidRDefault="00B30084" w:rsidP="001B0ABB">
            <w:pPr>
              <w:pStyle w:val="TableParagraph"/>
              <w:rPr>
                <w:rFonts w:asciiTheme="minorHAnsi" w:hAnsiTheme="minorHAnsi" w:cstheme="minorHAnsi"/>
                <w:sz w:val="20"/>
                <w:szCs w:val="20"/>
              </w:rPr>
            </w:pPr>
            <w:r w:rsidRPr="001065C6">
              <w:rPr>
                <w:rFonts w:asciiTheme="minorHAnsi" w:hAnsiTheme="minorHAnsi" w:cstheme="minorHAnsi"/>
                <w:sz w:val="20"/>
                <w:szCs w:val="20"/>
              </w:rPr>
              <w:t xml:space="preserve">Activities include negotiation and </w:t>
            </w:r>
            <w:proofErr w:type="spellStart"/>
            <w:r w:rsidRPr="001065C6">
              <w:rPr>
                <w:rFonts w:asciiTheme="minorHAnsi" w:hAnsiTheme="minorHAnsi" w:cstheme="minorHAnsi"/>
                <w:sz w:val="20"/>
                <w:szCs w:val="20"/>
              </w:rPr>
              <w:t>finalisation</w:t>
            </w:r>
            <w:proofErr w:type="spellEnd"/>
            <w:r w:rsidRPr="001065C6">
              <w:rPr>
                <w:rFonts w:asciiTheme="minorHAnsi" w:hAnsiTheme="minorHAnsi" w:cstheme="minorHAnsi"/>
                <w:sz w:val="20"/>
                <w:szCs w:val="20"/>
              </w:rPr>
              <w:t xml:space="preserve"> of PBS listing arrangements and rebate management services. </w:t>
            </w:r>
          </w:p>
        </w:tc>
      </w:tr>
      <w:tr w:rsidR="00D55F57" w:rsidRPr="001065C6" w14:paraId="38CBA150" w14:textId="77777777" w:rsidTr="001B0ABB">
        <w:trPr>
          <w:trHeight w:val="548"/>
          <w:jc w:val="center"/>
        </w:trPr>
        <w:tc>
          <w:tcPr>
            <w:tcW w:w="1232" w:type="pct"/>
            <w:hideMark/>
          </w:tcPr>
          <w:p w14:paraId="0A7BC3AC" w14:textId="77777777" w:rsidR="00B30084" w:rsidRPr="001065C6" w:rsidRDefault="00B30084" w:rsidP="001B0ABB">
            <w:pPr>
              <w:pStyle w:val="TableParagraph"/>
              <w:rPr>
                <w:rFonts w:asciiTheme="minorHAnsi" w:hAnsiTheme="minorHAnsi" w:cstheme="minorHAnsi"/>
                <w:sz w:val="20"/>
                <w:szCs w:val="20"/>
              </w:rPr>
            </w:pPr>
            <w:r w:rsidRPr="001065C6">
              <w:rPr>
                <w:rFonts w:asciiTheme="minorHAnsi" w:hAnsiTheme="minorHAnsi" w:cstheme="minorHAnsi"/>
                <w:sz w:val="20"/>
                <w:szCs w:val="20"/>
              </w:rPr>
              <w:t>Pricing Pathway D (Standard listing)</w:t>
            </w:r>
          </w:p>
        </w:tc>
        <w:tc>
          <w:tcPr>
            <w:tcW w:w="3768" w:type="pct"/>
            <w:hideMark/>
          </w:tcPr>
          <w:p w14:paraId="490E4100" w14:textId="77777777" w:rsidR="00B30084" w:rsidRPr="001065C6" w:rsidRDefault="00B30084" w:rsidP="001B0ABB">
            <w:pPr>
              <w:pStyle w:val="TableParagraph"/>
              <w:rPr>
                <w:rFonts w:asciiTheme="minorHAnsi" w:hAnsiTheme="minorHAnsi" w:cstheme="minorHAnsi"/>
                <w:sz w:val="20"/>
                <w:szCs w:val="20"/>
              </w:rPr>
            </w:pPr>
            <w:r w:rsidRPr="001065C6">
              <w:rPr>
                <w:rFonts w:asciiTheme="minorHAnsi" w:hAnsiTheme="minorHAnsi" w:cstheme="minorHAnsi"/>
                <w:sz w:val="20"/>
                <w:szCs w:val="20"/>
              </w:rPr>
              <w:t xml:space="preserve">This pathway applies to submissions that do not involve negotiation of a new or existing deed of agreement. </w:t>
            </w:r>
          </w:p>
          <w:p w14:paraId="42E07A96" w14:textId="77777777" w:rsidR="00B30084" w:rsidRPr="001065C6" w:rsidRDefault="00B30084" w:rsidP="001B0ABB">
            <w:pPr>
              <w:pStyle w:val="TableParagraph"/>
              <w:rPr>
                <w:rFonts w:asciiTheme="minorHAnsi" w:hAnsiTheme="minorHAnsi" w:cstheme="minorHAnsi"/>
                <w:sz w:val="20"/>
                <w:szCs w:val="20"/>
              </w:rPr>
            </w:pPr>
            <w:r w:rsidRPr="001065C6">
              <w:rPr>
                <w:rFonts w:asciiTheme="minorHAnsi" w:hAnsiTheme="minorHAnsi" w:cstheme="minorHAnsi"/>
                <w:sz w:val="20"/>
                <w:szCs w:val="20"/>
              </w:rPr>
              <w:t xml:space="preserve">Activities include </w:t>
            </w:r>
            <w:r w:rsidRPr="001065C6">
              <w:rPr>
                <w:rFonts w:asciiTheme="minorHAnsi" w:hAnsiTheme="minorHAnsi" w:cstheme="minorHAnsi"/>
                <w:sz w:val="20"/>
                <w:szCs w:val="20"/>
                <w:lang w:val="en-AU"/>
              </w:rPr>
              <w:t>finalisation</w:t>
            </w:r>
            <w:r w:rsidRPr="001065C6">
              <w:rPr>
                <w:rFonts w:asciiTheme="minorHAnsi" w:hAnsiTheme="minorHAnsi" w:cstheme="minorHAnsi"/>
                <w:sz w:val="20"/>
                <w:szCs w:val="20"/>
              </w:rPr>
              <w:t xml:space="preserve"> of PBS listing arrangements</w:t>
            </w:r>
          </w:p>
        </w:tc>
      </w:tr>
      <w:tr w:rsidR="00D55F57" w:rsidRPr="001065C6" w14:paraId="432FE5D3" w14:textId="77777777" w:rsidTr="001B0ABB">
        <w:trPr>
          <w:trHeight w:val="630"/>
          <w:jc w:val="center"/>
        </w:trPr>
        <w:tc>
          <w:tcPr>
            <w:tcW w:w="1232" w:type="pct"/>
            <w:hideMark/>
          </w:tcPr>
          <w:p w14:paraId="76F84536" w14:textId="77777777" w:rsidR="00B30084" w:rsidRPr="001065C6" w:rsidRDefault="00B30084" w:rsidP="001B0ABB">
            <w:pPr>
              <w:pStyle w:val="TableParagraph"/>
              <w:rPr>
                <w:rFonts w:asciiTheme="minorHAnsi" w:hAnsiTheme="minorHAnsi" w:cstheme="minorHAnsi"/>
                <w:sz w:val="20"/>
                <w:szCs w:val="20"/>
              </w:rPr>
            </w:pPr>
            <w:r w:rsidRPr="001065C6">
              <w:rPr>
                <w:rFonts w:asciiTheme="minorHAnsi" w:hAnsiTheme="minorHAnsi" w:cstheme="minorHAnsi"/>
                <w:sz w:val="20"/>
                <w:szCs w:val="20"/>
              </w:rPr>
              <w:t>Pricing Secretariat</w:t>
            </w:r>
          </w:p>
        </w:tc>
        <w:tc>
          <w:tcPr>
            <w:tcW w:w="3768" w:type="pct"/>
            <w:hideMark/>
          </w:tcPr>
          <w:p w14:paraId="2D842FF0" w14:textId="77777777" w:rsidR="00B30084" w:rsidRPr="001065C6" w:rsidRDefault="00B30084" w:rsidP="001B0ABB">
            <w:pPr>
              <w:pStyle w:val="NormalWeb"/>
              <w:rPr>
                <w:rFonts w:asciiTheme="minorHAnsi" w:hAnsiTheme="minorHAnsi" w:cstheme="minorHAnsi"/>
                <w:sz w:val="20"/>
                <w:szCs w:val="20"/>
              </w:rPr>
            </w:pPr>
            <w:r w:rsidRPr="001065C6">
              <w:rPr>
                <w:rFonts w:asciiTheme="minorHAnsi" w:hAnsiTheme="minorHAnsi" w:cstheme="minorHAnsi"/>
                <w:sz w:val="20"/>
                <w:szCs w:val="20"/>
              </w:rPr>
              <w:t xml:space="preserve">An application is in the Pricing Secretariat category if it is not in the Pricing Pathway A, B, C, or D category. This category is intended for the simplest of applications. The pathway applies to changes to listings of existing medicines which do not require a new price. </w:t>
            </w:r>
          </w:p>
        </w:tc>
      </w:tr>
      <w:tr w:rsidR="00D55F57" w:rsidRPr="001065C6" w14:paraId="0AA07A46" w14:textId="77777777" w:rsidTr="001B0ABB">
        <w:trPr>
          <w:trHeight w:val="630"/>
          <w:jc w:val="center"/>
        </w:trPr>
        <w:tc>
          <w:tcPr>
            <w:tcW w:w="1232" w:type="pct"/>
          </w:tcPr>
          <w:p w14:paraId="1F90AF1D" w14:textId="77777777" w:rsidR="00B30084" w:rsidRPr="001065C6" w:rsidRDefault="00B30084" w:rsidP="001B0ABB">
            <w:pPr>
              <w:pStyle w:val="TableParagraph"/>
              <w:rPr>
                <w:rFonts w:asciiTheme="minorHAnsi" w:hAnsiTheme="minorHAnsi" w:cstheme="minorHAnsi"/>
                <w:sz w:val="20"/>
                <w:szCs w:val="20"/>
              </w:rPr>
            </w:pPr>
            <w:r w:rsidRPr="001065C6">
              <w:rPr>
                <w:rFonts w:asciiTheme="minorHAnsi" w:hAnsiTheme="minorHAnsi" w:cstheme="minorHAnsi"/>
                <w:sz w:val="20"/>
                <w:szCs w:val="20"/>
              </w:rPr>
              <w:t>Rebate management services</w:t>
            </w:r>
          </w:p>
        </w:tc>
        <w:tc>
          <w:tcPr>
            <w:tcW w:w="3768" w:type="pct"/>
          </w:tcPr>
          <w:p w14:paraId="0C9AAEC0" w14:textId="77777777" w:rsidR="00B30084" w:rsidRPr="001065C6" w:rsidRDefault="00B30084" w:rsidP="001B0ABB">
            <w:pPr>
              <w:rPr>
                <w:rFonts w:asciiTheme="minorHAnsi" w:hAnsiTheme="minorHAnsi" w:cstheme="minorHAnsi"/>
                <w:sz w:val="20"/>
                <w:szCs w:val="20"/>
              </w:rPr>
            </w:pPr>
            <w:r w:rsidRPr="001065C6">
              <w:rPr>
                <w:rFonts w:asciiTheme="minorHAnsi" w:hAnsiTheme="minorHAnsi" w:cstheme="minorHAnsi"/>
                <w:sz w:val="20"/>
                <w:szCs w:val="20"/>
              </w:rPr>
              <w:t xml:space="preserve">Includes administration of the terms and conditions of the deed of agreement to enable the PBS listing to continue and includes the regular processing of the PBS expenditure rebates payable to the Commonwealth that enable the PBS listing to continue throughout the (five year) term of the deed. </w:t>
            </w:r>
          </w:p>
          <w:p w14:paraId="252EAC9B" w14:textId="77777777" w:rsidR="00B30084" w:rsidRPr="001065C6" w:rsidRDefault="00B30084" w:rsidP="001B0ABB">
            <w:pPr>
              <w:rPr>
                <w:rFonts w:asciiTheme="minorHAnsi" w:hAnsiTheme="minorHAnsi" w:cstheme="minorHAnsi"/>
                <w:sz w:val="20"/>
                <w:szCs w:val="20"/>
              </w:rPr>
            </w:pPr>
            <w:r w:rsidRPr="001065C6">
              <w:rPr>
                <w:rFonts w:asciiTheme="minorHAnsi" w:hAnsiTheme="minorHAnsi" w:cstheme="minorHAnsi"/>
                <w:sz w:val="20"/>
                <w:szCs w:val="20"/>
              </w:rPr>
              <w:t xml:space="preserve">The rebate management fee is charged upfront and is included in the Pricing Pathway A, B and C fees </w:t>
            </w:r>
            <w:proofErr w:type="gramStart"/>
            <w:r w:rsidRPr="001065C6">
              <w:rPr>
                <w:rFonts w:asciiTheme="minorHAnsi" w:hAnsiTheme="minorHAnsi" w:cstheme="minorHAnsi"/>
                <w:sz w:val="20"/>
                <w:szCs w:val="20"/>
              </w:rPr>
              <w:t>and also</w:t>
            </w:r>
            <w:proofErr w:type="gramEnd"/>
            <w:r w:rsidRPr="001065C6">
              <w:rPr>
                <w:rFonts w:asciiTheme="minorHAnsi" w:hAnsiTheme="minorHAnsi" w:cstheme="minorHAnsi"/>
                <w:sz w:val="20"/>
                <w:szCs w:val="20"/>
              </w:rPr>
              <w:t xml:space="preserve"> when a deed is renewed. </w:t>
            </w:r>
          </w:p>
        </w:tc>
      </w:tr>
    </w:tbl>
    <w:p w14:paraId="497F793D" w14:textId="77777777" w:rsidR="00B30084" w:rsidRPr="001065C6" w:rsidRDefault="00B30084" w:rsidP="00B30084">
      <w:pPr>
        <w:spacing w:after="160" w:line="259" w:lineRule="auto"/>
        <w:rPr>
          <w:rFonts w:cstheme="minorHAnsi"/>
          <w:b/>
          <w:bCs/>
          <w:iCs/>
          <w:sz w:val="22"/>
          <w:szCs w:val="22"/>
          <w:u w:val="single"/>
        </w:rPr>
      </w:pPr>
    </w:p>
    <w:p w14:paraId="50344122" w14:textId="23B7D96D" w:rsidR="00B30084" w:rsidRPr="001065C6" w:rsidRDefault="00B30084" w:rsidP="00DA75E6">
      <w:pPr>
        <w:pStyle w:val="Heading3"/>
        <w:numPr>
          <w:ilvl w:val="2"/>
          <w:numId w:val="2"/>
        </w:numPr>
        <w:ind w:left="567"/>
        <w:rPr>
          <w:rFonts w:asciiTheme="minorHAnsi" w:hAnsiTheme="minorHAnsi" w:cstheme="minorHAnsi"/>
          <w:b/>
          <w:bCs/>
          <w:color w:val="auto"/>
        </w:rPr>
      </w:pPr>
      <w:bookmarkStart w:id="42" w:name="_Ref159922224"/>
      <w:bookmarkStart w:id="43" w:name="_Toc161998329"/>
      <w:r w:rsidRPr="001065C6">
        <w:rPr>
          <w:rFonts w:asciiTheme="minorHAnsi" w:hAnsiTheme="minorHAnsi" w:cstheme="minorHAnsi"/>
          <w:b/>
          <w:bCs/>
          <w:color w:val="auto"/>
        </w:rPr>
        <w:t>PBS List Management Services</w:t>
      </w:r>
      <w:bookmarkEnd w:id="42"/>
      <w:bookmarkEnd w:id="43"/>
    </w:p>
    <w:p w14:paraId="7FB39FF9" w14:textId="445C6B91" w:rsidR="00B30084" w:rsidRPr="001065C6" w:rsidRDefault="00B30084" w:rsidP="004B24C7">
      <w:pPr>
        <w:pStyle w:val="Paragraphtext"/>
        <w:rPr>
          <w:rFonts w:asciiTheme="minorHAnsi" w:hAnsiTheme="minorHAnsi" w:cstheme="minorHAnsi"/>
          <w:sz w:val="20"/>
          <w:szCs w:val="20"/>
        </w:rPr>
      </w:pPr>
      <w:r w:rsidRPr="001065C6">
        <w:rPr>
          <w:rFonts w:asciiTheme="minorHAnsi" w:hAnsiTheme="minorHAnsi" w:cstheme="minorHAnsi"/>
          <w:sz w:val="20"/>
          <w:szCs w:val="20"/>
        </w:rPr>
        <w:t xml:space="preserve">The PBS list management activities include applicant driven services to manage </w:t>
      </w:r>
      <w:r w:rsidR="00053646" w:rsidRPr="001065C6">
        <w:rPr>
          <w:rFonts w:asciiTheme="minorHAnsi" w:hAnsiTheme="minorHAnsi" w:cstheme="minorHAnsi"/>
          <w:sz w:val="20"/>
          <w:szCs w:val="20"/>
        </w:rPr>
        <w:t xml:space="preserve">a </w:t>
      </w:r>
      <w:r w:rsidRPr="001065C6">
        <w:rPr>
          <w:rFonts w:asciiTheme="minorHAnsi" w:hAnsiTheme="minorHAnsi" w:cstheme="minorHAnsi"/>
          <w:sz w:val="20"/>
          <w:szCs w:val="20"/>
        </w:rPr>
        <w:t>PBS listing. Price increase requests, brand premium requests and Ministerial discretion requests are</w:t>
      </w:r>
      <w:r w:rsidRPr="001065C6">
        <w:rPr>
          <w:rFonts w:asciiTheme="minorHAnsi" w:hAnsiTheme="minorHAnsi" w:cstheme="minorHAnsi"/>
          <w:sz w:val="20"/>
          <w:szCs w:val="20"/>
          <w:lang w:eastAsia="en-AU"/>
        </w:rPr>
        <w:t xml:space="preserve"> invoiced and charged </w:t>
      </w:r>
      <w:r w:rsidRPr="001065C6">
        <w:rPr>
          <w:rFonts w:asciiTheme="minorHAnsi" w:hAnsiTheme="minorHAnsi" w:cstheme="minorHAnsi"/>
          <w:sz w:val="20"/>
          <w:szCs w:val="20"/>
        </w:rPr>
        <w:t xml:space="preserve">per brand of legal pharmaceutical item, which is made up of the drug, </w:t>
      </w:r>
      <w:proofErr w:type="gramStart"/>
      <w:r w:rsidRPr="001065C6">
        <w:rPr>
          <w:rFonts w:asciiTheme="minorHAnsi" w:hAnsiTheme="minorHAnsi" w:cstheme="minorHAnsi"/>
          <w:sz w:val="20"/>
          <w:szCs w:val="20"/>
        </w:rPr>
        <w:t>form</w:t>
      </w:r>
      <w:proofErr w:type="gramEnd"/>
      <w:r w:rsidRPr="001065C6">
        <w:rPr>
          <w:rFonts w:asciiTheme="minorHAnsi" w:hAnsiTheme="minorHAnsi" w:cstheme="minorHAnsi"/>
          <w:sz w:val="20"/>
          <w:szCs w:val="20"/>
        </w:rPr>
        <w:t xml:space="preserve"> and manner of administration. </w:t>
      </w:r>
    </w:p>
    <w:p w14:paraId="290CFF81" w14:textId="77777777" w:rsidR="00B30084" w:rsidRPr="001065C6" w:rsidRDefault="00B30084" w:rsidP="004B24C7">
      <w:pPr>
        <w:pStyle w:val="Paragraphtext"/>
        <w:rPr>
          <w:rFonts w:asciiTheme="minorHAnsi" w:hAnsiTheme="minorHAnsi" w:cstheme="minorHAnsi"/>
          <w:sz w:val="20"/>
          <w:szCs w:val="20"/>
        </w:rPr>
      </w:pPr>
      <w:r w:rsidRPr="001065C6">
        <w:rPr>
          <w:rFonts w:asciiTheme="minorHAnsi" w:hAnsiTheme="minorHAnsi" w:cstheme="minorHAnsi"/>
          <w:sz w:val="20"/>
          <w:szCs w:val="20"/>
        </w:rPr>
        <w:t>Under the Regulations, a separate fee applies to each list management application, including in instances where multiple applications are made in a single request relating to the same drug and for the same therapy (</w:t>
      </w:r>
      <w:proofErr w:type="gramStart"/>
      <w:r w:rsidRPr="001065C6">
        <w:rPr>
          <w:rFonts w:asciiTheme="minorHAnsi" w:hAnsiTheme="minorHAnsi" w:cstheme="minorHAnsi"/>
          <w:sz w:val="20"/>
          <w:szCs w:val="20"/>
        </w:rPr>
        <w:t>e.g.</w:t>
      </w:r>
      <w:proofErr w:type="gramEnd"/>
      <w:r w:rsidRPr="001065C6">
        <w:rPr>
          <w:rFonts w:asciiTheme="minorHAnsi" w:hAnsiTheme="minorHAnsi" w:cstheme="minorHAnsi"/>
          <w:sz w:val="20"/>
          <w:szCs w:val="20"/>
        </w:rPr>
        <w:t xml:space="preserve"> for two different strengths). This reflects the work effort associated with these application types as these applications are assessed by the Department per pharmaceutical item. </w:t>
      </w:r>
    </w:p>
    <w:p w14:paraId="5EE7BF6D" w14:textId="77777777" w:rsidR="00D0255D" w:rsidRPr="00D0255D" w:rsidRDefault="00B30084" w:rsidP="00D0255D">
      <w:pPr>
        <w:pStyle w:val="Paragraphtext"/>
        <w:rPr>
          <w:rFonts w:asciiTheme="minorHAnsi" w:hAnsiTheme="minorHAnsi" w:cstheme="minorHAnsi"/>
          <w:sz w:val="20"/>
          <w:szCs w:val="20"/>
        </w:rPr>
      </w:pPr>
      <w:r w:rsidRPr="001065C6">
        <w:rPr>
          <w:rFonts w:asciiTheme="minorHAnsi" w:hAnsiTheme="minorHAnsi" w:cstheme="minorHAnsi"/>
          <w:sz w:val="20"/>
          <w:szCs w:val="20"/>
        </w:rPr>
        <w:t xml:space="preserve">PBS list management services are outlined </w:t>
      </w:r>
      <w:r w:rsidR="00DB1ACF" w:rsidRPr="001065C6">
        <w:rPr>
          <w:rFonts w:asciiTheme="minorHAnsi" w:hAnsiTheme="minorHAnsi" w:cstheme="minorHAnsi"/>
          <w:sz w:val="20"/>
          <w:szCs w:val="20"/>
        </w:rPr>
        <w:t xml:space="preserve">in </w:t>
      </w:r>
      <w:r w:rsidR="00DB1ACF" w:rsidRPr="001065C6">
        <w:rPr>
          <w:rFonts w:asciiTheme="minorHAnsi" w:hAnsiTheme="minorHAnsi" w:cstheme="minorHAnsi"/>
          <w:sz w:val="20"/>
          <w:szCs w:val="20"/>
        </w:rPr>
        <w:fldChar w:fldCharType="begin"/>
      </w:r>
      <w:r w:rsidR="00DB1ACF" w:rsidRPr="001065C6">
        <w:rPr>
          <w:rFonts w:asciiTheme="minorHAnsi" w:hAnsiTheme="minorHAnsi" w:cstheme="minorHAnsi"/>
          <w:sz w:val="20"/>
          <w:szCs w:val="20"/>
        </w:rPr>
        <w:instrText xml:space="preserve"> REF _Ref161666017 \h  \* MERGEFORMAT </w:instrText>
      </w:r>
      <w:r w:rsidR="00DB1ACF" w:rsidRPr="001065C6">
        <w:rPr>
          <w:rFonts w:asciiTheme="minorHAnsi" w:hAnsiTheme="minorHAnsi" w:cstheme="minorHAnsi"/>
          <w:sz w:val="20"/>
          <w:szCs w:val="20"/>
        </w:rPr>
      </w:r>
      <w:r w:rsidR="00DB1ACF" w:rsidRPr="001065C6">
        <w:rPr>
          <w:rFonts w:asciiTheme="minorHAnsi" w:hAnsiTheme="minorHAnsi" w:cstheme="minorHAnsi"/>
          <w:sz w:val="20"/>
          <w:szCs w:val="20"/>
        </w:rPr>
        <w:fldChar w:fldCharType="separate"/>
      </w:r>
    </w:p>
    <w:p w14:paraId="72B2CF01" w14:textId="672DDE69" w:rsidR="00B30084" w:rsidRPr="001065C6" w:rsidRDefault="00D0255D" w:rsidP="004B24C7">
      <w:pPr>
        <w:pStyle w:val="Paragraphtext"/>
        <w:rPr>
          <w:rFonts w:asciiTheme="minorHAnsi" w:hAnsiTheme="minorHAnsi" w:cstheme="minorHAnsi"/>
          <w:b/>
          <w:bCs/>
          <w:sz w:val="20"/>
          <w:szCs w:val="20"/>
        </w:rPr>
      </w:pPr>
      <w:r w:rsidRPr="00D0255D">
        <w:rPr>
          <w:rFonts w:asciiTheme="minorHAnsi" w:hAnsiTheme="minorHAnsi" w:cstheme="minorHAnsi"/>
          <w:sz w:val="20"/>
          <w:szCs w:val="20"/>
        </w:rPr>
        <w:t xml:space="preserve">Table </w:t>
      </w:r>
      <w:r>
        <w:rPr>
          <w:rFonts w:cstheme="minorHAnsi"/>
          <w:smallCaps/>
          <w:noProof/>
          <w:color w:val="auto"/>
          <w:sz w:val="22"/>
          <w:szCs w:val="22"/>
        </w:rPr>
        <w:t>6</w:t>
      </w:r>
      <w:r w:rsidR="00DB1ACF" w:rsidRPr="001065C6">
        <w:rPr>
          <w:rFonts w:asciiTheme="minorHAnsi" w:hAnsiTheme="minorHAnsi" w:cstheme="minorHAnsi"/>
          <w:sz w:val="20"/>
          <w:szCs w:val="20"/>
        </w:rPr>
        <w:fldChar w:fldCharType="end"/>
      </w:r>
      <w:r w:rsidR="00B30084" w:rsidRPr="001065C6">
        <w:rPr>
          <w:rFonts w:asciiTheme="minorHAnsi" w:hAnsiTheme="minorHAnsi" w:cstheme="minorHAnsi"/>
          <w:sz w:val="20"/>
          <w:szCs w:val="20"/>
        </w:rPr>
        <w:t>.</w:t>
      </w:r>
    </w:p>
    <w:p w14:paraId="47551639" w14:textId="77777777" w:rsidR="00DB1ACF" w:rsidRPr="001065C6" w:rsidRDefault="00DB1ACF" w:rsidP="00DB1ACF">
      <w:pPr>
        <w:pStyle w:val="NoSpacing"/>
      </w:pPr>
      <w:bookmarkStart w:id="44" w:name="_Ref161666017"/>
    </w:p>
    <w:p w14:paraId="77EFB55B" w14:textId="4313461F" w:rsidR="008D58CB" w:rsidRPr="001065C6" w:rsidRDefault="008D58CB" w:rsidP="008D58CB">
      <w:pPr>
        <w:pStyle w:val="Caption"/>
        <w:keepNext/>
        <w:rPr>
          <w:rFonts w:cstheme="minorHAnsi"/>
          <w:smallCaps w:val="0"/>
          <w:color w:val="auto"/>
          <w:spacing w:val="0"/>
          <w:sz w:val="22"/>
          <w:szCs w:val="22"/>
        </w:rPr>
      </w:pPr>
      <w:r w:rsidRPr="001065C6">
        <w:rPr>
          <w:rFonts w:cstheme="minorHAnsi"/>
          <w:smallCaps w:val="0"/>
          <w:color w:val="auto"/>
          <w:spacing w:val="0"/>
          <w:sz w:val="22"/>
          <w:szCs w:val="22"/>
        </w:rPr>
        <w:t xml:space="preserve">Table </w:t>
      </w:r>
      <w:r w:rsidRPr="001065C6">
        <w:rPr>
          <w:rFonts w:cstheme="minorHAnsi"/>
          <w:smallCaps w:val="0"/>
          <w:color w:val="auto"/>
          <w:spacing w:val="0"/>
          <w:sz w:val="22"/>
          <w:szCs w:val="22"/>
        </w:rPr>
        <w:fldChar w:fldCharType="begin"/>
      </w:r>
      <w:r w:rsidRPr="001065C6">
        <w:rPr>
          <w:rFonts w:cstheme="minorHAnsi"/>
          <w:smallCaps w:val="0"/>
          <w:color w:val="auto"/>
          <w:spacing w:val="0"/>
          <w:sz w:val="22"/>
          <w:szCs w:val="22"/>
        </w:rPr>
        <w:instrText xml:space="preserve"> SEQ Table \* ARABIC </w:instrText>
      </w:r>
      <w:r w:rsidRPr="001065C6">
        <w:rPr>
          <w:rFonts w:cstheme="minorHAnsi"/>
          <w:smallCaps w:val="0"/>
          <w:color w:val="auto"/>
          <w:spacing w:val="0"/>
          <w:sz w:val="22"/>
          <w:szCs w:val="22"/>
        </w:rPr>
        <w:fldChar w:fldCharType="separate"/>
      </w:r>
      <w:r w:rsidR="00D0255D">
        <w:rPr>
          <w:rFonts w:cstheme="minorHAnsi"/>
          <w:smallCaps w:val="0"/>
          <w:noProof/>
          <w:color w:val="auto"/>
          <w:spacing w:val="0"/>
          <w:sz w:val="22"/>
          <w:szCs w:val="22"/>
        </w:rPr>
        <w:t>6</w:t>
      </w:r>
      <w:r w:rsidRPr="001065C6">
        <w:rPr>
          <w:rFonts w:cstheme="minorHAnsi"/>
          <w:smallCaps w:val="0"/>
          <w:color w:val="auto"/>
          <w:spacing w:val="0"/>
          <w:sz w:val="22"/>
          <w:szCs w:val="22"/>
        </w:rPr>
        <w:fldChar w:fldCharType="end"/>
      </w:r>
      <w:bookmarkEnd w:id="44"/>
      <w:r w:rsidRPr="001065C6">
        <w:rPr>
          <w:rFonts w:cstheme="minorHAnsi"/>
          <w:smallCaps w:val="0"/>
          <w:color w:val="auto"/>
          <w:spacing w:val="0"/>
          <w:sz w:val="22"/>
          <w:szCs w:val="22"/>
        </w:rPr>
        <w:t xml:space="preserve"> - PBS List Management requested activities description</w:t>
      </w:r>
    </w:p>
    <w:tbl>
      <w:tblPr>
        <w:tblStyle w:val="GridTable4"/>
        <w:tblW w:w="5000" w:type="pct"/>
        <w:jc w:val="center"/>
        <w:tblLook w:val="0620" w:firstRow="1" w:lastRow="0" w:firstColumn="0" w:lastColumn="0" w:noHBand="1" w:noVBand="1"/>
        <w:tblCaption w:val="Table 5 - PBS List-management requested activities description"/>
        <w:tblDescription w:val="This table provides a description of list management activities including price increase requests and ministerial discretion requests (existing fees) and new deed renewal requests and deed variation requests (new fees)."/>
      </w:tblPr>
      <w:tblGrid>
        <w:gridCol w:w="2317"/>
        <w:gridCol w:w="7085"/>
      </w:tblGrid>
      <w:tr w:rsidR="00D55F57" w:rsidRPr="001065C6" w14:paraId="151F7927" w14:textId="77777777" w:rsidTr="002D2BB6">
        <w:trPr>
          <w:cnfStyle w:val="100000000000" w:firstRow="1" w:lastRow="0" w:firstColumn="0" w:lastColumn="0" w:oddVBand="0" w:evenVBand="0" w:oddHBand="0" w:evenHBand="0" w:firstRowFirstColumn="0" w:firstRowLastColumn="0" w:lastRowFirstColumn="0" w:lastRowLastColumn="0"/>
          <w:trHeight w:val="315"/>
          <w:tblHeader/>
          <w:jc w:val="center"/>
        </w:trPr>
        <w:tc>
          <w:tcPr>
            <w:tcW w:w="1232" w:type="pct"/>
            <w:tcBorders>
              <w:top w:val="single" w:sz="4" w:space="0" w:color="auto"/>
              <w:left w:val="single" w:sz="4" w:space="0" w:color="auto"/>
              <w:bottom w:val="single" w:sz="4" w:space="0" w:color="auto"/>
              <w:right w:val="single" w:sz="4" w:space="0" w:color="auto"/>
            </w:tcBorders>
            <w:shd w:val="clear" w:color="auto" w:fill="DEEAF6"/>
            <w:hideMark/>
          </w:tcPr>
          <w:p w14:paraId="60723349" w14:textId="77777777" w:rsidR="00B30084" w:rsidRPr="001065C6" w:rsidRDefault="00B30084" w:rsidP="001B0ABB">
            <w:pPr>
              <w:pStyle w:val="TableParagraph"/>
              <w:rPr>
                <w:rFonts w:asciiTheme="minorHAnsi" w:hAnsiTheme="minorHAnsi" w:cstheme="minorHAnsi"/>
                <w:color w:val="auto"/>
                <w:sz w:val="20"/>
                <w:szCs w:val="20"/>
              </w:rPr>
            </w:pPr>
            <w:r w:rsidRPr="001065C6">
              <w:rPr>
                <w:rFonts w:asciiTheme="minorHAnsi" w:hAnsiTheme="minorHAnsi" w:cstheme="minorHAnsi"/>
                <w:color w:val="auto"/>
                <w:sz w:val="20"/>
                <w:szCs w:val="20"/>
              </w:rPr>
              <w:t>Fee Category</w:t>
            </w:r>
          </w:p>
        </w:tc>
        <w:tc>
          <w:tcPr>
            <w:tcW w:w="3768" w:type="pct"/>
            <w:tcBorders>
              <w:top w:val="single" w:sz="4" w:space="0" w:color="auto"/>
              <w:left w:val="single" w:sz="4" w:space="0" w:color="auto"/>
              <w:bottom w:val="single" w:sz="4" w:space="0" w:color="auto"/>
              <w:right w:val="single" w:sz="4" w:space="0" w:color="auto"/>
            </w:tcBorders>
            <w:shd w:val="clear" w:color="auto" w:fill="DEEAF6"/>
            <w:hideMark/>
          </w:tcPr>
          <w:p w14:paraId="18266C8F" w14:textId="77777777" w:rsidR="00B30084" w:rsidRPr="001065C6" w:rsidRDefault="00B30084" w:rsidP="001B0ABB">
            <w:pPr>
              <w:pStyle w:val="TableParagraph"/>
              <w:rPr>
                <w:rFonts w:asciiTheme="minorHAnsi" w:hAnsiTheme="minorHAnsi" w:cstheme="minorHAnsi"/>
                <w:color w:val="auto"/>
                <w:sz w:val="20"/>
                <w:szCs w:val="20"/>
              </w:rPr>
            </w:pPr>
            <w:r w:rsidRPr="001065C6">
              <w:rPr>
                <w:rFonts w:asciiTheme="minorHAnsi" w:hAnsiTheme="minorHAnsi" w:cstheme="minorHAnsi"/>
                <w:color w:val="auto"/>
                <w:sz w:val="20"/>
                <w:szCs w:val="20"/>
              </w:rPr>
              <w:t>Description</w:t>
            </w:r>
          </w:p>
        </w:tc>
      </w:tr>
      <w:tr w:rsidR="00D55F57" w:rsidRPr="001065C6" w14:paraId="21EA21D4" w14:textId="77777777" w:rsidTr="002D2BB6">
        <w:trPr>
          <w:trHeight w:val="630"/>
          <w:jc w:val="center"/>
        </w:trPr>
        <w:tc>
          <w:tcPr>
            <w:tcW w:w="1232" w:type="pct"/>
            <w:tcBorders>
              <w:top w:val="single" w:sz="4" w:space="0" w:color="auto"/>
            </w:tcBorders>
            <w:hideMark/>
          </w:tcPr>
          <w:p w14:paraId="7377806B" w14:textId="77777777" w:rsidR="00B30084" w:rsidRPr="001065C6" w:rsidRDefault="00B30084" w:rsidP="001B0ABB">
            <w:pPr>
              <w:pStyle w:val="TableParagraph"/>
              <w:rPr>
                <w:rFonts w:asciiTheme="minorHAnsi" w:hAnsiTheme="minorHAnsi" w:cstheme="minorHAnsi"/>
                <w:sz w:val="20"/>
                <w:szCs w:val="20"/>
              </w:rPr>
            </w:pPr>
            <w:r w:rsidRPr="001065C6">
              <w:rPr>
                <w:rFonts w:asciiTheme="minorHAnsi" w:hAnsiTheme="minorHAnsi" w:cstheme="minorHAnsi"/>
                <w:sz w:val="20"/>
                <w:szCs w:val="20"/>
              </w:rPr>
              <w:t>Price increase request (including brand premiums)</w:t>
            </w:r>
          </w:p>
        </w:tc>
        <w:tc>
          <w:tcPr>
            <w:tcW w:w="3768" w:type="pct"/>
            <w:tcBorders>
              <w:top w:val="single" w:sz="4" w:space="0" w:color="auto"/>
            </w:tcBorders>
            <w:hideMark/>
          </w:tcPr>
          <w:p w14:paraId="4A866C00" w14:textId="77777777" w:rsidR="00B30084" w:rsidRPr="001065C6" w:rsidRDefault="00B30084" w:rsidP="001B0ABB">
            <w:pPr>
              <w:pStyle w:val="TableParagraph"/>
              <w:rPr>
                <w:rFonts w:asciiTheme="minorHAnsi" w:hAnsiTheme="minorHAnsi" w:cstheme="minorHAnsi"/>
                <w:sz w:val="20"/>
                <w:szCs w:val="20"/>
              </w:rPr>
            </w:pPr>
            <w:r w:rsidRPr="001065C6">
              <w:rPr>
                <w:rFonts w:asciiTheme="minorHAnsi" w:hAnsiTheme="minorHAnsi" w:cstheme="minorHAnsi"/>
                <w:sz w:val="20"/>
                <w:szCs w:val="20"/>
              </w:rPr>
              <w:t>Applicants may seek the Minister (or delegate) to consider a request a price increase for a particular product listed on the PBS.</w:t>
            </w:r>
          </w:p>
        </w:tc>
      </w:tr>
      <w:tr w:rsidR="00D55F57" w:rsidRPr="001065C6" w14:paraId="04B6C13F" w14:textId="77777777" w:rsidTr="001B0ABB">
        <w:trPr>
          <w:trHeight w:val="630"/>
          <w:jc w:val="center"/>
        </w:trPr>
        <w:tc>
          <w:tcPr>
            <w:tcW w:w="1232" w:type="pct"/>
            <w:hideMark/>
          </w:tcPr>
          <w:p w14:paraId="2E209616" w14:textId="77777777" w:rsidR="00B30084" w:rsidRPr="001065C6" w:rsidRDefault="00B30084" w:rsidP="001B0ABB">
            <w:pPr>
              <w:pStyle w:val="TableParagraph"/>
              <w:rPr>
                <w:rFonts w:asciiTheme="minorHAnsi" w:hAnsiTheme="minorHAnsi" w:cstheme="minorHAnsi"/>
                <w:sz w:val="20"/>
                <w:szCs w:val="20"/>
              </w:rPr>
            </w:pPr>
            <w:r w:rsidRPr="001065C6">
              <w:rPr>
                <w:rFonts w:asciiTheme="minorHAnsi" w:hAnsiTheme="minorHAnsi" w:cstheme="minorHAnsi"/>
                <w:sz w:val="20"/>
                <w:szCs w:val="20"/>
              </w:rPr>
              <w:t>Ministerial discretion request</w:t>
            </w:r>
          </w:p>
        </w:tc>
        <w:tc>
          <w:tcPr>
            <w:tcW w:w="3768" w:type="pct"/>
            <w:hideMark/>
          </w:tcPr>
          <w:p w14:paraId="332A9C31" w14:textId="77777777" w:rsidR="00B30084" w:rsidRPr="001065C6" w:rsidRDefault="00B30084" w:rsidP="001B0ABB">
            <w:pPr>
              <w:pStyle w:val="TableParagraph"/>
              <w:rPr>
                <w:rFonts w:asciiTheme="minorHAnsi" w:hAnsiTheme="minorHAnsi" w:cstheme="minorHAnsi"/>
                <w:sz w:val="20"/>
                <w:szCs w:val="20"/>
              </w:rPr>
            </w:pPr>
            <w:r w:rsidRPr="001065C6">
              <w:rPr>
                <w:rFonts w:asciiTheme="minorHAnsi" w:hAnsiTheme="minorHAnsi" w:cstheme="minorHAnsi"/>
                <w:sz w:val="20"/>
                <w:szCs w:val="20"/>
              </w:rPr>
              <w:t>Applicants may seek the Minister (or delegate) consider the statutory price reduction or cumulative effects of other price reductions are not to apply.</w:t>
            </w:r>
          </w:p>
        </w:tc>
      </w:tr>
      <w:tr w:rsidR="00D55F57" w:rsidRPr="001065C6" w14:paraId="4718F31B" w14:textId="77777777" w:rsidTr="001B0ABB">
        <w:trPr>
          <w:trHeight w:val="630"/>
          <w:jc w:val="center"/>
        </w:trPr>
        <w:tc>
          <w:tcPr>
            <w:tcW w:w="1232" w:type="pct"/>
          </w:tcPr>
          <w:p w14:paraId="72203F43" w14:textId="77777777" w:rsidR="00B30084" w:rsidRPr="001065C6" w:rsidRDefault="00B30084" w:rsidP="001B0ABB">
            <w:pPr>
              <w:pStyle w:val="TableParagraph"/>
              <w:rPr>
                <w:rFonts w:asciiTheme="minorHAnsi" w:hAnsiTheme="minorHAnsi" w:cstheme="minorHAnsi"/>
                <w:sz w:val="20"/>
                <w:szCs w:val="20"/>
              </w:rPr>
            </w:pPr>
            <w:r w:rsidRPr="001065C6">
              <w:rPr>
                <w:rFonts w:asciiTheme="minorHAnsi" w:hAnsiTheme="minorHAnsi" w:cstheme="minorHAnsi"/>
                <w:sz w:val="20"/>
                <w:szCs w:val="20"/>
              </w:rPr>
              <w:lastRenderedPageBreak/>
              <w:t>Deed renewal request</w:t>
            </w:r>
          </w:p>
        </w:tc>
        <w:tc>
          <w:tcPr>
            <w:tcW w:w="3768" w:type="pct"/>
          </w:tcPr>
          <w:p w14:paraId="5A27E214" w14:textId="77777777" w:rsidR="00B30084" w:rsidRPr="001065C6" w:rsidRDefault="00B30084" w:rsidP="001B0ABB">
            <w:pPr>
              <w:pStyle w:val="Paragraphtext"/>
              <w:spacing w:before="0" w:after="0"/>
              <w:rPr>
                <w:rFonts w:asciiTheme="minorHAnsi" w:hAnsiTheme="minorHAnsi" w:cstheme="minorHAnsi"/>
                <w:color w:val="auto"/>
                <w:sz w:val="20"/>
                <w:szCs w:val="20"/>
              </w:rPr>
            </w:pPr>
            <w:r w:rsidRPr="001065C6">
              <w:rPr>
                <w:rFonts w:asciiTheme="minorHAnsi" w:hAnsiTheme="minorHAnsi" w:cstheme="minorHAnsi"/>
                <w:color w:val="auto"/>
                <w:sz w:val="20"/>
                <w:szCs w:val="20"/>
              </w:rPr>
              <w:t xml:space="preserve">Applicants may seek to renew a deed agreement at the cessation of the existing </w:t>
            </w:r>
            <w:proofErr w:type="gramStart"/>
            <w:r w:rsidRPr="001065C6">
              <w:rPr>
                <w:rFonts w:asciiTheme="minorHAnsi" w:hAnsiTheme="minorHAnsi" w:cstheme="minorHAnsi"/>
                <w:color w:val="auto"/>
                <w:sz w:val="20"/>
                <w:szCs w:val="20"/>
              </w:rPr>
              <w:t>five year</w:t>
            </w:r>
            <w:proofErr w:type="gramEnd"/>
            <w:r w:rsidRPr="001065C6">
              <w:rPr>
                <w:rFonts w:asciiTheme="minorHAnsi" w:hAnsiTheme="minorHAnsi" w:cstheme="minorHAnsi"/>
                <w:color w:val="auto"/>
                <w:sz w:val="20"/>
                <w:szCs w:val="20"/>
              </w:rPr>
              <w:t xml:space="preserve"> deed term. Activities include re-negotiation and on what terms the existing deed should be renewed under s85E of the </w:t>
            </w:r>
            <w:r w:rsidRPr="001065C6">
              <w:rPr>
                <w:rFonts w:asciiTheme="minorHAnsi" w:hAnsiTheme="minorHAnsi" w:cstheme="minorHAnsi"/>
                <w:i/>
                <w:color w:val="auto"/>
                <w:sz w:val="20"/>
                <w:szCs w:val="20"/>
              </w:rPr>
              <w:t xml:space="preserve">National Health Act 1953 </w:t>
            </w:r>
            <w:r w:rsidRPr="001065C6">
              <w:rPr>
                <w:rFonts w:asciiTheme="minorHAnsi" w:hAnsiTheme="minorHAnsi" w:cstheme="minorHAnsi"/>
                <w:color w:val="auto"/>
                <w:sz w:val="20"/>
                <w:szCs w:val="20"/>
              </w:rPr>
              <w:t>and rebate management services.</w:t>
            </w:r>
          </w:p>
        </w:tc>
      </w:tr>
      <w:tr w:rsidR="00D55F57" w:rsidRPr="001065C6" w14:paraId="5AD81320" w14:textId="77777777" w:rsidTr="001B0ABB">
        <w:trPr>
          <w:trHeight w:val="630"/>
          <w:jc w:val="center"/>
        </w:trPr>
        <w:tc>
          <w:tcPr>
            <w:tcW w:w="1232" w:type="pct"/>
          </w:tcPr>
          <w:p w14:paraId="2333247C" w14:textId="77777777" w:rsidR="00B30084" w:rsidRPr="001065C6" w:rsidRDefault="00B30084" w:rsidP="001B0ABB">
            <w:pPr>
              <w:pStyle w:val="TableParagraph"/>
              <w:rPr>
                <w:rFonts w:asciiTheme="minorHAnsi" w:hAnsiTheme="minorHAnsi" w:cstheme="minorHAnsi"/>
                <w:sz w:val="20"/>
                <w:szCs w:val="20"/>
              </w:rPr>
            </w:pPr>
            <w:r w:rsidRPr="001065C6">
              <w:rPr>
                <w:rFonts w:asciiTheme="minorHAnsi" w:hAnsiTheme="minorHAnsi" w:cstheme="minorHAnsi"/>
                <w:sz w:val="20"/>
                <w:szCs w:val="20"/>
              </w:rPr>
              <w:t xml:space="preserve">Deed variation request </w:t>
            </w:r>
          </w:p>
        </w:tc>
        <w:tc>
          <w:tcPr>
            <w:tcW w:w="3768" w:type="pct"/>
          </w:tcPr>
          <w:p w14:paraId="7C0B5C12" w14:textId="77777777" w:rsidR="00B30084" w:rsidRPr="001065C6" w:rsidRDefault="00B30084" w:rsidP="001B0ABB">
            <w:pPr>
              <w:pStyle w:val="Paragraphtext"/>
              <w:spacing w:before="0" w:after="0"/>
              <w:rPr>
                <w:rFonts w:asciiTheme="minorHAnsi" w:hAnsiTheme="minorHAnsi" w:cstheme="minorHAnsi"/>
                <w:color w:val="auto"/>
                <w:sz w:val="20"/>
                <w:szCs w:val="20"/>
              </w:rPr>
            </w:pPr>
            <w:r w:rsidRPr="001065C6">
              <w:rPr>
                <w:rFonts w:asciiTheme="minorHAnsi" w:hAnsiTheme="minorHAnsi" w:cstheme="minorHAnsi"/>
                <w:color w:val="auto"/>
                <w:sz w:val="20"/>
                <w:szCs w:val="20"/>
              </w:rPr>
              <w:t xml:space="preserve">Applicants may seek to vary the terms of an existing deed (within the current deed term). Activities include negotiation of the terms the existing deed should be varied under s85E of the </w:t>
            </w:r>
            <w:r w:rsidRPr="001065C6">
              <w:rPr>
                <w:rFonts w:asciiTheme="minorHAnsi" w:hAnsiTheme="minorHAnsi" w:cstheme="minorHAnsi"/>
                <w:i/>
                <w:color w:val="auto"/>
                <w:sz w:val="20"/>
                <w:szCs w:val="20"/>
              </w:rPr>
              <w:t>National Health Act 1953.</w:t>
            </w:r>
          </w:p>
        </w:tc>
      </w:tr>
      <w:tr w:rsidR="00D55F57" w:rsidRPr="001065C6" w14:paraId="33CFB5E2" w14:textId="77777777" w:rsidTr="001B0ABB">
        <w:trPr>
          <w:trHeight w:val="630"/>
          <w:jc w:val="center"/>
        </w:trPr>
        <w:tc>
          <w:tcPr>
            <w:tcW w:w="1232" w:type="pct"/>
          </w:tcPr>
          <w:p w14:paraId="2E62A4BE" w14:textId="77777777" w:rsidR="00B30084" w:rsidRPr="001065C6" w:rsidRDefault="00B30084" w:rsidP="001B0ABB">
            <w:pPr>
              <w:pStyle w:val="TableParagraph"/>
              <w:rPr>
                <w:rFonts w:asciiTheme="minorHAnsi" w:hAnsiTheme="minorHAnsi" w:cstheme="minorHAnsi"/>
                <w:sz w:val="20"/>
                <w:szCs w:val="20"/>
              </w:rPr>
            </w:pPr>
            <w:r w:rsidRPr="001065C6">
              <w:rPr>
                <w:rFonts w:asciiTheme="minorHAnsi" w:hAnsiTheme="minorHAnsi" w:cstheme="minorHAnsi"/>
                <w:sz w:val="20"/>
                <w:szCs w:val="20"/>
              </w:rPr>
              <w:t>Ministerial determination request (Stockholding request)</w:t>
            </w:r>
          </w:p>
        </w:tc>
        <w:tc>
          <w:tcPr>
            <w:tcW w:w="3768" w:type="pct"/>
          </w:tcPr>
          <w:p w14:paraId="1956D901" w14:textId="77777777" w:rsidR="00B30084" w:rsidRPr="001065C6" w:rsidRDefault="00B30084" w:rsidP="001B0ABB">
            <w:pPr>
              <w:pStyle w:val="Paragraphtext"/>
              <w:spacing w:before="0" w:after="0"/>
              <w:rPr>
                <w:rFonts w:asciiTheme="minorHAnsi" w:hAnsiTheme="minorHAnsi" w:cstheme="minorHAnsi"/>
                <w:color w:val="auto"/>
                <w:sz w:val="20"/>
                <w:szCs w:val="20"/>
              </w:rPr>
            </w:pPr>
            <w:r w:rsidRPr="001065C6">
              <w:rPr>
                <w:rFonts w:asciiTheme="minorHAnsi" w:hAnsiTheme="minorHAnsi" w:cstheme="minorHAnsi"/>
                <w:color w:val="auto"/>
                <w:sz w:val="20"/>
                <w:szCs w:val="20"/>
              </w:rPr>
              <w:t>Applicants may request a determination of the Minister (or a delegate) to alter stockholding arrangements to remain compliant with their legal obligations to supply a minimum quantity of certain PBS-listed medicines within Australia.</w:t>
            </w:r>
          </w:p>
        </w:tc>
      </w:tr>
    </w:tbl>
    <w:p w14:paraId="1968AF65" w14:textId="77777777" w:rsidR="00C816F7" w:rsidRPr="001065C6" w:rsidRDefault="00C816F7" w:rsidP="00D34C88">
      <w:pPr>
        <w:rPr>
          <w:rFonts w:eastAsia="SimSun" w:cstheme="minorHAnsi"/>
          <w:i/>
        </w:rPr>
      </w:pPr>
    </w:p>
    <w:p w14:paraId="6178792F" w14:textId="414A2A77" w:rsidR="006036C2" w:rsidRPr="001065C6" w:rsidRDefault="00AD0880" w:rsidP="00DA75E6">
      <w:pPr>
        <w:pStyle w:val="Heading2"/>
        <w:numPr>
          <w:ilvl w:val="1"/>
          <w:numId w:val="2"/>
        </w:numPr>
        <w:ind w:left="426"/>
        <w:rPr>
          <w:rFonts w:asciiTheme="minorHAnsi" w:hAnsiTheme="minorHAnsi" w:cstheme="minorHAnsi"/>
          <w:color w:val="auto"/>
        </w:rPr>
      </w:pPr>
      <w:r w:rsidRPr="001065C6">
        <w:rPr>
          <w:rFonts w:asciiTheme="minorHAnsi" w:hAnsiTheme="minorHAnsi" w:cstheme="minorHAnsi"/>
          <w:color w:val="auto"/>
        </w:rPr>
        <w:t xml:space="preserve"> </w:t>
      </w:r>
      <w:bookmarkStart w:id="45" w:name="_Toc81919366"/>
      <w:bookmarkStart w:id="46" w:name="_Toc82703178"/>
      <w:bookmarkStart w:id="47" w:name="_Toc161998330"/>
      <w:bookmarkEnd w:id="45"/>
      <w:bookmarkEnd w:id="46"/>
      <w:r w:rsidR="006036C2" w:rsidRPr="001065C6">
        <w:rPr>
          <w:rFonts w:asciiTheme="minorHAnsi" w:hAnsiTheme="minorHAnsi" w:cstheme="minorHAnsi"/>
          <w:color w:val="auto"/>
        </w:rPr>
        <w:t>Cost</w:t>
      </w:r>
      <w:r w:rsidR="00F46EFF" w:rsidRPr="001065C6">
        <w:rPr>
          <w:rFonts w:asciiTheme="minorHAnsi" w:hAnsiTheme="minorHAnsi" w:cstheme="minorHAnsi"/>
          <w:color w:val="auto"/>
        </w:rPr>
        <w:t>s</w:t>
      </w:r>
      <w:r w:rsidR="006036C2" w:rsidRPr="001065C6">
        <w:rPr>
          <w:rFonts w:asciiTheme="minorHAnsi" w:hAnsiTheme="minorHAnsi" w:cstheme="minorHAnsi"/>
          <w:color w:val="auto"/>
        </w:rPr>
        <w:t xml:space="preserve"> of the </w:t>
      </w:r>
      <w:r w:rsidR="00D1329C" w:rsidRPr="001065C6">
        <w:rPr>
          <w:rFonts w:asciiTheme="minorHAnsi" w:hAnsiTheme="minorHAnsi" w:cstheme="minorHAnsi"/>
          <w:color w:val="auto"/>
        </w:rPr>
        <w:t xml:space="preserve">regulatory </w:t>
      </w:r>
      <w:r w:rsidR="006036C2" w:rsidRPr="001065C6">
        <w:rPr>
          <w:rFonts w:asciiTheme="minorHAnsi" w:hAnsiTheme="minorHAnsi" w:cstheme="minorHAnsi"/>
          <w:color w:val="auto"/>
        </w:rPr>
        <w:t>activity</w:t>
      </w:r>
      <w:bookmarkEnd w:id="47"/>
    </w:p>
    <w:p w14:paraId="0BCDB831" w14:textId="43DD7AAB" w:rsidR="0059347E" w:rsidRPr="001065C6" w:rsidRDefault="0059347E" w:rsidP="00DA75E6">
      <w:pPr>
        <w:pStyle w:val="Heading3"/>
        <w:numPr>
          <w:ilvl w:val="2"/>
          <w:numId w:val="2"/>
        </w:numPr>
        <w:ind w:left="567"/>
        <w:rPr>
          <w:rFonts w:asciiTheme="minorHAnsi" w:hAnsiTheme="minorHAnsi" w:cstheme="minorHAnsi"/>
          <w:b/>
          <w:bCs/>
          <w:color w:val="auto"/>
        </w:rPr>
      </w:pPr>
      <w:bookmarkStart w:id="48" w:name="_Toc161998331"/>
      <w:r w:rsidRPr="001065C6">
        <w:rPr>
          <w:rFonts w:asciiTheme="minorHAnsi" w:hAnsiTheme="minorHAnsi" w:cstheme="minorHAnsi"/>
          <w:b/>
          <w:bCs/>
          <w:color w:val="auto"/>
        </w:rPr>
        <w:t>Outcome of annual review of cost recovery arrangements for 1 July 202</w:t>
      </w:r>
      <w:r w:rsidR="00C469D9" w:rsidRPr="001065C6">
        <w:rPr>
          <w:rFonts w:asciiTheme="minorHAnsi" w:hAnsiTheme="minorHAnsi" w:cstheme="minorHAnsi"/>
          <w:b/>
          <w:bCs/>
          <w:color w:val="auto"/>
        </w:rPr>
        <w:t>4</w:t>
      </w:r>
      <w:bookmarkEnd w:id="48"/>
    </w:p>
    <w:p w14:paraId="6E1FEB84" w14:textId="7FB944C4" w:rsidR="0059347E" w:rsidRPr="001065C6" w:rsidRDefault="00053646" w:rsidP="004B24C7">
      <w:pPr>
        <w:pStyle w:val="Paragraphtext"/>
        <w:rPr>
          <w:rFonts w:asciiTheme="minorHAnsi" w:hAnsiTheme="minorHAnsi" w:cstheme="minorHAnsi"/>
          <w:sz w:val="20"/>
          <w:szCs w:val="20"/>
        </w:rPr>
      </w:pPr>
      <w:bookmarkStart w:id="49" w:name="_Hlk105757696"/>
      <w:r w:rsidRPr="001065C6">
        <w:rPr>
          <w:rFonts w:asciiTheme="minorHAnsi" w:hAnsiTheme="minorHAnsi" w:cstheme="minorHAnsi"/>
          <w:sz w:val="20"/>
          <w:szCs w:val="20"/>
        </w:rPr>
        <w:t>T</w:t>
      </w:r>
      <w:r w:rsidR="0059347E" w:rsidRPr="001065C6">
        <w:rPr>
          <w:rFonts w:asciiTheme="minorHAnsi" w:hAnsiTheme="minorHAnsi" w:cstheme="minorHAnsi"/>
          <w:sz w:val="20"/>
          <w:szCs w:val="20"/>
        </w:rPr>
        <w:t>he Department review</w:t>
      </w:r>
      <w:r w:rsidRPr="001065C6">
        <w:rPr>
          <w:rFonts w:asciiTheme="minorHAnsi" w:hAnsiTheme="minorHAnsi" w:cstheme="minorHAnsi"/>
          <w:sz w:val="20"/>
          <w:szCs w:val="20"/>
        </w:rPr>
        <w:t>s</w:t>
      </w:r>
      <w:r w:rsidR="0059347E" w:rsidRPr="001065C6">
        <w:rPr>
          <w:rFonts w:asciiTheme="minorHAnsi" w:hAnsiTheme="minorHAnsi" w:cstheme="minorHAnsi"/>
          <w:sz w:val="20"/>
          <w:szCs w:val="20"/>
        </w:rPr>
        <w:t xml:space="preserve"> PBS/NIP </w:t>
      </w:r>
      <w:r w:rsidRPr="001065C6">
        <w:rPr>
          <w:rFonts w:asciiTheme="minorHAnsi" w:hAnsiTheme="minorHAnsi" w:cstheme="minorHAnsi"/>
          <w:sz w:val="20"/>
          <w:szCs w:val="20"/>
        </w:rPr>
        <w:t xml:space="preserve">evaluation, </w:t>
      </w:r>
      <w:r w:rsidR="0059347E" w:rsidRPr="001065C6">
        <w:rPr>
          <w:rFonts w:asciiTheme="minorHAnsi" w:hAnsiTheme="minorHAnsi" w:cstheme="minorHAnsi"/>
          <w:sz w:val="20"/>
          <w:szCs w:val="20"/>
        </w:rPr>
        <w:t>listing and management fees</w:t>
      </w:r>
      <w:r w:rsidRPr="001065C6">
        <w:rPr>
          <w:rFonts w:asciiTheme="minorHAnsi" w:hAnsiTheme="minorHAnsi" w:cstheme="minorHAnsi"/>
          <w:sz w:val="20"/>
          <w:szCs w:val="20"/>
        </w:rPr>
        <w:t xml:space="preserve"> annually</w:t>
      </w:r>
      <w:r w:rsidR="0059347E" w:rsidRPr="001065C6">
        <w:rPr>
          <w:rFonts w:asciiTheme="minorHAnsi" w:hAnsiTheme="minorHAnsi" w:cstheme="minorHAnsi"/>
          <w:sz w:val="20"/>
          <w:szCs w:val="20"/>
        </w:rPr>
        <w:t xml:space="preserve">. The </w:t>
      </w:r>
      <w:r w:rsidRPr="001065C6">
        <w:rPr>
          <w:rFonts w:asciiTheme="minorHAnsi" w:hAnsiTheme="minorHAnsi" w:cstheme="minorHAnsi"/>
          <w:sz w:val="20"/>
          <w:szCs w:val="20"/>
        </w:rPr>
        <w:t>activity-based</w:t>
      </w:r>
      <w:r w:rsidR="0059347E" w:rsidRPr="001065C6">
        <w:rPr>
          <w:rFonts w:asciiTheme="minorHAnsi" w:hAnsiTheme="minorHAnsi" w:cstheme="minorHAnsi"/>
          <w:sz w:val="20"/>
          <w:szCs w:val="20"/>
        </w:rPr>
        <w:t xml:space="preserve"> costing methodology agreed </w:t>
      </w:r>
      <w:r w:rsidR="0089224A" w:rsidRPr="001065C6">
        <w:rPr>
          <w:rFonts w:asciiTheme="minorHAnsi" w:hAnsiTheme="minorHAnsi" w:cstheme="minorHAnsi"/>
          <w:sz w:val="20"/>
          <w:szCs w:val="20"/>
        </w:rPr>
        <w:t>with the Department of Finance</w:t>
      </w:r>
      <w:r w:rsidR="0059347E" w:rsidRPr="001065C6">
        <w:rPr>
          <w:rFonts w:asciiTheme="minorHAnsi" w:hAnsiTheme="minorHAnsi" w:cstheme="minorHAnsi"/>
          <w:sz w:val="20"/>
          <w:szCs w:val="20"/>
        </w:rPr>
        <w:t xml:space="preserve"> remains the basis for charging. Indexation is applied to all fees to reflect the current</w:t>
      </w:r>
      <w:r w:rsidR="0089224A" w:rsidRPr="001065C6">
        <w:rPr>
          <w:rFonts w:asciiTheme="minorHAnsi" w:hAnsiTheme="minorHAnsi" w:cstheme="minorHAnsi"/>
          <w:sz w:val="20"/>
          <w:szCs w:val="20"/>
        </w:rPr>
        <w:t xml:space="preserve"> minimum</w:t>
      </w:r>
      <w:r w:rsidR="0059347E" w:rsidRPr="001065C6">
        <w:rPr>
          <w:rFonts w:asciiTheme="minorHAnsi" w:hAnsiTheme="minorHAnsi" w:cstheme="minorHAnsi"/>
          <w:sz w:val="20"/>
          <w:szCs w:val="20"/>
        </w:rPr>
        <w:t xml:space="preserve"> efficient costs of delivering the services. This approach is consistent with other cost recovery arrangements across the Department. </w:t>
      </w:r>
    </w:p>
    <w:p w14:paraId="3542A620" w14:textId="2BA29067" w:rsidR="008F71C4" w:rsidRPr="001065C6" w:rsidRDefault="0059347E" w:rsidP="004B24C7">
      <w:pPr>
        <w:pStyle w:val="Paragraphtext"/>
        <w:rPr>
          <w:rFonts w:asciiTheme="minorHAnsi" w:hAnsiTheme="minorHAnsi" w:cstheme="minorHAnsi"/>
          <w:sz w:val="20"/>
          <w:szCs w:val="20"/>
        </w:rPr>
      </w:pPr>
      <w:bookmarkStart w:id="50" w:name="_Hlk105756631"/>
      <w:bookmarkEnd w:id="49"/>
      <w:r w:rsidRPr="001065C6">
        <w:rPr>
          <w:rFonts w:asciiTheme="minorHAnsi" w:hAnsiTheme="minorHAnsi" w:cstheme="minorHAnsi"/>
          <w:sz w:val="20"/>
          <w:szCs w:val="20"/>
        </w:rPr>
        <w:t>The annual review for the 202</w:t>
      </w:r>
      <w:r w:rsidR="00DB6DFE" w:rsidRPr="001065C6">
        <w:rPr>
          <w:rFonts w:asciiTheme="minorHAnsi" w:hAnsiTheme="minorHAnsi" w:cstheme="minorHAnsi"/>
          <w:sz w:val="20"/>
          <w:szCs w:val="20"/>
        </w:rPr>
        <w:t>4</w:t>
      </w:r>
      <w:r w:rsidRPr="001065C6">
        <w:rPr>
          <w:rFonts w:asciiTheme="minorHAnsi" w:hAnsiTheme="minorHAnsi" w:cstheme="minorHAnsi"/>
          <w:sz w:val="20"/>
          <w:szCs w:val="20"/>
        </w:rPr>
        <w:t>-2</w:t>
      </w:r>
      <w:r w:rsidR="00DB6DFE" w:rsidRPr="001065C6">
        <w:rPr>
          <w:rFonts w:asciiTheme="minorHAnsi" w:hAnsiTheme="minorHAnsi" w:cstheme="minorHAnsi"/>
          <w:sz w:val="20"/>
          <w:szCs w:val="20"/>
        </w:rPr>
        <w:t>5</w:t>
      </w:r>
      <w:r w:rsidRPr="001065C6">
        <w:rPr>
          <w:rFonts w:asciiTheme="minorHAnsi" w:hAnsiTheme="minorHAnsi" w:cstheme="minorHAnsi"/>
          <w:sz w:val="20"/>
          <w:szCs w:val="20"/>
        </w:rPr>
        <w:t xml:space="preserve"> financial year has resulted in an increase to fees. On average, fees</w:t>
      </w:r>
      <w:r w:rsidR="008F71C4" w:rsidRPr="001065C6">
        <w:rPr>
          <w:rFonts w:asciiTheme="minorHAnsi" w:hAnsiTheme="minorHAnsi" w:cstheme="minorHAnsi"/>
          <w:sz w:val="20"/>
          <w:szCs w:val="20"/>
        </w:rPr>
        <w:t xml:space="preserve"> for PBAC Services</w:t>
      </w:r>
      <w:r w:rsidRPr="001065C6">
        <w:rPr>
          <w:rFonts w:asciiTheme="minorHAnsi" w:hAnsiTheme="minorHAnsi" w:cstheme="minorHAnsi"/>
          <w:sz w:val="20"/>
          <w:szCs w:val="20"/>
        </w:rPr>
        <w:t xml:space="preserve"> have increased by </w:t>
      </w:r>
      <w:r w:rsidR="00EC6356" w:rsidRPr="001065C6">
        <w:rPr>
          <w:rFonts w:asciiTheme="minorHAnsi" w:hAnsiTheme="minorHAnsi" w:cstheme="minorHAnsi"/>
          <w:sz w:val="20"/>
          <w:szCs w:val="20"/>
        </w:rPr>
        <w:t>5.6</w:t>
      </w:r>
      <w:r w:rsidRPr="001065C6">
        <w:rPr>
          <w:rFonts w:asciiTheme="minorHAnsi" w:hAnsiTheme="minorHAnsi" w:cstheme="minorHAnsi"/>
          <w:sz w:val="20"/>
          <w:szCs w:val="20"/>
        </w:rPr>
        <w:t xml:space="preserve">% (ranging from </w:t>
      </w:r>
      <w:r w:rsidR="00EC6356" w:rsidRPr="001065C6">
        <w:rPr>
          <w:rFonts w:asciiTheme="minorHAnsi" w:hAnsiTheme="minorHAnsi" w:cstheme="minorHAnsi"/>
          <w:sz w:val="20"/>
          <w:szCs w:val="20"/>
        </w:rPr>
        <w:t>3.5</w:t>
      </w:r>
      <w:r w:rsidRPr="001065C6">
        <w:rPr>
          <w:rFonts w:asciiTheme="minorHAnsi" w:hAnsiTheme="minorHAnsi" w:cstheme="minorHAnsi"/>
          <w:sz w:val="20"/>
          <w:szCs w:val="20"/>
        </w:rPr>
        <w:t xml:space="preserve">% to </w:t>
      </w:r>
      <w:r w:rsidR="00EC6356" w:rsidRPr="001065C6">
        <w:rPr>
          <w:rFonts w:asciiTheme="minorHAnsi" w:hAnsiTheme="minorHAnsi" w:cstheme="minorHAnsi"/>
          <w:sz w:val="20"/>
          <w:szCs w:val="20"/>
        </w:rPr>
        <w:t>7</w:t>
      </w:r>
      <w:r w:rsidRPr="001065C6">
        <w:rPr>
          <w:rFonts w:asciiTheme="minorHAnsi" w:hAnsiTheme="minorHAnsi" w:cstheme="minorHAnsi"/>
          <w:sz w:val="20"/>
          <w:szCs w:val="20"/>
        </w:rPr>
        <w:t>%) compared to fees charged in the 202</w:t>
      </w:r>
      <w:r w:rsidR="00DB6DFE" w:rsidRPr="001065C6">
        <w:rPr>
          <w:rFonts w:asciiTheme="minorHAnsi" w:hAnsiTheme="minorHAnsi" w:cstheme="minorHAnsi"/>
          <w:sz w:val="20"/>
          <w:szCs w:val="20"/>
        </w:rPr>
        <w:t>3</w:t>
      </w:r>
      <w:r w:rsidRPr="001065C6">
        <w:rPr>
          <w:rFonts w:asciiTheme="minorHAnsi" w:hAnsiTheme="minorHAnsi" w:cstheme="minorHAnsi"/>
          <w:sz w:val="20"/>
          <w:szCs w:val="20"/>
        </w:rPr>
        <w:t>-2</w:t>
      </w:r>
      <w:r w:rsidR="00DB6DFE" w:rsidRPr="001065C6">
        <w:rPr>
          <w:rFonts w:asciiTheme="minorHAnsi" w:hAnsiTheme="minorHAnsi" w:cstheme="minorHAnsi"/>
          <w:sz w:val="20"/>
          <w:szCs w:val="20"/>
        </w:rPr>
        <w:t>4</w:t>
      </w:r>
      <w:r w:rsidRPr="001065C6">
        <w:rPr>
          <w:rFonts w:asciiTheme="minorHAnsi" w:hAnsiTheme="minorHAnsi" w:cstheme="minorHAnsi"/>
          <w:sz w:val="20"/>
          <w:szCs w:val="20"/>
        </w:rPr>
        <w:t xml:space="preserve"> financial year.</w:t>
      </w:r>
      <w:r w:rsidR="008F71C4" w:rsidRPr="001065C6">
        <w:rPr>
          <w:rFonts w:asciiTheme="minorHAnsi" w:hAnsiTheme="minorHAnsi" w:cstheme="minorHAnsi"/>
          <w:sz w:val="20"/>
          <w:szCs w:val="20"/>
        </w:rPr>
        <w:t xml:space="preserve"> </w:t>
      </w:r>
      <w:r w:rsidR="00137C46" w:rsidRPr="001065C6">
        <w:rPr>
          <w:rFonts w:asciiTheme="minorHAnsi" w:hAnsiTheme="minorHAnsi" w:cstheme="minorHAnsi"/>
          <w:sz w:val="20"/>
          <w:szCs w:val="20"/>
        </w:rPr>
        <w:t>ATAGI fees will also be updated in line with indexation</w:t>
      </w:r>
      <w:r w:rsidR="00756292" w:rsidRPr="001065C6">
        <w:rPr>
          <w:rFonts w:asciiTheme="minorHAnsi" w:hAnsiTheme="minorHAnsi" w:cstheme="minorHAnsi"/>
          <w:sz w:val="20"/>
          <w:szCs w:val="20"/>
        </w:rPr>
        <w:t>.</w:t>
      </w:r>
    </w:p>
    <w:p w14:paraId="599B1E3D" w14:textId="58F11F17" w:rsidR="0059347E" w:rsidRPr="001065C6" w:rsidRDefault="0059347E" w:rsidP="00756292">
      <w:pPr>
        <w:pStyle w:val="NoSpacing"/>
      </w:pPr>
      <w:r w:rsidRPr="001065C6">
        <w:t xml:space="preserve">There are </w:t>
      </w:r>
      <w:proofErr w:type="gramStart"/>
      <w:r w:rsidRPr="001065C6">
        <w:t>a number of</w:t>
      </w:r>
      <w:proofErr w:type="gramEnd"/>
      <w:r w:rsidRPr="001065C6">
        <w:t xml:space="preserve"> drivers impacting these fee changes including: </w:t>
      </w:r>
    </w:p>
    <w:p w14:paraId="32C01EBE" w14:textId="168A8C13" w:rsidR="00756292" w:rsidRPr="001065C6" w:rsidRDefault="003D4942" w:rsidP="00756292">
      <w:pPr>
        <w:pStyle w:val="NoSpacing"/>
        <w:numPr>
          <w:ilvl w:val="0"/>
          <w:numId w:val="28"/>
        </w:numPr>
      </w:pPr>
      <w:r w:rsidRPr="001065C6">
        <w:t xml:space="preserve">CPI </w:t>
      </w:r>
      <w:r w:rsidR="00D67EB2" w:rsidRPr="001065C6">
        <w:t xml:space="preserve">for supplier costs </w:t>
      </w:r>
      <w:r w:rsidR="008F71C4" w:rsidRPr="001065C6">
        <w:t>3.5%</w:t>
      </w:r>
    </w:p>
    <w:p w14:paraId="0A708F79" w14:textId="78D554CD" w:rsidR="00756292" w:rsidRPr="001065C6" w:rsidRDefault="006A1466" w:rsidP="00756292">
      <w:pPr>
        <w:pStyle w:val="NoSpacing"/>
        <w:numPr>
          <w:ilvl w:val="0"/>
          <w:numId w:val="28"/>
        </w:numPr>
      </w:pPr>
      <w:r w:rsidRPr="001065C6">
        <w:rPr>
          <w:rFonts w:cstheme="minorHAnsi"/>
        </w:rPr>
        <w:t>increase</w:t>
      </w:r>
      <w:r w:rsidR="00A23630" w:rsidRPr="001065C6">
        <w:rPr>
          <w:rFonts w:cstheme="minorHAnsi"/>
        </w:rPr>
        <w:t>s in</w:t>
      </w:r>
      <w:r w:rsidR="00D67EB2" w:rsidRPr="001065C6">
        <w:rPr>
          <w:rFonts w:cstheme="minorHAnsi"/>
        </w:rPr>
        <w:t xml:space="preserve"> </w:t>
      </w:r>
      <w:r w:rsidR="0059347E" w:rsidRPr="001065C6">
        <w:rPr>
          <w:rFonts w:cstheme="minorHAnsi"/>
        </w:rPr>
        <w:t xml:space="preserve">salary </w:t>
      </w:r>
      <w:r w:rsidR="00D67EB2" w:rsidRPr="001065C6">
        <w:rPr>
          <w:rFonts w:cstheme="minorHAnsi"/>
        </w:rPr>
        <w:t xml:space="preserve">costs ranging between </w:t>
      </w:r>
      <w:r w:rsidR="00901761" w:rsidRPr="001065C6">
        <w:rPr>
          <w:rFonts w:cstheme="minorHAnsi"/>
        </w:rPr>
        <w:t>3.0-4.4</w:t>
      </w:r>
      <w:r w:rsidR="0059347E" w:rsidRPr="001065C6">
        <w:rPr>
          <w:rFonts w:cstheme="minorHAnsi"/>
        </w:rPr>
        <w:t>%</w:t>
      </w:r>
    </w:p>
    <w:p w14:paraId="5E81D625" w14:textId="1298DA84" w:rsidR="00D67EB2" w:rsidRPr="001065C6" w:rsidRDefault="0059347E" w:rsidP="00D67EB2">
      <w:pPr>
        <w:pStyle w:val="NoSpacing"/>
        <w:numPr>
          <w:ilvl w:val="0"/>
          <w:numId w:val="28"/>
        </w:numPr>
      </w:pPr>
      <w:r w:rsidRPr="001065C6">
        <w:rPr>
          <w:rFonts w:cstheme="minorHAnsi"/>
        </w:rPr>
        <w:t xml:space="preserve">Overhead costs have increased by </w:t>
      </w:r>
      <w:r w:rsidR="00D67EB2" w:rsidRPr="001065C6">
        <w:rPr>
          <w:rFonts w:cstheme="minorHAnsi"/>
        </w:rPr>
        <w:t>6</w:t>
      </w:r>
      <w:r w:rsidRPr="001065C6">
        <w:rPr>
          <w:rFonts w:cstheme="minorHAnsi"/>
        </w:rPr>
        <w:t>%</w:t>
      </w:r>
    </w:p>
    <w:p w14:paraId="6A4AF740" w14:textId="541341DD" w:rsidR="0059347E" w:rsidRPr="001065C6" w:rsidRDefault="00D67EB2" w:rsidP="00D67EB2">
      <w:pPr>
        <w:pStyle w:val="NoSpacing"/>
        <w:numPr>
          <w:ilvl w:val="0"/>
          <w:numId w:val="28"/>
        </w:numPr>
      </w:pPr>
      <w:r w:rsidRPr="001065C6">
        <w:rPr>
          <w:rFonts w:cstheme="minorHAnsi"/>
        </w:rPr>
        <w:t>Increase</w:t>
      </w:r>
      <w:r w:rsidR="00C70CB4" w:rsidRPr="001065C6">
        <w:rPr>
          <w:rFonts w:cstheme="minorHAnsi"/>
        </w:rPr>
        <w:t xml:space="preserve"> </w:t>
      </w:r>
      <w:r w:rsidR="009A3412" w:rsidRPr="001065C6">
        <w:rPr>
          <w:rFonts w:cstheme="minorHAnsi"/>
        </w:rPr>
        <w:t xml:space="preserve">in </w:t>
      </w:r>
      <w:r w:rsidR="00C70CB4" w:rsidRPr="001065C6">
        <w:rPr>
          <w:rFonts w:cstheme="minorHAnsi"/>
        </w:rPr>
        <w:t xml:space="preserve">IT costs, </w:t>
      </w:r>
      <w:r w:rsidR="009A3412" w:rsidRPr="001065C6">
        <w:rPr>
          <w:rFonts w:cstheme="minorHAnsi"/>
        </w:rPr>
        <w:t>including</w:t>
      </w:r>
      <w:r w:rsidRPr="001065C6">
        <w:rPr>
          <w:rFonts w:cstheme="minorHAnsi"/>
        </w:rPr>
        <w:t xml:space="preserve"> depreciation costs for the </w:t>
      </w:r>
      <w:proofErr w:type="gramStart"/>
      <w:r w:rsidRPr="001065C6">
        <w:rPr>
          <w:rFonts w:cstheme="minorHAnsi"/>
        </w:rPr>
        <w:t>H</w:t>
      </w:r>
      <w:r w:rsidR="009A3412" w:rsidRPr="001065C6">
        <w:rPr>
          <w:rFonts w:cstheme="minorHAnsi"/>
        </w:rPr>
        <w:t>ealth</w:t>
      </w:r>
      <w:proofErr w:type="gramEnd"/>
      <w:r w:rsidR="009A3412" w:rsidRPr="001065C6">
        <w:rPr>
          <w:rFonts w:cstheme="minorHAnsi"/>
        </w:rPr>
        <w:t xml:space="preserve"> Products Portal</w:t>
      </w:r>
    </w:p>
    <w:p w14:paraId="0BDF4FCF" w14:textId="1BB1BFC8" w:rsidR="0059347E" w:rsidRPr="001065C6" w:rsidRDefault="004815DC" w:rsidP="004B24C7">
      <w:pPr>
        <w:pStyle w:val="Paragraphtext"/>
        <w:rPr>
          <w:rFonts w:asciiTheme="minorHAnsi" w:hAnsiTheme="minorHAnsi" w:cstheme="minorHAnsi"/>
          <w:sz w:val="20"/>
          <w:szCs w:val="20"/>
        </w:rPr>
      </w:pPr>
      <w:r w:rsidRPr="001065C6">
        <w:rPr>
          <w:rFonts w:asciiTheme="minorHAnsi" w:hAnsiTheme="minorHAnsi" w:cstheme="minorHAnsi"/>
          <w:sz w:val="20"/>
          <w:szCs w:val="20"/>
        </w:rPr>
        <w:t>T</w:t>
      </w:r>
      <w:r w:rsidR="0059347E" w:rsidRPr="001065C6">
        <w:rPr>
          <w:rFonts w:asciiTheme="minorHAnsi" w:hAnsiTheme="minorHAnsi" w:cstheme="minorHAnsi"/>
          <w:sz w:val="20"/>
          <w:szCs w:val="20"/>
        </w:rPr>
        <w:t>he Department is currently undertaking a</w:t>
      </w:r>
      <w:r w:rsidR="00BB719C" w:rsidRPr="001065C6">
        <w:rPr>
          <w:rFonts w:asciiTheme="minorHAnsi" w:hAnsiTheme="minorHAnsi" w:cstheme="minorHAnsi"/>
          <w:sz w:val="20"/>
          <w:szCs w:val="20"/>
        </w:rPr>
        <w:t xml:space="preserve"> review of the PBAC activity-based charging model</w:t>
      </w:r>
      <w:r w:rsidR="00743858" w:rsidRPr="001065C6">
        <w:rPr>
          <w:rFonts w:asciiTheme="minorHAnsi" w:hAnsiTheme="minorHAnsi" w:cstheme="minorHAnsi"/>
          <w:sz w:val="20"/>
          <w:szCs w:val="20"/>
        </w:rPr>
        <w:t xml:space="preserve"> cost base</w:t>
      </w:r>
      <w:r w:rsidR="00BB719C" w:rsidRPr="001065C6">
        <w:rPr>
          <w:rFonts w:asciiTheme="minorHAnsi" w:hAnsiTheme="minorHAnsi" w:cstheme="minorHAnsi"/>
          <w:sz w:val="20"/>
          <w:szCs w:val="20"/>
        </w:rPr>
        <w:t xml:space="preserve"> including a</w:t>
      </w:r>
      <w:r w:rsidR="0059347E" w:rsidRPr="001065C6">
        <w:rPr>
          <w:rFonts w:asciiTheme="minorHAnsi" w:hAnsiTheme="minorHAnsi" w:cstheme="minorHAnsi"/>
          <w:sz w:val="20"/>
          <w:szCs w:val="20"/>
        </w:rPr>
        <w:t xml:space="preserve"> ‘time and motion study’ </w:t>
      </w:r>
      <w:r w:rsidR="00D67EB2" w:rsidRPr="001065C6">
        <w:rPr>
          <w:rFonts w:asciiTheme="minorHAnsi" w:hAnsiTheme="minorHAnsi" w:cstheme="minorHAnsi"/>
          <w:sz w:val="20"/>
          <w:szCs w:val="20"/>
        </w:rPr>
        <w:t xml:space="preserve">to </w:t>
      </w:r>
      <w:r w:rsidR="00BB719C" w:rsidRPr="001065C6">
        <w:rPr>
          <w:rFonts w:asciiTheme="minorHAnsi" w:hAnsiTheme="minorHAnsi" w:cstheme="minorHAnsi"/>
          <w:sz w:val="20"/>
          <w:szCs w:val="20"/>
        </w:rPr>
        <w:t>update the business processes and</w:t>
      </w:r>
      <w:r w:rsidR="0059347E" w:rsidRPr="001065C6">
        <w:rPr>
          <w:rFonts w:asciiTheme="minorHAnsi" w:hAnsiTheme="minorHAnsi" w:cstheme="minorHAnsi"/>
          <w:sz w:val="20"/>
          <w:szCs w:val="20"/>
        </w:rPr>
        <w:t xml:space="preserve"> staff effort involved in the administration of submissions. </w:t>
      </w:r>
      <w:r w:rsidRPr="001065C6">
        <w:rPr>
          <w:rFonts w:asciiTheme="minorHAnsi" w:hAnsiTheme="minorHAnsi" w:cstheme="minorHAnsi"/>
          <w:sz w:val="20"/>
          <w:szCs w:val="20"/>
        </w:rPr>
        <w:t xml:space="preserve">Outcomes </w:t>
      </w:r>
      <w:r w:rsidR="00BB719C" w:rsidRPr="001065C6">
        <w:rPr>
          <w:rFonts w:asciiTheme="minorHAnsi" w:hAnsiTheme="minorHAnsi" w:cstheme="minorHAnsi"/>
          <w:sz w:val="20"/>
          <w:szCs w:val="20"/>
        </w:rPr>
        <w:t>of the review</w:t>
      </w:r>
      <w:r w:rsidRPr="001065C6">
        <w:rPr>
          <w:rFonts w:asciiTheme="minorHAnsi" w:hAnsiTheme="minorHAnsi" w:cstheme="minorHAnsi"/>
          <w:sz w:val="20"/>
          <w:szCs w:val="20"/>
        </w:rPr>
        <w:t xml:space="preserve"> </w:t>
      </w:r>
      <w:r w:rsidR="0059347E" w:rsidRPr="001065C6">
        <w:rPr>
          <w:rFonts w:asciiTheme="minorHAnsi" w:hAnsiTheme="minorHAnsi" w:cstheme="minorHAnsi"/>
          <w:sz w:val="20"/>
          <w:szCs w:val="20"/>
        </w:rPr>
        <w:t xml:space="preserve">will be reflected in fees </w:t>
      </w:r>
      <w:r w:rsidR="00906CE4" w:rsidRPr="001065C6">
        <w:rPr>
          <w:rFonts w:asciiTheme="minorHAnsi" w:hAnsiTheme="minorHAnsi" w:cstheme="minorHAnsi"/>
          <w:sz w:val="20"/>
          <w:szCs w:val="20"/>
        </w:rPr>
        <w:t>for</w:t>
      </w:r>
      <w:r w:rsidR="0059347E" w:rsidRPr="001065C6">
        <w:rPr>
          <w:rFonts w:asciiTheme="minorHAnsi" w:hAnsiTheme="minorHAnsi" w:cstheme="minorHAnsi"/>
          <w:sz w:val="20"/>
          <w:szCs w:val="20"/>
        </w:rPr>
        <w:t xml:space="preserve"> the 202</w:t>
      </w:r>
      <w:r w:rsidR="00901761" w:rsidRPr="001065C6">
        <w:rPr>
          <w:rFonts w:asciiTheme="minorHAnsi" w:hAnsiTheme="minorHAnsi" w:cstheme="minorHAnsi"/>
          <w:sz w:val="20"/>
          <w:szCs w:val="20"/>
        </w:rPr>
        <w:t>5</w:t>
      </w:r>
      <w:r w:rsidR="0059347E" w:rsidRPr="001065C6">
        <w:rPr>
          <w:rFonts w:asciiTheme="minorHAnsi" w:hAnsiTheme="minorHAnsi" w:cstheme="minorHAnsi"/>
          <w:sz w:val="20"/>
          <w:szCs w:val="20"/>
        </w:rPr>
        <w:t>-2</w:t>
      </w:r>
      <w:r w:rsidR="00901761" w:rsidRPr="001065C6">
        <w:rPr>
          <w:rFonts w:asciiTheme="minorHAnsi" w:hAnsiTheme="minorHAnsi" w:cstheme="minorHAnsi"/>
          <w:sz w:val="20"/>
          <w:szCs w:val="20"/>
        </w:rPr>
        <w:t>6</w:t>
      </w:r>
      <w:r w:rsidR="0059347E" w:rsidRPr="001065C6">
        <w:rPr>
          <w:rFonts w:asciiTheme="minorHAnsi" w:hAnsiTheme="minorHAnsi" w:cstheme="minorHAnsi"/>
          <w:sz w:val="20"/>
          <w:szCs w:val="20"/>
        </w:rPr>
        <w:t xml:space="preserve"> financial year.</w:t>
      </w:r>
    </w:p>
    <w:p w14:paraId="4EDC066B" w14:textId="507B6C4D" w:rsidR="0059347E" w:rsidRPr="001065C6" w:rsidRDefault="0059347E" w:rsidP="00DA75E6">
      <w:pPr>
        <w:pStyle w:val="Heading3"/>
        <w:numPr>
          <w:ilvl w:val="2"/>
          <w:numId w:val="2"/>
        </w:numPr>
        <w:ind w:left="567"/>
        <w:rPr>
          <w:rFonts w:asciiTheme="minorHAnsi" w:hAnsiTheme="minorHAnsi" w:cstheme="minorHAnsi"/>
          <w:b/>
          <w:bCs/>
          <w:color w:val="auto"/>
        </w:rPr>
      </w:pPr>
      <w:bookmarkStart w:id="51" w:name="_Ref159935869"/>
      <w:bookmarkStart w:id="52" w:name="_Toc161998332"/>
      <w:bookmarkEnd w:id="50"/>
      <w:r w:rsidRPr="001065C6">
        <w:rPr>
          <w:rFonts w:asciiTheme="minorHAnsi" w:hAnsiTheme="minorHAnsi" w:cstheme="minorHAnsi"/>
          <w:b/>
          <w:bCs/>
          <w:color w:val="auto"/>
        </w:rPr>
        <w:t>Fees and costs from the activity-based costing model</w:t>
      </w:r>
      <w:bookmarkEnd w:id="51"/>
      <w:bookmarkEnd w:id="52"/>
      <w:r w:rsidRPr="001065C6">
        <w:rPr>
          <w:rFonts w:asciiTheme="minorHAnsi" w:hAnsiTheme="minorHAnsi" w:cstheme="minorHAnsi"/>
          <w:b/>
          <w:bCs/>
          <w:color w:val="auto"/>
        </w:rPr>
        <w:t xml:space="preserve"> </w:t>
      </w:r>
    </w:p>
    <w:p w14:paraId="69EF27C9" w14:textId="2A786269" w:rsidR="0059347E" w:rsidRPr="001065C6" w:rsidRDefault="0059347E" w:rsidP="004B24C7">
      <w:pPr>
        <w:pStyle w:val="Paragraphtext"/>
        <w:rPr>
          <w:rStyle w:val="Strong"/>
          <w:rFonts w:asciiTheme="minorHAnsi" w:eastAsia="Arial" w:hAnsiTheme="minorHAnsi" w:cstheme="minorHAnsi"/>
          <w:b w:val="0"/>
          <w:bCs w:val="0"/>
          <w:color w:val="auto"/>
          <w:sz w:val="20"/>
          <w:szCs w:val="20"/>
        </w:rPr>
      </w:pPr>
      <w:r w:rsidRPr="001065C6">
        <w:rPr>
          <w:rStyle w:val="Strong"/>
          <w:rFonts w:asciiTheme="minorHAnsi" w:eastAsia="Arial" w:hAnsiTheme="minorHAnsi" w:cstheme="minorHAnsi"/>
          <w:b w:val="0"/>
          <w:bCs w:val="0"/>
          <w:color w:val="auto"/>
          <w:sz w:val="20"/>
          <w:szCs w:val="20"/>
        </w:rPr>
        <w:t>In line with the CR</w:t>
      </w:r>
      <w:r w:rsidR="002B698D" w:rsidRPr="001065C6">
        <w:rPr>
          <w:rStyle w:val="Strong"/>
          <w:rFonts w:asciiTheme="minorHAnsi" w:eastAsia="Arial" w:hAnsiTheme="minorHAnsi" w:cstheme="minorHAnsi"/>
          <w:b w:val="0"/>
          <w:bCs w:val="0"/>
          <w:color w:val="auto"/>
          <w:sz w:val="20"/>
          <w:szCs w:val="20"/>
        </w:rPr>
        <w:t>P</w:t>
      </w:r>
      <w:r w:rsidRPr="001065C6">
        <w:rPr>
          <w:rStyle w:val="Strong"/>
          <w:rFonts w:asciiTheme="minorHAnsi" w:eastAsia="Arial" w:hAnsiTheme="minorHAnsi" w:cstheme="minorHAnsi"/>
          <w:b w:val="0"/>
          <w:bCs w:val="0"/>
          <w:color w:val="auto"/>
          <w:sz w:val="20"/>
          <w:szCs w:val="20"/>
        </w:rPr>
        <w:t xml:space="preserve">, the </w:t>
      </w:r>
      <w:r w:rsidR="003F1EB1" w:rsidRPr="001065C6">
        <w:rPr>
          <w:rStyle w:val="Strong"/>
          <w:rFonts w:asciiTheme="minorHAnsi" w:eastAsia="Arial" w:hAnsiTheme="minorHAnsi" w:cstheme="minorHAnsi"/>
          <w:b w:val="0"/>
          <w:bCs w:val="0"/>
          <w:color w:val="auto"/>
          <w:sz w:val="20"/>
          <w:szCs w:val="20"/>
        </w:rPr>
        <w:t>following costs</w:t>
      </w:r>
      <w:r w:rsidR="003F1EB1" w:rsidRPr="001065C6">
        <w:rPr>
          <w:rStyle w:val="FootnoteReference"/>
          <w:rFonts w:eastAsia="Arial" w:cstheme="minorHAnsi"/>
          <w:b/>
          <w:bCs/>
          <w:color w:val="auto"/>
          <w:sz w:val="20"/>
          <w:szCs w:val="20"/>
        </w:rPr>
        <w:footnoteReference w:id="2"/>
      </w:r>
      <w:r w:rsidR="003F1EB1" w:rsidRPr="001065C6">
        <w:rPr>
          <w:rStyle w:val="Strong"/>
          <w:rFonts w:asciiTheme="minorHAnsi" w:eastAsia="Arial" w:hAnsiTheme="minorHAnsi" w:cstheme="minorHAnsi"/>
          <w:b w:val="0"/>
          <w:bCs w:val="0"/>
          <w:color w:val="auto"/>
          <w:sz w:val="20"/>
          <w:szCs w:val="20"/>
        </w:rPr>
        <w:t xml:space="preserve"> are included in the </w:t>
      </w:r>
      <w:r w:rsidRPr="001065C6">
        <w:rPr>
          <w:rStyle w:val="Strong"/>
          <w:rFonts w:asciiTheme="minorHAnsi" w:eastAsia="Arial" w:hAnsiTheme="minorHAnsi" w:cstheme="minorHAnsi"/>
          <w:b w:val="0"/>
          <w:bCs w:val="0"/>
          <w:color w:val="auto"/>
          <w:sz w:val="20"/>
          <w:szCs w:val="20"/>
        </w:rPr>
        <w:t>activity-based costing model</w:t>
      </w:r>
      <w:r w:rsidR="003F1EB1" w:rsidRPr="001065C6">
        <w:rPr>
          <w:rStyle w:val="Strong"/>
          <w:rFonts w:asciiTheme="minorHAnsi" w:eastAsia="Arial" w:hAnsiTheme="minorHAnsi" w:cstheme="minorHAnsi"/>
          <w:b w:val="0"/>
          <w:bCs w:val="0"/>
          <w:color w:val="auto"/>
          <w:sz w:val="20"/>
          <w:szCs w:val="20"/>
        </w:rPr>
        <w:t>:</w:t>
      </w:r>
      <w:r w:rsidRPr="001065C6">
        <w:rPr>
          <w:rStyle w:val="Strong"/>
          <w:rFonts w:asciiTheme="minorHAnsi" w:eastAsia="Arial" w:hAnsiTheme="minorHAnsi" w:cstheme="minorHAnsi"/>
          <w:b w:val="0"/>
          <w:bCs w:val="0"/>
          <w:color w:val="auto"/>
          <w:sz w:val="20"/>
          <w:szCs w:val="20"/>
        </w:rPr>
        <w:t xml:space="preserve"> </w:t>
      </w:r>
    </w:p>
    <w:p w14:paraId="16D63FF6" w14:textId="77777777" w:rsidR="0059347E" w:rsidRPr="001065C6" w:rsidRDefault="0059347E" w:rsidP="004B24C7">
      <w:pPr>
        <w:pStyle w:val="Paragraphtext"/>
        <w:rPr>
          <w:rStyle w:val="Strong"/>
          <w:rFonts w:asciiTheme="minorHAnsi" w:eastAsia="Arial" w:hAnsiTheme="minorHAnsi" w:cstheme="minorHAnsi"/>
          <w:b w:val="0"/>
          <w:bCs w:val="0"/>
          <w:color w:val="auto"/>
          <w:sz w:val="20"/>
          <w:szCs w:val="20"/>
        </w:rPr>
      </w:pPr>
      <w:r w:rsidRPr="001065C6">
        <w:rPr>
          <w:rStyle w:val="Strong"/>
          <w:rFonts w:asciiTheme="minorHAnsi" w:eastAsia="Arial" w:hAnsiTheme="minorHAnsi" w:cstheme="minorHAnsi"/>
          <w:b w:val="0"/>
          <w:bCs w:val="0"/>
          <w:color w:val="auto"/>
          <w:sz w:val="20"/>
          <w:szCs w:val="20"/>
        </w:rPr>
        <w:t>Direct costs: allocation of direct costs included in this model are staff salaries (including on-costs for superannuation and leave) for those directly involved in the activity, committee costs and supplier costs (</w:t>
      </w:r>
      <w:proofErr w:type="gramStart"/>
      <w:r w:rsidRPr="001065C6">
        <w:rPr>
          <w:rStyle w:val="Strong"/>
          <w:rFonts w:asciiTheme="minorHAnsi" w:eastAsia="Arial" w:hAnsiTheme="minorHAnsi" w:cstheme="minorHAnsi"/>
          <w:b w:val="0"/>
          <w:bCs w:val="0"/>
          <w:color w:val="auto"/>
          <w:sz w:val="20"/>
          <w:szCs w:val="20"/>
        </w:rPr>
        <w:t>e.g.</w:t>
      </w:r>
      <w:proofErr w:type="gramEnd"/>
      <w:r w:rsidRPr="001065C6">
        <w:rPr>
          <w:rStyle w:val="Strong"/>
          <w:rFonts w:asciiTheme="minorHAnsi" w:eastAsia="Arial" w:hAnsiTheme="minorHAnsi" w:cstheme="minorHAnsi"/>
          <w:b w:val="0"/>
          <w:bCs w:val="0"/>
          <w:color w:val="auto"/>
          <w:sz w:val="20"/>
          <w:szCs w:val="20"/>
        </w:rPr>
        <w:t xml:space="preserve"> contractors, consultants and legal).</w:t>
      </w:r>
    </w:p>
    <w:p w14:paraId="34607019" w14:textId="77777777" w:rsidR="0059347E" w:rsidRPr="001065C6" w:rsidRDefault="0059347E" w:rsidP="004B24C7">
      <w:pPr>
        <w:pStyle w:val="Paragraphtext"/>
        <w:rPr>
          <w:rStyle w:val="Strong"/>
          <w:rFonts w:asciiTheme="minorHAnsi" w:eastAsia="Arial" w:hAnsiTheme="minorHAnsi" w:cstheme="minorHAnsi"/>
          <w:b w:val="0"/>
          <w:bCs w:val="0"/>
          <w:color w:val="auto"/>
          <w:sz w:val="20"/>
          <w:szCs w:val="20"/>
        </w:rPr>
      </w:pPr>
      <w:r w:rsidRPr="001065C6">
        <w:rPr>
          <w:rStyle w:val="Strong"/>
          <w:rFonts w:asciiTheme="minorHAnsi" w:eastAsia="Arial" w:hAnsiTheme="minorHAnsi" w:cstheme="minorHAnsi"/>
          <w:b w:val="0"/>
          <w:bCs w:val="0"/>
          <w:color w:val="auto"/>
          <w:sz w:val="20"/>
          <w:szCs w:val="20"/>
        </w:rPr>
        <w:t>Indirect costs: cannot be easily linked or where tracking this outweighs the benefits. Indirect costs are allocated as overheads for staff directly involved in performing the activities using the Department of Finance’s approved costing methodology. Indirect costs include staff training and development, workers compensation premium, human resources support, organisational services, desktop ICT services and property operating expenses.</w:t>
      </w:r>
    </w:p>
    <w:p w14:paraId="72B93D9B" w14:textId="77777777" w:rsidR="0059347E" w:rsidRPr="001065C6" w:rsidRDefault="0059347E" w:rsidP="004B24C7">
      <w:pPr>
        <w:pStyle w:val="Paragraphtext"/>
        <w:rPr>
          <w:rStyle w:val="Strong"/>
          <w:rFonts w:asciiTheme="minorHAnsi" w:eastAsia="Arial" w:hAnsiTheme="minorHAnsi" w:cstheme="minorHAnsi"/>
          <w:b w:val="0"/>
          <w:bCs w:val="0"/>
          <w:color w:val="auto"/>
          <w:sz w:val="20"/>
          <w:szCs w:val="20"/>
        </w:rPr>
      </w:pPr>
      <w:r w:rsidRPr="001065C6">
        <w:rPr>
          <w:rStyle w:val="Strong"/>
          <w:rFonts w:asciiTheme="minorHAnsi" w:eastAsia="Arial" w:hAnsiTheme="minorHAnsi" w:cstheme="minorHAnsi"/>
          <w:b w:val="0"/>
          <w:bCs w:val="0"/>
          <w:color w:val="auto"/>
          <w:sz w:val="20"/>
          <w:szCs w:val="20"/>
        </w:rPr>
        <w:t>Capital costs: IT system depreciation costs associated with the PBS/NIP listing processes.</w:t>
      </w:r>
    </w:p>
    <w:p w14:paraId="477D4AEF" w14:textId="77777777" w:rsidR="0059347E" w:rsidRPr="001065C6" w:rsidRDefault="0059347E" w:rsidP="004B24C7">
      <w:pPr>
        <w:pStyle w:val="Paragraphtext"/>
        <w:rPr>
          <w:rStyle w:val="Strong"/>
          <w:rFonts w:asciiTheme="minorHAnsi" w:hAnsiTheme="minorHAnsi" w:cstheme="minorHAnsi"/>
          <w:b w:val="0"/>
          <w:bCs w:val="0"/>
          <w:color w:val="auto"/>
          <w:sz w:val="20"/>
          <w:szCs w:val="20"/>
        </w:rPr>
      </w:pPr>
      <w:r w:rsidRPr="001065C6">
        <w:rPr>
          <w:rStyle w:val="Strong"/>
          <w:rFonts w:asciiTheme="minorHAnsi" w:hAnsiTheme="minorHAnsi" w:cstheme="minorHAnsi"/>
          <w:b w:val="0"/>
          <w:bCs w:val="0"/>
          <w:color w:val="auto"/>
          <w:sz w:val="20"/>
          <w:szCs w:val="20"/>
        </w:rPr>
        <w:t>Activity based costing methodology has been applied to allocate costs to activities and outputs using volume-based cost drivers. This method enables more informed analysis of the efficiency of outputs and business processes. Costs were estimated on the following basis:</w:t>
      </w:r>
    </w:p>
    <w:p w14:paraId="2CB094C2" w14:textId="155DDB99" w:rsidR="0059347E" w:rsidRPr="001065C6" w:rsidRDefault="0059347E" w:rsidP="0059347E">
      <w:pPr>
        <w:pStyle w:val="ListParagraph"/>
        <w:numPr>
          <w:ilvl w:val="0"/>
          <w:numId w:val="18"/>
        </w:numPr>
        <w:spacing w:before="120" w:after="120"/>
        <w:contextualSpacing/>
        <w:jc w:val="both"/>
        <w:rPr>
          <w:rStyle w:val="Strong"/>
          <w:rFonts w:asciiTheme="minorHAnsi" w:hAnsiTheme="minorHAnsi" w:cstheme="minorHAnsi"/>
          <w:b w:val="0"/>
          <w:bCs w:val="0"/>
          <w:sz w:val="20"/>
          <w:szCs w:val="20"/>
        </w:rPr>
      </w:pPr>
      <w:r w:rsidRPr="001065C6">
        <w:rPr>
          <w:rStyle w:val="Strong"/>
          <w:rFonts w:asciiTheme="minorHAnsi" w:hAnsiTheme="minorHAnsi" w:cstheme="minorHAnsi"/>
          <w:b w:val="0"/>
          <w:bCs w:val="0"/>
          <w:sz w:val="20"/>
          <w:szCs w:val="20"/>
        </w:rPr>
        <w:t>The regulatory activities to be delivered were identified in consultation with relevant staff</w:t>
      </w:r>
    </w:p>
    <w:p w14:paraId="0D479977" w14:textId="4F9EDCBD" w:rsidR="0059347E" w:rsidRPr="001065C6" w:rsidRDefault="0059347E" w:rsidP="0059347E">
      <w:pPr>
        <w:pStyle w:val="ListParagraph"/>
        <w:numPr>
          <w:ilvl w:val="0"/>
          <w:numId w:val="18"/>
        </w:numPr>
        <w:spacing w:before="120" w:after="120"/>
        <w:contextualSpacing/>
        <w:jc w:val="both"/>
        <w:rPr>
          <w:rStyle w:val="Strong"/>
          <w:rFonts w:asciiTheme="minorHAnsi" w:hAnsiTheme="minorHAnsi" w:cstheme="minorHAnsi"/>
          <w:b w:val="0"/>
          <w:bCs w:val="0"/>
          <w:sz w:val="20"/>
          <w:szCs w:val="20"/>
        </w:rPr>
      </w:pPr>
      <w:r w:rsidRPr="001065C6">
        <w:rPr>
          <w:rStyle w:val="Strong"/>
          <w:rFonts w:asciiTheme="minorHAnsi" w:hAnsiTheme="minorHAnsi" w:cstheme="minorHAnsi"/>
          <w:b w:val="0"/>
          <w:bCs w:val="0"/>
          <w:sz w:val="20"/>
          <w:szCs w:val="20"/>
        </w:rPr>
        <w:t xml:space="preserve">PBAC costs were estimated based on the number of members and meetings, and include wages/salary of members, travel allowances, accommodation, </w:t>
      </w:r>
      <w:proofErr w:type="gramStart"/>
      <w:r w:rsidRPr="001065C6">
        <w:rPr>
          <w:rStyle w:val="Strong"/>
          <w:rFonts w:asciiTheme="minorHAnsi" w:hAnsiTheme="minorHAnsi" w:cstheme="minorHAnsi"/>
          <w:b w:val="0"/>
          <w:bCs w:val="0"/>
          <w:sz w:val="20"/>
          <w:szCs w:val="20"/>
        </w:rPr>
        <w:t>flights</w:t>
      </w:r>
      <w:proofErr w:type="gramEnd"/>
      <w:r w:rsidRPr="001065C6">
        <w:rPr>
          <w:rStyle w:val="Strong"/>
          <w:rFonts w:asciiTheme="minorHAnsi" w:hAnsiTheme="minorHAnsi" w:cstheme="minorHAnsi"/>
          <w:b w:val="0"/>
          <w:bCs w:val="0"/>
          <w:sz w:val="20"/>
          <w:szCs w:val="20"/>
        </w:rPr>
        <w:t xml:space="preserve"> and catering as applicable</w:t>
      </w:r>
    </w:p>
    <w:p w14:paraId="0ED72C8C" w14:textId="77777777" w:rsidR="0059347E" w:rsidRPr="001065C6" w:rsidRDefault="0059347E" w:rsidP="0059347E">
      <w:pPr>
        <w:pStyle w:val="ListParagraph"/>
        <w:numPr>
          <w:ilvl w:val="0"/>
          <w:numId w:val="18"/>
        </w:numPr>
        <w:spacing w:before="120" w:after="120"/>
        <w:contextualSpacing/>
        <w:jc w:val="both"/>
        <w:rPr>
          <w:rStyle w:val="Strong"/>
          <w:rFonts w:asciiTheme="minorHAnsi" w:hAnsiTheme="minorHAnsi" w:cstheme="minorHAnsi"/>
          <w:b w:val="0"/>
          <w:bCs w:val="0"/>
          <w:sz w:val="20"/>
          <w:szCs w:val="20"/>
        </w:rPr>
      </w:pPr>
      <w:r w:rsidRPr="001065C6">
        <w:rPr>
          <w:rStyle w:val="Strong"/>
          <w:rFonts w:asciiTheme="minorHAnsi" w:hAnsiTheme="minorHAnsi" w:cstheme="minorHAnsi"/>
          <w:b w:val="0"/>
          <w:bCs w:val="0"/>
          <w:sz w:val="20"/>
          <w:szCs w:val="20"/>
        </w:rPr>
        <w:t xml:space="preserve">The number of submissions per year is the average number of submissions over a 3-year </w:t>
      </w:r>
      <w:proofErr w:type="gramStart"/>
      <w:r w:rsidRPr="001065C6">
        <w:rPr>
          <w:rStyle w:val="Strong"/>
          <w:rFonts w:asciiTheme="minorHAnsi" w:hAnsiTheme="minorHAnsi" w:cstheme="minorHAnsi"/>
          <w:b w:val="0"/>
          <w:bCs w:val="0"/>
          <w:sz w:val="20"/>
          <w:szCs w:val="20"/>
        </w:rPr>
        <w:t>period;</w:t>
      </w:r>
      <w:proofErr w:type="gramEnd"/>
    </w:p>
    <w:p w14:paraId="6FD4A0D1" w14:textId="43B12F57" w:rsidR="0059347E" w:rsidRPr="001065C6" w:rsidRDefault="0059347E" w:rsidP="0059347E">
      <w:pPr>
        <w:pStyle w:val="ListParagraph"/>
        <w:numPr>
          <w:ilvl w:val="0"/>
          <w:numId w:val="18"/>
        </w:numPr>
        <w:spacing w:before="120" w:after="120"/>
        <w:contextualSpacing/>
        <w:jc w:val="both"/>
        <w:rPr>
          <w:rStyle w:val="Strong"/>
          <w:rFonts w:asciiTheme="minorHAnsi" w:hAnsiTheme="minorHAnsi" w:cstheme="minorHAnsi"/>
          <w:b w:val="0"/>
          <w:bCs w:val="0"/>
          <w:sz w:val="20"/>
          <w:szCs w:val="20"/>
        </w:rPr>
      </w:pPr>
      <w:r w:rsidRPr="001065C6">
        <w:rPr>
          <w:rStyle w:val="Strong"/>
          <w:rFonts w:asciiTheme="minorHAnsi" w:hAnsiTheme="minorHAnsi" w:cstheme="minorHAnsi"/>
          <w:b w:val="0"/>
          <w:bCs w:val="0"/>
          <w:sz w:val="20"/>
          <w:szCs w:val="20"/>
        </w:rPr>
        <w:lastRenderedPageBreak/>
        <w:t>Supplier costs were based on signed contracts</w:t>
      </w:r>
      <w:r w:rsidR="003B5DC6" w:rsidRPr="001065C6">
        <w:rPr>
          <w:rStyle w:val="Strong"/>
          <w:rFonts w:asciiTheme="minorHAnsi" w:hAnsiTheme="minorHAnsi" w:cstheme="minorHAnsi"/>
          <w:b w:val="0"/>
          <w:bCs w:val="0"/>
          <w:sz w:val="20"/>
          <w:szCs w:val="20"/>
        </w:rPr>
        <w:t>,</w:t>
      </w:r>
      <w:r w:rsidRPr="001065C6">
        <w:rPr>
          <w:rStyle w:val="Strong"/>
          <w:rFonts w:asciiTheme="minorHAnsi" w:hAnsiTheme="minorHAnsi" w:cstheme="minorHAnsi"/>
          <w:b w:val="0"/>
          <w:bCs w:val="0"/>
          <w:sz w:val="20"/>
          <w:szCs w:val="20"/>
        </w:rPr>
        <w:t xml:space="preserve"> and</w:t>
      </w:r>
    </w:p>
    <w:p w14:paraId="34CB405C" w14:textId="0CBFA6EF" w:rsidR="0059347E" w:rsidRPr="001065C6" w:rsidRDefault="0059347E" w:rsidP="006A22BC">
      <w:pPr>
        <w:pStyle w:val="ListParagraph"/>
        <w:numPr>
          <w:ilvl w:val="0"/>
          <w:numId w:val="18"/>
        </w:numPr>
        <w:spacing w:before="120" w:after="120"/>
        <w:contextualSpacing/>
        <w:jc w:val="both"/>
        <w:rPr>
          <w:rStyle w:val="Strong"/>
          <w:rFonts w:asciiTheme="minorHAnsi" w:hAnsiTheme="minorHAnsi" w:cstheme="minorHAnsi"/>
          <w:b w:val="0"/>
          <w:bCs w:val="0"/>
          <w:sz w:val="20"/>
          <w:szCs w:val="20"/>
        </w:rPr>
      </w:pPr>
      <w:r w:rsidRPr="001065C6">
        <w:rPr>
          <w:rStyle w:val="Strong"/>
          <w:rFonts w:asciiTheme="minorHAnsi" w:hAnsiTheme="minorHAnsi" w:cstheme="minorHAnsi"/>
          <w:b w:val="0"/>
          <w:bCs w:val="0"/>
          <w:sz w:val="20"/>
          <w:szCs w:val="20"/>
        </w:rPr>
        <w:t>Staff costs/overheads include salaries as advised by the Department of Finance.</w:t>
      </w:r>
    </w:p>
    <w:p w14:paraId="1C2A98AC" w14:textId="6188CC63" w:rsidR="008D58CB" w:rsidRPr="001065C6" w:rsidRDefault="008D58CB" w:rsidP="008D58CB">
      <w:pPr>
        <w:pStyle w:val="Caption"/>
        <w:keepNext/>
        <w:rPr>
          <w:rFonts w:cstheme="minorHAnsi"/>
          <w:smallCaps w:val="0"/>
          <w:color w:val="auto"/>
          <w:spacing w:val="0"/>
          <w:sz w:val="22"/>
          <w:szCs w:val="22"/>
        </w:rPr>
      </w:pPr>
      <w:bookmarkStart w:id="53" w:name="_Ref161671335"/>
      <w:r w:rsidRPr="001065C6">
        <w:rPr>
          <w:rFonts w:cstheme="minorHAnsi"/>
          <w:smallCaps w:val="0"/>
          <w:color w:val="auto"/>
          <w:spacing w:val="0"/>
          <w:sz w:val="22"/>
          <w:szCs w:val="22"/>
        </w:rPr>
        <w:t xml:space="preserve">Table </w:t>
      </w:r>
      <w:r w:rsidRPr="001065C6">
        <w:rPr>
          <w:rFonts w:cstheme="minorHAnsi"/>
          <w:smallCaps w:val="0"/>
          <w:color w:val="auto"/>
          <w:spacing w:val="0"/>
          <w:sz w:val="22"/>
          <w:szCs w:val="22"/>
        </w:rPr>
        <w:fldChar w:fldCharType="begin"/>
      </w:r>
      <w:r w:rsidRPr="001065C6">
        <w:rPr>
          <w:rFonts w:cstheme="minorHAnsi"/>
          <w:smallCaps w:val="0"/>
          <w:color w:val="auto"/>
          <w:spacing w:val="0"/>
          <w:sz w:val="22"/>
          <w:szCs w:val="22"/>
        </w:rPr>
        <w:instrText xml:space="preserve"> SEQ Table \* ARABIC </w:instrText>
      </w:r>
      <w:r w:rsidRPr="001065C6">
        <w:rPr>
          <w:rFonts w:cstheme="minorHAnsi"/>
          <w:smallCaps w:val="0"/>
          <w:color w:val="auto"/>
          <w:spacing w:val="0"/>
          <w:sz w:val="22"/>
          <w:szCs w:val="22"/>
        </w:rPr>
        <w:fldChar w:fldCharType="separate"/>
      </w:r>
      <w:r w:rsidR="00D0255D">
        <w:rPr>
          <w:rFonts w:cstheme="minorHAnsi"/>
          <w:smallCaps w:val="0"/>
          <w:noProof/>
          <w:color w:val="auto"/>
          <w:spacing w:val="0"/>
          <w:sz w:val="22"/>
          <w:szCs w:val="22"/>
        </w:rPr>
        <w:t>7</w:t>
      </w:r>
      <w:r w:rsidRPr="001065C6">
        <w:rPr>
          <w:rFonts w:cstheme="minorHAnsi"/>
          <w:smallCaps w:val="0"/>
          <w:color w:val="auto"/>
          <w:spacing w:val="0"/>
          <w:sz w:val="22"/>
          <w:szCs w:val="22"/>
        </w:rPr>
        <w:fldChar w:fldCharType="end"/>
      </w:r>
      <w:bookmarkEnd w:id="53"/>
      <w:r w:rsidRPr="001065C6">
        <w:rPr>
          <w:rFonts w:cstheme="minorHAnsi"/>
          <w:smallCaps w:val="0"/>
          <w:color w:val="auto"/>
          <w:spacing w:val="0"/>
          <w:sz w:val="22"/>
          <w:szCs w:val="22"/>
        </w:rPr>
        <w:t xml:space="preserve"> - Unit cost per activity with breakdown for 2024-25</w:t>
      </w:r>
    </w:p>
    <w:p w14:paraId="4B79585D" w14:textId="421EA779" w:rsidR="00FF1601" w:rsidRPr="001065C6" w:rsidRDefault="00273E5E" w:rsidP="00FF1601">
      <w:r w:rsidRPr="001065C6">
        <w:rPr>
          <w:noProof/>
        </w:rPr>
        <w:drawing>
          <wp:inline distT="0" distB="0" distL="0" distR="0" wp14:anchorId="2D0BA333" wp14:editId="1D5D7BAD">
            <wp:extent cx="5976620" cy="5642610"/>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76620" cy="5642610"/>
                    </a:xfrm>
                    <a:prstGeom prst="rect">
                      <a:avLst/>
                    </a:prstGeom>
                  </pic:spPr>
                </pic:pic>
              </a:graphicData>
            </a:graphic>
          </wp:inline>
        </w:drawing>
      </w:r>
    </w:p>
    <w:p w14:paraId="4F17482E" w14:textId="02F8C990" w:rsidR="00A41FC9" w:rsidRPr="001065C6" w:rsidRDefault="00A41FC9" w:rsidP="00DA75E6">
      <w:pPr>
        <w:pStyle w:val="Heading2"/>
        <w:numPr>
          <w:ilvl w:val="1"/>
          <w:numId w:val="2"/>
        </w:numPr>
        <w:rPr>
          <w:color w:val="auto"/>
        </w:rPr>
      </w:pPr>
      <w:bookmarkStart w:id="54" w:name="_Toc161998333"/>
      <w:r w:rsidRPr="001065C6">
        <w:rPr>
          <w:color w:val="auto"/>
        </w:rPr>
        <w:t xml:space="preserve">Design of the regulatory </w:t>
      </w:r>
      <w:r w:rsidR="006E1600" w:rsidRPr="001065C6">
        <w:rPr>
          <w:color w:val="auto"/>
        </w:rPr>
        <w:t>charge</w:t>
      </w:r>
      <w:bookmarkEnd w:id="54"/>
      <w:r w:rsidRPr="001065C6">
        <w:rPr>
          <w:color w:val="auto"/>
        </w:rPr>
        <w:t xml:space="preserve"> </w:t>
      </w:r>
    </w:p>
    <w:p w14:paraId="3D5CA3EC" w14:textId="02476260" w:rsidR="00F8521F" w:rsidRPr="001065C6" w:rsidRDefault="00F8521F" w:rsidP="004B24C7">
      <w:pPr>
        <w:pStyle w:val="Paragraphtext"/>
        <w:rPr>
          <w:rFonts w:asciiTheme="minorHAnsi" w:hAnsiTheme="minorHAnsi" w:cstheme="minorHAnsi"/>
          <w:sz w:val="20"/>
          <w:szCs w:val="20"/>
        </w:rPr>
      </w:pPr>
      <w:r w:rsidRPr="001065C6">
        <w:rPr>
          <w:rFonts w:asciiTheme="minorHAnsi" w:hAnsiTheme="minorHAnsi" w:cstheme="minorHAnsi"/>
          <w:sz w:val="20"/>
          <w:szCs w:val="20"/>
        </w:rPr>
        <w:t xml:space="preserve">For the 2024-25 financial year, the total regulatory effort required by the Department to deliver </w:t>
      </w:r>
      <w:r w:rsidRPr="001065C6">
        <w:rPr>
          <w:rFonts w:asciiTheme="minorHAnsi" w:eastAsia="SimSun" w:hAnsiTheme="minorHAnsi" w:cstheme="minorHAnsi"/>
          <w:sz w:val="20"/>
          <w:szCs w:val="20"/>
        </w:rPr>
        <w:t>services related to PBS and NIP</w:t>
      </w:r>
      <w:r w:rsidRPr="001065C6" w:rsidDel="00F553F5">
        <w:rPr>
          <w:rFonts w:asciiTheme="minorHAnsi" w:hAnsiTheme="minorHAnsi" w:cstheme="minorHAnsi"/>
          <w:sz w:val="20"/>
          <w:szCs w:val="20"/>
        </w:rPr>
        <w:t xml:space="preserve"> </w:t>
      </w:r>
      <w:r w:rsidRPr="001065C6">
        <w:rPr>
          <w:rFonts w:asciiTheme="minorHAnsi" w:hAnsiTheme="minorHAnsi" w:cstheme="minorHAnsi"/>
          <w:sz w:val="20"/>
          <w:szCs w:val="20"/>
        </w:rPr>
        <w:t>listing activities is estimated to be $</w:t>
      </w:r>
      <w:r w:rsidR="00DD39AF" w:rsidRPr="001065C6">
        <w:rPr>
          <w:rFonts w:asciiTheme="minorHAnsi" w:hAnsiTheme="minorHAnsi" w:cstheme="minorHAnsi"/>
          <w:sz w:val="20"/>
          <w:szCs w:val="20"/>
        </w:rPr>
        <w:t>4</w:t>
      </w:r>
      <w:r w:rsidR="00D0252A" w:rsidRPr="001065C6">
        <w:rPr>
          <w:rFonts w:asciiTheme="minorHAnsi" w:hAnsiTheme="minorHAnsi" w:cstheme="minorHAnsi"/>
          <w:sz w:val="20"/>
          <w:szCs w:val="20"/>
        </w:rPr>
        <w:t>1</w:t>
      </w:r>
      <w:r w:rsidR="00DD39AF" w:rsidRPr="001065C6">
        <w:rPr>
          <w:rFonts w:asciiTheme="minorHAnsi" w:hAnsiTheme="minorHAnsi" w:cstheme="minorHAnsi"/>
          <w:sz w:val="20"/>
          <w:szCs w:val="20"/>
        </w:rPr>
        <w:t>.59</w:t>
      </w:r>
      <w:r w:rsidRPr="001065C6">
        <w:rPr>
          <w:rFonts w:asciiTheme="minorHAnsi" w:hAnsiTheme="minorHAnsi" w:cstheme="minorHAnsi"/>
          <w:sz w:val="20"/>
          <w:szCs w:val="20"/>
        </w:rPr>
        <w:t xml:space="preserve"> million. </w:t>
      </w:r>
    </w:p>
    <w:p w14:paraId="112F3607" w14:textId="31C3066F" w:rsidR="00B45832" w:rsidRPr="001065C6" w:rsidRDefault="00F8521F" w:rsidP="004B24C7">
      <w:pPr>
        <w:pStyle w:val="Paragraphtext"/>
        <w:rPr>
          <w:rFonts w:asciiTheme="minorHAnsi" w:hAnsiTheme="minorHAnsi" w:cstheme="minorHAnsi"/>
          <w:sz w:val="20"/>
          <w:szCs w:val="20"/>
        </w:rPr>
      </w:pPr>
      <w:r w:rsidRPr="001065C6">
        <w:rPr>
          <w:rFonts w:asciiTheme="minorHAnsi" w:hAnsiTheme="minorHAnsi" w:cstheme="minorHAnsi"/>
          <w:sz w:val="20"/>
          <w:szCs w:val="20"/>
        </w:rPr>
        <w:t xml:space="preserve">The </w:t>
      </w:r>
      <w:r w:rsidR="00B45832" w:rsidRPr="001065C6">
        <w:rPr>
          <w:rFonts w:asciiTheme="minorHAnsi" w:hAnsiTheme="minorHAnsi" w:cstheme="minorHAnsi"/>
          <w:sz w:val="20"/>
          <w:szCs w:val="20"/>
        </w:rPr>
        <w:t>R</w:t>
      </w:r>
      <w:r w:rsidRPr="001065C6">
        <w:rPr>
          <w:rFonts w:asciiTheme="minorHAnsi" w:hAnsiTheme="minorHAnsi" w:cstheme="minorHAnsi"/>
          <w:sz w:val="20"/>
          <w:szCs w:val="20"/>
        </w:rPr>
        <w:t>egulations provide</w:t>
      </w:r>
      <w:r w:rsidR="00B45832" w:rsidRPr="001065C6">
        <w:rPr>
          <w:rFonts w:asciiTheme="minorHAnsi" w:hAnsiTheme="minorHAnsi" w:cstheme="minorHAnsi"/>
          <w:sz w:val="20"/>
          <w:szCs w:val="20"/>
        </w:rPr>
        <w:t xml:space="preserve"> for fee</w:t>
      </w:r>
      <w:r w:rsidRPr="001065C6">
        <w:rPr>
          <w:rFonts w:asciiTheme="minorHAnsi" w:hAnsiTheme="minorHAnsi" w:cstheme="minorHAnsi"/>
          <w:sz w:val="20"/>
          <w:szCs w:val="20"/>
        </w:rPr>
        <w:t xml:space="preserve"> </w:t>
      </w:r>
      <w:r w:rsidR="00B45832" w:rsidRPr="001065C6">
        <w:rPr>
          <w:rFonts w:asciiTheme="minorHAnsi" w:hAnsiTheme="minorHAnsi" w:cstheme="minorHAnsi"/>
          <w:sz w:val="20"/>
          <w:szCs w:val="20"/>
        </w:rPr>
        <w:t xml:space="preserve">exemptions and </w:t>
      </w:r>
      <w:r w:rsidRPr="001065C6">
        <w:rPr>
          <w:rFonts w:asciiTheme="minorHAnsi" w:hAnsiTheme="minorHAnsi" w:cstheme="minorHAnsi"/>
          <w:sz w:val="20"/>
          <w:szCs w:val="20"/>
        </w:rPr>
        <w:t xml:space="preserve">waivers </w:t>
      </w:r>
      <w:r w:rsidR="00B45832" w:rsidRPr="001065C6">
        <w:rPr>
          <w:rFonts w:asciiTheme="minorHAnsi" w:hAnsiTheme="minorHAnsi" w:cstheme="minorHAnsi"/>
          <w:sz w:val="20"/>
          <w:szCs w:val="20"/>
        </w:rPr>
        <w:t>in certain circumstances</w:t>
      </w:r>
      <w:r w:rsidRPr="001065C6">
        <w:rPr>
          <w:rFonts w:asciiTheme="minorHAnsi" w:hAnsiTheme="minorHAnsi" w:cstheme="minorHAnsi"/>
          <w:sz w:val="20"/>
          <w:szCs w:val="20"/>
        </w:rPr>
        <w:t xml:space="preserve">. </w:t>
      </w:r>
      <w:r w:rsidR="00B45832" w:rsidRPr="001065C6">
        <w:rPr>
          <w:rFonts w:asciiTheme="minorHAnsi" w:hAnsiTheme="minorHAnsi" w:cstheme="minorHAnsi"/>
          <w:sz w:val="20"/>
          <w:szCs w:val="20"/>
        </w:rPr>
        <w:t xml:space="preserve">These </w:t>
      </w:r>
      <w:r w:rsidRPr="001065C6">
        <w:rPr>
          <w:rFonts w:asciiTheme="minorHAnsi" w:hAnsiTheme="minorHAnsi" w:cstheme="minorHAnsi"/>
          <w:sz w:val="20"/>
          <w:szCs w:val="20"/>
        </w:rPr>
        <w:t xml:space="preserve">are available across all charging categories, </w:t>
      </w:r>
      <w:r w:rsidR="00B45832" w:rsidRPr="001065C6">
        <w:rPr>
          <w:rFonts w:asciiTheme="minorHAnsi" w:hAnsiTheme="minorHAnsi" w:cstheme="minorHAnsi"/>
          <w:sz w:val="20"/>
          <w:szCs w:val="20"/>
        </w:rPr>
        <w:t>except for</w:t>
      </w:r>
      <w:r w:rsidRPr="001065C6">
        <w:rPr>
          <w:rFonts w:asciiTheme="minorHAnsi" w:hAnsiTheme="minorHAnsi" w:cstheme="minorHAnsi"/>
          <w:sz w:val="20"/>
          <w:szCs w:val="20"/>
        </w:rPr>
        <w:t xml:space="preserve"> pre-submission meetings. The estimated cost for waivers and exemptions granted is $2.</w:t>
      </w:r>
      <w:r w:rsidR="009E67DA" w:rsidRPr="001065C6">
        <w:rPr>
          <w:rFonts w:asciiTheme="minorHAnsi" w:hAnsiTheme="minorHAnsi" w:cstheme="minorHAnsi"/>
          <w:sz w:val="20"/>
          <w:szCs w:val="20"/>
        </w:rPr>
        <w:t xml:space="preserve">80 </w:t>
      </w:r>
      <w:r w:rsidRPr="001065C6">
        <w:rPr>
          <w:rFonts w:asciiTheme="minorHAnsi" w:hAnsiTheme="minorHAnsi" w:cstheme="minorHAnsi"/>
          <w:sz w:val="20"/>
          <w:szCs w:val="20"/>
        </w:rPr>
        <w:t>million</w:t>
      </w:r>
      <w:r w:rsidR="00B45832" w:rsidRPr="001065C6">
        <w:rPr>
          <w:rFonts w:asciiTheme="minorHAnsi" w:hAnsiTheme="minorHAnsi" w:cstheme="minorHAnsi"/>
          <w:sz w:val="20"/>
          <w:szCs w:val="20"/>
        </w:rPr>
        <w:t xml:space="preserve">, which </w:t>
      </w:r>
      <w:r w:rsidR="00E305F5" w:rsidRPr="001065C6">
        <w:rPr>
          <w:rFonts w:asciiTheme="minorHAnsi" w:hAnsiTheme="minorHAnsi" w:cstheme="minorHAnsi"/>
          <w:sz w:val="20"/>
          <w:szCs w:val="20"/>
        </w:rPr>
        <w:t>is</w:t>
      </w:r>
      <w:r w:rsidR="00B45832" w:rsidRPr="001065C6">
        <w:rPr>
          <w:rFonts w:asciiTheme="minorHAnsi" w:hAnsiTheme="minorHAnsi" w:cstheme="minorHAnsi"/>
          <w:sz w:val="20"/>
          <w:szCs w:val="20"/>
        </w:rPr>
        <w:t xml:space="preserve"> not recovered</w:t>
      </w:r>
      <w:r w:rsidRPr="001065C6">
        <w:rPr>
          <w:rFonts w:asciiTheme="minorHAnsi" w:hAnsiTheme="minorHAnsi" w:cstheme="minorHAnsi"/>
          <w:sz w:val="20"/>
          <w:szCs w:val="20"/>
        </w:rPr>
        <w:t>.</w:t>
      </w:r>
    </w:p>
    <w:p w14:paraId="2609776B" w14:textId="390DDEE7" w:rsidR="00F8521F" w:rsidRPr="001065C6" w:rsidRDefault="00F8521F" w:rsidP="004B24C7">
      <w:pPr>
        <w:pStyle w:val="Paragraphtext"/>
        <w:rPr>
          <w:rFonts w:asciiTheme="minorHAnsi" w:hAnsiTheme="minorHAnsi" w:cstheme="minorHAnsi"/>
          <w:sz w:val="20"/>
          <w:szCs w:val="20"/>
        </w:rPr>
      </w:pPr>
      <w:r w:rsidRPr="001065C6">
        <w:rPr>
          <w:rFonts w:asciiTheme="minorHAnsi" w:hAnsiTheme="minorHAnsi" w:cstheme="minorHAnsi"/>
          <w:sz w:val="20"/>
          <w:szCs w:val="20"/>
        </w:rPr>
        <w:t>PBS list regulatory activities (see Section 2.1)</w:t>
      </w:r>
      <w:r w:rsidR="00B45832" w:rsidRPr="001065C6">
        <w:rPr>
          <w:rFonts w:asciiTheme="minorHAnsi" w:hAnsiTheme="minorHAnsi" w:cstheme="minorHAnsi"/>
          <w:sz w:val="20"/>
          <w:szCs w:val="20"/>
        </w:rPr>
        <w:t xml:space="preserve"> are</w:t>
      </w:r>
      <w:r w:rsidRPr="001065C6">
        <w:rPr>
          <w:rFonts w:asciiTheme="minorHAnsi" w:hAnsiTheme="minorHAnsi" w:cstheme="minorHAnsi"/>
          <w:sz w:val="20"/>
          <w:szCs w:val="20"/>
        </w:rPr>
        <w:t xml:space="preserve"> estimated to cost $5.</w:t>
      </w:r>
      <w:r w:rsidR="00DD39AF" w:rsidRPr="001065C6">
        <w:rPr>
          <w:rFonts w:asciiTheme="minorHAnsi" w:hAnsiTheme="minorHAnsi" w:cstheme="minorHAnsi"/>
          <w:sz w:val="20"/>
          <w:szCs w:val="20"/>
        </w:rPr>
        <w:t>61</w:t>
      </w:r>
      <w:r w:rsidRPr="001065C6">
        <w:rPr>
          <w:rFonts w:asciiTheme="minorHAnsi" w:hAnsiTheme="minorHAnsi" w:cstheme="minorHAnsi"/>
          <w:sz w:val="20"/>
          <w:szCs w:val="20"/>
        </w:rPr>
        <w:t xml:space="preserve"> million,</w:t>
      </w:r>
      <w:r w:rsidR="00E305F5" w:rsidRPr="001065C6">
        <w:rPr>
          <w:rFonts w:asciiTheme="minorHAnsi" w:hAnsiTheme="minorHAnsi" w:cstheme="minorHAnsi"/>
          <w:sz w:val="20"/>
          <w:szCs w:val="20"/>
        </w:rPr>
        <w:t xml:space="preserve"> which is</w:t>
      </w:r>
      <w:r w:rsidRPr="001065C6">
        <w:rPr>
          <w:rFonts w:asciiTheme="minorHAnsi" w:hAnsiTheme="minorHAnsi" w:cstheme="minorHAnsi"/>
          <w:sz w:val="20"/>
          <w:szCs w:val="20"/>
        </w:rPr>
        <w:t xml:space="preserve"> not recovered. </w:t>
      </w:r>
    </w:p>
    <w:p w14:paraId="0F2D30AF" w14:textId="599FC2E2" w:rsidR="00B75C28" w:rsidRPr="001065C6" w:rsidRDefault="00B75C28" w:rsidP="004B24C7">
      <w:pPr>
        <w:pStyle w:val="Paragraphtext"/>
        <w:rPr>
          <w:rFonts w:asciiTheme="minorHAnsi" w:hAnsiTheme="minorHAnsi" w:cstheme="minorHAnsi"/>
          <w:b/>
          <w:sz w:val="20"/>
          <w:szCs w:val="20"/>
        </w:rPr>
      </w:pPr>
      <w:r w:rsidRPr="001065C6">
        <w:rPr>
          <w:rFonts w:asciiTheme="minorHAnsi" w:hAnsiTheme="minorHAnsi" w:cstheme="minorHAnsi"/>
          <w:sz w:val="20"/>
          <w:szCs w:val="20"/>
        </w:rPr>
        <w:t>Table 8 details the cost recovery fees and revenue estimates for 2024-25</w:t>
      </w:r>
      <w:r w:rsidR="009A1109" w:rsidRPr="001065C6">
        <w:rPr>
          <w:rFonts w:asciiTheme="minorHAnsi" w:hAnsiTheme="minorHAnsi" w:cstheme="minorHAnsi"/>
          <w:sz w:val="20"/>
          <w:szCs w:val="20"/>
        </w:rPr>
        <w:t xml:space="preserve">, including </w:t>
      </w:r>
      <w:r w:rsidRPr="001065C6">
        <w:rPr>
          <w:rFonts w:asciiTheme="minorHAnsi" w:hAnsiTheme="minorHAnsi" w:cstheme="minorHAnsi"/>
          <w:sz w:val="20"/>
          <w:szCs w:val="20"/>
        </w:rPr>
        <w:t>waivers and exemptions. With consideration to revenue forgone due to waivers and exemptions, the total revenue is estimated to be $3</w:t>
      </w:r>
      <w:r w:rsidR="00636598" w:rsidRPr="001065C6">
        <w:rPr>
          <w:rFonts w:asciiTheme="minorHAnsi" w:hAnsiTheme="minorHAnsi" w:cstheme="minorHAnsi"/>
          <w:sz w:val="20"/>
          <w:szCs w:val="20"/>
        </w:rPr>
        <w:t>3</w:t>
      </w:r>
      <w:r w:rsidRPr="001065C6">
        <w:rPr>
          <w:rFonts w:asciiTheme="minorHAnsi" w:hAnsiTheme="minorHAnsi" w:cstheme="minorHAnsi"/>
          <w:sz w:val="20"/>
          <w:szCs w:val="20"/>
        </w:rPr>
        <w:t>.</w:t>
      </w:r>
      <w:r w:rsidR="009E67DA" w:rsidRPr="001065C6">
        <w:rPr>
          <w:rFonts w:asciiTheme="minorHAnsi" w:hAnsiTheme="minorHAnsi" w:cstheme="minorHAnsi"/>
          <w:sz w:val="20"/>
          <w:szCs w:val="20"/>
        </w:rPr>
        <w:t xml:space="preserve">62 </w:t>
      </w:r>
      <w:r w:rsidRPr="001065C6">
        <w:rPr>
          <w:rFonts w:asciiTheme="minorHAnsi" w:hAnsiTheme="minorHAnsi" w:cstheme="minorHAnsi"/>
          <w:sz w:val="20"/>
          <w:szCs w:val="20"/>
        </w:rPr>
        <w:t>million.</w:t>
      </w:r>
    </w:p>
    <w:p w14:paraId="6EEA8A58" w14:textId="2A9DD181" w:rsidR="008D58CB" w:rsidRPr="001065C6" w:rsidRDefault="008D58CB" w:rsidP="008D58CB">
      <w:pPr>
        <w:pStyle w:val="Caption"/>
        <w:keepNext/>
        <w:rPr>
          <w:rFonts w:cstheme="minorHAnsi"/>
          <w:smallCaps w:val="0"/>
          <w:color w:val="auto"/>
          <w:spacing w:val="0"/>
          <w:sz w:val="22"/>
          <w:szCs w:val="22"/>
        </w:rPr>
      </w:pPr>
      <w:bookmarkStart w:id="55" w:name="_Ref161996692"/>
      <w:bookmarkStart w:id="56" w:name="_Ref161996685"/>
      <w:r w:rsidRPr="001065C6">
        <w:rPr>
          <w:rFonts w:cstheme="minorHAnsi"/>
          <w:smallCaps w:val="0"/>
          <w:color w:val="auto"/>
          <w:spacing w:val="0"/>
          <w:sz w:val="22"/>
          <w:szCs w:val="22"/>
        </w:rPr>
        <w:lastRenderedPageBreak/>
        <w:t xml:space="preserve">Table </w:t>
      </w:r>
      <w:r w:rsidRPr="001065C6">
        <w:rPr>
          <w:rFonts w:cstheme="minorHAnsi"/>
          <w:smallCaps w:val="0"/>
          <w:color w:val="auto"/>
          <w:spacing w:val="0"/>
          <w:sz w:val="22"/>
          <w:szCs w:val="22"/>
        </w:rPr>
        <w:fldChar w:fldCharType="begin"/>
      </w:r>
      <w:r w:rsidRPr="001065C6">
        <w:rPr>
          <w:rFonts w:cstheme="minorHAnsi"/>
          <w:smallCaps w:val="0"/>
          <w:color w:val="auto"/>
          <w:spacing w:val="0"/>
          <w:sz w:val="22"/>
          <w:szCs w:val="22"/>
        </w:rPr>
        <w:instrText xml:space="preserve"> SEQ Table \* ARABIC </w:instrText>
      </w:r>
      <w:r w:rsidRPr="001065C6">
        <w:rPr>
          <w:rFonts w:cstheme="minorHAnsi"/>
          <w:smallCaps w:val="0"/>
          <w:color w:val="auto"/>
          <w:spacing w:val="0"/>
          <w:sz w:val="22"/>
          <w:szCs w:val="22"/>
        </w:rPr>
        <w:fldChar w:fldCharType="separate"/>
      </w:r>
      <w:r w:rsidR="00D0255D">
        <w:rPr>
          <w:rFonts w:cstheme="minorHAnsi"/>
          <w:smallCaps w:val="0"/>
          <w:noProof/>
          <w:color w:val="auto"/>
          <w:spacing w:val="0"/>
          <w:sz w:val="22"/>
          <w:szCs w:val="22"/>
        </w:rPr>
        <w:t>8</w:t>
      </w:r>
      <w:r w:rsidRPr="001065C6">
        <w:rPr>
          <w:rFonts w:cstheme="minorHAnsi"/>
          <w:smallCaps w:val="0"/>
          <w:color w:val="auto"/>
          <w:spacing w:val="0"/>
          <w:sz w:val="22"/>
          <w:szCs w:val="22"/>
        </w:rPr>
        <w:fldChar w:fldCharType="end"/>
      </w:r>
      <w:bookmarkEnd w:id="55"/>
      <w:r w:rsidRPr="001065C6">
        <w:rPr>
          <w:rFonts w:cstheme="minorHAnsi"/>
          <w:smallCaps w:val="0"/>
          <w:color w:val="auto"/>
          <w:spacing w:val="0"/>
          <w:sz w:val="22"/>
          <w:szCs w:val="22"/>
        </w:rPr>
        <w:t xml:space="preserve"> - PBS cost recovery activity and cost summary for 2024-25</w:t>
      </w:r>
      <w:bookmarkEnd w:id="56"/>
    </w:p>
    <w:p w14:paraId="6B43EE95" w14:textId="46CE6727" w:rsidR="009E67DA" w:rsidRPr="001065C6" w:rsidRDefault="009E67DA" w:rsidP="00AE6344">
      <w:pPr>
        <w:rPr>
          <w:smallCaps/>
        </w:rPr>
      </w:pPr>
      <w:r w:rsidRPr="001065C6">
        <w:rPr>
          <w:noProof/>
        </w:rPr>
        <w:drawing>
          <wp:inline distT="0" distB="0" distL="0" distR="0" wp14:anchorId="77581E81" wp14:editId="0A9724D1">
            <wp:extent cx="5972175" cy="2705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72175" cy="2705100"/>
                    </a:xfrm>
                    <a:prstGeom prst="rect">
                      <a:avLst/>
                    </a:prstGeom>
                  </pic:spPr>
                </pic:pic>
              </a:graphicData>
            </a:graphic>
          </wp:inline>
        </w:drawing>
      </w:r>
    </w:p>
    <w:p w14:paraId="65629404" w14:textId="17EFF840" w:rsidR="00E305F5" w:rsidRPr="001065C6" w:rsidRDefault="004930F8" w:rsidP="00E305F5">
      <w:pPr>
        <w:spacing w:after="160" w:line="259" w:lineRule="auto"/>
        <w:rPr>
          <w:rFonts w:cstheme="minorHAnsi"/>
        </w:rPr>
      </w:pPr>
      <w:r w:rsidRPr="001065C6">
        <w:rPr>
          <w:rFonts w:cstheme="minorHAnsi"/>
        </w:rPr>
        <w:fldChar w:fldCharType="begin"/>
      </w:r>
      <w:r w:rsidRPr="001065C6">
        <w:rPr>
          <w:rFonts w:cstheme="minorHAnsi"/>
        </w:rPr>
        <w:instrText xml:space="preserve"> REF _Ref162254167 \h  \* MERGEFORMAT </w:instrText>
      </w:r>
      <w:r w:rsidRPr="001065C6">
        <w:rPr>
          <w:rFonts w:cstheme="minorHAnsi"/>
        </w:rPr>
      </w:r>
      <w:r w:rsidRPr="001065C6">
        <w:rPr>
          <w:rFonts w:cstheme="minorHAnsi"/>
        </w:rPr>
        <w:fldChar w:fldCharType="separate"/>
      </w:r>
      <w:r w:rsidR="00D0255D" w:rsidRPr="00D0255D">
        <w:rPr>
          <w:rFonts w:cstheme="minorHAnsi"/>
        </w:rPr>
        <w:t>Table 9</w:t>
      </w:r>
      <w:r w:rsidRPr="001065C6">
        <w:rPr>
          <w:rFonts w:cstheme="minorHAnsi"/>
        </w:rPr>
        <w:fldChar w:fldCharType="end"/>
      </w:r>
      <w:r w:rsidRPr="001065C6">
        <w:rPr>
          <w:rFonts w:cstheme="minorHAnsi"/>
        </w:rPr>
        <w:t xml:space="preserve"> </w:t>
      </w:r>
      <w:r w:rsidR="00E305F5" w:rsidRPr="001065C6">
        <w:rPr>
          <w:rFonts w:cstheme="minorHAnsi"/>
        </w:rPr>
        <w:t xml:space="preserve">details the </w:t>
      </w:r>
      <w:r w:rsidRPr="001065C6">
        <w:rPr>
          <w:rFonts w:cstheme="minorHAnsi"/>
        </w:rPr>
        <w:t>cost recovery fees, including volume and revenue estimates for 2024-25.</w:t>
      </w:r>
    </w:p>
    <w:p w14:paraId="2D8B877E" w14:textId="14F51FE9" w:rsidR="00E305F5" w:rsidRPr="001065C6" w:rsidRDefault="00DC44A4" w:rsidP="00E305F5">
      <w:pPr>
        <w:autoSpaceDE w:val="0"/>
        <w:autoSpaceDN w:val="0"/>
        <w:adjustRightInd w:val="0"/>
        <w:spacing w:before="120"/>
        <w:rPr>
          <w:rFonts w:cstheme="minorHAnsi"/>
        </w:rPr>
      </w:pPr>
      <w:r w:rsidRPr="001065C6">
        <w:rPr>
          <w:rFonts w:cstheme="minorHAnsi"/>
        </w:rPr>
        <w:t>In addition, there is an</w:t>
      </w:r>
      <w:r w:rsidR="00E305F5" w:rsidRPr="001065C6">
        <w:rPr>
          <w:rFonts w:cstheme="minorHAnsi"/>
        </w:rPr>
        <w:t xml:space="preserve"> Independent Review fee</w:t>
      </w:r>
      <w:r w:rsidR="00B64D4E" w:rsidRPr="001065C6">
        <w:rPr>
          <w:rFonts w:cstheme="minorHAnsi"/>
        </w:rPr>
        <w:t>,</w:t>
      </w:r>
      <w:r w:rsidR="00E305F5" w:rsidRPr="001065C6">
        <w:rPr>
          <w:rFonts w:cstheme="minorHAnsi"/>
        </w:rPr>
        <w:t xml:space="preserve"> based on the charging approach used for the Category 2 evaluation fee. No independent review applications have been submitted in the past five years, and there is no revenue estimated for this category. </w:t>
      </w:r>
    </w:p>
    <w:p w14:paraId="18D5CBE1" w14:textId="085E66F5" w:rsidR="008D58CB" w:rsidRPr="001065C6" w:rsidRDefault="008D58CB" w:rsidP="008D58CB">
      <w:pPr>
        <w:pStyle w:val="Caption"/>
        <w:keepNext/>
        <w:rPr>
          <w:rFonts w:cstheme="minorHAnsi"/>
          <w:smallCaps w:val="0"/>
          <w:color w:val="auto"/>
          <w:spacing w:val="0"/>
          <w:sz w:val="22"/>
          <w:szCs w:val="22"/>
        </w:rPr>
      </w:pPr>
      <w:bookmarkStart w:id="57" w:name="_Ref162254167"/>
      <w:r w:rsidRPr="001065C6">
        <w:rPr>
          <w:rFonts w:cstheme="minorHAnsi"/>
          <w:smallCaps w:val="0"/>
          <w:color w:val="auto"/>
          <w:spacing w:val="0"/>
          <w:sz w:val="22"/>
          <w:szCs w:val="22"/>
        </w:rPr>
        <w:lastRenderedPageBreak/>
        <w:t xml:space="preserve">Table </w:t>
      </w:r>
      <w:r w:rsidRPr="001065C6">
        <w:rPr>
          <w:rFonts w:cstheme="minorHAnsi"/>
          <w:smallCaps w:val="0"/>
          <w:color w:val="auto"/>
          <w:spacing w:val="0"/>
          <w:sz w:val="22"/>
          <w:szCs w:val="22"/>
        </w:rPr>
        <w:fldChar w:fldCharType="begin"/>
      </w:r>
      <w:r w:rsidRPr="001065C6">
        <w:rPr>
          <w:rFonts w:cstheme="minorHAnsi"/>
          <w:smallCaps w:val="0"/>
          <w:color w:val="auto"/>
          <w:spacing w:val="0"/>
          <w:sz w:val="22"/>
          <w:szCs w:val="22"/>
        </w:rPr>
        <w:instrText xml:space="preserve"> SEQ Table \* ARABIC </w:instrText>
      </w:r>
      <w:r w:rsidRPr="001065C6">
        <w:rPr>
          <w:rFonts w:cstheme="minorHAnsi"/>
          <w:smallCaps w:val="0"/>
          <w:color w:val="auto"/>
          <w:spacing w:val="0"/>
          <w:sz w:val="22"/>
          <w:szCs w:val="22"/>
        </w:rPr>
        <w:fldChar w:fldCharType="separate"/>
      </w:r>
      <w:r w:rsidR="00D0255D">
        <w:rPr>
          <w:rFonts w:cstheme="minorHAnsi"/>
          <w:smallCaps w:val="0"/>
          <w:noProof/>
          <w:color w:val="auto"/>
          <w:spacing w:val="0"/>
          <w:sz w:val="22"/>
          <w:szCs w:val="22"/>
        </w:rPr>
        <w:t>9</w:t>
      </w:r>
      <w:r w:rsidRPr="001065C6">
        <w:rPr>
          <w:rFonts w:cstheme="minorHAnsi"/>
          <w:smallCaps w:val="0"/>
          <w:color w:val="auto"/>
          <w:spacing w:val="0"/>
          <w:sz w:val="22"/>
          <w:szCs w:val="22"/>
        </w:rPr>
        <w:fldChar w:fldCharType="end"/>
      </w:r>
      <w:bookmarkEnd w:id="57"/>
      <w:r w:rsidRPr="001065C6">
        <w:rPr>
          <w:rFonts w:cstheme="minorHAnsi"/>
          <w:smallCaps w:val="0"/>
          <w:color w:val="auto"/>
          <w:spacing w:val="0"/>
          <w:sz w:val="22"/>
          <w:szCs w:val="22"/>
        </w:rPr>
        <w:t xml:space="preserve"> - 2024-25 fees, effective from 1 July 2024 with estimated volumes and revenue for 2024-25</w:t>
      </w:r>
    </w:p>
    <w:p w14:paraId="6D39529F" w14:textId="47F41349" w:rsidR="00FF1601" w:rsidRPr="001065C6" w:rsidRDefault="00273E5E" w:rsidP="00B25477">
      <w:pPr>
        <w:jc w:val="center"/>
      </w:pPr>
      <w:r w:rsidRPr="001065C6">
        <w:rPr>
          <w:noProof/>
        </w:rPr>
        <w:drawing>
          <wp:inline distT="0" distB="0" distL="0" distR="0" wp14:anchorId="7994AF08" wp14:editId="4386E06E">
            <wp:extent cx="5912372" cy="47866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1133" cy="4809970"/>
                    </a:xfrm>
                    <a:prstGeom prst="rect">
                      <a:avLst/>
                    </a:prstGeom>
                  </pic:spPr>
                </pic:pic>
              </a:graphicData>
            </a:graphic>
          </wp:inline>
        </w:drawing>
      </w:r>
    </w:p>
    <w:p w14:paraId="7AD7661E" w14:textId="428CA9C7" w:rsidR="004930F8" w:rsidRPr="001065C6" w:rsidRDefault="004930F8" w:rsidP="008C08CB">
      <w:pPr>
        <w:spacing w:after="160" w:line="259" w:lineRule="auto"/>
        <w:rPr>
          <w:rFonts w:cstheme="minorHAnsi"/>
          <w:color w:val="000000" w:themeColor="text1"/>
        </w:rPr>
      </w:pPr>
      <w:r w:rsidRPr="001065C6">
        <w:rPr>
          <w:rFonts w:cstheme="minorHAnsi"/>
          <w:color w:val="000000" w:themeColor="text1"/>
        </w:rPr>
        <w:fldChar w:fldCharType="begin"/>
      </w:r>
      <w:r w:rsidRPr="001065C6">
        <w:rPr>
          <w:rFonts w:cstheme="minorHAnsi"/>
          <w:color w:val="000000" w:themeColor="text1"/>
        </w:rPr>
        <w:instrText xml:space="preserve"> REF _Ref162254036 \h  \* MERGEFORMAT </w:instrText>
      </w:r>
      <w:r w:rsidRPr="001065C6">
        <w:rPr>
          <w:rFonts w:cstheme="minorHAnsi"/>
          <w:color w:val="000000" w:themeColor="text1"/>
        </w:rPr>
      </w:r>
      <w:r w:rsidRPr="001065C6">
        <w:rPr>
          <w:rFonts w:cstheme="minorHAnsi"/>
          <w:color w:val="000000" w:themeColor="text1"/>
        </w:rPr>
        <w:fldChar w:fldCharType="separate"/>
      </w:r>
      <w:r w:rsidR="00D0255D" w:rsidRPr="00D0255D">
        <w:rPr>
          <w:rFonts w:cstheme="minorHAnsi"/>
          <w:color w:val="000000" w:themeColor="text1"/>
        </w:rPr>
        <w:t>Table 10</w:t>
      </w:r>
      <w:r w:rsidRPr="001065C6">
        <w:rPr>
          <w:rFonts w:cstheme="minorHAnsi"/>
          <w:color w:val="000000" w:themeColor="text1"/>
        </w:rPr>
        <w:fldChar w:fldCharType="end"/>
      </w:r>
      <w:r w:rsidRPr="001065C6">
        <w:rPr>
          <w:rFonts w:cstheme="minorHAnsi"/>
          <w:color w:val="000000" w:themeColor="text1"/>
        </w:rPr>
        <w:t xml:space="preserve"> below details the fee pay points supporting a consistent approach of upfront payment across all charging categories for PBS listing and management processes. These fees pay points occur prior to activity being undertaken and costs being incurred by the Department.</w:t>
      </w:r>
    </w:p>
    <w:p w14:paraId="3C5E5606" w14:textId="69600990" w:rsidR="004213CF" w:rsidRPr="001065C6" w:rsidRDefault="004213CF" w:rsidP="004213CF">
      <w:pPr>
        <w:pStyle w:val="Caption"/>
        <w:keepNext/>
        <w:rPr>
          <w:rFonts w:cstheme="minorHAnsi"/>
          <w:bCs w:val="0"/>
          <w:smallCaps w:val="0"/>
          <w:color w:val="auto"/>
          <w:spacing w:val="0"/>
          <w:sz w:val="22"/>
          <w:szCs w:val="22"/>
        </w:rPr>
      </w:pPr>
      <w:bookmarkStart w:id="58" w:name="_Ref162254036"/>
      <w:r w:rsidRPr="001065C6">
        <w:rPr>
          <w:rFonts w:cstheme="minorHAnsi"/>
          <w:smallCaps w:val="0"/>
          <w:color w:val="auto"/>
          <w:spacing w:val="0"/>
          <w:sz w:val="22"/>
          <w:szCs w:val="22"/>
        </w:rPr>
        <w:t xml:space="preserve">Table </w:t>
      </w:r>
      <w:r w:rsidRPr="001065C6">
        <w:rPr>
          <w:rFonts w:cstheme="minorHAnsi"/>
          <w:smallCaps w:val="0"/>
          <w:color w:val="auto"/>
          <w:spacing w:val="0"/>
          <w:sz w:val="22"/>
          <w:szCs w:val="22"/>
        </w:rPr>
        <w:fldChar w:fldCharType="begin"/>
      </w:r>
      <w:r w:rsidRPr="001065C6">
        <w:rPr>
          <w:rFonts w:cstheme="minorHAnsi"/>
          <w:smallCaps w:val="0"/>
          <w:color w:val="auto"/>
          <w:spacing w:val="0"/>
          <w:sz w:val="22"/>
          <w:szCs w:val="22"/>
        </w:rPr>
        <w:instrText xml:space="preserve"> SEQ Table \* ARABIC </w:instrText>
      </w:r>
      <w:r w:rsidRPr="001065C6">
        <w:rPr>
          <w:rFonts w:cstheme="minorHAnsi"/>
          <w:smallCaps w:val="0"/>
          <w:color w:val="auto"/>
          <w:spacing w:val="0"/>
          <w:sz w:val="22"/>
          <w:szCs w:val="22"/>
        </w:rPr>
        <w:fldChar w:fldCharType="separate"/>
      </w:r>
      <w:r w:rsidR="00D0255D">
        <w:rPr>
          <w:rFonts w:cstheme="minorHAnsi"/>
          <w:smallCaps w:val="0"/>
          <w:noProof/>
          <w:color w:val="auto"/>
          <w:spacing w:val="0"/>
          <w:sz w:val="22"/>
          <w:szCs w:val="22"/>
        </w:rPr>
        <w:t>10</w:t>
      </w:r>
      <w:r w:rsidRPr="001065C6">
        <w:rPr>
          <w:rFonts w:cstheme="minorHAnsi"/>
          <w:smallCaps w:val="0"/>
          <w:color w:val="auto"/>
          <w:spacing w:val="0"/>
          <w:sz w:val="22"/>
          <w:szCs w:val="22"/>
        </w:rPr>
        <w:fldChar w:fldCharType="end"/>
      </w:r>
      <w:bookmarkEnd w:id="58"/>
      <w:r w:rsidRPr="001065C6">
        <w:rPr>
          <w:rFonts w:cstheme="minorHAnsi"/>
          <w:smallCaps w:val="0"/>
          <w:color w:val="auto"/>
          <w:spacing w:val="0"/>
          <w:sz w:val="22"/>
          <w:szCs w:val="22"/>
        </w:rPr>
        <w:t xml:space="preserve"> - PBS Listing and Management Process with Cost Recovery Fee Point</w:t>
      </w:r>
    </w:p>
    <w:tbl>
      <w:tblPr>
        <w:tblStyle w:val="GridTable4"/>
        <w:tblW w:w="5002" w:type="pct"/>
        <w:jc w:val="center"/>
        <w:tblLook w:val="0620" w:firstRow="1" w:lastRow="0" w:firstColumn="0" w:lastColumn="0" w:noHBand="1" w:noVBand="1"/>
        <w:tblCaption w:val="Table 9 - PBS Listing and Management Process with Cost Recovery Fee Point"/>
        <w:tblDescription w:val="This table provides an outline of the PBS fee payment points. "/>
      </w:tblPr>
      <w:tblGrid>
        <w:gridCol w:w="3117"/>
        <w:gridCol w:w="6289"/>
      </w:tblGrid>
      <w:tr w:rsidR="00D55F57" w:rsidRPr="001065C6" w14:paraId="1C6F9990" w14:textId="77777777" w:rsidTr="00A807C7">
        <w:trPr>
          <w:cnfStyle w:val="100000000000" w:firstRow="1" w:lastRow="0" w:firstColumn="0" w:lastColumn="0" w:oddVBand="0" w:evenVBand="0" w:oddHBand="0" w:evenHBand="0" w:firstRowFirstColumn="0" w:firstRowLastColumn="0" w:lastRowFirstColumn="0" w:lastRowLastColumn="0"/>
          <w:trHeight w:val="300"/>
          <w:tblHeader/>
          <w:jc w:val="center"/>
        </w:trPr>
        <w:tc>
          <w:tcPr>
            <w:tcW w:w="1657" w:type="pct"/>
            <w:shd w:val="clear" w:color="auto" w:fill="DEEAF6"/>
            <w:hideMark/>
          </w:tcPr>
          <w:p w14:paraId="50F781D2" w14:textId="77777777" w:rsidR="008C08CB" w:rsidRPr="001065C6" w:rsidRDefault="008C08CB" w:rsidP="00A807C7">
            <w:pPr>
              <w:jc w:val="center"/>
              <w:rPr>
                <w:rFonts w:asciiTheme="minorHAnsi" w:hAnsiTheme="minorHAnsi" w:cstheme="minorHAnsi"/>
                <w:b w:val="0"/>
                <w:bCs w:val="0"/>
                <w:color w:val="auto"/>
                <w:sz w:val="20"/>
                <w:szCs w:val="20"/>
              </w:rPr>
            </w:pPr>
            <w:r w:rsidRPr="001065C6">
              <w:rPr>
                <w:rFonts w:asciiTheme="minorHAnsi" w:hAnsiTheme="minorHAnsi" w:cstheme="minorHAnsi"/>
                <w:color w:val="auto"/>
                <w:sz w:val="20"/>
                <w:szCs w:val="20"/>
              </w:rPr>
              <w:t>Category</w:t>
            </w:r>
          </w:p>
        </w:tc>
        <w:tc>
          <w:tcPr>
            <w:tcW w:w="3343" w:type="pct"/>
            <w:shd w:val="clear" w:color="auto" w:fill="DEEAF6"/>
            <w:hideMark/>
          </w:tcPr>
          <w:p w14:paraId="423C3FFD" w14:textId="77777777" w:rsidR="008C08CB" w:rsidRPr="001065C6" w:rsidRDefault="008C08CB" w:rsidP="00A807C7">
            <w:pPr>
              <w:jc w:val="center"/>
              <w:rPr>
                <w:rFonts w:asciiTheme="minorHAnsi" w:hAnsiTheme="minorHAnsi" w:cstheme="minorHAnsi"/>
                <w:b w:val="0"/>
                <w:bCs w:val="0"/>
                <w:color w:val="auto"/>
                <w:sz w:val="20"/>
                <w:szCs w:val="20"/>
              </w:rPr>
            </w:pPr>
            <w:r w:rsidRPr="001065C6">
              <w:rPr>
                <w:rFonts w:asciiTheme="minorHAnsi" w:hAnsiTheme="minorHAnsi" w:cstheme="minorHAnsi"/>
                <w:color w:val="auto"/>
                <w:sz w:val="20"/>
                <w:szCs w:val="20"/>
              </w:rPr>
              <w:t>ATAGI Pre-submission Evaluation Process</w:t>
            </w:r>
          </w:p>
        </w:tc>
      </w:tr>
      <w:tr w:rsidR="00D55F57" w:rsidRPr="001065C6" w14:paraId="4A6A59AA" w14:textId="77777777" w:rsidTr="00A807C7">
        <w:trPr>
          <w:trHeight w:val="300"/>
          <w:jc w:val="center"/>
        </w:trPr>
        <w:tc>
          <w:tcPr>
            <w:tcW w:w="1657" w:type="pct"/>
            <w:vMerge w:val="restart"/>
            <w:hideMark/>
          </w:tcPr>
          <w:p w14:paraId="0062FC30" w14:textId="77777777" w:rsidR="008C08CB" w:rsidRPr="001065C6" w:rsidRDefault="008C08CB" w:rsidP="00A807C7">
            <w:pPr>
              <w:rPr>
                <w:rFonts w:asciiTheme="minorHAnsi" w:hAnsiTheme="minorHAnsi" w:cstheme="minorHAnsi"/>
                <w:b/>
                <w:bCs/>
                <w:sz w:val="20"/>
                <w:szCs w:val="20"/>
              </w:rPr>
            </w:pPr>
            <w:r w:rsidRPr="001065C6">
              <w:rPr>
                <w:rFonts w:asciiTheme="minorHAnsi" w:hAnsiTheme="minorHAnsi" w:cstheme="minorHAnsi"/>
                <w:b/>
                <w:bCs/>
                <w:sz w:val="20"/>
                <w:szCs w:val="20"/>
              </w:rPr>
              <w:t>ATAGI Pre-submission evaluation services</w:t>
            </w:r>
          </w:p>
        </w:tc>
        <w:tc>
          <w:tcPr>
            <w:tcW w:w="3343" w:type="pct"/>
            <w:hideMark/>
          </w:tcPr>
          <w:p w14:paraId="70716CDD" w14:textId="77777777" w:rsidR="008C08CB" w:rsidRPr="001065C6" w:rsidRDefault="008C08CB" w:rsidP="00A807C7">
            <w:pPr>
              <w:jc w:val="center"/>
              <w:rPr>
                <w:rFonts w:asciiTheme="minorHAnsi" w:hAnsiTheme="minorHAnsi" w:cstheme="minorHAnsi"/>
                <w:sz w:val="20"/>
                <w:szCs w:val="20"/>
              </w:rPr>
            </w:pPr>
            <w:r w:rsidRPr="001065C6">
              <w:rPr>
                <w:rFonts w:asciiTheme="minorHAnsi" w:hAnsiTheme="minorHAnsi" w:cstheme="minorHAnsi"/>
                <w:sz w:val="20"/>
                <w:szCs w:val="20"/>
              </w:rPr>
              <w:t>Notice of Intent received informing of ATAGI Pre-submission category</w:t>
            </w:r>
          </w:p>
        </w:tc>
      </w:tr>
      <w:tr w:rsidR="00D55F57" w:rsidRPr="001065C6" w14:paraId="6281A0F7" w14:textId="77777777" w:rsidTr="00A807C7">
        <w:trPr>
          <w:trHeight w:val="300"/>
          <w:jc w:val="center"/>
        </w:trPr>
        <w:tc>
          <w:tcPr>
            <w:tcW w:w="1657" w:type="pct"/>
            <w:vMerge/>
            <w:hideMark/>
          </w:tcPr>
          <w:p w14:paraId="6CFEAEE3" w14:textId="77777777" w:rsidR="008C08CB" w:rsidRPr="001065C6" w:rsidRDefault="008C08CB" w:rsidP="00A807C7">
            <w:pPr>
              <w:rPr>
                <w:rFonts w:asciiTheme="minorHAnsi" w:hAnsiTheme="minorHAnsi" w:cstheme="minorHAnsi"/>
                <w:b/>
                <w:bCs/>
                <w:sz w:val="20"/>
                <w:szCs w:val="20"/>
              </w:rPr>
            </w:pPr>
          </w:p>
        </w:tc>
        <w:tc>
          <w:tcPr>
            <w:tcW w:w="3343" w:type="pct"/>
            <w:hideMark/>
          </w:tcPr>
          <w:p w14:paraId="01883C65" w14:textId="77777777" w:rsidR="008C08CB" w:rsidRPr="001065C6" w:rsidRDefault="008C08CB" w:rsidP="00A807C7">
            <w:pPr>
              <w:jc w:val="center"/>
              <w:rPr>
                <w:rFonts w:asciiTheme="minorHAnsi" w:hAnsiTheme="minorHAnsi" w:cstheme="minorHAnsi"/>
                <w:sz w:val="20"/>
                <w:szCs w:val="20"/>
                <w:u w:val="single"/>
              </w:rPr>
            </w:pPr>
            <w:r w:rsidRPr="001065C6">
              <w:rPr>
                <w:rFonts w:asciiTheme="minorHAnsi" w:hAnsiTheme="minorHAnsi" w:cstheme="minorHAnsi"/>
                <w:sz w:val="20"/>
                <w:szCs w:val="20"/>
                <w:u w:val="single"/>
              </w:rPr>
              <w:t>ATAGI Notice of Intent and Pre-submission application Lodgement Fee Point</w:t>
            </w:r>
          </w:p>
        </w:tc>
      </w:tr>
      <w:tr w:rsidR="00D55F57" w:rsidRPr="001065C6" w14:paraId="03CAC76A" w14:textId="77777777" w:rsidTr="00A807C7">
        <w:trPr>
          <w:trHeight w:val="300"/>
          <w:jc w:val="center"/>
        </w:trPr>
        <w:tc>
          <w:tcPr>
            <w:tcW w:w="1657" w:type="pct"/>
            <w:vMerge/>
            <w:hideMark/>
          </w:tcPr>
          <w:p w14:paraId="22091F5E" w14:textId="77777777" w:rsidR="008C08CB" w:rsidRPr="001065C6" w:rsidRDefault="008C08CB" w:rsidP="00A807C7">
            <w:pPr>
              <w:rPr>
                <w:rFonts w:asciiTheme="minorHAnsi" w:hAnsiTheme="minorHAnsi" w:cstheme="minorHAnsi"/>
                <w:b/>
                <w:bCs/>
                <w:sz w:val="20"/>
                <w:szCs w:val="20"/>
              </w:rPr>
            </w:pPr>
          </w:p>
        </w:tc>
        <w:tc>
          <w:tcPr>
            <w:tcW w:w="3343" w:type="pct"/>
            <w:hideMark/>
          </w:tcPr>
          <w:p w14:paraId="53050CD9" w14:textId="77777777" w:rsidR="008C08CB" w:rsidRPr="001065C6" w:rsidRDefault="008C08CB" w:rsidP="00A807C7">
            <w:pPr>
              <w:jc w:val="center"/>
              <w:rPr>
                <w:rFonts w:asciiTheme="minorHAnsi" w:hAnsiTheme="minorHAnsi" w:cstheme="minorHAnsi"/>
                <w:sz w:val="20"/>
                <w:szCs w:val="20"/>
              </w:rPr>
            </w:pPr>
            <w:r w:rsidRPr="001065C6">
              <w:rPr>
                <w:rFonts w:asciiTheme="minorHAnsi" w:hAnsiTheme="minorHAnsi" w:cstheme="minorHAnsi"/>
                <w:sz w:val="20"/>
                <w:szCs w:val="20"/>
              </w:rPr>
              <w:t>ATAGI Assessment</w:t>
            </w:r>
          </w:p>
        </w:tc>
      </w:tr>
      <w:tr w:rsidR="00D55F57" w:rsidRPr="001065C6" w14:paraId="676A836D" w14:textId="77777777" w:rsidTr="00A807C7">
        <w:trPr>
          <w:trHeight w:val="300"/>
          <w:jc w:val="center"/>
        </w:trPr>
        <w:tc>
          <w:tcPr>
            <w:tcW w:w="1657" w:type="pct"/>
            <w:vMerge/>
            <w:hideMark/>
          </w:tcPr>
          <w:p w14:paraId="1550D42C" w14:textId="77777777" w:rsidR="008C08CB" w:rsidRPr="001065C6" w:rsidRDefault="008C08CB" w:rsidP="00A807C7">
            <w:pPr>
              <w:rPr>
                <w:rFonts w:asciiTheme="minorHAnsi" w:hAnsiTheme="minorHAnsi" w:cstheme="minorHAnsi"/>
                <w:b/>
                <w:bCs/>
                <w:sz w:val="20"/>
                <w:szCs w:val="20"/>
              </w:rPr>
            </w:pPr>
          </w:p>
        </w:tc>
        <w:tc>
          <w:tcPr>
            <w:tcW w:w="3343" w:type="pct"/>
            <w:hideMark/>
          </w:tcPr>
          <w:p w14:paraId="58E86B55" w14:textId="77777777" w:rsidR="008C08CB" w:rsidRPr="001065C6" w:rsidRDefault="008C08CB" w:rsidP="00A807C7">
            <w:pPr>
              <w:jc w:val="center"/>
              <w:rPr>
                <w:rFonts w:asciiTheme="minorHAnsi" w:hAnsiTheme="minorHAnsi" w:cstheme="minorHAnsi"/>
                <w:sz w:val="20"/>
                <w:szCs w:val="20"/>
              </w:rPr>
            </w:pPr>
            <w:r w:rsidRPr="001065C6">
              <w:rPr>
                <w:rFonts w:asciiTheme="minorHAnsi" w:hAnsiTheme="minorHAnsi" w:cstheme="minorHAnsi"/>
                <w:sz w:val="20"/>
                <w:szCs w:val="20"/>
              </w:rPr>
              <w:t>ATAGI advice</w:t>
            </w:r>
          </w:p>
        </w:tc>
      </w:tr>
      <w:tr w:rsidR="00D55F57" w:rsidRPr="001065C6" w14:paraId="096E9D4E" w14:textId="77777777" w:rsidTr="00A807C7">
        <w:trPr>
          <w:trHeight w:val="300"/>
          <w:jc w:val="center"/>
        </w:trPr>
        <w:tc>
          <w:tcPr>
            <w:tcW w:w="1657" w:type="pct"/>
            <w:shd w:val="clear" w:color="auto" w:fill="DEEAF6"/>
            <w:hideMark/>
          </w:tcPr>
          <w:p w14:paraId="7C40EDD8" w14:textId="77777777" w:rsidR="008C08CB" w:rsidRPr="001065C6" w:rsidRDefault="008C08CB" w:rsidP="00A807C7">
            <w:pPr>
              <w:jc w:val="center"/>
              <w:rPr>
                <w:rFonts w:asciiTheme="minorHAnsi" w:hAnsiTheme="minorHAnsi" w:cstheme="minorHAnsi"/>
                <w:b/>
                <w:bCs/>
                <w:sz w:val="20"/>
                <w:szCs w:val="20"/>
              </w:rPr>
            </w:pPr>
            <w:r w:rsidRPr="001065C6">
              <w:rPr>
                <w:rFonts w:asciiTheme="minorHAnsi" w:hAnsiTheme="minorHAnsi" w:cstheme="minorHAnsi"/>
                <w:b/>
                <w:bCs/>
                <w:sz w:val="20"/>
                <w:szCs w:val="20"/>
              </w:rPr>
              <w:t>Category</w:t>
            </w:r>
          </w:p>
        </w:tc>
        <w:tc>
          <w:tcPr>
            <w:tcW w:w="3343" w:type="pct"/>
            <w:shd w:val="clear" w:color="auto" w:fill="DEEAF6"/>
            <w:hideMark/>
          </w:tcPr>
          <w:p w14:paraId="61F18455" w14:textId="77777777" w:rsidR="008C08CB" w:rsidRPr="001065C6" w:rsidRDefault="008C08CB" w:rsidP="00A807C7">
            <w:pPr>
              <w:jc w:val="center"/>
              <w:rPr>
                <w:rFonts w:asciiTheme="minorHAnsi" w:hAnsiTheme="minorHAnsi" w:cstheme="minorHAnsi"/>
                <w:b/>
                <w:sz w:val="20"/>
                <w:szCs w:val="20"/>
              </w:rPr>
            </w:pPr>
            <w:r w:rsidRPr="001065C6">
              <w:rPr>
                <w:rFonts w:asciiTheme="minorHAnsi" w:hAnsiTheme="minorHAnsi" w:cstheme="minorHAnsi"/>
                <w:b/>
                <w:sz w:val="20"/>
                <w:szCs w:val="20"/>
              </w:rPr>
              <w:t>PBS Listing Process</w:t>
            </w:r>
          </w:p>
        </w:tc>
      </w:tr>
      <w:tr w:rsidR="00D55F57" w:rsidRPr="001065C6" w14:paraId="094B638F" w14:textId="77777777" w:rsidTr="00A807C7">
        <w:trPr>
          <w:trHeight w:val="300"/>
          <w:jc w:val="center"/>
        </w:trPr>
        <w:tc>
          <w:tcPr>
            <w:tcW w:w="1657" w:type="pct"/>
            <w:vMerge w:val="restart"/>
            <w:noWrap/>
            <w:hideMark/>
          </w:tcPr>
          <w:p w14:paraId="73956671" w14:textId="77777777" w:rsidR="008C08CB" w:rsidRPr="001065C6" w:rsidRDefault="008C08CB" w:rsidP="00A807C7">
            <w:pPr>
              <w:rPr>
                <w:rFonts w:asciiTheme="minorHAnsi" w:hAnsiTheme="minorHAnsi" w:cstheme="minorHAnsi"/>
                <w:b/>
                <w:bCs/>
                <w:sz w:val="20"/>
                <w:szCs w:val="20"/>
              </w:rPr>
            </w:pPr>
            <w:r w:rsidRPr="001065C6">
              <w:rPr>
                <w:rFonts w:asciiTheme="minorHAnsi" w:hAnsiTheme="minorHAnsi" w:cstheme="minorHAnsi"/>
                <w:b/>
                <w:bCs/>
                <w:sz w:val="20"/>
                <w:szCs w:val="20"/>
              </w:rPr>
              <w:t>PBAC Pre-submission meetings</w:t>
            </w:r>
          </w:p>
        </w:tc>
        <w:tc>
          <w:tcPr>
            <w:tcW w:w="3343" w:type="pct"/>
            <w:hideMark/>
          </w:tcPr>
          <w:p w14:paraId="4587E43A" w14:textId="77777777" w:rsidR="008C08CB" w:rsidRPr="001065C6" w:rsidRDefault="008C08CB" w:rsidP="00A807C7">
            <w:pPr>
              <w:jc w:val="center"/>
              <w:rPr>
                <w:rFonts w:asciiTheme="minorHAnsi" w:hAnsiTheme="minorHAnsi" w:cstheme="minorHAnsi"/>
                <w:sz w:val="20"/>
                <w:szCs w:val="20"/>
              </w:rPr>
            </w:pPr>
            <w:r w:rsidRPr="001065C6">
              <w:rPr>
                <w:rFonts w:asciiTheme="minorHAnsi" w:hAnsiTheme="minorHAnsi" w:cstheme="minorHAnsi"/>
                <w:sz w:val="20"/>
                <w:szCs w:val="20"/>
              </w:rPr>
              <w:t>Request for pre-submission meeting received</w:t>
            </w:r>
          </w:p>
        </w:tc>
      </w:tr>
      <w:tr w:rsidR="00D55F57" w:rsidRPr="001065C6" w14:paraId="59528AB9" w14:textId="77777777" w:rsidTr="00A807C7">
        <w:trPr>
          <w:trHeight w:val="300"/>
          <w:jc w:val="center"/>
        </w:trPr>
        <w:tc>
          <w:tcPr>
            <w:tcW w:w="1657" w:type="pct"/>
            <w:vMerge/>
            <w:hideMark/>
          </w:tcPr>
          <w:p w14:paraId="2C371A4D" w14:textId="77777777" w:rsidR="008C08CB" w:rsidRPr="001065C6" w:rsidRDefault="008C08CB" w:rsidP="00A807C7">
            <w:pPr>
              <w:rPr>
                <w:rFonts w:asciiTheme="minorHAnsi" w:hAnsiTheme="minorHAnsi" w:cstheme="minorHAnsi"/>
                <w:b/>
                <w:bCs/>
                <w:sz w:val="20"/>
                <w:szCs w:val="20"/>
              </w:rPr>
            </w:pPr>
          </w:p>
        </w:tc>
        <w:tc>
          <w:tcPr>
            <w:tcW w:w="3343" w:type="pct"/>
            <w:hideMark/>
          </w:tcPr>
          <w:p w14:paraId="58F8BC09" w14:textId="77777777" w:rsidR="008C08CB" w:rsidRPr="001065C6" w:rsidRDefault="008C08CB" w:rsidP="00A807C7">
            <w:pPr>
              <w:jc w:val="center"/>
              <w:rPr>
                <w:rFonts w:asciiTheme="minorHAnsi" w:hAnsiTheme="minorHAnsi" w:cstheme="minorHAnsi"/>
                <w:sz w:val="20"/>
                <w:szCs w:val="20"/>
                <w:u w:val="single"/>
              </w:rPr>
            </w:pPr>
            <w:r w:rsidRPr="001065C6">
              <w:rPr>
                <w:rFonts w:asciiTheme="minorHAnsi" w:hAnsiTheme="minorHAnsi" w:cstheme="minorHAnsi"/>
                <w:sz w:val="20"/>
                <w:szCs w:val="20"/>
                <w:u w:val="single"/>
              </w:rPr>
              <w:t>Pre-submission Meeting Fee Point</w:t>
            </w:r>
          </w:p>
        </w:tc>
      </w:tr>
      <w:tr w:rsidR="00D55F57" w:rsidRPr="001065C6" w14:paraId="1B602694" w14:textId="77777777" w:rsidTr="00A807C7">
        <w:trPr>
          <w:trHeight w:val="300"/>
          <w:jc w:val="center"/>
        </w:trPr>
        <w:tc>
          <w:tcPr>
            <w:tcW w:w="1657" w:type="pct"/>
            <w:vMerge/>
            <w:hideMark/>
          </w:tcPr>
          <w:p w14:paraId="4EA0B2CC" w14:textId="77777777" w:rsidR="008C08CB" w:rsidRPr="001065C6" w:rsidRDefault="008C08CB" w:rsidP="00A807C7">
            <w:pPr>
              <w:rPr>
                <w:rFonts w:asciiTheme="minorHAnsi" w:hAnsiTheme="minorHAnsi" w:cstheme="minorHAnsi"/>
                <w:b/>
                <w:bCs/>
                <w:sz w:val="20"/>
                <w:szCs w:val="20"/>
              </w:rPr>
            </w:pPr>
          </w:p>
        </w:tc>
        <w:tc>
          <w:tcPr>
            <w:tcW w:w="3343" w:type="pct"/>
            <w:hideMark/>
          </w:tcPr>
          <w:p w14:paraId="05F822EA" w14:textId="77777777" w:rsidR="008C08CB" w:rsidRPr="001065C6" w:rsidRDefault="008C08CB" w:rsidP="00A807C7">
            <w:pPr>
              <w:jc w:val="center"/>
              <w:rPr>
                <w:rFonts w:asciiTheme="minorHAnsi" w:hAnsiTheme="minorHAnsi" w:cstheme="minorHAnsi"/>
                <w:sz w:val="20"/>
                <w:szCs w:val="20"/>
              </w:rPr>
            </w:pPr>
            <w:r w:rsidRPr="001065C6">
              <w:rPr>
                <w:rFonts w:asciiTheme="minorHAnsi" w:hAnsiTheme="minorHAnsi" w:cstheme="minorHAnsi"/>
                <w:sz w:val="20"/>
                <w:szCs w:val="20"/>
              </w:rPr>
              <w:t>Pre-submission meeting with sponsor</w:t>
            </w:r>
          </w:p>
        </w:tc>
      </w:tr>
      <w:tr w:rsidR="00D55F57" w:rsidRPr="001065C6" w14:paraId="4B4489EC" w14:textId="77777777" w:rsidTr="00A807C7">
        <w:trPr>
          <w:trHeight w:val="300"/>
          <w:jc w:val="center"/>
        </w:trPr>
        <w:tc>
          <w:tcPr>
            <w:tcW w:w="1657" w:type="pct"/>
            <w:vMerge/>
            <w:hideMark/>
          </w:tcPr>
          <w:p w14:paraId="52B4BEC0" w14:textId="77777777" w:rsidR="008C08CB" w:rsidRPr="001065C6" w:rsidRDefault="008C08CB" w:rsidP="00A807C7">
            <w:pPr>
              <w:rPr>
                <w:rFonts w:asciiTheme="minorHAnsi" w:hAnsiTheme="minorHAnsi" w:cstheme="minorHAnsi"/>
                <w:b/>
                <w:bCs/>
                <w:sz w:val="20"/>
                <w:szCs w:val="20"/>
              </w:rPr>
            </w:pPr>
          </w:p>
        </w:tc>
        <w:tc>
          <w:tcPr>
            <w:tcW w:w="3343" w:type="pct"/>
            <w:hideMark/>
          </w:tcPr>
          <w:p w14:paraId="7B06B46C" w14:textId="77777777" w:rsidR="008C08CB" w:rsidRPr="001065C6" w:rsidRDefault="008C08CB" w:rsidP="00A807C7">
            <w:pPr>
              <w:jc w:val="center"/>
              <w:rPr>
                <w:rFonts w:asciiTheme="minorHAnsi" w:hAnsiTheme="minorHAnsi" w:cstheme="minorHAnsi"/>
                <w:sz w:val="20"/>
                <w:szCs w:val="20"/>
              </w:rPr>
            </w:pPr>
            <w:r w:rsidRPr="001065C6">
              <w:rPr>
                <w:rFonts w:asciiTheme="minorHAnsi" w:hAnsiTheme="minorHAnsi" w:cstheme="minorHAnsi"/>
                <w:sz w:val="20"/>
                <w:szCs w:val="20"/>
              </w:rPr>
              <w:t>Review sponsor meeting outcome record</w:t>
            </w:r>
          </w:p>
        </w:tc>
      </w:tr>
      <w:tr w:rsidR="00D55F57" w:rsidRPr="001065C6" w14:paraId="06D7E547" w14:textId="77777777" w:rsidTr="00A807C7">
        <w:trPr>
          <w:trHeight w:val="300"/>
          <w:jc w:val="center"/>
        </w:trPr>
        <w:tc>
          <w:tcPr>
            <w:tcW w:w="1657" w:type="pct"/>
            <w:vMerge w:val="restart"/>
            <w:hideMark/>
          </w:tcPr>
          <w:p w14:paraId="1F6BF1C9" w14:textId="77777777" w:rsidR="008C08CB" w:rsidRPr="001065C6" w:rsidRDefault="008C08CB" w:rsidP="00A807C7">
            <w:pPr>
              <w:rPr>
                <w:rFonts w:asciiTheme="minorHAnsi" w:hAnsiTheme="minorHAnsi" w:cstheme="minorHAnsi"/>
                <w:b/>
                <w:bCs/>
                <w:sz w:val="20"/>
                <w:szCs w:val="20"/>
              </w:rPr>
            </w:pPr>
            <w:r w:rsidRPr="001065C6">
              <w:rPr>
                <w:rFonts w:asciiTheme="minorHAnsi" w:hAnsiTheme="minorHAnsi" w:cstheme="minorHAnsi"/>
                <w:b/>
                <w:bCs/>
                <w:sz w:val="20"/>
                <w:szCs w:val="20"/>
              </w:rPr>
              <w:t>Submission services (PBAC evaluation)</w:t>
            </w:r>
          </w:p>
          <w:p w14:paraId="0B2777B3" w14:textId="77777777" w:rsidR="008C08CB" w:rsidRPr="001065C6" w:rsidRDefault="008C08CB" w:rsidP="00A807C7">
            <w:pPr>
              <w:rPr>
                <w:rFonts w:asciiTheme="minorHAnsi" w:hAnsiTheme="minorHAnsi" w:cstheme="minorHAnsi"/>
                <w:bCs/>
                <w:sz w:val="20"/>
                <w:szCs w:val="20"/>
              </w:rPr>
            </w:pPr>
            <w:r w:rsidRPr="001065C6">
              <w:rPr>
                <w:rFonts w:asciiTheme="minorHAnsi" w:hAnsiTheme="minorHAnsi" w:cstheme="minorHAnsi"/>
                <w:bCs/>
                <w:sz w:val="20"/>
                <w:szCs w:val="20"/>
              </w:rPr>
              <w:t>(Submission categories and Resubmission Pathways)</w:t>
            </w:r>
          </w:p>
        </w:tc>
        <w:tc>
          <w:tcPr>
            <w:tcW w:w="3343" w:type="pct"/>
            <w:hideMark/>
          </w:tcPr>
          <w:p w14:paraId="0427D30A" w14:textId="77777777" w:rsidR="008C08CB" w:rsidRPr="001065C6" w:rsidRDefault="008C08CB" w:rsidP="00A807C7">
            <w:pPr>
              <w:jc w:val="center"/>
              <w:rPr>
                <w:rFonts w:asciiTheme="minorHAnsi" w:hAnsiTheme="minorHAnsi" w:cstheme="minorHAnsi"/>
                <w:sz w:val="20"/>
                <w:szCs w:val="20"/>
              </w:rPr>
            </w:pPr>
            <w:r w:rsidRPr="001065C6">
              <w:rPr>
                <w:rFonts w:asciiTheme="minorHAnsi" w:hAnsiTheme="minorHAnsi" w:cstheme="minorHAnsi"/>
                <w:sz w:val="20"/>
                <w:szCs w:val="20"/>
              </w:rPr>
              <w:t>Notice of Intent form received informing of submission evaluation type</w:t>
            </w:r>
          </w:p>
        </w:tc>
      </w:tr>
      <w:tr w:rsidR="00D55F57" w:rsidRPr="001065C6" w14:paraId="1B490C5D" w14:textId="77777777" w:rsidTr="00A807C7">
        <w:trPr>
          <w:trHeight w:val="330"/>
          <w:jc w:val="center"/>
        </w:trPr>
        <w:tc>
          <w:tcPr>
            <w:tcW w:w="1657" w:type="pct"/>
            <w:vMerge/>
            <w:hideMark/>
          </w:tcPr>
          <w:p w14:paraId="23838294" w14:textId="77777777" w:rsidR="008C08CB" w:rsidRPr="001065C6" w:rsidRDefault="008C08CB" w:rsidP="00A807C7">
            <w:pPr>
              <w:rPr>
                <w:rFonts w:asciiTheme="minorHAnsi" w:hAnsiTheme="minorHAnsi" w:cstheme="minorHAnsi"/>
                <w:b/>
                <w:bCs/>
                <w:sz w:val="20"/>
                <w:szCs w:val="20"/>
              </w:rPr>
            </w:pPr>
          </w:p>
        </w:tc>
        <w:tc>
          <w:tcPr>
            <w:tcW w:w="3343" w:type="pct"/>
            <w:hideMark/>
          </w:tcPr>
          <w:p w14:paraId="07351A92" w14:textId="77777777" w:rsidR="008C08CB" w:rsidRPr="001065C6" w:rsidRDefault="008C08CB" w:rsidP="00A807C7">
            <w:pPr>
              <w:jc w:val="center"/>
              <w:rPr>
                <w:rFonts w:asciiTheme="minorHAnsi" w:hAnsiTheme="minorHAnsi" w:cstheme="minorHAnsi"/>
                <w:sz w:val="20"/>
                <w:szCs w:val="20"/>
                <w:u w:val="single"/>
              </w:rPr>
            </w:pPr>
            <w:r w:rsidRPr="001065C6">
              <w:rPr>
                <w:rFonts w:asciiTheme="minorHAnsi" w:hAnsiTheme="minorHAnsi" w:cstheme="minorHAnsi"/>
                <w:sz w:val="20"/>
                <w:szCs w:val="20"/>
                <w:u w:val="single"/>
              </w:rPr>
              <w:t>Notice of Intent and application Lodgement Fee Point</w:t>
            </w:r>
            <w:bookmarkStart w:id="59" w:name="_Ref73617934"/>
            <w:r w:rsidRPr="001065C6">
              <w:rPr>
                <w:rStyle w:val="FootnoteReference"/>
                <w:rFonts w:cstheme="minorHAnsi"/>
                <w:color w:val="auto"/>
                <w:sz w:val="20"/>
                <w:szCs w:val="20"/>
                <w:u w:val="single"/>
              </w:rPr>
              <w:footnoteReference w:id="3"/>
            </w:r>
            <w:bookmarkEnd w:id="59"/>
          </w:p>
        </w:tc>
      </w:tr>
      <w:tr w:rsidR="00D55F57" w:rsidRPr="001065C6" w14:paraId="7BBDEBFE" w14:textId="77777777" w:rsidTr="00A807C7">
        <w:trPr>
          <w:trHeight w:val="300"/>
          <w:jc w:val="center"/>
        </w:trPr>
        <w:tc>
          <w:tcPr>
            <w:tcW w:w="1657" w:type="pct"/>
            <w:vMerge/>
            <w:hideMark/>
          </w:tcPr>
          <w:p w14:paraId="5C6BFD89" w14:textId="77777777" w:rsidR="008C08CB" w:rsidRPr="001065C6" w:rsidRDefault="008C08CB" w:rsidP="00A807C7">
            <w:pPr>
              <w:rPr>
                <w:rFonts w:asciiTheme="minorHAnsi" w:hAnsiTheme="minorHAnsi" w:cstheme="minorHAnsi"/>
                <w:b/>
                <w:bCs/>
                <w:sz w:val="20"/>
                <w:szCs w:val="20"/>
              </w:rPr>
            </w:pPr>
          </w:p>
        </w:tc>
        <w:tc>
          <w:tcPr>
            <w:tcW w:w="3343" w:type="pct"/>
            <w:hideMark/>
          </w:tcPr>
          <w:p w14:paraId="35EA61FD" w14:textId="77777777" w:rsidR="008C08CB" w:rsidRPr="001065C6" w:rsidRDefault="008C08CB" w:rsidP="00A807C7">
            <w:pPr>
              <w:jc w:val="center"/>
              <w:rPr>
                <w:rFonts w:asciiTheme="minorHAnsi" w:hAnsiTheme="minorHAnsi" w:cstheme="minorHAnsi"/>
                <w:sz w:val="20"/>
                <w:szCs w:val="20"/>
              </w:rPr>
            </w:pPr>
            <w:r w:rsidRPr="001065C6">
              <w:rPr>
                <w:rFonts w:asciiTheme="minorHAnsi" w:hAnsiTheme="minorHAnsi" w:cstheme="minorHAnsi"/>
                <w:sz w:val="20"/>
                <w:szCs w:val="20"/>
              </w:rPr>
              <w:t>PBAC Evaluation</w:t>
            </w:r>
          </w:p>
        </w:tc>
      </w:tr>
      <w:tr w:rsidR="00D55F57" w:rsidRPr="001065C6" w14:paraId="3E29570E" w14:textId="77777777" w:rsidTr="00A807C7">
        <w:trPr>
          <w:trHeight w:val="300"/>
          <w:jc w:val="center"/>
        </w:trPr>
        <w:tc>
          <w:tcPr>
            <w:tcW w:w="1657" w:type="pct"/>
            <w:vMerge/>
            <w:hideMark/>
          </w:tcPr>
          <w:p w14:paraId="40135B3F" w14:textId="77777777" w:rsidR="008C08CB" w:rsidRPr="001065C6" w:rsidRDefault="008C08CB" w:rsidP="00A807C7">
            <w:pPr>
              <w:rPr>
                <w:rFonts w:asciiTheme="minorHAnsi" w:hAnsiTheme="minorHAnsi" w:cstheme="minorHAnsi"/>
                <w:b/>
                <w:bCs/>
                <w:sz w:val="20"/>
                <w:szCs w:val="20"/>
              </w:rPr>
            </w:pPr>
          </w:p>
        </w:tc>
        <w:tc>
          <w:tcPr>
            <w:tcW w:w="3343" w:type="pct"/>
            <w:hideMark/>
          </w:tcPr>
          <w:p w14:paraId="41A04FFC" w14:textId="77777777" w:rsidR="008C08CB" w:rsidRPr="001065C6" w:rsidRDefault="008C08CB" w:rsidP="00A807C7">
            <w:pPr>
              <w:jc w:val="center"/>
              <w:rPr>
                <w:rFonts w:asciiTheme="minorHAnsi" w:hAnsiTheme="minorHAnsi" w:cstheme="minorHAnsi"/>
                <w:sz w:val="20"/>
                <w:szCs w:val="20"/>
              </w:rPr>
            </w:pPr>
            <w:r w:rsidRPr="001065C6">
              <w:rPr>
                <w:rFonts w:asciiTheme="minorHAnsi" w:hAnsiTheme="minorHAnsi" w:cstheme="minorHAnsi"/>
                <w:sz w:val="20"/>
                <w:szCs w:val="20"/>
              </w:rPr>
              <w:t>Positive PBAC Recommendation</w:t>
            </w:r>
          </w:p>
        </w:tc>
      </w:tr>
      <w:tr w:rsidR="00D55F57" w:rsidRPr="001065C6" w14:paraId="5EEA0794" w14:textId="77777777" w:rsidTr="00A807C7">
        <w:trPr>
          <w:trHeight w:val="300"/>
          <w:jc w:val="center"/>
        </w:trPr>
        <w:tc>
          <w:tcPr>
            <w:tcW w:w="1657" w:type="pct"/>
            <w:vMerge/>
            <w:hideMark/>
          </w:tcPr>
          <w:p w14:paraId="52FD8C20" w14:textId="77777777" w:rsidR="008C08CB" w:rsidRPr="001065C6" w:rsidRDefault="008C08CB" w:rsidP="00A807C7">
            <w:pPr>
              <w:rPr>
                <w:rFonts w:asciiTheme="minorHAnsi" w:hAnsiTheme="minorHAnsi" w:cstheme="minorHAnsi"/>
                <w:b/>
                <w:bCs/>
                <w:sz w:val="20"/>
                <w:szCs w:val="20"/>
              </w:rPr>
            </w:pPr>
          </w:p>
        </w:tc>
        <w:tc>
          <w:tcPr>
            <w:tcW w:w="3343" w:type="pct"/>
            <w:hideMark/>
          </w:tcPr>
          <w:p w14:paraId="63F591DF" w14:textId="77777777" w:rsidR="008C08CB" w:rsidRPr="001065C6" w:rsidRDefault="008C08CB" w:rsidP="00A807C7">
            <w:pPr>
              <w:jc w:val="center"/>
              <w:rPr>
                <w:rFonts w:asciiTheme="minorHAnsi" w:hAnsiTheme="minorHAnsi" w:cstheme="minorHAnsi"/>
                <w:sz w:val="20"/>
                <w:szCs w:val="20"/>
              </w:rPr>
            </w:pPr>
            <w:r w:rsidRPr="001065C6">
              <w:rPr>
                <w:rFonts w:asciiTheme="minorHAnsi" w:hAnsiTheme="minorHAnsi" w:cstheme="minorHAnsi"/>
                <w:sz w:val="20"/>
                <w:szCs w:val="20"/>
              </w:rPr>
              <w:t>(Proceed to positive recommendation pathways)</w:t>
            </w:r>
          </w:p>
        </w:tc>
      </w:tr>
      <w:tr w:rsidR="00D55F57" w:rsidRPr="001065C6" w14:paraId="40D21FA9" w14:textId="77777777" w:rsidTr="00A807C7">
        <w:trPr>
          <w:trHeight w:val="300"/>
          <w:jc w:val="center"/>
        </w:trPr>
        <w:tc>
          <w:tcPr>
            <w:tcW w:w="1657" w:type="pct"/>
            <w:vMerge/>
            <w:hideMark/>
          </w:tcPr>
          <w:p w14:paraId="5331A45D" w14:textId="77777777" w:rsidR="008C08CB" w:rsidRPr="001065C6" w:rsidRDefault="008C08CB" w:rsidP="00A807C7">
            <w:pPr>
              <w:rPr>
                <w:rFonts w:asciiTheme="minorHAnsi" w:hAnsiTheme="minorHAnsi" w:cstheme="minorHAnsi"/>
                <w:b/>
                <w:bCs/>
                <w:sz w:val="20"/>
                <w:szCs w:val="20"/>
              </w:rPr>
            </w:pPr>
          </w:p>
        </w:tc>
        <w:tc>
          <w:tcPr>
            <w:tcW w:w="3343" w:type="pct"/>
            <w:hideMark/>
          </w:tcPr>
          <w:p w14:paraId="327B5755" w14:textId="77777777" w:rsidR="008C08CB" w:rsidRPr="001065C6" w:rsidRDefault="008C08CB" w:rsidP="00A807C7">
            <w:pPr>
              <w:jc w:val="center"/>
              <w:rPr>
                <w:rFonts w:asciiTheme="minorHAnsi" w:hAnsiTheme="minorHAnsi" w:cstheme="minorHAnsi"/>
                <w:sz w:val="20"/>
                <w:szCs w:val="20"/>
              </w:rPr>
            </w:pPr>
            <w:r w:rsidRPr="001065C6">
              <w:rPr>
                <w:rFonts w:asciiTheme="minorHAnsi" w:hAnsiTheme="minorHAnsi" w:cstheme="minorHAnsi"/>
                <w:sz w:val="20"/>
                <w:szCs w:val="20"/>
              </w:rPr>
              <w:t>OR</w:t>
            </w:r>
          </w:p>
        </w:tc>
      </w:tr>
      <w:tr w:rsidR="00D55F57" w:rsidRPr="001065C6" w14:paraId="50F07354" w14:textId="77777777" w:rsidTr="00A807C7">
        <w:trPr>
          <w:trHeight w:val="300"/>
          <w:jc w:val="center"/>
        </w:trPr>
        <w:tc>
          <w:tcPr>
            <w:tcW w:w="1657" w:type="pct"/>
            <w:vMerge/>
            <w:hideMark/>
          </w:tcPr>
          <w:p w14:paraId="581570AF" w14:textId="77777777" w:rsidR="008C08CB" w:rsidRPr="001065C6" w:rsidRDefault="008C08CB" w:rsidP="00A807C7">
            <w:pPr>
              <w:rPr>
                <w:rFonts w:asciiTheme="minorHAnsi" w:hAnsiTheme="minorHAnsi" w:cstheme="minorHAnsi"/>
                <w:b/>
                <w:bCs/>
                <w:sz w:val="20"/>
                <w:szCs w:val="20"/>
              </w:rPr>
            </w:pPr>
          </w:p>
        </w:tc>
        <w:tc>
          <w:tcPr>
            <w:tcW w:w="3343" w:type="pct"/>
            <w:hideMark/>
          </w:tcPr>
          <w:p w14:paraId="4990BEB1" w14:textId="77777777" w:rsidR="008C08CB" w:rsidRPr="001065C6" w:rsidRDefault="008C08CB" w:rsidP="00A807C7">
            <w:pPr>
              <w:jc w:val="center"/>
              <w:rPr>
                <w:rFonts w:asciiTheme="minorHAnsi" w:hAnsiTheme="minorHAnsi" w:cstheme="minorHAnsi"/>
                <w:sz w:val="20"/>
                <w:szCs w:val="20"/>
              </w:rPr>
            </w:pPr>
            <w:r w:rsidRPr="001065C6">
              <w:rPr>
                <w:rFonts w:asciiTheme="minorHAnsi" w:hAnsiTheme="minorHAnsi" w:cstheme="minorHAnsi"/>
                <w:sz w:val="20"/>
                <w:szCs w:val="20"/>
              </w:rPr>
              <w:t>Rejected PBAC Recommendation (Proceed to resubmission pathways)</w:t>
            </w:r>
          </w:p>
        </w:tc>
      </w:tr>
      <w:tr w:rsidR="00D55F57" w:rsidRPr="001065C6" w14:paraId="5ECE7DFD" w14:textId="77777777" w:rsidTr="00A807C7">
        <w:trPr>
          <w:trHeight w:val="300"/>
          <w:jc w:val="center"/>
        </w:trPr>
        <w:tc>
          <w:tcPr>
            <w:tcW w:w="1657" w:type="pct"/>
            <w:vMerge w:val="restart"/>
            <w:hideMark/>
          </w:tcPr>
          <w:p w14:paraId="33852DFD" w14:textId="77777777" w:rsidR="008C08CB" w:rsidRPr="001065C6" w:rsidRDefault="008C08CB" w:rsidP="00A807C7">
            <w:pPr>
              <w:rPr>
                <w:rFonts w:asciiTheme="minorHAnsi" w:hAnsiTheme="minorHAnsi" w:cstheme="minorHAnsi"/>
                <w:b/>
                <w:bCs/>
                <w:sz w:val="20"/>
                <w:szCs w:val="20"/>
              </w:rPr>
            </w:pPr>
            <w:r w:rsidRPr="001065C6">
              <w:rPr>
                <w:rFonts w:asciiTheme="minorHAnsi" w:hAnsiTheme="minorHAnsi" w:cstheme="minorHAnsi"/>
                <w:b/>
                <w:bCs/>
                <w:sz w:val="20"/>
                <w:szCs w:val="20"/>
              </w:rPr>
              <w:t>Pricing services</w:t>
            </w:r>
          </w:p>
        </w:tc>
        <w:tc>
          <w:tcPr>
            <w:tcW w:w="3343" w:type="pct"/>
            <w:hideMark/>
          </w:tcPr>
          <w:p w14:paraId="17421FE6" w14:textId="77777777" w:rsidR="008C08CB" w:rsidRPr="001065C6" w:rsidRDefault="008C08CB" w:rsidP="00A807C7">
            <w:pPr>
              <w:jc w:val="center"/>
              <w:rPr>
                <w:rFonts w:asciiTheme="minorHAnsi" w:hAnsiTheme="minorHAnsi" w:cstheme="minorHAnsi"/>
                <w:sz w:val="20"/>
                <w:szCs w:val="20"/>
              </w:rPr>
            </w:pPr>
            <w:r w:rsidRPr="001065C6">
              <w:rPr>
                <w:rFonts w:asciiTheme="minorHAnsi" w:hAnsiTheme="minorHAnsi" w:cstheme="minorHAnsi"/>
                <w:sz w:val="20"/>
                <w:szCs w:val="20"/>
              </w:rPr>
              <w:t>PBAC positive recommendation</w:t>
            </w:r>
          </w:p>
        </w:tc>
      </w:tr>
      <w:tr w:rsidR="00D55F57" w:rsidRPr="001065C6" w14:paraId="45425CF2" w14:textId="77777777" w:rsidTr="00A807C7">
        <w:trPr>
          <w:trHeight w:val="300"/>
          <w:jc w:val="center"/>
        </w:trPr>
        <w:tc>
          <w:tcPr>
            <w:tcW w:w="1657" w:type="pct"/>
            <w:vMerge/>
            <w:hideMark/>
          </w:tcPr>
          <w:p w14:paraId="32C43F08" w14:textId="77777777" w:rsidR="008C08CB" w:rsidRPr="001065C6" w:rsidRDefault="008C08CB" w:rsidP="00A807C7">
            <w:pPr>
              <w:rPr>
                <w:rFonts w:asciiTheme="minorHAnsi" w:hAnsiTheme="minorHAnsi" w:cstheme="minorHAnsi"/>
                <w:b/>
                <w:bCs/>
                <w:sz w:val="20"/>
                <w:szCs w:val="20"/>
              </w:rPr>
            </w:pPr>
          </w:p>
        </w:tc>
        <w:tc>
          <w:tcPr>
            <w:tcW w:w="3343" w:type="pct"/>
            <w:hideMark/>
          </w:tcPr>
          <w:p w14:paraId="2DB2F3DE" w14:textId="77777777" w:rsidR="008C08CB" w:rsidRPr="001065C6" w:rsidRDefault="008C08CB" w:rsidP="00A807C7">
            <w:pPr>
              <w:jc w:val="center"/>
              <w:rPr>
                <w:rFonts w:asciiTheme="minorHAnsi" w:hAnsiTheme="minorHAnsi" w:cstheme="minorHAnsi"/>
                <w:sz w:val="20"/>
                <w:szCs w:val="20"/>
              </w:rPr>
            </w:pPr>
            <w:r w:rsidRPr="001065C6">
              <w:rPr>
                <w:rFonts w:asciiTheme="minorHAnsi" w:hAnsiTheme="minorHAnsi" w:cstheme="minorHAnsi"/>
                <w:sz w:val="20"/>
                <w:szCs w:val="20"/>
              </w:rPr>
              <w:t>Notice of Intent form received informing of the positive recommendation pathway</w:t>
            </w:r>
          </w:p>
        </w:tc>
      </w:tr>
      <w:tr w:rsidR="00D55F57" w:rsidRPr="001065C6" w14:paraId="19CE27EE" w14:textId="77777777" w:rsidTr="00A807C7">
        <w:trPr>
          <w:trHeight w:val="300"/>
          <w:jc w:val="center"/>
        </w:trPr>
        <w:tc>
          <w:tcPr>
            <w:tcW w:w="1657" w:type="pct"/>
            <w:vMerge/>
            <w:hideMark/>
          </w:tcPr>
          <w:p w14:paraId="1DF48CD4" w14:textId="77777777" w:rsidR="008C08CB" w:rsidRPr="001065C6" w:rsidRDefault="008C08CB" w:rsidP="00A807C7">
            <w:pPr>
              <w:rPr>
                <w:rFonts w:asciiTheme="minorHAnsi" w:hAnsiTheme="minorHAnsi" w:cstheme="minorHAnsi"/>
                <w:b/>
                <w:bCs/>
                <w:sz w:val="20"/>
                <w:szCs w:val="20"/>
              </w:rPr>
            </w:pPr>
          </w:p>
        </w:tc>
        <w:tc>
          <w:tcPr>
            <w:tcW w:w="3343" w:type="pct"/>
            <w:hideMark/>
          </w:tcPr>
          <w:p w14:paraId="49CB5D7C" w14:textId="0B30D20D" w:rsidR="008C08CB" w:rsidRPr="001065C6" w:rsidRDefault="008C08CB" w:rsidP="00A807C7">
            <w:pPr>
              <w:jc w:val="center"/>
              <w:rPr>
                <w:rFonts w:asciiTheme="minorHAnsi" w:hAnsiTheme="minorHAnsi" w:cstheme="minorHAnsi"/>
                <w:sz w:val="20"/>
                <w:szCs w:val="20"/>
                <w:u w:val="single"/>
              </w:rPr>
            </w:pPr>
            <w:r w:rsidRPr="001065C6">
              <w:rPr>
                <w:rFonts w:asciiTheme="minorHAnsi" w:hAnsiTheme="minorHAnsi" w:cstheme="minorHAnsi"/>
                <w:sz w:val="20"/>
                <w:szCs w:val="20"/>
                <w:u w:val="single"/>
              </w:rPr>
              <w:t>Notice of Intent and Positive Recommendation Pathway Fee Point</w:t>
            </w:r>
            <w:r w:rsidRPr="001065C6">
              <w:rPr>
                <w:rFonts w:asciiTheme="minorHAnsi" w:hAnsiTheme="minorHAnsi" w:cstheme="minorHAnsi"/>
                <w:sz w:val="20"/>
                <w:szCs w:val="20"/>
                <w:u w:val="single"/>
                <w:vertAlign w:val="superscript"/>
              </w:rPr>
              <w:t>1</w:t>
            </w:r>
          </w:p>
        </w:tc>
      </w:tr>
      <w:tr w:rsidR="00D55F57" w:rsidRPr="001065C6" w14:paraId="6877EFD8" w14:textId="77777777" w:rsidTr="00A807C7">
        <w:trPr>
          <w:trHeight w:val="300"/>
          <w:jc w:val="center"/>
        </w:trPr>
        <w:tc>
          <w:tcPr>
            <w:tcW w:w="1657" w:type="pct"/>
            <w:vMerge/>
            <w:hideMark/>
          </w:tcPr>
          <w:p w14:paraId="14DE8CB0" w14:textId="77777777" w:rsidR="008C08CB" w:rsidRPr="001065C6" w:rsidRDefault="008C08CB" w:rsidP="00A807C7">
            <w:pPr>
              <w:rPr>
                <w:rFonts w:asciiTheme="minorHAnsi" w:hAnsiTheme="minorHAnsi" w:cstheme="minorHAnsi"/>
                <w:b/>
                <w:bCs/>
                <w:sz w:val="20"/>
                <w:szCs w:val="20"/>
              </w:rPr>
            </w:pPr>
          </w:p>
        </w:tc>
        <w:tc>
          <w:tcPr>
            <w:tcW w:w="3343" w:type="pct"/>
            <w:hideMark/>
          </w:tcPr>
          <w:p w14:paraId="38C7EA65" w14:textId="77777777" w:rsidR="008C08CB" w:rsidRPr="001065C6" w:rsidRDefault="008C08CB" w:rsidP="00A807C7">
            <w:pPr>
              <w:jc w:val="center"/>
              <w:rPr>
                <w:rFonts w:asciiTheme="minorHAnsi" w:hAnsiTheme="minorHAnsi" w:cstheme="minorHAnsi"/>
                <w:sz w:val="20"/>
                <w:szCs w:val="20"/>
              </w:rPr>
            </w:pPr>
            <w:r w:rsidRPr="001065C6">
              <w:rPr>
                <w:rFonts w:asciiTheme="minorHAnsi" w:hAnsiTheme="minorHAnsi" w:cstheme="minorHAnsi"/>
                <w:sz w:val="20"/>
                <w:szCs w:val="20"/>
              </w:rPr>
              <w:t>Pricing offer made</w:t>
            </w:r>
          </w:p>
        </w:tc>
      </w:tr>
      <w:tr w:rsidR="00D55F57" w:rsidRPr="001065C6" w14:paraId="430A0C84" w14:textId="77777777" w:rsidTr="00A807C7">
        <w:trPr>
          <w:trHeight w:val="300"/>
          <w:jc w:val="center"/>
        </w:trPr>
        <w:tc>
          <w:tcPr>
            <w:tcW w:w="1657" w:type="pct"/>
            <w:vMerge/>
            <w:hideMark/>
          </w:tcPr>
          <w:p w14:paraId="5C39126D" w14:textId="77777777" w:rsidR="008C08CB" w:rsidRPr="001065C6" w:rsidRDefault="008C08CB" w:rsidP="00A807C7">
            <w:pPr>
              <w:rPr>
                <w:rFonts w:asciiTheme="minorHAnsi" w:hAnsiTheme="minorHAnsi" w:cstheme="minorHAnsi"/>
                <w:b/>
                <w:bCs/>
                <w:sz w:val="20"/>
                <w:szCs w:val="20"/>
              </w:rPr>
            </w:pPr>
          </w:p>
        </w:tc>
        <w:tc>
          <w:tcPr>
            <w:tcW w:w="3343" w:type="pct"/>
            <w:hideMark/>
          </w:tcPr>
          <w:p w14:paraId="1484BB17" w14:textId="77777777" w:rsidR="008C08CB" w:rsidRPr="001065C6" w:rsidRDefault="008C08CB" w:rsidP="00A807C7">
            <w:pPr>
              <w:jc w:val="center"/>
              <w:rPr>
                <w:rFonts w:asciiTheme="minorHAnsi" w:hAnsiTheme="minorHAnsi" w:cstheme="minorHAnsi"/>
                <w:sz w:val="20"/>
                <w:szCs w:val="20"/>
              </w:rPr>
            </w:pPr>
            <w:r w:rsidRPr="001065C6">
              <w:rPr>
                <w:rFonts w:asciiTheme="minorHAnsi" w:hAnsiTheme="minorHAnsi" w:cstheme="minorHAnsi"/>
                <w:sz w:val="20"/>
                <w:szCs w:val="20"/>
              </w:rPr>
              <w:t>Pricing agreement reached</w:t>
            </w:r>
          </w:p>
        </w:tc>
      </w:tr>
      <w:tr w:rsidR="00D55F57" w:rsidRPr="001065C6" w14:paraId="3F1E4567" w14:textId="77777777" w:rsidTr="00A807C7">
        <w:trPr>
          <w:trHeight w:val="300"/>
          <w:jc w:val="center"/>
        </w:trPr>
        <w:tc>
          <w:tcPr>
            <w:tcW w:w="1657" w:type="pct"/>
            <w:vMerge/>
            <w:hideMark/>
          </w:tcPr>
          <w:p w14:paraId="738EEF67" w14:textId="77777777" w:rsidR="008C08CB" w:rsidRPr="001065C6" w:rsidRDefault="008C08CB" w:rsidP="00A807C7">
            <w:pPr>
              <w:rPr>
                <w:rFonts w:asciiTheme="minorHAnsi" w:hAnsiTheme="minorHAnsi" w:cstheme="minorHAnsi"/>
                <w:b/>
                <w:bCs/>
                <w:sz w:val="20"/>
                <w:szCs w:val="20"/>
              </w:rPr>
            </w:pPr>
          </w:p>
        </w:tc>
        <w:tc>
          <w:tcPr>
            <w:tcW w:w="3343" w:type="pct"/>
            <w:hideMark/>
          </w:tcPr>
          <w:p w14:paraId="4D833F3F" w14:textId="77777777" w:rsidR="008C08CB" w:rsidRPr="001065C6" w:rsidRDefault="008C08CB" w:rsidP="00A807C7">
            <w:pPr>
              <w:jc w:val="center"/>
              <w:rPr>
                <w:rFonts w:asciiTheme="minorHAnsi" w:hAnsiTheme="minorHAnsi" w:cstheme="minorHAnsi"/>
                <w:sz w:val="20"/>
                <w:szCs w:val="20"/>
              </w:rPr>
            </w:pPr>
            <w:r w:rsidRPr="001065C6">
              <w:rPr>
                <w:rFonts w:asciiTheme="minorHAnsi" w:hAnsiTheme="minorHAnsi" w:cstheme="minorHAnsi"/>
                <w:sz w:val="20"/>
                <w:szCs w:val="20"/>
              </w:rPr>
              <w:t>Adjustment to the invoicing based on the pricing agreement reached</w:t>
            </w:r>
            <w:r w:rsidRPr="001065C6">
              <w:rPr>
                <w:rStyle w:val="FootnoteReference"/>
                <w:rFonts w:cstheme="minorHAnsi"/>
                <w:color w:val="auto"/>
                <w:sz w:val="20"/>
                <w:szCs w:val="20"/>
              </w:rPr>
              <w:footnoteReference w:id="4"/>
            </w:r>
          </w:p>
        </w:tc>
      </w:tr>
      <w:tr w:rsidR="00D55F57" w:rsidRPr="001065C6" w14:paraId="1FFE704F" w14:textId="77777777" w:rsidTr="00A807C7">
        <w:trPr>
          <w:trHeight w:val="300"/>
          <w:jc w:val="center"/>
        </w:trPr>
        <w:tc>
          <w:tcPr>
            <w:tcW w:w="1657" w:type="pct"/>
            <w:vMerge/>
            <w:hideMark/>
          </w:tcPr>
          <w:p w14:paraId="07596161" w14:textId="77777777" w:rsidR="008C08CB" w:rsidRPr="001065C6" w:rsidRDefault="008C08CB" w:rsidP="00A807C7">
            <w:pPr>
              <w:rPr>
                <w:rFonts w:asciiTheme="minorHAnsi" w:hAnsiTheme="minorHAnsi" w:cstheme="minorHAnsi"/>
                <w:b/>
                <w:bCs/>
                <w:sz w:val="20"/>
                <w:szCs w:val="20"/>
              </w:rPr>
            </w:pPr>
          </w:p>
        </w:tc>
        <w:tc>
          <w:tcPr>
            <w:tcW w:w="3343" w:type="pct"/>
            <w:hideMark/>
          </w:tcPr>
          <w:p w14:paraId="0AF97B5E" w14:textId="77777777" w:rsidR="008C08CB" w:rsidRPr="001065C6" w:rsidRDefault="008C08CB" w:rsidP="00A807C7">
            <w:pPr>
              <w:jc w:val="center"/>
              <w:rPr>
                <w:rFonts w:asciiTheme="minorHAnsi" w:hAnsiTheme="minorHAnsi" w:cstheme="minorHAnsi"/>
                <w:sz w:val="20"/>
                <w:szCs w:val="20"/>
              </w:rPr>
            </w:pPr>
            <w:r w:rsidRPr="001065C6">
              <w:rPr>
                <w:rFonts w:asciiTheme="minorHAnsi" w:hAnsiTheme="minorHAnsi" w:cstheme="minorHAnsi"/>
                <w:sz w:val="20"/>
                <w:szCs w:val="20"/>
              </w:rPr>
              <w:t>Listing occurs</w:t>
            </w:r>
          </w:p>
        </w:tc>
      </w:tr>
      <w:tr w:rsidR="00D55F57" w:rsidRPr="001065C6" w14:paraId="422BD05E" w14:textId="77777777" w:rsidTr="00A807C7">
        <w:trPr>
          <w:trHeight w:val="300"/>
          <w:jc w:val="center"/>
        </w:trPr>
        <w:tc>
          <w:tcPr>
            <w:tcW w:w="1657" w:type="pct"/>
            <w:shd w:val="clear" w:color="auto" w:fill="DEEAF6"/>
            <w:hideMark/>
          </w:tcPr>
          <w:p w14:paraId="7F275226" w14:textId="77777777" w:rsidR="008C08CB" w:rsidRPr="001065C6" w:rsidRDefault="008C08CB" w:rsidP="00A807C7">
            <w:pPr>
              <w:jc w:val="center"/>
              <w:rPr>
                <w:rFonts w:asciiTheme="minorHAnsi" w:hAnsiTheme="minorHAnsi" w:cstheme="minorHAnsi"/>
                <w:b/>
                <w:bCs/>
                <w:sz w:val="20"/>
                <w:szCs w:val="20"/>
              </w:rPr>
            </w:pPr>
            <w:r w:rsidRPr="001065C6">
              <w:rPr>
                <w:rFonts w:asciiTheme="minorHAnsi" w:hAnsiTheme="minorHAnsi" w:cstheme="minorHAnsi"/>
                <w:b/>
                <w:bCs/>
                <w:sz w:val="20"/>
                <w:szCs w:val="20"/>
              </w:rPr>
              <w:t>Category</w:t>
            </w:r>
          </w:p>
        </w:tc>
        <w:tc>
          <w:tcPr>
            <w:tcW w:w="3343" w:type="pct"/>
            <w:shd w:val="clear" w:color="auto" w:fill="DEEAF6"/>
            <w:hideMark/>
          </w:tcPr>
          <w:p w14:paraId="228778A3" w14:textId="77777777" w:rsidR="008C08CB" w:rsidRPr="001065C6" w:rsidRDefault="008C08CB" w:rsidP="00A807C7">
            <w:pPr>
              <w:jc w:val="center"/>
              <w:rPr>
                <w:rFonts w:asciiTheme="minorHAnsi" w:hAnsiTheme="minorHAnsi" w:cstheme="minorHAnsi"/>
                <w:b/>
                <w:sz w:val="20"/>
                <w:szCs w:val="20"/>
              </w:rPr>
            </w:pPr>
            <w:r w:rsidRPr="001065C6">
              <w:rPr>
                <w:rFonts w:asciiTheme="minorHAnsi" w:hAnsiTheme="minorHAnsi" w:cstheme="minorHAnsi"/>
                <w:b/>
                <w:sz w:val="20"/>
                <w:szCs w:val="20"/>
              </w:rPr>
              <w:t>PBS Post Listing Process</w:t>
            </w:r>
          </w:p>
        </w:tc>
      </w:tr>
      <w:tr w:rsidR="00D55F57" w:rsidRPr="001065C6" w14:paraId="61681F21" w14:textId="77777777" w:rsidTr="00A807C7">
        <w:trPr>
          <w:trHeight w:val="300"/>
          <w:jc w:val="center"/>
        </w:trPr>
        <w:tc>
          <w:tcPr>
            <w:tcW w:w="1657" w:type="pct"/>
            <w:vMerge w:val="restart"/>
            <w:noWrap/>
            <w:hideMark/>
          </w:tcPr>
          <w:p w14:paraId="25E5871C" w14:textId="77777777" w:rsidR="008C08CB" w:rsidRPr="001065C6" w:rsidRDefault="008C08CB" w:rsidP="00A807C7">
            <w:pPr>
              <w:rPr>
                <w:rFonts w:asciiTheme="minorHAnsi" w:hAnsiTheme="minorHAnsi" w:cstheme="minorHAnsi"/>
                <w:b/>
                <w:bCs/>
                <w:sz w:val="20"/>
                <w:szCs w:val="20"/>
              </w:rPr>
            </w:pPr>
            <w:r w:rsidRPr="001065C6">
              <w:rPr>
                <w:rFonts w:asciiTheme="minorHAnsi" w:hAnsiTheme="minorHAnsi" w:cstheme="minorHAnsi"/>
                <w:b/>
                <w:bCs/>
                <w:sz w:val="20"/>
                <w:szCs w:val="20"/>
              </w:rPr>
              <w:t>List Management Services</w:t>
            </w:r>
          </w:p>
        </w:tc>
        <w:tc>
          <w:tcPr>
            <w:tcW w:w="3343" w:type="pct"/>
            <w:hideMark/>
          </w:tcPr>
          <w:p w14:paraId="717CF24B" w14:textId="77777777" w:rsidR="008C08CB" w:rsidRPr="001065C6" w:rsidRDefault="008C08CB" w:rsidP="00A807C7">
            <w:pPr>
              <w:jc w:val="center"/>
              <w:rPr>
                <w:rFonts w:asciiTheme="minorHAnsi" w:hAnsiTheme="minorHAnsi" w:cstheme="minorHAnsi"/>
                <w:sz w:val="20"/>
                <w:szCs w:val="20"/>
              </w:rPr>
            </w:pPr>
            <w:r w:rsidRPr="001065C6">
              <w:rPr>
                <w:rFonts w:asciiTheme="minorHAnsi" w:hAnsiTheme="minorHAnsi" w:cstheme="minorHAnsi"/>
                <w:sz w:val="20"/>
                <w:szCs w:val="20"/>
              </w:rPr>
              <w:t>Request for post listing activity (i.e.  price increase, ministerial discretion, ministerial determination (stockholding), deed renewal or deed variation requests) received</w:t>
            </w:r>
          </w:p>
        </w:tc>
      </w:tr>
      <w:tr w:rsidR="00D55F57" w:rsidRPr="001065C6" w14:paraId="15BA127E" w14:textId="77777777" w:rsidTr="00A807C7">
        <w:trPr>
          <w:trHeight w:val="300"/>
          <w:jc w:val="center"/>
        </w:trPr>
        <w:tc>
          <w:tcPr>
            <w:tcW w:w="1657" w:type="pct"/>
            <w:vMerge/>
            <w:hideMark/>
          </w:tcPr>
          <w:p w14:paraId="727F26CD" w14:textId="77777777" w:rsidR="008C08CB" w:rsidRPr="001065C6" w:rsidRDefault="008C08CB" w:rsidP="00A807C7">
            <w:pPr>
              <w:rPr>
                <w:rFonts w:asciiTheme="minorHAnsi" w:hAnsiTheme="minorHAnsi" w:cstheme="minorHAnsi"/>
                <w:b/>
                <w:bCs/>
                <w:sz w:val="20"/>
                <w:szCs w:val="20"/>
              </w:rPr>
            </w:pPr>
          </w:p>
        </w:tc>
        <w:tc>
          <w:tcPr>
            <w:tcW w:w="3343" w:type="pct"/>
            <w:hideMark/>
          </w:tcPr>
          <w:p w14:paraId="1300834E" w14:textId="77777777" w:rsidR="008C08CB" w:rsidRPr="001065C6" w:rsidRDefault="008C08CB" w:rsidP="00A807C7">
            <w:pPr>
              <w:jc w:val="center"/>
              <w:rPr>
                <w:rFonts w:asciiTheme="minorHAnsi" w:hAnsiTheme="minorHAnsi" w:cstheme="minorHAnsi"/>
                <w:sz w:val="20"/>
                <w:szCs w:val="20"/>
                <w:u w:val="single"/>
              </w:rPr>
            </w:pPr>
            <w:r w:rsidRPr="001065C6">
              <w:rPr>
                <w:rFonts w:asciiTheme="minorHAnsi" w:hAnsiTheme="minorHAnsi" w:cstheme="minorHAnsi"/>
                <w:sz w:val="20"/>
                <w:szCs w:val="20"/>
                <w:u w:val="single"/>
              </w:rPr>
              <w:t>Post Listing Fee Point</w:t>
            </w:r>
          </w:p>
        </w:tc>
      </w:tr>
      <w:tr w:rsidR="00D55F57" w:rsidRPr="001065C6" w14:paraId="1A64A1BD" w14:textId="77777777" w:rsidTr="00A807C7">
        <w:trPr>
          <w:trHeight w:val="300"/>
          <w:jc w:val="center"/>
        </w:trPr>
        <w:tc>
          <w:tcPr>
            <w:tcW w:w="1657" w:type="pct"/>
            <w:vMerge/>
            <w:hideMark/>
          </w:tcPr>
          <w:p w14:paraId="1E64265F" w14:textId="77777777" w:rsidR="008C08CB" w:rsidRPr="001065C6" w:rsidRDefault="008C08CB" w:rsidP="00A807C7">
            <w:pPr>
              <w:rPr>
                <w:rFonts w:asciiTheme="minorHAnsi" w:hAnsiTheme="minorHAnsi" w:cstheme="minorHAnsi"/>
                <w:b/>
                <w:bCs/>
                <w:sz w:val="20"/>
                <w:szCs w:val="20"/>
              </w:rPr>
            </w:pPr>
          </w:p>
        </w:tc>
        <w:tc>
          <w:tcPr>
            <w:tcW w:w="3343" w:type="pct"/>
            <w:hideMark/>
          </w:tcPr>
          <w:p w14:paraId="0320BFA4" w14:textId="77777777" w:rsidR="008C08CB" w:rsidRPr="001065C6" w:rsidRDefault="008C08CB" w:rsidP="00A807C7">
            <w:pPr>
              <w:jc w:val="center"/>
              <w:rPr>
                <w:rFonts w:asciiTheme="minorHAnsi" w:hAnsiTheme="minorHAnsi" w:cstheme="minorHAnsi"/>
                <w:sz w:val="20"/>
                <w:szCs w:val="20"/>
              </w:rPr>
            </w:pPr>
            <w:r w:rsidRPr="001065C6">
              <w:rPr>
                <w:rFonts w:asciiTheme="minorHAnsi" w:hAnsiTheme="minorHAnsi" w:cstheme="minorHAnsi"/>
                <w:sz w:val="20"/>
                <w:szCs w:val="20"/>
              </w:rPr>
              <w:t>Actioning the requested post listing activity</w:t>
            </w:r>
          </w:p>
        </w:tc>
      </w:tr>
    </w:tbl>
    <w:p w14:paraId="219D9B1E" w14:textId="77777777" w:rsidR="008C08CB" w:rsidRPr="001065C6" w:rsidRDefault="008C08CB" w:rsidP="008C08CB">
      <w:pPr>
        <w:rPr>
          <w:rStyle w:val="Hyperlink"/>
          <w:rFonts w:cstheme="minorHAnsi"/>
          <w:color w:val="auto"/>
        </w:rPr>
      </w:pPr>
      <w:r w:rsidRPr="001065C6">
        <w:rPr>
          <w:rFonts w:cstheme="minorHAnsi"/>
        </w:rPr>
        <w:t xml:space="preserve">Please refer to </w:t>
      </w:r>
      <w:r w:rsidRPr="001065C6">
        <w:rPr>
          <w:rFonts w:cstheme="minorHAnsi"/>
          <w:b/>
          <w:bCs/>
        </w:rPr>
        <w:t>Stage 2 – Develop charging model</w:t>
      </w:r>
      <w:r w:rsidRPr="001065C6">
        <w:rPr>
          <w:rFonts w:cstheme="minorHAnsi"/>
        </w:rPr>
        <w:t xml:space="preserve"> of </w:t>
      </w:r>
      <w:hyperlink r:id="rId21" w:history="1">
        <w:r w:rsidRPr="001065C6">
          <w:rPr>
            <w:rStyle w:val="Hyperlink"/>
            <w:rFonts w:cstheme="minorHAnsi"/>
            <w:color w:val="auto"/>
            <w:u w:val="single"/>
          </w:rPr>
          <w:t>RMG-302 Implementing the Charging Framework</w:t>
        </w:r>
      </w:hyperlink>
      <w:r w:rsidRPr="001065C6">
        <w:rPr>
          <w:rStyle w:val="Hyperlink"/>
          <w:rFonts w:cstheme="minorHAnsi"/>
          <w:color w:val="auto"/>
        </w:rPr>
        <w:t>.</w:t>
      </w:r>
    </w:p>
    <w:p w14:paraId="22CF7B8B" w14:textId="02654297" w:rsidR="00016586" w:rsidRPr="001065C6" w:rsidRDefault="00016586" w:rsidP="00DA75E6">
      <w:pPr>
        <w:pStyle w:val="Heading1"/>
        <w:numPr>
          <w:ilvl w:val="0"/>
          <w:numId w:val="2"/>
        </w:numPr>
        <w:rPr>
          <w:rFonts w:asciiTheme="minorHAnsi" w:hAnsiTheme="minorHAnsi" w:cstheme="minorHAnsi"/>
          <w:b/>
          <w:bCs/>
          <w:color w:val="auto"/>
          <w:sz w:val="28"/>
          <w:szCs w:val="28"/>
        </w:rPr>
      </w:pPr>
      <w:bookmarkStart w:id="60" w:name="_Toc161998334"/>
      <w:r w:rsidRPr="001065C6">
        <w:rPr>
          <w:rFonts w:asciiTheme="minorHAnsi" w:hAnsiTheme="minorHAnsi" w:cstheme="minorHAnsi"/>
          <w:b/>
          <w:bCs/>
          <w:color w:val="auto"/>
          <w:sz w:val="28"/>
          <w:szCs w:val="28"/>
        </w:rPr>
        <w:t>RISK ASSESSMENT</w:t>
      </w:r>
      <w:bookmarkEnd w:id="60"/>
    </w:p>
    <w:p w14:paraId="6BE3D694" w14:textId="3ECCBEB1" w:rsidR="00D474AC" w:rsidRPr="001065C6" w:rsidRDefault="00D474AC" w:rsidP="004B24C7">
      <w:pPr>
        <w:pStyle w:val="Paragraphtext"/>
        <w:rPr>
          <w:rFonts w:asciiTheme="minorHAnsi" w:hAnsiTheme="minorHAnsi" w:cstheme="minorHAnsi"/>
          <w:sz w:val="20"/>
          <w:szCs w:val="20"/>
        </w:rPr>
      </w:pPr>
      <w:r w:rsidRPr="001065C6">
        <w:rPr>
          <w:rFonts w:asciiTheme="minorHAnsi" w:hAnsiTheme="minorHAnsi" w:cstheme="minorHAnsi"/>
          <w:sz w:val="20"/>
          <w:szCs w:val="20"/>
        </w:rPr>
        <w:t>A Charging Risk Assessment (CRA) w</w:t>
      </w:r>
      <w:r w:rsidR="000C1A97" w:rsidRPr="001065C6">
        <w:rPr>
          <w:rFonts w:asciiTheme="minorHAnsi" w:hAnsiTheme="minorHAnsi" w:cstheme="minorHAnsi"/>
          <w:sz w:val="20"/>
          <w:szCs w:val="20"/>
        </w:rPr>
        <w:t xml:space="preserve">ill be </w:t>
      </w:r>
      <w:r w:rsidRPr="001065C6">
        <w:rPr>
          <w:rFonts w:asciiTheme="minorHAnsi" w:hAnsiTheme="minorHAnsi" w:cstheme="minorHAnsi"/>
          <w:sz w:val="20"/>
          <w:szCs w:val="20"/>
        </w:rPr>
        <w:t xml:space="preserve">undertaken </w:t>
      </w:r>
      <w:r w:rsidR="003D0A17" w:rsidRPr="001065C6">
        <w:rPr>
          <w:rFonts w:asciiTheme="minorHAnsi" w:hAnsiTheme="minorHAnsi" w:cstheme="minorHAnsi"/>
          <w:sz w:val="20"/>
          <w:szCs w:val="20"/>
        </w:rPr>
        <w:t xml:space="preserve">following public consultation, </w:t>
      </w:r>
      <w:r w:rsidR="000C1A97" w:rsidRPr="001065C6">
        <w:rPr>
          <w:rFonts w:asciiTheme="minorHAnsi" w:hAnsiTheme="minorHAnsi" w:cstheme="minorHAnsi"/>
          <w:sz w:val="20"/>
          <w:szCs w:val="20"/>
        </w:rPr>
        <w:t xml:space="preserve">in line with </w:t>
      </w:r>
      <w:r w:rsidR="003D0A17" w:rsidRPr="001065C6">
        <w:rPr>
          <w:rFonts w:asciiTheme="minorHAnsi" w:hAnsiTheme="minorHAnsi" w:cstheme="minorHAnsi"/>
          <w:sz w:val="20"/>
          <w:szCs w:val="20"/>
        </w:rPr>
        <w:t>t</w:t>
      </w:r>
      <w:r w:rsidR="000C1A97" w:rsidRPr="001065C6">
        <w:rPr>
          <w:rFonts w:asciiTheme="minorHAnsi" w:hAnsiTheme="minorHAnsi" w:cstheme="minorHAnsi"/>
          <w:sz w:val="20"/>
          <w:szCs w:val="20"/>
        </w:rPr>
        <w:t>he Cost Recovery Policy.  The results will be published in the final CRIS</w:t>
      </w:r>
      <w:r w:rsidRPr="001065C6">
        <w:rPr>
          <w:rFonts w:asciiTheme="minorHAnsi" w:hAnsiTheme="minorHAnsi" w:cstheme="minorHAnsi"/>
          <w:sz w:val="20"/>
          <w:szCs w:val="20"/>
        </w:rPr>
        <w:t xml:space="preserve">. </w:t>
      </w:r>
    </w:p>
    <w:p w14:paraId="14460505" w14:textId="0CB07AAF" w:rsidR="00016586" w:rsidRPr="001065C6" w:rsidRDefault="00016586" w:rsidP="00DA75E6">
      <w:pPr>
        <w:pStyle w:val="Heading1"/>
        <w:numPr>
          <w:ilvl w:val="0"/>
          <w:numId w:val="2"/>
        </w:numPr>
        <w:rPr>
          <w:rFonts w:asciiTheme="minorHAnsi" w:hAnsiTheme="minorHAnsi" w:cstheme="minorHAnsi"/>
          <w:b/>
          <w:bCs/>
          <w:color w:val="auto"/>
          <w:sz w:val="28"/>
          <w:szCs w:val="28"/>
        </w:rPr>
      </w:pPr>
      <w:bookmarkStart w:id="61" w:name="_Toc161998335"/>
      <w:r w:rsidRPr="001065C6">
        <w:rPr>
          <w:rFonts w:asciiTheme="minorHAnsi" w:hAnsiTheme="minorHAnsi" w:cstheme="minorHAnsi"/>
          <w:b/>
          <w:bCs/>
          <w:color w:val="auto"/>
          <w:sz w:val="28"/>
          <w:szCs w:val="28"/>
        </w:rPr>
        <w:t>STAKEHOLDER ENGAGEMENT</w:t>
      </w:r>
      <w:bookmarkEnd w:id="61"/>
    </w:p>
    <w:p w14:paraId="210B72AF" w14:textId="490B9838" w:rsidR="00765962" w:rsidRPr="001065C6" w:rsidRDefault="00765962" w:rsidP="004B24C7">
      <w:pPr>
        <w:pStyle w:val="Paragraphtext"/>
        <w:rPr>
          <w:rFonts w:asciiTheme="minorHAnsi" w:hAnsiTheme="minorHAnsi" w:cstheme="minorHAnsi"/>
          <w:sz w:val="20"/>
          <w:szCs w:val="20"/>
        </w:rPr>
      </w:pPr>
      <w:r w:rsidRPr="001065C6">
        <w:rPr>
          <w:rFonts w:asciiTheme="minorHAnsi" w:hAnsiTheme="minorHAnsi" w:cstheme="minorHAnsi"/>
          <w:sz w:val="20"/>
          <w:szCs w:val="20"/>
        </w:rPr>
        <w:t xml:space="preserve">The Department’s stakeholder engagement strategy for </w:t>
      </w:r>
      <w:r w:rsidR="005C7DA0" w:rsidRPr="001065C6">
        <w:rPr>
          <w:rFonts w:asciiTheme="minorHAnsi" w:hAnsiTheme="minorHAnsi" w:cstheme="minorHAnsi"/>
          <w:sz w:val="20"/>
          <w:szCs w:val="20"/>
        </w:rPr>
        <w:t xml:space="preserve">PBS/NIP </w:t>
      </w:r>
      <w:r w:rsidRPr="001065C6">
        <w:rPr>
          <w:rFonts w:asciiTheme="minorHAnsi" w:hAnsiTheme="minorHAnsi" w:cstheme="minorHAnsi"/>
          <w:sz w:val="20"/>
          <w:szCs w:val="20"/>
        </w:rPr>
        <w:t xml:space="preserve">cost recovery arrangements </w:t>
      </w:r>
      <w:r w:rsidR="005C7DA0" w:rsidRPr="001065C6">
        <w:rPr>
          <w:rFonts w:asciiTheme="minorHAnsi" w:hAnsiTheme="minorHAnsi" w:cstheme="minorHAnsi"/>
          <w:sz w:val="20"/>
          <w:szCs w:val="20"/>
        </w:rPr>
        <w:t>includes</w:t>
      </w:r>
      <w:r w:rsidRPr="001065C6">
        <w:rPr>
          <w:rFonts w:asciiTheme="minorHAnsi" w:hAnsiTheme="minorHAnsi" w:cstheme="minorHAnsi"/>
          <w:sz w:val="20"/>
          <w:szCs w:val="20"/>
        </w:rPr>
        <w:t xml:space="preserve"> regular, </w:t>
      </w:r>
      <w:r w:rsidR="00E8779F" w:rsidRPr="001065C6">
        <w:rPr>
          <w:rFonts w:asciiTheme="minorHAnsi" w:hAnsiTheme="minorHAnsi" w:cstheme="minorHAnsi"/>
          <w:sz w:val="20"/>
          <w:szCs w:val="20"/>
        </w:rPr>
        <w:t>transparent,</w:t>
      </w:r>
      <w:r w:rsidRPr="001065C6">
        <w:rPr>
          <w:rFonts w:asciiTheme="minorHAnsi" w:hAnsiTheme="minorHAnsi" w:cstheme="minorHAnsi"/>
          <w:sz w:val="20"/>
          <w:szCs w:val="20"/>
        </w:rPr>
        <w:t xml:space="preserve"> and timely consultation with pharmaceutical industry stakeholders via the Access to Medicines Working Group (AMWG). The AMWG is the primary consultative, policy development and delivery forum for the Government and innovating medicines sector</w:t>
      </w:r>
      <w:r w:rsidR="00F73F79" w:rsidRPr="001065C6">
        <w:rPr>
          <w:rFonts w:asciiTheme="minorHAnsi" w:hAnsiTheme="minorHAnsi" w:cstheme="minorHAnsi"/>
          <w:sz w:val="20"/>
          <w:szCs w:val="20"/>
        </w:rPr>
        <w:t>. The AMWG generally meets</w:t>
      </w:r>
      <w:r w:rsidRPr="001065C6">
        <w:rPr>
          <w:rFonts w:asciiTheme="minorHAnsi" w:hAnsiTheme="minorHAnsi" w:cstheme="minorHAnsi"/>
          <w:sz w:val="20"/>
          <w:szCs w:val="20"/>
        </w:rPr>
        <w:t xml:space="preserve"> twice a year, with </w:t>
      </w:r>
      <w:r w:rsidR="00F73F79" w:rsidRPr="001065C6">
        <w:rPr>
          <w:rFonts w:asciiTheme="minorHAnsi" w:hAnsiTheme="minorHAnsi" w:cstheme="minorHAnsi"/>
          <w:sz w:val="20"/>
          <w:szCs w:val="20"/>
        </w:rPr>
        <w:t xml:space="preserve">additional </w:t>
      </w:r>
      <w:r w:rsidRPr="001065C6">
        <w:rPr>
          <w:rFonts w:asciiTheme="minorHAnsi" w:hAnsiTheme="minorHAnsi" w:cstheme="minorHAnsi"/>
          <w:sz w:val="20"/>
          <w:szCs w:val="20"/>
        </w:rPr>
        <w:t>consultation conducted out</w:t>
      </w:r>
      <w:r w:rsidR="005C7DA0" w:rsidRPr="001065C6">
        <w:rPr>
          <w:rFonts w:asciiTheme="minorHAnsi" w:hAnsiTheme="minorHAnsi" w:cstheme="minorHAnsi"/>
          <w:sz w:val="20"/>
          <w:szCs w:val="20"/>
        </w:rPr>
        <w:t>-</w:t>
      </w:r>
      <w:r w:rsidRPr="001065C6">
        <w:rPr>
          <w:rFonts w:asciiTheme="minorHAnsi" w:hAnsiTheme="minorHAnsi" w:cstheme="minorHAnsi"/>
          <w:sz w:val="20"/>
          <w:szCs w:val="20"/>
        </w:rPr>
        <w:t>of</w:t>
      </w:r>
      <w:r w:rsidR="005C7DA0" w:rsidRPr="001065C6">
        <w:rPr>
          <w:rFonts w:asciiTheme="minorHAnsi" w:hAnsiTheme="minorHAnsi" w:cstheme="minorHAnsi"/>
          <w:sz w:val="20"/>
          <w:szCs w:val="20"/>
        </w:rPr>
        <w:t>-</w:t>
      </w:r>
      <w:r w:rsidRPr="001065C6">
        <w:rPr>
          <w:rFonts w:asciiTheme="minorHAnsi" w:hAnsiTheme="minorHAnsi" w:cstheme="minorHAnsi"/>
          <w:sz w:val="20"/>
          <w:szCs w:val="20"/>
        </w:rPr>
        <w:t xml:space="preserve">session. Further information on the AMWG, including meeting communiques, </w:t>
      </w:r>
      <w:r w:rsidR="005C7DA0" w:rsidRPr="001065C6">
        <w:rPr>
          <w:rFonts w:asciiTheme="minorHAnsi" w:hAnsiTheme="minorHAnsi" w:cstheme="minorHAnsi"/>
          <w:sz w:val="20"/>
          <w:szCs w:val="20"/>
        </w:rPr>
        <w:t>are available</w:t>
      </w:r>
      <w:r w:rsidRPr="001065C6">
        <w:rPr>
          <w:rFonts w:asciiTheme="minorHAnsi" w:hAnsiTheme="minorHAnsi" w:cstheme="minorHAnsi"/>
          <w:sz w:val="20"/>
          <w:szCs w:val="20"/>
        </w:rPr>
        <w:t xml:space="preserve"> on the </w:t>
      </w:r>
      <w:hyperlink r:id="rId22" w:history="1">
        <w:r w:rsidRPr="001065C6">
          <w:rPr>
            <w:rStyle w:val="Hyperlink"/>
            <w:rFonts w:asciiTheme="minorHAnsi" w:hAnsiTheme="minorHAnsi" w:cstheme="minorHAnsi"/>
            <w:iCs/>
            <w:color w:val="auto"/>
            <w:sz w:val="20"/>
            <w:szCs w:val="20"/>
          </w:rPr>
          <w:t xml:space="preserve">PBS website </w:t>
        </w:r>
        <w:r w:rsidR="007A4875" w:rsidRPr="001065C6">
          <w:rPr>
            <w:rStyle w:val="Hyperlink"/>
            <w:rFonts w:asciiTheme="minorHAnsi" w:hAnsiTheme="minorHAnsi" w:cstheme="minorHAnsi"/>
            <w:iCs/>
            <w:color w:val="auto"/>
            <w:sz w:val="20"/>
            <w:szCs w:val="20"/>
          </w:rPr>
          <w:t>– AMWG</w:t>
        </w:r>
      </w:hyperlink>
      <w:r w:rsidR="007A4875" w:rsidRPr="001065C6">
        <w:rPr>
          <w:rFonts w:asciiTheme="minorHAnsi" w:hAnsiTheme="minorHAnsi" w:cstheme="minorHAnsi"/>
          <w:sz w:val="20"/>
          <w:szCs w:val="20"/>
        </w:rPr>
        <w:t>.</w:t>
      </w:r>
    </w:p>
    <w:p w14:paraId="4F3B5F4B" w14:textId="64D1BC25" w:rsidR="00765962" w:rsidRPr="001065C6" w:rsidRDefault="00765962" w:rsidP="004B24C7">
      <w:pPr>
        <w:pStyle w:val="Paragraphtext"/>
        <w:rPr>
          <w:rFonts w:asciiTheme="minorHAnsi" w:hAnsiTheme="minorHAnsi" w:cstheme="minorHAnsi"/>
          <w:sz w:val="20"/>
          <w:szCs w:val="20"/>
        </w:rPr>
      </w:pPr>
      <w:r w:rsidRPr="001065C6">
        <w:rPr>
          <w:rFonts w:asciiTheme="minorHAnsi" w:hAnsiTheme="minorHAnsi" w:cstheme="minorHAnsi"/>
          <w:sz w:val="20"/>
          <w:szCs w:val="20"/>
        </w:rPr>
        <w:t>Further public consultation occurs via industry comment on the CRIS. Prior to the current consultation process, the most recent CRIS consultation was undertaken in May 202</w:t>
      </w:r>
      <w:r w:rsidR="007A4875" w:rsidRPr="001065C6">
        <w:rPr>
          <w:rFonts w:asciiTheme="minorHAnsi" w:hAnsiTheme="minorHAnsi" w:cstheme="minorHAnsi"/>
          <w:sz w:val="20"/>
          <w:szCs w:val="20"/>
        </w:rPr>
        <w:t>3</w:t>
      </w:r>
      <w:r w:rsidRPr="001065C6">
        <w:rPr>
          <w:rFonts w:asciiTheme="minorHAnsi" w:hAnsiTheme="minorHAnsi" w:cstheme="minorHAnsi"/>
          <w:sz w:val="20"/>
          <w:szCs w:val="20"/>
        </w:rPr>
        <w:t xml:space="preserve"> before the publication of the final 20</w:t>
      </w:r>
      <w:r w:rsidR="007A4875" w:rsidRPr="001065C6">
        <w:rPr>
          <w:rFonts w:asciiTheme="minorHAnsi" w:hAnsiTheme="minorHAnsi" w:cstheme="minorHAnsi"/>
          <w:sz w:val="20"/>
          <w:szCs w:val="20"/>
        </w:rPr>
        <w:t>23</w:t>
      </w:r>
      <w:r w:rsidRPr="001065C6">
        <w:rPr>
          <w:rFonts w:asciiTheme="minorHAnsi" w:hAnsiTheme="minorHAnsi" w:cstheme="minorHAnsi"/>
          <w:sz w:val="20"/>
          <w:szCs w:val="20"/>
        </w:rPr>
        <w:t>-2</w:t>
      </w:r>
      <w:r w:rsidR="007A4875" w:rsidRPr="001065C6">
        <w:rPr>
          <w:rFonts w:asciiTheme="minorHAnsi" w:hAnsiTheme="minorHAnsi" w:cstheme="minorHAnsi"/>
          <w:sz w:val="20"/>
          <w:szCs w:val="20"/>
        </w:rPr>
        <w:t>4</w:t>
      </w:r>
      <w:r w:rsidRPr="001065C6">
        <w:rPr>
          <w:rFonts w:asciiTheme="minorHAnsi" w:hAnsiTheme="minorHAnsi" w:cstheme="minorHAnsi"/>
          <w:sz w:val="20"/>
          <w:szCs w:val="20"/>
        </w:rPr>
        <w:t xml:space="preserve"> CRIS. Seven submissions were received from relevant medicine industry stakeholders. These submissions are summarised at </w:t>
      </w:r>
      <w:r w:rsidRPr="001065C6">
        <w:rPr>
          <w:rFonts w:asciiTheme="minorHAnsi" w:hAnsiTheme="minorHAnsi" w:cstheme="minorHAnsi"/>
          <w:b/>
          <w:bCs/>
          <w:sz w:val="20"/>
          <w:szCs w:val="20"/>
        </w:rPr>
        <w:t>Attachment A,</w:t>
      </w:r>
      <w:r w:rsidRPr="001065C6">
        <w:rPr>
          <w:rFonts w:asciiTheme="minorHAnsi" w:hAnsiTheme="minorHAnsi" w:cstheme="minorHAnsi"/>
          <w:sz w:val="20"/>
          <w:szCs w:val="20"/>
        </w:rPr>
        <w:t xml:space="preserve"> alongside Departmental response to feedback raised in those submissions. </w:t>
      </w:r>
    </w:p>
    <w:p w14:paraId="2571FD34" w14:textId="0BAFE6B4" w:rsidR="00765962" w:rsidRPr="001065C6" w:rsidRDefault="00765962" w:rsidP="004B24C7">
      <w:pPr>
        <w:pStyle w:val="Paragraphtext"/>
        <w:rPr>
          <w:rFonts w:asciiTheme="minorHAnsi" w:hAnsiTheme="minorHAnsi" w:cstheme="minorHAnsi"/>
          <w:sz w:val="20"/>
          <w:szCs w:val="20"/>
        </w:rPr>
      </w:pPr>
      <w:r w:rsidRPr="001065C6">
        <w:rPr>
          <w:rFonts w:asciiTheme="minorHAnsi" w:hAnsiTheme="minorHAnsi" w:cstheme="minorHAnsi"/>
          <w:sz w:val="20"/>
          <w:szCs w:val="20"/>
        </w:rPr>
        <w:t xml:space="preserve">The outcomes of the current consultation </w:t>
      </w:r>
      <w:r w:rsidR="00F73F79" w:rsidRPr="001065C6">
        <w:rPr>
          <w:rFonts w:asciiTheme="minorHAnsi" w:hAnsiTheme="minorHAnsi" w:cstheme="minorHAnsi"/>
          <w:sz w:val="20"/>
          <w:szCs w:val="20"/>
        </w:rPr>
        <w:t>on</w:t>
      </w:r>
      <w:r w:rsidRPr="001065C6">
        <w:rPr>
          <w:rFonts w:asciiTheme="minorHAnsi" w:hAnsiTheme="minorHAnsi" w:cstheme="minorHAnsi"/>
          <w:sz w:val="20"/>
          <w:szCs w:val="20"/>
        </w:rPr>
        <w:t xml:space="preserve"> the draft 202</w:t>
      </w:r>
      <w:r w:rsidR="007A4875" w:rsidRPr="001065C6">
        <w:rPr>
          <w:rFonts w:asciiTheme="minorHAnsi" w:hAnsiTheme="minorHAnsi" w:cstheme="minorHAnsi"/>
          <w:sz w:val="20"/>
          <w:szCs w:val="20"/>
        </w:rPr>
        <w:t>4</w:t>
      </w:r>
      <w:r w:rsidRPr="001065C6">
        <w:rPr>
          <w:rFonts w:asciiTheme="minorHAnsi" w:hAnsiTheme="minorHAnsi" w:cstheme="minorHAnsi"/>
          <w:sz w:val="20"/>
          <w:szCs w:val="20"/>
        </w:rPr>
        <w:t>-2</w:t>
      </w:r>
      <w:r w:rsidR="007A4875" w:rsidRPr="001065C6">
        <w:rPr>
          <w:rFonts w:asciiTheme="minorHAnsi" w:hAnsiTheme="minorHAnsi" w:cstheme="minorHAnsi"/>
          <w:sz w:val="20"/>
          <w:szCs w:val="20"/>
        </w:rPr>
        <w:t>5</w:t>
      </w:r>
      <w:r w:rsidRPr="001065C6">
        <w:rPr>
          <w:rFonts w:asciiTheme="minorHAnsi" w:hAnsiTheme="minorHAnsi" w:cstheme="minorHAnsi"/>
          <w:sz w:val="20"/>
          <w:szCs w:val="20"/>
        </w:rPr>
        <w:t xml:space="preserve"> CRIS </w:t>
      </w:r>
      <w:r w:rsidR="007A4875" w:rsidRPr="001065C6">
        <w:rPr>
          <w:rFonts w:asciiTheme="minorHAnsi" w:hAnsiTheme="minorHAnsi" w:cstheme="minorHAnsi"/>
          <w:sz w:val="20"/>
          <w:szCs w:val="20"/>
        </w:rPr>
        <w:t>will be</w:t>
      </w:r>
      <w:r w:rsidRPr="001065C6">
        <w:rPr>
          <w:rFonts w:asciiTheme="minorHAnsi" w:hAnsiTheme="minorHAnsi" w:cstheme="minorHAnsi"/>
          <w:sz w:val="20"/>
          <w:szCs w:val="20"/>
        </w:rPr>
        <w:t xml:space="preserve"> summarised and published </w:t>
      </w:r>
      <w:r w:rsidR="007A4875" w:rsidRPr="001065C6">
        <w:rPr>
          <w:rFonts w:asciiTheme="minorHAnsi" w:hAnsiTheme="minorHAnsi" w:cstheme="minorHAnsi"/>
          <w:sz w:val="20"/>
          <w:szCs w:val="20"/>
        </w:rPr>
        <w:t xml:space="preserve">in the final 2024-25 CRIS. </w:t>
      </w:r>
    </w:p>
    <w:p w14:paraId="2A4D4C27" w14:textId="5DFE6660" w:rsidR="003D5987" w:rsidRPr="001065C6" w:rsidRDefault="00021D3A" w:rsidP="00DA75E6">
      <w:pPr>
        <w:pStyle w:val="Heading1"/>
        <w:numPr>
          <w:ilvl w:val="0"/>
          <w:numId w:val="2"/>
        </w:numPr>
        <w:rPr>
          <w:rFonts w:asciiTheme="minorHAnsi" w:hAnsiTheme="minorHAnsi" w:cstheme="minorHAnsi"/>
          <w:b/>
          <w:bCs/>
          <w:color w:val="auto"/>
          <w:sz w:val="28"/>
          <w:szCs w:val="28"/>
        </w:rPr>
      </w:pPr>
      <w:bookmarkStart w:id="62" w:name="_Toc161998336"/>
      <w:r w:rsidRPr="001065C6">
        <w:rPr>
          <w:rFonts w:asciiTheme="minorHAnsi" w:hAnsiTheme="minorHAnsi" w:cstheme="minorHAnsi"/>
          <w:b/>
          <w:bCs/>
          <w:color w:val="auto"/>
          <w:sz w:val="28"/>
          <w:szCs w:val="28"/>
        </w:rPr>
        <w:lastRenderedPageBreak/>
        <w:t xml:space="preserve">FINANCIAL </w:t>
      </w:r>
      <w:r w:rsidR="00EE2622" w:rsidRPr="001065C6">
        <w:rPr>
          <w:rFonts w:asciiTheme="minorHAnsi" w:hAnsiTheme="minorHAnsi" w:cstheme="minorHAnsi"/>
          <w:b/>
          <w:bCs/>
          <w:color w:val="auto"/>
          <w:sz w:val="28"/>
          <w:szCs w:val="28"/>
        </w:rPr>
        <w:t>PERFORMANCE</w:t>
      </w:r>
      <w:bookmarkEnd w:id="62"/>
      <w:r w:rsidR="00EE2622" w:rsidRPr="001065C6">
        <w:rPr>
          <w:rFonts w:asciiTheme="minorHAnsi" w:hAnsiTheme="minorHAnsi" w:cstheme="minorHAnsi"/>
          <w:b/>
          <w:bCs/>
          <w:color w:val="auto"/>
          <w:sz w:val="28"/>
          <w:szCs w:val="28"/>
        </w:rPr>
        <w:t xml:space="preserve"> </w:t>
      </w:r>
    </w:p>
    <w:p w14:paraId="19D32CD1" w14:textId="6619CA00" w:rsidR="00AC3BC5" w:rsidRPr="001065C6" w:rsidRDefault="00AC3BC5" w:rsidP="00DA75E6">
      <w:pPr>
        <w:pStyle w:val="Heading2"/>
        <w:numPr>
          <w:ilvl w:val="1"/>
          <w:numId w:val="2"/>
        </w:numPr>
        <w:ind w:left="426"/>
        <w:rPr>
          <w:rFonts w:asciiTheme="minorHAnsi" w:hAnsiTheme="minorHAnsi" w:cstheme="minorHAnsi"/>
          <w:color w:val="auto"/>
        </w:rPr>
      </w:pPr>
      <w:bookmarkStart w:id="63" w:name="_Toc161998337"/>
      <w:r w:rsidRPr="001065C6">
        <w:rPr>
          <w:rFonts w:asciiTheme="minorHAnsi" w:hAnsiTheme="minorHAnsi" w:cstheme="minorHAnsi"/>
          <w:color w:val="auto"/>
        </w:rPr>
        <w:t>Financial Estimates</w:t>
      </w:r>
      <w:bookmarkEnd w:id="63"/>
    </w:p>
    <w:p w14:paraId="1DAAE825" w14:textId="14DE3F19" w:rsidR="00F14EFF" w:rsidRPr="001065C6" w:rsidRDefault="00F14EFF" w:rsidP="004B24C7">
      <w:pPr>
        <w:pStyle w:val="Paragraphtext"/>
        <w:rPr>
          <w:rFonts w:asciiTheme="minorHAnsi" w:hAnsiTheme="minorHAnsi" w:cstheme="minorHAnsi"/>
          <w:sz w:val="20"/>
          <w:szCs w:val="20"/>
        </w:rPr>
      </w:pPr>
      <w:r w:rsidRPr="001065C6">
        <w:rPr>
          <w:rFonts w:asciiTheme="minorHAnsi" w:hAnsiTheme="minorHAnsi" w:cstheme="minorHAnsi"/>
          <w:sz w:val="20"/>
          <w:szCs w:val="20"/>
        </w:rPr>
        <w:t xml:space="preserve">The forecast expenses </w:t>
      </w:r>
      <w:r w:rsidR="00F73F79" w:rsidRPr="001065C6">
        <w:rPr>
          <w:rFonts w:asciiTheme="minorHAnsi" w:hAnsiTheme="minorHAnsi" w:cstheme="minorHAnsi"/>
          <w:sz w:val="20"/>
          <w:szCs w:val="20"/>
        </w:rPr>
        <w:t xml:space="preserve">and estimated revenue </w:t>
      </w:r>
      <w:r w:rsidRPr="001065C6">
        <w:rPr>
          <w:rFonts w:asciiTheme="minorHAnsi" w:hAnsiTheme="minorHAnsi" w:cstheme="minorHAnsi"/>
          <w:sz w:val="20"/>
          <w:szCs w:val="20"/>
        </w:rPr>
        <w:t xml:space="preserve">of the partial cost recovery arrangements for the 2024-25 financial year and three forward years are in </w:t>
      </w:r>
      <w:r w:rsidR="00FA04ED" w:rsidRPr="001065C6">
        <w:rPr>
          <w:rFonts w:asciiTheme="minorHAnsi" w:hAnsiTheme="minorHAnsi" w:cstheme="minorHAnsi"/>
          <w:sz w:val="20"/>
          <w:szCs w:val="20"/>
        </w:rPr>
        <w:fldChar w:fldCharType="begin"/>
      </w:r>
      <w:r w:rsidR="00FA04ED" w:rsidRPr="001065C6">
        <w:rPr>
          <w:rFonts w:asciiTheme="minorHAnsi" w:hAnsiTheme="minorHAnsi" w:cstheme="minorHAnsi"/>
          <w:sz w:val="20"/>
          <w:szCs w:val="20"/>
        </w:rPr>
        <w:instrText xml:space="preserve"> REF _Ref162278700 \h  \* MERGEFORMAT </w:instrText>
      </w:r>
      <w:r w:rsidR="00FA04ED" w:rsidRPr="001065C6">
        <w:rPr>
          <w:rFonts w:asciiTheme="minorHAnsi" w:hAnsiTheme="minorHAnsi" w:cstheme="minorHAnsi"/>
          <w:sz w:val="20"/>
          <w:szCs w:val="20"/>
        </w:rPr>
      </w:r>
      <w:r w:rsidR="00FA04ED" w:rsidRPr="001065C6">
        <w:rPr>
          <w:rFonts w:asciiTheme="minorHAnsi" w:hAnsiTheme="minorHAnsi" w:cstheme="minorHAnsi"/>
          <w:sz w:val="20"/>
          <w:szCs w:val="20"/>
        </w:rPr>
        <w:fldChar w:fldCharType="separate"/>
      </w:r>
      <w:r w:rsidR="00D0255D" w:rsidRPr="00D0255D">
        <w:rPr>
          <w:rFonts w:asciiTheme="minorHAnsi" w:hAnsiTheme="minorHAnsi" w:cstheme="minorHAnsi"/>
          <w:sz w:val="20"/>
          <w:szCs w:val="20"/>
        </w:rPr>
        <w:t>Table 11</w:t>
      </w:r>
      <w:r w:rsidR="00FA04ED" w:rsidRPr="001065C6">
        <w:rPr>
          <w:rFonts w:asciiTheme="minorHAnsi" w:hAnsiTheme="minorHAnsi" w:cstheme="minorHAnsi"/>
          <w:sz w:val="20"/>
          <w:szCs w:val="20"/>
        </w:rPr>
        <w:fldChar w:fldCharType="end"/>
      </w:r>
      <w:r w:rsidRPr="001065C6">
        <w:rPr>
          <w:rFonts w:asciiTheme="minorHAnsi" w:hAnsiTheme="minorHAnsi" w:cstheme="minorHAnsi"/>
          <w:sz w:val="20"/>
          <w:szCs w:val="20"/>
        </w:rPr>
        <w:t xml:space="preserve">. </w:t>
      </w:r>
    </w:p>
    <w:p w14:paraId="409896CD" w14:textId="43CD75D1" w:rsidR="00F14EFF" w:rsidRPr="001065C6" w:rsidRDefault="00F14EFF" w:rsidP="004B24C7">
      <w:pPr>
        <w:pStyle w:val="Paragraphtext"/>
        <w:rPr>
          <w:rFonts w:asciiTheme="minorHAnsi" w:hAnsiTheme="minorHAnsi" w:cstheme="minorHAnsi"/>
          <w:sz w:val="20"/>
          <w:szCs w:val="20"/>
        </w:rPr>
      </w:pPr>
      <w:r w:rsidRPr="001065C6">
        <w:rPr>
          <w:rFonts w:asciiTheme="minorHAnsi" w:hAnsiTheme="minorHAnsi" w:cstheme="minorHAnsi"/>
          <w:sz w:val="20"/>
          <w:szCs w:val="20"/>
        </w:rPr>
        <w:t>There is an ongoing net deficit</w:t>
      </w:r>
      <w:r w:rsidR="001966A3" w:rsidRPr="001065C6">
        <w:rPr>
          <w:rFonts w:asciiTheme="minorHAnsi" w:hAnsiTheme="minorHAnsi" w:cstheme="minorHAnsi"/>
          <w:sz w:val="20"/>
          <w:szCs w:val="20"/>
        </w:rPr>
        <w:t>,</w:t>
      </w:r>
      <w:r w:rsidRPr="001065C6">
        <w:rPr>
          <w:rFonts w:asciiTheme="minorHAnsi" w:hAnsiTheme="minorHAnsi" w:cstheme="minorHAnsi"/>
          <w:sz w:val="20"/>
          <w:szCs w:val="20"/>
        </w:rPr>
        <w:t xml:space="preserve"> which is supplemented by Government appropriation to the Department </w:t>
      </w:r>
      <w:r w:rsidR="001966A3" w:rsidRPr="001065C6">
        <w:rPr>
          <w:rFonts w:asciiTheme="minorHAnsi" w:hAnsiTheme="minorHAnsi" w:cstheme="minorHAnsi"/>
          <w:sz w:val="20"/>
          <w:szCs w:val="20"/>
        </w:rPr>
        <w:t>for</w:t>
      </w:r>
      <w:r w:rsidRPr="001065C6">
        <w:rPr>
          <w:rFonts w:asciiTheme="minorHAnsi" w:hAnsiTheme="minorHAnsi" w:cstheme="minorHAnsi"/>
          <w:sz w:val="20"/>
          <w:szCs w:val="20"/>
        </w:rPr>
        <w:t xml:space="preserve"> the shortfall. Forward projections demonstrate the difference between expenses and revenue increases every year. </w:t>
      </w:r>
    </w:p>
    <w:p w14:paraId="38DE1BA0" w14:textId="77777777" w:rsidR="00F14EFF" w:rsidRPr="001065C6" w:rsidRDefault="00F14EFF" w:rsidP="004B24C7">
      <w:pPr>
        <w:pStyle w:val="Paragraphtext"/>
        <w:rPr>
          <w:rFonts w:asciiTheme="minorHAnsi" w:hAnsiTheme="minorHAnsi" w:cstheme="minorHAnsi"/>
          <w:sz w:val="20"/>
          <w:szCs w:val="20"/>
        </w:rPr>
      </w:pPr>
      <w:r w:rsidRPr="001065C6">
        <w:rPr>
          <w:rFonts w:asciiTheme="minorHAnsi" w:hAnsiTheme="minorHAnsi" w:cstheme="minorHAnsi"/>
          <w:sz w:val="20"/>
          <w:szCs w:val="20"/>
        </w:rPr>
        <w:t>Should there be any change to the underlying cost recovery model, a new financial estimates table will be provided.</w:t>
      </w:r>
    </w:p>
    <w:p w14:paraId="07D0401B" w14:textId="2CFE4B86" w:rsidR="004213CF" w:rsidRPr="001065C6" w:rsidRDefault="004213CF" w:rsidP="004213CF">
      <w:pPr>
        <w:pStyle w:val="Caption"/>
        <w:keepNext/>
        <w:rPr>
          <w:rFonts w:cstheme="minorHAnsi"/>
          <w:smallCaps w:val="0"/>
          <w:color w:val="auto"/>
          <w:spacing w:val="0"/>
          <w:sz w:val="22"/>
          <w:szCs w:val="22"/>
        </w:rPr>
      </w:pPr>
      <w:bookmarkStart w:id="64" w:name="_Ref162278700"/>
      <w:r w:rsidRPr="001065C6">
        <w:rPr>
          <w:rFonts w:cstheme="minorHAnsi"/>
          <w:bCs w:val="0"/>
          <w:smallCaps w:val="0"/>
          <w:color w:val="auto"/>
          <w:spacing w:val="0"/>
          <w:sz w:val="22"/>
          <w:szCs w:val="22"/>
        </w:rPr>
        <w:t xml:space="preserve">Table </w:t>
      </w:r>
      <w:r w:rsidRPr="001065C6">
        <w:rPr>
          <w:rFonts w:cstheme="minorHAnsi"/>
          <w:smallCaps w:val="0"/>
          <w:color w:val="auto"/>
          <w:spacing w:val="0"/>
          <w:sz w:val="22"/>
          <w:szCs w:val="22"/>
        </w:rPr>
        <w:fldChar w:fldCharType="begin"/>
      </w:r>
      <w:r w:rsidRPr="001065C6">
        <w:rPr>
          <w:rFonts w:cstheme="minorHAnsi"/>
          <w:smallCaps w:val="0"/>
          <w:color w:val="auto"/>
          <w:spacing w:val="0"/>
          <w:sz w:val="22"/>
          <w:szCs w:val="22"/>
        </w:rPr>
        <w:instrText xml:space="preserve"> SEQ Table \* ARABIC </w:instrText>
      </w:r>
      <w:r w:rsidRPr="001065C6">
        <w:rPr>
          <w:rFonts w:cstheme="minorHAnsi"/>
          <w:smallCaps w:val="0"/>
          <w:color w:val="auto"/>
          <w:spacing w:val="0"/>
          <w:sz w:val="22"/>
          <w:szCs w:val="22"/>
        </w:rPr>
        <w:fldChar w:fldCharType="separate"/>
      </w:r>
      <w:r w:rsidR="00D0255D">
        <w:rPr>
          <w:rFonts w:cstheme="minorHAnsi"/>
          <w:smallCaps w:val="0"/>
          <w:noProof/>
          <w:color w:val="auto"/>
          <w:spacing w:val="0"/>
          <w:sz w:val="22"/>
          <w:szCs w:val="22"/>
        </w:rPr>
        <w:t>11</w:t>
      </w:r>
      <w:r w:rsidRPr="001065C6">
        <w:rPr>
          <w:rFonts w:cstheme="minorHAnsi"/>
          <w:smallCaps w:val="0"/>
          <w:color w:val="auto"/>
          <w:spacing w:val="0"/>
          <w:sz w:val="22"/>
          <w:szCs w:val="22"/>
        </w:rPr>
        <w:fldChar w:fldCharType="end"/>
      </w:r>
      <w:bookmarkEnd w:id="64"/>
      <w:r w:rsidRPr="001065C6">
        <w:rPr>
          <w:rFonts w:cstheme="minorHAnsi"/>
          <w:smallCaps w:val="0"/>
          <w:color w:val="auto"/>
          <w:spacing w:val="0"/>
          <w:sz w:val="22"/>
          <w:szCs w:val="22"/>
        </w:rPr>
        <w:t xml:space="preserve"> - Financial estimates for PBAC cost recovery activities for 2024-25 and three forward years</w:t>
      </w:r>
    </w:p>
    <w:p w14:paraId="450D4B42" w14:textId="1052165E" w:rsidR="009E67DA" w:rsidRPr="001065C6" w:rsidRDefault="009E67DA" w:rsidP="009E67DA">
      <w:r w:rsidRPr="001065C6">
        <w:rPr>
          <w:noProof/>
        </w:rPr>
        <w:drawing>
          <wp:inline distT="0" distB="0" distL="0" distR="0" wp14:anchorId="3830BFFB" wp14:editId="6F811FC8">
            <wp:extent cx="5853708" cy="2419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854844" cy="2419820"/>
                    </a:xfrm>
                    <a:prstGeom prst="rect">
                      <a:avLst/>
                    </a:prstGeom>
                  </pic:spPr>
                </pic:pic>
              </a:graphicData>
            </a:graphic>
          </wp:inline>
        </w:drawing>
      </w:r>
    </w:p>
    <w:p w14:paraId="7D88CD82" w14:textId="5C6B33C7" w:rsidR="00DF7685" w:rsidRPr="001065C6" w:rsidRDefault="007C1E69" w:rsidP="004B24C7">
      <w:pPr>
        <w:pStyle w:val="Heading2"/>
        <w:numPr>
          <w:ilvl w:val="1"/>
          <w:numId w:val="2"/>
        </w:numPr>
        <w:ind w:left="426"/>
        <w:rPr>
          <w:rFonts w:asciiTheme="minorHAnsi" w:hAnsiTheme="minorHAnsi" w:cstheme="minorHAnsi"/>
          <w:color w:val="auto"/>
        </w:rPr>
      </w:pPr>
      <w:r w:rsidRPr="001065C6">
        <w:rPr>
          <w:rFonts w:asciiTheme="minorHAnsi" w:hAnsiTheme="minorHAnsi" w:cstheme="minorHAnsi"/>
          <w:color w:val="auto"/>
        </w:rPr>
        <w:t xml:space="preserve"> </w:t>
      </w:r>
      <w:bookmarkStart w:id="65" w:name="_Toc161998338"/>
      <w:r w:rsidRPr="001065C6">
        <w:rPr>
          <w:rFonts w:asciiTheme="minorHAnsi" w:hAnsiTheme="minorHAnsi" w:cstheme="minorHAnsi"/>
          <w:color w:val="auto"/>
        </w:rPr>
        <w:t>Financial Outcomes</w:t>
      </w:r>
      <w:bookmarkEnd w:id="65"/>
    </w:p>
    <w:p w14:paraId="7D90A78C" w14:textId="2BA4FD37" w:rsidR="00E821C0" w:rsidRPr="001065C6" w:rsidRDefault="00FA04ED" w:rsidP="004B24C7">
      <w:pPr>
        <w:pStyle w:val="Paragraphtext"/>
        <w:rPr>
          <w:rFonts w:asciiTheme="minorHAnsi" w:hAnsiTheme="minorHAnsi" w:cstheme="minorHAnsi"/>
          <w:sz w:val="20"/>
          <w:szCs w:val="20"/>
        </w:rPr>
      </w:pPr>
      <w:r w:rsidRPr="001065C6">
        <w:rPr>
          <w:rFonts w:asciiTheme="minorHAnsi" w:hAnsiTheme="minorHAnsi" w:cstheme="minorHAnsi"/>
          <w:sz w:val="20"/>
          <w:szCs w:val="20"/>
        </w:rPr>
        <w:fldChar w:fldCharType="begin"/>
      </w:r>
      <w:r w:rsidRPr="001065C6">
        <w:rPr>
          <w:rFonts w:asciiTheme="minorHAnsi" w:hAnsiTheme="minorHAnsi" w:cstheme="minorHAnsi"/>
          <w:sz w:val="20"/>
          <w:szCs w:val="20"/>
        </w:rPr>
        <w:instrText xml:space="preserve"> REF _Ref162278527 \h  \* MERGEFORMAT </w:instrText>
      </w:r>
      <w:r w:rsidRPr="001065C6">
        <w:rPr>
          <w:rFonts w:asciiTheme="minorHAnsi" w:hAnsiTheme="minorHAnsi" w:cstheme="minorHAnsi"/>
          <w:sz w:val="20"/>
          <w:szCs w:val="20"/>
        </w:rPr>
      </w:r>
      <w:r w:rsidRPr="001065C6">
        <w:rPr>
          <w:rFonts w:asciiTheme="minorHAnsi" w:hAnsiTheme="minorHAnsi" w:cstheme="minorHAnsi"/>
          <w:sz w:val="20"/>
          <w:szCs w:val="20"/>
        </w:rPr>
        <w:fldChar w:fldCharType="separate"/>
      </w:r>
      <w:r w:rsidR="00D0255D" w:rsidRPr="00D0255D">
        <w:rPr>
          <w:rFonts w:asciiTheme="minorHAnsi" w:hAnsiTheme="minorHAnsi" w:cstheme="minorHAnsi"/>
          <w:sz w:val="20"/>
          <w:szCs w:val="20"/>
        </w:rPr>
        <w:t>Table 12</w:t>
      </w:r>
      <w:r w:rsidRPr="001065C6">
        <w:rPr>
          <w:rFonts w:asciiTheme="minorHAnsi" w:hAnsiTheme="minorHAnsi" w:cstheme="minorHAnsi"/>
          <w:sz w:val="20"/>
          <w:szCs w:val="20"/>
        </w:rPr>
        <w:fldChar w:fldCharType="end"/>
      </w:r>
      <w:r w:rsidRPr="001065C6">
        <w:rPr>
          <w:rFonts w:asciiTheme="minorHAnsi" w:hAnsiTheme="minorHAnsi" w:cstheme="minorHAnsi"/>
          <w:sz w:val="20"/>
          <w:szCs w:val="20"/>
        </w:rPr>
        <w:t xml:space="preserve"> </w:t>
      </w:r>
      <w:r w:rsidR="00AD7BE4" w:rsidRPr="001065C6">
        <w:rPr>
          <w:rFonts w:asciiTheme="minorHAnsi" w:hAnsiTheme="minorHAnsi" w:cstheme="minorHAnsi"/>
          <w:sz w:val="20"/>
          <w:szCs w:val="20"/>
        </w:rPr>
        <w:t>is</w:t>
      </w:r>
      <w:r w:rsidR="00E821C0" w:rsidRPr="001065C6">
        <w:rPr>
          <w:rFonts w:asciiTheme="minorHAnsi" w:hAnsiTheme="minorHAnsi" w:cstheme="minorHAnsi"/>
          <w:sz w:val="20"/>
          <w:szCs w:val="20"/>
        </w:rPr>
        <w:t xml:space="preserve"> updated after each financial year to report on the actual financial performance. </w:t>
      </w:r>
      <w:r w:rsidR="00E821C0" w:rsidRPr="001065C6">
        <w:rPr>
          <w:rFonts w:asciiTheme="minorHAnsi" w:hAnsiTheme="minorHAnsi" w:cstheme="minorHAnsi"/>
          <w:sz w:val="20"/>
          <w:szCs w:val="20"/>
        </w:rPr>
        <w:br/>
        <w:t xml:space="preserve">The forecast financial performance as published in the CRIS will be compared with the actual financial performance for each financial year. Any variance greater than 5 per cent will be identified and explained. </w:t>
      </w:r>
    </w:p>
    <w:p w14:paraId="631AA5DD" w14:textId="63A32FF1" w:rsidR="00E33A64" w:rsidRPr="001065C6" w:rsidRDefault="00E821C0" w:rsidP="004B24C7">
      <w:pPr>
        <w:pStyle w:val="Paragraphtext"/>
        <w:rPr>
          <w:rFonts w:asciiTheme="minorHAnsi" w:hAnsiTheme="minorHAnsi" w:cstheme="minorHAnsi"/>
          <w:sz w:val="20"/>
          <w:szCs w:val="20"/>
        </w:rPr>
      </w:pPr>
      <w:r w:rsidRPr="001065C6">
        <w:rPr>
          <w:rFonts w:asciiTheme="minorHAnsi" w:hAnsiTheme="minorHAnsi" w:cstheme="minorHAnsi"/>
          <w:sz w:val="20"/>
          <w:szCs w:val="20"/>
        </w:rPr>
        <w:t>As PBS/NIP listings are only partially cost recovered, the aim of comparing the actual financial results with forecasted financial estimates over a 5-year period is to ensure that the degree of alignment of under</w:t>
      </w:r>
      <w:r w:rsidRPr="001065C6">
        <w:rPr>
          <w:rFonts w:asciiTheme="minorHAnsi" w:hAnsiTheme="minorHAnsi" w:cstheme="minorHAnsi"/>
          <w:sz w:val="20"/>
          <w:szCs w:val="20"/>
        </w:rPr>
        <w:noBreakHyphen/>
        <w:t>recovery of costs is as agreed by the Government as part of the Department’s financial balance management strategy.</w:t>
      </w:r>
    </w:p>
    <w:p w14:paraId="6AFA7560" w14:textId="0174FB0C" w:rsidR="004213CF" w:rsidRPr="001065C6" w:rsidRDefault="004213CF" w:rsidP="004213CF">
      <w:pPr>
        <w:pStyle w:val="Caption"/>
        <w:keepNext/>
        <w:rPr>
          <w:rFonts w:cstheme="minorHAnsi"/>
          <w:bCs w:val="0"/>
          <w:smallCaps w:val="0"/>
          <w:color w:val="auto"/>
          <w:spacing w:val="0"/>
          <w:sz w:val="22"/>
          <w:szCs w:val="22"/>
        </w:rPr>
      </w:pPr>
      <w:bookmarkStart w:id="66" w:name="_Ref162278527"/>
      <w:r w:rsidRPr="001065C6">
        <w:rPr>
          <w:rFonts w:cstheme="minorHAnsi"/>
          <w:bCs w:val="0"/>
          <w:smallCaps w:val="0"/>
          <w:color w:val="auto"/>
          <w:spacing w:val="0"/>
          <w:sz w:val="22"/>
          <w:szCs w:val="22"/>
        </w:rPr>
        <w:t xml:space="preserve">Table </w:t>
      </w:r>
      <w:r w:rsidRPr="001065C6">
        <w:rPr>
          <w:rFonts w:cstheme="minorHAnsi"/>
          <w:bCs w:val="0"/>
          <w:smallCaps w:val="0"/>
          <w:color w:val="auto"/>
          <w:spacing w:val="0"/>
          <w:sz w:val="22"/>
          <w:szCs w:val="22"/>
        </w:rPr>
        <w:fldChar w:fldCharType="begin"/>
      </w:r>
      <w:r w:rsidRPr="001065C6">
        <w:rPr>
          <w:rFonts w:cstheme="minorHAnsi"/>
          <w:bCs w:val="0"/>
          <w:smallCaps w:val="0"/>
          <w:color w:val="auto"/>
          <w:spacing w:val="0"/>
          <w:sz w:val="22"/>
          <w:szCs w:val="22"/>
        </w:rPr>
        <w:instrText xml:space="preserve"> SEQ Table \* ARABIC </w:instrText>
      </w:r>
      <w:r w:rsidRPr="001065C6">
        <w:rPr>
          <w:rFonts w:cstheme="minorHAnsi"/>
          <w:bCs w:val="0"/>
          <w:smallCaps w:val="0"/>
          <w:color w:val="auto"/>
          <w:spacing w:val="0"/>
          <w:sz w:val="22"/>
          <w:szCs w:val="22"/>
        </w:rPr>
        <w:fldChar w:fldCharType="separate"/>
      </w:r>
      <w:r w:rsidR="00D0255D">
        <w:rPr>
          <w:rFonts w:cstheme="minorHAnsi"/>
          <w:bCs w:val="0"/>
          <w:smallCaps w:val="0"/>
          <w:noProof/>
          <w:color w:val="auto"/>
          <w:spacing w:val="0"/>
          <w:sz w:val="22"/>
          <w:szCs w:val="22"/>
        </w:rPr>
        <w:t>12</w:t>
      </w:r>
      <w:r w:rsidRPr="001065C6">
        <w:rPr>
          <w:rFonts w:cstheme="minorHAnsi"/>
          <w:bCs w:val="0"/>
          <w:smallCaps w:val="0"/>
          <w:color w:val="auto"/>
          <w:spacing w:val="0"/>
          <w:sz w:val="22"/>
          <w:szCs w:val="22"/>
        </w:rPr>
        <w:fldChar w:fldCharType="end"/>
      </w:r>
      <w:bookmarkEnd w:id="66"/>
      <w:r w:rsidRPr="001065C6">
        <w:rPr>
          <w:rFonts w:cstheme="minorHAnsi"/>
          <w:bCs w:val="0"/>
          <w:smallCaps w:val="0"/>
          <w:color w:val="auto"/>
          <w:spacing w:val="0"/>
          <w:sz w:val="22"/>
          <w:szCs w:val="22"/>
        </w:rPr>
        <w:t xml:space="preserve"> - Financial performance for cost recovered activities</w:t>
      </w:r>
    </w:p>
    <w:p w14:paraId="05E6673E" w14:textId="2772091E" w:rsidR="00095767" w:rsidRPr="001065C6" w:rsidRDefault="00273E5E" w:rsidP="004D3843">
      <w:pPr>
        <w:pStyle w:val="Paragraphtext"/>
        <w:rPr>
          <w:rFonts w:asciiTheme="minorHAnsi" w:hAnsiTheme="minorHAnsi" w:cstheme="minorHAnsi"/>
          <w:sz w:val="20"/>
          <w:szCs w:val="20"/>
        </w:rPr>
      </w:pPr>
      <w:r w:rsidRPr="001065C6">
        <w:rPr>
          <w:noProof/>
        </w:rPr>
        <w:drawing>
          <wp:inline distT="0" distB="0" distL="0" distR="0" wp14:anchorId="4B4A9654" wp14:editId="048229DE">
            <wp:extent cx="5976620" cy="1950085"/>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76620" cy="1950085"/>
                    </a:xfrm>
                    <a:prstGeom prst="rect">
                      <a:avLst/>
                    </a:prstGeom>
                  </pic:spPr>
                </pic:pic>
              </a:graphicData>
            </a:graphic>
          </wp:inline>
        </w:drawing>
      </w:r>
    </w:p>
    <w:p w14:paraId="1F28D31B" w14:textId="32FF335F" w:rsidR="00B80184" w:rsidRPr="001065C6" w:rsidRDefault="00911505" w:rsidP="004D3843">
      <w:pPr>
        <w:pStyle w:val="Paragraphtext"/>
        <w:rPr>
          <w:rFonts w:asciiTheme="minorHAnsi" w:hAnsiTheme="minorHAnsi" w:cstheme="minorHAnsi"/>
          <w:sz w:val="20"/>
          <w:szCs w:val="20"/>
        </w:rPr>
      </w:pPr>
      <w:r w:rsidRPr="001065C6">
        <w:rPr>
          <w:rFonts w:asciiTheme="minorHAnsi" w:hAnsiTheme="minorHAnsi" w:cstheme="minorHAnsi"/>
          <w:sz w:val="20"/>
          <w:szCs w:val="20"/>
        </w:rPr>
        <w:t xml:space="preserve"> </w:t>
      </w:r>
      <w:r w:rsidRPr="001065C6">
        <w:rPr>
          <w:rFonts w:asciiTheme="minorHAnsi" w:hAnsiTheme="minorHAnsi" w:cstheme="minorHAnsi"/>
          <w:sz w:val="20"/>
          <w:szCs w:val="20"/>
        </w:rPr>
        <w:fldChar w:fldCharType="begin"/>
      </w:r>
      <w:r w:rsidRPr="001065C6">
        <w:rPr>
          <w:rFonts w:asciiTheme="minorHAnsi" w:hAnsiTheme="minorHAnsi" w:cstheme="minorHAnsi"/>
          <w:sz w:val="20"/>
          <w:szCs w:val="20"/>
        </w:rPr>
        <w:instrText xml:space="preserve"> REF _Ref162278606 \h  \* MERGEFORMAT </w:instrText>
      </w:r>
      <w:r w:rsidRPr="001065C6">
        <w:rPr>
          <w:rFonts w:asciiTheme="minorHAnsi" w:hAnsiTheme="minorHAnsi" w:cstheme="minorHAnsi"/>
          <w:sz w:val="20"/>
          <w:szCs w:val="20"/>
        </w:rPr>
      </w:r>
      <w:r w:rsidRPr="001065C6">
        <w:rPr>
          <w:rFonts w:asciiTheme="minorHAnsi" w:hAnsiTheme="minorHAnsi" w:cstheme="minorHAnsi"/>
          <w:sz w:val="20"/>
          <w:szCs w:val="20"/>
        </w:rPr>
        <w:fldChar w:fldCharType="separate"/>
      </w:r>
      <w:r w:rsidR="00D0255D" w:rsidRPr="00D0255D">
        <w:rPr>
          <w:rFonts w:asciiTheme="minorHAnsi" w:hAnsiTheme="minorHAnsi" w:cstheme="minorHAnsi"/>
          <w:sz w:val="20"/>
          <w:szCs w:val="20"/>
        </w:rPr>
        <w:t>Table 13</w:t>
      </w:r>
      <w:r w:rsidRPr="001065C6">
        <w:rPr>
          <w:rFonts w:asciiTheme="minorHAnsi" w:hAnsiTheme="minorHAnsi" w:cstheme="minorHAnsi"/>
          <w:sz w:val="20"/>
          <w:szCs w:val="20"/>
        </w:rPr>
        <w:fldChar w:fldCharType="end"/>
      </w:r>
      <w:r w:rsidR="00500BA1" w:rsidRPr="001065C6">
        <w:rPr>
          <w:rFonts w:asciiTheme="minorHAnsi" w:hAnsiTheme="minorHAnsi" w:cstheme="minorHAnsi"/>
          <w:sz w:val="20"/>
          <w:szCs w:val="20"/>
        </w:rPr>
        <w:t xml:space="preserve"> </w:t>
      </w:r>
      <w:r w:rsidR="004D3843" w:rsidRPr="001065C6">
        <w:rPr>
          <w:rFonts w:asciiTheme="minorHAnsi" w:hAnsiTheme="minorHAnsi" w:cstheme="minorHAnsi"/>
          <w:sz w:val="20"/>
          <w:szCs w:val="20"/>
        </w:rPr>
        <w:t xml:space="preserve">details the depreciation of IT assets, including </w:t>
      </w:r>
      <w:proofErr w:type="spellStart"/>
      <w:r w:rsidR="004D3843" w:rsidRPr="001065C6">
        <w:rPr>
          <w:rFonts w:asciiTheme="minorHAnsi" w:hAnsiTheme="minorHAnsi" w:cstheme="minorHAnsi"/>
          <w:sz w:val="20"/>
          <w:szCs w:val="20"/>
        </w:rPr>
        <w:t>PharmCis</w:t>
      </w:r>
      <w:proofErr w:type="spellEnd"/>
      <w:r w:rsidR="004D3843" w:rsidRPr="001065C6">
        <w:rPr>
          <w:rFonts w:asciiTheme="minorHAnsi" w:hAnsiTheme="minorHAnsi" w:cstheme="minorHAnsi"/>
          <w:sz w:val="20"/>
          <w:szCs w:val="20"/>
        </w:rPr>
        <w:t xml:space="preserve"> and </w:t>
      </w:r>
      <w:r w:rsidR="008E4C38" w:rsidRPr="001065C6">
        <w:rPr>
          <w:rFonts w:asciiTheme="minorHAnsi" w:hAnsiTheme="minorHAnsi" w:cstheme="minorHAnsi"/>
          <w:sz w:val="20"/>
          <w:szCs w:val="20"/>
        </w:rPr>
        <w:t>the PBS component of the HPP system build</w:t>
      </w:r>
      <w:r w:rsidR="004D3843" w:rsidRPr="001065C6">
        <w:rPr>
          <w:rFonts w:asciiTheme="minorHAnsi" w:hAnsiTheme="minorHAnsi" w:cstheme="minorHAnsi"/>
          <w:sz w:val="20"/>
          <w:szCs w:val="20"/>
        </w:rPr>
        <w:t xml:space="preserve"> for 2024-25 and three forward years. Depreciation costs are proportionally attributable across a range of NIP/PBS cost recoverable activities.</w:t>
      </w:r>
    </w:p>
    <w:p w14:paraId="11E2A9ED" w14:textId="0AAB3FCB" w:rsidR="00F3135D" w:rsidRPr="001065C6" w:rsidRDefault="00F3135D" w:rsidP="00F3135D">
      <w:pPr>
        <w:pStyle w:val="Caption"/>
        <w:keepNext/>
        <w:rPr>
          <w:rFonts w:cstheme="minorHAnsi"/>
          <w:bCs w:val="0"/>
          <w:smallCaps w:val="0"/>
          <w:color w:val="auto"/>
          <w:spacing w:val="0"/>
          <w:sz w:val="22"/>
          <w:szCs w:val="22"/>
        </w:rPr>
      </w:pPr>
      <w:bookmarkStart w:id="67" w:name="_Ref162278606"/>
      <w:bookmarkStart w:id="68" w:name="_Ref162357075"/>
      <w:r w:rsidRPr="001065C6">
        <w:rPr>
          <w:rFonts w:cstheme="minorHAnsi"/>
          <w:bCs w:val="0"/>
          <w:smallCaps w:val="0"/>
          <w:color w:val="auto"/>
          <w:spacing w:val="0"/>
          <w:sz w:val="22"/>
          <w:szCs w:val="22"/>
        </w:rPr>
        <w:lastRenderedPageBreak/>
        <w:t xml:space="preserve">Table </w:t>
      </w:r>
      <w:r w:rsidRPr="001065C6">
        <w:rPr>
          <w:rFonts w:cstheme="minorHAnsi"/>
          <w:bCs w:val="0"/>
          <w:smallCaps w:val="0"/>
          <w:color w:val="auto"/>
          <w:spacing w:val="0"/>
          <w:sz w:val="22"/>
          <w:szCs w:val="22"/>
        </w:rPr>
        <w:fldChar w:fldCharType="begin"/>
      </w:r>
      <w:r w:rsidRPr="001065C6">
        <w:rPr>
          <w:rFonts w:cstheme="minorHAnsi"/>
          <w:bCs w:val="0"/>
          <w:smallCaps w:val="0"/>
          <w:color w:val="auto"/>
          <w:spacing w:val="0"/>
          <w:sz w:val="22"/>
          <w:szCs w:val="22"/>
        </w:rPr>
        <w:instrText xml:space="preserve"> SEQ Table \* ARABIC </w:instrText>
      </w:r>
      <w:r w:rsidRPr="001065C6">
        <w:rPr>
          <w:rFonts w:cstheme="minorHAnsi"/>
          <w:bCs w:val="0"/>
          <w:smallCaps w:val="0"/>
          <w:color w:val="auto"/>
          <w:spacing w:val="0"/>
          <w:sz w:val="22"/>
          <w:szCs w:val="22"/>
        </w:rPr>
        <w:fldChar w:fldCharType="separate"/>
      </w:r>
      <w:r w:rsidR="00D0255D">
        <w:rPr>
          <w:rFonts w:cstheme="minorHAnsi"/>
          <w:bCs w:val="0"/>
          <w:smallCaps w:val="0"/>
          <w:noProof/>
          <w:color w:val="auto"/>
          <w:spacing w:val="0"/>
          <w:sz w:val="22"/>
          <w:szCs w:val="22"/>
        </w:rPr>
        <w:t>13</w:t>
      </w:r>
      <w:r w:rsidRPr="001065C6">
        <w:rPr>
          <w:rFonts w:cstheme="minorHAnsi"/>
          <w:bCs w:val="0"/>
          <w:smallCaps w:val="0"/>
          <w:color w:val="auto"/>
          <w:spacing w:val="0"/>
          <w:sz w:val="22"/>
          <w:szCs w:val="22"/>
        </w:rPr>
        <w:fldChar w:fldCharType="end"/>
      </w:r>
      <w:bookmarkEnd w:id="67"/>
      <w:r w:rsidRPr="001065C6">
        <w:rPr>
          <w:rFonts w:cstheme="minorHAnsi"/>
          <w:bCs w:val="0"/>
          <w:smallCaps w:val="0"/>
          <w:color w:val="auto"/>
          <w:spacing w:val="0"/>
          <w:sz w:val="22"/>
          <w:szCs w:val="22"/>
        </w:rPr>
        <w:t xml:space="preserve"> </w:t>
      </w:r>
      <w:r w:rsidR="00FF1601" w:rsidRPr="001065C6">
        <w:rPr>
          <w:rFonts w:cstheme="minorHAnsi"/>
          <w:bCs w:val="0"/>
          <w:smallCaps w:val="0"/>
          <w:color w:val="auto"/>
          <w:spacing w:val="0"/>
          <w:sz w:val="22"/>
          <w:szCs w:val="22"/>
        </w:rPr>
        <w:t>–</w:t>
      </w:r>
      <w:r w:rsidRPr="001065C6">
        <w:rPr>
          <w:rFonts w:cstheme="minorHAnsi"/>
          <w:bCs w:val="0"/>
          <w:smallCaps w:val="0"/>
          <w:color w:val="auto"/>
          <w:spacing w:val="0"/>
          <w:sz w:val="22"/>
          <w:szCs w:val="22"/>
        </w:rPr>
        <w:t xml:space="preserve"> Depreciation</w:t>
      </w:r>
      <w:bookmarkEnd w:id="68"/>
    </w:p>
    <w:p w14:paraId="3EDBD888" w14:textId="7B647F63" w:rsidR="00FF1601" w:rsidRPr="001065C6" w:rsidRDefault="00273E5E" w:rsidP="00273E5E">
      <w:pPr>
        <w:rPr>
          <w:bCs/>
          <w:smallCaps/>
        </w:rPr>
      </w:pPr>
      <w:r w:rsidRPr="001065C6">
        <w:rPr>
          <w:noProof/>
        </w:rPr>
        <w:drawing>
          <wp:inline distT="0" distB="0" distL="0" distR="0" wp14:anchorId="5977E922" wp14:editId="369F0F04">
            <wp:extent cx="5976620" cy="934085"/>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76620" cy="934085"/>
                    </a:xfrm>
                    <a:prstGeom prst="rect">
                      <a:avLst/>
                    </a:prstGeom>
                  </pic:spPr>
                </pic:pic>
              </a:graphicData>
            </a:graphic>
          </wp:inline>
        </w:drawing>
      </w:r>
    </w:p>
    <w:p w14:paraId="3D33C8D0" w14:textId="339834BE" w:rsidR="00021D3A" w:rsidRPr="001065C6" w:rsidRDefault="00021D3A" w:rsidP="00DA75E6">
      <w:pPr>
        <w:pStyle w:val="Heading1"/>
        <w:numPr>
          <w:ilvl w:val="0"/>
          <w:numId w:val="2"/>
        </w:numPr>
        <w:rPr>
          <w:rFonts w:asciiTheme="minorHAnsi" w:hAnsiTheme="minorHAnsi" w:cstheme="minorHAnsi"/>
          <w:b/>
          <w:bCs/>
          <w:color w:val="auto"/>
          <w:sz w:val="28"/>
          <w:szCs w:val="28"/>
        </w:rPr>
      </w:pPr>
      <w:bookmarkStart w:id="69" w:name="_Toc161998339"/>
      <w:r w:rsidRPr="001065C6">
        <w:rPr>
          <w:rFonts w:asciiTheme="minorHAnsi" w:hAnsiTheme="minorHAnsi" w:cstheme="minorHAnsi"/>
          <w:b/>
          <w:bCs/>
          <w:color w:val="auto"/>
          <w:sz w:val="28"/>
          <w:szCs w:val="28"/>
        </w:rPr>
        <w:t>NON-FINANCIAL PERFORMANCE</w:t>
      </w:r>
      <w:bookmarkEnd w:id="69"/>
      <w:r w:rsidRPr="001065C6">
        <w:rPr>
          <w:rFonts w:asciiTheme="minorHAnsi" w:hAnsiTheme="minorHAnsi" w:cstheme="minorHAnsi"/>
          <w:b/>
          <w:bCs/>
          <w:color w:val="auto"/>
          <w:sz w:val="28"/>
          <w:szCs w:val="28"/>
        </w:rPr>
        <w:t xml:space="preserve"> </w:t>
      </w:r>
    </w:p>
    <w:p w14:paraId="6E6A6CF8" w14:textId="6E2DDC98" w:rsidR="000C3694" w:rsidRPr="001065C6" w:rsidRDefault="000C3694" w:rsidP="000C3694">
      <w:pPr>
        <w:spacing w:before="120"/>
        <w:jc w:val="both"/>
        <w:rPr>
          <w:rStyle w:val="Emphasis"/>
          <w:rFonts w:eastAsia="Arial" w:cstheme="minorHAnsi"/>
          <w:i w:val="0"/>
          <w:iCs w:val="0"/>
        </w:rPr>
      </w:pPr>
      <w:r w:rsidRPr="001065C6">
        <w:rPr>
          <w:rStyle w:val="Emphasis"/>
          <w:rFonts w:eastAsia="Arial" w:cstheme="minorHAnsi"/>
          <w:i w:val="0"/>
          <w:iCs w:val="0"/>
        </w:rPr>
        <w:t>The Australian Government Charging Framework has been developed to apply across the general government sector. It includes performance requirements based on Section 38 of the Public Governance, Performance and Accountability Act 2013 (the PGPA Act), which is ‘Measuring and assessing performance of Commonwealth entities</w:t>
      </w:r>
      <w:r w:rsidR="00EC6356" w:rsidRPr="001065C6">
        <w:rPr>
          <w:rStyle w:val="Emphasis"/>
          <w:rFonts w:eastAsia="Arial" w:cstheme="minorHAnsi"/>
          <w:i w:val="0"/>
          <w:iCs w:val="0"/>
        </w:rPr>
        <w:t>.</w:t>
      </w:r>
      <w:r w:rsidRPr="001065C6">
        <w:rPr>
          <w:rStyle w:val="Emphasis"/>
          <w:rFonts w:eastAsia="Arial" w:cstheme="minorHAnsi"/>
          <w:i w:val="0"/>
          <w:iCs w:val="0"/>
        </w:rPr>
        <w:t xml:space="preserve">’ </w:t>
      </w:r>
    </w:p>
    <w:p w14:paraId="03E34D93" w14:textId="77777777" w:rsidR="000C3694" w:rsidRPr="001065C6" w:rsidRDefault="000C3694" w:rsidP="000C3694">
      <w:pPr>
        <w:spacing w:before="120"/>
        <w:jc w:val="both"/>
        <w:rPr>
          <w:rStyle w:val="Emphasis"/>
          <w:rFonts w:eastAsia="Arial" w:cstheme="minorHAnsi"/>
          <w:i w:val="0"/>
          <w:iCs w:val="0"/>
        </w:rPr>
      </w:pPr>
      <w:r w:rsidRPr="001065C6">
        <w:rPr>
          <w:rStyle w:val="Emphasis"/>
          <w:rFonts w:eastAsia="Arial" w:cstheme="minorHAnsi"/>
          <w:i w:val="0"/>
          <w:iCs w:val="0"/>
        </w:rPr>
        <w:t>The non-financial performance of the activities explained in this CRIS is monitored through a set of requirements under subsection 99YBC (5) of the Act included in the Department’s annual report, consistent with the PGPA Act. The performance requirements are:</w:t>
      </w:r>
      <w:r w:rsidRPr="001065C6">
        <w:rPr>
          <w:rStyle w:val="FootnoteReference"/>
          <w:rFonts w:eastAsia="Arial" w:cstheme="minorHAnsi"/>
          <w:i/>
          <w:iCs/>
          <w:color w:val="auto"/>
        </w:rPr>
        <w:footnoteReference w:id="5"/>
      </w:r>
    </w:p>
    <w:p w14:paraId="4223AE09" w14:textId="77777777" w:rsidR="000C3694" w:rsidRPr="001065C6" w:rsidRDefault="000C3694" w:rsidP="000C3694">
      <w:pPr>
        <w:spacing w:before="120"/>
        <w:jc w:val="both"/>
        <w:rPr>
          <w:rStyle w:val="Emphasis"/>
          <w:rFonts w:eastAsia="Arial" w:cstheme="minorHAnsi"/>
          <w:i w:val="0"/>
          <w:iCs w:val="0"/>
        </w:rPr>
      </w:pPr>
      <w:r w:rsidRPr="001065C6">
        <w:rPr>
          <w:rStyle w:val="Emphasis"/>
          <w:rFonts w:eastAsia="Arial" w:cstheme="minorHAnsi"/>
          <w:i w:val="0"/>
          <w:iCs w:val="0"/>
        </w:rPr>
        <w:t xml:space="preserve">The Secretary must, as soon as practicable after June 30 in each year, prepare and give to the Minister a report on processes leading up to the Pharmaceutical Benefits Advisory Committee consideration, including: </w:t>
      </w:r>
    </w:p>
    <w:p w14:paraId="6DD85A7F" w14:textId="3C2DACB1" w:rsidR="000C3694" w:rsidRPr="001065C6" w:rsidRDefault="000C3694" w:rsidP="000C3694">
      <w:pPr>
        <w:pStyle w:val="ListParagraph"/>
        <w:numPr>
          <w:ilvl w:val="0"/>
          <w:numId w:val="21"/>
        </w:numPr>
        <w:spacing w:before="120" w:after="120"/>
        <w:contextualSpacing/>
        <w:jc w:val="both"/>
        <w:rPr>
          <w:rStyle w:val="Emphasis"/>
          <w:rFonts w:asciiTheme="minorHAnsi" w:eastAsia="Arial" w:hAnsiTheme="minorHAnsi" w:cstheme="minorHAnsi"/>
          <w:i w:val="0"/>
          <w:iCs w:val="0"/>
          <w:sz w:val="20"/>
          <w:szCs w:val="20"/>
        </w:rPr>
      </w:pPr>
      <w:r w:rsidRPr="001065C6">
        <w:rPr>
          <w:rStyle w:val="Emphasis"/>
          <w:rFonts w:asciiTheme="minorHAnsi" w:eastAsia="Arial" w:hAnsiTheme="minorHAnsi" w:cstheme="minorHAnsi"/>
          <w:i w:val="0"/>
          <w:iCs w:val="0"/>
          <w:sz w:val="20"/>
          <w:szCs w:val="20"/>
        </w:rPr>
        <w:t>the extent and timeliness with which responsible persons are provided copies of documents relevant to their submission to the Pharmaceutical Benefits Advisory Committee</w:t>
      </w:r>
    </w:p>
    <w:p w14:paraId="2014A211" w14:textId="3F46CD01" w:rsidR="000C3694" w:rsidRPr="001065C6" w:rsidRDefault="000C3694" w:rsidP="000C3694">
      <w:pPr>
        <w:pStyle w:val="ListParagraph"/>
        <w:numPr>
          <w:ilvl w:val="0"/>
          <w:numId w:val="21"/>
        </w:numPr>
        <w:spacing w:before="120" w:after="120"/>
        <w:contextualSpacing/>
        <w:jc w:val="both"/>
        <w:rPr>
          <w:rStyle w:val="Emphasis"/>
          <w:rFonts w:asciiTheme="minorHAnsi" w:eastAsia="Arial" w:hAnsiTheme="minorHAnsi" w:cstheme="minorHAnsi"/>
          <w:i w:val="0"/>
          <w:iCs w:val="0"/>
          <w:sz w:val="20"/>
          <w:szCs w:val="20"/>
        </w:rPr>
      </w:pPr>
      <w:r w:rsidRPr="001065C6">
        <w:rPr>
          <w:rStyle w:val="Emphasis"/>
          <w:rFonts w:asciiTheme="minorHAnsi" w:eastAsia="Arial" w:hAnsiTheme="minorHAnsi" w:cstheme="minorHAnsi"/>
          <w:i w:val="0"/>
          <w:iCs w:val="0"/>
          <w:sz w:val="20"/>
          <w:szCs w:val="20"/>
        </w:rPr>
        <w:t>the extent to which responsible persons exercise their right to comment on these documents, including appearing at hearings before the Pharmaceutical Benefits Advisory Committee</w:t>
      </w:r>
      <w:r w:rsidR="001966A3" w:rsidRPr="001065C6">
        <w:rPr>
          <w:rStyle w:val="Emphasis"/>
          <w:rFonts w:asciiTheme="minorHAnsi" w:eastAsia="Arial" w:hAnsiTheme="minorHAnsi" w:cstheme="minorHAnsi"/>
          <w:i w:val="0"/>
          <w:iCs w:val="0"/>
          <w:sz w:val="20"/>
          <w:szCs w:val="20"/>
        </w:rPr>
        <w:t>,</w:t>
      </w:r>
      <w:r w:rsidRPr="001065C6">
        <w:rPr>
          <w:rStyle w:val="Emphasis"/>
          <w:rFonts w:asciiTheme="minorHAnsi" w:eastAsia="Arial" w:hAnsiTheme="minorHAnsi" w:cstheme="minorHAnsi"/>
          <w:i w:val="0"/>
          <w:iCs w:val="0"/>
          <w:sz w:val="20"/>
          <w:szCs w:val="20"/>
        </w:rPr>
        <w:t xml:space="preserve"> and</w:t>
      </w:r>
    </w:p>
    <w:p w14:paraId="529A1741" w14:textId="77777777" w:rsidR="000C3694" w:rsidRPr="001065C6" w:rsidRDefault="000C3694" w:rsidP="000C3694">
      <w:pPr>
        <w:pStyle w:val="ListParagraph"/>
        <w:numPr>
          <w:ilvl w:val="0"/>
          <w:numId w:val="21"/>
        </w:numPr>
        <w:spacing w:before="120" w:after="120"/>
        <w:contextualSpacing/>
        <w:jc w:val="both"/>
        <w:rPr>
          <w:rFonts w:asciiTheme="minorHAnsi" w:hAnsiTheme="minorHAnsi" w:cstheme="minorHAnsi"/>
          <w:i/>
          <w:iCs/>
          <w:sz w:val="20"/>
          <w:szCs w:val="20"/>
        </w:rPr>
      </w:pPr>
      <w:r w:rsidRPr="001065C6">
        <w:rPr>
          <w:rStyle w:val="Emphasis"/>
          <w:rFonts w:asciiTheme="minorHAnsi" w:eastAsia="Arial" w:hAnsiTheme="minorHAnsi" w:cstheme="minorHAnsi"/>
          <w:i w:val="0"/>
          <w:iCs w:val="0"/>
          <w:sz w:val="20"/>
          <w:szCs w:val="20"/>
        </w:rPr>
        <w:t>the number of responsible persons seeking a review of the Pharmaceutical Benefits Advisory Committee recommendation.</w:t>
      </w:r>
    </w:p>
    <w:p w14:paraId="01DD2BE1" w14:textId="5843B8D3" w:rsidR="001904FB" w:rsidRPr="001065C6" w:rsidRDefault="001904FB" w:rsidP="001904FB">
      <w:pPr>
        <w:pStyle w:val="Caption"/>
        <w:keepNext/>
        <w:rPr>
          <w:color w:val="auto"/>
        </w:rPr>
      </w:pPr>
      <w:r w:rsidRPr="001065C6">
        <w:rPr>
          <w:rFonts w:cstheme="minorHAnsi"/>
          <w:smallCaps w:val="0"/>
          <w:color w:val="auto"/>
          <w:spacing w:val="0"/>
          <w:sz w:val="22"/>
          <w:szCs w:val="22"/>
        </w:rPr>
        <w:t xml:space="preserve">Table </w:t>
      </w:r>
      <w:r w:rsidRPr="001065C6">
        <w:rPr>
          <w:rFonts w:cstheme="minorHAnsi"/>
          <w:smallCaps w:val="0"/>
          <w:color w:val="auto"/>
          <w:spacing w:val="0"/>
          <w:sz w:val="22"/>
          <w:szCs w:val="22"/>
        </w:rPr>
        <w:fldChar w:fldCharType="begin"/>
      </w:r>
      <w:r w:rsidRPr="001065C6">
        <w:rPr>
          <w:rFonts w:cstheme="minorHAnsi"/>
          <w:smallCaps w:val="0"/>
          <w:color w:val="auto"/>
          <w:spacing w:val="0"/>
          <w:sz w:val="22"/>
          <w:szCs w:val="22"/>
        </w:rPr>
        <w:instrText xml:space="preserve"> SEQ Table \* ARABIC </w:instrText>
      </w:r>
      <w:r w:rsidRPr="001065C6">
        <w:rPr>
          <w:rFonts w:cstheme="minorHAnsi"/>
          <w:smallCaps w:val="0"/>
          <w:color w:val="auto"/>
          <w:spacing w:val="0"/>
          <w:sz w:val="22"/>
          <w:szCs w:val="22"/>
        </w:rPr>
        <w:fldChar w:fldCharType="separate"/>
      </w:r>
      <w:r w:rsidR="00D0255D">
        <w:rPr>
          <w:rFonts w:cstheme="minorHAnsi"/>
          <w:smallCaps w:val="0"/>
          <w:noProof/>
          <w:color w:val="auto"/>
          <w:spacing w:val="0"/>
          <w:sz w:val="22"/>
          <w:szCs w:val="22"/>
        </w:rPr>
        <w:t>14</w:t>
      </w:r>
      <w:r w:rsidRPr="001065C6">
        <w:rPr>
          <w:rFonts w:cstheme="minorHAnsi"/>
          <w:smallCaps w:val="0"/>
          <w:color w:val="auto"/>
          <w:spacing w:val="0"/>
          <w:sz w:val="22"/>
          <w:szCs w:val="22"/>
        </w:rPr>
        <w:fldChar w:fldCharType="end"/>
      </w:r>
      <w:r w:rsidRPr="001065C6">
        <w:rPr>
          <w:rFonts w:cstheme="minorHAnsi"/>
          <w:smallCaps w:val="0"/>
          <w:color w:val="auto"/>
          <w:spacing w:val="0"/>
          <w:sz w:val="22"/>
          <w:szCs w:val="22"/>
        </w:rPr>
        <w:t xml:space="preserve"> - Ensuring access to cost-effective, innovative, clinically effective medicines through the PBS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ey Performance Measures - Ensuring access to innovative, clinically effective and cost-effective medicines through the PBS"/>
        <w:tblDescription w:val="Percentage of submissions for new medicines that are recommended for listing by Pharmaceutical Benefits Advisory Committee (PBAC), that are listed on the PBS within six months of agreement of budget impact and price."/>
      </w:tblPr>
      <w:tblGrid>
        <w:gridCol w:w="1655"/>
        <w:gridCol w:w="1523"/>
        <w:gridCol w:w="1523"/>
        <w:gridCol w:w="1521"/>
        <w:gridCol w:w="1523"/>
        <w:gridCol w:w="1657"/>
      </w:tblGrid>
      <w:tr w:rsidR="00D55F57" w:rsidRPr="001065C6" w14:paraId="6CBD6519" w14:textId="77777777" w:rsidTr="00AF7C69">
        <w:trPr>
          <w:tblHeader/>
          <w:jc w:val="center"/>
        </w:trPr>
        <w:tc>
          <w:tcPr>
            <w:tcW w:w="5000" w:type="pct"/>
            <w:gridSpan w:val="6"/>
            <w:shd w:val="clear" w:color="auto" w:fill="DEEAF6"/>
          </w:tcPr>
          <w:p w14:paraId="66552D72" w14:textId="6CA0DDA4" w:rsidR="000C3694" w:rsidRPr="001065C6" w:rsidRDefault="000C3694" w:rsidP="000A2D66">
            <w:pPr>
              <w:spacing w:before="120"/>
              <w:jc w:val="both"/>
              <w:rPr>
                <w:rFonts w:cstheme="minorHAnsi"/>
              </w:rPr>
            </w:pPr>
            <w:r w:rsidRPr="001065C6">
              <w:rPr>
                <w:rFonts w:cstheme="minorHAnsi"/>
              </w:rPr>
              <w:t>Percentage of new medicines recommended by the Pharmaceutical Benefits Advisory Committee (PBAC) that are listed on the Pharmaceutical Benefits Scheme within 6 months of in</w:t>
            </w:r>
            <w:r w:rsidR="00AF7C69" w:rsidRPr="001065C6">
              <w:rPr>
                <w:rFonts w:cstheme="minorHAnsi"/>
              </w:rPr>
              <w:t xml:space="preserve"> </w:t>
            </w:r>
            <w:r w:rsidRPr="001065C6">
              <w:rPr>
                <w:rFonts w:cstheme="minorHAnsi"/>
              </w:rPr>
              <w:t>principle agreement to listing arrangements.</w:t>
            </w:r>
          </w:p>
        </w:tc>
      </w:tr>
      <w:tr w:rsidR="00D55F57" w:rsidRPr="001065C6" w14:paraId="7A2E84E3" w14:textId="77777777" w:rsidTr="000A2D66">
        <w:trPr>
          <w:trHeight w:val="403"/>
          <w:tblHeader/>
          <w:jc w:val="center"/>
        </w:trPr>
        <w:tc>
          <w:tcPr>
            <w:tcW w:w="5000" w:type="pct"/>
            <w:gridSpan w:val="6"/>
            <w:tcBorders>
              <w:bottom w:val="single" w:sz="4" w:space="0" w:color="auto"/>
            </w:tcBorders>
          </w:tcPr>
          <w:p w14:paraId="38DC657F" w14:textId="77777777" w:rsidR="000C3694" w:rsidRPr="001065C6" w:rsidRDefault="000C3694" w:rsidP="000A2D66">
            <w:pPr>
              <w:spacing w:before="120"/>
              <w:jc w:val="both"/>
              <w:rPr>
                <w:rFonts w:cstheme="minorHAnsi"/>
                <w:i/>
              </w:rPr>
            </w:pPr>
            <w:r w:rsidRPr="001065C6">
              <w:rPr>
                <w:rFonts w:cstheme="minorHAnsi"/>
                <w:i/>
              </w:rPr>
              <w:t>Source: Department of Health and Aged Care Annual Report 2022-23, p. 72.</w:t>
            </w:r>
          </w:p>
        </w:tc>
      </w:tr>
      <w:tr w:rsidR="00D55F57" w:rsidRPr="001065C6" w14:paraId="3766EA2F" w14:textId="77777777" w:rsidTr="000A2D66">
        <w:trPr>
          <w:trHeight w:val="473"/>
          <w:tblHeader/>
          <w:jc w:val="center"/>
        </w:trPr>
        <w:tc>
          <w:tcPr>
            <w:tcW w:w="880" w:type="pct"/>
            <w:shd w:val="clear" w:color="auto" w:fill="F2F2F2" w:themeFill="background1" w:themeFillShade="F2"/>
            <w:vAlign w:val="center"/>
          </w:tcPr>
          <w:p w14:paraId="65ACEACE" w14:textId="5A5E9A0C" w:rsidR="00305365" w:rsidRPr="001065C6" w:rsidRDefault="00305365" w:rsidP="00305365">
            <w:pPr>
              <w:spacing w:before="120"/>
              <w:jc w:val="center"/>
              <w:rPr>
                <w:rFonts w:cstheme="minorHAnsi"/>
                <w:b/>
              </w:rPr>
            </w:pPr>
            <w:r w:rsidRPr="001065C6">
              <w:rPr>
                <w:rFonts w:cstheme="minorHAnsi"/>
                <w:b/>
              </w:rPr>
              <w:t>2023-24 Target</w:t>
            </w:r>
          </w:p>
        </w:tc>
        <w:tc>
          <w:tcPr>
            <w:tcW w:w="810" w:type="pct"/>
            <w:shd w:val="clear" w:color="auto" w:fill="F2F2F2" w:themeFill="background1" w:themeFillShade="F2"/>
            <w:vAlign w:val="center"/>
          </w:tcPr>
          <w:p w14:paraId="35B8C1DE" w14:textId="680F6525" w:rsidR="00305365" w:rsidRPr="001065C6" w:rsidRDefault="00305365" w:rsidP="00305365">
            <w:pPr>
              <w:spacing w:before="120"/>
              <w:jc w:val="center"/>
              <w:rPr>
                <w:rFonts w:cstheme="minorHAnsi"/>
                <w:b/>
              </w:rPr>
            </w:pPr>
            <w:r w:rsidRPr="001065C6">
              <w:rPr>
                <w:rFonts w:cstheme="minorHAnsi"/>
                <w:b/>
              </w:rPr>
              <w:t>2023-24</w:t>
            </w:r>
          </w:p>
        </w:tc>
        <w:tc>
          <w:tcPr>
            <w:tcW w:w="810" w:type="pct"/>
            <w:shd w:val="clear" w:color="auto" w:fill="F2F2F2" w:themeFill="background1" w:themeFillShade="F2"/>
            <w:vAlign w:val="center"/>
          </w:tcPr>
          <w:p w14:paraId="0BF2441C" w14:textId="31623FAA" w:rsidR="00305365" w:rsidRPr="001065C6" w:rsidRDefault="00305365" w:rsidP="00305365">
            <w:pPr>
              <w:spacing w:before="120"/>
              <w:jc w:val="center"/>
              <w:rPr>
                <w:rFonts w:cstheme="minorHAnsi"/>
                <w:b/>
              </w:rPr>
            </w:pPr>
            <w:r w:rsidRPr="001065C6">
              <w:rPr>
                <w:rFonts w:cstheme="minorHAnsi"/>
                <w:b/>
              </w:rPr>
              <w:t>2022-23</w:t>
            </w:r>
          </w:p>
        </w:tc>
        <w:tc>
          <w:tcPr>
            <w:tcW w:w="809" w:type="pct"/>
            <w:shd w:val="clear" w:color="auto" w:fill="F2F2F2" w:themeFill="background1" w:themeFillShade="F2"/>
            <w:vAlign w:val="center"/>
          </w:tcPr>
          <w:p w14:paraId="682B8D35" w14:textId="785E995F" w:rsidR="00305365" w:rsidRPr="001065C6" w:rsidRDefault="00305365" w:rsidP="00305365">
            <w:pPr>
              <w:spacing w:before="120"/>
              <w:jc w:val="center"/>
              <w:rPr>
                <w:rFonts w:cstheme="minorHAnsi"/>
                <w:b/>
              </w:rPr>
            </w:pPr>
            <w:r w:rsidRPr="001065C6">
              <w:rPr>
                <w:rFonts w:cstheme="minorHAnsi"/>
                <w:b/>
              </w:rPr>
              <w:t>2021-22</w:t>
            </w:r>
          </w:p>
        </w:tc>
        <w:tc>
          <w:tcPr>
            <w:tcW w:w="810" w:type="pct"/>
            <w:shd w:val="clear" w:color="auto" w:fill="F2F2F2" w:themeFill="background1" w:themeFillShade="F2"/>
            <w:vAlign w:val="center"/>
          </w:tcPr>
          <w:p w14:paraId="69D51C71" w14:textId="7DD73ABE" w:rsidR="00305365" w:rsidRPr="001065C6" w:rsidRDefault="00305365" w:rsidP="00305365">
            <w:pPr>
              <w:spacing w:before="120"/>
              <w:jc w:val="center"/>
              <w:rPr>
                <w:rFonts w:cstheme="minorHAnsi"/>
                <w:b/>
              </w:rPr>
            </w:pPr>
            <w:r w:rsidRPr="001065C6">
              <w:rPr>
                <w:rFonts w:cstheme="minorHAnsi"/>
                <w:b/>
              </w:rPr>
              <w:t xml:space="preserve">2020-21 </w:t>
            </w:r>
          </w:p>
        </w:tc>
        <w:tc>
          <w:tcPr>
            <w:tcW w:w="881" w:type="pct"/>
            <w:shd w:val="clear" w:color="auto" w:fill="F2F2F2" w:themeFill="background1" w:themeFillShade="F2"/>
            <w:vAlign w:val="center"/>
          </w:tcPr>
          <w:p w14:paraId="2FB1145C" w14:textId="1B441DE3" w:rsidR="00305365" w:rsidRPr="001065C6" w:rsidRDefault="00305365" w:rsidP="00305365">
            <w:pPr>
              <w:spacing w:before="120"/>
              <w:jc w:val="center"/>
              <w:rPr>
                <w:rFonts w:cstheme="minorHAnsi"/>
                <w:b/>
              </w:rPr>
            </w:pPr>
            <w:r w:rsidRPr="001065C6">
              <w:rPr>
                <w:rFonts w:cstheme="minorHAnsi"/>
                <w:b/>
              </w:rPr>
              <w:t>2019-20</w:t>
            </w:r>
          </w:p>
        </w:tc>
      </w:tr>
      <w:tr w:rsidR="00D55F57" w:rsidRPr="001065C6" w14:paraId="6726593A" w14:textId="77777777" w:rsidTr="00EC79B2">
        <w:trPr>
          <w:tblHeader/>
          <w:jc w:val="center"/>
        </w:trPr>
        <w:tc>
          <w:tcPr>
            <w:tcW w:w="88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232E1F9" w14:textId="77777777" w:rsidR="00305365" w:rsidRPr="001065C6" w:rsidRDefault="00305365" w:rsidP="00305365">
            <w:pPr>
              <w:spacing w:before="120"/>
              <w:jc w:val="center"/>
              <w:rPr>
                <w:rFonts w:cstheme="minorHAnsi"/>
              </w:rPr>
            </w:pPr>
            <w:r w:rsidRPr="001065C6">
              <w:rPr>
                <w:rFonts w:cstheme="minorHAnsi"/>
              </w:rPr>
              <w:t>≥80%</w:t>
            </w:r>
          </w:p>
        </w:tc>
        <w:tc>
          <w:tcPr>
            <w:tcW w:w="810" w:type="pct"/>
            <w:tcBorders>
              <w:top w:val="single" w:sz="4" w:space="0" w:color="auto"/>
              <w:left w:val="single" w:sz="4" w:space="0" w:color="auto"/>
              <w:bottom w:val="single" w:sz="4" w:space="0" w:color="auto"/>
              <w:right w:val="single" w:sz="4" w:space="0" w:color="auto"/>
            </w:tcBorders>
          </w:tcPr>
          <w:p w14:paraId="7513B936" w14:textId="77777777" w:rsidR="00305365" w:rsidRPr="001065C6" w:rsidRDefault="00305365" w:rsidP="00305365">
            <w:pPr>
              <w:spacing w:before="120"/>
              <w:jc w:val="center"/>
              <w:rPr>
                <w:rFonts w:cstheme="minorHAnsi"/>
              </w:rPr>
            </w:pPr>
            <w:r w:rsidRPr="001065C6">
              <w:rPr>
                <w:rFonts w:cstheme="minorHAnsi"/>
              </w:rPr>
              <w:t>100%</w:t>
            </w:r>
          </w:p>
        </w:tc>
        <w:tc>
          <w:tcPr>
            <w:tcW w:w="810" w:type="pct"/>
            <w:tcBorders>
              <w:top w:val="single" w:sz="4" w:space="0" w:color="auto"/>
              <w:left w:val="single" w:sz="4" w:space="0" w:color="auto"/>
              <w:bottom w:val="single" w:sz="4" w:space="0" w:color="auto"/>
              <w:right w:val="single" w:sz="4" w:space="0" w:color="auto"/>
            </w:tcBorders>
            <w:shd w:val="clear" w:color="auto" w:fill="auto"/>
          </w:tcPr>
          <w:p w14:paraId="10B54FD2" w14:textId="3F56CDCD" w:rsidR="00305365" w:rsidRPr="001065C6" w:rsidRDefault="00305365" w:rsidP="00305365">
            <w:pPr>
              <w:spacing w:before="120"/>
              <w:jc w:val="center"/>
              <w:rPr>
                <w:rFonts w:cstheme="minorHAnsi"/>
              </w:rPr>
            </w:pPr>
            <w:r w:rsidRPr="001065C6">
              <w:rPr>
                <w:rFonts w:cstheme="minorHAnsi"/>
              </w:rPr>
              <w:t>100%</w:t>
            </w:r>
          </w:p>
        </w:tc>
        <w:tc>
          <w:tcPr>
            <w:tcW w:w="809" w:type="pct"/>
            <w:tcBorders>
              <w:top w:val="single" w:sz="4" w:space="0" w:color="auto"/>
              <w:left w:val="single" w:sz="4" w:space="0" w:color="auto"/>
              <w:bottom w:val="single" w:sz="4" w:space="0" w:color="auto"/>
              <w:right w:val="single" w:sz="4" w:space="0" w:color="auto"/>
            </w:tcBorders>
            <w:shd w:val="clear" w:color="auto" w:fill="auto"/>
          </w:tcPr>
          <w:p w14:paraId="16C3F7CB" w14:textId="33FC3A8A" w:rsidR="00305365" w:rsidRPr="001065C6" w:rsidRDefault="00305365" w:rsidP="00305365">
            <w:pPr>
              <w:spacing w:before="120"/>
              <w:jc w:val="center"/>
              <w:rPr>
                <w:rFonts w:cstheme="minorHAnsi"/>
              </w:rPr>
            </w:pPr>
            <w:r w:rsidRPr="001065C6">
              <w:rPr>
                <w:rFonts w:cstheme="minorHAnsi"/>
              </w:rPr>
              <w:t xml:space="preserve">100% </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14:paraId="7705EBAD" w14:textId="3C1AFE7A" w:rsidR="00305365" w:rsidRPr="001065C6" w:rsidRDefault="00305365" w:rsidP="00305365">
            <w:pPr>
              <w:spacing w:before="120"/>
              <w:jc w:val="center"/>
              <w:rPr>
                <w:rFonts w:cstheme="minorHAnsi"/>
              </w:rPr>
            </w:pPr>
            <w:r w:rsidRPr="001065C6">
              <w:rPr>
                <w:rFonts w:cstheme="minorHAnsi"/>
              </w:rPr>
              <w:t>100%</w:t>
            </w:r>
          </w:p>
        </w:tc>
        <w:tc>
          <w:tcPr>
            <w:tcW w:w="881" w:type="pct"/>
            <w:tcBorders>
              <w:top w:val="single" w:sz="4" w:space="0" w:color="auto"/>
              <w:left w:val="single" w:sz="4" w:space="0" w:color="auto"/>
              <w:bottom w:val="single" w:sz="4" w:space="0" w:color="auto"/>
              <w:right w:val="single" w:sz="4" w:space="0" w:color="auto"/>
            </w:tcBorders>
            <w:vAlign w:val="center"/>
          </w:tcPr>
          <w:p w14:paraId="392F503F" w14:textId="32D59935" w:rsidR="00305365" w:rsidRPr="001065C6" w:rsidRDefault="00305365" w:rsidP="00305365">
            <w:pPr>
              <w:spacing w:before="120"/>
              <w:jc w:val="center"/>
              <w:rPr>
                <w:rFonts w:cstheme="minorHAnsi"/>
              </w:rPr>
            </w:pPr>
            <w:r w:rsidRPr="001065C6">
              <w:rPr>
                <w:rFonts w:cstheme="minorHAnsi"/>
              </w:rPr>
              <w:t>100%</w:t>
            </w:r>
          </w:p>
        </w:tc>
      </w:tr>
      <w:tr w:rsidR="00D55F57" w:rsidRPr="00D55F57" w14:paraId="0E260D2E" w14:textId="77777777" w:rsidTr="000A2D66">
        <w:trPr>
          <w:trHeight w:val="70"/>
          <w:tblHeader/>
          <w:jc w:val="center"/>
        </w:trPr>
        <w:tc>
          <w:tcPr>
            <w:tcW w:w="880" w:type="pct"/>
            <w:vMerge/>
            <w:tcBorders>
              <w:top w:val="single" w:sz="4" w:space="0" w:color="auto"/>
              <w:left w:val="single" w:sz="4" w:space="0" w:color="auto"/>
              <w:bottom w:val="single" w:sz="4" w:space="0" w:color="auto"/>
              <w:right w:val="single" w:sz="4" w:space="0" w:color="auto"/>
            </w:tcBorders>
            <w:shd w:val="clear" w:color="auto" w:fill="auto"/>
          </w:tcPr>
          <w:p w14:paraId="4539E5D4" w14:textId="77777777" w:rsidR="000C3694" w:rsidRPr="001065C6" w:rsidRDefault="000C3694" w:rsidP="000A2D66">
            <w:pPr>
              <w:spacing w:before="120"/>
              <w:jc w:val="center"/>
              <w:rPr>
                <w:rFonts w:cstheme="minorHAnsi"/>
                <w:b/>
              </w:rPr>
            </w:pPr>
          </w:p>
        </w:tc>
        <w:tc>
          <w:tcPr>
            <w:tcW w:w="4120" w:type="pct"/>
            <w:gridSpan w:val="5"/>
            <w:tcBorders>
              <w:top w:val="single" w:sz="4" w:space="0" w:color="auto"/>
              <w:left w:val="single" w:sz="4" w:space="0" w:color="auto"/>
              <w:bottom w:val="single" w:sz="4" w:space="0" w:color="auto"/>
              <w:right w:val="single" w:sz="4" w:space="0" w:color="auto"/>
            </w:tcBorders>
          </w:tcPr>
          <w:p w14:paraId="5932D519" w14:textId="77777777" w:rsidR="000C3694" w:rsidRPr="00D55F57" w:rsidRDefault="000C3694" w:rsidP="000A2D66">
            <w:pPr>
              <w:spacing w:before="120"/>
              <w:jc w:val="center"/>
              <w:rPr>
                <w:rFonts w:cstheme="minorHAnsi"/>
              </w:rPr>
            </w:pPr>
            <w:r w:rsidRPr="001065C6">
              <w:rPr>
                <w:rFonts w:cstheme="minorHAnsi"/>
                <w:b/>
              </w:rPr>
              <w:t>Result:</w:t>
            </w:r>
            <w:r w:rsidRPr="001065C6">
              <w:rPr>
                <w:rFonts w:cstheme="minorHAnsi"/>
              </w:rPr>
              <w:t xml:space="preserve"> Met</w:t>
            </w:r>
          </w:p>
        </w:tc>
      </w:tr>
    </w:tbl>
    <w:p w14:paraId="64D4632B" w14:textId="77777777" w:rsidR="000C3694" w:rsidRPr="00D55F57" w:rsidRDefault="000C3694" w:rsidP="000C3694">
      <w:pPr>
        <w:spacing w:before="240"/>
        <w:rPr>
          <w:rStyle w:val="Emphasis"/>
          <w:rFonts w:eastAsiaTheme="minorHAnsi" w:cstheme="minorHAnsi"/>
          <w:i w:val="0"/>
          <w:iCs w:val="0"/>
        </w:rPr>
      </w:pPr>
      <w:r w:rsidRPr="00D55F57">
        <w:rPr>
          <w:rFonts w:eastAsiaTheme="minorHAnsi" w:cstheme="minorHAnsi"/>
        </w:rPr>
        <w:t xml:space="preserve">Metrics to reflect PBS process improvements and target 2017 Strategic Agreement objectives have been developed by the Access to Medicines Working Group. A subset of agreed metrics </w:t>
      </w:r>
      <w:proofErr w:type="gramStart"/>
      <w:r w:rsidRPr="00D55F57">
        <w:rPr>
          <w:rFonts w:eastAsiaTheme="minorHAnsi" w:cstheme="minorHAnsi"/>
        </w:rPr>
        <w:t>are</w:t>
      </w:r>
      <w:proofErr w:type="gramEnd"/>
      <w:r w:rsidRPr="00D55F57">
        <w:rPr>
          <w:rFonts w:eastAsiaTheme="minorHAnsi" w:cstheme="minorHAnsi"/>
        </w:rPr>
        <w:t xml:space="preserve"> published annually on the </w:t>
      </w:r>
      <w:hyperlink r:id="rId26" w:history="1">
        <w:r w:rsidRPr="00D55F57">
          <w:rPr>
            <w:rStyle w:val="Hyperlink"/>
            <w:rFonts w:eastAsiaTheme="minorHAnsi" w:cstheme="minorHAnsi"/>
            <w:color w:val="auto"/>
          </w:rPr>
          <w:t>PBS website</w:t>
        </w:r>
      </w:hyperlink>
      <w:r w:rsidRPr="00D55F57">
        <w:rPr>
          <w:rFonts w:eastAsiaTheme="minorHAnsi" w:cstheme="minorHAnsi"/>
        </w:rPr>
        <w:t>.</w:t>
      </w:r>
    </w:p>
    <w:p w14:paraId="395B722B" w14:textId="1589629C" w:rsidR="00021D3A" w:rsidRPr="004B24C7" w:rsidRDefault="00021D3A" w:rsidP="00DA75E6">
      <w:pPr>
        <w:pStyle w:val="Heading1"/>
        <w:numPr>
          <w:ilvl w:val="0"/>
          <w:numId w:val="2"/>
        </w:numPr>
        <w:rPr>
          <w:rFonts w:asciiTheme="minorHAnsi" w:hAnsiTheme="minorHAnsi" w:cstheme="minorHAnsi"/>
          <w:b/>
          <w:bCs/>
          <w:color w:val="auto"/>
          <w:sz w:val="28"/>
          <w:szCs w:val="28"/>
        </w:rPr>
      </w:pPr>
      <w:bookmarkStart w:id="70" w:name="_Toc161998340"/>
      <w:r w:rsidRPr="004B24C7">
        <w:rPr>
          <w:rFonts w:asciiTheme="minorHAnsi" w:hAnsiTheme="minorHAnsi" w:cstheme="minorHAnsi"/>
          <w:b/>
          <w:bCs/>
          <w:color w:val="auto"/>
          <w:sz w:val="28"/>
          <w:szCs w:val="28"/>
        </w:rPr>
        <w:t>KEY FORWARD DATES AND EVENTS</w:t>
      </w:r>
      <w:bookmarkEnd w:id="70"/>
    </w:p>
    <w:p w14:paraId="27C47A91" w14:textId="61783128" w:rsidR="001904FB" w:rsidRPr="00D55F57" w:rsidRDefault="001904FB" w:rsidP="001904FB">
      <w:pPr>
        <w:pStyle w:val="Caption"/>
        <w:keepNext/>
        <w:rPr>
          <w:rFonts w:cstheme="minorHAnsi"/>
          <w:smallCaps w:val="0"/>
          <w:color w:val="auto"/>
          <w:spacing w:val="0"/>
          <w:sz w:val="22"/>
          <w:szCs w:val="22"/>
        </w:rPr>
      </w:pPr>
      <w:r w:rsidRPr="00D55F57">
        <w:rPr>
          <w:rFonts w:cstheme="minorHAnsi"/>
          <w:smallCaps w:val="0"/>
          <w:color w:val="auto"/>
          <w:spacing w:val="0"/>
          <w:sz w:val="22"/>
          <w:szCs w:val="22"/>
        </w:rPr>
        <w:t xml:space="preserve">Table </w:t>
      </w:r>
      <w:r w:rsidRPr="00D55F57">
        <w:rPr>
          <w:rFonts w:cstheme="minorHAnsi"/>
          <w:smallCaps w:val="0"/>
          <w:color w:val="auto"/>
          <w:spacing w:val="0"/>
          <w:sz w:val="22"/>
          <w:szCs w:val="22"/>
        </w:rPr>
        <w:fldChar w:fldCharType="begin"/>
      </w:r>
      <w:r w:rsidRPr="00D55F57">
        <w:rPr>
          <w:rFonts w:cstheme="minorHAnsi"/>
          <w:smallCaps w:val="0"/>
          <w:color w:val="auto"/>
          <w:spacing w:val="0"/>
          <w:sz w:val="22"/>
          <w:szCs w:val="22"/>
        </w:rPr>
        <w:instrText xml:space="preserve"> SEQ Table \* ARABIC </w:instrText>
      </w:r>
      <w:r w:rsidRPr="00D55F57">
        <w:rPr>
          <w:rFonts w:cstheme="minorHAnsi"/>
          <w:smallCaps w:val="0"/>
          <w:color w:val="auto"/>
          <w:spacing w:val="0"/>
          <w:sz w:val="22"/>
          <w:szCs w:val="22"/>
        </w:rPr>
        <w:fldChar w:fldCharType="separate"/>
      </w:r>
      <w:r w:rsidR="00D0255D">
        <w:rPr>
          <w:rFonts w:cstheme="minorHAnsi"/>
          <w:smallCaps w:val="0"/>
          <w:noProof/>
          <w:color w:val="auto"/>
          <w:spacing w:val="0"/>
          <w:sz w:val="22"/>
          <w:szCs w:val="22"/>
        </w:rPr>
        <w:t>15</w:t>
      </w:r>
      <w:r w:rsidRPr="00D55F57">
        <w:rPr>
          <w:rFonts w:cstheme="minorHAnsi"/>
          <w:smallCaps w:val="0"/>
          <w:color w:val="auto"/>
          <w:spacing w:val="0"/>
          <w:sz w:val="22"/>
          <w:szCs w:val="22"/>
        </w:rPr>
        <w:fldChar w:fldCharType="end"/>
      </w:r>
      <w:r w:rsidRPr="00D55F57">
        <w:rPr>
          <w:rFonts w:cstheme="minorHAnsi"/>
          <w:smallCaps w:val="0"/>
          <w:color w:val="auto"/>
          <w:spacing w:val="0"/>
          <w:sz w:val="22"/>
          <w:szCs w:val="22"/>
        </w:rPr>
        <w:t xml:space="preserve"> - KEY FORWARD DATES AND EVENTS</w:t>
      </w:r>
    </w:p>
    <w:tbl>
      <w:tblPr>
        <w:tblStyle w:val="ListTable3"/>
        <w:tblW w:w="5000" w:type="pct"/>
        <w:tblLook w:val="01E0" w:firstRow="1" w:lastRow="1" w:firstColumn="1" w:lastColumn="1" w:noHBand="0" w:noVBand="0"/>
      </w:tblPr>
      <w:tblGrid>
        <w:gridCol w:w="7132"/>
        <w:gridCol w:w="2270"/>
      </w:tblGrid>
      <w:tr w:rsidR="00D55F57" w:rsidRPr="00D55F57" w14:paraId="1A6F4D27" w14:textId="77777777" w:rsidTr="00AF7C69">
        <w:trPr>
          <w:cnfStyle w:val="100000000000" w:firstRow="1" w:lastRow="0" w:firstColumn="0" w:lastColumn="0" w:oddVBand="0" w:evenVBand="0" w:oddHBand="0" w:evenHBand="0" w:firstRowFirstColumn="0" w:firstRowLastColumn="0" w:lastRowFirstColumn="0" w:lastRowLastColumn="0"/>
          <w:trHeight w:val="413"/>
        </w:trPr>
        <w:tc>
          <w:tcPr>
            <w:cnfStyle w:val="001000000100" w:firstRow="0" w:lastRow="0" w:firstColumn="1" w:lastColumn="0" w:oddVBand="0" w:evenVBand="0" w:oddHBand="0" w:evenHBand="0" w:firstRowFirstColumn="1" w:firstRowLastColumn="0" w:lastRowFirstColumn="0" w:lastRowLastColumn="0"/>
            <w:tcW w:w="3793" w:type="pct"/>
            <w:tcBorders>
              <w:bottom w:val="single" w:sz="4" w:space="0" w:color="auto"/>
              <w:right w:val="single" w:sz="4" w:space="0" w:color="auto"/>
            </w:tcBorders>
            <w:shd w:val="clear" w:color="auto" w:fill="DEEAF6"/>
          </w:tcPr>
          <w:p w14:paraId="4CF24A91" w14:textId="77777777" w:rsidR="00AF7C69" w:rsidRPr="00D55F57" w:rsidRDefault="00AF7C69" w:rsidP="00AF7C69">
            <w:pPr>
              <w:rPr>
                <w:rFonts w:eastAsia="Times New Roman" w:cstheme="minorHAnsi"/>
                <w:iCs/>
                <w:color w:val="auto"/>
                <w:sz w:val="18"/>
                <w:szCs w:val="20"/>
                <w:lang w:eastAsia="en-AU"/>
              </w:rPr>
            </w:pPr>
            <w:bookmarkStart w:id="71" w:name="_Hlk87548140"/>
            <w:r w:rsidRPr="00D55F57">
              <w:rPr>
                <w:rFonts w:eastAsia="Times New Roman" w:cstheme="minorHAnsi"/>
                <w:iCs/>
                <w:color w:val="auto"/>
                <w:sz w:val="18"/>
                <w:szCs w:val="20"/>
                <w:lang w:eastAsia="en-AU"/>
              </w:rPr>
              <w:t xml:space="preserve">Activity </w:t>
            </w:r>
          </w:p>
        </w:tc>
        <w:tc>
          <w:tcPr>
            <w:cnfStyle w:val="000100001000" w:firstRow="0" w:lastRow="0" w:firstColumn="0" w:lastColumn="1" w:oddVBand="0" w:evenVBand="0" w:oddHBand="0" w:evenHBand="0" w:firstRowFirstColumn="0" w:firstRowLastColumn="1" w:lastRowFirstColumn="0" w:lastRowLastColumn="0"/>
            <w:tcW w:w="1207" w:type="pct"/>
            <w:tcBorders>
              <w:top w:val="single" w:sz="4" w:space="0" w:color="auto"/>
              <w:left w:val="single" w:sz="4" w:space="0" w:color="auto"/>
              <w:bottom w:val="single" w:sz="4" w:space="0" w:color="auto"/>
              <w:right w:val="single" w:sz="4" w:space="0" w:color="auto"/>
            </w:tcBorders>
            <w:shd w:val="clear" w:color="auto" w:fill="DEEAF6"/>
          </w:tcPr>
          <w:p w14:paraId="06237C96" w14:textId="77777777" w:rsidR="00AF7C69" w:rsidRPr="00D55F57" w:rsidRDefault="00AF7C69" w:rsidP="00AF7C69">
            <w:pPr>
              <w:rPr>
                <w:rFonts w:eastAsia="Times New Roman" w:cstheme="minorHAnsi"/>
                <w:iCs/>
                <w:color w:val="auto"/>
                <w:sz w:val="18"/>
                <w:szCs w:val="20"/>
                <w:lang w:eastAsia="en-AU"/>
              </w:rPr>
            </w:pPr>
            <w:r w:rsidRPr="00D55F57">
              <w:rPr>
                <w:rFonts w:eastAsia="Times New Roman" w:cstheme="minorHAnsi"/>
                <w:iCs/>
                <w:color w:val="auto"/>
                <w:sz w:val="18"/>
                <w:szCs w:val="20"/>
                <w:lang w:eastAsia="en-AU"/>
              </w:rPr>
              <w:t>Date</w:t>
            </w:r>
          </w:p>
        </w:tc>
      </w:tr>
      <w:tr w:rsidR="001008D7" w:rsidRPr="00D55F57" w14:paraId="31553618" w14:textId="77777777" w:rsidTr="00AF7C69">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793" w:type="pct"/>
            <w:tcBorders>
              <w:top w:val="single" w:sz="4" w:space="0" w:color="auto"/>
              <w:left w:val="single" w:sz="4" w:space="0" w:color="auto"/>
              <w:bottom w:val="single" w:sz="4" w:space="0" w:color="auto"/>
              <w:right w:val="single" w:sz="4" w:space="0" w:color="auto"/>
            </w:tcBorders>
            <w:shd w:val="clear" w:color="auto" w:fill="auto"/>
          </w:tcPr>
          <w:p w14:paraId="17B93279" w14:textId="0B9A4A90" w:rsidR="001008D7" w:rsidRPr="00D55F57" w:rsidRDefault="00B67BB6" w:rsidP="00AF7C69">
            <w:pPr>
              <w:rPr>
                <w:rFonts w:eastAsia="Times New Roman" w:cstheme="minorHAnsi"/>
                <w:iCs/>
                <w:sz w:val="18"/>
                <w:lang w:eastAsia="en-AU"/>
              </w:rPr>
            </w:pPr>
            <w:r>
              <w:rPr>
                <w:rFonts w:eastAsia="Times New Roman" w:cstheme="minorHAnsi"/>
                <w:iCs/>
                <w:sz w:val="18"/>
                <w:lang w:eastAsia="en-AU"/>
              </w:rPr>
              <w:t>Report of actual financial results for 2023-24</w:t>
            </w:r>
          </w:p>
        </w:tc>
        <w:tc>
          <w:tcPr>
            <w:cnfStyle w:val="000100000000" w:firstRow="0" w:lastRow="0" w:firstColumn="0" w:lastColumn="1" w:oddVBand="0" w:evenVBand="0" w:oddHBand="0" w:evenHBand="0" w:firstRowFirstColumn="0" w:firstRowLastColumn="0" w:lastRowFirstColumn="0" w:lastRowLastColumn="0"/>
            <w:tcW w:w="1207" w:type="pct"/>
            <w:tcBorders>
              <w:top w:val="single" w:sz="4" w:space="0" w:color="auto"/>
              <w:left w:val="single" w:sz="4" w:space="0" w:color="auto"/>
              <w:bottom w:val="single" w:sz="4" w:space="0" w:color="auto"/>
              <w:right w:val="single" w:sz="4" w:space="0" w:color="auto"/>
            </w:tcBorders>
            <w:shd w:val="clear" w:color="auto" w:fill="auto"/>
          </w:tcPr>
          <w:p w14:paraId="36D1FFF5" w14:textId="7CDA2242" w:rsidR="001008D7" w:rsidRPr="00D55F57" w:rsidRDefault="00B67BB6" w:rsidP="00AF7C69">
            <w:pPr>
              <w:rPr>
                <w:rFonts w:eastAsia="Times New Roman" w:cstheme="minorHAnsi"/>
                <w:iCs/>
                <w:sz w:val="18"/>
                <w:lang w:eastAsia="en-AU"/>
              </w:rPr>
            </w:pPr>
            <w:r>
              <w:rPr>
                <w:rFonts w:eastAsia="Times New Roman" w:cstheme="minorHAnsi"/>
                <w:iCs/>
                <w:sz w:val="18"/>
                <w:lang w:eastAsia="en-AU"/>
              </w:rPr>
              <w:t>November 2024</w:t>
            </w:r>
          </w:p>
        </w:tc>
      </w:tr>
      <w:tr w:rsidR="00D55F57" w:rsidRPr="00D55F57" w14:paraId="735B5159" w14:textId="77777777" w:rsidTr="00AF7C69">
        <w:trPr>
          <w:cnfStyle w:val="010000000000" w:firstRow="0" w:lastRow="1" w:firstColumn="0" w:lastColumn="0" w:oddVBand="0" w:evenVBand="0" w:oddHBand="0" w:evenHBand="0" w:firstRowFirstColumn="0" w:firstRowLastColumn="0" w:lastRowFirstColumn="0" w:lastRowLastColumn="0"/>
          <w:trHeight w:val="279"/>
        </w:trPr>
        <w:tc>
          <w:tcPr>
            <w:cnfStyle w:val="001000000001" w:firstRow="0" w:lastRow="0" w:firstColumn="1" w:lastColumn="0" w:oddVBand="0" w:evenVBand="0" w:oddHBand="0" w:evenHBand="0" w:firstRowFirstColumn="0" w:firstRowLastColumn="0" w:lastRowFirstColumn="1" w:lastRowLastColumn="0"/>
            <w:tcW w:w="3793" w:type="pct"/>
            <w:tcBorders>
              <w:top w:val="single" w:sz="4" w:space="0" w:color="auto"/>
              <w:left w:val="single" w:sz="4" w:space="0" w:color="auto"/>
              <w:bottom w:val="single" w:sz="4" w:space="0" w:color="auto"/>
              <w:right w:val="single" w:sz="4" w:space="0" w:color="auto"/>
            </w:tcBorders>
            <w:shd w:val="clear" w:color="auto" w:fill="auto"/>
          </w:tcPr>
          <w:p w14:paraId="3AEF8FA9" w14:textId="2AAA7420" w:rsidR="00AF7C69" w:rsidRPr="00D55F57" w:rsidRDefault="00AF7C69" w:rsidP="00AF7C69">
            <w:pPr>
              <w:rPr>
                <w:rFonts w:eastAsia="Times New Roman" w:cstheme="minorHAnsi"/>
                <w:b w:val="0"/>
                <w:bCs w:val="0"/>
                <w:iCs/>
                <w:sz w:val="18"/>
                <w:szCs w:val="20"/>
                <w:lang w:eastAsia="en-AU"/>
              </w:rPr>
            </w:pPr>
            <w:r w:rsidRPr="00D55F57">
              <w:rPr>
                <w:rFonts w:eastAsia="Times New Roman" w:cstheme="minorHAnsi"/>
                <w:b w:val="0"/>
                <w:bCs w:val="0"/>
                <w:iCs/>
                <w:sz w:val="18"/>
                <w:szCs w:val="20"/>
                <w:lang w:eastAsia="en-AU"/>
              </w:rPr>
              <w:t>Update CRIS for 202</w:t>
            </w:r>
            <w:r w:rsidR="00805788" w:rsidRPr="00D55F57">
              <w:rPr>
                <w:rFonts w:eastAsia="Times New Roman" w:cstheme="minorHAnsi"/>
                <w:b w:val="0"/>
                <w:bCs w:val="0"/>
                <w:iCs/>
                <w:sz w:val="18"/>
                <w:szCs w:val="20"/>
                <w:lang w:eastAsia="en-AU"/>
              </w:rPr>
              <w:t>5</w:t>
            </w:r>
            <w:r w:rsidRPr="00D55F57">
              <w:rPr>
                <w:rFonts w:eastAsia="Times New Roman" w:cstheme="minorHAnsi"/>
                <w:b w:val="0"/>
                <w:bCs w:val="0"/>
                <w:iCs/>
                <w:sz w:val="18"/>
                <w:szCs w:val="20"/>
                <w:lang w:eastAsia="en-AU"/>
              </w:rPr>
              <w:t>-2</w:t>
            </w:r>
            <w:r w:rsidR="00805788" w:rsidRPr="00D55F57">
              <w:rPr>
                <w:rFonts w:eastAsia="Times New Roman" w:cstheme="minorHAnsi"/>
                <w:b w:val="0"/>
                <w:bCs w:val="0"/>
                <w:iCs/>
                <w:sz w:val="18"/>
                <w:szCs w:val="20"/>
                <w:lang w:eastAsia="en-AU"/>
              </w:rPr>
              <w:t>6</w:t>
            </w:r>
          </w:p>
        </w:tc>
        <w:tc>
          <w:tcPr>
            <w:cnfStyle w:val="000100000010" w:firstRow="0" w:lastRow="0" w:firstColumn="0" w:lastColumn="1" w:oddVBand="0" w:evenVBand="0" w:oddHBand="0" w:evenHBand="0" w:firstRowFirstColumn="0" w:firstRowLastColumn="0" w:lastRowFirstColumn="0" w:lastRowLastColumn="1"/>
            <w:tcW w:w="1207" w:type="pct"/>
            <w:tcBorders>
              <w:top w:val="single" w:sz="4" w:space="0" w:color="auto"/>
              <w:left w:val="single" w:sz="4" w:space="0" w:color="auto"/>
              <w:bottom w:val="single" w:sz="4" w:space="0" w:color="auto"/>
              <w:right w:val="single" w:sz="4" w:space="0" w:color="auto"/>
            </w:tcBorders>
            <w:shd w:val="clear" w:color="auto" w:fill="auto"/>
          </w:tcPr>
          <w:p w14:paraId="13670C9B" w14:textId="77820B5F" w:rsidR="00AF7C69" w:rsidRPr="00D55F57" w:rsidRDefault="00AF7C69" w:rsidP="00AF7C69">
            <w:pPr>
              <w:rPr>
                <w:rFonts w:eastAsia="Times New Roman" w:cstheme="minorHAnsi"/>
                <w:b w:val="0"/>
                <w:bCs w:val="0"/>
                <w:iCs/>
                <w:sz w:val="18"/>
                <w:szCs w:val="20"/>
                <w:lang w:eastAsia="en-AU"/>
              </w:rPr>
            </w:pPr>
            <w:r w:rsidRPr="00D55F57">
              <w:rPr>
                <w:rFonts w:eastAsia="Times New Roman" w:cstheme="minorHAnsi"/>
                <w:b w:val="0"/>
                <w:bCs w:val="0"/>
                <w:iCs/>
                <w:sz w:val="18"/>
                <w:szCs w:val="20"/>
                <w:lang w:eastAsia="en-AU"/>
              </w:rPr>
              <w:t>June 2025</w:t>
            </w:r>
          </w:p>
        </w:tc>
      </w:tr>
    </w:tbl>
    <w:p w14:paraId="5377C86F" w14:textId="410EEC22" w:rsidR="00021D3A" w:rsidRPr="004B24C7" w:rsidRDefault="00021D3A" w:rsidP="00DA75E6">
      <w:pPr>
        <w:pStyle w:val="Heading1"/>
        <w:numPr>
          <w:ilvl w:val="0"/>
          <w:numId w:val="2"/>
        </w:numPr>
        <w:rPr>
          <w:rFonts w:asciiTheme="minorHAnsi" w:hAnsiTheme="minorHAnsi" w:cstheme="minorHAnsi"/>
          <w:b/>
          <w:bCs/>
          <w:color w:val="auto"/>
          <w:sz w:val="28"/>
          <w:szCs w:val="28"/>
        </w:rPr>
      </w:pPr>
      <w:bookmarkStart w:id="72" w:name="_Toc161998341"/>
      <w:bookmarkEnd w:id="71"/>
      <w:r w:rsidRPr="004B24C7">
        <w:rPr>
          <w:rFonts w:asciiTheme="minorHAnsi" w:hAnsiTheme="minorHAnsi" w:cstheme="minorHAnsi"/>
          <w:b/>
          <w:bCs/>
          <w:color w:val="auto"/>
          <w:sz w:val="28"/>
          <w:szCs w:val="28"/>
        </w:rPr>
        <w:lastRenderedPageBreak/>
        <w:t>CRIS APPROVAL AND CHANGE REGISTER</w:t>
      </w:r>
      <w:bookmarkEnd w:id="72"/>
    </w:p>
    <w:p w14:paraId="7BFB4AD1" w14:textId="3C09E25D" w:rsidR="001904FB" w:rsidRPr="00D55F57" w:rsidRDefault="001904FB" w:rsidP="001904FB">
      <w:pPr>
        <w:pStyle w:val="Caption"/>
        <w:keepNext/>
        <w:rPr>
          <w:rFonts w:cstheme="minorHAnsi"/>
          <w:smallCaps w:val="0"/>
          <w:color w:val="auto"/>
          <w:spacing w:val="0"/>
          <w:sz w:val="22"/>
          <w:szCs w:val="22"/>
        </w:rPr>
      </w:pPr>
      <w:r w:rsidRPr="00D55F57">
        <w:rPr>
          <w:rFonts w:cstheme="minorHAnsi"/>
          <w:smallCaps w:val="0"/>
          <w:color w:val="auto"/>
          <w:spacing w:val="0"/>
          <w:sz w:val="22"/>
          <w:szCs w:val="22"/>
        </w:rPr>
        <w:t xml:space="preserve">Table </w:t>
      </w:r>
      <w:r w:rsidRPr="00D55F57">
        <w:rPr>
          <w:rFonts w:cstheme="minorHAnsi"/>
          <w:smallCaps w:val="0"/>
          <w:color w:val="auto"/>
          <w:spacing w:val="0"/>
          <w:sz w:val="22"/>
          <w:szCs w:val="22"/>
        </w:rPr>
        <w:fldChar w:fldCharType="begin"/>
      </w:r>
      <w:r w:rsidRPr="00D55F57">
        <w:rPr>
          <w:rFonts w:cstheme="minorHAnsi"/>
          <w:smallCaps w:val="0"/>
          <w:color w:val="auto"/>
          <w:spacing w:val="0"/>
          <w:sz w:val="22"/>
          <w:szCs w:val="22"/>
        </w:rPr>
        <w:instrText xml:space="preserve"> SEQ Table \* ARABIC </w:instrText>
      </w:r>
      <w:r w:rsidRPr="00D55F57">
        <w:rPr>
          <w:rFonts w:cstheme="minorHAnsi"/>
          <w:smallCaps w:val="0"/>
          <w:color w:val="auto"/>
          <w:spacing w:val="0"/>
          <w:sz w:val="22"/>
          <w:szCs w:val="22"/>
        </w:rPr>
        <w:fldChar w:fldCharType="separate"/>
      </w:r>
      <w:r w:rsidR="00D0255D">
        <w:rPr>
          <w:rFonts w:cstheme="minorHAnsi"/>
          <w:smallCaps w:val="0"/>
          <w:noProof/>
          <w:color w:val="auto"/>
          <w:spacing w:val="0"/>
          <w:sz w:val="22"/>
          <w:szCs w:val="22"/>
        </w:rPr>
        <w:t>16</w:t>
      </w:r>
      <w:r w:rsidRPr="00D55F57">
        <w:rPr>
          <w:rFonts w:cstheme="minorHAnsi"/>
          <w:smallCaps w:val="0"/>
          <w:color w:val="auto"/>
          <w:spacing w:val="0"/>
          <w:sz w:val="22"/>
          <w:szCs w:val="22"/>
        </w:rPr>
        <w:fldChar w:fldCharType="end"/>
      </w:r>
      <w:r w:rsidRPr="00D55F57">
        <w:rPr>
          <w:rFonts w:cstheme="minorHAnsi"/>
          <w:smallCaps w:val="0"/>
          <w:color w:val="auto"/>
          <w:spacing w:val="0"/>
          <w:sz w:val="22"/>
          <w:szCs w:val="22"/>
        </w:rPr>
        <w:t xml:space="preserve"> - CRIS APPROVAL AND CHANGE REGISTER</w:t>
      </w:r>
    </w:p>
    <w:tbl>
      <w:tblPr>
        <w:tblStyle w:val="TableGrid"/>
        <w:tblW w:w="5016" w:type="pct"/>
        <w:tblLook w:val="0620" w:firstRow="1" w:lastRow="0" w:firstColumn="0" w:lastColumn="0" w:noHBand="1" w:noVBand="1"/>
        <w:tblCaption w:val="CRIS approval and change register"/>
        <w:tblDescription w:val="This table outlines the date, content of CRIS change and approver details."/>
      </w:tblPr>
      <w:tblGrid>
        <w:gridCol w:w="1592"/>
        <w:gridCol w:w="2324"/>
        <w:gridCol w:w="2758"/>
        <w:gridCol w:w="2758"/>
      </w:tblGrid>
      <w:tr w:rsidR="00D55F57" w:rsidRPr="00D55F57" w14:paraId="27B0BA6A" w14:textId="77777777" w:rsidTr="007E6110">
        <w:trPr>
          <w:cantSplit/>
        </w:trPr>
        <w:tc>
          <w:tcPr>
            <w:tcW w:w="844" w:type="pct"/>
            <w:shd w:val="clear" w:color="auto" w:fill="DEEAF6"/>
          </w:tcPr>
          <w:p w14:paraId="4055C106" w14:textId="77777777" w:rsidR="00A50CA5" w:rsidRPr="001065C6" w:rsidRDefault="00A50CA5" w:rsidP="00A50CA5">
            <w:pPr>
              <w:rPr>
                <w:rFonts w:asciiTheme="minorHAnsi" w:hAnsiTheme="minorHAnsi" w:cstheme="minorHAnsi"/>
                <w:b/>
                <w:bCs/>
                <w:iCs/>
                <w:sz w:val="18"/>
              </w:rPr>
            </w:pPr>
            <w:r w:rsidRPr="001065C6">
              <w:rPr>
                <w:rFonts w:asciiTheme="minorHAnsi" w:hAnsiTheme="minorHAnsi" w:cstheme="minorHAnsi"/>
                <w:b/>
                <w:bCs/>
                <w:iCs/>
                <w:sz w:val="18"/>
              </w:rPr>
              <w:t>Date of CRIS change</w:t>
            </w:r>
          </w:p>
        </w:tc>
        <w:tc>
          <w:tcPr>
            <w:tcW w:w="1232" w:type="pct"/>
            <w:shd w:val="clear" w:color="auto" w:fill="DEEAF6"/>
          </w:tcPr>
          <w:p w14:paraId="34DAEAF5" w14:textId="77777777" w:rsidR="00A50CA5" w:rsidRPr="00D55F57" w:rsidRDefault="00A50CA5" w:rsidP="00A50CA5">
            <w:pPr>
              <w:rPr>
                <w:rFonts w:asciiTheme="minorHAnsi" w:hAnsiTheme="minorHAnsi" w:cstheme="minorHAnsi"/>
                <w:b/>
                <w:bCs/>
                <w:iCs/>
                <w:sz w:val="18"/>
              </w:rPr>
            </w:pPr>
            <w:r w:rsidRPr="00D55F57">
              <w:rPr>
                <w:rFonts w:asciiTheme="minorHAnsi" w:hAnsiTheme="minorHAnsi" w:cstheme="minorHAnsi"/>
                <w:b/>
                <w:bCs/>
                <w:iCs/>
                <w:sz w:val="18"/>
              </w:rPr>
              <w:t>CRIS change</w:t>
            </w:r>
          </w:p>
        </w:tc>
        <w:tc>
          <w:tcPr>
            <w:tcW w:w="1462" w:type="pct"/>
            <w:shd w:val="clear" w:color="auto" w:fill="DEEAF6"/>
          </w:tcPr>
          <w:p w14:paraId="4D74826F" w14:textId="77777777" w:rsidR="00A50CA5" w:rsidRPr="00D55F57" w:rsidRDefault="00A50CA5" w:rsidP="00A50CA5">
            <w:pPr>
              <w:rPr>
                <w:rFonts w:asciiTheme="minorHAnsi" w:hAnsiTheme="minorHAnsi" w:cstheme="minorHAnsi"/>
                <w:b/>
                <w:bCs/>
                <w:iCs/>
                <w:sz w:val="18"/>
              </w:rPr>
            </w:pPr>
            <w:r w:rsidRPr="00D55F57">
              <w:rPr>
                <w:rFonts w:asciiTheme="minorHAnsi" w:hAnsiTheme="minorHAnsi" w:cstheme="minorHAnsi"/>
                <w:b/>
                <w:bCs/>
                <w:iCs/>
                <w:sz w:val="18"/>
              </w:rPr>
              <w:t>Approver</w:t>
            </w:r>
          </w:p>
        </w:tc>
        <w:tc>
          <w:tcPr>
            <w:tcW w:w="1462" w:type="pct"/>
            <w:shd w:val="clear" w:color="auto" w:fill="DEEAF6"/>
          </w:tcPr>
          <w:p w14:paraId="09BCB677" w14:textId="77777777" w:rsidR="00A50CA5" w:rsidRPr="00D55F57" w:rsidRDefault="00A50CA5" w:rsidP="00A50CA5">
            <w:pPr>
              <w:rPr>
                <w:rFonts w:asciiTheme="minorHAnsi" w:hAnsiTheme="minorHAnsi" w:cstheme="minorHAnsi"/>
                <w:b/>
                <w:bCs/>
                <w:iCs/>
                <w:sz w:val="18"/>
              </w:rPr>
            </w:pPr>
            <w:r w:rsidRPr="00D55F57">
              <w:rPr>
                <w:rFonts w:asciiTheme="minorHAnsi" w:hAnsiTheme="minorHAnsi" w:cstheme="minorHAnsi"/>
                <w:b/>
                <w:bCs/>
                <w:iCs/>
                <w:sz w:val="18"/>
              </w:rPr>
              <w:t>Basis for change</w:t>
            </w:r>
          </w:p>
        </w:tc>
      </w:tr>
      <w:tr w:rsidR="00D55F57" w:rsidRPr="00D55F57" w14:paraId="7B67F2F6" w14:textId="77777777" w:rsidTr="007E6110">
        <w:trPr>
          <w:cantSplit/>
        </w:trPr>
        <w:tc>
          <w:tcPr>
            <w:tcW w:w="844" w:type="pct"/>
          </w:tcPr>
          <w:p w14:paraId="41EC3D6A" w14:textId="77777777" w:rsidR="00A50CA5" w:rsidRPr="001065C6" w:rsidRDefault="00A50CA5" w:rsidP="00A50CA5">
            <w:pPr>
              <w:rPr>
                <w:rFonts w:asciiTheme="minorHAnsi" w:hAnsiTheme="minorHAnsi" w:cstheme="minorHAnsi"/>
                <w:iCs/>
                <w:sz w:val="18"/>
              </w:rPr>
            </w:pPr>
            <w:r w:rsidRPr="001065C6">
              <w:rPr>
                <w:rFonts w:asciiTheme="minorHAnsi" w:hAnsiTheme="minorHAnsi" w:cstheme="minorHAnsi"/>
                <w:iCs/>
                <w:sz w:val="18"/>
              </w:rPr>
              <w:t>TBA 2023</w:t>
            </w:r>
          </w:p>
        </w:tc>
        <w:tc>
          <w:tcPr>
            <w:tcW w:w="1232" w:type="pct"/>
          </w:tcPr>
          <w:p w14:paraId="1EFCDB3C" w14:textId="46FCBF43"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 xml:space="preserve">Approval of </w:t>
            </w:r>
            <w:r w:rsidR="00B67BB6">
              <w:rPr>
                <w:rFonts w:asciiTheme="minorHAnsi" w:hAnsiTheme="minorHAnsi" w:cstheme="minorHAnsi"/>
                <w:iCs/>
                <w:sz w:val="18"/>
              </w:rPr>
              <w:t>draft</w:t>
            </w:r>
            <w:r w:rsidR="002B68C3">
              <w:rPr>
                <w:rFonts w:asciiTheme="minorHAnsi" w:hAnsiTheme="minorHAnsi" w:cstheme="minorHAnsi"/>
                <w:iCs/>
                <w:sz w:val="18"/>
              </w:rPr>
              <w:t xml:space="preserve"> </w:t>
            </w:r>
            <w:r w:rsidR="00E2336E">
              <w:rPr>
                <w:rFonts w:asciiTheme="minorHAnsi" w:hAnsiTheme="minorHAnsi" w:cstheme="minorHAnsi"/>
                <w:iCs/>
                <w:sz w:val="18"/>
              </w:rPr>
              <w:t>2024-25</w:t>
            </w:r>
            <w:r w:rsidR="002B68C3">
              <w:rPr>
                <w:rFonts w:asciiTheme="minorHAnsi" w:hAnsiTheme="minorHAnsi" w:cstheme="minorHAnsi"/>
                <w:iCs/>
                <w:sz w:val="18"/>
              </w:rPr>
              <w:t xml:space="preserve"> </w:t>
            </w:r>
            <w:r w:rsidR="00B67BB6">
              <w:rPr>
                <w:rFonts w:asciiTheme="minorHAnsi" w:hAnsiTheme="minorHAnsi" w:cstheme="minorHAnsi"/>
                <w:iCs/>
                <w:sz w:val="18"/>
              </w:rPr>
              <w:t>CRIS</w:t>
            </w:r>
            <w:r w:rsidR="00724CAE">
              <w:rPr>
                <w:rFonts w:asciiTheme="minorHAnsi" w:hAnsiTheme="minorHAnsi" w:cstheme="minorHAnsi"/>
                <w:iCs/>
                <w:sz w:val="18"/>
              </w:rPr>
              <w:t xml:space="preserve"> for consultation</w:t>
            </w:r>
            <w:r w:rsidRPr="00D55F57">
              <w:rPr>
                <w:rFonts w:asciiTheme="minorHAnsi" w:hAnsiTheme="minorHAnsi" w:cstheme="minorHAnsi"/>
                <w:iCs/>
                <w:sz w:val="18"/>
              </w:rPr>
              <w:t xml:space="preserve"> </w:t>
            </w:r>
          </w:p>
        </w:tc>
        <w:tc>
          <w:tcPr>
            <w:tcW w:w="1462" w:type="pct"/>
          </w:tcPr>
          <w:p w14:paraId="65734A76" w14:textId="77777777"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First Assistant Secretary, Technology Assessment and Access Division</w:t>
            </w:r>
          </w:p>
        </w:tc>
        <w:tc>
          <w:tcPr>
            <w:tcW w:w="1462" w:type="pct"/>
          </w:tcPr>
          <w:p w14:paraId="12FC7D84" w14:textId="77777777"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Updated for 2022-23 financial results</w:t>
            </w:r>
          </w:p>
        </w:tc>
      </w:tr>
      <w:tr w:rsidR="00D55F57" w:rsidRPr="00D55F57" w14:paraId="768DEAB0" w14:textId="77777777" w:rsidTr="007E6110">
        <w:trPr>
          <w:cantSplit/>
        </w:trPr>
        <w:tc>
          <w:tcPr>
            <w:tcW w:w="844" w:type="pct"/>
          </w:tcPr>
          <w:p w14:paraId="5DE0C88B" w14:textId="77777777"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1 July 2023</w:t>
            </w:r>
          </w:p>
        </w:tc>
        <w:tc>
          <w:tcPr>
            <w:tcW w:w="1232" w:type="pct"/>
          </w:tcPr>
          <w:p w14:paraId="137A5C08" w14:textId="32A4DFD6"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Approval of 2023-24 CRIS</w:t>
            </w:r>
          </w:p>
        </w:tc>
        <w:tc>
          <w:tcPr>
            <w:tcW w:w="1462" w:type="pct"/>
          </w:tcPr>
          <w:p w14:paraId="58296916" w14:textId="77777777"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Minister for Health and Aged Care</w:t>
            </w:r>
          </w:p>
        </w:tc>
        <w:tc>
          <w:tcPr>
            <w:tcW w:w="1462" w:type="pct"/>
          </w:tcPr>
          <w:p w14:paraId="47B14416" w14:textId="77777777"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Further clarification following consultation feedback.</w:t>
            </w:r>
          </w:p>
        </w:tc>
      </w:tr>
      <w:tr w:rsidR="00D55F57" w:rsidRPr="00D55F57" w14:paraId="1C31182C" w14:textId="77777777" w:rsidTr="007E6110">
        <w:trPr>
          <w:cantSplit/>
        </w:trPr>
        <w:tc>
          <w:tcPr>
            <w:tcW w:w="844" w:type="pct"/>
          </w:tcPr>
          <w:p w14:paraId="3D7154F4" w14:textId="77777777"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3 May 2023</w:t>
            </w:r>
          </w:p>
        </w:tc>
        <w:tc>
          <w:tcPr>
            <w:tcW w:w="1232" w:type="pct"/>
          </w:tcPr>
          <w:p w14:paraId="3FD4E796" w14:textId="7F0B62B9"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 xml:space="preserve">Approval </w:t>
            </w:r>
            <w:r w:rsidR="008B7DD7">
              <w:rPr>
                <w:rFonts w:asciiTheme="minorHAnsi" w:hAnsiTheme="minorHAnsi" w:cstheme="minorHAnsi"/>
                <w:iCs/>
                <w:sz w:val="18"/>
              </w:rPr>
              <w:t xml:space="preserve">of </w:t>
            </w:r>
            <w:r w:rsidR="00724CAE">
              <w:rPr>
                <w:rFonts w:asciiTheme="minorHAnsi" w:hAnsiTheme="minorHAnsi" w:cstheme="minorHAnsi"/>
                <w:iCs/>
                <w:sz w:val="18"/>
              </w:rPr>
              <w:t xml:space="preserve">draft </w:t>
            </w:r>
            <w:r w:rsidR="008B7DD7">
              <w:rPr>
                <w:rFonts w:asciiTheme="minorHAnsi" w:hAnsiTheme="minorHAnsi" w:cstheme="minorHAnsi"/>
                <w:iCs/>
                <w:sz w:val="18"/>
              </w:rPr>
              <w:t>2023-24</w:t>
            </w:r>
            <w:r w:rsidRPr="00D55F57">
              <w:rPr>
                <w:rFonts w:asciiTheme="minorHAnsi" w:hAnsiTheme="minorHAnsi" w:cstheme="minorHAnsi"/>
                <w:iCs/>
                <w:sz w:val="18"/>
              </w:rPr>
              <w:t xml:space="preserve"> </w:t>
            </w:r>
            <w:r w:rsidR="00E2336E">
              <w:rPr>
                <w:rFonts w:asciiTheme="minorHAnsi" w:hAnsiTheme="minorHAnsi" w:cstheme="minorHAnsi"/>
                <w:iCs/>
                <w:sz w:val="18"/>
              </w:rPr>
              <w:t xml:space="preserve">CRIS for </w:t>
            </w:r>
            <w:r w:rsidRPr="00D55F57">
              <w:rPr>
                <w:rFonts w:asciiTheme="minorHAnsi" w:hAnsiTheme="minorHAnsi" w:cstheme="minorHAnsi"/>
                <w:iCs/>
                <w:sz w:val="18"/>
              </w:rPr>
              <w:t xml:space="preserve">consultation </w:t>
            </w:r>
          </w:p>
        </w:tc>
        <w:tc>
          <w:tcPr>
            <w:tcW w:w="1462" w:type="pct"/>
          </w:tcPr>
          <w:p w14:paraId="65C54240" w14:textId="77777777"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First Assistant Secretary, Technology Assessment and Access Division</w:t>
            </w:r>
          </w:p>
        </w:tc>
        <w:tc>
          <w:tcPr>
            <w:tcW w:w="1462" w:type="pct"/>
          </w:tcPr>
          <w:p w14:paraId="139A295A" w14:textId="19CF1D6F"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Revised fees to reflect annual indexation in line with the Australian Government Charging Framework</w:t>
            </w:r>
          </w:p>
        </w:tc>
      </w:tr>
      <w:tr w:rsidR="00D55F57" w:rsidRPr="00D55F57" w14:paraId="623B52FF" w14:textId="77777777" w:rsidTr="007E6110">
        <w:trPr>
          <w:cantSplit/>
        </w:trPr>
        <w:tc>
          <w:tcPr>
            <w:tcW w:w="844" w:type="pct"/>
          </w:tcPr>
          <w:p w14:paraId="2279057C" w14:textId="77777777"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28 October 2022</w:t>
            </w:r>
          </w:p>
        </w:tc>
        <w:tc>
          <w:tcPr>
            <w:tcW w:w="1232" w:type="pct"/>
          </w:tcPr>
          <w:p w14:paraId="17D4340D" w14:textId="4B84DF6C"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 xml:space="preserve">Approval </w:t>
            </w:r>
            <w:r w:rsidR="001617BB">
              <w:rPr>
                <w:rFonts w:asciiTheme="minorHAnsi" w:hAnsiTheme="minorHAnsi" w:cstheme="minorHAnsi"/>
                <w:iCs/>
                <w:sz w:val="18"/>
              </w:rPr>
              <w:t>of updates to</w:t>
            </w:r>
            <w:r w:rsidRPr="00D55F57">
              <w:rPr>
                <w:rFonts w:asciiTheme="minorHAnsi" w:hAnsiTheme="minorHAnsi" w:cstheme="minorHAnsi"/>
                <w:iCs/>
                <w:sz w:val="18"/>
              </w:rPr>
              <w:t xml:space="preserve"> 2022-23 CRIS </w:t>
            </w:r>
          </w:p>
        </w:tc>
        <w:tc>
          <w:tcPr>
            <w:tcW w:w="1462" w:type="pct"/>
          </w:tcPr>
          <w:p w14:paraId="42DD8D92" w14:textId="77777777"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First Assistant Secretary, Technology Assessment and Access Division</w:t>
            </w:r>
          </w:p>
        </w:tc>
        <w:tc>
          <w:tcPr>
            <w:tcW w:w="1462" w:type="pct"/>
          </w:tcPr>
          <w:p w14:paraId="488CF261" w14:textId="77777777"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Reporting on financial and non-financial performance for 2021-22.</w:t>
            </w:r>
          </w:p>
        </w:tc>
      </w:tr>
      <w:tr w:rsidR="00D55F57" w:rsidRPr="00D55F57" w14:paraId="2A03A621" w14:textId="77777777" w:rsidTr="007E6110">
        <w:trPr>
          <w:cantSplit/>
        </w:trPr>
        <w:tc>
          <w:tcPr>
            <w:tcW w:w="844" w:type="pct"/>
          </w:tcPr>
          <w:p w14:paraId="18EBDFB9" w14:textId="77777777"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1 August 2022</w:t>
            </w:r>
          </w:p>
        </w:tc>
        <w:tc>
          <w:tcPr>
            <w:tcW w:w="1232" w:type="pct"/>
          </w:tcPr>
          <w:p w14:paraId="2BF282F1" w14:textId="0ADC3013"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 xml:space="preserve">Approval </w:t>
            </w:r>
            <w:r w:rsidR="00FB7147">
              <w:rPr>
                <w:rFonts w:asciiTheme="minorHAnsi" w:hAnsiTheme="minorHAnsi" w:cstheme="minorHAnsi"/>
                <w:iCs/>
                <w:sz w:val="18"/>
              </w:rPr>
              <w:t>of</w:t>
            </w:r>
            <w:r w:rsidRPr="00D55F57">
              <w:rPr>
                <w:rFonts w:asciiTheme="minorHAnsi" w:hAnsiTheme="minorHAnsi" w:cstheme="minorHAnsi"/>
                <w:iCs/>
                <w:sz w:val="18"/>
              </w:rPr>
              <w:t xml:space="preserve"> 2022-23 CRIS </w:t>
            </w:r>
          </w:p>
        </w:tc>
        <w:tc>
          <w:tcPr>
            <w:tcW w:w="1462" w:type="pct"/>
          </w:tcPr>
          <w:p w14:paraId="11961D03" w14:textId="77777777"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First Assistant Secretary, Technology Assessment and Access Division</w:t>
            </w:r>
          </w:p>
        </w:tc>
        <w:tc>
          <w:tcPr>
            <w:tcW w:w="1462" w:type="pct"/>
          </w:tcPr>
          <w:p w14:paraId="46E3BE2D" w14:textId="77777777"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Further clarification following consultation feedback.</w:t>
            </w:r>
          </w:p>
        </w:tc>
      </w:tr>
      <w:tr w:rsidR="00D55F57" w:rsidRPr="00D55F57" w14:paraId="1C3EEB41" w14:textId="77777777" w:rsidTr="007E6110">
        <w:trPr>
          <w:cantSplit/>
        </w:trPr>
        <w:tc>
          <w:tcPr>
            <w:tcW w:w="844" w:type="pct"/>
          </w:tcPr>
          <w:p w14:paraId="69091B66" w14:textId="77777777"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15 June 2022</w:t>
            </w:r>
          </w:p>
        </w:tc>
        <w:tc>
          <w:tcPr>
            <w:tcW w:w="1232" w:type="pct"/>
          </w:tcPr>
          <w:p w14:paraId="1D6D08F9" w14:textId="76A83169"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Approval</w:t>
            </w:r>
            <w:r w:rsidR="00FB7147">
              <w:rPr>
                <w:rFonts w:asciiTheme="minorHAnsi" w:hAnsiTheme="minorHAnsi" w:cstheme="minorHAnsi"/>
                <w:iCs/>
                <w:sz w:val="18"/>
              </w:rPr>
              <w:t xml:space="preserve"> of draft 2022-23 CRIS </w:t>
            </w:r>
            <w:proofErr w:type="gramStart"/>
            <w:r w:rsidRPr="00D55F57">
              <w:rPr>
                <w:rFonts w:asciiTheme="minorHAnsi" w:hAnsiTheme="minorHAnsi" w:cstheme="minorHAnsi"/>
                <w:iCs/>
                <w:sz w:val="18"/>
              </w:rPr>
              <w:t>for  consultation</w:t>
            </w:r>
            <w:proofErr w:type="gramEnd"/>
            <w:r w:rsidRPr="00D55F57">
              <w:rPr>
                <w:rFonts w:asciiTheme="minorHAnsi" w:hAnsiTheme="minorHAnsi" w:cstheme="minorHAnsi"/>
                <w:iCs/>
                <w:sz w:val="18"/>
              </w:rPr>
              <w:t xml:space="preserve"> </w:t>
            </w:r>
          </w:p>
        </w:tc>
        <w:tc>
          <w:tcPr>
            <w:tcW w:w="1462" w:type="pct"/>
          </w:tcPr>
          <w:p w14:paraId="7AFE0807" w14:textId="77777777"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Acting First Assistant Secretary, Technology Assessment and Access Division</w:t>
            </w:r>
          </w:p>
        </w:tc>
        <w:tc>
          <w:tcPr>
            <w:tcW w:w="1462" w:type="pct"/>
          </w:tcPr>
          <w:p w14:paraId="19D85B9A" w14:textId="39A8EB3D"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Revised fees to reflect annual indexation in line with the Australian Government Charging Framework</w:t>
            </w:r>
          </w:p>
        </w:tc>
      </w:tr>
      <w:tr w:rsidR="00D55F57" w:rsidRPr="00D55F57" w14:paraId="71746EFA" w14:textId="77777777" w:rsidTr="007E6110">
        <w:trPr>
          <w:cantSplit/>
        </w:trPr>
        <w:tc>
          <w:tcPr>
            <w:tcW w:w="844" w:type="pct"/>
          </w:tcPr>
          <w:p w14:paraId="34D3DAF4" w14:textId="77777777"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22 April 2022</w:t>
            </w:r>
          </w:p>
        </w:tc>
        <w:tc>
          <w:tcPr>
            <w:tcW w:w="1232" w:type="pct"/>
          </w:tcPr>
          <w:p w14:paraId="3E83A147" w14:textId="1EB940FB"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 xml:space="preserve">Approval </w:t>
            </w:r>
            <w:r w:rsidR="0015332F">
              <w:rPr>
                <w:rFonts w:asciiTheme="minorHAnsi" w:hAnsiTheme="minorHAnsi" w:cstheme="minorHAnsi"/>
                <w:iCs/>
                <w:sz w:val="18"/>
              </w:rPr>
              <w:t>of</w:t>
            </w:r>
            <w:r w:rsidR="0015332F" w:rsidRPr="00D55F57">
              <w:rPr>
                <w:rFonts w:asciiTheme="minorHAnsi" w:hAnsiTheme="minorHAnsi" w:cstheme="minorHAnsi"/>
                <w:iCs/>
                <w:sz w:val="18"/>
              </w:rPr>
              <w:t xml:space="preserve"> </w:t>
            </w:r>
            <w:r w:rsidRPr="00D55F57">
              <w:rPr>
                <w:rFonts w:asciiTheme="minorHAnsi" w:hAnsiTheme="minorHAnsi" w:cstheme="minorHAnsi"/>
                <w:iCs/>
                <w:sz w:val="18"/>
              </w:rPr>
              <w:t xml:space="preserve">update to 2021-2022 CRIS </w:t>
            </w:r>
          </w:p>
        </w:tc>
        <w:tc>
          <w:tcPr>
            <w:tcW w:w="1462" w:type="pct"/>
          </w:tcPr>
          <w:p w14:paraId="5ACEE414" w14:textId="77777777"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Technology Assessment and Access Division</w:t>
            </w:r>
          </w:p>
        </w:tc>
        <w:tc>
          <w:tcPr>
            <w:tcW w:w="1462" w:type="pct"/>
          </w:tcPr>
          <w:p w14:paraId="4E10B173" w14:textId="77777777"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References to the new National Health (Pharmaceuticals and Vaccines—Cost Recovery) Regulations 2022 updated.</w:t>
            </w:r>
          </w:p>
        </w:tc>
      </w:tr>
      <w:tr w:rsidR="00D55F57" w:rsidRPr="00D55F57" w14:paraId="4F67BA87" w14:textId="77777777" w:rsidTr="007E6110">
        <w:trPr>
          <w:cantSplit/>
        </w:trPr>
        <w:tc>
          <w:tcPr>
            <w:tcW w:w="844" w:type="pct"/>
          </w:tcPr>
          <w:p w14:paraId="1AD263BC" w14:textId="77777777"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30 November 2021</w:t>
            </w:r>
          </w:p>
        </w:tc>
        <w:tc>
          <w:tcPr>
            <w:tcW w:w="1232" w:type="pct"/>
          </w:tcPr>
          <w:p w14:paraId="1448E0F7" w14:textId="43FE9096"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 xml:space="preserve">Approval </w:t>
            </w:r>
            <w:r w:rsidR="00B1344D">
              <w:rPr>
                <w:rFonts w:asciiTheme="minorHAnsi" w:hAnsiTheme="minorHAnsi" w:cstheme="minorHAnsi"/>
                <w:iCs/>
                <w:sz w:val="18"/>
              </w:rPr>
              <w:t>of updates to</w:t>
            </w:r>
            <w:r w:rsidRPr="00D55F57">
              <w:rPr>
                <w:rFonts w:asciiTheme="minorHAnsi" w:hAnsiTheme="minorHAnsi" w:cstheme="minorHAnsi"/>
                <w:iCs/>
                <w:sz w:val="18"/>
              </w:rPr>
              <w:t xml:space="preserve"> 2021</w:t>
            </w:r>
            <w:r w:rsidRPr="00D55F57">
              <w:rPr>
                <w:rFonts w:asciiTheme="minorHAnsi" w:hAnsiTheme="minorHAnsi" w:cstheme="minorHAnsi"/>
                <w:iCs/>
                <w:sz w:val="18"/>
              </w:rPr>
              <w:noBreakHyphen/>
              <w:t>2022 CRIS</w:t>
            </w:r>
          </w:p>
          <w:p w14:paraId="4AEB2A03" w14:textId="17FD9533" w:rsidR="00A50CA5" w:rsidRPr="00D55F57" w:rsidRDefault="00A50CA5" w:rsidP="00A50CA5">
            <w:pPr>
              <w:rPr>
                <w:rFonts w:asciiTheme="minorHAnsi" w:hAnsiTheme="minorHAnsi" w:cstheme="minorHAnsi"/>
                <w:iCs/>
                <w:sz w:val="18"/>
              </w:rPr>
            </w:pPr>
          </w:p>
        </w:tc>
        <w:tc>
          <w:tcPr>
            <w:tcW w:w="1462" w:type="pct"/>
          </w:tcPr>
          <w:p w14:paraId="3AB79D77" w14:textId="77777777"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First Assistant Secretary, Technology Assessment and Access Division</w:t>
            </w:r>
          </w:p>
        </w:tc>
        <w:tc>
          <w:tcPr>
            <w:tcW w:w="1462" w:type="pct"/>
          </w:tcPr>
          <w:p w14:paraId="3120B90B" w14:textId="77777777"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Reporting on financial and non-financial performance for 2020-21.</w:t>
            </w:r>
          </w:p>
        </w:tc>
      </w:tr>
      <w:tr w:rsidR="00D55F57" w:rsidRPr="00D55F57" w14:paraId="353B7CC1" w14:textId="77777777" w:rsidTr="007E6110">
        <w:trPr>
          <w:cantSplit/>
        </w:trPr>
        <w:tc>
          <w:tcPr>
            <w:tcW w:w="844" w:type="pct"/>
          </w:tcPr>
          <w:p w14:paraId="596BBD96" w14:textId="77777777"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21 June 2021</w:t>
            </w:r>
          </w:p>
        </w:tc>
        <w:tc>
          <w:tcPr>
            <w:tcW w:w="1232" w:type="pct"/>
          </w:tcPr>
          <w:p w14:paraId="1554F697" w14:textId="2F28C6B3"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Approval</w:t>
            </w:r>
            <w:r w:rsidR="00B1344D">
              <w:rPr>
                <w:rFonts w:asciiTheme="minorHAnsi" w:hAnsiTheme="minorHAnsi" w:cstheme="minorHAnsi"/>
                <w:iCs/>
                <w:sz w:val="18"/>
              </w:rPr>
              <w:t xml:space="preserve"> of</w:t>
            </w:r>
            <w:r w:rsidRPr="00D55F57">
              <w:rPr>
                <w:rFonts w:asciiTheme="minorHAnsi" w:hAnsiTheme="minorHAnsi" w:cstheme="minorHAnsi"/>
                <w:iCs/>
                <w:sz w:val="18"/>
              </w:rPr>
              <w:t xml:space="preserve"> 2021-2022 CRIS</w:t>
            </w:r>
          </w:p>
          <w:p w14:paraId="7784C330" w14:textId="4A5B9060" w:rsidR="00A50CA5" w:rsidRPr="00D55F57" w:rsidRDefault="00A50CA5" w:rsidP="00A50CA5">
            <w:pPr>
              <w:rPr>
                <w:rFonts w:asciiTheme="minorHAnsi" w:hAnsiTheme="minorHAnsi" w:cstheme="minorHAnsi"/>
                <w:iCs/>
                <w:sz w:val="18"/>
              </w:rPr>
            </w:pPr>
          </w:p>
        </w:tc>
        <w:tc>
          <w:tcPr>
            <w:tcW w:w="1462" w:type="pct"/>
          </w:tcPr>
          <w:p w14:paraId="3B40FB74" w14:textId="77777777"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Acting First Assistant Secretary, Technology Assessment and Access Division</w:t>
            </w:r>
          </w:p>
        </w:tc>
        <w:tc>
          <w:tcPr>
            <w:tcW w:w="1462" w:type="pct"/>
          </w:tcPr>
          <w:p w14:paraId="46FB6416" w14:textId="77777777"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Further clarification on fees following consultation feedback.</w:t>
            </w:r>
          </w:p>
        </w:tc>
      </w:tr>
      <w:tr w:rsidR="00D55F57" w:rsidRPr="00D55F57" w14:paraId="73721D92" w14:textId="77777777" w:rsidTr="007E6110">
        <w:trPr>
          <w:cantSplit/>
        </w:trPr>
        <w:tc>
          <w:tcPr>
            <w:tcW w:w="844" w:type="pct"/>
          </w:tcPr>
          <w:p w14:paraId="462DCD02" w14:textId="77777777"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9 April 2021</w:t>
            </w:r>
          </w:p>
        </w:tc>
        <w:tc>
          <w:tcPr>
            <w:tcW w:w="1232" w:type="pct"/>
          </w:tcPr>
          <w:p w14:paraId="661E97D9" w14:textId="35BE9A6D"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Approval of</w:t>
            </w:r>
            <w:r w:rsidR="00E833C7">
              <w:rPr>
                <w:rFonts w:asciiTheme="minorHAnsi" w:hAnsiTheme="minorHAnsi" w:cstheme="minorHAnsi"/>
                <w:iCs/>
                <w:sz w:val="18"/>
              </w:rPr>
              <w:t xml:space="preserve"> draft 2021-22 CRIS for</w:t>
            </w:r>
            <w:r w:rsidRPr="00D55F57">
              <w:rPr>
                <w:rFonts w:asciiTheme="minorHAnsi" w:hAnsiTheme="minorHAnsi" w:cstheme="minorHAnsi"/>
                <w:iCs/>
                <w:sz w:val="18"/>
              </w:rPr>
              <w:t xml:space="preserve"> consultation </w:t>
            </w:r>
          </w:p>
        </w:tc>
        <w:tc>
          <w:tcPr>
            <w:tcW w:w="1462" w:type="pct"/>
          </w:tcPr>
          <w:p w14:paraId="3EB43CAB" w14:textId="77777777"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Assistant Secretary, Health Technology Assessment – Policy Branch</w:t>
            </w:r>
          </w:p>
        </w:tc>
        <w:tc>
          <w:tcPr>
            <w:tcW w:w="1462" w:type="pct"/>
          </w:tcPr>
          <w:p w14:paraId="094D3EE2" w14:textId="05847EAF"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Revised fees to reflect annual indexation in line with the Australian Government Charging Framework</w:t>
            </w:r>
          </w:p>
        </w:tc>
      </w:tr>
      <w:tr w:rsidR="00D55F57" w:rsidRPr="00D55F57" w14:paraId="36B86BD5" w14:textId="77777777" w:rsidTr="007E6110">
        <w:trPr>
          <w:cantSplit/>
        </w:trPr>
        <w:tc>
          <w:tcPr>
            <w:tcW w:w="844" w:type="pct"/>
          </w:tcPr>
          <w:p w14:paraId="7BE55017" w14:textId="77777777"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1 December 2020</w:t>
            </w:r>
          </w:p>
        </w:tc>
        <w:tc>
          <w:tcPr>
            <w:tcW w:w="1232" w:type="pct"/>
          </w:tcPr>
          <w:p w14:paraId="273E6B7B" w14:textId="2B374848"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 xml:space="preserve">Approval </w:t>
            </w:r>
            <w:r w:rsidR="004F6E21">
              <w:rPr>
                <w:rFonts w:asciiTheme="minorHAnsi" w:hAnsiTheme="minorHAnsi" w:cstheme="minorHAnsi"/>
                <w:iCs/>
                <w:sz w:val="18"/>
              </w:rPr>
              <w:t xml:space="preserve">of </w:t>
            </w:r>
            <w:r w:rsidR="00AF7F15">
              <w:rPr>
                <w:rFonts w:asciiTheme="minorHAnsi" w:hAnsiTheme="minorHAnsi" w:cstheme="minorHAnsi"/>
                <w:iCs/>
                <w:sz w:val="18"/>
              </w:rPr>
              <w:t>2020-21</w:t>
            </w:r>
            <w:r w:rsidRPr="00D55F57">
              <w:rPr>
                <w:rFonts w:asciiTheme="minorHAnsi" w:hAnsiTheme="minorHAnsi" w:cstheme="minorHAnsi"/>
                <w:iCs/>
                <w:sz w:val="18"/>
              </w:rPr>
              <w:t xml:space="preserve"> CRIS</w:t>
            </w:r>
          </w:p>
        </w:tc>
        <w:tc>
          <w:tcPr>
            <w:tcW w:w="1462" w:type="pct"/>
          </w:tcPr>
          <w:p w14:paraId="20AE2188" w14:textId="77777777"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Minister for Health</w:t>
            </w:r>
          </w:p>
        </w:tc>
        <w:tc>
          <w:tcPr>
            <w:tcW w:w="1462" w:type="pct"/>
          </w:tcPr>
          <w:p w14:paraId="53491BB2" w14:textId="77777777"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New regulatory charging activity and 2019-20 outcome statement</w:t>
            </w:r>
          </w:p>
        </w:tc>
      </w:tr>
      <w:tr w:rsidR="00D55F57" w:rsidRPr="00D55F57" w14:paraId="0A85BB8E" w14:textId="77777777" w:rsidTr="007E6110">
        <w:trPr>
          <w:cantSplit/>
        </w:trPr>
        <w:tc>
          <w:tcPr>
            <w:tcW w:w="844" w:type="pct"/>
          </w:tcPr>
          <w:p w14:paraId="5C0DA0FF" w14:textId="77777777"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24 September 2020</w:t>
            </w:r>
          </w:p>
        </w:tc>
        <w:tc>
          <w:tcPr>
            <w:tcW w:w="1232" w:type="pct"/>
          </w:tcPr>
          <w:p w14:paraId="11E62F94" w14:textId="02DCC5A1"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 xml:space="preserve">Approval of </w:t>
            </w:r>
            <w:r w:rsidR="00AF7F15">
              <w:rPr>
                <w:rFonts w:asciiTheme="minorHAnsi" w:hAnsiTheme="minorHAnsi" w:cstheme="minorHAnsi"/>
                <w:iCs/>
                <w:sz w:val="18"/>
              </w:rPr>
              <w:t xml:space="preserve">draft 2020-21 CRIS for </w:t>
            </w:r>
            <w:r w:rsidRPr="00D55F57">
              <w:rPr>
                <w:rFonts w:asciiTheme="minorHAnsi" w:hAnsiTheme="minorHAnsi" w:cstheme="minorHAnsi"/>
                <w:iCs/>
                <w:sz w:val="18"/>
              </w:rPr>
              <w:t xml:space="preserve">consultation </w:t>
            </w:r>
          </w:p>
        </w:tc>
        <w:tc>
          <w:tcPr>
            <w:tcW w:w="1462" w:type="pct"/>
          </w:tcPr>
          <w:p w14:paraId="46BC0B8B" w14:textId="77777777"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Assistant Secretary, Health Technology Assessment – Policy Branch</w:t>
            </w:r>
          </w:p>
        </w:tc>
        <w:tc>
          <w:tcPr>
            <w:tcW w:w="1462" w:type="pct"/>
          </w:tcPr>
          <w:p w14:paraId="3713B7FA" w14:textId="77777777"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Changes to the costing model to support stage 2 PBS process improvements (operational change)</w:t>
            </w:r>
          </w:p>
        </w:tc>
      </w:tr>
      <w:tr w:rsidR="00D55F57" w:rsidRPr="00D55F57" w14:paraId="64C58294" w14:textId="77777777" w:rsidTr="007E6110">
        <w:trPr>
          <w:cantSplit/>
        </w:trPr>
        <w:tc>
          <w:tcPr>
            <w:tcW w:w="844" w:type="pct"/>
          </w:tcPr>
          <w:p w14:paraId="4778DFDF" w14:textId="77777777"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19 June 2020</w:t>
            </w:r>
          </w:p>
        </w:tc>
        <w:tc>
          <w:tcPr>
            <w:tcW w:w="1232" w:type="pct"/>
          </w:tcPr>
          <w:p w14:paraId="03314B14" w14:textId="62B2E559"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 xml:space="preserve">Approval </w:t>
            </w:r>
            <w:r w:rsidR="004B7EF2">
              <w:rPr>
                <w:rFonts w:asciiTheme="minorHAnsi" w:hAnsiTheme="minorHAnsi" w:cstheme="minorHAnsi"/>
                <w:iCs/>
                <w:sz w:val="18"/>
              </w:rPr>
              <w:t>of</w:t>
            </w:r>
            <w:r w:rsidRPr="00D55F57">
              <w:rPr>
                <w:rFonts w:asciiTheme="minorHAnsi" w:hAnsiTheme="minorHAnsi" w:cstheme="minorHAnsi"/>
                <w:iCs/>
                <w:sz w:val="18"/>
              </w:rPr>
              <w:t xml:space="preserve"> 2020-21 CRIS </w:t>
            </w:r>
          </w:p>
        </w:tc>
        <w:tc>
          <w:tcPr>
            <w:tcW w:w="1462" w:type="pct"/>
          </w:tcPr>
          <w:p w14:paraId="1519E24F" w14:textId="77777777"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Acting Secretary for Health</w:t>
            </w:r>
          </w:p>
        </w:tc>
        <w:tc>
          <w:tcPr>
            <w:tcW w:w="1462" w:type="pct"/>
          </w:tcPr>
          <w:p w14:paraId="1D0BB257" w14:textId="77777777"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Updated to reflect introduction of ATAGI fees (operational change)</w:t>
            </w:r>
          </w:p>
        </w:tc>
      </w:tr>
      <w:tr w:rsidR="00D55F57" w:rsidRPr="00D55F57" w14:paraId="4FAFBA1C" w14:textId="77777777" w:rsidTr="007E6110">
        <w:trPr>
          <w:cantSplit/>
        </w:trPr>
        <w:tc>
          <w:tcPr>
            <w:tcW w:w="844" w:type="pct"/>
          </w:tcPr>
          <w:p w14:paraId="082F52D8" w14:textId="77777777"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9 December 2019</w:t>
            </w:r>
          </w:p>
        </w:tc>
        <w:tc>
          <w:tcPr>
            <w:tcW w:w="1232" w:type="pct"/>
          </w:tcPr>
          <w:p w14:paraId="1A89CB3D" w14:textId="041568D1" w:rsidR="00A50CA5" w:rsidRPr="00D55F57" w:rsidRDefault="000C6080" w:rsidP="00A50CA5">
            <w:pPr>
              <w:rPr>
                <w:rFonts w:asciiTheme="minorHAnsi" w:hAnsiTheme="minorHAnsi" w:cstheme="minorHAnsi"/>
                <w:iCs/>
                <w:sz w:val="18"/>
              </w:rPr>
            </w:pPr>
            <w:r>
              <w:rPr>
                <w:rFonts w:asciiTheme="minorHAnsi" w:hAnsiTheme="minorHAnsi" w:cstheme="minorHAnsi"/>
                <w:iCs/>
                <w:sz w:val="18"/>
              </w:rPr>
              <w:t xml:space="preserve">Approval of updates to </w:t>
            </w:r>
            <w:r w:rsidR="006E45DA">
              <w:rPr>
                <w:rFonts w:asciiTheme="minorHAnsi" w:hAnsiTheme="minorHAnsi" w:cstheme="minorHAnsi"/>
                <w:iCs/>
                <w:sz w:val="18"/>
              </w:rPr>
              <w:t>2019-20 CRIS</w:t>
            </w:r>
          </w:p>
        </w:tc>
        <w:tc>
          <w:tcPr>
            <w:tcW w:w="1462" w:type="pct"/>
          </w:tcPr>
          <w:p w14:paraId="3346A16D" w14:textId="77777777"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First Assistant Secretary, Technology Assessment and Access Division</w:t>
            </w:r>
          </w:p>
        </w:tc>
        <w:tc>
          <w:tcPr>
            <w:tcW w:w="1462" w:type="pct"/>
          </w:tcPr>
          <w:p w14:paraId="37ABAA44" w14:textId="4462D977" w:rsidR="00A50CA5" w:rsidRPr="00D55F57" w:rsidRDefault="00A464B9" w:rsidP="00A50CA5">
            <w:pPr>
              <w:rPr>
                <w:rFonts w:asciiTheme="minorHAnsi" w:hAnsiTheme="minorHAnsi" w:cstheme="minorHAnsi"/>
                <w:iCs/>
                <w:sz w:val="18"/>
              </w:rPr>
            </w:pPr>
            <w:r w:rsidRPr="00D55F57">
              <w:rPr>
                <w:rFonts w:asciiTheme="minorHAnsi" w:hAnsiTheme="minorHAnsi" w:cstheme="minorHAnsi"/>
                <w:iCs/>
                <w:sz w:val="18"/>
              </w:rPr>
              <w:t>Reporting on financial performance</w:t>
            </w:r>
            <w:r w:rsidR="000C6080">
              <w:rPr>
                <w:rFonts w:asciiTheme="minorHAnsi" w:hAnsiTheme="minorHAnsi" w:cstheme="minorHAnsi"/>
                <w:iCs/>
                <w:sz w:val="18"/>
              </w:rPr>
              <w:t xml:space="preserve"> for 2018-19</w:t>
            </w:r>
          </w:p>
        </w:tc>
      </w:tr>
      <w:tr w:rsidR="00D55F57" w:rsidRPr="00D55F57" w14:paraId="7C881AB3" w14:textId="77777777" w:rsidTr="007E6110">
        <w:trPr>
          <w:cantSplit/>
        </w:trPr>
        <w:tc>
          <w:tcPr>
            <w:tcW w:w="844" w:type="pct"/>
          </w:tcPr>
          <w:p w14:paraId="2383A1FC" w14:textId="77777777"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11 June 2019</w:t>
            </w:r>
          </w:p>
        </w:tc>
        <w:tc>
          <w:tcPr>
            <w:tcW w:w="1232" w:type="pct"/>
          </w:tcPr>
          <w:p w14:paraId="0BEA03E9" w14:textId="162E7625"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 xml:space="preserve">Approval of 2019-20 CRIS </w:t>
            </w:r>
          </w:p>
        </w:tc>
        <w:tc>
          <w:tcPr>
            <w:tcW w:w="1462" w:type="pct"/>
          </w:tcPr>
          <w:p w14:paraId="2BA4C070" w14:textId="77777777"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Minister for Health</w:t>
            </w:r>
          </w:p>
        </w:tc>
        <w:tc>
          <w:tcPr>
            <w:tcW w:w="1462" w:type="pct"/>
          </w:tcPr>
          <w:p w14:paraId="6A774467" w14:textId="77777777"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Revalidation of the costing model – to reflect delay to ATAGI and deed management fees (policy change)</w:t>
            </w:r>
          </w:p>
        </w:tc>
      </w:tr>
      <w:tr w:rsidR="00D55F57" w:rsidRPr="00D55F57" w14:paraId="35BD2DE7" w14:textId="77777777" w:rsidTr="007E6110">
        <w:trPr>
          <w:cantSplit/>
        </w:trPr>
        <w:tc>
          <w:tcPr>
            <w:tcW w:w="844" w:type="pct"/>
          </w:tcPr>
          <w:p w14:paraId="77A637C2" w14:textId="77777777"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10 April 2019</w:t>
            </w:r>
          </w:p>
        </w:tc>
        <w:tc>
          <w:tcPr>
            <w:tcW w:w="1232" w:type="pct"/>
          </w:tcPr>
          <w:p w14:paraId="3EB60B82" w14:textId="4D213352"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 xml:space="preserve">Approval </w:t>
            </w:r>
            <w:r w:rsidR="00CF29CA">
              <w:rPr>
                <w:rFonts w:asciiTheme="minorHAnsi" w:hAnsiTheme="minorHAnsi" w:cstheme="minorHAnsi"/>
                <w:iCs/>
                <w:sz w:val="18"/>
              </w:rPr>
              <w:t>of</w:t>
            </w:r>
            <w:r w:rsidRPr="00D55F57">
              <w:rPr>
                <w:rFonts w:asciiTheme="minorHAnsi" w:hAnsiTheme="minorHAnsi" w:cstheme="minorHAnsi"/>
                <w:iCs/>
                <w:sz w:val="18"/>
              </w:rPr>
              <w:t xml:space="preserve"> 2019-20 </w:t>
            </w:r>
            <w:r w:rsidR="00CF29CA">
              <w:rPr>
                <w:rFonts w:asciiTheme="minorHAnsi" w:hAnsiTheme="minorHAnsi" w:cstheme="minorHAnsi"/>
                <w:iCs/>
                <w:sz w:val="18"/>
              </w:rPr>
              <w:t>CRIS</w:t>
            </w:r>
          </w:p>
        </w:tc>
        <w:tc>
          <w:tcPr>
            <w:tcW w:w="1462" w:type="pct"/>
          </w:tcPr>
          <w:p w14:paraId="68E441C8" w14:textId="77777777"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Minister for Finance and the Public Service</w:t>
            </w:r>
          </w:p>
        </w:tc>
        <w:tc>
          <w:tcPr>
            <w:tcW w:w="1462" w:type="pct"/>
          </w:tcPr>
          <w:p w14:paraId="17BC8168" w14:textId="77777777"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New regulatory charging activity</w:t>
            </w:r>
          </w:p>
        </w:tc>
      </w:tr>
      <w:tr w:rsidR="00D55F57" w:rsidRPr="00D55F57" w14:paraId="2131404F" w14:textId="77777777" w:rsidTr="007E6110">
        <w:trPr>
          <w:cantSplit/>
        </w:trPr>
        <w:tc>
          <w:tcPr>
            <w:tcW w:w="844" w:type="pct"/>
          </w:tcPr>
          <w:p w14:paraId="3596B675" w14:textId="77777777"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13 March 2019</w:t>
            </w:r>
          </w:p>
        </w:tc>
        <w:tc>
          <w:tcPr>
            <w:tcW w:w="1232" w:type="pct"/>
          </w:tcPr>
          <w:p w14:paraId="71E2818A" w14:textId="4D982F81" w:rsidR="00A50CA5" w:rsidRPr="00D55F57" w:rsidRDefault="00183969" w:rsidP="00A50CA5">
            <w:pPr>
              <w:rPr>
                <w:rFonts w:asciiTheme="minorHAnsi" w:hAnsiTheme="minorHAnsi" w:cstheme="minorHAnsi"/>
                <w:iCs/>
                <w:sz w:val="18"/>
              </w:rPr>
            </w:pPr>
            <w:r>
              <w:rPr>
                <w:rFonts w:asciiTheme="minorHAnsi" w:hAnsiTheme="minorHAnsi" w:cstheme="minorHAnsi"/>
                <w:iCs/>
                <w:sz w:val="18"/>
              </w:rPr>
              <w:t>Approval of</w:t>
            </w:r>
            <w:r w:rsidR="00A50CA5" w:rsidRPr="00D55F57">
              <w:rPr>
                <w:rFonts w:asciiTheme="minorHAnsi" w:hAnsiTheme="minorHAnsi" w:cstheme="minorHAnsi"/>
                <w:iCs/>
                <w:sz w:val="18"/>
              </w:rPr>
              <w:t xml:space="preserve"> </w:t>
            </w:r>
            <w:r w:rsidR="00A50CA5" w:rsidRPr="00D55F57">
              <w:rPr>
                <w:rFonts w:asciiTheme="minorHAnsi" w:hAnsiTheme="minorHAnsi" w:cstheme="minorHAnsi"/>
                <w:iCs/>
                <w:sz w:val="18"/>
              </w:rPr>
              <w:br/>
              <w:t>2019-20 CRIS</w:t>
            </w:r>
          </w:p>
        </w:tc>
        <w:tc>
          <w:tcPr>
            <w:tcW w:w="1462" w:type="pct"/>
          </w:tcPr>
          <w:p w14:paraId="19907F93" w14:textId="77777777"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Minister for Health</w:t>
            </w:r>
          </w:p>
        </w:tc>
        <w:tc>
          <w:tcPr>
            <w:tcW w:w="1462" w:type="pct"/>
          </w:tcPr>
          <w:p w14:paraId="577AE85E" w14:textId="77777777"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New regulatory charging activity</w:t>
            </w:r>
          </w:p>
        </w:tc>
      </w:tr>
      <w:tr w:rsidR="00D55F57" w:rsidRPr="00D55F57" w14:paraId="6C5798D7" w14:textId="77777777" w:rsidTr="007E6110">
        <w:trPr>
          <w:cantSplit/>
        </w:trPr>
        <w:tc>
          <w:tcPr>
            <w:tcW w:w="844" w:type="pct"/>
          </w:tcPr>
          <w:p w14:paraId="797CC839" w14:textId="77777777"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7 March 2019</w:t>
            </w:r>
          </w:p>
        </w:tc>
        <w:tc>
          <w:tcPr>
            <w:tcW w:w="1232" w:type="pct"/>
          </w:tcPr>
          <w:p w14:paraId="431A3562" w14:textId="62634659"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 xml:space="preserve">Certification of </w:t>
            </w:r>
            <w:r w:rsidR="002D0D96">
              <w:rPr>
                <w:rFonts w:asciiTheme="minorHAnsi" w:hAnsiTheme="minorHAnsi" w:cstheme="minorHAnsi"/>
                <w:iCs/>
                <w:sz w:val="18"/>
              </w:rPr>
              <w:t>2019-20</w:t>
            </w:r>
            <w:r w:rsidR="002D0D96" w:rsidRPr="00D55F57">
              <w:rPr>
                <w:rFonts w:asciiTheme="minorHAnsi" w:hAnsiTheme="minorHAnsi" w:cstheme="minorHAnsi"/>
                <w:iCs/>
                <w:sz w:val="18"/>
              </w:rPr>
              <w:t xml:space="preserve"> </w:t>
            </w:r>
            <w:r w:rsidRPr="00D55F57">
              <w:rPr>
                <w:rFonts w:asciiTheme="minorHAnsi" w:hAnsiTheme="minorHAnsi" w:cstheme="minorHAnsi"/>
                <w:iCs/>
                <w:sz w:val="18"/>
              </w:rPr>
              <w:t>CRIS</w:t>
            </w:r>
          </w:p>
        </w:tc>
        <w:tc>
          <w:tcPr>
            <w:tcW w:w="1462" w:type="pct"/>
          </w:tcPr>
          <w:p w14:paraId="5F7EC20C" w14:textId="77777777"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Secretary for Health</w:t>
            </w:r>
          </w:p>
        </w:tc>
        <w:tc>
          <w:tcPr>
            <w:tcW w:w="1462" w:type="pct"/>
          </w:tcPr>
          <w:p w14:paraId="1CE73136" w14:textId="77777777" w:rsidR="00A50CA5" w:rsidRPr="00D55F57" w:rsidRDefault="00A50CA5" w:rsidP="00A50CA5">
            <w:pPr>
              <w:rPr>
                <w:rFonts w:asciiTheme="minorHAnsi" w:hAnsiTheme="minorHAnsi" w:cstheme="minorHAnsi"/>
                <w:iCs/>
                <w:sz w:val="18"/>
              </w:rPr>
            </w:pPr>
            <w:r w:rsidRPr="00D55F57">
              <w:rPr>
                <w:rFonts w:asciiTheme="minorHAnsi" w:hAnsiTheme="minorHAnsi" w:cstheme="minorHAnsi"/>
                <w:iCs/>
                <w:sz w:val="18"/>
              </w:rPr>
              <w:t>To ensure compliance with Australian Government Cost Recovery Guidelines and Government</w:t>
            </w:r>
          </w:p>
        </w:tc>
      </w:tr>
    </w:tbl>
    <w:p w14:paraId="02AEDF35" w14:textId="7F01C0B0" w:rsidR="00D7238B" w:rsidRPr="00D55F57" w:rsidRDefault="003A755D" w:rsidP="00AB0446">
      <w:pPr>
        <w:spacing w:line="240" w:lineRule="auto"/>
        <w:rPr>
          <w:rFonts w:cstheme="minorHAnsi"/>
          <w:i/>
          <w:lang w:eastAsia="en-AU"/>
        </w:rPr>
        <w:sectPr w:rsidR="00D7238B" w:rsidRPr="00D55F57" w:rsidSect="00CB3E38">
          <w:headerReference w:type="even" r:id="rId27"/>
          <w:headerReference w:type="default" r:id="rId28"/>
          <w:footerReference w:type="even" r:id="rId29"/>
          <w:footerReference w:type="default" r:id="rId30"/>
          <w:headerReference w:type="first" r:id="rId31"/>
          <w:footerReference w:type="first" r:id="rId32"/>
          <w:footnotePr>
            <w:numRestart w:val="eachPage"/>
          </w:footnotePr>
          <w:pgSz w:w="11906" w:h="16838"/>
          <w:pgMar w:top="1418" w:right="1247" w:bottom="1418" w:left="1247" w:header="709" w:footer="709" w:gutter="0"/>
          <w:cols w:space="708"/>
          <w:docGrid w:linePitch="360"/>
        </w:sectPr>
      </w:pPr>
      <w:r w:rsidRPr="00D55F57">
        <w:rPr>
          <w:rFonts w:cstheme="minorHAnsi"/>
          <w:i/>
          <w:lang w:eastAsia="en-AU"/>
        </w:rPr>
        <w:t xml:space="preserve">  </w:t>
      </w:r>
    </w:p>
    <w:p w14:paraId="2240A269" w14:textId="27743B90" w:rsidR="003A755D" w:rsidRPr="001065C6" w:rsidRDefault="00D151F2" w:rsidP="00DA75E6">
      <w:pPr>
        <w:pStyle w:val="Heading1"/>
        <w:numPr>
          <w:ilvl w:val="0"/>
          <w:numId w:val="2"/>
        </w:numPr>
        <w:rPr>
          <w:rFonts w:asciiTheme="minorHAnsi" w:hAnsiTheme="minorHAnsi" w:cstheme="minorHAnsi"/>
          <w:b/>
          <w:bCs/>
          <w:color w:val="auto"/>
          <w:sz w:val="28"/>
          <w:szCs w:val="28"/>
        </w:rPr>
      </w:pPr>
      <w:bookmarkStart w:id="73" w:name="_Toc161998342"/>
      <w:r w:rsidRPr="001065C6">
        <w:rPr>
          <w:rFonts w:asciiTheme="minorHAnsi" w:hAnsiTheme="minorHAnsi" w:cstheme="minorHAnsi"/>
          <w:b/>
          <w:bCs/>
          <w:color w:val="auto"/>
          <w:sz w:val="28"/>
          <w:szCs w:val="28"/>
        </w:rPr>
        <w:lastRenderedPageBreak/>
        <w:t>ATTACHMENT A – SUMMARY OF MAIN STAKEHOLDER VIEWS ON REQUIRED CRIS CONSULTATION AND RELATED DEPARTMENT RESPONSES  202</w:t>
      </w:r>
      <w:bookmarkEnd w:id="73"/>
      <w:r w:rsidR="001966A3" w:rsidRPr="001065C6">
        <w:rPr>
          <w:rFonts w:asciiTheme="minorHAnsi" w:hAnsiTheme="minorHAnsi" w:cstheme="minorHAnsi"/>
          <w:b/>
          <w:bCs/>
          <w:color w:val="auto"/>
          <w:sz w:val="28"/>
          <w:szCs w:val="28"/>
        </w:rPr>
        <w:t>4-25</w:t>
      </w:r>
    </w:p>
    <w:p w14:paraId="2C102E33" w14:textId="77777777" w:rsidR="00AB0446" w:rsidRPr="001065C6" w:rsidRDefault="00AB0446" w:rsidP="00D7238B">
      <w:pPr>
        <w:pStyle w:val="NoSpacing"/>
        <w:ind w:left="720"/>
        <w:rPr>
          <w:rFonts w:cstheme="minorHAnsi"/>
          <w:b/>
          <w:sz w:val="28"/>
          <w:szCs w:val="28"/>
        </w:rPr>
      </w:pPr>
    </w:p>
    <w:p w14:paraId="2A51B8D8" w14:textId="0E1E7F24" w:rsidR="00AB0446" w:rsidRPr="00D55F57" w:rsidRDefault="00191575" w:rsidP="00D7238B">
      <w:pPr>
        <w:pStyle w:val="NoSpacing"/>
        <w:ind w:left="720"/>
        <w:rPr>
          <w:rFonts w:cstheme="minorHAnsi"/>
          <w:i/>
          <w:lang w:eastAsia="en-AU"/>
        </w:rPr>
      </w:pPr>
      <w:r w:rsidRPr="001065C6">
        <w:rPr>
          <w:rStyle w:val="cf01"/>
        </w:rPr>
        <w:t>To be appended to final CRIS following these consultations.</w:t>
      </w:r>
    </w:p>
    <w:sectPr w:rsidR="00AB0446" w:rsidRPr="00D55F57" w:rsidSect="00500BA1">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9E786" w14:textId="77777777" w:rsidR="001917AC" w:rsidRDefault="001917AC" w:rsidP="00DB42A5">
      <w:r>
        <w:separator/>
      </w:r>
    </w:p>
  </w:endnote>
  <w:endnote w:type="continuationSeparator" w:id="0">
    <w:p w14:paraId="668CEC02" w14:textId="77777777" w:rsidR="001917AC" w:rsidRDefault="001917AC" w:rsidP="00DB42A5">
      <w:r>
        <w:continuationSeparator/>
      </w:r>
    </w:p>
  </w:endnote>
  <w:endnote w:type="continuationNotice" w:id="1">
    <w:p w14:paraId="060F9F1C" w14:textId="77777777" w:rsidR="001917AC" w:rsidRDefault="001917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AA8CB" w14:textId="77777777" w:rsidR="00FA0658" w:rsidRDefault="00FA06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1786" w14:textId="77777777" w:rsidR="00FA0658" w:rsidRDefault="00FA06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B72D0" w14:textId="77777777" w:rsidR="00FA0658" w:rsidRDefault="00FA0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160CE" w14:textId="77777777" w:rsidR="001917AC" w:rsidRDefault="001917AC" w:rsidP="00DB42A5">
      <w:r>
        <w:separator/>
      </w:r>
    </w:p>
  </w:footnote>
  <w:footnote w:type="continuationSeparator" w:id="0">
    <w:p w14:paraId="5EE90D56" w14:textId="77777777" w:rsidR="001917AC" w:rsidRDefault="001917AC" w:rsidP="00DB42A5">
      <w:r>
        <w:continuationSeparator/>
      </w:r>
    </w:p>
  </w:footnote>
  <w:footnote w:type="continuationNotice" w:id="1">
    <w:p w14:paraId="0E1F9D61" w14:textId="77777777" w:rsidR="001917AC" w:rsidRDefault="001917AC">
      <w:pPr>
        <w:spacing w:after="0" w:line="240" w:lineRule="auto"/>
      </w:pPr>
    </w:p>
  </w:footnote>
  <w:footnote w:id="2">
    <w:p w14:paraId="33C6CC93" w14:textId="1F52243C" w:rsidR="003F1EB1" w:rsidRPr="002C4838" w:rsidRDefault="003F1EB1" w:rsidP="003F1EB1">
      <w:pPr>
        <w:pStyle w:val="FootnoteText"/>
        <w:rPr>
          <w:sz w:val="18"/>
          <w:szCs w:val="18"/>
        </w:rPr>
      </w:pPr>
      <w:r w:rsidRPr="002C4838">
        <w:rPr>
          <w:rStyle w:val="FootnoteReference"/>
          <w:sz w:val="18"/>
          <w:szCs w:val="18"/>
        </w:rPr>
        <w:footnoteRef/>
      </w:r>
      <w:r w:rsidRPr="002C4838">
        <w:rPr>
          <w:sz w:val="18"/>
          <w:szCs w:val="18"/>
        </w:rPr>
        <w:t xml:space="preserve"> Definition of the direct and indirect costs are from </w:t>
      </w:r>
      <w:hyperlink r:id="rId1" w:history="1">
        <w:r w:rsidRPr="002C4838">
          <w:rPr>
            <w:rStyle w:val="Hyperlink"/>
            <w:sz w:val="18"/>
            <w:szCs w:val="18"/>
          </w:rPr>
          <w:t xml:space="preserve">the </w:t>
        </w:r>
        <w:r w:rsidR="002B698D">
          <w:rPr>
            <w:rStyle w:val="Hyperlink"/>
            <w:sz w:val="18"/>
            <w:szCs w:val="18"/>
          </w:rPr>
          <w:t>CRP</w:t>
        </w:r>
      </w:hyperlink>
      <w:r w:rsidRPr="002C4838">
        <w:rPr>
          <w:sz w:val="18"/>
          <w:szCs w:val="18"/>
        </w:rPr>
        <w:t xml:space="preserve">. </w:t>
      </w:r>
    </w:p>
  </w:footnote>
  <w:footnote w:id="3">
    <w:p w14:paraId="65E52FA9" w14:textId="77777777" w:rsidR="008C08CB" w:rsidRPr="002C4838" w:rsidRDefault="008C08CB" w:rsidP="008C08CB">
      <w:pPr>
        <w:pStyle w:val="FootnoteText"/>
        <w:rPr>
          <w:sz w:val="18"/>
          <w:szCs w:val="18"/>
        </w:rPr>
      </w:pPr>
      <w:r w:rsidRPr="002C4838">
        <w:rPr>
          <w:rStyle w:val="FootnoteReference"/>
          <w:sz w:val="18"/>
          <w:szCs w:val="18"/>
        </w:rPr>
        <w:footnoteRef/>
      </w:r>
      <w:r w:rsidRPr="002C4838">
        <w:rPr>
          <w:sz w:val="18"/>
          <w:szCs w:val="18"/>
        </w:rPr>
        <w:t xml:space="preserve"> </w:t>
      </w:r>
      <w:r w:rsidRPr="00FF4623">
        <w:rPr>
          <w:rFonts w:cstheme="minorHAnsi"/>
          <w:sz w:val="18"/>
          <w:szCs w:val="18"/>
        </w:rPr>
        <w:t>Any submissions requesting a fee waiver or fee exemption will be invoiced within 15 business days after the Department has received an application and a fee waiver or fee exemption has not been granted.</w:t>
      </w:r>
    </w:p>
  </w:footnote>
  <w:footnote w:id="4">
    <w:p w14:paraId="2462609B" w14:textId="77777777" w:rsidR="008C08CB" w:rsidRPr="00E800E5" w:rsidRDefault="008C08CB" w:rsidP="008C08CB">
      <w:pPr>
        <w:rPr>
          <w:rFonts w:cstheme="minorHAnsi"/>
          <w:sz w:val="18"/>
          <w:szCs w:val="18"/>
        </w:rPr>
      </w:pPr>
      <w:r w:rsidRPr="002C4838">
        <w:rPr>
          <w:rStyle w:val="FootnoteReference"/>
          <w:sz w:val="18"/>
          <w:szCs w:val="18"/>
        </w:rPr>
        <w:footnoteRef/>
      </w:r>
      <w:r w:rsidRPr="002C4838">
        <w:rPr>
          <w:sz w:val="18"/>
          <w:szCs w:val="18"/>
        </w:rPr>
        <w:t xml:space="preserve"> </w:t>
      </w:r>
      <w:r w:rsidRPr="00FF4623">
        <w:rPr>
          <w:rFonts w:cstheme="minorHAnsi"/>
          <w:sz w:val="18"/>
          <w:szCs w:val="18"/>
        </w:rPr>
        <w:t>Pathway A, D, Secretariat Pathway – invoice is to be paid in full; if Pathway B or C selected – sponsor is invoiced the Pathway C (existing deed) fee and an adjustment can be made (if needed) once the final pricing agreement is reached.</w:t>
      </w:r>
      <w:r w:rsidRPr="00E800E5">
        <w:rPr>
          <w:rFonts w:cstheme="minorHAnsi"/>
          <w:sz w:val="18"/>
          <w:szCs w:val="18"/>
        </w:rPr>
        <w:t xml:space="preserve"> Cost recovery fee points are underlined. </w:t>
      </w:r>
    </w:p>
    <w:p w14:paraId="6D20D799" w14:textId="77777777" w:rsidR="008C08CB" w:rsidRDefault="008C08CB" w:rsidP="008C08CB">
      <w:pPr>
        <w:pStyle w:val="FootnoteText"/>
      </w:pPr>
      <w:r w:rsidRPr="00E800E5">
        <w:rPr>
          <w:rFonts w:cstheme="minorHAnsi"/>
          <w:sz w:val="18"/>
          <w:szCs w:val="18"/>
        </w:rPr>
        <w:t>Note: Pricing Pathways A, B and C and the Deed Renewal fees include the five-year rebate management fee.</w:t>
      </w:r>
    </w:p>
  </w:footnote>
  <w:footnote w:id="5">
    <w:p w14:paraId="42ED5112" w14:textId="77777777" w:rsidR="000C3694" w:rsidRPr="002C4838" w:rsidRDefault="000C3694" w:rsidP="000C3694">
      <w:pPr>
        <w:pStyle w:val="FootnoteText"/>
        <w:rPr>
          <w:sz w:val="18"/>
          <w:szCs w:val="18"/>
        </w:rPr>
      </w:pPr>
      <w:r w:rsidRPr="002C4838">
        <w:rPr>
          <w:rStyle w:val="FootnoteReference"/>
          <w:sz w:val="18"/>
          <w:szCs w:val="18"/>
        </w:rPr>
        <w:footnoteRef/>
      </w:r>
      <w:r w:rsidRPr="002C4838">
        <w:rPr>
          <w:sz w:val="18"/>
          <w:szCs w:val="18"/>
        </w:rPr>
        <w:t xml:space="preserve"> As outlined in the </w:t>
      </w:r>
      <w:hyperlink r:id="rId2" w:history="1">
        <w:r w:rsidRPr="002C4838">
          <w:rPr>
            <w:rStyle w:val="Hyperlink"/>
            <w:color w:val="0070C0"/>
            <w:sz w:val="18"/>
            <w:szCs w:val="18"/>
            <w:u w:val="single"/>
          </w:rPr>
          <w:t>Department of Health’s Annual Report</w:t>
        </w:r>
      </w:hyperlink>
      <w:r w:rsidRPr="002C4838">
        <w:rPr>
          <w:color w:val="0070C0"/>
          <w:sz w:val="18"/>
          <w:szCs w:val="18"/>
          <w:u w:val="sing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B8E2" w14:textId="3C1A1A11" w:rsidR="003460DF" w:rsidRDefault="00325CA0">
    <w:pPr>
      <w:pStyle w:val="Header"/>
    </w:pPr>
    <w:r>
      <w:rPr>
        <w:noProof/>
      </w:rPr>
      <mc:AlternateContent>
        <mc:Choice Requires="wps">
          <w:drawing>
            <wp:anchor distT="0" distB="0" distL="0" distR="0" simplePos="0" relativeHeight="251657728" behindDoc="0" locked="0" layoutInCell="1" allowOverlap="1" wp14:anchorId="5066C6B5" wp14:editId="0B31CC6F">
              <wp:simplePos x="635" y="635"/>
              <wp:positionH relativeFrom="page">
                <wp:align>center</wp:align>
              </wp:positionH>
              <wp:positionV relativeFrom="page">
                <wp:align>top</wp:align>
              </wp:positionV>
              <wp:extent cx="443865" cy="443865"/>
              <wp:effectExtent l="0" t="0" r="13970" b="5080"/>
              <wp:wrapNone/>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6234D8" w14:textId="0C91EFBB" w:rsidR="00325CA0" w:rsidRPr="00325CA0" w:rsidRDefault="00325CA0" w:rsidP="00325CA0">
                          <w:pPr>
                            <w:spacing w:after="0"/>
                            <w:rPr>
                              <w:rFonts w:ascii="Calibri" w:eastAsia="Calibri" w:hAnsi="Calibri" w:cs="Calibri"/>
                              <w:noProof/>
                              <w:color w:val="FF0000"/>
                              <w:sz w:val="24"/>
                              <w:szCs w:val="24"/>
                            </w:rPr>
                          </w:pPr>
                          <w:r w:rsidRPr="00325CA0">
                            <w:rPr>
                              <w:rFonts w:ascii="Calibri" w:eastAsia="Calibri" w:hAnsi="Calibri" w:cs="Calibri"/>
                              <w:noProof/>
                              <w:color w:val="FF0000"/>
                              <w:sz w:val="24"/>
                              <w:szCs w:val="24"/>
                            </w:rPr>
                            <w:t>UNOFFICIAL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066C6B5" id="_x0000_t202" coordsize="21600,21600" o:spt="202" path="m,l,21600r21600,l21600,xe">
              <v:stroke joinstyle="miter"/>
              <v:path gradientshapeok="t" o:connecttype="rect"/>
            </v:shapetype>
            <v:shape id="Text Box 2" o:spid="_x0000_s1029" type="#_x0000_t202" alt="&quot;&quot;" style="position:absolute;margin-left:0;margin-top:0;width:34.95pt;height:34.95pt;z-index:25165772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026234D8" w14:textId="0C91EFBB" w:rsidR="00325CA0" w:rsidRPr="00325CA0" w:rsidRDefault="00325CA0" w:rsidP="00325CA0">
                    <w:pPr>
                      <w:spacing w:after="0"/>
                      <w:rPr>
                        <w:rFonts w:ascii="Calibri" w:eastAsia="Calibri" w:hAnsi="Calibri" w:cs="Calibri"/>
                        <w:noProof/>
                        <w:color w:val="FF0000"/>
                        <w:sz w:val="24"/>
                        <w:szCs w:val="24"/>
                      </w:rPr>
                    </w:pPr>
                    <w:r w:rsidRPr="00325CA0">
                      <w:rPr>
                        <w:rFonts w:ascii="Calibri" w:eastAsia="Calibri" w:hAnsi="Calibri" w:cs="Calibri"/>
                        <w:noProof/>
                        <w:color w:val="FF0000"/>
                        <w:sz w:val="24"/>
                        <w:szCs w:val="24"/>
                      </w:rPr>
                      <w:t>UNOFFICIAL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5975269"/>
      <w:docPartObj>
        <w:docPartGallery w:val="Watermarks"/>
        <w:docPartUnique/>
      </w:docPartObj>
    </w:sdtPr>
    <w:sdtContent>
      <w:p w14:paraId="4AEECA50" w14:textId="6E88C0FF" w:rsidR="003460DF" w:rsidRDefault="00000000">
        <w:pPr>
          <w:pStyle w:val="Header"/>
        </w:pPr>
        <w:r>
          <w:rPr>
            <w:noProof/>
          </w:rPr>
          <w:pict w14:anchorId="51E069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143F2388" w14:textId="59AE7F6C" w:rsidR="003460DF" w:rsidRDefault="003460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55EE7" w14:textId="40443862" w:rsidR="003460DF" w:rsidRDefault="00325CA0">
    <w:pPr>
      <w:pStyle w:val="Header"/>
    </w:pPr>
    <w:r>
      <w:rPr>
        <w:noProof/>
      </w:rPr>
      <mc:AlternateContent>
        <mc:Choice Requires="wps">
          <w:drawing>
            <wp:anchor distT="0" distB="0" distL="0" distR="0" simplePos="0" relativeHeight="251656704" behindDoc="0" locked="0" layoutInCell="1" allowOverlap="1" wp14:anchorId="1433EEB5" wp14:editId="107C672A">
              <wp:simplePos x="635" y="635"/>
              <wp:positionH relativeFrom="page">
                <wp:align>center</wp:align>
              </wp:positionH>
              <wp:positionV relativeFrom="page">
                <wp:align>top</wp:align>
              </wp:positionV>
              <wp:extent cx="443865" cy="443865"/>
              <wp:effectExtent l="0" t="0" r="13970" b="508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375EB3" w14:textId="1238BB44" w:rsidR="00325CA0" w:rsidRPr="00325CA0" w:rsidRDefault="00325CA0" w:rsidP="00325CA0">
                          <w:pPr>
                            <w:spacing w:after="0"/>
                            <w:rPr>
                              <w:rFonts w:ascii="Calibri" w:eastAsia="Calibri" w:hAnsi="Calibri" w:cs="Calibri"/>
                              <w:noProof/>
                              <w:color w:val="FF0000"/>
                              <w:sz w:val="24"/>
                              <w:szCs w:val="24"/>
                            </w:rPr>
                          </w:pPr>
                          <w:r w:rsidRPr="00325CA0">
                            <w:rPr>
                              <w:rFonts w:ascii="Calibri" w:eastAsia="Calibri" w:hAnsi="Calibri" w:cs="Calibri"/>
                              <w:noProof/>
                              <w:color w:val="FF0000"/>
                              <w:sz w:val="24"/>
                              <w:szCs w:val="24"/>
                            </w:rPr>
                            <w:t>UNOFFICIAL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433EEB5" id="_x0000_t202" coordsize="21600,21600" o:spt="202" path="m,l,21600r21600,l21600,xe">
              <v:stroke joinstyle="miter"/>
              <v:path gradientshapeok="t" o:connecttype="rect"/>
            </v:shapetype>
            <v:shape id="Text Box 1" o:spid="_x0000_s1030" type="#_x0000_t202" alt="&quot;&quot;" style="position:absolute;margin-left:0;margin-top:0;width:34.95pt;height:34.95pt;z-index:25165670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27375EB3" w14:textId="1238BB44" w:rsidR="00325CA0" w:rsidRPr="00325CA0" w:rsidRDefault="00325CA0" w:rsidP="00325CA0">
                    <w:pPr>
                      <w:spacing w:after="0"/>
                      <w:rPr>
                        <w:rFonts w:ascii="Calibri" w:eastAsia="Calibri" w:hAnsi="Calibri" w:cs="Calibri"/>
                        <w:noProof/>
                        <w:color w:val="FF0000"/>
                        <w:sz w:val="24"/>
                        <w:szCs w:val="24"/>
                      </w:rPr>
                    </w:pPr>
                    <w:r w:rsidRPr="00325CA0">
                      <w:rPr>
                        <w:rFonts w:ascii="Calibri" w:eastAsia="Calibri" w:hAnsi="Calibri" w:cs="Calibri"/>
                        <w:noProof/>
                        <w:color w:val="FF0000"/>
                        <w:sz w:val="24"/>
                        <w:szCs w:val="24"/>
                      </w:rPr>
                      <w:t>UNOFFICIAL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0AB"/>
    <w:multiLevelType w:val="hybridMultilevel"/>
    <w:tmpl w:val="77207284"/>
    <w:lvl w:ilvl="0" w:tplc="8FDECCD4">
      <w:start w:val="1"/>
      <w:numFmt w:val="lowerLetter"/>
      <w:lvlText w:val="%1)"/>
      <w:lvlJc w:val="left"/>
      <w:pPr>
        <w:ind w:left="720" w:hanging="360"/>
      </w:pPr>
      <w:rPr>
        <w:i/>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A03943"/>
    <w:multiLevelType w:val="hybridMultilevel"/>
    <w:tmpl w:val="840E9042"/>
    <w:lvl w:ilvl="0" w:tplc="B5FADE0C">
      <w:start w:val="1"/>
      <w:numFmt w:val="decimal"/>
      <w:pStyle w:val="ListParagraph"/>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E7110DD"/>
    <w:multiLevelType w:val="hybridMultilevel"/>
    <w:tmpl w:val="810E681A"/>
    <w:lvl w:ilvl="0" w:tplc="9CB8BE6A">
      <w:start w:val="1"/>
      <w:numFmt w:val="decimal"/>
      <w:lvlText w:val="%1."/>
      <w:lvlJc w:val="left"/>
      <w:pPr>
        <w:ind w:left="720" w:hanging="360"/>
      </w:pPr>
      <w:rPr>
        <w:rFonts w:hint="default"/>
      </w:rPr>
    </w:lvl>
    <w:lvl w:ilvl="1" w:tplc="0C090001">
      <w:start w:val="1"/>
      <w:numFmt w:val="bullet"/>
      <w:lvlText w:val=""/>
      <w:lvlJc w:val="left"/>
      <w:pPr>
        <w:ind w:left="1800" w:hanging="720"/>
      </w:pPr>
      <w:rPr>
        <w:rFonts w:ascii="Symbol" w:hAnsi="Symbol" w:hint="default"/>
      </w:rPr>
    </w:lvl>
    <w:lvl w:ilvl="2" w:tplc="993AE5CA">
      <w:start w:val="1"/>
      <w:numFmt w:val="lowerRoman"/>
      <w:lvlText w:val="%3."/>
      <w:lvlJc w:val="right"/>
      <w:pPr>
        <w:ind w:left="2160" w:hanging="180"/>
      </w:pPr>
    </w:lvl>
    <w:lvl w:ilvl="3" w:tplc="0F3606A0" w:tentative="1">
      <w:start w:val="1"/>
      <w:numFmt w:val="decimal"/>
      <w:lvlText w:val="%4."/>
      <w:lvlJc w:val="left"/>
      <w:pPr>
        <w:ind w:left="2880" w:hanging="360"/>
      </w:pPr>
    </w:lvl>
    <w:lvl w:ilvl="4" w:tplc="858A5D4E" w:tentative="1">
      <w:start w:val="1"/>
      <w:numFmt w:val="lowerLetter"/>
      <w:lvlText w:val="%5."/>
      <w:lvlJc w:val="left"/>
      <w:pPr>
        <w:ind w:left="3600" w:hanging="360"/>
      </w:pPr>
    </w:lvl>
    <w:lvl w:ilvl="5" w:tplc="05F87468" w:tentative="1">
      <w:start w:val="1"/>
      <w:numFmt w:val="lowerRoman"/>
      <w:lvlText w:val="%6."/>
      <w:lvlJc w:val="right"/>
      <w:pPr>
        <w:ind w:left="4320" w:hanging="180"/>
      </w:pPr>
    </w:lvl>
    <w:lvl w:ilvl="6" w:tplc="3AD0B226" w:tentative="1">
      <w:start w:val="1"/>
      <w:numFmt w:val="decimal"/>
      <w:lvlText w:val="%7."/>
      <w:lvlJc w:val="left"/>
      <w:pPr>
        <w:ind w:left="5040" w:hanging="360"/>
      </w:pPr>
    </w:lvl>
    <w:lvl w:ilvl="7" w:tplc="E09C5CF0" w:tentative="1">
      <w:start w:val="1"/>
      <w:numFmt w:val="lowerLetter"/>
      <w:lvlText w:val="%8."/>
      <w:lvlJc w:val="left"/>
      <w:pPr>
        <w:ind w:left="5760" w:hanging="360"/>
      </w:pPr>
    </w:lvl>
    <w:lvl w:ilvl="8" w:tplc="FA286DAE" w:tentative="1">
      <w:start w:val="1"/>
      <w:numFmt w:val="lowerRoman"/>
      <w:lvlText w:val="%9."/>
      <w:lvlJc w:val="right"/>
      <w:pPr>
        <w:ind w:left="6480" w:hanging="180"/>
      </w:pPr>
    </w:lvl>
  </w:abstractNum>
  <w:abstractNum w:abstractNumId="3" w15:restartNumberingAfterBreak="0">
    <w:nsid w:val="220A23FC"/>
    <w:multiLevelType w:val="multilevel"/>
    <w:tmpl w:val="84A2B00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238A14AA"/>
    <w:multiLevelType w:val="hybridMultilevel"/>
    <w:tmpl w:val="E17043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23209D"/>
    <w:multiLevelType w:val="hybridMultilevel"/>
    <w:tmpl w:val="DA7C4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510377"/>
    <w:multiLevelType w:val="hybridMultilevel"/>
    <w:tmpl w:val="0F2EA76E"/>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CBAE5B9C">
      <w:start w:val="3"/>
      <w:numFmt w:val="bullet"/>
      <w:lvlText w:val="-"/>
      <w:lvlJc w:val="left"/>
      <w:pPr>
        <w:ind w:left="1980" w:hanging="360"/>
      </w:pPr>
      <w:rPr>
        <w:rFonts w:ascii="Arial" w:eastAsiaTheme="minorHAnsi" w:hAnsi="Arial" w:cs="Aria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7A51901"/>
    <w:multiLevelType w:val="hybridMultilevel"/>
    <w:tmpl w:val="C270C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450427"/>
    <w:multiLevelType w:val="hybridMultilevel"/>
    <w:tmpl w:val="F588F7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08515B6"/>
    <w:multiLevelType w:val="hybridMultilevel"/>
    <w:tmpl w:val="3F82E6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79B694C"/>
    <w:multiLevelType w:val="hybridMultilevel"/>
    <w:tmpl w:val="A3E86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DA349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865736"/>
    <w:multiLevelType w:val="hybridMultilevel"/>
    <w:tmpl w:val="06D69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3710E6"/>
    <w:multiLevelType w:val="hybridMultilevel"/>
    <w:tmpl w:val="E88E4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F45EE9"/>
    <w:multiLevelType w:val="hybridMultilevel"/>
    <w:tmpl w:val="5D4CC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AD74FC3"/>
    <w:multiLevelType w:val="hybridMultilevel"/>
    <w:tmpl w:val="5044C0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BAD63AA"/>
    <w:multiLevelType w:val="hybridMultilevel"/>
    <w:tmpl w:val="6F64AE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D54974"/>
    <w:multiLevelType w:val="hybridMultilevel"/>
    <w:tmpl w:val="578ABC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18" w15:restartNumberingAfterBreak="0">
    <w:nsid w:val="4E8456F0"/>
    <w:multiLevelType w:val="hybridMultilevel"/>
    <w:tmpl w:val="D910D3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020116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F3173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1234B6A"/>
    <w:multiLevelType w:val="hybridMultilevel"/>
    <w:tmpl w:val="CB82C074"/>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317275B"/>
    <w:multiLevelType w:val="hybridMultilevel"/>
    <w:tmpl w:val="ED30E26C"/>
    <w:lvl w:ilvl="0" w:tplc="6D0CEBB2">
      <w:start w:val="2024"/>
      <w:numFmt w:val="bullet"/>
      <w:lvlText w:val="-"/>
      <w:lvlJc w:val="left"/>
      <w:pPr>
        <w:ind w:left="720" w:hanging="360"/>
      </w:pPr>
      <w:rPr>
        <w:rFonts w:ascii="Calibri" w:eastAsiaTheme="minorEastAsia" w:hAnsi="Calibri" w:cstheme="minorBid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626319"/>
    <w:multiLevelType w:val="hybridMultilevel"/>
    <w:tmpl w:val="17C42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19045F"/>
    <w:multiLevelType w:val="hybridMultilevel"/>
    <w:tmpl w:val="CC601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1120BF"/>
    <w:multiLevelType w:val="hybridMultilevel"/>
    <w:tmpl w:val="00B0B9B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6" w15:restartNumberingAfterBreak="0">
    <w:nsid w:val="6F347B43"/>
    <w:multiLevelType w:val="hybridMultilevel"/>
    <w:tmpl w:val="96BE9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A62088"/>
    <w:multiLevelType w:val="hybridMultilevel"/>
    <w:tmpl w:val="568ED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E63954"/>
    <w:multiLevelType w:val="hybridMultilevel"/>
    <w:tmpl w:val="2F6C8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3959AA"/>
    <w:multiLevelType w:val="hybridMultilevel"/>
    <w:tmpl w:val="159A322A"/>
    <w:lvl w:ilvl="0" w:tplc="C206FF30">
      <w:start w:val="1"/>
      <w:numFmt w:val="bullet"/>
      <w:lvlText w:val=""/>
      <w:lvlJc w:val="left"/>
      <w:pPr>
        <w:ind w:left="720" w:hanging="360"/>
      </w:pPr>
      <w:rPr>
        <w:rFonts w:ascii="Symbol" w:hAnsi="Symbol" w:hint="default"/>
        <w:sz w:val="22"/>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01547212">
    <w:abstractNumId w:val="1"/>
  </w:num>
  <w:num w:numId="2" w16cid:durableId="1003168712">
    <w:abstractNumId w:val="19"/>
  </w:num>
  <w:num w:numId="3" w16cid:durableId="1699963019">
    <w:abstractNumId w:val="21"/>
  </w:num>
  <w:num w:numId="4" w16cid:durableId="1918511396">
    <w:abstractNumId w:val="22"/>
  </w:num>
  <w:num w:numId="5" w16cid:durableId="1400133062">
    <w:abstractNumId w:val="6"/>
  </w:num>
  <w:num w:numId="6" w16cid:durableId="1177307222">
    <w:abstractNumId w:val="26"/>
  </w:num>
  <w:num w:numId="7" w16cid:durableId="2072997665">
    <w:abstractNumId w:val="3"/>
  </w:num>
  <w:num w:numId="8" w16cid:durableId="138572736">
    <w:abstractNumId w:val="7"/>
  </w:num>
  <w:num w:numId="9" w16cid:durableId="1435401393">
    <w:abstractNumId w:val="24"/>
  </w:num>
  <w:num w:numId="10" w16cid:durableId="1782988860">
    <w:abstractNumId w:val="29"/>
  </w:num>
  <w:num w:numId="11" w16cid:durableId="854733452">
    <w:abstractNumId w:val="25"/>
  </w:num>
  <w:num w:numId="12" w16cid:durableId="1238589788">
    <w:abstractNumId w:val="15"/>
  </w:num>
  <w:num w:numId="13" w16cid:durableId="2031444909">
    <w:abstractNumId w:val="14"/>
  </w:num>
  <w:num w:numId="14" w16cid:durableId="845901207">
    <w:abstractNumId w:val="16"/>
  </w:num>
  <w:num w:numId="15" w16cid:durableId="2091004721">
    <w:abstractNumId w:val="9"/>
  </w:num>
  <w:num w:numId="16" w16cid:durableId="458915767">
    <w:abstractNumId w:val="17"/>
  </w:num>
  <w:num w:numId="17" w16cid:durableId="1423724883">
    <w:abstractNumId w:val="13"/>
  </w:num>
  <w:num w:numId="18" w16cid:durableId="856697928">
    <w:abstractNumId w:val="27"/>
  </w:num>
  <w:num w:numId="19" w16cid:durableId="296372881">
    <w:abstractNumId w:val="23"/>
  </w:num>
  <w:num w:numId="20" w16cid:durableId="1656909236">
    <w:abstractNumId w:val="2"/>
  </w:num>
  <w:num w:numId="21" w16cid:durableId="1337615501">
    <w:abstractNumId w:val="0"/>
  </w:num>
  <w:num w:numId="22" w16cid:durableId="1356536168">
    <w:abstractNumId w:val="12"/>
  </w:num>
  <w:num w:numId="23" w16cid:durableId="1852330490">
    <w:abstractNumId w:val="5"/>
  </w:num>
  <w:num w:numId="24" w16cid:durableId="790827303">
    <w:abstractNumId w:val="10"/>
  </w:num>
  <w:num w:numId="25" w16cid:durableId="912274108">
    <w:abstractNumId w:val="28"/>
  </w:num>
  <w:num w:numId="26" w16cid:durableId="70346981">
    <w:abstractNumId w:val="18"/>
  </w:num>
  <w:num w:numId="27" w16cid:durableId="1128670477">
    <w:abstractNumId w:val="4"/>
  </w:num>
  <w:num w:numId="28" w16cid:durableId="1772555048">
    <w:abstractNumId w:val="8"/>
  </w:num>
  <w:num w:numId="29" w16cid:durableId="1025058927">
    <w:abstractNumId w:val="11"/>
  </w:num>
  <w:num w:numId="30" w16cid:durableId="1378317404">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2A5"/>
    <w:rsid w:val="00000457"/>
    <w:rsid w:val="00001A6E"/>
    <w:rsid w:val="00006A1C"/>
    <w:rsid w:val="000116F3"/>
    <w:rsid w:val="00014469"/>
    <w:rsid w:val="00014A0B"/>
    <w:rsid w:val="00016586"/>
    <w:rsid w:val="00016D3B"/>
    <w:rsid w:val="00021D3A"/>
    <w:rsid w:val="000230D8"/>
    <w:rsid w:val="0004011C"/>
    <w:rsid w:val="0004456A"/>
    <w:rsid w:val="00045363"/>
    <w:rsid w:val="00050ECF"/>
    <w:rsid w:val="00053646"/>
    <w:rsid w:val="000601B2"/>
    <w:rsid w:val="00062424"/>
    <w:rsid w:val="00063557"/>
    <w:rsid w:val="00063E1E"/>
    <w:rsid w:val="00075851"/>
    <w:rsid w:val="00075869"/>
    <w:rsid w:val="000768E6"/>
    <w:rsid w:val="00080259"/>
    <w:rsid w:val="000809B2"/>
    <w:rsid w:val="0008204D"/>
    <w:rsid w:val="00095767"/>
    <w:rsid w:val="00095D8C"/>
    <w:rsid w:val="000A3E0F"/>
    <w:rsid w:val="000B494A"/>
    <w:rsid w:val="000B55E4"/>
    <w:rsid w:val="000B6637"/>
    <w:rsid w:val="000C1A97"/>
    <w:rsid w:val="000C3694"/>
    <w:rsid w:val="000C47F2"/>
    <w:rsid w:val="000C6080"/>
    <w:rsid w:val="000C6831"/>
    <w:rsid w:val="000D0E1F"/>
    <w:rsid w:val="000D2289"/>
    <w:rsid w:val="000E1393"/>
    <w:rsid w:val="000E16A5"/>
    <w:rsid w:val="000F2D4C"/>
    <w:rsid w:val="000F2DDE"/>
    <w:rsid w:val="000F5A4D"/>
    <w:rsid w:val="000F5B00"/>
    <w:rsid w:val="000F6A7C"/>
    <w:rsid w:val="001008D7"/>
    <w:rsid w:val="00103B47"/>
    <w:rsid w:val="001065C6"/>
    <w:rsid w:val="0011131A"/>
    <w:rsid w:val="0011534C"/>
    <w:rsid w:val="00116E34"/>
    <w:rsid w:val="00117A51"/>
    <w:rsid w:val="00120612"/>
    <w:rsid w:val="00121F1C"/>
    <w:rsid w:val="001272D4"/>
    <w:rsid w:val="00133047"/>
    <w:rsid w:val="00133BFF"/>
    <w:rsid w:val="00136105"/>
    <w:rsid w:val="00136C8C"/>
    <w:rsid w:val="0013756C"/>
    <w:rsid w:val="00137C46"/>
    <w:rsid w:val="00144D83"/>
    <w:rsid w:val="0015300B"/>
    <w:rsid w:val="0015332F"/>
    <w:rsid w:val="001617BB"/>
    <w:rsid w:val="00164228"/>
    <w:rsid w:val="00165B41"/>
    <w:rsid w:val="0016786E"/>
    <w:rsid w:val="00171C93"/>
    <w:rsid w:val="00183969"/>
    <w:rsid w:val="001904FB"/>
    <w:rsid w:val="00191575"/>
    <w:rsid w:val="001917AC"/>
    <w:rsid w:val="001966A3"/>
    <w:rsid w:val="001A0011"/>
    <w:rsid w:val="001A301A"/>
    <w:rsid w:val="001A4D17"/>
    <w:rsid w:val="001C4B43"/>
    <w:rsid w:val="001C6DE1"/>
    <w:rsid w:val="001C7DF7"/>
    <w:rsid w:val="001D4068"/>
    <w:rsid w:val="001D7A60"/>
    <w:rsid w:val="001E0EB7"/>
    <w:rsid w:val="001E4D12"/>
    <w:rsid w:val="001F3F05"/>
    <w:rsid w:val="001F4A02"/>
    <w:rsid w:val="001F4DAF"/>
    <w:rsid w:val="00201177"/>
    <w:rsid w:val="00207ED1"/>
    <w:rsid w:val="00213FD6"/>
    <w:rsid w:val="002169E2"/>
    <w:rsid w:val="00216FCF"/>
    <w:rsid w:val="00230A5E"/>
    <w:rsid w:val="00230F52"/>
    <w:rsid w:val="0023592F"/>
    <w:rsid w:val="0023695D"/>
    <w:rsid w:val="00237238"/>
    <w:rsid w:val="0024155E"/>
    <w:rsid w:val="002432B2"/>
    <w:rsid w:val="00263594"/>
    <w:rsid w:val="00273E5E"/>
    <w:rsid w:val="0028412E"/>
    <w:rsid w:val="002847BE"/>
    <w:rsid w:val="00293D06"/>
    <w:rsid w:val="002A0A5A"/>
    <w:rsid w:val="002A3672"/>
    <w:rsid w:val="002B68C3"/>
    <w:rsid w:val="002B698D"/>
    <w:rsid w:val="002B7C37"/>
    <w:rsid w:val="002C4532"/>
    <w:rsid w:val="002C5FEC"/>
    <w:rsid w:val="002D0D96"/>
    <w:rsid w:val="002D2BB6"/>
    <w:rsid w:val="002D67A5"/>
    <w:rsid w:val="00302355"/>
    <w:rsid w:val="003031E0"/>
    <w:rsid w:val="00305365"/>
    <w:rsid w:val="00306FAF"/>
    <w:rsid w:val="0031349C"/>
    <w:rsid w:val="00317AD5"/>
    <w:rsid w:val="00317DA4"/>
    <w:rsid w:val="00322143"/>
    <w:rsid w:val="00322E0F"/>
    <w:rsid w:val="00323314"/>
    <w:rsid w:val="00325CA0"/>
    <w:rsid w:val="00337A76"/>
    <w:rsid w:val="003443C0"/>
    <w:rsid w:val="003457A8"/>
    <w:rsid w:val="003460DF"/>
    <w:rsid w:val="00350003"/>
    <w:rsid w:val="00351B9E"/>
    <w:rsid w:val="00351EFD"/>
    <w:rsid w:val="00354152"/>
    <w:rsid w:val="00355CB3"/>
    <w:rsid w:val="00363144"/>
    <w:rsid w:val="00371869"/>
    <w:rsid w:val="0039273E"/>
    <w:rsid w:val="003A1086"/>
    <w:rsid w:val="003A3DF2"/>
    <w:rsid w:val="003A755D"/>
    <w:rsid w:val="003B5DC6"/>
    <w:rsid w:val="003C022A"/>
    <w:rsid w:val="003C1CE3"/>
    <w:rsid w:val="003C247D"/>
    <w:rsid w:val="003D0847"/>
    <w:rsid w:val="003D0A17"/>
    <w:rsid w:val="003D4942"/>
    <w:rsid w:val="003D5987"/>
    <w:rsid w:val="003D77B5"/>
    <w:rsid w:val="003E0AE8"/>
    <w:rsid w:val="003F1EB1"/>
    <w:rsid w:val="003F586A"/>
    <w:rsid w:val="003F6044"/>
    <w:rsid w:val="003F7977"/>
    <w:rsid w:val="003F797F"/>
    <w:rsid w:val="004026B5"/>
    <w:rsid w:val="00403B8C"/>
    <w:rsid w:val="004117CF"/>
    <w:rsid w:val="00413CA2"/>
    <w:rsid w:val="004207E6"/>
    <w:rsid w:val="004213CF"/>
    <w:rsid w:val="00430449"/>
    <w:rsid w:val="004304B2"/>
    <w:rsid w:val="00432816"/>
    <w:rsid w:val="00432C5D"/>
    <w:rsid w:val="00434BBD"/>
    <w:rsid w:val="00436291"/>
    <w:rsid w:val="00437467"/>
    <w:rsid w:val="00437B69"/>
    <w:rsid w:val="00445403"/>
    <w:rsid w:val="0044689F"/>
    <w:rsid w:val="00447130"/>
    <w:rsid w:val="00452D0B"/>
    <w:rsid w:val="00465314"/>
    <w:rsid w:val="0046592A"/>
    <w:rsid w:val="00467B14"/>
    <w:rsid w:val="00467E0E"/>
    <w:rsid w:val="00471084"/>
    <w:rsid w:val="0047234B"/>
    <w:rsid w:val="004815DC"/>
    <w:rsid w:val="00484545"/>
    <w:rsid w:val="004860B2"/>
    <w:rsid w:val="0049087B"/>
    <w:rsid w:val="004930F8"/>
    <w:rsid w:val="004B24C7"/>
    <w:rsid w:val="004B2AC0"/>
    <w:rsid w:val="004B749F"/>
    <w:rsid w:val="004B7EF2"/>
    <w:rsid w:val="004C78AD"/>
    <w:rsid w:val="004D2971"/>
    <w:rsid w:val="004D3265"/>
    <w:rsid w:val="004D3843"/>
    <w:rsid w:val="004D4A01"/>
    <w:rsid w:val="004E1C1E"/>
    <w:rsid w:val="004E5654"/>
    <w:rsid w:val="004E6FA4"/>
    <w:rsid w:val="004F1A52"/>
    <w:rsid w:val="004F6E21"/>
    <w:rsid w:val="00500BA1"/>
    <w:rsid w:val="00501A80"/>
    <w:rsid w:val="005025DF"/>
    <w:rsid w:val="00507416"/>
    <w:rsid w:val="00526B04"/>
    <w:rsid w:val="00534FD7"/>
    <w:rsid w:val="00535E42"/>
    <w:rsid w:val="0054685D"/>
    <w:rsid w:val="005626EC"/>
    <w:rsid w:val="005751E0"/>
    <w:rsid w:val="005840E0"/>
    <w:rsid w:val="005854A7"/>
    <w:rsid w:val="0059347E"/>
    <w:rsid w:val="005B0877"/>
    <w:rsid w:val="005C18CE"/>
    <w:rsid w:val="005C1E8F"/>
    <w:rsid w:val="005C3891"/>
    <w:rsid w:val="005C7DA0"/>
    <w:rsid w:val="005C7F49"/>
    <w:rsid w:val="005D0577"/>
    <w:rsid w:val="005D4CB3"/>
    <w:rsid w:val="005F00C0"/>
    <w:rsid w:val="0060203B"/>
    <w:rsid w:val="006036C2"/>
    <w:rsid w:val="00603BFE"/>
    <w:rsid w:val="0060574C"/>
    <w:rsid w:val="00606DFE"/>
    <w:rsid w:val="006071EE"/>
    <w:rsid w:val="00607BDE"/>
    <w:rsid w:val="0061095D"/>
    <w:rsid w:val="00631897"/>
    <w:rsid w:val="00636598"/>
    <w:rsid w:val="00647A69"/>
    <w:rsid w:val="006564B8"/>
    <w:rsid w:val="00657547"/>
    <w:rsid w:val="00657AE4"/>
    <w:rsid w:val="00662632"/>
    <w:rsid w:val="00662840"/>
    <w:rsid w:val="00663166"/>
    <w:rsid w:val="00667007"/>
    <w:rsid w:val="00670087"/>
    <w:rsid w:val="00677D37"/>
    <w:rsid w:val="006824DD"/>
    <w:rsid w:val="006867DE"/>
    <w:rsid w:val="00691EC2"/>
    <w:rsid w:val="00692E5D"/>
    <w:rsid w:val="006932B7"/>
    <w:rsid w:val="00694147"/>
    <w:rsid w:val="00695229"/>
    <w:rsid w:val="006A1466"/>
    <w:rsid w:val="006A1A46"/>
    <w:rsid w:val="006A1A73"/>
    <w:rsid w:val="006A22BC"/>
    <w:rsid w:val="006B567F"/>
    <w:rsid w:val="006C09DD"/>
    <w:rsid w:val="006C6276"/>
    <w:rsid w:val="006D0768"/>
    <w:rsid w:val="006D1E72"/>
    <w:rsid w:val="006E1600"/>
    <w:rsid w:val="006E45DA"/>
    <w:rsid w:val="006F3CE3"/>
    <w:rsid w:val="00701E1C"/>
    <w:rsid w:val="00706F6D"/>
    <w:rsid w:val="00712E46"/>
    <w:rsid w:val="007133DA"/>
    <w:rsid w:val="00723518"/>
    <w:rsid w:val="00724CAE"/>
    <w:rsid w:val="007259B0"/>
    <w:rsid w:val="00731B81"/>
    <w:rsid w:val="00740D84"/>
    <w:rsid w:val="00743858"/>
    <w:rsid w:val="00745229"/>
    <w:rsid w:val="00750576"/>
    <w:rsid w:val="00756292"/>
    <w:rsid w:val="007636F8"/>
    <w:rsid w:val="00765962"/>
    <w:rsid w:val="00770753"/>
    <w:rsid w:val="00771038"/>
    <w:rsid w:val="00776AEB"/>
    <w:rsid w:val="007812E5"/>
    <w:rsid w:val="0078402E"/>
    <w:rsid w:val="00786CA9"/>
    <w:rsid w:val="007919EC"/>
    <w:rsid w:val="007963FB"/>
    <w:rsid w:val="007A4875"/>
    <w:rsid w:val="007B0863"/>
    <w:rsid w:val="007C07EF"/>
    <w:rsid w:val="007C1E69"/>
    <w:rsid w:val="007D73D8"/>
    <w:rsid w:val="007E6110"/>
    <w:rsid w:val="00805467"/>
    <w:rsid w:val="00805788"/>
    <w:rsid w:val="00812C24"/>
    <w:rsid w:val="00812FAE"/>
    <w:rsid w:val="00814F32"/>
    <w:rsid w:val="00822023"/>
    <w:rsid w:val="00823739"/>
    <w:rsid w:val="00831AAB"/>
    <w:rsid w:val="00850A03"/>
    <w:rsid w:val="00853666"/>
    <w:rsid w:val="0086566B"/>
    <w:rsid w:val="00873938"/>
    <w:rsid w:val="00874681"/>
    <w:rsid w:val="0087511F"/>
    <w:rsid w:val="00875880"/>
    <w:rsid w:val="0088026E"/>
    <w:rsid w:val="008823F9"/>
    <w:rsid w:val="00887C63"/>
    <w:rsid w:val="0089172B"/>
    <w:rsid w:val="0089224A"/>
    <w:rsid w:val="00894C90"/>
    <w:rsid w:val="008965E0"/>
    <w:rsid w:val="008A3D1C"/>
    <w:rsid w:val="008A7AF0"/>
    <w:rsid w:val="008B1A97"/>
    <w:rsid w:val="008B2E54"/>
    <w:rsid w:val="008B54E8"/>
    <w:rsid w:val="008B7DD7"/>
    <w:rsid w:val="008C08CB"/>
    <w:rsid w:val="008C3322"/>
    <w:rsid w:val="008C5E1B"/>
    <w:rsid w:val="008D3E19"/>
    <w:rsid w:val="008D58CB"/>
    <w:rsid w:val="008E38DD"/>
    <w:rsid w:val="008E4C38"/>
    <w:rsid w:val="008E656B"/>
    <w:rsid w:val="008F07E0"/>
    <w:rsid w:val="008F24C9"/>
    <w:rsid w:val="008F3BDC"/>
    <w:rsid w:val="008F4391"/>
    <w:rsid w:val="008F71C4"/>
    <w:rsid w:val="008F7360"/>
    <w:rsid w:val="00901761"/>
    <w:rsid w:val="00906CE4"/>
    <w:rsid w:val="00911505"/>
    <w:rsid w:val="009119D1"/>
    <w:rsid w:val="009215D7"/>
    <w:rsid w:val="00925401"/>
    <w:rsid w:val="00932F4D"/>
    <w:rsid w:val="00933850"/>
    <w:rsid w:val="00937EAA"/>
    <w:rsid w:val="00947535"/>
    <w:rsid w:val="00957665"/>
    <w:rsid w:val="009602E2"/>
    <w:rsid w:val="009645E7"/>
    <w:rsid w:val="00981F08"/>
    <w:rsid w:val="009858DD"/>
    <w:rsid w:val="00986A47"/>
    <w:rsid w:val="00987F0B"/>
    <w:rsid w:val="0099038C"/>
    <w:rsid w:val="009A0D7F"/>
    <w:rsid w:val="009A1109"/>
    <w:rsid w:val="009A2BEF"/>
    <w:rsid w:val="009A3412"/>
    <w:rsid w:val="009B5CD0"/>
    <w:rsid w:val="009C14EE"/>
    <w:rsid w:val="009C200B"/>
    <w:rsid w:val="009C56BA"/>
    <w:rsid w:val="009D2E68"/>
    <w:rsid w:val="009D441E"/>
    <w:rsid w:val="009D4E47"/>
    <w:rsid w:val="009D7F79"/>
    <w:rsid w:val="009E1C80"/>
    <w:rsid w:val="009E67DA"/>
    <w:rsid w:val="009F05B8"/>
    <w:rsid w:val="009F3B0B"/>
    <w:rsid w:val="009F466E"/>
    <w:rsid w:val="009F7AA2"/>
    <w:rsid w:val="00A01834"/>
    <w:rsid w:val="00A0332E"/>
    <w:rsid w:val="00A05A70"/>
    <w:rsid w:val="00A05FA4"/>
    <w:rsid w:val="00A1231D"/>
    <w:rsid w:val="00A14A7B"/>
    <w:rsid w:val="00A15A6F"/>
    <w:rsid w:val="00A16E2D"/>
    <w:rsid w:val="00A234AF"/>
    <w:rsid w:val="00A23630"/>
    <w:rsid w:val="00A2524F"/>
    <w:rsid w:val="00A30233"/>
    <w:rsid w:val="00A320FE"/>
    <w:rsid w:val="00A37168"/>
    <w:rsid w:val="00A41FC9"/>
    <w:rsid w:val="00A441EF"/>
    <w:rsid w:val="00A464B9"/>
    <w:rsid w:val="00A50CA5"/>
    <w:rsid w:val="00A51A88"/>
    <w:rsid w:val="00A54355"/>
    <w:rsid w:val="00A54F0B"/>
    <w:rsid w:val="00A634EB"/>
    <w:rsid w:val="00A669CA"/>
    <w:rsid w:val="00A77ABF"/>
    <w:rsid w:val="00A819A2"/>
    <w:rsid w:val="00A82F80"/>
    <w:rsid w:val="00A83468"/>
    <w:rsid w:val="00A9266E"/>
    <w:rsid w:val="00A930E4"/>
    <w:rsid w:val="00A9556E"/>
    <w:rsid w:val="00A97173"/>
    <w:rsid w:val="00AA032C"/>
    <w:rsid w:val="00AA1546"/>
    <w:rsid w:val="00AA3569"/>
    <w:rsid w:val="00AA3EC8"/>
    <w:rsid w:val="00AB0446"/>
    <w:rsid w:val="00AB7A6C"/>
    <w:rsid w:val="00AC3BC5"/>
    <w:rsid w:val="00AD0880"/>
    <w:rsid w:val="00AD7BE4"/>
    <w:rsid w:val="00AE1247"/>
    <w:rsid w:val="00AE5E7B"/>
    <w:rsid w:val="00AE6022"/>
    <w:rsid w:val="00AE6344"/>
    <w:rsid w:val="00AE65DF"/>
    <w:rsid w:val="00AE7C4C"/>
    <w:rsid w:val="00AF0058"/>
    <w:rsid w:val="00AF0718"/>
    <w:rsid w:val="00AF486B"/>
    <w:rsid w:val="00AF6945"/>
    <w:rsid w:val="00AF7C69"/>
    <w:rsid w:val="00AF7F15"/>
    <w:rsid w:val="00B11103"/>
    <w:rsid w:val="00B126D6"/>
    <w:rsid w:val="00B1344D"/>
    <w:rsid w:val="00B156B7"/>
    <w:rsid w:val="00B16370"/>
    <w:rsid w:val="00B217B0"/>
    <w:rsid w:val="00B25477"/>
    <w:rsid w:val="00B30084"/>
    <w:rsid w:val="00B43E90"/>
    <w:rsid w:val="00B44979"/>
    <w:rsid w:val="00B45832"/>
    <w:rsid w:val="00B45F6B"/>
    <w:rsid w:val="00B53BB2"/>
    <w:rsid w:val="00B55783"/>
    <w:rsid w:val="00B60DB2"/>
    <w:rsid w:val="00B64D4E"/>
    <w:rsid w:val="00B67459"/>
    <w:rsid w:val="00B67BB6"/>
    <w:rsid w:val="00B75A5E"/>
    <w:rsid w:val="00B75C28"/>
    <w:rsid w:val="00B80184"/>
    <w:rsid w:val="00B83EA2"/>
    <w:rsid w:val="00B87A8D"/>
    <w:rsid w:val="00B91F75"/>
    <w:rsid w:val="00B93B65"/>
    <w:rsid w:val="00BB0B98"/>
    <w:rsid w:val="00BB37F6"/>
    <w:rsid w:val="00BB3C6B"/>
    <w:rsid w:val="00BB3C6D"/>
    <w:rsid w:val="00BB719C"/>
    <w:rsid w:val="00BD20B5"/>
    <w:rsid w:val="00BD4541"/>
    <w:rsid w:val="00BE025D"/>
    <w:rsid w:val="00BE5A1A"/>
    <w:rsid w:val="00BE7088"/>
    <w:rsid w:val="00BF3060"/>
    <w:rsid w:val="00BF42C5"/>
    <w:rsid w:val="00BF476E"/>
    <w:rsid w:val="00BF5956"/>
    <w:rsid w:val="00C03026"/>
    <w:rsid w:val="00C10C88"/>
    <w:rsid w:val="00C12322"/>
    <w:rsid w:val="00C146CF"/>
    <w:rsid w:val="00C155A7"/>
    <w:rsid w:val="00C159E2"/>
    <w:rsid w:val="00C15EEC"/>
    <w:rsid w:val="00C23A83"/>
    <w:rsid w:val="00C40678"/>
    <w:rsid w:val="00C40E38"/>
    <w:rsid w:val="00C41534"/>
    <w:rsid w:val="00C45610"/>
    <w:rsid w:val="00C46963"/>
    <w:rsid w:val="00C469D9"/>
    <w:rsid w:val="00C509B6"/>
    <w:rsid w:val="00C53012"/>
    <w:rsid w:val="00C54ADB"/>
    <w:rsid w:val="00C56278"/>
    <w:rsid w:val="00C60C75"/>
    <w:rsid w:val="00C70CB4"/>
    <w:rsid w:val="00C7531B"/>
    <w:rsid w:val="00C816F7"/>
    <w:rsid w:val="00C9284D"/>
    <w:rsid w:val="00C932F3"/>
    <w:rsid w:val="00C93484"/>
    <w:rsid w:val="00CA1A9C"/>
    <w:rsid w:val="00CB066A"/>
    <w:rsid w:val="00CB3E38"/>
    <w:rsid w:val="00CB61CE"/>
    <w:rsid w:val="00CC0AF2"/>
    <w:rsid w:val="00CD1C5F"/>
    <w:rsid w:val="00CD2D90"/>
    <w:rsid w:val="00CD2F8E"/>
    <w:rsid w:val="00CD448D"/>
    <w:rsid w:val="00CD54E6"/>
    <w:rsid w:val="00CE15C1"/>
    <w:rsid w:val="00CE5978"/>
    <w:rsid w:val="00CE7AB2"/>
    <w:rsid w:val="00CF223A"/>
    <w:rsid w:val="00CF29CA"/>
    <w:rsid w:val="00CF3691"/>
    <w:rsid w:val="00CF7EB7"/>
    <w:rsid w:val="00D0252A"/>
    <w:rsid w:val="00D0255D"/>
    <w:rsid w:val="00D03D35"/>
    <w:rsid w:val="00D0641E"/>
    <w:rsid w:val="00D06F68"/>
    <w:rsid w:val="00D10BAA"/>
    <w:rsid w:val="00D1329C"/>
    <w:rsid w:val="00D13809"/>
    <w:rsid w:val="00D151F2"/>
    <w:rsid w:val="00D15257"/>
    <w:rsid w:val="00D17727"/>
    <w:rsid w:val="00D321AC"/>
    <w:rsid w:val="00D34C88"/>
    <w:rsid w:val="00D36C93"/>
    <w:rsid w:val="00D417FB"/>
    <w:rsid w:val="00D474AC"/>
    <w:rsid w:val="00D55F57"/>
    <w:rsid w:val="00D57921"/>
    <w:rsid w:val="00D6127F"/>
    <w:rsid w:val="00D660BB"/>
    <w:rsid w:val="00D67EB2"/>
    <w:rsid w:val="00D7238B"/>
    <w:rsid w:val="00D753A4"/>
    <w:rsid w:val="00D829C5"/>
    <w:rsid w:val="00D83F1A"/>
    <w:rsid w:val="00D85D56"/>
    <w:rsid w:val="00D907F0"/>
    <w:rsid w:val="00D91651"/>
    <w:rsid w:val="00D9527F"/>
    <w:rsid w:val="00DA14D2"/>
    <w:rsid w:val="00DA229D"/>
    <w:rsid w:val="00DA54A1"/>
    <w:rsid w:val="00DA727C"/>
    <w:rsid w:val="00DA75E6"/>
    <w:rsid w:val="00DB0487"/>
    <w:rsid w:val="00DB1ACF"/>
    <w:rsid w:val="00DB42A5"/>
    <w:rsid w:val="00DB6DFE"/>
    <w:rsid w:val="00DC44A4"/>
    <w:rsid w:val="00DC76B0"/>
    <w:rsid w:val="00DD10CC"/>
    <w:rsid w:val="00DD1FF5"/>
    <w:rsid w:val="00DD39AF"/>
    <w:rsid w:val="00DE0A85"/>
    <w:rsid w:val="00DE18C6"/>
    <w:rsid w:val="00DE1D85"/>
    <w:rsid w:val="00DE35E3"/>
    <w:rsid w:val="00DF7685"/>
    <w:rsid w:val="00E03081"/>
    <w:rsid w:val="00E03CDD"/>
    <w:rsid w:val="00E0441D"/>
    <w:rsid w:val="00E05B8B"/>
    <w:rsid w:val="00E21B84"/>
    <w:rsid w:val="00E2336E"/>
    <w:rsid w:val="00E25093"/>
    <w:rsid w:val="00E305F5"/>
    <w:rsid w:val="00E33A64"/>
    <w:rsid w:val="00E33B1A"/>
    <w:rsid w:val="00E43239"/>
    <w:rsid w:val="00E46927"/>
    <w:rsid w:val="00E46AC2"/>
    <w:rsid w:val="00E478C0"/>
    <w:rsid w:val="00E514C1"/>
    <w:rsid w:val="00E53589"/>
    <w:rsid w:val="00E54803"/>
    <w:rsid w:val="00E601EB"/>
    <w:rsid w:val="00E66251"/>
    <w:rsid w:val="00E766D1"/>
    <w:rsid w:val="00E821C0"/>
    <w:rsid w:val="00E82A92"/>
    <w:rsid w:val="00E833C7"/>
    <w:rsid w:val="00E86191"/>
    <w:rsid w:val="00E8779F"/>
    <w:rsid w:val="00E93783"/>
    <w:rsid w:val="00E94973"/>
    <w:rsid w:val="00EC600A"/>
    <w:rsid w:val="00EC6356"/>
    <w:rsid w:val="00EC75E8"/>
    <w:rsid w:val="00ED15F7"/>
    <w:rsid w:val="00ED2CCC"/>
    <w:rsid w:val="00ED2FEF"/>
    <w:rsid w:val="00ED5266"/>
    <w:rsid w:val="00EE0318"/>
    <w:rsid w:val="00EE2622"/>
    <w:rsid w:val="00EE55FD"/>
    <w:rsid w:val="00EE7975"/>
    <w:rsid w:val="00F03C83"/>
    <w:rsid w:val="00F055B2"/>
    <w:rsid w:val="00F1038A"/>
    <w:rsid w:val="00F14EFF"/>
    <w:rsid w:val="00F23CBB"/>
    <w:rsid w:val="00F25EB1"/>
    <w:rsid w:val="00F26164"/>
    <w:rsid w:val="00F26551"/>
    <w:rsid w:val="00F27E0F"/>
    <w:rsid w:val="00F3135D"/>
    <w:rsid w:val="00F31AB7"/>
    <w:rsid w:val="00F33937"/>
    <w:rsid w:val="00F37407"/>
    <w:rsid w:val="00F46EFF"/>
    <w:rsid w:val="00F47FD1"/>
    <w:rsid w:val="00F60079"/>
    <w:rsid w:val="00F61457"/>
    <w:rsid w:val="00F64C44"/>
    <w:rsid w:val="00F67005"/>
    <w:rsid w:val="00F73DCD"/>
    <w:rsid w:val="00F73F79"/>
    <w:rsid w:val="00F7766D"/>
    <w:rsid w:val="00F81C83"/>
    <w:rsid w:val="00F82787"/>
    <w:rsid w:val="00F8521F"/>
    <w:rsid w:val="00F8550D"/>
    <w:rsid w:val="00F8600F"/>
    <w:rsid w:val="00F93FEE"/>
    <w:rsid w:val="00F963D8"/>
    <w:rsid w:val="00F975F2"/>
    <w:rsid w:val="00FA04ED"/>
    <w:rsid w:val="00FA0658"/>
    <w:rsid w:val="00FA1B36"/>
    <w:rsid w:val="00FA2A4F"/>
    <w:rsid w:val="00FB0551"/>
    <w:rsid w:val="00FB5AF2"/>
    <w:rsid w:val="00FB7147"/>
    <w:rsid w:val="00FC144B"/>
    <w:rsid w:val="00FC17AB"/>
    <w:rsid w:val="00FC2A5E"/>
    <w:rsid w:val="00FC5BDD"/>
    <w:rsid w:val="00FD1172"/>
    <w:rsid w:val="00FE3C70"/>
    <w:rsid w:val="00FE5EF7"/>
    <w:rsid w:val="00FE6EFC"/>
    <w:rsid w:val="00FE7D14"/>
    <w:rsid w:val="00FF1601"/>
    <w:rsid w:val="08958895"/>
    <w:rsid w:val="2D28C08E"/>
    <w:rsid w:val="3167EDC1"/>
    <w:rsid w:val="4158101C"/>
    <w:rsid w:val="4392C7F1"/>
    <w:rsid w:val="4FB0486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A0441"/>
  <w15:chartTrackingRefBased/>
  <w15:docId w15:val="{831DE3CD-C58B-4E3A-965D-3E5E669D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B9E"/>
  </w:style>
  <w:style w:type="paragraph" w:styleId="Heading1">
    <w:name w:val="heading 1"/>
    <w:basedOn w:val="Normal"/>
    <w:next w:val="Normal"/>
    <w:link w:val="Heading1Char"/>
    <w:uiPriority w:val="9"/>
    <w:qFormat/>
    <w:rsid w:val="001F3F05"/>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3F0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1F3F05"/>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1F3F0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1F3F05"/>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1F3F05"/>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unhideWhenUsed/>
    <w:qFormat/>
    <w:rsid w:val="001F3F05"/>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unhideWhenUsed/>
    <w:qFormat/>
    <w:rsid w:val="001F3F05"/>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unhideWhenUsed/>
    <w:qFormat/>
    <w:rsid w:val="001F3F05"/>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F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F3F05"/>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1F3F05"/>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1F3F0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1F3F05"/>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1F3F05"/>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rsid w:val="001F3F05"/>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rsid w:val="001F3F05"/>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rsid w:val="001F3F05"/>
    <w:rPr>
      <w:rFonts w:asciiTheme="majorHAnsi" w:eastAsiaTheme="majorEastAsia" w:hAnsiTheme="majorHAnsi" w:cstheme="majorBidi"/>
      <w:b/>
      <w:bCs/>
      <w:i/>
      <w:iCs/>
      <w:color w:val="44546A" w:themeColor="text2"/>
    </w:rPr>
  </w:style>
  <w:style w:type="character" w:styleId="Hyperlink">
    <w:name w:val="Hyperlink"/>
    <w:basedOn w:val="DefaultParagraphFont"/>
    <w:uiPriority w:val="99"/>
    <w:rsid w:val="00DB42A5"/>
    <w:rPr>
      <w:rFonts w:cs="Times New Roman"/>
      <w:color w:val="000000"/>
      <w:u w:val="none"/>
    </w:rPr>
  </w:style>
  <w:style w:type="table" w:styleId="TableGrid">
    <w:name w:val="Table Grid"/>
    <w:basedOn w:val="TableNormal"/>
    <w:uiPriority w:val="59"/>
    <w:rsid w:val="00DB42A5"/>
    <w:pPr>
      <w:spacing w:after="0" w:line="240" w:lineRule="auto"/>
    </w:pPr>
    <w:rPr>
      <w:rFonts w:ascii="Times New Roman" w:eastAsia="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qFormat/>
    <w:rsid w:val="00DB42A5"/>
  </w:style>
  <w:style w:type="character" w:customStyle="1" w:styleId="FootnoteTextChar">
    <w:name w:val="Footnote Text Char"/>
    <w:basedOn w:val="DefaultParagraphFont"/>
    <w:link w:val="FootnoteText"/>
    <w:rsid w:val="00DB42A5"/>
    <w:rPr>
      <w:rFonts w:eastAsia="Times New Roman" w:cs="Times New Roman"/>
      <w:sz w:val="20"/>
      <w:szCs w:val="20"/>
    </w:rPr>
  </w:style>
  <w:style w:type="character" w:styleId="FootnoteReference">
    <w:name w:val="footnote reference"/>
    <w:unhideWhenUsed/>
    <w:rsid w:val="00DB42A5"/>
    <w:rPr>
      <w:rFonts w:asciiTheme="minorHAnsi" w:hAnsiTheme="minorHAnsi"/>
      <w:color w:val="7F7F7F" w:themeColor="text1" w:themeTint="80"/>
      <w:vertAlign w:val="superscript"/>
      <w:lang w:eastAsia="en-AU"/>
    </w:rPr>
  </w:style>
  <w:style w:type="paragraph" w:customStyle="1" w:styleId="Pa4">
    <w:name w:val="Pa4"/>
    <w:basedOn w:val="Normal"/>
    <w:next w:val="Normal"/>
    <w:uiPriority w:val="99"/>
    <w:rsid w:val="00DB42A5"/>
    <w:pPr>
      <w:widowControl w:val="0"/>
      <w:autoSpaceDE w:val="0"/>
      <w:autoSpaceDN w:val="0"/>
      <w:adjustRightInd w:val="0"/>
      <w:spacing w:after="160" w:line="201" w:lineRule="atLeast"/>
    </w:pPr>
    <w:rPr>
      <w:rFonts w:ascii="Univers" w:eastAsia="SimSun" w:hAnsi="Univers" w:cs="Univers"/>
      <w:lang w:val="en-US"/>
    </w:rPr>
  </w:style>
  <w:style w:type="paragraph" w:customStyle="1" w:styleId="Pa12">
    <w:name w:val="Pa12"/>
    <w:basedOn w:val="Normal"/>
    <w:next w:val="Normal"/>
    <w:uiPriority w:val="99"/>
    <w:rsid w:val="00DB42A5"/>
    <w:pPr>
      <w:widowControl w:val="0"/>
      <w:autoSpaceDE w:val="0"/>
      <w:autoSpaceDN w:val="0"/>
      <w:adjustRightInd w:val="0"/>
      <w:spacing w:after="160" w:line="241" w:lineRule="atLeast"/>
    </w:pPr>
    <w:rPr>
      <w:rFonts w:ascii="Univers" w:eastAsia="SimSun" w:hAnsi="Univers" w:cs="Univers"/>
      <w:lang w:val="en-US"/>
    </w:rPr>
  </w:style>
  <w:style w:type="paragraph" w:styleId="Caption">
    <w:name w:val="caption"/>
    <w:basedOn w:val="Normal"/>
    <w:next w:val="Normal"/>
    <w:uiPriority w:val="35"/>
    <w:unhideWhenUsed/>
    <w:qFormat/>
    <w:rsid w:val="001F3F0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1F3F05"/>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1F3F05"/>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1F3F0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F3F05"/>
    <w:rPr>
      <w:rFonts w:asciiTheme="majorHAnsi" w:eastAsiaTheme="majorEastAsia" w:hAnsiTheme="majorHAnsi" w:cstheme="majorBidi"/>
      <w:sz w:val="24"/>
      <w:szCs w:val="24"/>
    </w:rPr>
  </w:style>
  <w:style w:type="character" w:styleId="Strong">
    <w:name w:val="Strong"/>
    <w:basedOn w:val="DefaultParagraphFont"/>
    <w:uiPriority w:val="22"/>
    <w:qFormat/>
    <w:rsid w:val="001F3F05"/>
    <w:rPr>
      <w:b/>
      <w:bCs/>
    </w:rPr>
  </w:style>
  <w:style w:type="character" w:styleId="Emphasis">
    <w:name w:val="Emphasis"/>
    <w:basedOn w:val="DefaultParagraphFont"/>
    <w:uiPriority w:val="20"/>
    <w:qFormat/>
    <w:rsid w:val="001F3F05"/>
    <w:rPr>
      <w:i/>
      <w:iCs/>
    </w:rPr>
  </w:style>
  <w:style w:type="paragraph" w:styleId="NoSpacing">
    <w:name w:val="No Spacing"/>
    <w:uiPriority w:val="1"/>
    <w:qFormat/>
    <w:rsid w:val="001F3F05"/>
    <w:pPr>
      <w:spacing w:after="0" w:line="240" w:lineRule="auto"/>
    </w:pPr>
  </w:style>
  <w:style w:type="paragraph" w:styleId="Quote">
    <w:name w:val="Quote"/>
    <w:basedOn w:val="Normal"/>
    <w:next w:val="Normal"/>
    <w:link w:val="QuoteChar"/>
    <w:uiPriority w:val="29"/>
    <w:qFormat/>
    <w:rsid w:val="001F3F0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F3F05"/>
    <w:rPr>
      <w:i/>
      <w:iCs/>
      <w:color w:val="404040" w:themeColor="text1" w:themeTint="BF"/>
    </w:rPr>
  </w:style>
  <w:style w:type="paragraph" w:styleId="IntenseQuote">
    <w:name w:val="Intense Quote"/>
    <w:basedOn w:val="Normal"/>
    <w:next w:val="Normal"/>
    <w:link w:val="IntenseQuoteChar"/>
    <w:uiPriority w:val="30"/>
    <w:qFormat/>
    <w:rsid w:val="001F3F05"/>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1F3F05"/>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1F3F05"/>
    <w:rPr>
      <w:i/>
      <w:iCs/>
      <w:color w:val="404040" w:themeColor="text1" w:themeTint="BF"/>
    </w:rPr>
  </w:style>
  <w:style w:type="character" w:styleId="IntenseEmphasis">
    <w:name w:val="Intense Emphasis"/>
    <w:basedOn w:val="DefaultParagraphFont"/>
    <w:uiPriority w:val="21"/>
    <w:qFormat/>
    <w:rsid w:val="001F3F05"/>
    <w:rPr>
      <w:b/>
      <w:bCs/>
      <w:i/>
      <w:iCs/>
    </w:rPr>
  </w:style>
  <w:style w:type="character" w:styleId="SubtleReference">
    <w:name w:val="Subtle Reference"/>
    <w:basedOn w:val="DefaultParagraphFont"/>
    <w:uiPriority w:val="31"/>
    <w:qFormat/>
    <w:rsid w:val="001F3F0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F3F05"/>
    <w:rPr>
      <w:b/>
      <w:bCs/>
      <w:smallCaps/>
      <w:spacing w:val="5"/>
      <w:u w:val="single"/>
    </w:rPr>
  </w:style>
  <w:style w:type="character" w:styleId="BookTitle">
    <w:name w:val="Book Title"/>
    <w:basedOn w:val="DefaultParagraphFont"/>
    <w:uiPriority w:val="33"/>
    <w:qFormat/>
    <w:rsid w:val="001F3F05"/>
    <w:rPr>
      <w:b/>
      <w:bCs/>
      <w:smallCaps/>
    </w:rPr>
  </w:style>
  <w:style w:type="paragraph" w:styleId="TOCHeading">
    <w:name w:val="TOC Heading"/>
    <w:basedOn w:val="Heading1"/>
    <w:next w:val="Normal"/>
    <w:uiPriority w:val="39"/>
    <w:unhideWhenUsed/>
    <w:qFormat/>
    <w:rsid w:val="001F3F05"/>
    <w:pPr>
      <w:outlineLvl w:val="9"/>
    </w:pPr>
  </w:style>
  <w:style w:type="paragraph" w:styleId="ListParagraph">
    <w:name w:val="List Paragraph"/>
    <w:aliases w:val="NFP GP Bulleted List,List Paragraph1,Recommendation,#List Paragraph,List Paragraph11,L,Table Dots,List Paragraph - bullets,Use Case List Paragraph,Figure_name,Numbered Indented Text,Bullet- First level,List NUmber,Listenabsatz1,lp1,Style "/>
    <w:basedOn w:val="Normal"/>
    <w:link w:val="ListParagraphChar"/>
    <w:uiPriority w:val="34"/>
    <w:qFormat/>
    <w:rsid w:val="00F82787"/>
    <w:pPr>
      <w:numPr>
        <w:numId w:val="1"/>
      </w:numPr>
      <w:spacing w:after="240" w:line="240" w:lineRule="auto"/>
    </w:pPr>
    <w:rPr>
      <w:rFonts w:ascii="Arial" w:eastAsiaTheme="minorHAnsi" w:hAnsi="Arial"/>
      <w:sz w:val="24"/>
      <w:szCs w:val="22"/>
    </w:rPr>
  </w:style>
  <w:style w:type="character" w:customStyle="1" w:styleId="ListParagraphChar">
    <w:name w:val="List Paragraph Char"/>
    <w:aliases w:val="NFP GP Bulleted List Char,List Paragraph1 Char,Recommendation Char,#List Paragraph Char,List Paragraph11 Char,L Char,Table Dots Char,List Paragraph - bullets Char,Use Case List Paragraph Char,Figure_name Char,Bullet- First level Char"/>
    <w:basedOn w:val="DefaultParagraphFont"/>
    <w:link w:val="ListParagraph"/>
    <w:uiPriority w:val="34"/>
    <w:qFormat/>
    <w:locked/>
    <w:rsid w:val="00F82787"/>
    <w:rPr>
      <w:rFonts w:ascii="Arial" w:eastAsiaTheme="minorHAnsi" w:hAnsi="Arial"/>
      <w:sz w:val="24"/>
      <w:szCs w:val="22"/>
    </w:rPr>
  </w:style>
  <w:style w:type="paragraph" w:styleId="TOC2">
    <w:name w:val="toc 2"/>
    <w:basedOn w:val="Normal"/>
    <w:next w:val="Normal"/>
    <w:autoRedefine/>
    <w:uiPriority w:val="39"/>
    <w:unhideWhenUsed/>
    <w:rsid w:val="00016586"/>
    <w:pPr>
      <w:spacing w:after="100"/>
      <w:ind w:left="200"/>
    </w:pPr>
  </w:style>
  <w:style w:type="paragraph" w:styleId="TOC1">
    <w:name w:val="toc 1"/>
    <w:basedOn w:val="Normal"/>
    <w:next w:val="Normal"/>
    <w:autoRedefine/>
    <w:uiPriority w:val="39"/>
    <w:unhideWhenUsed/>
    <w:rsid w:val="00016586"/>
    <w:pPr>
      <w:spacing w:after="100"/>
    </w:pPr>
  </w:style>
  <w:style w:type="paragraph" w:styleId="Header">
    <w:name w:val="header"/>
    <w:basedOn w:val="Normal"/>
    <w:link w:val="HeaderChar"/>
    <w:uiPriority w:val="99"/>
    <w:unhideWhenUsed/>
    <w:rsid w:val="00F96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3D8"/>
  </w:style>
  <w:style w:type="paragraph" w:styleId="Footer">
    <w:name w:val="footer"/>
    <w:basedOn w:val="Normal"/>
    <w:link w:val="FooterChar"/>
    <w:uiPriority w:val="99"/>
    <w:unhideWhenUsed/>
    <w:rsid w:val="00F96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3D8"/>
  </w:style>
  <w:style w:type="character" w:styleId="CommentReference">
    <w:name w:val="annotation reference"/>
    <w:basedOn w:val="DefaultParagraphFont"/>
    <w:uiPriority w:val="99"/>
    <w:semiHidden/>
    <w:unhideWhenUsed/>
    <w:rsid w:val="0061095D"/>
    <w:rPr>
      <w:sz w:val="16"/>
      <w:szCs w:val="16"/>
    </w:rPr>
  </w:style>
  <w:style w:type="paragraph" w:styleId="CommentText">
    <w:name w:val="annotation text"/>
    <w:basedOn w:val="Normal"/>
    <w:link w:val="CommentTextChar"/>
    <w:uiPriority w:val="99"/>
    <w:unhideWhenUsed/>
    <w:rsid w:val="0061095D"/>
    <w:pPr>
      <w:spacing w:line="240" w:lineRule="auto"/>
    </w:pPr>
  </w:style>
  <w:style w:type="character" w:customStyle="1" w:styleId="CommentTextChar">
    <w:name w:val="Comment Text Char"/>
    <w:basedOn w:val="DefaultParagraphFont"/>
    <w:link w:val="CommentText"/>
    <w:uiPriority w:val="99"/>
    <w:rsid w:val="0061095D"/>
  </w:style>
  <w:style w:type="paragraph" w:styleId="CommentSubject">
    <w:name w:val="annotation subject"/>
    <w:basedOn w:val="CommentText"/>
    <w:next w:val="CommentText"/>
    <w:link w:val="CommentSubjectChar"/>
    <w:uiPriority w:val="99"/>
    <w:semiHidden/>
    <w:unhideWhenUsed/>
    <w:rsid w:val="0061095D"/>
    <w:rPr>
      <w:b/>
      <w:bCs/>
    </w:rPr>
  </w:style>
  <w:style w:type="character" w:customStyle="1" w:styleId="CommentSubjectChar">
    <w:name w:val="Comment Subject Char"/>
    <w:basedOn w:val="CommentTextChar"/>
    <w:link w:val="CommentSubject"/>
    <w:uiPriority w:val="99"/>
    <w:semiHidden/>
    <w:rsid w:val="0061095D"/>
    <w:rPr>
      <w:b/>
      <w:bCs/>
    </w:rPr>
  </w:style>
  <w:style w:type="paragraph" w:styleId="BalloonText">
    <w:name w:val="Balloon Text"/>
    <w:basedOn w:val="Normal"/>
    <w:link w:val="BalloonTextChar"/>
    <w:uiPriority w:val="99"/>
    <w:semiHidden/>
    <w:unhideWhenUsed/>
    <w:rsid w:val="00610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95D"/>
    <w:rPr>
      <w:rFonts w:ascii="Segoe UI" w:hAnsi="Segoe UI" w:cs="Segoe UI"/>
      <w:sz w:val="18"/>
      <w:szCs w:val="18"/>
    </w:rPr>
  </w:style>
  <w:style w:type="paragraph" w:customStyle="1" w:styleId="TableText">
    <w:name w:val="Table Text"/>
    <w:basedOn w:val="Normal"/>
    <w:uiPriority w:val="13"/>
    <w:qFormat/>
    <w:rsid w:val="009D7F79"/>
    <w:pPr>
      <w:spacing w:before="60" w:after="60" w:line="240" w:lineRule="auto"/>
    </w:pPr>
    <w:rPr>
      <w:rFonts w:ascii="Cambria" w:eastAsiaTheme="minorHAnsi" w:hAnsi="Cambria"/>
      <w:sz w:val="18"/>
      <w:szCs w:val="22"/>
    </w:rPr>
  </w:style>
  <w:style w:type="paragraph" w:customStyle="1" w:styleId="TableHeading">
    <w:name w:val="Table Heading"/>
    <w:basedOn w:val="TableText"/>
    <w:uiPriority w:val="14"/>
    <w:qFormat/>
    <w:rsid w:val="009D7F79"/>
    <w:pPr>
      <w:keepNext/>
    </w:pPr>
    <w:rPr>
      <w:b/>
    </w:rPr>
  </w:style>
  <w:style w:type="paragraph" w:customStyle="1" w:styleId="NormalIndented">
    <w:name w:val="Normal Indented"/>
    <w:basedOn w:val="Normal"/>
    <w:qFormat/>
    <w:rsid w:val="00001A6E"/>
    <w:pPr>
      <w:suppressAutoHyphens/>
      <w:spacing w:before="180" w:after="60" w:line="280" w:lineRule="atLeast"/>
      <w:ind w:left="284"/>
    </w:pPr>
    <w:rPr>
      <w:rFonts w:eastAsiaTheme="minorHAnsi"/>
      <w:sz w:val="22"/>
      <w:szCs w:val="22"/>
    </w:rPr>
  </w:style>
  <w:style w:type="table" w:styleId="TableGridLight">
    <w:name w:val="Grid Table Light"/>
    <w:basedOn w:val="TableNormal"/>
    <w:uiPriority w:val="40"/>
    <w:rsid w:val="00535E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text">
    <w:name w:val="Paragraph text"/>
    <w:basedOn w:val="Normal"/>
    <w:qFormat/>
    <w:rsid w:val="009F3B0B"/>
    <w:pPr>
      <w:spacing w:before="120" w:after="60" w:line="240" w:lineRule="auto"/>
    </w:pPr>
    <w:rPr>
      <w:rFonts w:ascii="Arial" w:eastAsia="Times New Roman" w:hAnsi="Arial" w:cs="Times New Roman"/>
      <w:color w:val="000000" w:themeColor="text1"/>
      <w:sz w:val="21"/>
      <w:szCs w:val="24"/>
    </w:rPr>
  </w:style>
  <w:style w:type="paragraph" w:styleId="BodyText">
    <w:name w:val="Body Text"/>
    <w:basedOn w:val="Normal"/>
    <w:link w:val="BodyTextChar"/>
    <w:uiPriority w:val="99"/>
    <w:rsid w:val="009F3B0B"/>
    <w:pPr>
      <w:spacing w:after="0" w:line="240" w:lineRule="auto"/>
    </w:pPr>
    <w:rPr>
      <w:rFonts w:ascii="Times New Roman" w:eastAsia="Times New Roman" w:hAnsi="Times New Roman" w:cs="Times New Roman"/>
      <w:i/>
      <w:iCs/>
      <w:color w:val="999999"/>
      <w:sz w:val="24"/>
      <w:szCs w:val="24"/>
    </w:rPr>
  </w:style>
  <w:style w:type="character" w:customStyle="1" w:styleId="BodyTextChar">
    <w:name w:val="Body Text Char"/>
    <w:basedOn w:val="DefaultParagraphFont"/>
    <w:link w:val="BodyText"/>
    <w:uiPriority w:val="99"/>
    <w:rsid w:val="009F3B0B"/>
    <w:rPr>
      <w:rFonts w:ascii="Times New Roman" w:eastAsia="Times New Roman" w:hAnsi="Times New Roman" w:cs="Times New Roman"/>
      <w:i/>
      <w:iCs/>
      <w:color w:val="999999"/>
      <w:sz w:val="24"/>
      <w:szCs w:val="24"/>
    </w:rPr>
  </w:style>
  <w:style w:type="paragraph" w:styleId="TOC3">
    <w:name w:val="toc 3"/>
    <w:basedOn w:val="Normal"/>
    <w:next w:val="Normal"/>
    <w:autoRedefine/>
    <w:uiPriority w:val="39"/>
    <w:unhideWhenUsed/>
    <w:rsid w:val="00436291"/>
    <w:pPr>
      <w:spacing w:after="100"/>
      <w:ind w:left="400"/>
    </w:pPr>
  </w:style>
  <w:style w:type="paragraph" w:styleId="TOC4">
    <w:name w:val="toc 4"/>
    <w:basedOn w:val="Normal"/>
    <w:next w:val="Normal"/>
    <w:autoRedefine/>
    <w:uiPriority w:val="39"/>
    <w:unhideWhenUsed/>
    <w:rsid w:val="00273E5E"/>
    <w:pPr>
      <w:tabs>
        <w:tab w:val="right" w:leader="dot" w:pos="9180"/>
      </w:tabs>
      <w:spacing w:after="100"/>
      <w:ind w:left="600"/>
    </w:pPr>
  </w:style>
  <w:style w:type="table" w:customStyle="1" w:styleId="GridTable41">
    <w:name w:val="Grid Table 41"/>
    <w:basedOn w:val="TableNormal"/>
    <w:next w:val="GridTable4"/>
    <w:uiPriority w:val="49"/>
    <w:rsid w:val="00B30084"/>
    <w:pPr>
      <w:spacing w:after="0" w:line="240" w:lineRule="auto"/>
    </w:pPr>
    <w:rPr>
      <w:rFonts w:ascii="Times New Roman" w:eastAsia="Times New Roman" w:hAnsi="Times New Roman" w:cs="Times New Roman"/>
      <w:lang w:eastAsia="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
    <w:name w:val="Grid Table 4"/>
    <w:basedOn w:val="TableNormal"/>
    <w:uiPriority w:val="49"/>
    <w:rsid w:val="00B30084"/>
    <w:pPr>
      <w:spacing w:after="0" w:line="240" w:lineRule="auto"/>
    </w:pPr>
    <w:rPr>
      <w:rFonts w:ascii="Times New Roman" w:eastAsiaTheme="minorHAnsi" w:hAnsi="Times New Roman" w:cs="Times New Roman"/>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Paragraph">
    <w:name w:val="Table Paragraph"/>
    <w:basedOn w:val="Normal"/>
    <w:uiPriority w:val="1"/>
    <w:qFormat/>
    <w:rsid w:val="00B30084"/>
    <w:pPr>
      <w:widowControl w:val="0"/>
      <w:spacing w:after="0" w:line="240" w:lineRule="auto"/>
    </w:pPr>
    <w:rPr>
      <w:rFonts w:eastAsiaTheme="minorHAnsi"/>
      <w:sz w:val="22"/>
      <w:szCs w:val="22"/>
      <w:lang w:val="en-US"/>
    </w:rPr>
  </w:style>
  <w:style w:type="paragraph" w:styleId="NormalWeb">
    <w:name w:val="Normal (Web)"/>
    <w:basedOn w:val="Normal"/>
    <w:uiPriority w:val="99"/>
    <w:unhideWhenUsed/>
    <w:rsid w:val="00B30084"/>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ListTable3">
    <w:name w:val="List Table 3"/>
    <w:basedOn w:val="TableNormal"/>
    <w:uiPriority w:val="48"/>
    <w:rsid w:val="00AF7C69"/>
    <w:pPr>
      <w:spacing w:after="0" w:line="240" w:lineRule="auto"/>
    </w:pPr>
    <w:rPr>
      <w:rFonts w:eastAsiaTheme="minorHAnsi"/>
      <w:sz w:val="22"/>
      <w:szCs w:val="22"/>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Revision">
    <w:name w:val="Revision"/>
    <w:hidden/>
    <w:uiPriority w:val="99"/>
    <w:semiHidden/>
    <w:rsid w:val="00901761"/>
    <w:pPr>
      <w:spacing w:after="0" w:line="240" w:lineRule="auto"/>
    </w:pPr>
  </w:style>
  <w:style w:type="character" w:styleId="UnresolvedMention">
    <w:name w:val="Unresolved Mention"/>
    <w:basedOn w:val="DefaultParagraphFont"/>
    <w:uiPriority w:val="99"/>
    <w:semiHidden/>
    <w:unhideWhenUsed/>
    <w:rsid w:val="007A4875"/>
    <w:rPr>
      <w:color w:val="605E5C"/>
      <w:shd w:val="clear" w:color="auto" w:fill="E1DFDD"/>
    </w:rPr>
  </w:style>
  <w:style w:type="character" w:customStyle="1" w:styleId="cf01">
    <w:name w:val="cf01"/>
    <w:basedOn w:val="DefaultParagraphFont"/>
    <w:rsid w:val="00323314"/>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9739">
      <w:bodyDiv w:val="1"/>
      <w:marLeft w:val="0"/>
      <w:marRight w:val="0"/>
      <w:marTop w:val="0"/>
      <w:marBottom w:val="0"/>
      <w:divBdr>
        <w:top w:val="none" w:sz="0" w:space="0" w:color="auto"/>
        <w:left w:val="none" w:sz="0" w:space="0" w:color="auto"/>
        <w:bottom w:val="none" w:sz="0" w:space="0" w:color="auto"/>
        <w:right w:val="none" w:sz="0" w:space="0" w:color="auto"/>
      </w:divBdr>
    </w:div>
    <w:div w:id="242493723">
      <w:bodyDiv w:val="1"/>
      <w:marLeft w:val="0"/>
      <w:marRight w:val="0"/>
      <w:marTop w:val="0"/>
      <w:marBottom w:val="0"/>
      <w:divBdr>
        <w:top w:val="none" w:sz="0" w:space="0" w:color="auto"/>
        <w:left w:val="none" w:sz="0" w:space="0" w:color="auto"/>
        <w:bottom w:val="none" w:sz="0" w:space="0" w:color="auto"/>
        <w:right w:val="none" w:sz="0" w:space="0" w:color="auto"/>
      </w:divBdr>
    </w:div>
    <w:div w:id="1065837800">
      <w:bodyDiv w:val="1"/>
      <w:marLeft w:val="0"/>
      <w:marRight w:val="0"/>
      <w:marTop w:val="0"/>
      <w:marBottom w:val="0"/>
      <w:divBdr>
        <w:top w:val="none" w:sz="0" w:space="0" w:color="auto"/>
        <w:left w:val="none" w:sz="0" w:space="0" w:color="auto"/>
        <w:bottom w:val="none" w:sz="0" w:space="0" w:color="auto"/>
        <w:right w:val="none" w:sz="0" w:space="0" w:color="auto"/>
      </w:divBdr>
    </w:div>
    <w:div w:id="1121263843">
      <w:bodyDiv w:val="1"/>
      <w:marLeft w:val="0"/>
      <w:marRight w:val="0"/>
      <w:marTop w:val="0"/>
      <w:marBottom w:val="0"/>
      <w:divBdr>
        <w:top w:val="none" w:sz="0" w:space="0" w:color="auto"/>
        <w:left w:val="none" w:sz="0" w:space="0" w:color="auto"/>
        <w:bottom w:val="none" w:sz="0" w:space="0" w:color="auto"/>
        <w:right w:val="none" w:sz="0" w:space="0" w:color="auto"/>
      </w:divBdr>
    </w:div>
    <w:div w:id="1814253998">
      <w:bodyDiv w:val="1"/>
      <w:marLeft w:val="0"/>
      <w:marRight w:val="0"/>
      <w:marTop w:val="0"/>
      <w:marBottom w:val="0"/>
      <w:divBdr>
        <w:top w:val="none" w:sz="0" w:space="0" w:color="auto"/>
        <w:left w:val="none" w:sz="0" w:space="0" w:color="auto"/>
        <w:bottom w:val="none" w:sz="0" w:space="0" w:color="auto"/>
        <w:right w:val="none" w:sz="0" w:space="0" w:color="auto"/>
      </w:divBdr>
    </w:div>
    <w:div w:id="1948350334">
      <w:bodyDiv w:val="1"/>
      <w:marLeft w:val="0"/>
      <w:marRight w:val="0"/>
      <w:marTop w:val="0"/>
      <w:marBottom w:val="0"/>
      <w:divBdr>
        <w:top w:val="none" w:sz="0" w:space="0" w:color="auto"/>
        <w:left w:val="none" w:sz="0" w:space="0" w:color="auto"/>
        <w:bottom w:val="none" w:sz="0" w:space="0" w:color="auto"/>
        <w:right w:val="none" w:sz="0" w:space="0" w:color="auto"/>
      </w:divBdr>
    </w:div>
    <w:div w:id="202836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hyperlink" Target="https://www.pbs.gov.au/info/general/pbs-process-improvements" TargetMode="External"/><Relationship Id="rId3" Type="http://schemas.openxmlformats.org/officeDocument/2006/relationships/customXml" Target="../customXml/item3.xml"/><Relationship Id="rId21" Type="http://schemas.openxmlformats.org/officeDocument/2006/relationships/hyperlink" Target="https://finance.govcms.gov.au/government/managing-commonwealth-resources/managing-money-property/managing-money/australian-government-charging-framework"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health.gov.au/resources/publications/atagi-pre-submission-advice" TargetMode="External"/><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bs.gov.au/info/industry/listing/elements/fees-and-charges" TargetMode="External"/><Relationship Id="rId20" Type="http://schemas.openxmlformats.org/officeDocument/2006/relationships/image" Target="media/image5.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7.png"/><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legislation.gov.au/Details/F2019C00540" TargetMode="External"/><Relationship Id="rId23" Type="http://schemas.openxmlformats.org/officeDocument/2006/relationships/image" Target="media/image6.png"/><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image" Target="media/image4.png"/><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pbs.gov.au/info/general/access-medicines-working-group"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health.gov.au/about-us/corporate-reporting/annual-reports" TargetMode="External"/><Relationship Id="rId1" Type="http://schemas.openxmlformats.org/officeDocument/2006/relationships/hyperlink" Target="https://www.finance.gov.au/sites/default/files/australian-government-cost-recovery-guidelines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Finance Document" ma:contentTypeID="0x010100B7B479F47583304BA8B631462CC772D70005B38B9AD9C0B1408AB99B2B827F7B2E" ma:contentTypeVersion="21" ma:contentTypeDescription="Create a new document." ma:contentTypeScope="" ma:versionID="fefd80376c6e5e07f27f42ff01dd6ca1">
  <xsd:schema xmlns:xsd="http://www.w3.org/2001/XMLSchema" xmlns:xs="http://www.w3.org/2001/XMLSchema" xmlns:p="http://schemas.microsoft.com/office/2006/metadata/properties" xmlns:ns2="a334ba3b-e131-42d3-95f3-2728f5a41884" xmlns:ns3="6a7e9632-768a-49bf-85ac-c69233ab2a52" xmlns:ns4="f9afac67-ad4e-477e-a6b2-e834d240f12a" targetNamespace="http://schemas.microsoft.com/office/2006/metadata/properties" ma:root="true" ma:fieldsID="810b74f3dcc2f62b18076e74f2ed255e" ns2:_="" ns3:_="" ns4:_="">
    <xsd:import namespace="a334ba3b-e131-42d3-95f3-2728f5a41884"/>
    <xsd:import namespace="6a7e9632-768a-49bf-85ac-c69233ab2a52"/>
    <xsd:import namespace="f9afac67-ad4e-477e-a6b2-e834d240f12a"/>
    <xsd:element name="properties">
      <xsd:complexType>
        <xsd:sequence>
          <xsd:element name="documentManagement">
            <xsd:complexType>
              <xsd:all>
                <xsd:element ref="ns2:Security_x0020_Classification" minOccurs="0"/>
                <xsd:element ref="ns2:Original_x0020_Date_x0020_Created" minOccurs="0"/>
                <xsd:element ref="ns2:TaxCatchAllLabel" minOccurs="0"/>
                <xsd:element ref="ns2:e0fcb3f570964638902a63147cd98219" minOccurs="0"/>
                <xsd:element ref="ns2:f0888ba7078d4a1bac90b097c1ed0fad" minOccurs="0"/>
                <xsd:element ref="ns2:of934ccb37d6451ba60cdb89c1817167" minOccurs="0"/>
                <xsd:element ref="ns2:TaxKeywordTaxHTField" minOccurs="0"/>
                <xsd:element ref="ns2:lf395e0388bc45bfb8642f07b9d090f4" minOccurs="0"/>
                <xsd:element ref="ns2:TaxCatchAll" minOccurs="0"/>
                <xsd:element ref="ns3:SharedWithUsers" minOccurs="0"/>
                <xsd:element ref="ns3:SharedWithDetails" minOccurs="0"/>
                <xsd:element ref="ns4:MediaServiceMetadata" minOccurs="0"/>
                <xsd:element ref="ns4:MediaServiceFastMetadata" minOccurs="0"/>
                <xsd:element ref="ns4:MediaServiceDateTaken" minOccurs="0"/>
                <xsd:element ref="ns4:MediaLengthInSeconds" minOccurs="0"/>
                <xsd:element ref="ns4:lcf76f155ced4ddcb4097134ff3c332f" minOccurs="0"/>
                <xsd:element ref="ns4:MediaServiceGenerationTime" minOccurs="0"/>
                <xsd:element ref="ns4:MediaServiceEventHashCode" minOccurs="0"/>
                <xsd:element ref="ns4:MediaServiceOC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4ba3b-e131-42d3-95f3-2728f5a41884" elementFormDefault="qualified">
    <xsd:import namespace="http://schemas.microsoft.com/office/2006/documentManagement/types"/>
    <xsd:import namespace="http://schemas.microsoft.com/office/infopath/2007/PartnerControls"/>
    <xsd:element name="Security_x0020_Classification" ma:index="3" nillable="true" ma:displayName="Security Classification" ma:default="OFFICIAL" ma:format="Dropdown" ma:internalName="Security_x0020_Classification">
      <xsd:simpleType>
        <xsd:union memberTypes="dms:Text">
          <xsd:simpleType>
            <xsd:restriction base="dms:Choice">
              <xsd:enumeration value="UNOFFICIAL"/>
              <xsd:enumeration value="OFFICIAL"/>
              <xsd:enumeration value="OFFICIAL:Sensitive"/>
              <xsd:enumeration value="OFFICIAL:Sensitive, Personal-Privacy"/>
              <xsd:enumeration value="OFFICIAL:Sensitive, Legal-Privilege"/>
              <xsd:enumeration value="OFFICIAL:Sensitive, Legislative-Secrecy"/>
              <xsd:enumeration value="OFFICIAL:Sensitive, SH:National-Cabinet"/>
              <xsd:enumeration value="OFFICIAL:Sensitive, SH:National-Cabinet, Personal-Privacy"/>
              <xsd:enumeration value="OFFICIAL:Sensitive, SH:National-Cabinet, Legislative-Secrecy"/>
              <xsd:enumeration value="OFFICIAL:Sensitive, SH:National-Cabinet, Legal-Privilege"/>
              <xsd:enumeration value="PROTECTED"/>
              <xsd:enumeration value="PROTECTED, Legal-Privilege"/>
              <xsd:enumeration value="PROTECTED, Personal-Privacy"/>
              <xsd:enumeration value="PROTECTED, Legislative-Secrecy"/>
              <xsd:enumeration value="PROTECTED SH:CABINET"/>
              <xsd:enumeration value="PROTECTED SH:CABINET, Personal-Privacy"/>
              <xsd:enumeration value="PROTECTED SH:CABINET, Legal-Privilege"/>
              <xsd:enumeration value="PROTECTED SH:CABINET, Legislative-Secrecy"/>
              <xsd:enumeration value="PROTECTED SH:National-Cabinet"/>
              <xsd:enumeration value="PROTECTED SH:National-Cabinet, Personal-Privacy"/>
              <xsd:enumeration value="PROTECTED SH:National-Cabinet, Legal-Privilege"/>
              <xsd:enumeration value="PROTECTED SH:National-Cabinet, Legislative-Secrecy"/>
              <xsd:enumeration value="UNCLASSIFIED"/>
              <xsd:enumeration value="UNCLASSIFIED - Sensitive: Personal"/>
              <xsd:enumeration value="UNCLASSIFIED - Sensitive: Legal"/>
              <xsd:enumeration value="UNCLASSIFIED - Sensitive"/>
              <xsd:enumeration value="For Official Use Only"/>
              <xsd:enumeration value="PROTECTED - Sensitive"/>
              <xsd:enumeration value="PROTECTED - Sensitive: Personal"/>
              <xsd:enumeration value="PROTECTED - Sensitive: Cabinet"/>
              <xsd:enumeration value="PROTECTED - Sensitive: Legal"/>
              <xsd:enumeration value="PROTECTED:CABINET"/>
            </xsd:restriction>
          </xsd:simpleType>
        </xsd:union>
      </xsd:simpleType>
    </xsd:element>
    <xsd:element name="Original_x0020_Date_x0020_Created" ma:index="8" nillable="true" ma:displayName="Original Date Created" ma:default="" ma:format="DateOnly" ma:internalName="Original_x0020_Date_x0020_Created">
      <xsd:simpleType>
        <xsd:restriction base="dms:DateTime"/>
      </xsd:simpleType>
    </xsd:element>
    <xsd:element name="TaxCatchAllLabel" ma:index="9" nillable="true" ma:displayName="Taxonomy Catch All Column1" ma:hidden="true" ma:list="{9eea89ee-b1b2-4a6f-a5d3-0d5d3da7d5fb}" ma:internalName="TaxCatchAllLabel" ma:readOnly="true" ma:showField="CatchAllDataLabel" ma:web="6a7e9632-768a-49bf-85ac-c69233ab2a52">
      <xsd:complexType>
        <xsd:complexContent>
          <xsd:extension base="dms:MultiChoiceLookup">
            <xsd:sequence>
              <xsd:element name="Value" type="dms:Lookup" maxOccurs="unbounded" minOccurs="0" nillable="true"/>
            </xsd:sequence>
          </xsd:extension>
        </xsd:complexContent>
      </xsd:complexType>
    </xsd:element>
    <xsd:element name="e0fcb3f570964638902a63147cd98219" ma:index="11" nillable="true" ma:taxonomy="true" ma:internalName="e0fcb3f570964638902a63147cd98219" ma:taxonomyFieldName="Organisation_x0020_Unit" ma:displayName="Organisation Unit" ma:default="" ma:fieldId="{e0fcb3f5-7096-4638-902a-63147cd98219}" ma:sspId="c4b2c377-c74f-46b8-b62e-9cefa93d8fc8" ma:termSetId="642ac736-c0d1-48cf-939c-a81b0e893448" ma:anchorId="00000000-0000-0000-0000-000000000000" ma:open="false" ma:isKeyword="false">
      <xsd:complexType>
        <xsd:sequence>
          <xsd:element ref="pc:Terms" minOccurs="0" maxOccurs="1"/>
        </xsd:sequence>
      </xsd:complexType>
    </xsd:element>
    <xsd:element name="f0888ba7078d4a1bac90b097c1ed0fad" ma:index="13" nillable="true" ma:taxonomy="true" ma:internalName="f0888ba7078d4a1bac90b097c1ed0fad" ma:taxonomyFieldName="Initiating_x0020_Entity" ma:displayName="Initiating Entity" ma:default="1;#Department of Finance|fd660e8f-8f31-49bd-92a3-d31d4da31afe" ma:fieldId="{f0888ba7-078d-4a1b-ac90-b097c1ed0fad}" ma:sspId="c4b2c377-c74f-46b8-b62e-9cefa93d8fc8" ma:termSetId="1dd44c57-eb90-49d3-b71d-825941fd7214" ma:anchorId="00000000-0000-0000-0000-000000000000" ma:open="false" ma:isKeyword="false">
      <xsd:complexType>
        <xsd:sequence>
          <xsd:element ref="pc:Terms" minOccurs="0" maxOccurs="1"/>
        </xsd:sequence>
      </xsd:complexType>
    </xsd:element>
    <xsd:element name="of934ccb37d6451ba60cdb89c1817167" ma:index="15" nillable="true" ma:taxonomy="true" ma:internalName="of934ccb37d6451ba60cdb89c1817167" ma:taxonomyFieldName="About_x0020_Entity" ma:displayName="About Entity" ma:default="1;#Department of Finance|fd660e8f-8f31-49bd-92a3-d31d4da31afe" ma:fieldId="{8f934ccb-37d6-451b-a60c-db89c1817167}" ma:sspId="c4b2c377-c74f-46b8-b62e-9cefa93d8fc8" ma:termSetId="1dd44c57-eb90-49d3-b71d-825941fd7214"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4b2c377-c74f-46b8-b62e-9cefa93d8fc8" ma:termSetId="00000000-0000-0000-0000-000000000000" ma:anchorId="00000000-0000-0000-0000-000000000000" ma:open="true" ma:isKeyword="true">
      <xsd:complexType>
        <xsd:sequence>
          <xsd:element ref="pc:Terms" minOccurs="0" maxOccurs="1"/>
        </xsd:sequence>
      </xsd:complexType>
    </xsd:element>
    <xsd:element name="lf395e0388bc45bfb8642f07b9d090f4" ma:index="20" nillable="true" ma:taxonomy="true" ma:internalName="lf395e0388bc45bfb8642f07b9d090f4" ma:taxonomyFieldName="Function_x0020_and_x0020_Activity" ma:displayName="Function and Activity" ma:default="" ma:fieldId="{5f395e03-88bc-45bf-b864-2f07b9d090f4}" ma:sspId="c4b2c377-c74f-46b8-b62e-9cefa93d8fc8" ma:termSetId="d6a09c5b-e950-47cc-8e6b-7e27719f9f0b"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9eea89ee-b1b2-4a6f-a5d3-0d5d3da7d5fb}" ma:internalName="TaxCatchAll" ma:showField="CatchAllData" ma:web="6a7e9632-768a-49bf-85ac-c69233ab2a5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7e9632-768a-49bf-85ac-c69233ab2a5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_dlc_DocId" ma:index="33" nillable="true" ma:displayName="Document ID Value" ma:description="The value of the document ID assigned to this item." ma:indexed="true" ma:internalName="_dlc_DocId" ma:readOnly="true">
      <xsd:simpleType>
        <xsd:restriction base="dms:Text"/>
      </xsd:simple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9afac67-ad4e-477e-a6b2-e834d240f12a"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DateTaken" ma:index="26" nillable="true" ma:displayName="MediaServiceDateTaken" ma:hidden="true" ma:indexed="true" ma:internalName="MediaServiceDateTake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c4b2c377-c74f-46b8-b62e-9cefa93d8fc8" ma:termSetId="09814cd3-568e-fe90-9814-8d621ff8fb84" ma:anchorId="fba54fb3-c3e1-fe81-a776-ca4b69148c4d" ma:open="true" ma:isKeyword="false">
      <xsd:complexType>
        <xsd:sequence>
          <xsd:element ref="pc:Terms" minOccurs="0" maxOccurs="1"/>
        </xsd:sequence>
      </xsd:complex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c4b2c377-c74f-46b8-b62e-9cefa93d8fc8" ContentTypeId="0x010100B7B479F47583304BA8B631462CC772D7" PreviousValue="true"/>
</file>

<file path=customXml/item6.xml><?xml version="1.0" encoding="utf-8"?>
<p:properties xmlns:p="http://schemas.microsoft.com/office/2006/metadata/properties" xmlns:xsi="http://www.w3.org/2001/XMLSchema-instance" xmlns:pc="http://schemas.microsoft.com/office/infopath/2007/PartnerControls">
  <documentManagement>
    <of934ccb37d6451ba60cdb89c1817167 xmlns="a334ba3b-e131-42d3-95f3-2728f5a41884">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of934ccb37d6451ba60cdb89c1817167>
    <Security_x0020_Classification xmlns="a334ba3b-e131-42d3-95f3-2728f5a41884">OFFICIAL</Security_x0020_Classification>
    <lcf76f155ced4ddcb4097134ff3c332f xmlns="f9afac67-ad4e-477e-a6b2-e834d240f12a">
      <Terms xmlns="http://schemas.microsoft.com/office/infopath/2007/PartnerControls"/>
    </lcf76f155ced4ddcb4097134ff3c332f>
    <Original_x0020_Date_x0020_Created xmlns="a334ba3b-e131-42d3-95f3-2728f5a41884" xsi:nil="true"/>
    <TaxCatchAll xmlns="a334ba3b-e131-42d3-95f3-2728f5a41884"/>
    <e0fcb3f570964638902a63147cd98219 xmlns="a334ba3b-e131-42d3-95f3-2728f5a41884">
      <Terms xmlns="http://schemas.microsoft.com/office/infopath/2007/PartnerControls"/>
    </e0fcb3f570964638902a63147cd98219>
    <TaxKeywordTaxHTField xmlns="a334ba3b-e131-42d3-95f3-2728f5a41884">
      <Terms xmlns="http://schemas.microsoft.com/office/infopath/2007/PartnerControls">
        <TermInfo xmlns="http://schemas.microsoft.com/office/infopath/2007/PartnerControls">
          <TermName xmlns="http://schemas.microsoft.com/office/infopath/2007/PartnerControls">[SEC=UNOFFICIAL]</TermName>
          <TermId xmlns="http://schemas.microsoft.com/office/infopath/2007/PartnerControls">38d6fb16-cbcf-4550-92f4-0055a3716dec</TermId>
        </TermInfo>
      </Terms>
    </TaxKeywordTaxHTField>
    <lf395e0388bc45bfb8642f07b9d090f4 xmlns="a334ba3b-e131-42d3-95f3-2728f5a41884">
      <Terms xmlns="http://schemas.microsoft.com/office/infopath/2007/PartnerControls"/>
    </lf395e0388bc45bfb8642f07b9d090f4>
    <f0888ba7078d4a1bac90b097c1ed0fad xmlns="a334ba3b-e131-42d3-95f3-2728f5a41884">
      <Terms xmlns="http://schemas.microsoft.com/office/infopath/2007/PartnerControls">
        <TermInfo xmlns="http://schemas.microsoft.com/office/infopath/2007/PartnerControls">
          <TermName xmlns="http://schemas.microsoft.com/office/infopath/2007/PartnerControls">Department of Finance</TermName>
          <TermId xmlns="http://schemas.microsoft.com/office/infopath/2007/PartnerControls">fd660e8f-8f31-49bd-92a3-d31d4da31afe</TermId>
        </TermInfo>
      </Terms>
    </f0888ba7078d4a1bac90b097c1ed0fad>
  </documentManagement>
</p:properties>
</file>

<file path=customXml/itemProps1.xml><?xml version="1.0" encoding="utf-8"?>
<ds:datastoreItem xmlns:ds="http://schemas.openxmlformats.org/officeDocument/2006/customXml" ds:itemID="{4A43DB63-6AC8-4CA7-8794-624986379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4ba3b-e131-42d3-95f3-2728f5a41884"/>
    <ds:schemaRef ds:uri="6a7e9632-768a-49bf-85ac-c69233ab2a52"/>
    <ds:schemaRef ds:uri="f9afac67-ad4e-477e-a6b2-e834d240f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6CE85-AE4E-45A8-B713-92CC156F92C1}">
  <ds:schemaRefs>
    <ds:schemaRef ds:uri="http://schemas.microsoft.com/sharepoint/v3/contenttype/forms"/>
  </ds:schemaRefs>
</ds:datastoreItem>
</file>

<file path=customXml/itemProps3.xml><?xml version="1.0" encoding="utf-8"?>
<ds:datastoreItem xmlns:ds="http://schemas.openxmlformats.org/officeDocument/2006/customXml" ds:itemID="{21175AB4-B4EA-4C8F-B2F1-B5194E0345AB}">
  <ds:schemaRefs>
    <ds:schemaRef ds:uri="http://schemas.openxmlformats.org/officeDocument/2006/bibliography"/>
  </ds:schemaRefs>
</ds:datastoreItem>
</file>

<file path=customXml/itemProps4.xml><?xml version="1.0" encoding="utf-8"?>
<ds:datastoreItem xmlns:ds="http://schemas.openxmlformats.org/officeDocument/2006/customXml" ds:itemID="{0A6707AB-5C23-4A27-905B-DD6F01C99657}">
  <ds:schemaRefs>
    <ds:schemaRef ds:uri="http://schemas.microsoft.com/sharepoint/events"/>
  </ds:schemaRefs>
</ds:datastoreItem>
</file>

<file path=customXml/itemProps5.xml><?xml version="1.0" encoding="utf-8"?>
<ds:datastoreItem xmlns:ds="http://schemas.openxmlformats.org/officeDocument/2006/customXml" ds:itemID="{482B00A4-9827-4CA4-AC46-690AB3A5C985}">
  <ds:schemaRefs>
    <ds:schemaRef ds:uri="Microsoft.SharePoint.Taxonomy.ContentTypeSync"/>
  </ds:schemaRefs>
</ds:datastoreItem>
</file>

<file path=customXml/itemProps6.xml><?xml version="1.0" encoding="utf-8"?>
<ds:datastoreItem xmlns:ds="http://schemas.openxmlformats.org/officeDocument/2006/customXml" ds:itemID="{924034BE-9609-40B8-B953-9EA533992327}">
  <ds:schemaRefs>
    <ds:schemaRef ds:uri="http://schemas.microsoft.com/office/2006/metadata/properties"/>
    <ds:schemaRef ds:uri="http://schemas.microsoft.com/office/infopath/2007/PartnerControls"/>
    <ds:schemaRef ds:uri="a334ba3b-e131-42d3-95f3-2728f5a41884"/>
    <ds:schemaRef ds:uri="f9afac67-ad4e-477e-a6b2-e834d240f12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21</Pages>
  <Words>8175</Words>
  <Characters>46603</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Department of Finance</Company>
  <LinksUpToDate>false</LinksUpToDate>
  <CharactersWithSpaces>54669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Westwood, Imogen</dc:creator>
  <cp:keywords>[SEC=UNOFFICIAL]</cp:keywords>
  <dc:description/>
  <cp:lastModifiedBy>MCDONALD, Steph</cp:lastModifiedBy>
  <cp:revision>8</cp:revision>
  <cp:lastPrinted>2024-04-01T21:47:00Z</cp:lastPrinted>
  <dcterms:created xsi:type="dcterms:W3CDTF">2024-03-27T03:03:00Z</dcterms:created>
  <dcterms:modified xsi:type="dcterms:W3CDTF">2024-04-01T21:47:00Z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0x010100B7B479F47583304BA8B631462CC772D70005B38B9AD9C0B1408AB99B2B827F7B2E</vt:lpwstr>
  </property>
  <property fmtid="{D5CDD505-2E9C-101B-9397-08002B2CF9AE}" pid="3" name="TaxKeyword">
    <vt:lpwstr>33;#[SEC=UNOFFICIAL]|c5095c15-4234-4e92-adf8-afe43cfbe4c5</vt:lpwstr>
  </property>
  <property fmtid="{D5CDD505-2E9C-101B-9397-08002B2CF9AE}" pid="4" name="AbtEntity">
    <vt:lpwstr>1;#Department of Finance|fd660e8f-8f31-49bd-92a3-d31d4da31afe</vt:lpwstr>
  </property>
  <property fmtid="{D5CDD505-2E9C-101B-9397-08002B2CF9AE}" pid="5" name="OrgUnit">
    <vt:lpwstr>2;#Charging Policy|cbcf5b89-4aab-4c5d-ba02-041c19cdb5b1</vt:lpwstr>
  </property>
  <property fmtid="{D5CDD505-2E9C-101B-9397-08002B2CF9AE}" pid="6" name="InitiatingEntity">
    <vt:lpwstr>1;#Department of Finance|fd660e8f-8f31-49bd-92a3-d31d4da31afe</vt:lpwstr>
  </property>
  <property fmtid="{D5CDD505-2E9C-101B-9397-08002B2CF9AE}" pid="7" name="Function and Activity">
    <vt:lpwstr/>
  </property>
  <property fmtid="{D5CDD505-2E9C-101B-9397-08002B2CF9AE}" pid="8" name="_dlc_DocIdItemGuid">
    <vt:lpwstr>bd419ccf-8203-4501-881d-f2474e852862</vt:lpwstr>
  </property>
  <property fmtid="{D5CDD505-2E9C-101B-9397-08002B2CF9AE}" pid="9" name="EmReceivedByName">
    <vt:lpwstr/>
  </property>
  <property fmtid="{D5CDD505-2E9C-101B-9397-08002B2CF9AE}" pid="10" name="Order">
    <vt:r8>895700</vt:r8>
  </property>
  <property fmtid="{D5CDD505-2E9C-101B-9397-08002B2CF9AE}" pid="11" name="EmCon">
    <vt:lpwstr/>
  </property>
  <property fmtid="{D5CDD505-2E9C-101B-9397-08002B2CF9AE}" pid="12" name="EmFromSMTPAddress">
    <vt:lpwstr/>
  </property>
  <property fmtid="{D5CDD505-2E9C-101B-9397-08002B2CF9AE}" pid="13" name="EmCompanies">
    <vt:lpwstr/>
  </property>
  <property fmtid="{D5CDD505-2E9C-101B-9397-08002B2CF9AE}" pid="14" name="EmSubject">
    <vt:lpwstr/>
  </property>
  <property fmtid="{D5CDD505-2E9C-101B-9397-08002B2CF9AE}" pid="15" name="EmAttachCount">
    <vt:lpwstr/>
  </property>
  <property fmtid="{D5CDD505-2E9C-101B-9397-08002B2CF9AE}" pid="16" name="EmToAddress">
    <vt:lpwstr/>
  </property>
  <property fmtid="{D5CDD505-2E9C-101B-9397-08002B2CF9AE}" pid="17" name="EmReceivedOnBehalfOfName">
    <vt:lpwstr/>
  </property>
  <property fmtid="{D5CDD505-2E9C-101B-9397-08002B2CF9AE}" pid="18" name="EmCategory">
    <vt:lpwstr/>
  </property>
  <property fmtid="{D5CDD505-2E9C-101B-9397-08002B2CF9AE}" pid="19" name="EmConversationIndex">
    <vt:lpwstr/>
  </property>
  <property fmtid="{D5CDD505-2E9C-101B-9397-08002B2CF9AE}" pid="20" name="EmBody">
    <vt:lpwstr/>
  </property>
  <property fmtid="{D5CDD505-2E9C-101B-9397-08002B2CF9AE}" pid="21" name="EmHasAttachments">
    <vt:bool>false</vt:bool>
  </property>
  <property fmtid="{D5CDD505-2E9C-101B-9397-08002B2CF9AE}" pid="22" name="EmRetentionPolicyName">
    <vt:lpwstr/>
  </property>
  <property fmtid="{D5CDD505-2E9C-101B-9397-08002B2CF9AE}" pid="23" name="EmReplyRecipientNames">
    <vt:lpwstr/>
  </property>
  <property fmtid="{D5CDD505-2E9C-101B-9397-08002B2CF9AE}" pid="24" name="EmReplyRecipients">
    <vt:lpwstr/>
  </property>
  <property fmtid="{D5CDD505-2E9C-101B-9397-08002B2CF9AE}" pid="25" name="EmCC">
    <vt:lpwstr/>
  </property>
  <property fmtid="{D5CDD505-2E9C-101B-9397-08002B2CF9AE}" pid="26" name="EmFromName">
    <vt:lpwstr/>
  </property>
  <property fmtid="{D5CDD505-2E9C-101B-9397-08002B2CF9AE}" pid="27" name="EmBCCSMTPAddress">
    <vt:lpwstr/>
  </property>
  <property fmtid="{D5CDD505-2E9C-101B-9397-08002B2CF9AE}" pid="28" name="About Entity">
    <vt:lpwstr>1;#Department of Finance|fd660e8f-8f31-49bd-92a3-d31d4da31afe</vt:lpwstr>
  </property>
  <property fmtid="{D5CDD505-2E9C-101B-9397-08002B2CF9AE}" pid="29" name="EmTo">
    <vt:lpwstr/>
  </property>
  <property fmtid="{D5CDD505-2E9C-101B-9397-08002B2CF9AE}" pid="30" name="EmFrom">
    <vt:lpwstr/>
  </property>
  <property fmtid="{D5CDD505-2E9C-101B-9397-08002B2CF9AE}" pid="31" name="EmAttachmentNames">
    <vt:lpwstr/>
  </property>
  <property fmtid="{D5CDD505-2E9C-101B-9397-08002B2CF9AE}" pid="32" name="EmToSMTPAddress">
    <vt:lpwstr/>
  </property>
  <property fmtid="{D5CDD505-2E9C-101B-9397-08002B2CF9AE}" pid="33" name="EmSentOnBehalfOfName">
    <vt:lpwstr/>
  </property>
  <property fmtid="{D5CDD505-2E9C-101B-9397-08002B2CF9AE}" pid="34" name="Initiating Entity">
    <vt:lpwstr>1;#Department of Finance|fd660e8f-8f31-49bd-92a3-d31d4da31afe</vt:lpwstr>
  </property>
  <property fmtid="{D5CDD505-2E9C-101B-9397-08002B2CF9AE}" pid="35" name="EmCCSMTPAddress">
    <vt:lpwstr/>
  </property>
  <property fmtid="{D5CDD505-2E9C-101B-9397-08002B2CF9AE}" pid="36" name="Organisation Unit">
    <vt:lpwstr>2;#Charging Policy|cbcf5b89-4aab-4c5d-ba02-041c19cdb5b1</vt:lpwstr>
  </property>
  <property fmtid="{D5CDD505-2E9C-101B-9397-08002B2CF9AE}" pid="37" name="EmConversationID">
    <vt:lpwstr/>
  </property>
  <property fmtid="{D5CDD505-2E9C-101B-9397-08002B2CF9AE}" pid="38" name="EmBCC">
    <vt:lpwstr/>
  </property>
  <property fmtid="{D5CDD505-2E9C-101B-9397-08002B2CF9AE}" pid="39" name="EmID">
    <vt:lpwstr/>
  </property>
  <property fmtid="{D5CDD505-2E9C-101B-9397-08002B2CF9AE}" pid="40" name="MediaServiceImageTags">
    <vt:lpwstr/>
  </property>
  <property fmtid="{D5CDD505-2E9C-101B-9397-08002B2CF9AE}" pid="41" name="ClassificationContentMarkingHeaderShapeIds">
    <vt:lpwstr>1,2,3</vt:lpwstr>
  </property>
  <property fmtid="{D5CDD505-2E9C-101B-9397-08002B2CF9AE}" pid="42" name="ClassificationContentMarkingHeaderFontProps">
    <vt:lpwstr>#ff0000,12,Calibri</vt:lpwstr>
  </property>
  <property fmtid="{D5CDD505-2E9C-101B-9397-08002B2CF9AE}" pid="43" name="ClassificationContentMarkingHeaderText">
    <vt:lpwstr>UNOFFICIAL</vt:lpwstr>
  </property>
  <property fmtid="{D5CDD505-2E9C-101B-9397-08002B2CF9AE}" pid="44" name="MSIP_Label_6af89f2f-9671-4583-84ec-9b406935fc32_Enabled">
    <vt:lpwstr>true</vt:lpwstr>
  </property>
  <property fmtid="{D5CDD505-2E9C-101B-9397-08002B2CF9AE}" pid="45" name="MSIP_Label_6af89f2f-9671-4583-84ec-9b406935fc32_SetDate">
    <vt:lpwstr>2023-02-23T05:13:06Z</vt:lpwstr>
  </property>
  <property fmtid="{D5CDD505-2E9C-101B-9397-08002B2CF9AE}" pid="46" name="MSIP_Label_6af89f2f-9671-4583-84ec-9b406935fc32_Name">
    <vt:lpwstr>UNOFFICIAL</vt:lpwstr>
  </property>
  <property fmtid="{D5CDD505-2E9C-101B-9397-08002B2CF9AE}" pid="47" name="MSIP_Label_6af89f2f-9671-4583-84ec-9b406935fc32_SiteId">
    <vt:lpwstr>08954cee-4782-4ff6-9ad5-1997dccef4b0</vt:lpwstr>
  </property>
  <property fmtid="{D5CDD505-2E9C-101B-9397-08002B2CF9AE}" pid="48" name="PM_DisplayValueSecClassificationWithQualifier">
    <vt:lpwstr>UNOFFICIAL</vt:lpwstr>
  </property>
  <property fmtid="{D5CDD505-2E9C-101B-9397-08002B2CF9AE}" pid="49" name="PM_Display">
    <vt:lpwstr>UNOFFICIAL</vt:lpwstr>
  </property>
  <property fmtid="{D5CDD505-2E9C-101B-9397-08002B2CF9AE}" pid="50" name="PM_ProtectiveMarkingValue_Header">
    <vt:lpwstr>UNOFFICIAL</vt:lpwstr>
  </property>
  <property fmtid="{D5CDD505-2E9C-101B-9397-08002B2CF9AE}" pid="51" name="PM_ProtectiveMarkingValue_Footer">
    <vt:lpwstr>UNOFFICIAL</vt:lpwstr>
  </property>
  <property fmtid="{D5CDD505-2E9C-101B-9397-08002B2CF9AE}" pid="52" name="PM_InsertionValue">
    <vt:lpwstr>UNOFFICIAL</vt:lpwstr>
  </property>
  <property fmtid="{D5CDD505-2E9C-101B-9397-08002B2CF9AE}" pid="53" name="PM_Qualifier">
    <vt:lpwstr/>
  </property>
  <property fmtid="{D5CDD505-2E9C-101B-9397-08002B2CF9AE}" pid="54" name="PM_Caveats_Count">
    <vt:lpwstr>0</vt:lpwstr>
  </property>
  <property fmtid="{D5CDD505-2E9C-101B-9397-08002B2CF9AE}" pid="55" name="PM_OriginationTimeStamp">
    <vt:lpwstr>2023-02-23T05:13:06Z</vt:lpwstr>
  </property>
  <property fmtid="{D5CDD505-2E9C-101B-9397-08002B2CF9AE}" pid="56" name="PM_Originating_FileId">
    <vt:lpwstr>E3513C33E2764ADB91B32C361174CBF8</vt:lpwstr>
  </property>
  <property fmtid="{D5CDD505-2E9C-101B-9397-08002B2CF9AE}" pid="57" name="PM_SecurityClassification_Prev">
    <vt:lpwstr>UNOFFICIAL</vt:lpwstr>
  </property>
  <property fmtid="{D5CDD505-2E9C-101B-9397-08002B2CF9AE}" pid="58" name="PM_Qualifier_Prev">
    <vt:lpwstr/>
  </property>
  <property fmtid="{D5CDD505-2E9C-101B-9397-08002B2CF9AE}" pid="59" name="PM_SecurityClassification">
    <vt:lpwstr>UNOFFICIAL</vt:lpwstr>
  </property>
  <property fmtid="{D5CDD505-2E9C-101B-9397-08002B2CF9AE}" pid="60" name="PM_Originator_Hash_SHA1">
    <vt:lpwstr>AE3657B80763BF93C1307943736B91D0C7FC0444</vt:lpwstr>
  </property>
  <property fmtid="{D5CDD505-2E9C-101B-9397-08002B2CF9AE}" pid="61" name="PM_ProtectiveMarkingImage_Header">
    <vt:lpwstr>C:\Program Files\Common Files\janusNET Shared\janusSEAL\Images\DocumentSlashBlue.png</vt:lpwstr>
  </property>
  <property fmtid="{D5CDD505-2E9C-101B-9397-08002B2CF9AE}" pid="62" name="PM_ProtectiveMarkingImage_Footer">
    <vt:lpwstr>C:\Program Files\Common Files\janusNET Shared\janusSEAL\Images\DocumentSlashBlue.png</vt:lpwstr>
  </property>
  <property fmtid="{D5CDD505-2E9C-101B-9397-08002B2CF9AE}" pid="63" name="PM_Namespace">
    <vt:lpwstr>gov.au</vt:lpwstr>
  </property>
  <property fmtid="{D5CDD505-2E9C-101B-9397-08002B2CF9AE}" pid="64" name="PM_Version">
    <vt:lpwstr>2018.4</vt:lpwstr>
  </property>
  <property fmtid="{D5CDD505-2E9C-101B-9397-08002B2CF9AE}" pid="65" name="PM_Note">
    <vt:lpwstr/>
  </property>
  <property fmtid="{D5CDD505-2E9C-101B-9397-08002B2CF9AE}" pid="66" name="PM_Markers">
    <vt:lpwstr/>
  </property>
  <property fmtid="{D5CDD505-2E9C-101B-9397-08002B2CF9AE}" pid="67" name="PMUuid">
    <vt:lpwstr>v=2022.2;d=gov.au;g=65417EFE-F3B9-5E66-BD91-1E689FEC2EA6</vt:lpwstr>
  </property>
  <property fmtid="{D5CDD505-2E9C-101B-9397-08002B2CF9AE}" pid="68" name="PM_Hash_Version">
    <vt:lpwstr>2022.1</vt:lpwstr>
  </property>
  <property fmtid="{D5CDD505-2E9C-101B-9397-08002B2CF9AE}" pid="69" name="PM_Hash_Salt_Prev">
    <vt:lpwstr>2A9E4343179473FC88CB8FC9C25E4960</vt:lpwstr>
  </property>
  <property fmtid="{D5CDD505-2E9C-101B-9397-08002B2CF9AE}" pid="70" name="PM_Hash_Salt">
    <vt:lpwstr>2AA51FD8F9F7FB3BFC414B68942B6D79</vt:lpwstr>
  </property>
  <property fmtid="{D5CDD505-2E9C-101B-9397-08002B2CF9AE}" pid="71" name="PM_Hash_SHA1">
    <vt:lpwstr>19F7B37323A9398F91B26E9B88C56F0F0CB8F54C</vt:lpwstr>
  </property>
  <property fmtid="{D5CDD505-2E9C-101B-9397-08002B2CF9AE}" pid="72" name="PM_OriginatorUserAccountName_SHA256">
    <vt:lpwstr>370A101B6ED67B895AC1C360F389D8B2C2D58FE55302D37CB71733252054780B</vt:lpwstr>
  </property>
  <property fmtid="{D5CDD505-2E9C-101B-9397-08002B2CF9AE}" pid="73" name="PM_OriginatorDomainName_SHA256">
    <vt:lpwstr>325440F6CA31C4C3BCE4433552DC42928CAAD3E2731ABE35FDE729ECEB763AF0</vt:lpwstr>
  </property>
  <property fmtid="{D5CDD505-2E9C-101B-9397-08002B2CF9AE}" pid="74" name="PMHMAC">
    <vt:lpwstr>v=2022.1;a=SHA256;h=EBD75070B3D209B47DF08A0836C0A42F8714E661995B8BC4A70D6ED55E55DF3E</vt:lpwstr>
  </property>
  <property fmtid="{D5CDD505-2E9C-101B-9397-08002B2CF9AE}" pid="75" name="MSIP_Label_6af89f2f-9671-4583-84ec-9b406935fc32_Method">
    <vt:lpwstr>Privileged</vt:lpwstr>
  </property>
  <property fmtid="{D5CDD505-2E9C-101B-9397-08002B2CF9AE}" pid="76" name="MSIP_Label_6af89f2f-9671-4583-84ec-9b406935fc32_ContentBits">
    <vt:lpwstr>0</vt:lpwstr>
  </property>
  <property fmtid="{D5CDD505-2E9C-101B-9397-08002B2CF9AE}" pid="77" name="MSIP_Label_6af89f2f-9671-4583-84ec-9b406935fc32_ActionId">
    <vt:lpwstr>8c4d92cfb86e4d60829733bb89a67828</vt:lpwstr>
  </property>
</Properties>
</file>