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1366D" w14:textId="40D865A5" w:rsidR="00892407" w:rsidRPr="006303E1" w:rsidRDefault="004E3E55" w:rsidP="0011325B">
      <w:pPr>
        <w:pStyle w:val="Heading1"/>
        <w:rPr>
          <w:kern w:val="36"/>
          <w:sz w:val="48"/>
          <w:szCs w:val="48"/>
          <w:lang w:eastAsia="en-GB"/>
          <w14:ligatures w14:val="none"/>
        </w:rPr>
      </w:pPr>
      <w:r>
        <w:t xml:space="preserve">Learn more about </w:t>
      </w:r>
      <w:r w:rsidR="009A6EE5">
        <w:t>P</w:t>
      </w:r>
      <w:r w:rsidR="00972D60">
        <w:t xml:space="preserve">ost-market </w:t>
      </w:r>
      <w:r w:rsidR="009A6EE5">
        <w:t>R</w:t>
      </w:r>
      <w:r w:rsidR="00972D60">
        <w:t>eviews of medicines listed on the PBS</w:t>
      </w:r>
    </w:p>
    <w:p w14:paraId="65FDCE6E" w14:textId="42B90512" w:rsidR="000010CA" w:rsidRDefault="00255E25" w:rsidP="00255E25">
      <w:pPr>
        <w:pStyle w:val="BlockText"/>
        <w:rPr>
          <w:lang w:eastAsia="en-GB"/>
        </w:rPr>
      </w:pPr>
      <w:r>
        <w:rPr>
          <w:lang w:eastAsia="en-GB"/>
        </w:rPr>
        <w:t>The term ‘c</w:t>
      </w:r>
      <w:r w:rsidR="003C1B40" w:rsidRPr="003C1B40">
        <w:rPr>
          <w:lang w:eastAsia="en-GB"/>
        </w:rPr>
        <w:t>onsumer</w:t>
      </w:r>
      <w:r>
        <w:rPr>
          <w:lang w:eastAsia="en-GB"/>
        </w:rPr>
        <w:t>’</w:t>
      </w:r>
      <w:r w:rsidR="003C1B40" w:rsidRPr="003C1B40">
        <w:rPr>
          <w:lang w:eastAsia="en-GB"/>
        </w:rPr>
        <w:t xml:space="preserve"> includes patients, carers, family members, consumer organisations and community members with experience of a health condition or medicine.</w:t>
      </w:r>
    </w:p>
    <w:p w14:paraId="7C0F83CE" w14:textId="4D703DC0" w:rsidR="008B0DBA" w:rsidRDefault="00044E7E" w:rsidP="008B0DBA">
      <w:pPr>
        <w:pStyle w:val="Heading2"/>
        <w:rPr>
          <w:lang w:eastAsia="en-GB"/>
        </w:rPr>
      </w:pPr>
      <w:r>
        <w:rPr>
          <w:lang w:eastAsia="en-GB"/>
        </w:rPr>
        <w:t>What is the PBS?</w:t>
      </w:r>
    </w:p>
    <w:p w14:paraId="50D6E93B" w14:textId="5DEFCD0B" w:rsidR="00FE7359" w:rsidRPr="00FE7359" w:rsidRDefault="00FE7359" w:rsidP="00FE7359">
      <w:pPr>
        <w:rPr>
          <w:lang w:eastAsia="en-GB"/>
        </w:rPr>
      </w:pPr>
      <w:r w:rsidRPr="00FE7359">
        <w:rPr>
          <w:lang w:eastAsia="en-GB"/>
        </w:rPr>
        <w:t xml:space="preserve">The </w:t>
      </w:r>
      <w:hyperlink r:id="rId8" w:history="1">
        <w:r w:rsidRPr="00972D60">
          <w:rPr>
            <w:rStyle w:val="Hyperlink"/>
            <w:lang w:eastAsia="en-GB"/>
          </w:rPr>
          <w:t>Pharmaceutical Benefits Scheme (PBS)</w:t>
        </w:r>
      </w:hyperlink>
      <w:r w:rsidRPr="00FE7359">
        <w:rPr>
          <w:lang w:eastAsia="en-GB"/>
        </w:rPr>
        <w:t xml:space="preserve"> helps people access medicines at a lower cost. If a medicine is listed on the PBS, the government pays part of the cost.</w:t>
      </w:r>
    </w:p>
    <w:p w14:paraId="5FBE5453" w14:textId="77777777" w:rsidR="00FE7359" w:rsidRPr="00FE7359" w:rsidRDefault="00FE7359" w:rsidP="00F72605">
      <w:pPr>
        <w:pStyle w:val="Heading2"/>
        <w:rPr>
          <w:lang w:eastAsia="en-GB"/>
        </w:rPr>
      </w:pPr>
      <w:r w:rsidRPr="00FE7359">
        <w:rPr>
          <w:lang w:eastAsia="en-GB"/>
        </w:rPr>
        <w:t>What is a Post-Market Review?</w:t>
      </w:r>
    </w:p>
    <w:p w14:paraId="23B5D077" w14:textId="6262C01A" w:rsidR="00FE7359" w:rsidRPr="00FE7359" w:rsidRDefault="00FE7359" w:rsidP="00FE7359">
      <w:pPr>
        <w:rPr>
          <w:lang w:eastAsia="en-GB"/>
        </w:rPr>
      </w:pPr>
      <w:r w:rsidRPr="00FE7359">
        <w:rPr>
          <w:lang w:eastAsia="en-GB"/>
        </w:rPr>
        <w:t xml:space="preserve">A </w:t>
      </w:r>
      <w:hyperlink r:id="rId9" w:history="1">
        <w:r w:rsidRPr="00743142">
          <w:rPr>
            <w:rStyle w:val="Hyperlink"/>
            <w:lang w:eastAsia="en-GB"/>
          </w:rPr>
          <w:t>Post-Market Review (PMR)</w:t>
        </w:r>
      </w:hyperlink>
      <w:r w:rsidRPr="00FE7359">
        <w:rPr>
          <w:lang w:eastAsia="en-GB"/>
        </w:rPr>
        <w:t xml:space="preserve"> looks at how a medicine is being used after it has been listed on the PBS. It may look at one medicine or a group of medicines used for the same health condition.</w:t>
      </w:r>
    </w:p>
    <w:p w14:paraId="110B36AE" w14:textId="77777777" w:rsidR="00FE7359" w:rsidRPr="00FE7359" w:rsidRDefault="00FE7359" w:rsidP="00FE7359">
      <w:pPr>
        <w:rPr>
          <w:lang w:eastAsia="en-GB"/>
        </w:rPr>
      </w:pPr>
      <w:r w:rsidRPr="00FE7359">
        <w:rPr>
          <w:lang w:eastAsia="en-GB"/>
        </w:rPr>
        <w:t>A review may consider questions such as:</w:t>
      </w:r>
    </w:p>
    <w:p w14:paraId="763D75B1" w14:textId="494773C8" w:rsidR="00FE7359" w:rsidRPr="00FE7359" w:rsidRDefault="00FE7359" w:rsidP="00FE7359">
      <w:pPr>
        <w:pStyle w:val="ListBullet3"/>
        <w:rPr>
          <w:lang w:eastAsia="en-GB"/>
        </w:rPr>
      </w:pPr>
      <w:r w:rsidRPr="00FE7359">
        <w:rPr>
          <w:lang w:eastAsia="en-GB"/>
        </w:rPr>
        <w:t>who is using the medicine and how it is being used</w:t>
      </w:r>
    </w:p>
    <w:p w14:paraId="2ED90841" w14:textId="55318EA1" w:rsidR="00FE7359" w:rsidRPr="00FE7359" w:rsidRDefault="00FE7359" w:rsidP="00FE7359">
      <w:pPr>
        <w:pStyle w:val="ListBullet3"/>
        <w:rPr>
          <w:lang w:eastAsia="en-GB"/>
        </w:rPr>
      </w:pPr>
      <w:r w:rsidRPr="00FE7359">
        <w:rPr>
          <w:lang w:eastAsia="en-GB"/>
        </w:rPr>
        <w:tab/>
        <w:t>whether the medicine is working as expected</w:t>
      </w:r>
    </w:p>
    <w:p w14:paraId="571E7051" w14:textId="6939A18F" w:rsidR="00FE7359" w:rsidRPr="00FE7359" w:rsidRDefault="00FE7359" w:rsidP="00FE7359">
      <w:pPr>
        <w:pStyle w:val="ListBullet3"/>
        <w:rPr>
          <w:lang w:eastAsia="en-GB"/>
        </w:rPr>
      </w:pPr>
      <w:r w:rsidRPr="00FE7359">
        <w:rPr>
          <w:lang w:eastAsia="en-GB"/>
        </w:rPr>
        <w:tab/>
        <w:t>whether there are safety concerns or side effects that need closer monitoring or support</w:t>
      </w:r>
    </w:p>
    <w:p w14:paraId="45C7B0F0" w14:textId="62F7DA71" w:rsidR="00FE7359" w:rsidRPr="00FE7359" w:rsidRDefault="00FE7359" w:rsidP="00FE7359">
      <w:pPr>
        <w:pStyle w:val="ListBullet3"/>
        <w:rPr>
          <w:lang w:eastAsia="en-GB"/>
        </w:rPr>
      </w:pPr>
      <w:r w:rsidRPr="00FE7359">
        <w:rPr>
          <w:lang w:eastAsia="en-GB"/>
        </w:rPr>
        <w:tab/>
        <w:t>whether treatment guidelines or evidence have changed</w:t>
      </w:r>
    </w:p>
    <w:p w14:paraId="18DBB50A" w14:textId="598405AE" w:rsidR="00FE7359" w:rsidRPr="00FE7359" w:rsidRDefault="00FE7359" w:rsidP="00FE7359">
      <w:pPr>
        <w:pStyle w:val="ListBullet3"/>
        <w:rPr>
          <w:lang w:eastAsia="en-GB"/>
        </w:rPr>
      </w:pPr>
      <w:r w:rsidRPr="00FE7359">
        <w:rPr>
          <w:lang w:eastAsia="en-GB"/>
        </w:rPr>
        <w:tab/>
        <w:t>whether PBS rules or other information should be updated.</w:t>
      </w:r>
    </w:p>
    <w:p w14:paraId="3FBD0FE8" w14:textId="77777777" w:rsidR="00FE7359" w:rsidRPr="00FE7359" w:rsidRDefault="00FE7359" w:rsidP="00FE7359">
      <w:pPr>
        <w:rPr>
          <w:lang w:eastAsia="en-GB"/>
        </w:rPr>
      </w:pPr>
      <w:r w:rsidRPr="00FE7359">
        <w:rPr>
          <w:lang w:eastAsia="en-GB"/>
        </w:rPr>
        <w:t>Each PMR is different. It looks at questions that are specific to that medicine or group of medicines.</w:t>
      </w:r>
    </w:p>
    <w:p w14:paraId="531817DD" w14:textId="77777777" w:rsidR="00FE7359" w:rsidRPr="00FE7359" w:rsidRDefault="00FE7359" w:rsidP="00FE7359">
      <w:pPr>
        <w:rPr>
          <w:lang w:eastAsia="en-GB"/>
        </w:rPr>
      </w:pPr>
      <w:r w:rsidRPr="00FE7359">
        <w:rPr>
          <w:lang w:eastAsia="en-GB"/>
        </w:rPr>
        <w:t>A PMR is not a review of an individual person’s treatment. If you are worried about your medicine, speak to your doctor, pharmacist or healthcare team.</w:t>
      </w:r>
    </w:p>
    <w:p w14:paraId="0A2A4D8F" w14:textId="586A450C" w:rsidR="008B0DBA" w:rsidRDefault="00FE7359" w:rsidP="00FE7359">
      <w:pPr>
        <w:rPr>
          <w:lang w:eastAsia="en-GB"/>
        </w:rPr>
      </w:pPr>
      <w:r w:rsidRPr="00FE7359">
        <w:rPr>
          <w:lang w:eastAsia="en-GB"/>
        </w:rPr>
        <w:t xml:space="preserve">More information about how PMRs are done is available in the </w:t>
      </w:r>
      <w:hyperlink r:id="rId10" w:history="1">
        <w:r w:rsidRPr="00206C70">
          <w:rPr>
            <w:rStyle w:val="Hyperlink"/>
            <w:lang w:eastAsia="en-GB"/>
          </w:rPr>
          <w:t>Post-Market Review Framework</w:t>
        </w:r>
      </w:hyperlink>
      <w:r w:rsidRPr="00FE7359">
        <w:rPr>
          <w:lang w:eastAsia="en-GB"/>
        </w:rPr>
        <w:t>.</w:t>
      </w:r>
    </w:p>
    <w:p w14:paraId="7DA0FB02" w14:textId="77777777" w:rsidR="00657E40" w:rsidRDefault="00657E40" w:rsidP="00657E40">
      <w:pPr>
        <w:pStyle w:val="Heading2"/>
        <w:rPr>
          <w:lang w:eastAsia="en-GB"/>
        </w:rPr>
      </w:pPr>
      <w:r>
        <w:rPr>
          <w:lang w:eastAsia="en-GB"/>
        </w:rPr>
        <w:t>Who decides that a PMR is needed?</w:t>
      </w:r>
    </w:p>
    <w:p w14:paraId="5227505A" w14:textId="3FB9333D" w:rsidR="00E64D4F" w:rsidRDefault="00657E40" w:rsidP="00657E40">
      <w:pPr>
        <w:rPr>
          <w:lang w:eastAsia="en-GB"/>
        </w:rPr>
      </w:pPr>
      <w:r>
        <w:rPr>
          <w:lang w:eastAsia="en-GB"/>
        </w:rPr>
        <w:t xml:space="preserve">The </w:t>
      </w:r>
      <w:hyperlink r:id="rId11" w:history="1">
        <w:r w:rsidRPr="00606E44">
          <w:rPr>
            <w:rStyle w:val="Hyperlink"/>
            <w:lang w:eastAsia="en-GB"/>
          </w:rPr>
          <w:t>Pharmaceutical Benefits Advisory Committee (PBAC)</w:t>
        </w:r>
      </w:hyperlink>
      <w:r>
        <w:rPr>
          <w:lang w:eastAsia="en-GB"/>
        </w:rPr>
        <w:t xml:space="preserve"> is an independent committee that advises the Minister for Health, Disability and Ageing about which medicines</w:t>
      </w:r>
      <w:r w:rsidR="00E930AD">
        <w:rPr>
          <w:lang w:eastAsia="en-GB"/>
        </w:rPr>
        <w:t xml:space="preserve"> </w:t>
      </w:r>
      <w:r>
        <w:rPr>
          <w:lang w:eastAsia="en-GB"/>
        </w:rPr>
        <w:t>should be funded through the PBS. The PBAC</w:t>
      </w:r>
      <w:r w:rsidR="00E64D4F">
        <w:rPr>
          <w:lang w:eastAsia="en-GB"/>
        </w:rPr>
        <w:t xml:space="preserve"> can</w:t>
      </w:r>
      <w:r>
        <w:rPr>
          <w:lang w:eastAsia="en-GB"/>
        </w:rPr>
        <w:t xml:space="preserve"> recommend a PMR</w:t>
      </w:r>
      <w:r w:rsidR="00E64D4F">
        <w:rPr>
          <w:lang w:eastAsia="en-GB"/>
        </w:rPr>
        <w:t>:</w:t>
      </w:r>
    </w:p>
    <w:p w14:paraId="3C7D0C64" w14:textId="77777777" w:rsidR="00E64D4F" w:rsidRDefault="00E64D4F" w:rsidP="00E64D4F">
      <w:pPr>
        <w:pStyle w:val="ListParagraph"/>
        <w:numPr>
          <w:ilvl w:val="0"/>
          <w:numId w:val="42"/>
        </w:numPr>
        <w:rPr>
          <w:lang w:eastAsia="en-GB"/>
        </w:rPr>
      </w:pPr>
      <w:proofErr w:type="gramStart"/>
      <w:r>
        <w:rPr>
          <w:lang w:eastAsia="en-GB"/>
        </w:rPr>
        <w:t>as a result of</w:t>
      </w:r>
      <w:proofErr w:type="gramEnd"/>
      <w:r>
        <w:rPr>
          <w:lang w:eastAsia="en-GB"/>
        </w:rPr>
        <w:t xml:space="preserve"> their consideration of submissions at their regular meetings</w:t>
      </w:r>
    </w:p>
    <w:p w14:paraId="23CA744A" w14:textId="4AB4EBD9" w:rsidR="00657E40" w:rsidRDefault="00E64D4F" w:rsidP="00E64D4F">
      <w:pPr>
        <w:pStyle w:val="ListParagraph"/>
        <w:numPr>
          <w:ilvl w:val="0"/>
          <w:numId w:val="42"/>
        </w:numPr>
        <w:rPr>
          <w:lang w:eastAsia="en-GB"/>
        </w:rPr>
      </w:pPr>
      <w:r>
        <w:rPr>
          <w:lang w:eastAsia="en-GB"/>
        </w:rPr>
        <w:t xml:space="preserve">because of </w:t>
      </w:r>
      <w:r w:rsidR="00657E40">
        <w:rPr>
          <w:lang w:eastAsia="en-GB"/>
        </w:rPr>
        <w:t>issues raised by consumers, consumer organisations or other stakeholders</w:t>
      </w:r>
    </w:p>
    <w:p w14:paraId="40E05C07" w14:textId="77777777" w:rsidR="00E64D4F" w:rsidRDefault="00E64D4F" w:rsidP="00657E40">
      <w:pPr>
        <w:rPr>
          <w:lang w:eastAsia="en-GB"/>
        </w:rPr>
      </w:pPr>
      <w:r w:rsidRPr="00E64D4F">
        <w:rPr>
          <w:lang w:eastAsia="en-GB"/>
        </w:rPr>
        <w:lastRenderedPageBreak/>
        <w:t>Before recommending a PMR, the PBAC may ask for a research project on the issue. The outcomes of the research (e.g. literature review or analysis of medicine use) inform consideration of potential PMR topics.</w:t>
      </w:r>
    </w:p>
    <w:p w14:paraId="42EE5DD0" w14:textId="6CDEF816" w:rsidR="00263DF6" w:rsidRDefault="00263DF6" w:rsidP="00657E40">
      <w:pPr>
        <w:rPr>
          <w:lang w:eastAsia="en-GB"/>
        </w:rPr>
      </w:pPr>
      <w:r>
        <w:rPr>
          <w:lang w:eastAsia="en-GB"/>
        </w:rPr>
        <w:t>A PMR only proceeds after approval by the Minister.</w:t>
      </w:r>
    </w:p>
    <w:p w14:paraId="781235B6" w14:textId="77777777" w:rsidR="00657E40" w:rsidRDefault="00657E40" w:rsidP="00606E44">
      <w:pPr>
        <w:pStyle w:val="Heading2"/>
        <w:rPr>
          <w:lang w:eastAsia="en-GB"/>
        </w:rPr>
      </w:pPr>
      <w:r>
        <w:rPr>
          <w:lang w:eastAsia="en-GB"/>
        </w:rPr>
        <w:t>Why do PMRs happen?</w:t>
      </w:r>
    </w:p>
    <w:p w14:paraId="6DA383CC" w14:textId="77777777" w:rsidR="00657E40" w:rsidRDefault="00657E40" w:rsidP="00657E40">
      <w:pPr>
        <w:rPr>
          <w:lang w:eastAsia="en-GB"/>
        </w:rPr>
      </w:pPr>
      <w:r>
        <w:rPr>
          <w:lang w:eastAsia="en-GB"/>
        </w:rPr>
        <w:t>When a medicine is first listed on the PBS, the decision is based on the evidence available at the time. After listing, things can change. For example, new evidence may become available, treatment guidelines may change or the medicine may be used by more people or in different ways than expected.</w:t>
      </w:r>
    </w:p>
    <w:p w14:paraId="7761E578" w14:textId="4A911B67" w:rsidR="00657E40" w:rsidRDefault="00657E40" w:rsidP="00657E40">
      <w:pPr>
        <w:rPr>
          <w:lang w:eastAsia="en-GB"/>
        </w:rPr>
      </w:pPr>
      <w:r>
        <w:rPr>
          <w:lang w:eastAsia="en-GB"/>
        </w:rPr>
        <w:t>A PMR helps the PBAC and the government understand whether any changes are needed to support the safe and appropriate use of the medicine.</w:t>
      </w:r>
    </w:p>
    <w:p w14:paraId="01AD168C" w14:textId="77777777" w:rsidR="00657E40" w:rsidRDefault="00657E40" w:rsidP="00606E44">
      <w:pPr>
        <w:pStyle w:val="Heading2"/>
        <w:rPr>
          <w:lang w:eastAsia="en-GB"/>
        </w:rPr>
      </w:pPr>
      <w:r>
        <w:rPr>
          <w:lang w:eastAsia="en-GB"/>
        </w:rPr>
        <w:t>What could happen after a PMR?</w:t>
      </w:r>
    </w:p>
    <w:p w14:paraId="6846A657" w14:textId="77777777" w:rsidR="00657E40" w:rsidRDefault="00657E40" w:rsidP="00657E40">
      <w:pPr>
        <w:rPr>
          <w:lang w:eastAsia="en-GB"/>
        </w:rPr>
      </w:pPr>
      <w:r>
        <w:rPr>
          <w:lang w:eastAsia="en-GB"/>
        </w:rPr>
        <w:t>Each PMR is different. It may lead to no change, or changes such as:</w:t>
      </w:r>
    </w:p>
    <w:p w14:paraId="79683B42" w14:textId="0B6697BD" w:rsidR="00657E40" w:rsidRDefault="00657E40" w:rsidP="00606E44">
      <w:pPr>
        <w:pStyle w:val="ListBullet3"/>
        <w:rPr>
          <w:lang w:eastAsia="en-GB"/>
        </w:rPr>
      </w:pPr>
      <w:r>
        <w:rPr>
          <w:lang w:eastAsia="en-GB"/>
        </w:rPr>
        <w:t>updated information for patients, carers, doctors or pharmacists</w:t>
      </w:r>
    </w:p>
    <w:p w14:paraId="2EB65A26" w14:textId="79D7E315" w:rsidR="00657E40" w:rsidRDefault="00657E40" w:rsidP="00606E44">
      <w:pPr>
        <w:pStyle w:val="ListBullet3"/>
        <w:rPr>
          <w:lang w:eastAsia="en-GB"/>
        </w:rPr>
      </w:pPr>
      <w:r>
        <w:rPr>
          <w:lang w:eastAsia="en-GB"/>
        </w:rPr>
        <w:tab/>
        <w:t>changes to PBS rules, such as who can access the medicine through the PBS</w:t>
      </w:r>
    </w:p>
    <w:p w14:paraId="6E623EF4" w14:textId="6B05FC58" w:rsidR="0017259B" w:rsidRDefault="0017259B" w:rsidP="00606E44">
      <w:pPr>
        <w:pStyle w:val="ListBullet3"/>
        <w:rPr>
          <w:lang w:eastAsia="en-GB"/>
        </w:rPr>
      </w:pPr>
      <w:r>
        <w:rPr>
          <w:lang w:eastAsia="en-GB"/>
        </w:rPr>
        <w:t>changes to the price that the government pays for a medicine through the PBS</w:t>
      </w:r>
    </w:p>
    <w:p w14:paraId="24AD315C" w14:textId="6A2F8A06" w:rsidR="00657E40" w:rsidRDefault="00657E40" w:rsidP="00606E44">
      <w:pPr>
        <w:pStyle w:val="ListBullet3"/>
        <w:rPr>
          <w:lang w:eastAsia="en-GB"/>
        </w:rPr>
      </w:pPr>
      <w:r>
        <w:rPr>
          <w:lang w:eastAsia="en-GB"/>
        </w:rPr>
        <w:tab/>
        <w:t>changes to how the medicine is monitored or reviewed in future</w:t>
      </w:r>
    </w:p>
    <w:p w14:paraId="234B49D3" w14:textId="3CCEE983" w:rsidR="00657E40" w:rsidRDefault="00657E40" w:rsidP="00606E44">
      <w:pPr>
        <w:pStyle w:val="ListBullet3"/>
        <w:rPr>
          <w:lang w:eastAsia="en-GB"/>
        </w:rPr>
      </w:pPr>
      <w:r>
        <w:rPr>
          <w:lang w:eastAsia="en-GB"/>
        </w:rPr>
        <w:tab/>
        <w:t>further advice to government about the medicine or group of medicines.</w:t>
      </w:r>
    </w:p>
    <w:p w14:paraId="53D3F691" w14:textId="77777777" w:rsidR="00657E40" w:rsidRDefault="00657E40" w:rsidP="00057B06">
      <w:pPr>
        <w:pStyle w:val="Heading2"/>
        <w:rPr>
          <w:lang w:eastAsia="en-GB"/>
        </w:rPr>
      </w:pPr>
      <w:r>
        <w:rPr>
          <w:lang w:eastAsia="en-GB"/>
        </w:rPr>
        <w:t>Can consumers suggest a medicine or topic for review?</w:t>
      </w:r>
    </w:p>
    <w:p w14:paraId="05A70CE5" w14:textId="6C8160F8" w:rsidR="00657E40" w:rsidRDefault="00657E40" w:rsidP="00657E40">
      <w:pPr>
        <w:rPr>
          <w:lang w:eastAsia="en-GB"/>
        </w:rPr>
      </w:pPr>
      <w:r>
        <w:rPr>
          <w:lang w:eastAsia="en-GB"/>
        </w:rPr>
        <w:t xml:space="preserve">Consumers and other stakeholders can email </w:t>
      </w:r>
      <w:hyperlink r:id="rId12" w:history="1">
        <w:r w:rsidRPr="00055E07">
          <w:rPr>
            <w:rStyle w:val="Hyperlink"/>
            <w:lang w:eastAsia="en-GB"/>
          </w:rPr>
          <w:t>PBSpostmarket@health.gov.au</w:t>
        </w:r>
      </w:hyperlink>
      <w:r>
        <w:rPr>
          <w:lang w:eastAsia="en-GB"/>
        </w:rPr>
        <w:t xml:space="preserve"> to suggest topics for future PMRs.</w:t>
      </w:r>
    </w:p>
    <w:p w14:paraId="2C420408" w14:textId="5391AE26" w:rsidR="00657E40" w:rsidRDefault="00657E40" w:rsidP="00657E40">
      <w:pPr>
        <w:rPr>
          <w:lang w:eastAsia="en-GB"/>
        </w:rPr>
      </w:pPr>
      <w:r>
        <w:rPr>
          <w:lang w:eastAsia="en-GB"/>
        </w:rPr>
        <w:t xml:space="preserve">The PBAC considers the PMR workplan once or twice a year. Current reviews </w:t>
      </w:r>
      <w:r w:rsidR="006F730C">
        <w:rPr>
          <w:lang w:eastAsia="en-GB"/>
        </w:rPr>
        <w:t xml:space="preserve">and research projects </w:t>
      </w:r>
      <w:r>
        <w:rPr>
          <w:lang w:eastAsia="en-GB"/>
        </w:rPr>
        <w:t xml:space="preserve">are published on the </w:t>
      </w:r>
      <w:hyperlink r:id="rId13" w:history="1">
        <w:r w:rsidRPr="00351CB4">
          <w:rPr>
            <w:rStyle w:val="Hyperlink"/>
            <w:lang w:eastAsia="en-GB"/>
          </w:rPr>
          <w:t>webpage</w:t>
        </w:r>
      </w:hyperlink>
      <w:r>
        <w:rPr>
          <w:lang w:eastAsia="en-GB"/>
        </w:rPr>
        <w:t>.</w:t>
      </w:r>
    </w:p>
    <w:p w14:paraId="7BA15FA0" w14:textId="77777777" w:rsidR="00657E40" w:rsidRDefault="00657E40" w:rsidP="00351CB4">
      <w:pPr>
        <w:pStyle w:val="Heading2"/>
        <w:rPr>
          <w:lang w:eastAsia="en-GB"/>
        </w:rPr>
      </w:pPr>
      <w:r>
        <w:rPr>
          <w:lang w:eastAsia="en-GB"/>
        </w:rPr>
        <w:t>How can consumers and consumer organisations share their views?</w:t>
      </w:r>
    </w:p>
    <w:p w14:paraId="78DE6A38" w14:textId="77777777" w:rsidR="00657E40" w:rsidRDefault="00657E40" w:rsidP="00657E40">
      <w:pPr>
        <w:rPr>
          <w:lang w:eastAsia="en-GB"/>
        </w:rPr>
      </w:pPr>
      <w:r>
        <w:rPr>
          <w:lang w:eastAsia="en-GB"/>
        </w:rPr>
        <w:t>Consumers and consumer organisations can help by sharing what it is like to live with a health condition and use the medicine.</w:t>
      </w:r>
    </w:p>
    <w:p w14:paraId="079DD22B" w14:textId="77777777" w:rsidR="00657E40" w:rsidRDefault="00657E40" w:rsidP="00657E40">
      <w:pPr>
        <w:rPr>
          <w:lang w:eastAsia="en-GB"/>
        </w:rPr>
      </w:pPr>
      <w:r>
        <w:rPr>
          <w:lang w:eastAsia="en-GB"/>
        </w:rPr>
        <w:t>They can get involved by:</w:t>
      </w:r>
    </w:p>
    <w:p w14:paraId="4C947DC8" w14:textId="2C65428D" w:rsidR="00657E40" w:rsidRDefault="00657E40" w:rsidP="00351CB4">
      <w:pPr>
        <w:pStyle w:val="ListBullet3"/>
        <w:rPr>
          <w:lang w:eastAsia="en-GB"/>
        </w:rPr>
      </w:pPr>
      <w:r>
        <w:rPr>
          <w:lang w:eastAsia="en-GB"/>
        </w:rPr>
        <w:t xml:space="preserve">checking </w:t>
      </w:r>
      <w:hyperlink r:id="rId14" w:history="1">
        <w:r w:rsidRPr="006D0CD1">
          <w:rPr>
            <w:rStyle w:val="Hyperlink"/>
            <w:lang w:eastAsia="en-GB"/>
          </w:rPr>
          <w:t>PBAC meeting agendas</w:t>
        </w:r>
      </w:hyperlink>
      <w:r>
        <w:rPr>
          <w:lang w:eastAsia="en-GB"/>
        </w:rPr>
        <w:t xml:space="preserve"> and the PMR </w:t>
      </w:r>
      <w:hyperlink r:id="rId15" w:history="1">
        <w:r w:rsidRPr="008169DF">
          <w:rPr>
            <w:rStyle w:val="Hyperlink"/>
            <w:lang w:eastAsia="en-GB"/>
          </w:rPr>
          <w:t>webpage</w:t>
        </w:r>
      </w:hyperlink>
      <w:r>
        <w:rPr>
          <w:lang w:eastAsia="en-GB"/>
        </w:rPr>
        <w:t xml:space="preserve"> for reviews that are </w:t>
      </w:r>
      <w:r w:rsidR="00713B97">
        <w:rPr>
          <w:lang w:eastAsia="en-GB"/>
        </w:rPr>
        <w:t>underway</w:t>
      </w:r>
    </w:p>
    <w:p w14:paraId="77AA4A67" w14:textId="2B1414B3" w:rsidR="00657E40" w:rsidRDefault="00657E40" w:rsidP="00351CB4">
      <w:pPr>
        <w:pStyle w:val="ListBullet3"/>
        <w:rPr>
          <w:lang w:eastAsia="en-GB"/>
        </w:rPr>
      </w:pPr>
      <w:r>
        <w:rPr>
          <w:lang w:eastAsia="en-GB"/>
        </w:rPr>
        <w:tab/>
      </w:r>
      <w:r w:rsidR="00351CB4">
        <w:rPr>
          <w:lang w:eastAsia="en-GB"/>
        </w:rPr>
        <w:t>s</w:t>
      </w:r>
      <w:r>
        <w:rPr>
          <w:lang w:eastAsia="en-GB"/>
        </w:rPr>
        <w:t xml:space="preserve">ubscribing to </w:t>
      </w:r>
      <w:hyperlink r:id="rId16" w:history="1">
        <w:r w:rsidRPr="00870708">
          <w:rPr>
            <w:rStyle w:val="Hyperlink"/>
            <w:lang w:eastAsia="en-GB"/>
          </w:rPr>
          <w:t>PBS News</w:t>
        </w:r>
      </w:hyperlink>
      <w:r>
        <w:rPr>
          <w:lang w:eastAsia="en-GB"/>
        </w:rPr>
        <w:t xml:space="preserve"> to hear about new reviews and feedback opportunities</w:t>
      </w:r>
    </w:p>
    <w:p w14:paraId="5AF54F12" w14:textId="69BFDA11" w:rsidR="00657E40" w:rsidRDefault="00351CB4" w:rsidP="00351CB4">
      <w:pPr>
        <w:pStyle w:val="ListBullet3"/>
        <w:rPr>
          <w:lang w:eastAsia="en-GB"/>
        </w:rPr>
      </w:pPr>
      <w:r>
        <w:rPr>
          <w:lang w:eastAsia="en-GB"/>
        </w:rPr>
        <w:t>r</w:t>
      </w:r>
      <w:r w:rsidR="00657E40">
        <w:rPr>
          <w:lang w:eastAsia="en-GB"/>
        </w:rPr>
        <w:t xml:space="preserve">esponding to public feedback opportunities through the Office of Health Technology Assessment </w:t>
      </w:r>
      <w:hyperlink r:id="rId17" w:history="1">
        <w:r w:rsidR="00657E40" w:rsidRPr="006C6B27">
          <w:rPr>
            <w:rStyle w:val="Hyperlink"/>
            <w:lang w:eastAsia="en-GB"/>
          </w:rPr>
          <w:t>Consultation Hub</w:t>
        </w:r>
      </w:hyperlink>
    </w:p>
    <w:p w14:paraId="38FDD54D" w14:textId="05B7DD74" w:rsidR="00657E40" w:rsidRDefault="00351CB4" w:rsidP="00657E40">
      <w:pPr>
        <w:pStyle w:val="ListBullet3"/>
        <w:rPr>
          <w:lang w:eastAsia="en-GB"/>
        </w:rPr>
      </w:pPr>
      <w:r>
        <w:rPr>
          <w:lang w:eastAsia="en-GB"/>
        </w:rPr>
        <w:t>t</w:t>
      </w:r>
      <w:r w:rsidR="00657E40">
        <w:rPr>
          <w:lang w:eastAsia="en-GB"/>
        </w:rPr>
        <w:t>aking part if the department invites consumer organisations to provide a written submission or attend a stakeholder consultation meeting.</w:t>
      </w:r>
    </w:p>
    <w:p w14:paraId="7CECCEB3" w14:textId="77777777" w:rsidR="00657E40" w:rsidRDefault="00657E40" w:rsidP="006C6B27">
      <w:pPr>
        <w:pStyle w:val="Heading2"/>
        <w:rPr>
          <w:lang w:eastAsia="en-GB"/>
        </w:rPr>
      </w:pPr>
      <w:r>
        <w:rPr>
          <w:lang w:eastAsia="en-GB"/>
        </w:rPr>
        <w:lastRenderedPageBreak/>
        <w:t>What kind of information is helpful?</w:t>
      </w:r>
    </w:p>
    <w:p w14:paraId="23C2A02A" w14:textId="77777777" w:rsidR="00657E40" w:rsidRDefault="00657E40" w:rsidP="00657E40">
      <w:pPr>
        <w:rPr>
          <w:lang w:eastAsia="en-GB"/>
        </w:rPr>
      </w:pPr>
      <w:r>
        <w:rPr>
          <w:lang w:eastAsia="en-GB"/>
        </w:rPr>
        <w:t xml:space="preserve">The most helpful information explains why the issue matters to patients, carers or families. Examples of helpful consumer input include experiences of: </w:t>
      </w:r>
    </w:p>
    <w:p w14:paraId="7C873DE6" w14:textId="6646C860" w:rsidR="00657E40" w:rsidRDefault="00657E40" w:rsidP="006C6B27">
      <w:pPr>
        <w:pStyle w:val="ListBullet3"/>
        <w:rPr>
          <w:lang w:eastAsia="en-GB"/>
        </w:rPr>
      </w:pPr>
      <w:r>
        <w:rPr>
          <w:lang w:eastAsia="en-GB"/>
        </w:rPr>
        <w:t>how well the medicine or medicines work for the health condition</w:t>
      </w:r>
    </w:p>
    <w:p w14:paraId="6B5EAE2B" w14:textId="4A2C843E" w:rsidR="00657E40" w:rsidRDefault="00657E40" w:rsidP="006C6B27">
      <w:pPr>
        <w:pStyle w:val="ListBullet3"/>
        <w:rPr>
          <w:lang w:eastAsia="en-GB"/>
        </w:rPr>
      </w:pPr>
      <w:r>
        <w:rPr>
          <w:lang w:eastAsia="en-GB"/>
        </w:rPr>
        <w:t>whether the medicine is also being used for other health conditions</w:t>
      </w:r>
    </w:p>
    <w:p w14:paraId="2A4C8D27" w14:textId="28DA12BF" w:rsidR="00657E40" w:rsidRDefault="00657E40" w:rsidP="006C6B27">
      <w:pPr>
        <w:pStyle w:val="ListBullet3"/>
        <w:rPr>
          <w:lang w:eastAsia="en-GB"/>
        </w:rPr>
      </w:pPr>
      <w:r>
        <w:rPr>
          <w:lang w:eastAsia="en-GB"/>
        </w:rPr>
        <w:tab/>
        <w:t>side effects people may have had, including how serious they were, and how they were managed</w:t>
      </w:r>
    </w:p>
    <w:p w14:paraId="55CFC970" w14:textId="510DE328" w:rsidR="00657E40" w:rsidRDefault="00657E40" w:rsidP="006C6B27">
      <w:pPr>
        <w:pStyle w:val="ListBullet3"/>
        <w:rPr>
          <w:lang w:eastAsia="en-GB"/>
        </w:rPr>
      </w:pPr>
      <w:r>
        <w:rPr>
          <w:lang w:eastAsia="en-GB"/>
        </w:rPr>
        <w:tab/>
        <w:t>whether people need extra care, tests, hospital visits or support because of the medicine</w:t>
      </w:r>
    </w:p>
    <w:p w14:paraId="1F6FB757" w14:textId="1CD05119" w:rsidR="00657E40" w:rsidRDefault="00657E40" w:rsidP="006C6B27">
      <w:pPr>
        <w:pStyle w:val="ListBullet3"/>
        <w:rPr>
          <w:lang w:eastAsia="en-GB"/>
        </w:rPr>
      </w:pPr>
      <w:r>
        <w:rPr>
          <w:lang w:eastAsia="en-GB"/>
        </w:rPr>
        <w:tab/>
        <w:t>how the medicine affects quality of life, including mobility, independent living, return to work or school, caring responsibilities and family life</w:t>
      </w:r>
    </w:p>
    <w:p w14:paraId="1BD93C6E" w14:textId="7EC3DE35" w:rsidR="00657E40" w:rsidRDefault="00657E40" w:rsidP="006C6B27">
      <w:pPr>
        <w:pStyle w:val="ListBullet3"/>
        <w:rPr>
          <w:lang w:eastAsia="en-GB"/>
        </w:rPr>
      </w:pPr>
      <w:r>
        <w:rPr>
          <w:lang w:eastAsia="en-GB"/>
        </w:rPr>
        <w:tab/>
        <w:t>whether the medicine is easy or difficult to access, including travel, time, costs, specialist appointments or hospital visits</w:t>
      </w:r>
    </w:p>
    <w:p w14:paraId="77F007CC" w14:textId="3B3084F3" w:rsidR="00657E40" w:rsidRDefault="00657E40" w:rsidP="006C6B27">
      <w:pPr>
        <w:pStyle w:val="ListBullet3"/>
        <w:rPr>
          <w:lang w:eastAsia="en-GB"/>
        </w:rPr>
      </w:pPr>
      <w:r>
        <w:rPr>
          <w:lang w:eastAsia="en-GB"/>
        </w:rPr>
        <w:tab/>
        <w:t>whether there are groups of people who may be affected differently, such as children, older people, rural or remote communities, Aboriginal and Torres Strait Islander peoples, culturally and linguistically diverse communities or people with disability,</w:t>
      </w:r>
    </w:p>
    <w:p w14:paraId="3958CFE6" w14:textId="4F69351E" w:rsidR="00206C70" w:rsidRDefault="00657E40" w:rsidP="006C6B27">
      <w:pPr>
        <w:pStyle w:val="ListBullet3"/>
        <w:rPr>
          <w:lang w:eastAsia="en-GB"/>
        </w:rPr>
      </w:pPr>
      <w:r>
        <w:rPr>
          <w:lang w:eastAsia="en-GB"/>
        </w:rPr>
        <w:tab/>
        <w:t>whether there are practical issues with taking medicine, such as injections, storage, monitoring, dose changes or interactions with other treatments.</w:t>
      </w:r>
    </w:p>
    <w:p w14:paraId="47147526" w14:textId="77777777" w:rsidR="00A93B09" w:rsidRPr="00A93B09" w:rsidRDefault="00A93B09" w:rsidP="00E71DFF">
      <w:pPr>
        <w:pStyle w:val="Heading3"/>
        <w:rPr>
          <w:lang w:eastAsia="en-GB"/>
        </w:rPr>
      </w:pPr>
      <w:r w:rsidRPr="00A93B09">
        <w:rPr>
          <w:lang w:eastAsia="en-GB"/>
        </w:rPr>
        <w:t>Tips for writing consumer input</w:t>
      </w:r>
    </w:p>
    <w:p w14:paraId="76DF1EA0" w14:textId="5041044A" w:rsidR="00A93B09" w:rsidRPr="00A93B09" w:rsidRDefault="00A93B09" w:rsidP="00A93B09">
      <w:pPr>
        <w:pStyle w:val="ListBullet3"/>
        <w:rPr>
          <w:lang w:eastAsia="en-GB"/>
        </w:rPr>
      </w:pPr>
      <w:r w:rsidRPr="00A93B09">
        <w:rPr>
          <w:lang w:eastAsia="en-GB"/>
        </w:rPr>
        <w:t>use clear examples</w:t>
      </w:r>
    </w:p>
    <w:p w14:paraId="68A6C893" w14:textId="694E6D7C" w:rsidR="00A93B09" w:rsidRPr="00A93B09" w:rsidRDefault="00A93B09" w:rsidP="00A93B09">
      <w:pPr>
        <w:pStyle w:val="ListBullet3"/>
        <w:rPr>
          <w:lang w:eastAsia="en-GB"/>
        </w:rPr>
      </w:pPr>
      <w:r w:rsidRPr="00A93B09">
        <w:rPr>
          <w:lang w:eastAsia="en-GB"/>
        </w:rPr>
        <w:tab/>
        <w:t>explain what changed before and after using the medicine, where possible</w:t>
      </w:r>
    </w:p>
    <w:p w14:paraId="61699155" w14:textId="00CB2FC0" w:rsidR="00A93B09" w:rsidRPr="00A93B09" w:rsidRDefault="00A93B09" w:rsidP="00A93B09">
      <w:pPr>
        <w:pStyle w:val="ListBullet3"/>
        <w:rPr>
          <w:lang w:eastAsia="en-GB"/>
        </w:rPr>
      </w:pPr>
      <w:r w:rsidRPr="00A93B09">
        <w:rPr>
          <w:lang w:eastAsia="en-GB"/>
        </w:rPr>
        <w:tab/>
        <w:t>describe both benefits and challenges</w:t>
      </w:r>
    </w:p>
    <w:p w14:paraId="29F9533B" w14:textId="0DF39C57" w:rsidR="00A93B09" w:rsidRPr="00A93B09" w:rsidRDefault="00A93B09" w:rsidP="00A93B09">
      <w:pPr>
        <w:pStyle w:val="ListBullet3"/>
        <w:rPr>
          <w:lang w:eastAsia="en-GB"/>
        </w:rPr>
      </w:pPr>
      <w:r w:rsidRPr="00A93B09">
        <w:rPr>
          <w:lang w:eastAsia="en-GB"/>
        </w:rPr>
        <w:tab/>
        <w:t>say whether your comments are based on your own experience, your organisation’s members, survey results or other sources,</w:t>
      </w:r>
    </w:p>
    <w:p w14:paraId="1AC12FB6" w14:textId="030FE77F" w:rsidR="00A93B09" w:rsidRPr="00A93B09" w:rsidRDefault="00A93B09" w:rsidP="00A93B09">
      <w:pPr>
        <w:pStyle w:val="ListBullet3"/>
        <w:rPr>
          <w:lang w:eastAsia="en-GB"/>
        </w:rPr>
      </w:pPr>
      <w:r w:rsidRPr="00A93B09">
        <w:rPr>
          <w:lang w:eastAsia="en-GB"/>
        </w:rPr>
        <w:tab/>
        <w:t>avoid including information that could identify a person unless they have agreed to it being shared.</w:t>
      </w:r>
    </w:p>
    <w:p w14:paraId="0050282C" w14:textId="77777777" w:rsidR="00A93B09" w:rsidRPr="00A93B09" w:rsidRDefault="00A93B09" w:rsidP="00E50423">
      <w:pPr>
        <w:pStyle w:val="Heading2"/>
        <w:rPr>
          <w:lang w:eastAsia="en-GB"/>
        </w:rPr>
      </w:pPr>
      <w:r w:rsidRPr="00A93B09">
        <w:rPr>
          <w:lang w:eastAsia="en-GB"/>
        </w:rPr>
        <w:t>What happens after consultation is closed?</w:t>
      </w:r>
    </w:p>
    <w:p w14:paraId="109ADFFC" w14:textId="03CE8EFA" w:rsidR="00A93B09" w:rsidRPr="00A93B09" w:rsidRDefault="00A93B09" w:rsidP="00A93B09">
      <w:pPr>
        <w:rPr>
          <w:lang w:eastAsia="en-GB"/>
        </w:rPr>
      </w:pPr>
      <w:r w:rsidRPr="00A93B09">
        <w:rPr>
          <w:lang w:eastAsia="en-GB"/>
        </w:rPr>
        <w:t xml:space="preserve">Input </w:t>
      </w:r>
      <w:r w:rsidR="00804DFC">
        <w:rPr>
          <w:lang w:eastAsia="en-GB"/>
        </w:rPr>
        <w:t xml:space="preserve">from consumers is </w:t>
      </w:r>
      <w:r w:rsidRPr="00A93B09">
        <w:rPr>
          <w:lang w:eastAsia="en-GB"/>
        </w:rPr>
        <w:t>given to the PBAC to help inform its consideration of the review.</w:t>
      </w:r>
    </w:p>
    <w:p w14:paraId="3F1D3DC0" w14:textId="2751E34A" w:rsidR="00A93B09" w:rsidRDefault="00A93B09" w:rsidP="00A93B09">
      <w:pPr>
        <w:rPr>
          <w:lang w:eastAsia="en-GB"/>
        </w:rPr>
      </w:pPr>
      <w:r w:rsidRPr="00A93B09">
        <w:rPr>
          <w:lang w:eastAsia="en-GB"/>
        </w:rPr>
        <w:t xml:space="preserve">When a PMR is finished, the final review documents are published on the </w:t>
      </w:r>
      <w:hyperlink r:id="rId18" w:history="1">
        <w:r w:rsidRPr="00706549">
          <w:rPr>
            <w:rStyle w:val="Hyperlink"/>
            <w:lang w:eastAsia="en-GB"/>
          </w:rPr>
          <w:t>PBS website</w:t>
        </w:r>
      </w:hyperlink>
      <w:r w:rsidRPr="00A93B09">
        <w:rPr>
          <w:lang w:eastAsia="en-GB"/>
        </w:rPr>
        <w:t xml:space="preserve">. These documents explain what the review looked at and the outcomes of the review. </w:t>
      </w:r>
    </w:p>
    <w:p w14:paraId="4287AC29" w14:textId="3F30FB7F" w:rsidR="00804DFC" w:rsidRPr="00A93B09" w:rsidRDefault="00804DFC" w:rsidP="00A93B09">
      <w:pPr>
        <w:rPr>
          <w:lang w:eastAsia="en-GB"/>
        </w:rPr>
      </w:pPr>
      <w:r w:rsidRPr="00A93B09">
        <w:rPr>
          <w:lang w:eastAsia="en-GB"/>
        </w:rPr>
        <w:t>Input from consumers and other stakeholders is usually published on the webpage for each PMR. If you do not want your input published, tell us when you provide it.</w:t>
      </w:r>
    </w:p>
    <w:p w14:paraId="5FD6D64D" w14:textId="77777777" w:rsidR="00A93B09" w:rsidRPr="00A93B09" w:rsidRDefault="00A93B09" w:rsidP="00706549">
      <w:pPr>
        <w:pStyle w:val="Heading2"/>
        <w:rPr>
          <w:lang w:eastAsia="en-GB"/>
        </w:rPr>
      </w:pPr>
      <w:r w:rsidRPr="00A93B09">
        <w:rPr>
          <w:lang w:eastAsia="en-GB"/>
        </w:rPr>
        <w:t>What this looks like in practice</w:t>
      </w:r>
    </w:p>
    <w:p w14:paraId="4FE822DC" w14:textId="42857D53" w:rsidR="00A93B09" w:rsidRPr="00A93B09" w:rsidRDefault="00A93B09" w:rsidP="00A93B09">
      <w:pPr>
        <w:rPr>
          <w:lang w:eastAsia="en-GB"/>
        </w:rPr>
      </w:pPr>
      <w:r w:rsidRPr="00A93B09">
        <w:rPr>
          <w:lang w:eastAsia="en-GB"/>
        </w:rPr>
        <w:t xml:space="preserve">A </w:t>
      </w:r>
      <w:hyperlink r:id="rId19" w:history="1">
        <w:r w:rsidRPr="00D92AA6">
          <w:rPr>
            <w:rStyle w:val="Hyperlink"/>
            <w:lang w:eastAsia="en-GB"/>
          </w:rPr>
          <w:t>Post-Market Review</w:t>
        </w:r>
      </w:hyperlink>
      <w:r w:rsidRPr="00A93B09">
        <w:rPr>
          <w:lang w:eastAsia="en-GB"/>
        </w:rPr>
        <w:t xml:space="preserve"> looked at how people with severe plaque psoriasis used biologic medicines after the medicines were listed on the PBS.</w:t>
      </w:r>
    </w:p>
    <w:p w14:paraId="178E386D" w14:textId="72F9B677" w:rsidR="00A93B09" w:rsidRPr="00A93B09" w:rsidRDefault="00A93B09" w:rsidP="00A93B09">
      <w:pPr>
        <w:rPr>
          <w:lang w:eastAsia="en-GB"/>
        </w:rPr>
      </w:pPr>
      <w:r w:rsidRPr="00A93B09">
        <w:rPr>
          <w:lang w:eastAsia="en-GB"/>
        </w:rPr>
        <w:lastRenderedPageBreak/>
        <w:t>Severe plaque psoriasis is a long-term skin condition that can cause painful, itchy and inflamed patches of skin. It can also affect sleep, movement, relationships, work, study, and everyday activities. Biologic medicines work by targeting parts of the immune system that cause inflammation.</w:t>
      </w:r>
    </w:p>
    <w:p w14:paraId="461773A8" w14:textId="77777777" w:rsidR="00A93B09" w:rsidRPr="00A93B09" w:rsidRDefault="00A93B09" w:rsidP="00A93B09">
      <w:pPr>
        <w:rPr>
          <w:lang w:eastAsia="en-GB"/>
        </w:rPr>
      </w:pPr>
      <w:r w:rsidRPr="00A93B09">
        <w:rPr>
          <w:lang w:eastAsia="en-GB"/>
        </w:rPr>
        <w:t>This PMR considered questions such as:</w:t>
      </w:r>
    </w:p>
    <w:p w14:paraId="0CBCC781" w14:textId="5EB18E57" w:rsidR="00A93B09" w:rsidRPr="00A93B09" w:rsidRDefault="00A93B09" w:rsidP="00234032">
      <w:pPr>
        <w:pStyle w:val="ListBullet3"/>
        <w:rPr>
          <w:lang w:eastAsia="en-GB"/>
        </w:rPr>
      </w:pPr>
      <w:r w:rsidRPr="00A93B09">
        <w:rPr>
          <w:lang w:eastAsia="en-GB"/>
        </w:rPr>
        <w:t>are these medicines being used by the people most likely to benefit?</w:t>
      </w:r>
    </w:p>
    <w:p w14:paraId="413E60AD" w14:textId="5CAE77DF" w:rsidR="00A93B09" w:rsidRPr="00A93B09" w:rsidRDefault="00A93B09" w:rsidP="00234032">
      <w:pPr>
        <w:pStyle w:val="ListBullet3"/>
        <w:rPr>
          <w:lang w:eastAsia="en-GB"/>
        </w:rPr>
      </w:pPr>
      <w:r w:rsidRPr="00A93B09">
        <w:rPr>
          <w:lang w:eastAsia="en-GB"/>
        </w:rPr>
        <w:tab/>
        <w:t>has new clinical evidence changed what we know about these medicines?</w:t>
      </w:r>
    </w:p>
    <w:p w14:paraId="110FAB43" w14:textId="2C397ECE" w:rsidR="00A93B09" w:rsidRPr="00A93B09" w:rsidRDefault="00A93B09" w:rsidP="00234032">
      <w:pPr>
        <w:pStyle w:val="ListBullet3"/>
        <w:rPr>
          <w:lang w:eastAsia="en-GB"/>
        </w:rPr>
      </w:pPr>
      <w:r w:rsidRPr="00A93B09">
        <w:rPr>
          <w:lang w:eastAsia="en-GB"/>
        </w:rPr>
        <w:tab/>
        <w:t>are the medicines providing good value for money?</w:t>
      </w:r>
    </w:p>
    <w:p w14:paraId="2129D7B9" w14:textId="34C261AE" w:rsidR="00A93B09" w:rsidRPr="00A93B09" w:rsidRDefault="00A93B09" w:rsidP="00234032">
      <w:pPr>
        <w:pStyle w:val="ListBullet3"/>
        <w:rPr>
          <w:lang w:eastAsia="en-GB"/>
        </w:rPr>
      </w:pPr>
      <w:r w:rsidRPr="00A93B09">
        <w:rPr>
          <w:lang w:eastAsia="en-GB"/>
        </w:rPr>
        <w:tab/>
        <w:t>what are patients, clinicians and other stakeholders experiencing in real life?</w:t>
      </w:r>
    </w:p>
    <w:p w14:paraId="5D459864" w14:textId="1337F899" w:rsidR="00A93B09" w:rsidRPr="00A93B09" w:rsidRDefault="00A93B09" w:rsidP="00A93B09">
      <w:pPr>
        <w:rPr>
          <w:lang w:eastAsia="en-GB"/>
        </w:rPr>
      </w:pPr>
      <w:r w:rsidRPr="00A93B09">
        <w:rPr>
          <w:lang w:eastAsia="en-GB"/>
        </w:rPr>
        <w:t xml:space="preserve">Consumer input was collected through a </w:t>
      </w:r>
      <w:hyperlink r:id="rId20" w:history="1">
        <w:r w:rsidRPr="00AD39D7">
          <w:rPr>
            <w:rStyle w:val="Hyperlink"/>
            <w:lang w:eastAsia="en-GB"/>
          </w:rPr>
          <w:t>Stakeholder Forum</w:t>
        </w:r>
      </w:hyperlink>
      <w:r w:rsidRPr="00A93B09">
        <w:rPr>
          <w:lang w:eastAsia="en-GB"/>
        </w:rPr>
        <w:t xml:space="preserve"> and a </w:t>
      </w:r>
      <w:hyperlink r:id="rId21" w:history="1">
        <w:r w:rsidRPr="00233BE7">
          <w:rPr>
            <w:rStyle w:val="Hyperlink"/>
            <w:lang w:eastAsia="en-GB"/>
          </w:rPr>
          <w:t>public consultation</w:t>
        </w:r>
      </w:hyperlink>
      <w:r w:rsidRPr="00A93B09">
        <w:rPr>
          <w:lang w:eastAsia="en-GB"/>
        </w:rPr>
        <w:t>. This input helped the Review understand practical issues such as how psoriasis affects daily life, what treatments are likely to be used, and what matters most to people living with the condition.</w:t>
      </w:r>
    </w:p>
    <w:p w14:paraId="2D180D71" w14:textId="51F41968" w:rsidR="00A93B09" w:rsidRDefault="00A93B09" w:rsidP="00A93B09">
      <w:pPr>
        <w:rPr>
          <w:lang w:eastAsia="en-GB"/>
        </w:rPr>
      </w:pPr>
      <w:r w:rsidRPr="00A93B09">
        <w:rPr>
          <w:lang w:eastAsia="en-GB"/>
        </w:rPr>
        <w:t>This example shows how a PMR can bring together clinical evidence, medicine use data, healthcare professional advice and consumer experience to better understand whether PBS-listed medicines are being used the best way.</w:t>
      </w:r>
    </w:p>
    <w:p w14:paraId="4DDDCDB6" w14:textId="77777777" w:rsidR="00887914" w:rsidRDefault="00887914" w:rsidP="00720F1F">
      <w:pPr>
        <w:pStyle w:val="Heading2"/>
      </w:pPr>
      <w:r>
        <w:t>Where to find more information</w:t>
      </w:r>
    </w:p>
    <w:p w14:paraId="0A6747C7" w14:textId="77777777" w:rsidR="00720F1F" w:rsidRDefault="00720F1F" w:rsidP="00887914">
      <w:pPr>
        <w:pStyle w:val="ListBullet3"/>
      </w:pPr>
      <w:hyperlink r:id="rId22" w:history="1">
        <w:r w:rsidRPr="00720F1F">
          <w:rPr>
            <w:rStyle w:val="Hyperlink"/>
          </w:rPr>
          <w:t>About the PBS | Pharmaceutical Benefits Scheme (PBS)</w:t>
        </w:r>
      </w:hyperlink>
    </w:p>
    <w:p w14:paraId="30C0FED6" w14:textId="77777777" w:rsidR="00ED4261" w:rsidRDefault="00ED4261" w:rsidP="00887914">
      <w:pPr>
        <w:pStyle w:val="ListBullet3"/>
      </w:pPr>
      <w:hyperlink r:id="rId23" w:history="1">
        <w:r w:rsidRPr="00ED4261">
          <w:rPr>
            <w:rStyle w:val="Hyperlink"/>
          </w:rPr>
          <w:t>Post-market Reviews of Pharmaceutical Benefits Scheme Subsidised Medicines | Pharmaceutical Benefits Scheme (PBS)</w:t>
        </w:r>
      </w:hyperlink>
    </w:p>
    <w:p w14:paraId="68CD0668" w14:textId="77777777" w:rsidR="005A69F9" w:rsidRDefault="005A69F9" w:rsidP="00887914">
      <w:pPr>
        <w:pStyle w:val="ListBullet3"/>
      </w:pPr>
      <w:hyperlink r:id="rId24" w:history="1">
        <w:r w:rsidRPr="005A69F9">
          <w:rPr>
            <w:rStyle w:val="Hyperlink"/>
          </w:rPr>
          <w:t>Reviews | Pharmaceutical Benefits Scheme (PBS)</w:t>
        </w:r>
      </w:hyperlink>
    </w:p>
    <w:p w14:paraId="0079400A" w14:textId="585FEAF2" w:rsidR="00887914" w:rsidRPr="002D1CCA" w:rsidRDefault="005A69F9" w:rsidP="00887914">
      <w:pPr>
        <w:pStyle w:val="ListBullet3"/>
      </w:pPr>
      <w:hyperlink r:id="rId25" w:history="1">
        <w:r w:rsidRPr="005A69F9">
          <w:rPr>
            <w:rStyle w:val="Hyperlink"/>
          </w:rPr>
          <w:t>Pharmaceutical Benefits Advisory Committee (PBAC) Membership | Pharmaceutical Benefits Scheme (PBS)</w:t>
        </w:r>
      </w:hyperlink>
    </w:p>
    <w:p w14:paraId="469A756E" w14:textId="3597A97B" w:rsidR="00887914" w:rsidRDefault="00527FFB" w:rsidP="00887914">
      <w:pPr>
        <w:pStyle w:val="ListBullet3"/>
      </w:pPr>
      <w:hyperlink r:id="rId26" w:history="1">
        <w:r w:rsidRPr="00527FFB">
          <w:rPr>
            <w:rStyle w:val="Hyperlink"/>
          </w:rPr>
          <w:t>PBAC Meeting Agenda | Pharmaceutical Benefits Scheme (PBS)</w:t>
        </w:r>
      </w:hyperlink>
    </w:p>
    <w:p w14:paraId="2E97E6D6" w14:textId="187C589A" w:rsidR="00887914" w:rsidRDefault="00527FFB" w:rsidP="00887914">
      <w:pPr>
        <w:pStyle w:val="ListBullet3"/>
      </w:pPr>
      <w:hyperlink r:id="rId27" w:history="1">
        <w:r w:rsidRPr="00527FFB">
          <w:rPr>
            <w:rStyle w:val="Hyperlink"/>
          </w:rPr>
          <w:t>Office of Health Technology - Citizen Space</w:t>
        </w:r>
      </w:hyperlink>
    </w:p>
    <w:p w14:paraId="68DBA88B" w14:textId="67AF9945" w:rsidR="00887914" w:rsidRPr="00A93B09" w:rsidRDefault="00527FFB" w:rsidP="00A93B09">
      <w:pPr>
        <w:pStyle w:val="ListBullet3"/>
      </w:pPr>
      <w:hyperlink r:id="rId28" w:history="1">
        <w:r w:rsidRPr="00527FFB">
          <w:rPr>
            <w:rStyle w:val="Hyperlink"/>
          </w:rPr>
          <w:t>PBS Latest News | Pharmaceutical Benefits Scheme (PBS)</w:t>
        </w:r>
      </w:hyperlink>
    </w:p>
    <w:p w14:paraId="3728DB29" w14:textId="5A18C133" w:rsidR="00B97526" w:rsidRPr="00F21580" w:rsidRDefault="00B97526" w:rsidP="00F21580">
      <w:pPr>
        <w:spacing w:after="0"/>
        <w:rPr>
          <w:rFonts w:asciiTheme="majorHAnsi" w:eastAsiaTheme="majorEastAsia" w:hAnsiTheme="majorHAnsi" w:cstheme="majorBidi"/>
          <w:color w:val="0F4761" w:themeColor="accent1" w:themeShade="BF"/>
          <w:sz w:val="32"/>
          <w:szCs w:val="32"/>
          <w:lang w:eastAsia="en-GB"/>
        </w:rPr>
      </w:pPr>
    </w:p>
    <w:sectPr w:rsidR="00B97526" w:rsidRPr="00F21580" w:rsidSect="009A6EE5">
      <w:headerReference w:type="even" r:id="rId29"/>
      <w:headerReference w:type="default" r:id="rId30"/>
      <w:footerReference w:type="even" r:id="rId31"/>
      <w:footerReference w:type="default" r:id="rId32"/>
      <w:headerReference w:type="first" r:id="rId33"/>
      <w:footerReference w:type="first" r:id="rId34"/>
      <w:pgSz w:w="11906" w:h="16838"/>
      <w:pgMar w:top="1202" w:right="1440" w:bottom="1435"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3EB53" w14:textId="77777777" w:rsidR="00A66046" w:rsidRDefault="00A66046" w:rsidP="00C9644E">
      <w:r>
        <w:separator/>
      </w:r>
    </w:p>
  </w:endnote>
  <w:endnote w:type="continuationSeparator" w:id="0">
    <w:p w14:paraId="54F3FB88" w14:textId="77777777" w:rsidR="00A66046" w:rsidRDefault="00A66046" w:rsidP="00C96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3C929" w14:textId="663B8F44" w:rsidR="00C9644E" w:rsidRDefault="007A5D50">
    <w:pPr>
      <w:pStyle w:val="Footer"/>
      <w:framePr w:wrap="none" w:vAnchor="text" w:hAnchor="margin" w:xAlign="right" w:y="1"/>
      <w:rPr>
        <w:rStyle w:val="PageNumber"/>
      </w:rPr>
    </w:pPr>
    <w:r>
      <w:rPr>
        <w:noProof/>
      </w:rPr>
      <mc:AlternateContent>
        <mc:Choice Requires="wps">
          <w:drawing>
            <wp:anchor distT="0" distB="0" distL="0" distR="0" simplePos="0" relativeHeight="251663364" behindDoc="0" locked="0" layoutInCell="1" allowOverlap="1" wp14:anchorId="15F41AD8" wp14:editId="09B9F770">
              <wp:simplePos x="635" y="635"/>
              <wp:positionH relativeFrom="page">
                <wp:align>center</wp:align>
              </wp:positionH>
              <wp:positionV relativeFrom="page">
                <wp:align>bottom</wp:align>
              </wp:positionV>
              <wp:extent cx="622300" cy="376555"/>
              <wp:effectExtent l="0" t="0" r="6350" b="0"/>
              <wp:wrapNone/>
              <wp:docPr id="510597677" name="Text Box 7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3D6F944" w14:textId="69254698" w:rsidR="007A5D50" w:rsidRPr="007A5D50" w:rsidRDefault="007A5D50" w:rsidP="007A5D50">
                          <w:pPr>
                            <w:spacing w:after="0"/>
                            <w:rPr>
                              <w:rFonts w:ascii="Aptos" w:eastAsia="Aptos" w:hAnsi="Aptos" w:cs="Aptos"/>
                              <w:noProof/>
                              <w:color w:val="FF0000"/>
                            </w:rPr>
                          </w:pPr>
                          <w:r w:rsidRPr="007A5D5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F41AD8" id="_x0000_t202" coordsize="21600,21600" o:spt="202" path="m,l,21600r21600,l21600,xe">
              <v:stroke joinstyle="miter"/>
              <v:path gradientshapeok="t" o:connecttype="rect"/>
            </v:shapetype>
            <v:shape id="Text Box 79" o:spid="_x0000_s1028" type="#_x0000_t202" alt="OFFICIAL" style="position:absolute;margin-left:0;margin-top:0;width:49pt;height:29.65pt;z-index:2516633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03D6F944" w14:textId="69254698" w:rsidR="007A5D50" w:rsidRPr="007A5D50" w:rsidRDefault="007A5D50" w:rsidP="007A5D50">
                    <w:pPr>
                      <w:spacing w:after="0"/>
                      <w:rPr>
                        <w:rFonts w:ascii="Aptos" w:eastAsia="Aptos" w:hAnsi="Aptos" w:cs="Aptos"/>
                        <w:noProof/>
                        <w:color w:val="FF0000"/>
                      </w:rPr>
                    </w:pPr>
                    <w:r w:rsidRPr="007A5D50">
                      <w:rPr>
                        <w:rFonts w:ascii="Aptos" w:eastAsia="Aptos" w:hAnsi="Aptos" w:cs="Aptos"/>
                        <w:noProof/>
                        <w:color w:val="FF0000"/>
                      </w:rPr>
                      <w:t>OFFICIAL</w:t>
                    </w:r>
                  </w:p>
                </w:txbxContent>
              </v:textbox>
              <w10:wrap anchorx="page" anchory="page"/>
            </v:shape>
          </w:pict>
        </mc:Fallback>
      </mc:AlternateContent>
    </w:r>
  </w:p>
  <w:sdt>
    <w:sdtPr>
      <w:rPr>
        <w:rStyle w:val="PageNumber"/>
      </w:rPr>
      <w:id w:val="491605586"/>
      <w:docPartObj>
        <w:docPartGallery w:val="Page Numbers (Bottom of Page)"/>
        <w:docPartUnique/>
      </w:docPartObj>
    </w:sdtPr>
    <w:sdtEndPr>
      <w:rPr>
        <w:rStyle w:val="PageNumber"/>
      </w:rPr>
    </w:sdtEndPr>
    <w:sdtContent>
      <w:p w14:paraId="174B82AC" w14:textId="7C825275" w:rsidR="00C9644E" w:rsidRDefault="00C964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E1A2E">
          <w:rPr>
            <w:rStyle w:val="PageNumber"/>
            <w:noProof/>
          </w:rPr>
          <w:t>2</w:t>
        </w:r>
        <w:r>
          <w:rPr>
            <w:rStyle w:val="PageNumber"/>
          </w:rPr>
          <w:fldChar w:fldCharType="end"/>
        </w:r>
      </w:p>
    </w:sdtContent>
  </w:sdt>
  <w:p w14:paraId="3448B27A" w14:textId="77777777" w:rsidR="00C9644E" w:rsidRDefault="00C9644E" w:rsidP="00C964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38C6C" w14:textId="6DA8BD99" w:rsidR="00DD4772" w:rsidRPr="0042210A" w:rsidRDefault="007A5D50" w:rsidP="0042210A">
    <w:pPr>
      <w:pStyle w:val="Footer"/>
    </w:pPr>
    <w:r>
      <w:rPr>
        <w:noProof/>
      </w:rPr>
      <mc:AlternateContent>
        <mc:Choice Requires="wps">
          <w:drawing>
            <wp:anchor distT="0" distB="0" distL="0" distR="0" simplePos="0" relativeHeight="251664388" behindDoc="0" locked="0" layoutInCell="1" allowOverlap="1" wp14:anchorId="6ADA1A3C" wp14:editId="55BC9C11">
              <wp:simplePos x="635" y="635"/>
              <wp:positionH relativeFrom="page">
                <wp:align>center</wp:align>
              </wp:positionH>
              <wp:positionV relativeFrom="page">
                <wp:align>bottom</wp:align>
              </wp:positionV>
              <wp:extent cx="622300" cy="376555"/>
              <wp:effectExtent l="0" t="0" r="6350" b="0"/>
              <wp:wrapNone/>
              <wp:docPr id="22723505" name="Text Box 8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4BB30A3" w14:textId="6C459CAE" w:rsidR="007A5D50" w:rsidRPr="007A5D50" w:rsidRDefault="007A5D50" w:rsidP="007A5D50">
                          <w:pPr>
                            <w:spacing w:after="0"/>
                            <w:rPr>
                              <w:rFonts w:ascii="Aptos" w:eastAsia="Aptos" w:hAnsi="Aptos" w:cs="Aptos"/>
                              <w:noProof/>
                              <w:color w:val="FF0000"/>
                            </w:rPr>
                          </w:pPr>
                          <w:r w:rsidRPr="007A5D5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DA1A3C" id="_x0000_t202" coordsize="21600,21600" o:spt="202" path="m,l,21600r21600,l21600,xe">
              <v:stroke joinstyle="miter"/>
              <v:path gradientshapeok="t" o:connecttype="rect"/>
            </v:shapetype>
            <v:shape id="Text Box 80" o:spid="_x0000_s1029" type="#_x0000_t202" alt="OFFICIAL" style="position:absolute;margin-left:0;margin-top:0;width:49pt;height:29.65pt;z-index:2516643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14BB30A3" w14:textId="6C459CAE" w:rsidR="007A5D50" w:rsidRPr="007A5D50" w:rsidRDefault="007A5D50" w:rsidP="007A5D50">
                    <w:pPr>
                      <w:spacing w:after="0"/>
                      <w:rPr>
                        <w:rFonts w:ascii="Aptos" w:eastAsia="Aptos" w:hAnsi="Aptos" w:cs="Aptos"/>
                        <w:noProof/>
                        <w:color w:val="FF0000"/>
                      </w:rPr>
                    </w:pPr>
                    <w:r w:rsidRPr="007A5D50">
                      <w:rPr>
                        <w:rFonts w:ascii="Aptos" w:eastAsia="Aptos" w:hAnsi="Aptos" w:cs="Aptos"/>
                        <w:noProof/>
                        <w:color w:val="FF0000"/>
                      </w:rPr>
                      <w:t>OFFICIAL</w:t>
                    </w:r>
                  </w:p>
                </w:txbxContent>
              </v:textbox>
              <w10:wrap anchorx="page" anchory="page"/>
            </v:shape>
          </w:pict>
        </mc:Fallback>
      </mc:AlternateContent>
    </w:r>
    <w:r w:rsidR="0042210A">
      <w:t xml:space="preserve">Learn more about </w:t>
    </w:r>
    <w:r w:rsidR="009A6EE5">
      <w:t>Post-market Reviews of medicines listed on the PBS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132B1" w14:textId="6EE2D693" w:rsidR="00457ABD" w:rsidRDefault="00234032">
    <w:pPr>
      <w:pStyle w:val="Footer"/>
    </w:pPr>
    <w:r>
      <w:t xml:space="preserve">Learn more about </w:t>
    </w:r>
    <w:r w:rsidR="009A6EE5">
      <w:t>Post-market Reviews of</w:t>
    </w:r>
    <w:r>
      <w:rPr>
        <w:noProof/>
      </w:rPr>
      <w:t xml:space="preserve"> </w:t>
    </w:r>
    <w:r w:rsidR="007A5D50">
      <w:rPr>
        <w:noProof/>
      </w:rPr>
      <mc:AlternateContent>
        <mc:Choice Requires="wps">
          <w:drawing>
            <wp:anchor distT="0" distB="0" distL="0" distR="0" simplePos="0" relativeHeight="251662340" behindDoc="0" locked="0" layoutInCell="1" allowOverlap="1" wp14:anchorId="6AC1A3BE" wp14:editId="6F0C2592">
              <wp:simplePos x="635" y="635"/>
              <wp:positionH relativeFrom="page">
                <wp:align>center</wp:align>
              </wp:positionH>
              <wp:positionV relativeFrom="page">
                <wp:align>bottom</wp:align>
              </wp:positionV>
              <wp:extent cx="622300" cy="376555"/>
              <wp:effectExtent l="0" t="0" r="6350" b="0"/>
              <wp:wrapNone/>
              <wp:docPr id="1146513788" name="Text Box 7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5D2AEDE" w14:textId="7E8B2521" w:rsidR="007A5D50" w:rsidRPr="007A5D50" w:rsidRDefault="007A5D50" w:rsidP="007A5D50">
                          <w:pPr>
                            <w:spacing w:after="0"/>
                            <w:rPr>
                              <w:rFonts w:ascii="Aptos" w:eastAsia="Aptos" w:hAnsi="Aptos" w:cs="Aptos"/>
                              <w:noProof/>
                              <w:color w:val="FF0000"/>
                            </w:rPr>
                          </w:pPr>
                          <w:r w:rsidRPr="007A5D5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C1A3BE" id="_x0000_t202" coordsize="21600,21600" o:spt="202" path="m,l,21600r21600,l21600,xe">
              <v:stroke joinstyle="miter"/>
              <v:path gradientshapeok="t" o:connecttype="rect"/>
            </v:shapetype>
            <v:shape id="Text Box 78" o:spid="_x0000_s1031" type="#_x0000_t202" alt="OFFICIAL" style="position:absolute;margin-left:0;margin-top:0;width:49pt;height:29.65pt;z-index:2516623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05D2AEDE" w14:textId="7E8B2521" w:rsidR="007A5D50" w:rsidRPr="007A5D50" w:rsidRDefault="007A5D50" w:rsidP="007A5D50">
                    <w:pPr>
                      <w:spacing w:after="0"/>
                      <w:rPr>
                        <w:rFonts w:ascii="Aptos" w:eastAsia="Aptos" w:hAnsi="Aptos" w:cs="Aptos"/>
                        <w:noProof/>
                        <w:color w:val="FF0000"/>
                      </w:rPr>
                    </w:pPr>
                    <w:r w:rsidRPr="007A5D50">
                      <w:rPr>
                        <w:rFonts w:ascii="Aptos" w:eastAsia="Aptos" w:hAnsi="Aptos" w:cs="Aptos"/>
                        <w:noProof/>
                        <w:color w:val="FF0000"/>
                      </w:rPr>
                      <w:t>OFFICIAL</w:t>
                    </w:r>
                  </w:p>
                </w:txbxContent>
              </v:textbox>
              <w10:wrap anchorx="page" anchory="page"/>
            </v:shape>
          </w:pict>
        </mc:Fallback>
      </mc:AlternateContent>
    </w:r>
    <w:r w:rsidR="009A6EE5">
      <w:rPr>
        <w:noProof/>
      </w:rPr>
      <w:t>medicines listed on the PBS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46BE5" w14:textId="77777777" w:rsidR="00A66046" w:rsidRDefault="00A66046" w:rsidP="00C9644E">
      <w:r>
        <w:separator/>
      </w:r>
    </w:p>
  </w:footnote>
  <w:footnote w:type="continuationSeparator" w:id="0">
    <w:p w14:paraId="0E372822" w14:textId="77777777" w:rsidR="00A66046" w:rsidRDefault="00A66046" w:rsidP="00C96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7EBE6" w14:textId="69F2E49E" w:rsidR="00457ABD" w:rsidRDefault="007A5D50">
    <w:pPr>
      <w:pStyle w:val="Header"/>
    </w:pPr>
    <w:r>
      <w:rPr>
        <w:noProof/>
      </w:rPr>
      <mc:AlternateContent>
        <mc:Choice Requires="wps">
          <w:drawing>
            <wp:anchor distT="0" distB="0" distL="0" distR="0" simplePos="0" relativeHeight="251660292" behindDoc="0" locked="0" layoutInCell="1" allowOverlap="1" wp14:anchorId="26396BA6" wp14:editId="01B30594">
              <wp:simplePos x="635" y="635"/>
              <wp:positionH relativeFrom="page">
                <wp:align>center</wp:align>
              </wp:positionH>
              <wp:positionV relativeFrom="page">
                <wp:align>top</wp:align>
              </wp:positionV>
              <wp:extent cx="622300" cy="376555"/>
              <wp:effectExtent l="0" t="0" r="6350" b="4445"/>
              <wp:wrapNone/>
              <wp:docPr id="52041316" name="Text Box 7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AF8CED3" w14:textId="46234833" w:rsidR="007A5D50" w:rsidRPr="007A5D50" w:rsidRDefault="007A5D50" w:rsidP="007A5D50">
                          <w:pPr>
                            <w:spacing w:after="0"/>
                            <w:rPr>
                              <w:rFonts w:ascii="Aptos" w:eastAsia="Aptos" w:hAnsi="Aptos" w:cs="Aptos"/>
                              <w:noProof/>
                              <w:color w:val="FF0000"/>
                            </w:rPr>
                          </w:pPr>
                          <w:r w:rsidRPr="007A5D5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396BA6" id="_x0000_t202" coordsize="21600,21600" o:spt="202" path="m,l,21600r21600,l21600,xe">
              <v:stroke joinstyle="miter"/>
              <v:path gradientshapeok="t" o:connecttype="rect"/>
            </v:shapetype>
            <v:shape id="Text Box 76" o:spid="_x0000_s1026" type="#_x0000_t202" alt="OFFICIAL" style="position:absolute;margin-left:0;margin-top:0;width:49pt;height:29.65pt;z-index:2516602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4AF8CED3" w14:textId="46234833" w:rsidR="007A5D50" w:rsidRPr="007A5D50" w:rsidRDefault="007A5D50" w:rsidP="007A5D50">
                    <w:pPr>
                      <w:spacing w:after="0"/>
                      <w:rPr>
                        <w:rFonts w:ascii="Aptos" w:eastAsia="Aptos" w:hAnsi="Aptos" w:cs="Aptos"/>
                        <w:noProof/>
                        <w:color w:val="FF0000"/>
                      </w:rPr>
                    </w:pPr>
                    <w:r w:rsidRPr="007A5D50">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80CB6" w14:textId="75F5F9E0" w:rsidR="00457ABD" w:rsidRDefault="007A5D50">
    <w:pPr>
      <w:pStyle w:val="Header"/>
    </w:pPr>
    <w:r>
      <w:rPr>
        <w:noProof/>
      </w:rPr>
      <mc:AlternateContent>
        <mc:Choice Requires="wps">
          <w:drawing>
            <wp:anchor distT="0" distB="0" distL="0" distR="0" simplePos="0" relativeHeight="251661316" behindDoc="0" locked="0" layoutInCell="1" allowOverlap="1" wp14:anchorId="6BC17744" wp14:editId="18792EFF">
              <wp:simplePos x="635" y="635"/>
              <wp:positionH relativeFrom="page">
                <wp:align>center</wp:align>
              </wp:positionH>
              <wp:positionV relativeFrom="page">
                <wp:align>top</wp:align>
              </wp:positionV>
              <wp:extent cx="622300" cy="376555"/>
              <wp:effectExtent l="0" t="0" r="6350" b="4445"/>
              <wp:wrapNone/>
              <wp:docPr id="1920498932" name="Text Box 7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9D9F359" w14:textId="595959CC" w:rsidR="007A5D50" w:rsidRPr="007A5D50" w:rsidRDefault="007A5D50" w:rsidP="007A5D50">
                          <w:pPr>
                            <w:spacing w:after="0"/>
                            <w:rPr>
                              <w:rFonts w:ascii="Aptos" w:eastAsia="Aptos" w:hAnsi="Aptos" w:cs="Aptos"/>
                              <w:noProof/>
                              <w:color w:val="FF0000"/>
                            </w:rPr>
                          </w:pPr>
                          <w:r w:rsidRPr="007A5D5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C17744" id="_x0000_t202" coordsize="21600,21600" o:spt="202" path="m,l,21600r21600,l21600,xe">
              <v:stroke joinstyle="miter"/>
              <v:path gradientshapeok="t" o:connecttype="rect"/>
            </v:shapetype>
            <v:shape id="Text Box 77" o:spid="_x0000_s1027" type="#_x0000_t202" alt="OFFICIAL" style="position:absolute;margin-left:0;margin-top:0;width:49pt;height:29.65pt;z-index:2516613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19D9F359" w14:textId="595959CC" w:rsidR="007A5D50" w:rsidRPr="007A5D50" w:rsidRDefault="007A5D50" w:rsidP="007A5D50">
                    <w:pPr>
                      <w:spacing w:after="0"/>
                      <w:rPr>
                        <w:rFonts w:ascii="Aptos" w:eastAsia="Aptos" w:hAnsi="Aptos" w:cs="Aptos"/>
                        <w:noProof/>
                        <w:color w:val="FF0000"/>
                      </w:rPr>
                    </w:pPr>
                    <w:r w:rsidRPr="007A5D50">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FB053" w14:textId="502BCA1E" w:rsidR="00457ABD" w:rsidRDefault="007A5D50">
    <w:pPr>
      <w:pStyle w:val="Header"/>
    </w:pPr>
    <w:r>
      <w:rPr>
        <w:noProof/>
      </w:rPr>
      <mc:AlternateContent>
        <mc:Choice Requires="wps">
          <w:drawing>
            <wp:anchor distT="0" distB="0" distL="0" distR="0" simplePos="0" relativeHeight="251659268" behindDoc="0" locked="0" layoutInCell="1" allowOverlap="1" wp14:anchorId="3AF5B2F2" wp14:editId="71A369AC">
              <wp:simplePos x="635" y="635"/>
              <wp:positionH relativeFrom="page">
                <wp:align>center</wp:align>
              </wp:positionH>
              <wp:positionV relativeFrom="page">
                <wp:align>top</wp:align>
              </wp:positionV>
              <wp:extent cx="622300" cy="376555"/>
              <wp:effectExtent l="0" t="0" r="6350" b="4445"/>
              <wp:wrapNone/>
              <wp:docPr id="740154707" name="Text Box 7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309AFA4" w14:textId="65A3F447" w:rsidR="007A5D50" w:rsidRPr="007A5D50" w:rsidRDefault="007A5D50" w:rsidP="007A5D50">
                          <w:pPr>
                            <w:spacing w:after="0"/>
                            <w:rPr>
                              <w:rFonts w:ascii="Aptos" w:eastAsia="Aptos" w:hAnsi="Aptos" w:cs="Aptos"/>
                              <w:noProof/>
                              <w:color w:val="FF0000"/>
                            </w:rPr>
                          </w:pPr>
                          <w:r w:rsidRPr="007A5D5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F5B2F2" id="_x0000_t202" coordsize="21600,21600" o:spt="202" path="m,l,21600r21600,l21600,xe">
              <v:stroke joinstyle="miter"/>
              <v:path gradientshapeok="t" o:connecttype="rect"/>
            </v:shapetype>
            <v:shape id="Text Box 75" o:spid="_x0000_s1030" type="#_x0000_t202" alt="OFFICIAL" style="position:absolute;margin-left:0;margin-top:0;width:49pt;height:29.65pt;z-index:2516592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4309AFA4" w14:textId="65A3F447" w:rsidR="007A5D50" w:rsidRPr="007A5D50" w:rsidRDefault="007A5D50" w:rsidP="007A5D50">
                    <w:pPr>
                      <w:spacing w:after="0"/>
                      <w:rPr>
                        <w:rFonts w:ascii="Aptos" w:eastAsia="Aptos" w:hAnsi="Aptos" w:cs="Aptos"/>
                        <w:noProof/>
                        <w:color w:val="FF0000"/>
                      </w:rPr>
                    </w:pPr>
                    <w:r w:rsidRPr="007A5D50">
                      <w:rPr>
                        <w:rFonts w:ascii="Aptos" w:eastAsia="Aptos" w:hAnsi="Aptos" w:cs="Aptos"/>
                        <w:noProof/>
                        <w:color w:val="FF0000"/>
                      </w:rPr>
                      <w:t>OFFICIAL</w:t>
                    </w:r>
                  </w:p>
                </w:txbxContent>
              </v:textbox>
              <w10:wrap anchorx="page" anchory="page"/>
            </v:shape>
          </w:pict>
        </mc:Fallback>
      </mc:AlternateContent>
    </w:r>
    <w:r w:rsidR="00BB3AC5">
      <w:rPr>
        <w:noProof/>
      </w:rPr>
      <w:drawing>
        <wp:inline distT="0" distB="0" distL="0" distR="0" wp14:anchorId="116541E3" wp14:editId="6B4F3D14">
          <wp:extent cx="3343663" cy="530353"/>
          <wp:effectExtent l="0" t="0" r="0" b="3175"/>
          <wp:docPr id="194006356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063564" name="Picture 1940063564"/>
                  <pic:cNvPicPr/>
                </pic:nvPicPr>
                <pic:blipFill>
                  <a:blip r:embed="rId1">
                    <a:extLst>
                      <a:ext uri="{28A0092B-C50C-407E-A947-70E740481C1C}">
                        <a14:useLocalDpi xmlns:a14="http://schemas.microsoft.com/office/drawing/2010/main" val="0"/>
                      </a:ext>
                    </a:extLst>
                  </a:blip>
                  <a:stretch>
                    <a:fillRect/>
                  </a:stretch>
                </pic:blipFill>
                <pic:spPr>
                  <a:xfrm>
                    <a:off x="0" y="0"/>
                    <a:ext cx="3343663" cy="5303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0D2336E"/>
    <w:lvl w:ilvl="0">
      <w:start w:val="1"/>
      <w:numFmt w:val="decimal"/>
      <w:pStyle w:val="ListNumber3"/>
      <w:lvlText w:val="%1."/>
      <w:lvlJc w:val="left"/>
      <w:pPr>
        <w:tabs>
          <w:tab w:val="num" w:pos="926"/>
        </w:tabs>
        <w:ind w:left="926" w:hanging="360"/>
      </w:pPr>
    </w:lvl>
  </w:abstractNum>
  <w:abstractNum w:abstractNumId="1" w15:restartNumberingAfterBreak="0">
    <w:nsid w:val="FFFFFF81"/>
    <w:multiLevelType w:val="singleLevel"/>
    <w:tmpl w:val="53BCC2FA"/>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946A04A"/>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9724CCB6"/>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A636F2F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B76069EA"/>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4BF3AA0"/>
    <w:multiLevelType w:val="multilevel"/>
    <w:tmpl w:val="93BA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3A1E6D"/>
    <w:multiLevelType w:val="multilevel"/>
    <w:tmpl w:val="D98C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0271B0"/>
    <w:multiLevelType w:val="multilevel"/>
    <w:tmpl w:val="A078B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077C00"/>
    <w:multiLevelType w:val="hybridMultilevel"/>
    <w:tmpl w:val="B9B4C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301E4E"/>
    <w:multiLevelType w:val="multilevel"/>
    <w:tmpl w:val="B3F8B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DC0DE2"/>
    <w:multiLevelType w:val="multilevel"/>
    <w:tmpl w:val="B360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5A6DCC"/>
    <w:multiLevelType w:val="multilevel"/>
    <w:tmpl w:val="FECA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8F4A4F"/>
    <w:multiLevelType w:val="multilevel"/>
    <w:tmpl w:val="19D68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D17D9F"/>
    <w:multiLevelType w:val="multilevel"/>
    <w:tmpl w:val="FE78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2F32A5"/>
    <w:multiLevelType w:val="multilevel"/>
    <w:tmpl w:val="3A0EA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BF2A14"/>
    <w:multiLevelType w:val="multilevel"/>
    <w:tmpl w:val="07603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D647A3"/>
    <w:multiLevelType w:val="multilevel"/>
    <w:tmpl w:val="DC68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145FFA"/>
    <w:multiLevelType w:val="multilevel"/>
    <w:tmpl w:val="7806D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465685"/>
    <w:multiLevelType w:val="multilevel"/>
    <w:tmpl w:val="C764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B51E93"/>
    <w:multiLevelType w:val="multilevel"/>
    <w:tmpl w:val="2826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9F4CFD"/>
    <w:multiLevelType w:val="hybridMultilevel"/>
    <w:tmpl w:val="93E65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A883DB2"/>
    <w:multiLevelType w:val="multilevel"/>
    <w:tmpl w:val="4EFC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373B9C"/>
    <w:multiLevelType w:val="hybridMultilevel"/>
    <w:tmpl w:val="35EE56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3653C72"/>
    <w:multiLevelType w:val="multilevel"/>
    <w:tmpl w:val="658A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5127CB"/>
    <w:multiLevelType w:val="multilevel"/>
    <w:tmpl w:val="A4A83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1835AC"/>
    <w:multiLevelType w:val="multilevel"/>
    <w:tmpl w:val="AC4A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2F6054"/>
    <w:multiLevelType w:val="multilevel"/>
    <w:tmpl w:val="9098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CF60AC"/>
    <w:multiLevelType w:val="multilevel"/>
    <w:tmpl w:val="D6306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1511E2"/>
    <w:multiLevelType w:val="multilevel"/>
    <w:tmpl w:val="80F22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C114F5"/>
    <w:multiLevelType w:val="hybridMultilevel"/>
    <w:tmpl w:val="3CFE5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21E5230"/>
    <w:multiLevelType w:val="multilevel"/>
    <w:tmpl w:val="6CFA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6261967"/>
    <w:multiLevelType w:val="hybridMultilevel"/>
    <w:tmpl w:val="6BC61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70D3418"/>
    <w:multiLevelType w:val="multilevel"/>
    <w:tmpl w:val="9392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8CA5338"/>
    <w:multiLevelType w:val="multilevel"/>
    <w:tmpl w:val="BC767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E27733"/>
    <w:multiLevelType w:val="hybridMultilevel"/>
    <w:tmpl w:val="A2E6BC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6A476CF5"/>
    <w:multiLevelType w:val="multilevel"/>
    <w:tmpl w:val="66BA5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9512DD"/>
    <w:multiLevelType w:val="multilevel"/>
    <w:tmpl w:val="CDAA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940DC1"/>
    <w:multiLevelType w:val="multilevel"/>
    <w:tmpl w:val="9D8EF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5D054C"/>
    <w:multiLevelType w:val="multilevel"/>
    <w:tmpl w:val="D9508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985AB8"/>
    <w:multiLevelType w:val="multilevel"/>
    <w:tmpl w:val="28C46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103153">
    <w:abstractNumId w:val="13"/>
  </w:num>
  <w:num w:numId="2" w16cid:durableId="1602373110">
    <w:abstractNumId w:val="10"/>
  </w:num>
  <w:num w:numId="3" w16cid:durableId="867067108">
    <w:abstractNumId w:val="17"/>
  </w:num>
  <w:num w:numId="4" w16cid:durableId="477570855">
    <w:abstractNumId w:val="19"/>
  </w:num>
  <w:num w:numId="5" w16cid:durableId="986013408">
    <w:abstractNumId w:val="8"/>
  </w:num>
  <w:num w:numId="6" w16cid:durableId="1267274643">
    <w:abstractNumId w:val="26"/>
  </w:num>
  <w:num w:numId="7" w16cid:durableId="1463839485">
    <w:abstractNumId w:val="34"/>
  </w:num>
  <w:num w:numId="8" w16cid:durableId="1777945482">
    <w:abstractNumId w:val="16"/>
  </w:num>
  <w:num w:numId="9" w16cid:durableId="270934597">
    <w:abstractNumId w:val="33"/>
  </w:num>
  <w:num w:numId="10" w16cid:durableId="318659835">
    <w:abstractNumId w:val="31"/>
  </w:num>
  <w:num w:numId="11" w16cid:durableId="419520180">
    <w:abstractNumId w:val="38"/>
  </w:num>
  <w:num w:numId="12" w16cid:durableId="930435219">
    <w:abstractNumId w:val="12"/>
  </w:num>
  <w:num w:numId="13" w16cid:durableId="1033268135">
    <w:abstractNumId w:val="28"/>
  </w:num>
  <w:num w:numId="14" w16cid:durableId="1669402650">
    <w:abstractNumId w:val="22"/>
  </w:num>
  <w:num w:numId="15" w16cid:durableId="2098473737">
    <w:abstractNumId w:val="7"/>
  </w:num>
  <w:num w:numId="16" w16cid:durableId="1350640175">
    <w:abstractNumId w:val="39"/>
  </w:num>
  <w:num w:numId="17" w16cid:durableId="1115293676">
    <w:abstractNumId w:val="15"/>
  </w:num>
  <w:num w:numId="18" w16cid:durableId="1230077770">
    <w:abstractNumId w:val="37"/>
  </w:num>
  <w:num w:numId="19" w16cid:durableId="827013252">
    <w:abstractNumId w:val="40"/>
  </w:num>
  <w:num w:numId="20" w16cid:durableId="1209949188">
    <w:abstractNumId w:val="36"/>
  </w:num>
  <w:num w:numId="21" w16cid:durableId="1171678941">
    <w:abstractNumId w:val="25"/>
  </w:num>
  <w:num w:numId="22" w16cid:durableId="1776752703">
    <w:abstractNumId w:val="20"/>
  </w:num>
  <w:num w:numId="23" w16cid:durableId="1878740274">
    <w:abstractNumId w:val="27"/>
  </w:num>
  <w:num w:numId="24" w16cid:durableId="535049114">
    <w:abstractNumId w:val="29"/>
  </w:num>
  <w:num w:numId="25" w16cid:durableId="1707870299">
    <w:abstractNumId w:val="18"/>
  </w:num>
  <w:num w:numId="26" w16cid:durableId="368915336">
    <w:abstractNumId w:val="11"/>
  </w:num>
  <w:num w:numId="27" w16cid:durableId="929049477">
    <w:abstractNumId w:val="14"/>
  </w:num>
  <w:num w:numId="28" w16cid:durableId="1494493043">
    <w:abstractNumId w:val="6"/>
  </w:num>
  <w:num w:numId="29" w16cid:durableId="904612095">
    <w:abstractNumId w:val="24"/>
  </w:num>
  <w:num w:numId="30" w16cid:durableId="1535726261">
    <w:abstractNumId w:val="35"/>
  </w:num>
  <w:num w:numId="31" w16cid:durableId="343438939">
    <w:abstractNumId w:val="35"/>
  </w:num>
  <w:num w:numId="32" w16cid:durableId="161743293">
    <w:abstractNumId w:val="30"/>
  </w:num>
  <w:num w:numId="33" w16cid:durableId="563180873">
    <w:abstractNumId w:val="23"/>
  </w:num>
  <w:num w:numId="34" w16cid:durableId="2121754623">
    <w:abstractNumId w:val="32"/>
  </w:num>
  <w:num w:numId="35" w16cid:durableId="915286474">
    <w:abstractNumId w:val="4"/>
  </w:num>
  <w:num w:numId="36" w16cid:durableId="512649378">
    <w:abstractNumId w:val="5"/>
  </w:num>
  <w:num w:numId="37" w16cid:durableId="954752514">
    <w:abstractNumId w:val="3"/>
  </w:num>
  <w:num w:numId="38" w16cid:durableId="1150249609">
    <w:abstractNumId w:val="2"/>
  </w:num>
  <w:num w:numId="39" w16cid:durableId="1941716923">
    <w:abstractNumId w:val="1"/>
  </w:num>
  <w:num w:numId="40" w16cid:durableId="1969623965">
    <w:abstractNumId w:val="9"/>
  </w:num>
  <w:num w:numId="41" w16cid:durableId="423496950">
    <w:abstractNumId w:val="0"/>
  </w:num>
  <w:num w:numId="42" w16cid:durableId="1062563061">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407"/>
    <w:rsid w:val="00000815"/>
    <w:rsid w:val="000010CA"/>
    <w:rsid w:val="00005C75"/>
    <w:rsid w:val="00011328"/>
    <w:rsid w:val="00011489"/>
    <w:rsid w:val="00011992"/>
    <w:rsid w:val="00014A17"/>
    <w:rsid w:val="00014F9E"/>
    <w:rsid w:val="00015863"/>
    <w:rsid w:val="00021AA1"/>
    <w:rsid w:val="00030E40"/>
    <w:rsid w:val="00040122"/>
    <w:rsid w:val="00044E7E"/>
    <w:rsid w:val="00055E07"/>
    <w:rsid w:val="00057B06"/>
    <w:rsid w:val="00073ED0"/>
    <w:rsid w:val="00090554"/>
    <w:rsid w:val="00092F3A"/>
    <w:rsid w:val="00094C4E"/>
    <w:rsid w:val="000A0FC1"/>
    <w:rsid w:val="000A5BFD"/>
    <w:rsid w:val="000B5314"/>
    <w:rsid w:val="000C2610"/>
    <w:rsid w:val="000D7D91"/>
    <w:rsid w:val="000F194C"/>
    <w:rsid w:val="000F1D98"/>
    <w:rsid w:val="00105122"/>
    <w:rsid w:val="0011325B"/>
    <w:rsid w:val="00122A56"/>
    <w:rsid w:val="00135C5D"/>
    <w:rsid w:val="00145F9E"/>
    <w:rsid w:val="001501EC"/>
    <w:rsid w:val="00156B44"/>
    <w:rsid w:val="0017259B"/>
    <w:rsid w:val="00185032"/>
    <w:rsid w:val="001861E4"/>
    <w:rsid w:val="00192687"/>
    <w:rsid w:val="001A2555"/>
    <w:rsid w:val="001D3D00"/>
    <w:rsid w:val="001E4246"/>
    <w:rsid w:val="001E6733"/>
    <w:rsid w:val="001E6934"/>
    <w:rsid w:val="001E7F8E"/>
    <w:rsid w:val="001F3B0D"/>
    <w:rsid w:val="002002AD"/>
    <w:rsid w:val="00205B2B"/>
    <w:rsid w:val="00206C70"/>
    <w:rsid w:val="00211C03"/>
    <w:rsid w:val="00217EF3"/>
    <w:rsid w:val="002235D5"/>
    <w:rsid w:val="002338E0"/>
    <w:rsid w:val="00233BE7"/>
    <w:rsid w:val="00234032"/>
    <w:rsid w:val="00240ADC"/>
    <w:rsid w:val="0024793C"/>
    <w:rsid w:val="00253926"/>
    <w:rsid w:val="00255E25"/>
    <w:rsid w:val="0025649A"/>
    <w:rsid w:val="00263DF6"/>
    <w:rsid w:val="002728EF"/>
    <w:rsid w:val="00281384"/>
    <w:rsid w:val="002957D9"/>
    <w:rsid w:val="00295E76"/>
    <w:rsid w:val="002B761A"/>
    <w:rsid w:val="002C614D"/>
    <w:rsid w:val="002C70A3"/>
    <w:rsid w:val="002F451B"/>
    <w:rsid w:val="002F49FA"/>
    <w:rsid w:val="002F5116"/>
    <w:rsid w:val="003027BD"/>
    <w:rsid w:val="0030781F"/>
    <w:rsid w:val="003112EF"/>
    <w:rsid w:val="003113B4"/>
    <w:rsid w:val="00315BFF"/>
    <w:rsid w:val="0032498F"/>
    <w:rsid w:val="00325C5C"/>
    <w:rsid w:val="0034615F"/>
    <w:rsid w:val="00351CB4"/>
    <w:rsid w:val="00353AF5"/>
    <w:rsid w:val="003819DB"/>
    <w:rsid w:val="00390217"/>
    <w:rsid w:val="003A223D"/>
    <w:rsid w:val="003A7CE6"/>
    <w:rsid w:val="003B1F5E"/>
    <w:rsid w:val="003B20A6"/>
    <w:rsid w:val="003C1B40"/>
    <w:rsid w:val="003C52A3"/>
    <w:rsid w:val="003E73D6"/>
    <w:rsid w:val="00415180"/>
    <w:rsid w:val="0042210A"/>
    <w:rsid w:val="00426272"/>
    <w:rsid w:val="0043658D"/>
    <w:rsid w:val="00437D8D"/>
    <w:rsid w:val="004518D5"/>
    <w:rsid w:val="00455A59"/>
    <w:rsid w:val="00456106"/>
    <w:rsid w:val="00457ABD"/>
    <w:rsid w:val="0047310C"/>
    <w:rsid w:val="0047390D"/>
    <w:rsid w:val="00494AB8"/>
    <w:rsid w:val="004A05B1"/>
    <w:rsid w:val="004A0C63"/>
    <w:rsid w:val="004B4837"/>
    <w:rsid w:val="004B7DA2"/>
    <w:rsid w:val="004C1394"/>
    <w:rsid w:val="004C222B"/>
    <w:rsid w:val="004D34D4"/>
    <w:rsid w:val="004E111C"/>
    <w:rsid w:val="004E337D"/>
    <w:rsid w:val="004E3E55"/>
    <w:rsid w:val="004F31E4"/>
    <w:rsid w:val="004F6B7F"/>
    <w:rsid w:val="00500445"/>
    <w:rsid w:val="005021B4"/>
    <w:rsid w:val="00513D73"/>
    <w:rsid w:val="00515533"/>
    <w:rsid w:val="005224C1"/>
    <w:rsid w:val="00522D4D"/>
    <w:rsid w:val="00527FFB"/>
    <w:rsid w:val="0054162F"/>
    <w:rsid w:val="00541694"/>
    <w:rsid w:val="00561C3F"/>
    <w:rsid w:val="00565C8F"/>
    <w:rsid w:val="00566874"/>
    <w:rsid w:val="00573117"/>
    <w:rsid w:val="00574D13"/>
    <w:rsid w:val="005900F3"/>
    <w:rsid w:val="00596CCA"/>
    <w:rsid w:val="005A1058"/>
    <w:rsid w:val="005A5D46"/>
    <w:rsid w:val="005A69F9"/>
    <w:rsid w:val="005B54E1"/>
    <w:rsid w:val="005E2123"/>
    <w:rsid w:val="005E29A4"/>
    <w:rsid w:val="005F0246"/>
    <w:rsid w:val="005F0E9A"/>
    <w:rsid w:val="005F35EE"/>
    <w:rsid w:val="005F7151"/>
    <w:rsid w:val="00606E44"/>
    <w:rsid w:val="00617B10"/>
    <w:rsid w:val="00624FE7"/>
    <w:rsid w:val="006303E1"/>
    <w:rsid w:val="00632FC4"/>
    <w:rsid w:val="00635C6B"/>
    <w:rsid w:val="00653339"/>
    <w:rsid w:val="00657E40"/>
    <w:rsid w:val="006730D0"/>
    <w:rsid w:val="006775BF"/>
    <w:rsid w:val="00682E41"/>
    <w:rsid w:val="00695B35"/>
    <w:rsid w:val="006B685D"/>
    <w:rsid w:val="006B6D85"/>
    <w:rsid w:val="006C5944"/>
    <w:rsid w:val="006C6B27"/>
    <w:rsid w:val="006D0CD1"/>
    <w:rsid w:val="006E1A2E"/>
    <w:rsid w:val="006F580E"/>
    <w:rsid w:val="006F730C"/>
    <w:rsid w:val="0070334A"/>
    <w:rsid w:val="00706549"/>
    <w:rsid w:val="0071045C"/>
    <w:rsid w:val="00713B97"/>
    <w:rsid w:val="007143F9"/>
    <w:rsid w:val="00720F1F"/>
    <w:rsid w:val="00733788"/>
    <w:rsid w:val="00734296"/>
    <w:rsid w:val="00742FD7"/>
    <w:rsid w:val="00743142"/>
    <w:rsid w:val="00752B28"/>
    <w:rsid w:val="00752D4D"/>
    <w:rsid w:val="007554AB"/>
    <w:rsid w:val="00762443"/>
    <w:rsid w:val="007635A9"/>
    <w:rsid w:val="00777853"/>
    <w:rsid w:val="00777B72"/>
    <w:rsid w:val="007A13F5"/>
    <w:rsid w:val="007A5D50"/>
    <w:rsid w:val="007A5E64"/>
    <w:rsid w:val="007A7C6E"/>
    <w:rsid w:val="007C729F"/>
    <w:rsid w:val="007D110F"/>
    <w:rsid w:val="007E566F"/>
    <w:rsid w:val="007F12C1"/>
    <w:rsid w:val="007F3E20"/>
    <w:rsid w:val="007F7E55"/>
    <w:rsid w:val="00804DFC"/>
    <w:rsid w:val="0081494B"/>
    <w:rsid w:val="008169DF"/>
    <w:rsid w:val="00831FE7"/>
    <w:rsid w:val="00841FF4"/>
    <w:rsid w:val="008443B6"/>
    <w:rsid w:val="00851236"/>
    <w:rsid w:val="008621C6"/>
    <w:rsid w:val="00870708"/>
    <w:rsid w:val="0087107E"/>
    <w:rsid w:val="00876CD4"/>
    <w:rsid w:val="00881178"/>
    <w:rsid w:val="0088325F"/>
    <w:rsid w:val="00887914"/>
    <w:rsid w:val="00892407"/>
    <w:rsid w:val="008A3B6B"/>
    <w:rsid w:val="008A51E2"/>
    <w:rsid w:val="008B0DBA"/>
    <w:rsid w:val="008B0F7E"/>
    <w:rsid w:val="008B3757"/>
    <w:rsid w:val="008B7242"/>
    <w:rsid w:val="008C4C31"/>
    <w:rsid w:val="008D2279"/>
    <w:rsid w:val="008E544C"/>
    <w:rsid w:val="008E5590"/>
    <w:rsid w:val="008F68DD"/>
    <w:rsid w:val="0092023E"/>
    <w:rsid w:val="00927CC4"/>
    <w:rsid w:val="00930512"/>
    <w:rsid w:val="0093077B"/>
    <w:rsid w:val="00933E29"/>
    <w:rsid w:val="00947589"/>
    <w:rsid w:val="00965578"/>
    <w:rsid w:val="0096729A"/>
    <w:rsid w:val="009701AA"/>
    <w:rsid w:val="00971F77"/>
    <w:rsid w:val="00972D60"/>
    <w:rsid w:val="0097525C"/>
    <w:rsid w:val="00986AEC"/>
    <w:rsid w:val="0099652C"/>
    <w:rsid w:val="009A2EE3"/>
    <w:rsid w:val="009A471D"/>
    <w:rsid w:val="009A6EE5"/>
    <w:rsid w:val="009E23FA"/>
    <w:rsid w:val="00A016F9"/>
    <w:rsid w:val="00A037C4"/>
    <w:rsid w:val="00A24182"/>
    <w:rsid w:val="00A42779"/>
    <w:rsid w:val="00A42DD4"/>
    <w:rsid w:val="00A645BD"/>
    <w:rsid w:val="00A66046"/>
    <w:rsid w:val="00A77E90"/>
    <w:rsid w:val="00A80571"/>
    <w:rsid w:val="00A84BEF"/>
    <w:rsid w:val="00A93B09"/>
    <w:rsid w:val="00A957C4"/>
    <w:rsid w:val="00AB5B78"/>
    <w:rsid w:val="00AB718F"/>
    <w:rsid w:val="00AC2F25"/>
    <w:rsid w:val="00AC5A72"/>
    <w:rsid w:val="00AD1FB5"/>
    <w:rsid w:val="00AD2CBF"/>
    <w:rsid w:val="00AD39D7"/>
    <w:rsid w:val="00AF4B2D"/>
    <w:rsid w:val="00B12773"/>
    <w:rsid w:val="00B133B1"/>
    <w:rsid w:val="00B14B81"/>
    <w:rsid w:val="00B20658"/>
    <w:rsid w:val="00B228CD"/>
    <w:rsid w:val="00B2780F"/>
    <w:rsid w:val="00B40906"/>
    <w:rsid w:val="00B61134"/>
    <w:rsid w:val="00B850F1"/>
    <w:rsid w:val="00B97526"/>
    <w:rsid w:val="00BB1D4B"/>
    <w:rsid w:val="00BB3AC5"/>
    <w:rsid w:val="00BD17BD"/>
    <w:rsid w:val="00BD70DF"/>
    <w:rsid w:val="00BE2E2F"/>
    <w:rsid w:val="00BF08FD"/>
    <w:rsid w:val="00BF0F95"/>
    <w:rsid w:val="00BF3A97"/>
    <w:rsid w:val="00C23D12"/>
    <w:rsid w:val="00C35B45"/>
    <w:rsid w:val="00C379BF"/>
    <w:rsid w:val="00C46B8B"/>
    <w:rsid w:val="00C5433E"/>
    <w:rsid w:val="00C64743"/>
    <w:rsid w:val="00C86E8B"/>
    <w:rsid w:val="00C9139A"/>
    <w:rsid w:val="00C91B90"/>
    <w:rsid w:val="00C93104"/>
    <w:rsid w:val="00C9644E"/>
    <w:rsid w:val="00CA200E"/>
    <w:rsid w:val="00CA2A89"/>
    <w:rsid w:val="00CA4EDF"/>
    <w:rsid w:val="00CC4E78"/>
    <w:rsid w:val="00CC6441"/>
    <w:rsid w:val="00CF3704"/>
    <w:rsid w:val="00CF4B01"/>
    <w:rsid w:val="00D1130C"/>
    <w:rsid w:val="00D130C1"/>
    <w:rsid w:val="00D14CDA"/>
    <w:rsid w:val="00D166A5"/>
    <w:rsid w:val="00D170FD"/>
    <w:rsid w:val="00D2004F"/>
    <w:rsid w:val="00D27AC4"/>
    <w:rsid w:val="00D40680"/>
    <w:rsid w:val="00D408DA"/>
    <w:rsid w:val="00D4150D"/>
    <w:rsid w:val="00D4408D"/>
    <w:rsid w:val="00D47C75"/>
    <w:rsid w:val="00D719A6"/>
    <w:rsid w:val="00D80AAD"/>
    <w:rsid w:val="00D92AA6"/>
    <w:rsid w:val="00D944AD"/>
    <w:rsid w:val="00DA4B51"/>
    <w:rsid w:val="00DA6BDF"/>
    <w:rsid w:val="00DC1929"/>
    <w:rsid w:val="00DD4772"/>
    <w:rsid w:val="00DE044F"/>
    <w:rsid w:val="00DE417B"/>
    <w:rsid w:val="00DF0FCB"/>
    <w:rsid w:val="00DF1DE3"/>
    <w:rsid w:val="00E10C62"/>
    <w:rsid w:val="00E13D39"/>
    <w:rsid w:val="00E17601"/>
    <w:rsid w:val="00E22B8C"/>
    <w:rsid w:val="00E33A3C"/>
    <w:rsid w:val="00E50423"/>
    <w:rsid w:val="00E56443"/>
    <w:rsid w:val="00E63987"/>
    <w:rsid w:val="00E642EF"/>
    <w:rsid w:val="00E64D4F"/>
    <w:rsid w:val="00E71DFF"/>
    <w:rsid w:val="00E7418F"/>
    <w:rsid w:val="00E85DBC"/>
    <w:rsid w:val="00E874FF"/>
    <w:rsid w:val="00E930AD"/>
    <w:rsid w:val="00EB369C"/>
    <w:rsid w:val="00ED4261"/>
    <w:rsid w:val="00ED4EA9"/>
    <w:rsid w:val="00ED5B64"/>
    <w:rsid w:val="00ED7131"/>
    <w:rsid w:val="00EF6A6A"/>
    <w:rsid w:val="00EF781D"/>
    <w:rsid w:val="00F102D7"/>
    <w:rsid w:val="00F21580"/>
    <w:rsid w:val="00F34217"/>
    <w:rsid w:val="00F35AD1"/>
    <w:rsid w:val="00F459E1"/>
    <w:rsid w:val="00F65329"/>
    <w:rsid w:val="00F676CA"/>
    <w:rsid w:val="00F72605"/>
    <w:rsid w:val="00F75F15"/>
    <w:rsid w:val="00F77764"/>
    <w:rsid w:val="00FA3AF5"/>
    <w:rsid w:val="00FA3C3A"/>
    <w:rsid w:val="00FA61D8"/>
    <w:rsid w:val="00FC5070"/>
    <w:rsid w:val="00FC6A86"/>
    <w:rsid w:val="00FE6511"/>
    <w:rsid w:val="00FE7359"/>
    <w:rsid w:val="00FF72E9"/>
    <w:rsid w:val="1FFD789D"/>
    <w:rsid w:val="4DAB1372"/>
    <w:rsid w:val="50A11D91"/>
    <w:rsid w:val="651EC3C6"/>
    <w:rsid w:val="71F20C1F"/>
    <w:rsid w:val="7893EF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CEC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9BF"/>
    <w:pPr>
      <w:spacing w:after="120"/>
    </w:pPr>
  </w:style>
  <w:style w:type="paragraph" w:styleId="Heading1">
    <w:name w:val="heading 1"/>
    <w:basedOn w:val="Normal"/>
    <w:next w:val="Normal"/>
    <w:link w:val="Heading1Char"/>
    <w:uiPriority w:val="9"/>
    <w:qFormat/>
    <w:rsid w:val="0011325B"/>
    <w:pPr>
      <w:keepNext/>
      <w:keepLines/>
      <w:spacing w:before="360" w:after="80"/>
      <w:outlineLvl w:val="0"/>
    </w:pPr>
    <w:rPr>
      <w:rFonts w:asciiTheme="majorHAnsi" w:eastAsiaTheme="majorEastAsia" w:hAnsiTheme="majorHAnsi" w:cstheme="majorBidi"/>
      <w:b/>
      <w:color w:val="3F4A75"/>
      <w:sz w:val="44"/>
      <w:szCs w:val="40"/>
    </w:rPr>
  </w:style>
  <w:style w:type="paragraph" w:styleId="Heading2">
    <w:name w:val="heading 2"/>
    <w:basedOn w:val="Normal"/>
    <w:next w:val="Normal"/>
    <w:link w:val="Heading2Char"/>
    <w:uiPriority w:val="9"/>
    <w:unhideWhenUsed/>
    <w:qFormat/>
    <w:rsid w:val="008924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24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24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24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24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24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24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24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25B"/>
    <w:rPr>
      <w:rFonts w:asciiTheme="majorHAnsi" w:eastAsiaTheme="majorEastAsia" w:hAnsiTheme="majorHAnsi" w:cstheme="majorBidi"/>
      <w:b/>
      <w:color w:val="3F4A75"/>
      <w:sz w:val="44"/>
      <w:szCs w:val="40"/>
    </w:rPr>
  </w:style>
  <w:style w:type="character" w:customStyle="1" w:styleId="Heading2Char">
    <w:name w:val="Heading 2 Char"/>
    <w:basedOn w:val="DefaultParagraphFont"/>
    <w:link w:val="Heading2"/>
    <w:uiPriority w:val="9"/>
    <w:semiHidden/>
    <w:rsid w:val="008924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24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24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24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24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24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24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2407"/>
    <w:rPr>
      <w:rFonts w:eastAsiaTheme="majorEastAsia" w:cstheme="majorBidi"/>
      <w:color w:val="272727" w:themeColor="text1" w:themeTint="D8"/>
    </w:rPr>
  </w:style>
  <w:style w:type="paragraph" w:styleId="Title">
    <w:name w:val="Title"/>
    <w:basedOn w:val="Normal"/>
    <w:next w:val="Normal"/>
    <w:link w:val="TitleChar"/>
    <w:uiPriority w:val="10"/>
    <w:qFormat/>
    <w:rsid w:val="008924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2407"/>
    <w:rPr>
      <w:rFonts w:asciiTheme="majorHAnsi" w:eastAsiaTheme="majorEastAsia" w:hAnsiTheme="majorHAnsi" w:cstheme="majorBidi"/>
      <w:spacing w:val="-10"/>
      <w:kern w:val="28"/>
      <w:sz w:val="56"/>
      <w:szCs w:val="56"/>
    </w:rPr>
  </w:style>
  <w:style w:type="paragraph" w:styleId="Subtitle">
    <w:name w:val="Subtitle"/>
    <w:next w:val="Normal"/>
    <w:link w:val="SubtitleChar"/>
    <w:uiPriority w:val="11"/>
    <w:qFormat/>
    <w:rsid w:val="00AB718F"/>
    <w:pPr>
      <w:numPr>
        <w:ilvl w:val="1"/>
      </w:numPr>
      <w:spacing w:after="160"/>
    </w:pPr>
    <w:rPr>
      <w:rFonts w:eastAsiaTheme="majorEastAsia" w:cstheme="majorBidi"/>
      <w:color w:val="3F4A75"/>
      <w:spacing w:val="15"/>
      <w:sz w:val="40"/>
      <w:szCs w:val="28"/>
    </w:rPr>
  </w:style>
  <w:style w:type="character" w:customStyle="1" w:styleId="SubtitleChar">
    <w:name w:val="Subtitle Char"/>
    <w:basedOn w:val="DefaultParagraphFont"/>
    <w:link w:val="Subtitle"/>
    <w:uiPriority w:val="11"/>
    <w:rsid w:val="00AB718F"/>
    <w:rPr>
      <w:rFonts w:eastAsiaTheme="majorEastAsia" w:cstheme="majorBidi"/>
      <w:color w:val="3F4A75"/>
      <w:spacing w:val="15"/>
      <w:sz w:val="40"/>
      <w:szCs w:val="28"/>
    </w:rPr>
  </w:style>
  <w:style w:type="paragraph" w:styleId="Quote">
    <w:name w:val="Quote"/>
    <w:basedOn w:val="Normal"/>
    <w:next w:val="Normal"/>
    <w:link w:val="QuoteChar"/>
    <w:uiPriority w:val="29"/>
    <w:qFormat/>
    <w:rsid w:val="008924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2407"/>
    <w:rPr>
      <w:i/>
      <w:iCs/>
      <w:color w:val="404040" w:themeColor="text1" w:themeTint="BF"/>
    </w:rPr>
  </w:style>
  <w:style w:type="paragraph" w:styleId="ListParagraph">
    <w:name w:val="List Paragraph"/>
    <w:basedOn w:val="Normal"/>
    <w:uiPriority w:val="34"/>
    <w:qFormat/>
    <w:rsid w:val="00892407"/>
    <w:pPr>
      <w:ind w:left="720"/>
      <w:contextualSpacing/>
    </w:pPr>
  </w:style>
  <w:style w:type="character" w:styleId="IntenseEmphasis">
    <w:name w:val="Intense Emphasis"/>
    <w:basedOn w:val="DefaultParagraphFont"/>
    <w:uiPriority w:val="21"/>
    <w:qFormat/>
    <w:rsid w:val="00892407"/>
    <w:rPr>
      <w:i/>
      <w:iCs/>
      <w:color w:val="0F4761" w:themeColor="accent1" w:themeShade="BF"/>
    </w:rPr>
  </w:style>
  <w:style w:type="paragraph" w:styleId="IntenseQuote">
    <w:name w:val="Intense Quote"/>
    <w:basedOn w:val="Normal"/>
    <w:next w:val="Normal"/>
    <w:link w:val="IntenseQuoteChar"/>
    <w:uiPriority w:val="30"/>
    <w:qFormat/>
    <w:rsid w:val="00892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2407"/>
    <w:rPr>
      <w:i/>
      <w:iCs/>
      <w:color w:val="0F4761" w:themeColor="accent1" w:themeShade="BF"/>
    </w:rPr>
  </w:style>
  <w:style w:type="character" w:styleId="IntenseReference">
    <w:name w:val="Intense Reference"/>
    <w:basedOn w:val="DefaultParagraphFont"/>
    <w:uiPriority w:val="32"/>
    <w:qFormat/>
    <w:rsid w:val="00892407"/>
    <w:rPr>
      <w:b/>
      <w:bCs/>
      <w:smallCaps/>
      <w:color w:val="0F4761" w:themeColor="accent1" w:themeShade="BF"/>
      <w:spacing w:val="5"/>
    </w:rPr>
  </w:style>
  <w:style w:type="character" w:styleId="BookTitle">
    <w:name w:val="Book Title"/>
    <w:basedOn w:val="DefaultParagraphFont"/>
    <w:uiPriority w:val="33"/>
    <w:qFormat/>
    <w:rsid w:val="00892407"/>
    <w:rPr>
      <w:b/>
      <w:bCs/>
      <w:i/>
      <w:iCs/>
      <w:spacing w:val="5"/>
    </w:rPr>
  </w:style>
  <w:style w:type="paragraph" w:styleId="Caption">
    <w:name w:val="caption"/>
    <w:basedOn w:val="Normal"/>
    <w:next w:val="Normal"/>
    <w:uiPriority w:val="35"/>
    <w:semiHidden/>
    <w:unhideWhenUsed/>
    <w:qFormat/>
    <w:rsid w:val="00892407"/>
    <w:pPr>
      <w:spacing w:after="200"/>
    </w:pPr>
    <w:rPr>
      <w:i/>
      <w:iCs/>
      <w:color w:val="0E2841" w:themeColor="text2"/>
      <w:sz w:val="18"/>
      <w:szCs w:val="18"/>
    </w:rPr>
  </w:style>
  <w:style w:type="character" w:styleId="Emphasis">
    <w:name w:val="Emphasis"/>
    <w:basedOn w:val="DefaultParagraphFont"/>
    <w:uiPriority w:val="20"/>
    <w:qFormat/>
    <w:rsid w:val="00892407"/>
    <w:rPr>
      <w:i/>
      <w:iCs/>
    </w:rPr>
  </w:style>
  <w:style w:type="paragraph" w:styleId="NoSpacing">
    <w:name w:val="No Spacing"/>
    <w:uiPriority w:val="1"/>
    <w:qFormat/>
    <w:rsid w:val="00892407"/>
  </w:style>
  <w:style w:type="character" w:styleId="Strong">
    <w:name w:val="Strong"/>
    <w:basedOn w:val="DefaultParagraphFont"/>
    <w:uiPriority w:val="22"/>
    <w:qFormat/>
    <w:rsid w:val="00892407"/>
    <w:rPr>
      <w:b/>
      <w:bCs/>
    </w:rPr>
  </w:style>
  <w:style w:type="character" w:styleId="SubtleEmphasis">
    <w:name w:val="Subtle Emphasis"/>
    <w:basedOn w:val="DefaultParagraphFont"/>
    <w:uiPriority w:val="19"/>
    <w:qFormat/>
    <w:rsid w:val="00892407"/>
    <w:rPr>
      <w:i/>
      <w:iCs/>
      <w:color w:val="404040" w:themeColor="text1" w:themeTint="BF"/>
    </w:rPr>
  </w:style>
  <w:style w:type="character" w:styleId="SubtleReference">
    <w:name w:val="Subtle Reference"/>
    <w:basedOn w:val="DefaultParagraphFont"/>
    <w:uiPriority w:val="31"/>
    <w:qFormat/>
    <w:rsid w:val="00892407"/>
    <w:rPr>
      <w:smallCaps/>
      <w:color w:val="5A5A5A" w:themeColor="text1" w:themeTint="A5"/>
    </w:rPr>
  </w:style>
  <w:style w:type="paragraph" w:styleId="TOCHeading">
    <w:name w:val="TOC Heading"/>
    <w:basedOn w:val="Heading1"/>
    <w:next w:val="Normal"/>
    <w:uiPriority w:val="39"/>
    <w:semiHidden/>
    <w:unhideWhenUsed/>
    <w:qFormat/>
    <w:rsid w:val="00892407"/>
    <w:pPr>
      <w:spacing w:before="240" w:after="0"/>
      <w:outlineLvl w:val="9"/>
    </w:pPr>
    <w:rPr>
      <w:sz w:val="32"/>
      <w:szCs w:val="32"/>
    </w:rPr>
  </w:style>
  <w:style w:type="paragraph" w:customStyle="1" w:styleId="isselectedend">
    <w:name w:val="isselectedend"/>
    <w:basedOn w:val="Normal"/>
    <w:rsid w:val="00E10C6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E10C62"/>
  </w:style>
  <w:style w:type="character" w:styleId="Hyperlink">
    <w:name w:val="Hyperlink"/>
    <w:basedOn w:val="DefaultParagraphFont"/>
    <w:uiPriority w:val="99"/>
    <w:unhideWhenUsed/>
    <w:rsid w:val="00FC5070"/>
    <w:rPr>
      <w:color w:val="467886" w:themeColor="hyperlink"/>
      <w:u w:val="single"/>
    </w:rPr>
  </w:style>
  <w:style w:type="character" w:styleId="UnresolvedMention">
    <w:name w:val="Unresolved Mention"/>
    <w:basedOn w:val="DefaultParagraphFont"/>
    <w:uiPriority w:val="99"/>
    <w:semiHidden/>
    <w:unhideWhenUsed/>
    <w:rsid w:val="00FC5070"/>
    <w:rPr>
      <w:color w:val="605E5C"/>
      <w:shd w:val="clear" w:color="auto" w:fill="E1DFDD"/>
    </w:rPr>
  </w:style>
  <w:style w:type="paragraph" w:styleId="NormalWeb">
    <w:name w:val="Normal (Web)"/>
    <w:basedOn w:val="Normal"/>
    <w:uiPriority w:val="99"/>
    <w:semiHidden/>
    <w:unhideWhenUsed/>
    <w:rsid w:val="006303E1"/>
    <w:pPr>
      <w:spacing w:before="100" w:beforeAutospacing="1" w:after="100" w:afterAutospacing="1"/>
    </w:pPr>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C9644E"/>
    <w:pPr>
      <w:tabs>
        <w:tab w:val="center" w:pos="4513"/>
        <w:tab w:val="right" w:pos="9026"/>
      </w:tabs>
    </w:pPr>
  </w:style>
  <w:style w:type="character" w:customStyle="1" w:styleId="FooterChar">
    <w:name w:val="Footer Char"/>
    <w:basedOn w:val="DefaultParagraphFont"/>
    <w:link w:val="Footer"/>
    <w:uiPriority w:val="99"/>
    <w:rsid w:val="00C9644E"/>
  </w:style>
  <w:style w:type="character" w:styleId="PageNumber">
    <w:name w:val="page number"/>
    <w:basedOn w:val="DefaultParagraphFont"/>
    <w:uiPriority w:val="99"/>
    <w:semiHidden/>
    <w:unhideWhenUsed/>
    <w:rsid w:val="00C9644E"/>
  </w:style>
  <w:style w:type="character" w:styleId="CommentReference">
    <w:name w:val="annotation reference"/>
    <w:basedOn w:val="DefaultParagraphFont"/>
    <w:uiPriority w:val="99"/>
    <w:semiHidden/>
    <w:unhideWhenUsed/>
    <w:rsid w:val="00295E76"/>
    <w:rPr>
      <w:sz w:val="16"/>
      <w:szCs w:val="16"/>
    </w:rPr>
  </w:style>
  <w:style w:type="paragraph" w:styleId="CommentText">
    <w:name w:val="annotation text"/>
    <w:basedOn w:val="Normal"/>
    <w:link w:val="CommentTextChar"/>
    <w:uiPriority w:val="99"/>
    <w:unhideWhenUsed/>
    <w:rsid w:val="00295E76"/>
    <w:rPr>
      <w:sz w:val="20"/>
      <w:szCs w:val="20"/>
    </w:rPr>
  </w:style>
  <w:style w:type="character" w:customStyle="1" w:styleId="CommentTextChar">
    <w:name w:val="Comment Text Char"/>
    <w:basedOn w:val="DefaultParagraphFont"/>
    <w:link w:val="CommentText"/>
    <w:uiPriority w:val="99"/>
    <w:rsid w:val="00295E76"/>
    <w:rPr>
      <w:sz w:val="20"/>
      <w:szCs w:val="20"/>
    </w:rPr>
  </w:style>
  <w:style w:type="paragraph" w:styleId="CommentSubject">
    <w:name w:val="annotation subject"/>
    <w:basedOn w:val="CommentText"/>
    <w:next w:val="CommentText"/>
    <w:link w:val="CommentSubjectChar"/>
    <w:uiPriority w:val="99"/>
    <w:semiHidden/>
    <w:unhideWhenUsed/>
    <w:rsid w:val="00295E76"/>
    <w:rPr>
      <w:b/>
      <w:bCs/>
    </w:rPr>
  </w:style>
  <w:style w:type="character" w:customStyle="1" w:styleId="CommentSubjectChar">
    <w:name w:val="Comment Subject Char"/>
    <w:basedOn w:val="CommentTextChar"/>
    <w:link w:val="CommentSubject"/>
    <w:uiPriority w:val="99"/>
    <w:semiHidden/>
    <w:rsid w:val="00295E76"/>
    <w:rPr>
      <w:b/>
      <w:bCs/>
      <w:sz w:val="20"/>
      <w:szCs w:val="20"/>
    </w:rPr>
  </w:style>
  <w:style w:type="table" w:styleId="TableGrid">
    <w:name w:val="Table Grid"/>
    <w:basedOn w:val="TableNormal"/>
    <w:uiPriority w:val="39"/>
    <w:rsid w:val="001E7F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1E7F8E"/>
    <w:pPr>
      <w:spacing w:before="180" w:after="180"/>
    </w:pPr>
    <w:rPr>
      <w:kern w:val="0"/>
      <w:lang w:val="en-US"/>
      <w14:ligatures w14:val="none"/>
    </w:rPr>
  </w:style>
  <w:style w:type="character" w:customStyle="1" w:styleId="BodyTextChar">
    <w:name w:val="Body Text Char"/>
    <w:basedOn w:val="DefaultParagraphFont"/>
    <w:link w:val="BodyText"/>
    <w:rsid w:val="001E7F8E"/>
    <w:rPr>
      <w:kern w:val="0"/>
      <w:lang w:val="en-US"/>
      <w14:ligatures w14:val="none"/>
    </w:rPr>
  </w:style>
  <w:style w:type="paragraph" w:customStyle="1" w:styleId="Compact">
    <w:name w:val="Compact"/>
    <w:basedOn w:val="BodyText"/>
    <w:qFormat/>
    <w:rsid w:val="001E7F8E"/>
    <w:pPr>
      <w:spacing w:before="36" w:after="36"/>
    </w:pPr>
  </w:style>
  <w:style w:type="table" w:customStyle="1" w:styleId="Table">
    <w:name w:val="Table"/>
    <w:semiHidden/>
    <w:unhideWhenUsed/>
    <w:qFormat/>
    <w:rsid w:val="001E7F8E"/>
    <w:pPr>
      <w:spacing w:after="200"/>
    </w:pPr>
    <w:rPr>
      <w:kern w:val="0"/>
      <w:sz w:val="20"/>
      <w:szCs w:val="20"/>
      <w:lang w:val="en-US" w:eastAsia="ja-JP"/>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Header">
    <w:name w:val="header"/>
    <w:basedOn w:val="Normal"/>
    <w:link w:val="HeaderChar"/>
    <w:uiPriority w:val="99"/>
    <w:unhideWhenUsed/>
    <w:rsid w:val="00457ABD"/>
    <w:pPr>
      <w:tabs>
        <w:tab w:val="center" w:pos="4680"/>
        <w:tab w:val="right" w:pos="9360"/>
      </w:tabs>
    </w:pPr>
  </w:style>
  <w:style w:type="character" w:customStyle="1" w:styleId="HeaderChar">
    <w:name w:val="Header Char"/>
    <w:basedOn w:val="DefaultParagraphFont"/>
    <w:link w:val="Header"/>
    <w:uiPriority w:val="99"/>
    <w:rsid w:val="00457ABD"/>
  </w:style>
  <w:style w:type="paragraph" w:styleId="ListNumber">
    <w:name w:val="List Number"/>
    <w:basedOn w:val="Normal"/>
    <w:uiPriority w:val="99"/>
    <w:unhideWhenUsed/>
    <w:rsid w:val="00682E41"/>
    <w:pPr>
      <w:numPr>
        <w:numId w:val="35"/>
      </w:numPr>
      <w:contextualSpacing/>
    </w:pPr>
  </w:style>
  <w:style w:type="paragraph" w:styleId="ListBullet">
    <w:name w:val="List Bullet"/>
    <w:basedOn w:val="Normal"/>
    <w:uiPriority w:val="99"/>
    <w:unhideWhenUsed/>
    <w:rsid w:val="00682E41"/>
    <w:pPr>
      <w:numPr>
        <w:numId w:val="36"/>
      </w:numPr>
      <w:contextualSpacing/>
    </w:pPr>
  </w:style>
  <w:style w:type="paragraph" w:styleId="ListBullet2">
    <w:name w:val="List Bullet 2"/>
    <w:basedOn w:val="Normal"/>
    <w:uiPriority w:val="99"/>
    <w:unhideWhenUsed/>
    <w:rsid w:val="00682E41"/>
    <w:pPr>
      <w:numPr>
        <w:numId w:val="37"/>
      </w:numPr>
      <w:contextualSpacing/>
    </w:pPr>
  </w:style>
  <w:style w:type="paragraph" w:styleId="ListBullet3">
    <w:name w:val="List Bullet 3"/>
    <w:basedOn w:val="Normal"/>
    <w:uiPriority w:val="99"/>
    <w:unhideWhenUsed/>
    <w:rsid w:val="008B3757"/>
    <w:pPr>
      <w:numPr>
        <w:numId w:val="38"/>
      </w:numPr>
      <w:ind w:left="924" w:hanging="357"/>
    </w:pPr>
  </w:style>
  <w:style w:type="paragraph" w:styleId="ListBullet4">
    <w:name w:val="List Bullet 4"/>
    <w:basedOn w:val="Normal"/>
    <w:uiPriority w:val="99"/>
    <w:unhideWhenUsed/>
    <w:rsid w:val="00682E41"/>
    <w:pPr>
      <w:numPr>
        <w:numId w:val="39"/>
      </w:numPr>
      <w:contextualSpacing/>
    </w:pPr>
  </w:style>
  <w:style w:type="character" w:styleId="LineNumber">
    <w:name w:val="line number"/>
    <w:basedOn w:val="DefaultParagraphFont"/>
    <w:uiPriority w:val="99"/>
    <w:unhideWhenUsed/>
    <w:rsid w:val="00205B2B"/>
  </w:style>
  <w:style w:type="character" w:styleId="FollowedHyperlink">
    <w:name w:val="FollowedHyperlink"/>
    <w:basedOn w:val="DefaultParagraphFont"/>
    <w:uiPriority w:val="99"/>
    <w:semiHidden/>
    <w:unhideWhenUsed/>
    <w:rsid w:val="00135C5D"/>
    <w:rPr>
      <w:color w:val="96607D" w:themeColor="followedHyperlink"/>
      <w:u w:val="single"/>
    </w:rPr>
  </w:style>
  <w:style w:type="paragraph" w:styleId="ListNumber3">
    <w:name w:val="List Number 3"/>
    <w:basedOn w:val="Normal"/>
    <w:uiPriority w:val="99"/>
    <w:unhideWhenUsed/>
    <w:rsid w:val="00887914"/>
    <w:pPr>
      <w:numPr>
        <w:numId w:val="41"/>
      </w:numPr>
      <w:contextualSpacing/>
    </w:pPr>
  </w:style>
  <w:style w:type="paragraph" w:styleId="BlockText">
    <w:name w:val="Block Text"/>
    <w:basedOn w:val="Normal"/>
    <w:uiPriority w:val="99"/>
    <w:unhideWhenUsed/>
    <w:rsid w:val="00255E25"/>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Revision">
    <w:name w:val="Revision"/>
    <w:hidden/>
    <w:uiPriority w:val="99"/>
    <w:semiHidden/>
    <w:rsid w:val="00CF4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bs.gov.au/info/reviews/subsidised-medicines-reviews" TargetMode="External"/><Relationship Id="rId18" Type="http://schemas.openxmlformats.org/officeDocument/2006/relationships/hyperlink" Target="https://www.pbs.gov.au/info/browse/reviews" TargetMode="External"/><Relationship Id="rId26" Type="http://schemas.openxmlformats.org/officeDocument/2006/relationships/hyperlink" Target="https://www.pbs.gov.au/industry/listing/elements/pbac-meetings/agenda" TargetMode="External"/><Relationship Id="rId3" Type="http://schemas.openxmlformats.org/officeDocument/2006/relationships/styles" Target="styles.xml"/><Relationship Id="rId21" Type="http://schemas.openxmlformats.org/officeDocument/2006/relationships/hyperlink" Target="https://www.pbs.gov.au/info/reviews/biologics-review-public-consultation"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file:///C:\Users\RODRCL\AppData\Local\Microsoft\Windows\INetCache\Content.Outlook\BEZWK8CK\PBSpostmarket@health.gov.au" TargetMode="External"/><Relationship Id="rId17" Type="http://schemas.openxmlformats.org/officeDocument/2006/relationships/hyperlink" Target="https://ohta-consultations.health.gov.au/ohta/eoi-for-feedback-on-consumer-input" TargetMode="External"/><Relationship Id="rId25" Type="http://schemas.openxmlformats.org/officeDocument/2006/relationships/hyperlink" Target="https://www.pbs.gov.au/industry/listing/participants/pbac"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pbs.gov.au/info/news" TargetMode="External"/><Relationship Id="rId20" Type="http://schemas.openxmlformats.org/officeDocument/2006/relationships/hyperlink" Target="https://view.officeapps.live.com/op/view.aspx?src=https%3A%2F%2Fwww.pbs.gov.au%2Freviews%2Fbiologics-files%2Fbiologics-review-stakeholder-forum-summary.docx&amp;wdOrigin=BROWSELIN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bs.gov.au/info/industry/listing/participants/pbac" TargetMode="External"/><Relationship Id="rId24" Type="http://schemas.openxmlformats.org/officeDocument/2006/relationships/hyperlink" Target="https://www.pbs.gov.au/browse/reviews"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pbs.gov.au/info/reviews/subsidised-medicines-reviews" TargetMode="External"/><Relationship Id="rId23" Type="http://schemas.openxmlformats.org/officeDocument/2006/relationships/hyperlink" Target="https://www.pbs.gov.au/reviews/subsidised-medicines-reviews" TargetMode="External"/><Relationship Id="rId28" Type="http://schemas.openxmlformats.org/officeDocument/2006/relationships/hyperlink" Target="https://www.pbs.gov.au/news" TargetMode="External"/><Relationship Id="rId36" Type="http://schemas.openxmlformats.org/officeDocument/2006/relationships/theme" Target="theme/theme1.xml"/><Relationship Id="rId10" Type="http://schemas.openxmlformats.org/officeDocument/2006/relationships/hyperlink" Target="https://view.officeapps.live.com/op/view.aspx?src=https%3A%2F%2Fwww.pbs.gov.au%2Freviews%2Fsubsidised-medicines-reviews-files%2F2024-post-market-review-framework.DOCX&amp;wdOrigin=BROWSELINK" TargetMode="External"/><Relationship Id="rId19" Type="http://schemas.openxmlformats.org/officeDocument/2006/relationships/hyperlink" Target="https://www.pbs.gov.au/info/reviews/post-market-biologic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bs.gov.au/info/reviews/subsidised-medicines-reviews" TargetMode="External"/><Relationship Id="rId14" Type="http://schemas.openxmlformats.org/officeDocument/2006/relationships/hyperlink" Target="https://www.pbs.gov.au/info/industry/listing/elements/pbac-meetings/agenda" TargetMode="External"/><Relationship Id="rId22" Type="http://schemas.openxmlformats.org/officeDocument/2006/relationships/hyperlink" Target="https://www.pbs.gov.au/about" TargetMode="External"/><Relationship Id="rId27" Type="http://schemas.openxmlformats.org/officeDocument/2006/relationships/hyperlink" Target="https://ohta-consultations.health.gov.au/"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file:///C:\Users\Segraa\AppData\Local\Microsoft\Windows\INetCache\Content.Outlook\XBGYVHZZ\Pharmaceutical%20Benefits%20Scheme%20(PB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A793E-6B19-4A19-8ED6-BC79C07EA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1423</Words>
  <Characters>8117</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Learn more about DUSC reviews</vt:lpstr>
    </vt:vector>
  </TitlesOfParts>
  <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 more about DUSC reviews</dc:title>
  <dc:subject/>
  <dc:creator/>
  <cp:keywords/>
  <dc:description/>
  <cp:lastModifiedBy/>
  <cp:revision>1</cp:revision>
  <dcterms:created xsi:type="dcterms:W3CDTF">2026-07-10T05:53:00Z</dcterms:created>
  <dcterms:modified xsi:type="dcterms:W3CDTF">2026-07-10T05:53:00Z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2c1ddd53,31a1664,72787cf4</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4456697c,1e6f1a2d,15abbb1</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2026-07-09T23:50:50Z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ec46b836-7b79-44fa-b2e2-3f61491f806d</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