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BEA" w:rsidRPr="00813DD7" w:rsidRDefault="00105BEA" w:rsidP="0098539B">
      <w:pPr>
        <w:pStyle w:val="Heading1"/>
        <w:rPr>
          <w:color w:val="FF0000"/>
        </w:rPr>
      </w:pPr>
      <w:bookmarkStart w:id="0" w:name="_Toc453146162"/>
      <w:bookmarkStart w:id="1" w:name="_GoBack"/>
      <w:bookmarkEnd w:id="1"/>
      <w:r w:rsidRPr="0098539B">
        <w:t>Extension of Existing Pharmacy Location Rules</w:t>
      </w:r>
      <w:bookmarkEnd w:id="0"/>
    </w:p>
    <w:p w:rsidR="00555501" w:rsidRDefault="00555501" w:rsidP="00555501">
      <w:pPr>
        <w:tabs>
          <w:tab w:val="left" w:pos="4678"/>
        </w:tabs>
        <w:spacing w:line="240" w:lineRule="atLeast"/>
        <w:rPr>
          <w:b/>
        </w:rPr>
      </w:pPr>
    </w:p>
    <w:p w:rsidR="00105BEA" w:rsidRPr="002E72C1" w:rsidRDefault="00105BEA" w:rsidP="00555501">
      <w:pPr>
        <w:tabs>
          <w:tab w:val="left" w:pos="4678"/>
        </w:tabs>
        <w:spacing w:line="240" w:lineRule="atLeast"/>
        <w:rPr>
          <w:b/>
        </w:rPr>
      </w:pPr>
      <w:r w:rsidRPr="002E72C1">
        <w:rPr>
          <w:b/>
        </w:rPr>
        <w:t>What will the measure do?</w:t>
      </w:r>
    </w:p>
    <w:p w:rsidR="00105BEA" w:rsidRDefault="00105BEA" w:rsidP="00555501">
      <w:pPr>
        <w:tabs>
          <w:tab w:val="left" w:pos="4678"/>
        </w:tabs>
        <w:spacing w:line="240" w:lineRule="atLeast"/>
      </w:pPr>
      <w:r w:rsidRPr="004F3997">
        <w:t>From 1 July 2015</w:t>
      </w:r>
      <w:r w:rsidR="005645C2">
        <w:t>,</w:t>
      </w:r>
      <w:r w:rsidRPr="004F3997">
        <w:t xml:space="preserve"> </w:t>
      </w:r>
      <w:r>
        <w:t>the Commonwealth</w:t>
      </w:r>
      <w:r w:rsidRPr="004F3997">
        <w:t xml:space="preserve"> will</w:t>
      </w:r>
      <w:r>
        <w:t xml:space="preserve"> extend the Pharmacy Location Rules (Location Rules) to 30 June 2020 (a further five years).</w:t>
      </w:r>
    </w:p>
    <w:p w:rsidR="00555501" w:rsidRDefault="00555501" w:rsidP="00555501">
      <w:pPr>
        <w:tabs>
          <w:tab w:val="left" w:pos="4678"/>
        </w:tabs>
        <w:spacing w:line="240" w:lineRule="atLeast"/>
      </w:pPr>
    </w:p>
    <w:p w:rsidR="00105BEA" w:rsidRDefault="00105BEA" w:rsidP="00555501">
      <w:pPr>
        <w:tabs>
          <w:tab w:val="left" w:pos="4678"/>
        </w:tabs>
        <w:spacing w:line="240" w:lineRule="atLeast"/>
      </w:pPr>
      <w:r>
        <w:t>The Location Ru</w:t>
      </w:r>
      <w:r w:rsidR="000D3CD7">
        <w:t xml:space="preserve">les are a regulatory tool </w:t>
      </w:r>
      <w:r w:rsidR="005645C2">
        <w:t xml:space="preserve">intended to support the </w:t>
      </w:r>
      <w:r w:rsidR="000D3CD7">
        <w:t xml:space="preserve">geographical </w:t>
      </w:r>
      <w:r w:rsidR="005645C2">
        <w:t>distribution of community pharmacies from which people can access</w:t>
      </w:r>
      <w:r w:rsidR="00D43FE7">
        <w:t xml:space="preserve"> Pharmaceutical Benefits Scheme (</w:t>
      </w:r>
      <w:r w:rsidR="005645C2">
        <w:t>PBS</w:t>
      </w:r>
      <w:r w:rsidR="00D43FE7">
        <w:t>)</w:t>
      </w:r>
      <w:r w:rsidR="005645C2">
        <w:t xml:space="preserve"> medicines.  The </w:t>
      </w:r>
      <w:r w:rsidR="00555501">
        <w:t xml:space="preserve">Location </w:t>
      </w:r>
      <w:r w:rsidR="005645C2">
        <w:t>Rules</w:t>
      </w:r>
      <w:r w:rsidR="000D3CD7">
        <w:t xml:space="preserve"> set out location based criteria that regulate the establishment of new pharmacies and the relocation of existing pharmacies</w:t>
      </w:r>
      <w:r w:rsidR="005645C2">
        <w:t xml:space="preserve"> approved</w:t>
      </w:r>
      <w:r>
        <w:t xml:space="preserve"> to </w:t>
      </w:r>
      <w:r w:rsidR="000D3CD7">
        <w:t>supply</w:t>
      </w:r>
      <w:r>
        <w:t xml:space="preserve"> Pharmaceutical Benefit Scheme (PBS) medicines under section 90 of the </w:t>
      </w:r>
      <w:r w:rsidRPr="000B42FE">
        <w:rPr>
          <w:i/>
        </w:rPr>
        <w:t>National Health Act 1953</w:t>
      </w:r>
      <w:r>
        <w:rPr>
          <w:i/>
        </w:rPr>
        <w:t xml:space="preserve"> </w:t>
      </w:r>
      <w:r w:rsidRPr="00931CA4">
        <w:t>(</w:t>
      </w:r>
      <w:r w:rsidR="00D43FE7">
        <w:t>t</w:t>
      </w:r>
      <w:r w:rsidRPr="000E1D55">
        <w:t>he Act</w:t>
      </w:r>
      <w:r w:rsidRPr="00931CA4">
        <w:t>).</w:t>
      </w:r>
    </w:p>
    <w:p w:rsidR="00555501" w:rsidRDefault="00555501" w:rsidP="00555501">
      <w:pPr>
        <w:pStyle w:val="ListParagraph"/>
        <w:spacing w:line="240" w:lineRule="atLeast"/>
        <w:ind w:left="0"/>
        <w:contextualSpacing w:val="0"/>
      </w:pPr>
    </w:p>
    <w:p w:rsidR="00105BEA" w:rsidRDefault="00105BEA" w:rsidP="00555501">
      <w:pPr>
        <w:pStyle w:val="ListParagraph"/>
        <w:spacing w:line="240" w:lineRule="atLeast"/>
        <w:ind w:left="0"/>
        <w:contextualSpacing w:val="0"/>
      </w:pPr>
      <w:r w:rsidRPr="00594249">
        <w:t xml:space="preserve">The </w:t>
      </w:r>
      <w:r>
        <w:t xml:space="preserve">Location Rules </w:t>
      </w:r>
      <w:r w:rsidRPr="00594249">
        <w:t xml:space="preserve">are made as a Ministerial </w:t>
      </w:r>
      <w:r w:rsidR="005645C2" w:rsidRPr="00594249">
        <w:t>D</w:t>
      </w:r>
      <w:r w:rsidR="005645C2">
        <w:t>etermination and their extension is covered</w:t>
      </w:r>
      <w:r w:rsidR="00D43FE7">
        <w:t xml:space="preserve"> by Section 99</w:t>
      </w:r>
      <w:r w:rsidRPr="00594249">
        <w:t xml:space="preserve">(Y) of </w:t>
      </w:r>
      <w:r w:rsidRPr="000E1D55">
        <w:t>the Act.</w:t>
      </w:r>
    </w:p>
    <w:p w:rsidR="00555501" w:rsidRDefault="00555501" w:rsidP="00555501">
      <w:pPr>
        <w:tabs>
          <w:tab w:val="left" w:pos="4678"/>
        </w:tabs>
        <w:spacing w:line="240" w:lineRule="atLeast"/>
      </w:pPr>
    </w:p>
    <w:p w:rsidR="00105BEA" w:rsidRDefault="005645C2" w:rsidP="00555501">
      <w:pPr>
        <w:tabs>
          <w:tab w:val="left" w:pos="4678"/>
        </w:tabs>
        <w:spacing w:line="240" w:lineRule="atLeast"/>
      </w:pPr>
      <w:r>
        <w:t>While</w:t>
      </w:r>
      <w:r w:rsidR="00105BEA">
        <w:t xml:space="preserve"> the Location Rules </w:t>
      </w:r>
      <w:r>
        <w:t xml:space="preserve">will be retained </w:t>
      </w:r>
      <w:r w:rsidR="00555501">
        <w:t>for the duration of the</w:t>
      </w:r>
      <w:r w:rsidR="00D43FE7">
        <w:t xml:space="preserve"> Sixth Community Pharmacy Agreement (</w:t>
      </w:r>
      <w:r w:rsidR="00555501">
        <w:t>6CPA</w:t>
      </w:r>
      <w:r w:rsidR="00D43FE7">
        <w:t>)</w:t>
      </w:r>
      <w:r>
        <w:t xml:space="preserve">, it is important to ensure their effectiveness is assessed in how they support access to timely and affordable PBS medicines for all Australians.  For this reason, </w:t>
      </w:r>
      <w:r w:rsidR="00105BEA">
        <w:t xml:space="preserve">within the first two years of the 6CPA a public review, conducted by an independent reviewer, will be undertaken </w:t>
      </w:r>
      <w:r w:rsidR="00E664BA">
        <w:t>(refer</w:t>
      </w:r>
      <w:r w:rsidR="00555501">
        <w:t xml:space="preserve"> to the fact sheet</w:t>
      </w:r>
      <w:r w:rsidR="00E664BA">
        <w:t xml:space="preserve"> </w:t>
      </w:r>
      <w:r w:rsidR="00E664BA">
        <w:rPr>
          <w:i/>
        </w:rPr>
        <w:t>A Comprehensive Review of Pharmacy Remuneration and Regulation</w:t>
      </w:r>
      <w:r w:rsidR="00E664BA">
        <w:t>)</w:t>
      </w:r>
      <w:r w:rsidR="00105BEA">
        <w:t xml:space="preserve">. </w:t>
      </w:r>
    </w:p>
    <w:p w:rsidR="00555501" w:rsidRDefault="00555501" w:rsidP="00555501">
      <w:pPr>
        <w:tabs>
          <w:tab w:val="left" w:pos="4678"/>
        </w:tabs>
        <w:spacing w:line="240" w:lineRule="atLeast"/>
        <w:rPr>
          <w:b/>
        </w:rPr>
      </w:pPr>
    </w:p>
    <w:p w:rsidR="00105BEA" w:rsidRPr="00CD2F79" w:rsidRDefault="00105BEA" w:rsidP="00555501">
      <w:pPr>
        <w:tabs>
          <w:tab w:val="left" w:pos="4678"/>
        </w:tabs>
        <w:spacing w:line="240" w:lineRule="atLeast"/>
        <w:rPr>
          <w:b/>
        </w:rPr>
      </w:pPr>
      <w:r w:rsidRPr="00CD2F79">
        <w:rPr>
          <w:b/>
        </w:rPr>
        <w:t>What is the impact?</w:t>
      </w:r>
    </w:p>
    <w:p w:rsidR="00254DCD" w:rsidRPr="009A48A4" w:rsidRDefault="005645C2" w:rsidP="009A48A4">
      <w:pPr>
        <w:pStyle w:val="ListParagraph"/>
        <w:spacing w:line="240" w:lineRule="atLeast"/>
        <w:ind w:left="0"/>
        <w:contextualSpacing w:val="0"/>
      </w:pPr>
      <w:r>
        <w:t xml:space="preserve">Retention of the </w:t>
      </w:r>
      <w:r w:rsidR="00411C1F">
        <w:t xml:space="preserve">Location Rules will continue to ensure all </w:t>
      </w:r>
      <w:r w:rsidR="00105BEA">
        <w:t>Austr</w:t>
      </w:r>
      <w:r w:rsidR="000D3CD7">
        <w:t xml:space="preserve">alians </w:t>
      </w:r>
      <w:r w:rsidR="00105BEA">
        <w:t>continue to have access to medicines subsidised via the PBS</w:t>
      </w:r>
      <w:r w:rsidR="00411C1F">
        <w:t>, while the Comprehensive Review is undertaken</w:t>
      </w:r>
      <w:r w:rsidR="00105BEA">
        <w:t>.</w:t>
      </w:r>
    </w:p>
    <w:sectPr w:rsidR="00254DCD" w:rsidRPr="009A48A4" w:rsidSect="006C5D9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2C8" w:rsidRDefault="00AD02C8" w:rsidP="00906C4D">
      <w:r>
        <w:separator/>
      </w:r>
    </w:p>
  </w:endnote>
  <w:endnote w:type="continuationSeparator" w:id="0">
    <w:p w:rsidR="00AD02C8" w:rsidRDefault="00AD02C8" w:rsidP="0090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6118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02C8" w:rsidRDefault="00AD02C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48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02C8" w:rsidRDefault="00AD02C8" w:rsidP="00906C4D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2C8" w:rsidRDefault="00AD02C8" w:rsidP="00401CBF">
    <w:pPr>
      <w:pStyle w:val="Footer"/>
      <w:jc w:val="right"/>
    </w:pPr>
    <w:r>
      <w:rPr>
        <w:rStyle w:val="IntenseReference"/>
        <w:b w:val="0"/>
        <w:bCs w:val="0"/>
        <w:i w:val="0"/>
        <w:smallCaps w:val="0"/>
        <w:color w:val="auto"/>
        <w:spacing w:val="0"/>
      </w:rPr>
      <w:t>L</w:t>
    </w:r>
    <w:r w:rsidR="004C6E0C">
      <w:rPr>
        <w:rStyle w:val="IntenseReference"/>
        <w:b w:val="0"/>
        <w:bCs w:val="0"/>
        <w:i w:val="0"/>
        <w:smallCaps w:val="0"/>
        <w:color w:val="auto"/>
        <w:spacing w:val="0"/>
      </w:rPr>
      <w:t xml:space="preserve">ast Updated </w:t>
    </w:r>
    <w:r w:rsidR="00CA49DD" w:rsidRPr="00CA49DD">
      <w:rPr>
        <w:rStyle w:val="IntenseReference"/>
        <w:b w:val="0"/>
        <w:bCs w:val="0"/>
        <w:i w:val="0"/>
        <w:smallCaps w:val="0"/>
        <w:color w:val="auto"/>
        <w:spacing w:val="0"/>
      </w:rPr>
      <w:t>25 June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2C8" w:rsidRDefault="00AD02C8" w:rsidP="00906C4D">
      <w:r>
        <w:separator/>
      </w:r>
    </w:p>
  </w:footnote>
  <w:footnote w:type="continuationSeparator" w:id="0">
    <w:p w:rsidR="00AD02C8" w:rsidRDefault="00AD02C8" w:rsidP="00906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8611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Description w:val="&quot;&quot;"/>
    </w:tblPr>
    <w:tblGrid>
      <w:gridCol w:w="1951"/>
      <w:gridCol w:w="6660"/>
    </w:tblGrid>
    <w:tr w:rsidR="00AD02C8" w:rsidTr="00AD02C8">
      <w:trPr>
        <w:trHeight w:val="1353"/>
      </w:trPr>
      <w:tc>
        <w:tcPr>
          <w:tcW w:w="1951" w:type="dxa"/>
        </w:tcPr>
        <w:p w:rsidR="00AD02C8" w:rsidRDefault="00AD02C8" w:rsidP="00AD02C8">
          <w:pP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</w:pPr>
          <w:r>
            <w:rPr>
              <w:noProof/>
              <w:lang w:eastAsia="en-AU"/>
            </w:rPr>
            <w:drawing>
              <wp:anchor distT="0" distB="0" distL="114300" distR="114300" simplePos="0" relativeHeight="251663360" behindDoc="0" locked="0" layoutInCell="1" allowOverlap="1" wp14:anchorId="06DE44CE" wp14:editId="18024B1C">
                <wp:simplePos x="0" y="0"/>
                <wp:positionH relativeFrom="column">
                  <wp:posOffset>-50800</wp:posOffset>
                </wp:positionH>
                <wp:positionV relativeFrom="paragraph">
                  <wp:posOffset>127000</wp:posOffset>
                </wp:positionV>
                <wp:extent cx="880745" cy="582930"/>
                <wp:effectExtent l="0" t="0" r="0" b="7620"/>
                <wp:wrapTopAndBottom/>
                <wp:docPr id="2" name="Picture 2" descr="&quot;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H_stacked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074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0" w:type="dxa"/>
        </w:tcPr>
        <w:p w:rsidR="00AD02C8" w:rsidRDefault="00AD02C8" w:rsidP="00AD02C8">
          <w:pP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</w:pPr>
        </w:p>
        <w:p w:rsidR="00AD02C8" w:rsidRDefault="00AD02C8" w:rsidP="00AD02C8">
          <w:pP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</w:pPr>
        </w:p>
        <w:p w:rsidR="00AD02C8" w:rsidRDefault="00AD02C8" w:rsidP="00AD02C8">
          <w:pP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</w:pPr>
          <w: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  <w:t>FACT SHEETS – PBS Access &amp; Sustainability Measures</w:t>
          </w:r>
        </w:p>
        <w:p w:rsidR="00AD02C8" w:rsidRDefault="00AD02C8" w:rsidP="00AD02C8">
          <w:pP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</w:pPr>
        </w:p>
        <w:p w:rsidR="00AD02C8" w:rsidRDefault="00AD02C8" w:rsidP="00AD02C8">
          <w:pP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</w:pPr>
        </w:p>
      </w:tc>
    </w:tr>
  </w:tbl>
  <w:p w:rsidR="00AD02C8" w:rsidRDefault="00AD02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8611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Description w:val="&quot;&quot;"/>
    </w:tblPr>
    <w:tblGrid>
      <w:gridCol w:w="1951"/>
      <w:gridCol w:w="6660"/>
    </w:tblGrid>
    <w:tr w:rsidR="00B6156F" w:rsidTr="001F2F3C">
      <w:trPr>
        <w:trHeight w:val="1353"/>
      </w:trPr>
      <w:tc>
        <w:tcPr>
          <w:tcW w:w="1951" w:type="dxa"/>
        </w:tcPr>
        <w:p w:rsidR="00B6156F" w:rsidRDefault="00B6156F" w:rsidP="001F2F3C">
          <w:pP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</w:pPr>
          <w:r>
            <w:rPr>
              <w:noProof/>
              <w:lang w:eastAsia="en-AU"/>
            </w:rPr>
            <w:drawing>
              <wp:anchor distT="0" distB="0" distL="114300" distR="114300" simplePos="0" relativeHeight="251665408" behindDoc="0" locked="0" layoutInCell="1" allowOverlap="1" wp14:anchorId="2B0842D6" wp14:editId="76F8D5E1">
                <wp:simplePos x="0" y="0"/>
                <wp:positionH relativeFrom="column">
                  <wp:posOffset>-50800</wp:posOffset>
                </wp:positionH>
                <wp:positionV relativeFrom="paragraph">
                  <wp:posOffset>127000</wp:posOffset>
                </wp:positionV>
                <wp:extent cx="880745" cy="582930"/>
                <wp:effectExtent l="0" t="0" r="0" b="7620"/>
                <wp:wrapTopAndBottom/>
                <wp:docPr id="1" name="Picture 1" descr="&quot;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H_stacked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0745" cy="58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60" w:type="dxa"/>
        </w:tcPr>
        <w:p w:rsidR="00B6156F" w:rsidRDefault="00B6156F" w:rsidP="001F2F3C">
          <w:pP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</w:pPr>
        </w:p>
        <w:p w:rsidR="00B6156F" w:rsidRDefault="00B6156F" w:rsidP="001F2F3C">
          <w:pP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</w:pPr>
        </w:p>
        <w:p w:rsidR="00B6156F" w:rsidRDefault="00B6156F" w:rsidP="001F2F3C">
          <w:pP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</w:pPr>
          <w: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  <w:t>FACT SHEETS – PBS Access &amp; Sustainability Measures</w:t>
          </w:r>
        </w:p>
        <w:p w:rsidR="00B6156F" w:rsidRDefault="00B6156F" w:rsidP="001F2F3C">
          <w:pP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</w:pPr>
        </w:p>
        <w:p w:rsidR="00B6156F" w:rsidRDefault="00B6156F" w:rsidP="001F2F3C">
          <w:pPr>
            <w:rPr>
              <w:rStyle w:val="IntenseReference"/>
              <w:b w:val="0"/>
              <w:bCs w:val="0"/>
              <w:i w:val="0"/>
              <w:smallCaps w:val="0"/>
              <w:color w:val="auto"/>
              <w:spacing w:val="0"/>
            </w:rPr>
          </w:pPr>
        </w:p>
      </w:tc>
    </w:tr>
  </w:tbl>
  <w:p w:rsidR="00AD02C8" w:rsidRDefault="00AD02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6ED4"/>
    <w:multiLevelType w:val="hybridMultilevel"/>
    <w:tmpl w:val="170A3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6079E"/>
    <w:multiLevelType w:val="hybridMultilevel"/>
    <w:tmpl w:val="C1AA2834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0F073ED0"/>
    <w:multiLevelType w:val="hybridMultilevel"/>
    <w:tmpl w:val="8884C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F64E0"/>
    <w:multiLevelType w:val="hybridMultilevel"/>
    <w:tmpl w:val="C168257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0E1825"/>
    <w:multiLevelType w:val="hybridMultilevel"/>
    <w:tmpl w:val="E6C6C8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91662"/>
    <w:multiLevelType w:val="hybridMultilevel"/>
    <w:tmpl w:val="BCCC55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BD7BC7"/>
    <w:multiLevelType w:val="hybridMultilevel"/>
    <w:tmpl w:val="B36A97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65EE1"/>
    <w:multiLevelType w:val="hybridMultilevel"/>
    <w:tmpl w:val="3268507E"/>
    <w:lvl w:ilvl="0" w:tplc="0C090001">
      <w:start w:val="1"/>
      <w:numFmt w:val="bullet"/>
      <w:lvlText w:val=""/>
      <w:lvlJc w:val="left"/>
      <w:pPr>
        <w:ind w:left="15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</w:abstractNum>
  <w:abstractNum w:abstractNumId="8">
    <w:nsid w:val="432F11FC"/>
    <w:multiLevelType w:val="hybridMultilevel"/>
    <w:tmpl w:val="5E765D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B468CC"/>
    <w:multiLevelType w:val="hybridMultilevel"/>
    <w:tmpl w:val="71241468"/>
    <w:lvl w:ilvl="0" w:tplc="0C0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0">
    <w:nsid w:val="45353A56"/>
    <w:multiLevelType w:val="hybridMultilevel"/>
    <w:tmpl w:val="69568B5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657937"/>
    <w:multiLevelType w:val="hybridMultilevel"/>
    <w:tmpl w:val="03B20F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B890884"/>
    <w:multiLevelType w:val="hybridMultilevel"/>
    <w:tmpl w:val="EF4CE77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313FE7"/>
    <w:multiLevelType w:val="hybridMultilevel"/>
    <w:tmpl w:val="27FA20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575865"/>
    <w:multiLevelType w:val="hybridMultilevel"/>
    <w:tmpl w:val="A3BE42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44136D"/>
    <w:multiLevelType w:val="hybridMultilevel"/>
    <w:tmpl w:val="D30E6E8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BB0352B"/>
    <w:multiLevelType w:val="hybridMultilevel"/>
    <w:tmpl w:val="F74826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C40580"/>
    <w:multiLevelType w:val="hybridMultilevel"/>
    <w:tmpl w:val="6F3E2B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05740B3"/>
    <w:multiLevelType w:val="hybridMultilevel"/>
    <w:tmpl w:val="C62C13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2F0E19"/>
    <w:multiLevelType w:val="hybridMultilevel"/>
    <w:tmpl w:val="0FCE9A10"/>
    <w:lvl w:ilvl="0" w:tplc="0C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0">
    <w:nsid w:val="67296CA5"/>
    <w:multiLevelType w:val="hybridMultilevel"/>
    <w:tmpl w:val="E28466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D4C4724"/>
    <w:multiLevelType w:val="hybridMultilevel"/>
    <w:tmpl w:val="C3D8DD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5133E2"/>
    <w:multiLevelType w:val="hybridMultilevel"/>
    <w:tmpl w:val="2CECBFBA"/>
    <w:lvl w:ilvl="0" w:tplc="7E2270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FFEF494">
      <w:start w:val="1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22"/>
  </w:num>
  <w:num w:numId="4">
    <w:abstractNumId w:val="5"/>
  </w:num>
  <w:num w:numId="5">
    <w:abstractNumId w:val="2"/>
  </w:num>
  <w:num w:numId="6">
    <w:abstractNumId w:val="20"/>
  </w:num>
  <w:num w:numId="7">
    <w:abstractNumId w:val="3"/>
  </w:num>
  <w:num w:numId="8">
    <w:abstractNumId w:val="1"/>
  </w:num>
  <w:num w:numId="9">
    <w:abstractNumId w:val="7"/>
  </w:num>
  <w:num w:numId="10">
    <w:abstractNumId w:val="19"/>
  </w:num>
  <w:num w:numId="11">
    <w:abstractNumId w:val="21"/>
  </w:num>
  <w:num w:numId="12">
    <w:abstractNumId w:val="4"/>
  </w:num>
  <w:num w:numId="13">
    <w:abstractNumId w:val="15"/>
  </w:num>
  <w:num w:numId="14">
    <w:abstractNumId w:val="10"/>
  </w:num>
  <w:num w:numId="15">
    <w:abstractNumId w:val="18"/>
  </w:num>
  <w:num w:numId="16">
    <w:abstractNumId w:val="14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3"/>
  </w:num>
  <w:num w:numId="20">
    <w:abstractNumId w:val="8"/>
  </w:num>
  <w:num w:numId="21">
    <w:abstractNumId w:val="6"/>
  </w:num>
  <w:num w:numId="22">
    <w:abstractNumId w:val="16"/>
  </w:num>
  <w:num w:numId="23">
    <w:abstractNumId w:val="17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E61"/>
    <w:rsid w:val="00003743"/>
    <w:rsid w:val="00006284"/>
    <w:rsid w:val="000229EA"/>
    <w:rsid w:val="00040744"/>
    <w:rsid w:val="00067456"/>
    <w:rsid w:val="000729DA"/>
    <w:rsid w:val="00082E60"/>
    <w:rsid w:val="000D3CD7"/>
    <w:rsid w:val="000E1D55"/>
    <w:rsid w:val="000E7858"/>
    <w:rsid w:val="00105BEA"/>
    <w:rsid w:val="0011154C"/>
    <w:rsid w:val="0011569B"/>
    <w:rsid w:val="0012041A"/>
    <w:rsid w:val="001402C3"/>
    <w:rsid w:val="00141B25"/>
    <w:rsid w:val="001877E3"/>
    <w:rsid w:val="001B3443"/>
    <w:rsid w:val="001C585A"/>
    <w:rsid w:val="001C6122"/>
    <w:rsid w:val="001D7084"/>
    <w:rsid w:val="001E0BEE"/>
    <w:rsid w:val="001E2F60"/>
    <w:rsid w:val="001F5F8E"/>
    <w:rsid w:val="00204E61"/>
    <w:rsid w:val="00230827"/>
    <w:rsid w:val="00230B2B"/>
    <w:rsid w:val="00233927"/>
    <w:rsid w:val="00237512"/>
    <w:rsid w:val="00254DCD"/>
    <w:rsid w:val="002634C3"/>
    <w:rsid w:val="00270C88"/>
    <w:rsid w:val="00273578"/>
    <w:rsid w:val="002909CA"/>
    <w:rsid w:val="00294781"/>
    <w:rsid w:val="0029481B"/>
    <w:rsid w:val="002A0D9E"/>
    <w:rsid w:val="002A0ED7"/>
    <w:rsid w:val="002A4044"/>
    <w:rsid w:val="002B4D11"/>
    <w:rsid w:val="002D70A2"/>
    <w:rsid w:val="0030288B"/>
    <w:rsid w:val="0030786C"/>
    <w:rsid w:val="00336247"/>
    <w:rsid w:val="0035550A"/>
    <w:rsid w:val="0039598E"/>
    <w:rsid w:val="003C1348"/>
    <w:rsid w:val="003D17F9"/>
    <w:rsid w:val="003D526F"/>
    <w:rsid w:val="00401CBF"/>
    <w:rsid w:val="00411C1F"/>
    <w:rsid w:val="0041681F"/>
    <w:rsid w:val="00426511"/>
    <w:rsid w:val="004433F6"/>
    <w:rsid w:val="00460FC4"/>
    <w:rsid w:val="004736C2"/>
    <w:rsid w:val="004867E2"/>
    <w:rsid w:val="004C0212"/>
    <w:rsid w:val="004C366A"/>
    <w:rsid w:val="004C6519"/>
    <w:rsid w:val="004C6E0C"/>
    <w:rsid w:val="004E7204"/>
    <w:rsid w:val="004F05CF"/>
    <w:rsid w:val="004F2CB4"/>
    <w:rsid w:val="004F5492"/>
    <w:rsid w:val="00517AED"/>
    <w:rsid w:val="005239F1"/>
    <w:rsid w:val="005304D2"/>
    <w:rsid w:val="00555501"/>
    <w:rsid w:val="005645C2"/>
    <w:rsid w:val="00571365"/>
    <w:rsid w:val="00572B7D"/>
    <w:rsid w:val="00572F07"/>
    <w:rsid w:val="0057537F"/>
    <w:rsid w:val="00576AD8"/>
    <w:rsid w:val="0059583D"/>
    <w:rsid w:val="005C6117"/>
    <w:rsid w:val="00606B11"/>
    <w:rsid w:val="006361D7"/>
    <w:rsid w:val="0066313B"/>
    <w:rsid w:val="00663A52"/>
    <w:rsid w:val="0067057C"/>
    <w:rsid w:val="00687DA7"/>
    <w:rsid w:val="00691E48"/>
    <w:rsid w:val="006B172E"/>
    <w:rsid w:val="006B763E"/>
    <w:rsid w:val="006C5D96"/>
    <w:rsid w:val="006D0540"/>
    <w:rsid w:val="006E7075"/>
    <w:rsid w:val="006E7CFE"/>
    <w:rsid w:val="00704E6B"/>
    <w:rsid w:val="007653C6"/>
    <w:rsid w:val="00787479"/>
    <w:rsid w:val="007B21BE"/>
    <w:rsid w:val="007C1118"/>
    <w:rsid w:val="007E0316"/>
    <w:rsid w:val="007E2CDD"/>
    <w:rsid w:val="007F4DC0"/>
    <w:rsid w:val="007F6205"/>
    <w:rsid w:val="008264EB"/>
    <w:rsid w:val="00833E1A"/>
    <w:rsid w:val="00834A3B"/>
    <w:rsid w:val="008350ED"/>
    <w:rsid w:val="00846AD5"/>
    <w:rsid w:val="00860855"/>
    <w:rsid w:val="00864CF2"/>
    <w:rsid w:val="00870D64"/>
    <w:rsid w:val="0087327D"/>
    <w:rsid w:val="00883718"/>
    <w:rsid w:val="00896CBC"/>
    <w:rsid w:val="008B687A"/>
    <w:rsid w:val="008D3E26"/>
    <w:rsid w:val="008D71B5"/>
    <w:rsid w:val="008F7085"/>
    <w:rsid w:val="0090411D"/>
    <w:rsid w:val="009062AE"/>
    <w:rsid w:val="00906C4D"/>
    <w:rsid w:val="00931C36"/>
    <w:rsid w:val="00936E83"/>
    <w:rsid w:val="0098539B"/>
    <w:rsid w:val="009A48A4"/>
    <w:rsid w:val="009F4DAC"/>
    <w:rsid w:val="00A236D2"/>
    <w:rsid w:val="00A377A2"/>
    <w:rsid w:val="00A43929"/>
    <w:rsid w:val="00A4512D"/>
    <w:rsid w:val="00A705AF"/>
    <w:rsid w:val="00A8199B"/>
    <w:rsid w:val="00A83784"/>
    <w:rsid w:val="00AA26ED"/>
    <w:rsid w:val="00AC506B"/>
    <w:rsid w:val="00AC627D"/>
    <w:rsid w:val="00AC6A1A"/>
    <w:rsid w:val="00AD02C8"/>
    <w:rsid w:val="00AD30CE"/>
    <w:rsid w:val="00AE00E4"/>
    <w:rsid w:val="00AE13CA"/>
    <w:rsid w:val="00AE4E1D"/>
    <w:rsid w:val="00AE53E1"/>
    <w:rsid w:val="00AE612B"/>
    <w:rsid w:val="00AE6ECB"/>
    <w:rsid w:val="00AF7A19"/>
    <w:rsid w:val="00B201C3"/>
    <w:rsid w:val="00B368BB"/>
    <w:rsid w:val="00B3747E"/>
    <w:rsid w:val="00B4112F"/>
    <w:rsid w:val="00B42851"/>
    <w:rsid w:val="00B53CAC"/>
    <w:rsid w:val="00B57A5C"/>
    <w:rsid w:val="00B6156F"/>
    <w:rsid w:val="00B9342D"/>
    <w:rsid w:val="00B9669A"/>
    <w:rsid w:val="00BA5C93"/>
    <w:rsid w:val="00BE6BAC"/>
    <w:rsid w:val="00C0262A"/>
    <w:rsid w:val="00C439A9"/>
    <w:rsid w:val="00C5701E"/>
    <w:rsid w:val="00C573B1"/>
    <w:rsid w:val="00C87D66"/>
    <w:rsid w:val="00C91B12"/>
    <w:rsid w:val="00CA49DD"/>
    <w:rsid w:val="00CB5B1A"/>
    <w:rsid w:val="00CC212C"/>
    <w:rsid w:val="00D00CEE"/>
    <w:rsid w:val="00D25919"/>
    <w:rsid w:val="00D43FE7"/>
    <w:rsid w:val="00D63DD7"/>
    <w:rsid w:val="00D91A73"/>
    <w:rsid w:val="00E129E5"/>
    <w:rsid w:val="00E271D3"/>
    <w:rsid w:val="00E664BA"/>
    <w:rsid w:val="00EA6FF0"/>
    <w:rsid w:val="00F00C7B"/>
    <w:rsid w:val="00F01336"/>
    <w:rsid w:val="00F305E8"/>
    <w:rsid w:val="00F641B7"/>
    <w:rsid w:val="00F70EBD"/>
    <w:rsid w:val="00F77C4D"/>
    <w:rsid w:val="00F90163"/>
    <w:rsid w:val="00FB07AF"/>
    <w:rsid w:val="00FB1011"/>
    <w:rsid w:val="00FB1F10"/>
    <w:rsid w:val="00FC1E52"/>
    <w:rsid w:val="00FC6ECD"/>
    <w:rsid w:val="00FE770E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4E6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aliases w:val="List Paragraph1,Recommendation"/>
    <w:basedOn w:val="Normal"/>
    <w:link w:val="ListParagraphChar"/>
    <w:uiPriority w:val="34"/>
    <w:qFormat/>
    <w:rsid w:val="00A4512D"/>
    <w:pPr>
      <w:ind w:left="720"/>
      <w:contextualSpacing/>
    </w:pPr>
  </w:style>
  <w:style w:type="paragraph" w:customStyle="1" w:styleId="CharCharChar">
    <w:name w:val="Char Char Char"/>
    <w:basedOn w:val="Normal"/>
    <w:rsid w:val="00204E61"/>
    <w:rPr>
      <w:rFonts w:ascii="Arial" w:hAnsi="Arial" w:cs="Arial"/>
      <w:sz w:val="22"/>
      <w:szCs w:val="22"/>
    </w:rPr>
  </w:style>
  <w:style w:type="paragraph" w:customStyle="1" w:styleId="TOClevel2KFF">
    <w:name w:val="TOC level 2 KFF"/>
    <w:basedOn w:val="Normal"/>
    <w:next w:val="TOC2"/>
    <w:rsid w:val="00204E61"/>
    <w:pPr>
      <w:tabs>
        <w:tab w:val="left" w:pos="2268"/>
      </w:tabs>
      <w:jc w:val="center"/>
    </w:pPr>
    <w:rPr>
      <w:b/>
      <w:lang w:eastAsia="en-AU"/>
    </w:rPr>
  </w:style>
  <w:style w:type="paragraph" w:styleId="TOC2">
    <w:name w:val="toc 2"/>
    <w:basedOn w:val="Normal"/>
    <w:next w:val="Normal"/>
    <w:autoRedefine/>
    <w:uiPriority w:val="39"/>
    <w:rsid w:val="00204E61"/>
    <w:pPr>
      <w:spacing w:after="100"/>
      <w:ind w:left="240"/>
    </w:pPr>
  </w:style>
  <w:style w:type="paragraph" w:styleId="Header">
    <w:name w:val="header"/>
    <w:basedOn w:val="Normal"/>
    <w:link w:val="HeaderChar"/>
    <w:rsid w:val="00906C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06C4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906C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C4D"/>
    <w:rPr>
      <w:sz w:val="24"/>
      <w:szCs w:val="24"/>
      <w:lang w:eastAsia="en-US"/>
    </w:rPr>
  </w:style>
  <w:style w:type="paragraph" w:customStyle="1" w:styleId="CABNETParagraphAtt">
    <w:name w:val="CABNET Paragraph Att"/>
    <w:basedOn w:val="Normal"/>
    <w:link w:val="CABNETParagraphAttChar"/>
    <w:qFormat/>
    <w:rsid w:val="006D0540"/>
    <w:pPr>
      <w:spacing w:before="120" w:after="120"/>
    </w:pPr>
    <w:rPr>
      <w:rFonts w:ascii="Verdana" w:hAnsi="Verdana"/>
      <w:sz w:val="22"/>
      <w:lang w:eastAsia="en-AU"/>
    </w:rPr>
  </w:style>
  <w:style w:type="character" w:customStyle="1" w:styleId="CABNETParagraphAttChar">
    <w:name w:val="CABNET Paragraph Att Char"/>
    <w:link w:val="CABNETParagraphAtt"/>
    <w:rsid w:val="006D0540"/>
    <w:rPr>
      <w:rFonts w:ascii="Verdana" w:hAnsi="Verdana"/>
      <w:sz w:val="22"/>
      <w:szCs w:val="24"/>
    </w:rPr>
  </w:style>
  <w:style w:type="character" w:styleId="CommentReference">
    <w:name w:val="annotation reference"/>
    <w:basedOn w:val="DefaultParagraphFont"/>
    <w:rsid w:val="005645C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45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645C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645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45C2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5645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45C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5239F1"/>
    <w:rPr>
      <w:color w:val="0000FF"/>
      <w:u w:val="single"/>
    </w:rPr>
  </w:style>
  <w:style w:type="character" w:customStyle="1" w:styleId="ListParagraphChar">
    <w:name w:val="List Paragraph Char"/>
    <w:aliases w:val="List Paragraph1 Char,Recommendation Char"/>
    <w:basedOn w:val="DefaultParagraphFont"/>
    <w:link w:val="ListParagraph"/>
    <w:uiPriority w:val="34"/>
    <w:locked/>
    <w:rsid w:val="007E0316"/>
    <w:rPr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8B687A"/>
    <w:pPr>
      <w:spacing w:after="100"/>
    </w:pPr>
  </w:style>
  <w:style w:type="table" w:styleId="TableGrid">
    <w:name w:val="Table Grid"/>
    <w:basedOn w:val="TableNormal"/>
    <w:uiPriority w:val="59"/>
    <w:rsid w:val="006C5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1C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401CBF"/>
    <w:pPr>
      <w:spacing w:after="120"/>
      <w:ind w:left="1134"/>
    </w:pPr>
    <w:rPr>
      <w:szCs w:val="20"/>
      <w:lang w:eastAsia="en-AU"/>
    </w:rPr>
  </w:style>
  <w:style w:type="character" w:customStyle="1" w:styleId="BodyText2Char">
    <w:name w:val="Body Text 2 Char"/>
    <w:basedOn w:val="DefaultParagraphFont"/>
    <w:link w:val="BodyText2"/>
    <w:rsid w:val="00401CBF"/>
    <w:rPr>
      <w:sz w:val="24"/>
    </w:rPr>
  </w:style>
  <w:style w:type="paragraph" w:styleId="Index2">
    <w:name w:val="index 2"/>
    <w:basedOn w:val="Normal"/>
    <w:next w:val="Normal"/>
    <w:autoRedefine/>
    <w:rsid w:val="001F5F8E"/>
    <w:pPr>
      <w:ind w:left="480" w:hanging="240"/>
    </w:pPr>
  </w:style>
  <w:style w:type="paragraph" w:styleId="Index1">
    <w:name w:val="index 1"/>
    <w:basedOn w:val="Normal"/>
    <w:next w:val="Normal"/>
    <w:autoRedefine/>
    <w:rsid w:val="001F5F8E"/>
    <w:pPr>
      <w:ind w:left="240" w:hanging="240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4E6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aliases w:val="List Paragraph1,Recommendation"/>
    <w:basedOn w:val="Normal"/>
    <w:link w:val="ListParagraphChar"/>
    <w:uiPriority w:val="34"/>
    <w:qFormat/>
    <w:rsid w:val="00A4512D"/>
    <w:pPr>
      <w:ind w:left="720"/>
      <w:contextualSpacing/>
    </w:pPr>
  </w:style>
  <w:style w:type="paragraph" w:customStyle="1" w:styleId="CharCharChar">
    <w:name w:val="Char Char Char"/>
    <w:basedOn w:val="Normal"/>
    <w:rsid w:val="00204E61"/>
    <w:rPr>
      <w:rFonts w:ascii="Arial" w:hAnsi="Arial" w:cs="Arial"/>
      <w:sz w:val="22"/>
      <w:szCs w:val="22"/>
    </w:rPr>
  </w:style>
  <w:style w:type="paragraph" w:customStyle="1" w:styleId="TOClevel2KFF">
    <w:name w:val="TOC level 2 KFF"/>
    <w:basedOn w:val="Normal"/>
    <w:next w:val="TOC2"/>
    <w:rsid w:val="00204E61"/>
    <w:pPr>
      <w:tabs>
        <w:tab w:val="left" w:pos="2268"/>
      </w:tabs>
      <w:jc w:val="center"/>
    </w:pPr>
    <w:rPr>
      <w:b/>
      <w:lang w:eastAsia="en-AU"/>
    </w:rPr>
  </w:style>
  <w:style w:type="paragraph" w:styleId="TOC2">
    <w:name w:val="toc 2"/>
    <w:basedOn w:val="Normal"/>
    <w:next w:val="Normal"/>
    <w:autoRedefine/>
    <w:uiPriority w:val="39"/>
    <w:rsid w:val="00204E61"/>
    <w:pPr>
      <w:spacing w:after="100"/>
      <w:ind w:left="240"/>
    </w:pPr>
  </w:style>
  <w:style w:type="paragraph" w:styleId="Header">
    <w:name w:val="header"/>
    <w:basedOn w:val="Normal"/>
    <w:link w:val="HeaderChar"/>
    <w:rsid w:val="00906C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06C4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906C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C4D"/>
    <w:rPr>
      <w:sz w:val="24"/>
      <w:szCs w:val="24"/>
      <w:lang w:eastAsia="en-US"/>
    </w:rPr>
  </w:style>
  <w:style w:type="paragraph" w:customStyle="1" w:styleId="CABNETParagraphAtt">
    <w:name w:val="CABNET Paragraph Att"/>
    <w:basedOn w:val="Normal"/>
    <w:link w:val="CABNETParagraphAttChar"/>
    <w:qFormat/>
    <w:rsid w:val="006D0540"/>
    <w:pPr>
      <w:spacing w:before="120" w:after="120"/>
    </w:pPr>
    <w:rPr>
      <w:rFonts w:ascii="Verdana" w:hAnsi="Verdana"/>
      <w:sz w:val="22"/>
      <w:lang w:eastAsia="en-AU"/>
    </w:rPr>
  </w:style>
  <w:style w:type="character" w:customStyle="1" w:styleId="CABNETParagraphAttChar">
    <w:name w:val="CABNET Paragraph Att Char"/>
    <w:link w:val="CABNETParagraphAtt"/>
    <w:rsid w:val="006D0540"/>
    <w:rPr>
      <w:rFonts w:ascii="Verdana" w:hAnsi="Verdana"/>
      <w:sz w:val="22"/>
      <w:szCs w:val="24"/>
    </w:rPr>
  </w:style>
  <w:style w:type="character" w:styleId="CommentReference">
    <w:name w:val="annotation reference"/>
    <w:basedOn w:val="DefaultParagraphFont"/>
    <w:rsid w:val="005645C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45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645C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645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45C2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5645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45C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5239F1"/>
    <w:rPr>
      <w:color w:val="0000FF"/>
      <w:u w:val="single"/>
    </w:rPr>
  </w:style>
  <w:style w:type="character" w:customStyle="1" w:styleId="ListParagraphChar">
    <w:name w:val="List Paragraph Char"/>
    <w:aliases w:val="List Paragraph1 Char,Recommendation Char"/>
    <w:basedOn w:val="DefaultParagraphFont"/>
    <w:link w:val="ListParagraph"/>
    <w:uiPriority w:val="34"/>
    <w:locked/>
    <w:rsid w:val="007E0316"/>
    <w:rPr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8B687A"/>
    <w:pPr>
      <w:spacing w:after="100"/>
    </w:pPr>
  </w:style>
  <w:style w:type="table" w:styleId="TableGrid">
    <w:name w:val="Table Grid"/>
    <w:basedOn w:val="TableNormal"/>
    <w:uiPriority w:val="59"/>
    <w:rsid w:val="006C5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1CB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401CBF"/>
    <w:pPr>
      <w:spacing w:after="120"/>
      <w:ind w:left="1134"/>
    </w:pPr>
    <w:rPr>
      <w:szCs w:val="20"/>
      <w:lang w:eastAsia="en-AU"/>
    </w:rPr>
  </w:style>
  <w:style w:type="character" w:customStyle="1" w:styleId="BodyText2Char">
    <w:name w:val="Body Text 2 Char"/>
    <w:basedOn w:val="DefaultParagraphFont"/>
    <w:link w:val="BodyText2"/>
    <w:rsid w:val="00401CBF"/>
    <w:rPr>
      <w:sz w:val="24"/>
    </w:rPr>
  </w:style>
  <w:style w:type="paragraph" w:styleId="Index2">
    <w:name w:val="index 2"/>
    <w:basedOn w:val="Normal"/>
    <w:next w:val="Normal"/>
    <w:autoRedefine/>
    <w:rsid w:val="001F5F8E"/>
    <w:pPr>
      <w:ind w:left="480" w:hanging="240"/>
    </w:pPr>
  </w:style>
  <w:style w:type="paragraph" w:styleId="Index1">
    <w:name w:val="index 1"/>
    <w:basedOn w:val="Normal"/>
    <w:next w:val="Normal"/>
    <w:autoRedefine/>
    <w:rsid w:val="001F5F8E"/>
    <w:pPr>
      <w:ind w:left="240" w:hanging="24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8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BEA0F-9DC6-49D1-929A-3619696A8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2016-06-08T00:48:00Z</dcterms:created>
  <dcterms:modified xsi:type="dcterms:W3CDTF">2016-06-08T01:55:00Z</dcterms:modified>
</cp:coreProperties>
</file>