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60038" w14:textId="77777777" w:rsidR="00C42C20" w:rsidRDefault="00CF3A0E">
      <w:pPr>
        <w:pStyle w:val="Heading"/>
        <w:jc w:val="center"/>
        <w:rPr>
          <w:rFonts w:ascii="Helvetica" w:eastAsia="Helvetica" w:hAnsi="Helvetica" w:cs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Access to Medicines Working Group</w:t>
      </w:r>
    </w:p>
    <w:p w14:paraId="2FA33A96" w14:textId="77777777" w:rsidR="00C42C20" w:rsidRDefault="00CF3A0E">
      <w:pPr>
        <w:pStyle w:val="Heading2"/>
        <w:jc w:val="center"/>
        <w:rPr>
          <w:rFonts w:ascii="Helvetica" w:eastAsia="Helvetica" w:hAnsi="Helvetica" w:cs="Helvetica"/>
          <w:b/>
          <w:bCs/>
          <w:i/>
          <w:i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Communique</w:t>
      </w:r>
    </w:p>
    <w:p w14:paraId="240B68F5" w14:textId="77777777" w:rsidR="00C42C20" w:rsidRDefault="009B44BA">
      <w:pPr>
        <w:pStyle w:val="Heading3"/>
        <w:spacing w:after="360"/>
        <w:jc w:val="center"/>
        <w:rPr>
          <w:rFonts w:ascii="Helvetica" w:hAnsi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25 February 2022</w:t>
      </w:r>
    </w:p>
    <w:p w14:paraId="64C63806" w14:textId="77777777" w:rsidR="00C42C20" w:rsidRDefault="00CF3A0E">
      <w:pPr>
        <w:pStyle w:val="Body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Access to Medicines Working Group (AMWG) met </w:t>
      </w:r>
      <w:r w:rsidR="005E7890">
        <w:rPr>
          <w:rFonts w:ascii="Calibri" w:hAnsi="Calibri"/>
          <w:sz w:val="22"/>
          <w:szCs w:val="22"/>
        </w:rPr>
        <w:t xml:space="preserve">via videoconference on </w:t>
      </w:r>
      <w:r w:rsidR="009B44BA">
        <w:rPr>
          <w:rFonts w:ascii="Calibri" w:hAnsi="Calibri"/>
          <w:sz w:val="22"/>
          <w:szCs w:val="22"/>
        </w:rPr>
        <w:t>25 February</w:t>
      </w:r>
      <w:r w:rsidR="005E7890">
        <w:rPr>
          <w:rFonts w:ascii="Calibri" w:hAnsi="Calibri"/>
          <w:sz w:val="22"/>
          <w:szCs w:val="22"/>
        </w:rPr>
        <w:t xml:space="preserve"> 202</w:t>
      </w:r>
      <w:r w:rsidR="009B44BA">
        <w:rPr>
          <w:rFonts w:ascii="Calibri" w:hAnsi="Calibri"/>
          <w:sz w:val="22"/>
          <w:szCs w:val="22"/>
        </w:rPr>
        <w:t>2</w:t>
      </w:r>
      <w:r w:rsidR="005E789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Attendees included representatives from Medicines Australia, the pharmaceutical </w:t>
      </w:r>
      <w:proofErr w:type="gramStart"/>
      <w:r>
        <w:rPr>
          <w:rFonts w:ascii="Calibri" w:hAnsi="Calibri"/>
          <w:sz w:val="22"/>
          <w:szCs w:val="22"/>
        </w:rPr>
        <w:t>industry</w:t>
      </w:r>
      <w:proofErr w:type="gramEnd"/>
      <w:r>
        <w:rPr>
          <w:rFonts w:ascii="Calibri" w:hAnsi="Calibri"/>
          <w:sz w:val="22"/>
          <w:szCs w:val="22"/>
        </w:rPr>
        <w:t xml:space="preserve"> and the Department of Health</w:t>
      </w:r>
      <w:r w:rsidR="00095E7E">
        <w:rPr>
          <w:rFonts w:ascii="Calibri" w:hAnsi="Calibri"/>
          <w:sz w:val="22"/>
          <w:szCs w:val="22"/>
        </w:rPr>
        <w:t xml:space="preserve"> (the Department)</w:t>
      </w:r>
      <w:r>
        <w:rPr>
          <w:rFonts w:ascii="Calibri" w:hAnsi="Calibri"/>
          <w:sz w:val="22"/>
          <w:szCs w:val="22"/>
        </w:rPr>
        <w:t>.</w:t>
      </w:r>
    </w:p>
    <w:p w14:paraId="17F2DAA3" w14:textId="0CE6B293" w:rsidR="00962F82" w:rsidRDefault="009B44BA" w:rsidP="004E3C52">
      <w:pPr>
        <w:pStyle w:val="Body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Department provided u</w:t>
      </w:r>
      <w:r w:rsidR="00B009BC">
        <w:rPr>
          <w:rFonts w:ascii="Calibri" w:hAnsi="Calibri"/>
          <w:sz w:val="22"/>
          <w:szCs w:val="22"/>
        </w:rPr>
        <w:t xml:space="preserve">pdates </w:t>
      </w:r>
      <w:r w:rsidR="00AE652B">
        <w:rPr>
          <w:rFonts w:ascii="Calibri" w:hAnsi="Calibri"/>
          <w:sz w:val="22"/>
          <w:szCs w:val="22"/>
        </w:rPr>
        <w:t xml:space="preserve">on each of the AMWG subgroups for members’ </w:t>
      </w:r>
      <w:r w:rsidR="00B009BC">
        <w:rPr>
          <w:rFonts w:ascii="Calibri" w:hAnsi="Calibri"/>
          <w:sz w:val="22"/>
          <w:szCs w:val="22"/>
        </w:rPr>
        <w:t xml:space="preserve">consideration. </w:t>
      </w:r>
      <w:r w:rsidR="00962F82">
        <w:rPr>
          <w:rFonts w:ascii="Calibri" w:hAnsi="Calibri"/>
          <w:sz w:val="22"/>
          <w:szCs w:val="22"/>
        </w:rPr>
        <w:t xml:space="preserve">The Subgroups </w:t>
      </w:r>
      <w:r w:rsidR="007D7E04">
        <w:rPr>
          <w:rFonts w:ascii="Calibri" w:hAnsi="Calibri"/>
          <w:sz w:val="22"/>
          <w:szCs w:val="22"/>
        </w:rPr>
        <w:t xml:space="preserve">are the Biosimilar Policy Subgroup, Streamlined Pathways Subgroup, PBS Transparency &amp; Efficiencies Subgroup and Comparator Selection Subgroup. </w:t>
      </w:r>
    </w:p>
    <w:p w14:paraId="236020CA" w14:textId="437F7E90" w:rsidR="00AE652B" w:rsidRPr="00D84356" w:rsidRDefault="000E1613" w:rsidP="004E3C52">
      <w:pPr>
        <w:pStyle w:val="BodyA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</w:t>
      </w:r>
      <w:r w:rsidR="00DF03F0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</w:t>
      </w:r>
      <w:r w:rsidR="00AF74FC" w:rsidRPr="00D84356">
        <w:rPr>
          <w:rFonts w:ascii="Calibri" w:hAnsi="Calibri" w:cs="Calibri"/>
          <w:sz w:val="22"/>
          <w:szCs w:val="22"/>
        </w:rPr>
        <w:t xml:space="preserve">noted that </w:t>
      </w:r>
      <w:r w:rsidR="00CF3A0E" w:rsidRPr="00D84356">
        <w:rPr>
          <w:rFonts w:ascii="Calibri" w:hAnsi="Calibri" w:cs="Calibri"/>
          <w:sz w:val="22"/>
          <w:szCs w:val="22"/>
        </w:rPr>
        <w:t>since the last AMWG meeting in</w:t>
      </w:r>
      <w:r w:rsidR="005E7890" w:rsidRPr="00D84356">
        <w:rPr>
          <w:rFonts w:ascii="Calibri" w:hAnsi="Calibri" w:cs="Calibri"/>
          <w:sz w:val="22"/>
          <w:szCs w:val="22"/>
        </w:rPr>
        <w:t xml:space="preserve"> </w:t>
      </w:r>
      <w:r w:rsidR="00AF74FC" w:rsidRPr="00D84356">
        <w:rPr>
          <w:rFonts w:ascii="Calibri" w:hAnsi="Calibri" w:cs="Calibri"/>
          <w:sz w:val="22"/>
          <w:szCs w:val="22"/>
        </w:rPr>
        <w:t>July 2021</w:t>
      </w:r>
      <w:r w:rsidR="00CF3A0E" w:rsidRPr="00D84356">
        <w:rPr>
          <w:rFonts w:ascii="Calibri" w:hAnsi="Calibri" w:cs="Calibri"/>
          <w:sz w:val="22"/>
          <w:szCs w:val="22"/>
        </w:rPr>
        <w:t>, the biosimilar market share continues to</w:t>
      </w:r>
      <w:r w:rsidR="00962F8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962F82">
        <w:rPr>
          <w:rFonts w:ascii="Calibri" w:hAnsi="Calibri" w:cs="Calibri"/>
          <w:sz w:val="22"/>
          <w:szCs w:val="22"/>
        </w:rPr>
        <w:t>slowly but</w:t>
      </w:r>
      <w:r w:rsidR="00CF3A0E" w:rsidRPr="00D84356">
        <w:rPr>
          <w:rFonts w:ascii="Calibri" w:hAnsi="Calibri" w:cs="Calibri"/>
          <w:sz w:val="22"/>
          <w:szCs w:val="22"/>
        </w:rPr>
        <w:t xml:space="preserve"> steadily increase</w:t>
      </w:r>
      <w:proofErr w:type="gramEnd"/>
      <w:r w:rsidR="00CF3A0E" w:rsidRPr="00D84356">
        <w:rPr>
          <w:rFonts w:ascii="Calibri" w:hAnsi="Calibri" w:cs="Calibri"/>
          <w:sz w:val="22"/>
          <w:szCs w:val="22"/>
        </w:rPr>
        <w:t xml:space="preserve">. </w:t>
      </w:r>
    </w:p>
    <w:p w14:paraId="39D69A5C" w14:textId="77777777" w:rsidR="00AF74FC" w:rsidRPr="00D84356" w:rsidRDefault="00AF74FC" w:rsidP="004E3C52">
      <w:pPr>
        <w:pStyle w:val="BodyA"/>
        <w:rPr>
          <w:rFonts w:ascii="Calibri" w:hAnsi="Calibri" w:cs="Calibri"/>
          <w:sz w:val="22"/>
          <w:szCs w:val="22"/>
        </w:rPr>
      </w:pPr>
      <w:r w:rsidRPr="00D84356">
        <w:rPr>
          <w:rFonts w:ascii="Calibri" w:hAnsi="Calibri" w:cs="Calibri"/>
          <w:sz w:val="22"/>
          <w:szCs w:val="22"/>
        </w:rPr>
        <w:t>Stage 2 PBS process improvements</w:t>
      </w:r>
      <w:r w:rsidR="00242BEC" w:rsidRPr="00D84356">
        <w:rPr>
          <w:rFonts w:ascii="Calibri" w:hAnsi="Calibri" w:cs="Calibri"/>
          <w:sz w:val="22"/>
          <w:szCs w:val="22"/>
        </w:rPr>
        <w:t>, which were implemented on 1 January 2021,</w:t>
      </w:r>
      <w:r w:rsidRPr="00D84356">
        <w:rPr>
          <w:rFonts w:ascii="Calibri" w:hAnsi="Calibri" w:cs="Calibri"/>
          <w:sz w:val="22"/>
          <w:szCs w:val="22"/>
        </w:rPr>
        <w:t xml:space="preserve"> have </w:t>
      </w:r>
      <w:r w:rsidR="00242BEC" w:rsidRPr="00D84356">
        <w:rPr>
          <w:rFonts w:ascii="Calibri" w:hAnsi="Calibri" w:cs="Calibri"/>
          <w:sz w:val="22"/>
          <w:szCs w:val="22"/>
        </w:rPr>
        <w:t xml:space="preserve">now </w:t>
      </w:r>
      <w:r w:rsidRPr="00D84356">
        <w:rPr>
          <w:rFonts w:ascii="Calibri" w:hAnsi="Calibri" w:cs="Calibri"/>
          <w:sz w:val="22"/>
          <w:szCs w:val="22"/>
        </w:rPr>
        <w:t>been in place for 12 months</w:t>
      </w:r>
      <w:r w:rsidR="00242BEC" w:rsidRPr="00D84356">
        <w:rPr>
          <w:rFonts w:ascii="Calibri" w:hAnsi="Calibri" w:cs="Calibri"/>
          <w:sz w:val="22"/>
          <w:szCs w:val="22"/>
        </w:rPr>
        <w:t xml:space="preserve">. </w:t>
      </w:r>
      <w:r w:rsidR="000D75F2" w:rsidRPr="00D84356">
        <w:rPr>
          <w:rFonts w:ascii="Calibri" w:hAnsi="Calibri" w:cs="Calibri"/>
          <w:sz w:val="22"/>
          <w:szCs w:val="22"/>
        </w:rPr>
        <w:t xml:space="preserve">The Streamlined Pathways Subgroup </w:t>
      </w:r>
      <w:r w:rsidR="004F3D18" w:rsidRPr="00D84356">
        <w:rPr>
          <w:rFonts w:ascii="Calibri" w:hAnsi="Calibri" w:cs="Calibri"/>
          <w:sz w:val="22"/>
          <w:szCs w:val="22"/>
        </w:rPr>
        <w:t xml:space="preserve">(SPS) </w:t>
      </w:r>
      <w:r w:rsidR="006A0D32" w:rsidRPr="00D84356">
        <w:rPr>
          <w:rFonts w:ascii="Calibri" w:hAnsi="Calibri" w:cs="Calibri"/>
          <w:sz w:val="22"/>
          <w:szCs w:val="22"/>
        </w:rPr>
        <w:t>continues to monitor</w:t>
      </w:r>
      <w:r w:rsidR="00242BEC" w:rsidRPr="00D84356">
        <w:rPr>
          <w:rFonts w:ascii="Calibri" w:hAnsi="Calibri" w:cs="Calibri"/>
          <w:sz w:val="22"/>
          <w:szCs w:val="22"/>
        </w:rPr>
        <w:t xml:space="preserve"> metrics gauging the success of the</w:t>
      </w:r>
      <w:r w:rsidR="006A0D32" w:rsidRPr="00D84356">
        <w:rPr>
          <w:rFonts w:ascii="Calibri" w:hAnsi="Calibri" w:cs="Calibri"/>
          <w:sz w:val="22"/>
          <w:szCs w:val="22"/>
        </w:rPr>
        <w:t xml:space="preserve"> process improvements post implementation. </w:t>
      </w:r>
      <w:r w:rsidR="004F3D18" w:rsidRPr="00D84356">
        <w:rPr>
          <w:rFonts w:ascii="Calibri" w:hAnsi="Calibri" w:cs="Calibri"/>
          <w:sz w:val="22"/>
          <w:szCs w:val="22"/>
        </w:rPr>
        <w:t>Members noted that t</w:t>
      </w:r>
      <w:r w:rsidR="006A0D32" w:rsidRPr="00D84356">
        <w:rPr>
          <w:rFonts w:ascii="Calibri" w:hAnsi="Calibri" w:cs="Calibri"/>
          <w:sz w:val="22"/>
          <w:szCs w:val="22"/>
        </w:rPr>
        <w:t>he Joint Oversight Committee</w:t>
      </w:r>
      <w:r w:rsidR="004F3D18" w:rsidRPr="00D84356">
        <w:rPr>
          <w:rFonts w:ascii="Calibri" w:hAnsi="Calibri" w:cs="Calibri"/>
          <w:sz w:val="22"/>
          <w:szCs w:val="22"/>
        </w:rPr>
        <w:t xml:space="preserve"> has endorsed 12 </w:t>
      </w:r>
      <w:r w:rsidR="00242BEC" w:rsidRPr="00D84356">
        <w:rPr>
          <w:rFonts w:ascii="Calibri" w:hAnsi="Calibri" w:cs="Calibri"/>
          <w:sz w:val="22"/>
          <w:szCs w:val="22"/>
        </w:rPr>
        <w:t xml:space="preserve">additional </w:t>
      </w:r>
      <w:r w:rsidR="004F3D18" w:rsidRPr="00D84356">
        <w:rPr>
          <w:rFonts w:ascii="Calibri" w:hAnsi="Calibri" w:cs="Calibri"/>
          <w:sz w:val="22"/>
          <w:szCs w:val="22"/>
        </w:rPr>
        <w:t>metrics</w:t>
      </w:r>
      <w:r w:rsidR="00242BEC" w:rsidRPr="00D84356">
        <w:rPr>
          <w:rFonts w:ascii="Calibri" w:hAnsi="Calibri" w:cs="Calibri"/>
          <w:sz w:val="22"/>
          <w:szCs w:val="22"/>
        </w:rPr>
        <w:t>, proposed by the SPS,</w:t>
      </w:r>
      <w:r w:rsidR="004F3D18" w:rsidRPr="00D84356">
        <w:rPr>
          <w:rFonts w:ascii="Calibri" w:hAnsi="Calibri" w:cs="Calibri"/>
          <w:sz w:val="22"/>
          <w:szCs w:val="22"/>
        </w:rPr>
        <w:t xml:space="preserve"> </w:t>
      </w:r>
      <w:r w:rsidR="00242BEC" w:rsidRPr="00D84356">
        <w:rPr>
          <w:rFonts w:ascii="Calibri" w:hAnsi="Calibri" w:cs="Calibri"/>
          <w:sz w:val="22"/>
          <w:szCs w:val="22"/>
        </w:rPr>
        <w:t>to gauge the success of Stage 2 process improvements. These additional metrics will be</w:t>
      </w:r>
      <w:r w:rsidR="004F3D18" w:rsidRPr="00D84356">
        <w:rPr>
          <w:rFonts w:ascii="Calibri" w:hAnsi="Calibri" w:cs="Calibri"/>
          <w:sz w:val="22"/>
          <w:szCs w:val="22"/>
        </w:rPr>
        <w:t xml:space="preserve"> </w:t>
      </w:r>
      <w:r w:rsidR="00411F54">
        <w:rPr>
          <w:rFonts w:ascii="Calibri" w:hAnsi="Calibri" w:cs="Calibri"/>
          <w:sz w:val="22"/>
          <w:szCs w:val="22"/>
        </w:rPr>
        <w:t xml:space="preserve">published </w:t>
      </w:r>
      <w:r w:rsidR="00242BEC" w:rsidRPr="00D84356">
        <w:rPr>
          <w:rFonts w:ascii="Calibri" w:hAnsi="Calibri" w:cs="Calibri"/>
          <w:sz w:val="22"/>
          <w:szCs w:val="22"/>
        </w:rPr>
        <w:t>in the latter half of 2022</w:t>
      </w:r>
      <w:r w:rsidR="004F3D18" w:rsidRPr="00D84356">
        <w:rPr>
          <w:rFonts w:ascii="Calibri" w:hAnsi="Calibri" w:cs="Calibri"/>
          <w:sz w:val="22"/>
          <w:szCs w:val="22"/>
        </w:rPr>
        <w:t>. The SPS will continue to explore additional Stage 2 metrics before the next AMWG meeting. Members also noted that a second report of the Stage 1 metrics is available on the PBS website.</w:t>
      </w:r>
    </w:p>
    <w:p w14:paraId="78EC7F01" w14:textId="77777777" w:rsidR="00D84356" w:rsidRDefault="00D84356" w:rsidP="00242BEC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Calibri" w:hAnsi="Calibri" w:cs="Calibri"/>
          <w:sz w:val="22"/>
          <w:szCs w:val="22"/>
        </w:rPr>
      </w:pPr>
      <w:r w:rsidRPr="00D84356">
        <w:rPr>
          <w:rFonts w:ascii="Calibri" w:eastAsia="Arial Unicode MS" w:hAnsi="Calibri" w:cs="Calibr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Through updates on the Transparency and Efficiencies Subgroup, members noted that the </w:t>
      </w:r>
      <w:r w:rsidRPr="00D84356">
        <w:rPr>
          <w:rFonts w:ascii="Calibri" w:hAnsi="Calibri" w:cs="Calibri"/>
          <w:i/>
          <w:iCs/>
          <w:sz w:val="22"/>
          <w:szCs w:val="22"/>
        </w:rPr>
        <w:t>National Health (Pharmaceuticals and Vaccines – Cost Recovery) Regulations 2009</w:t>
      </w:r>
      <w:r w:rsidRPr="00D84356">
        <w:rPr>
          <w:rFonts w:ascii="Calibri" w:hAnsi="Calibri" w:cs="Calibri"/>
          <w:sz w:val="22"/>
          <w:szCs w:val="22"/>
        </w:rPr>
        <w:t xml:space="preserve"> will sunset</w:t>
      </w:r>
      <w:r>
        <w:rPr>
          <w:rFonts w:ascii="Calibri" w:hAnsi="Calibri" w:cs="Calibri"/>
          <w:sz w:val="22"/>
          <w:szCs w:val="22"/>
        </w:rPr>
        <w:t xml:space="preserve"> and be replaced with remade regulations</w:t>
      </w:r>
      <w:r w:rsidRPr="00D8435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on 1 April 2022. </w:t>
      </w:r>
    </w:p>
    <w:p w14:paraId="23D1436C" w14:textId="266BABC8" w:rsidR="00D84356" w:rsidRDefault="00D84356" w:rsidP="00242BEC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Members </w:t>
      </w:r>
      <w:r w:rsidR="00411F54">
        <w:rPr>
          <w:rFonts w:ascii="Calibri" w:hAnsi="Calibri" w:cs="Calibri"/>
          <w:sz w:val="22"/>
          <w:szCs w:val="22"/>
        </w:rPr>
        <w:t xml:space="preserve">noted that the subgroups of the AMWG had </w:t>
      </w:r>
      <w:r w:rsidR="00095E7E">
        <w:rPr>
          <w:rFonts w:ascii="Calibri" w:hAnsi="Calibri" w:cs="Calibri"/>
          <w:sz w:val="22"/>
          <w:szCs w:val="22"/>
        </w:rPr>
        <w:t>achieved</w:t>
      </w:r>
      <w:r w:rsidR="00411F54">
        <w:rPr>
          <w:rFonts w:ascii="Calibri" w:hAnsi="Calibri" w:cs="Calibri"/>
          <w:sz w:val="22"/>
          <w:szCs w:val="22"/>
        </w:rPr>
        <w:t xml:space="preserve"> their primary goals and</w:t>
      </w:r>
      <w:r>
        <w:rPr>
          <w:rFonts w:ascii="Calibri" w:hAnsi="Calibri" w:cs="Calibri"/>
          <w:sz w:val="22"/>
          <w:szCs w:val="22"/>
        </w:rPr>
        <w:t xml:space="preserve"> </w:t>
      </w:r>
      <w:r w:rsidR="00411F54">
        <w:rPr>
          <w:rFonts w:ascii="Calibri" w:hAnsi="Calibri" w:cs="Calibri"/>
          <w:sz w:val="22"/>
          <w:szCs w:val="22"/>
        </w:rPr>
        <w:t>agreed to</w:t>
      </w:r>
      <w:r>
        <w:rPr>
          <w:rFonts w:ascii="Calibri" w:hAnsi="Calibri" w:cs="Calibri"/>
          <w:sz w:val="22"/>
          <w:szCs w:val="22"/>
        </w:rPr>
        <w:t xml:space="preserve"> dissolve the existing AMWG subgroups prior to the commencement of the </w:t>
      </w:r>
      <w:r w:rsidR="00411F54">
        <w:rPr>
          <w:rFonts w:ascii="Calibri" w:hAnsi="Calibri" w:cs="Calibri"/>
          <w:sz w:val="22"/>
          <w:szCs w:val="22"/>
        </w:rPr>
        <w:t>new Strategic Agreement with the Medicines Industry on 1 July 2022. It was agreed that upon commencement of the new Strategic Agreement new subgroups may be formed, fit for the specific purposes of that agreement. Members noted that c</w:t>
      </w:r>
      <w:r w:rsidR="00411F54" w:rsidRPr="00411F54">
        <w:rPr>
          <w:rFonts w:ascii="Calibri" w:hAnsi="Calibri" w:cs="Calibri"/>
          <w:sz w:val="22"/>
          <w:szCs w:val="22"/>
        </w:rPr>
        <w:t xml:space="preserve">urrent mechanisms in place for the monitoring of work delivered by the </w:t>
      </w:r>
      <w:r w:rsidR="004F5687">
        <w:rPr>
          <w:rFonts w:ascii="Calibri" w:hAnsi="Calibri" w:cs="Calibri"/>
          <w:sz w:val="22"/>
          <w:szCs w:val="22"/>
        </w:rPr>
        <w:t>SPS</w:t>
      </w:r>
      <w:r w:rsidR="00411F54" w:rsidRPr="00411F54">
        <w:rPr>
          <w:rFonts w:ascii="Calibri" w:hAnsi="Calibri" w:cs="Calibri"/>
          <w:sz w:val="22"/>
          <w:szCs w:val="22"/>
        </w:rPr>
        <w:t xml:space="preserve"> will continue within the Department.</w:t>
      </w:r>
    </w:p>
    <w:p w14:paraId="2E145C07" w14:textId="235D6C70" w:rsidR="004F5687" w:rsidRPr="00D84356" w:rsidRDefault="004F5687" w:rsidP="00242BEC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Calibri" w:eastAsia="Arial Unicode MS" w:hAnsi="Calibri" w:cs="Calibr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 w:cs="Calibri"/>
          <w:sz w:val="22"/>
          <w:szCs w:val="22"/>
        </w:rPr>
        <w:t>Members discussed the priorities of the AMWG under the forthcoming St</w:t>
      </w:r>
      <w:r w:rsidRPr="00DF03F0">
        <w:rPr>
          <w:rFonts w:ascii="Calibri" w:hAnsi="Calibri" w:cs="Calibri"/>
          <w:sz w:val="22"/>
          <w:szCs w:val="22"/>
        </w:rPr>
        <w:t xml:space="preserve">rategic Agreement and </w:t>
      </w:r>
      <w:r w:rsidR="00DF03F0" w:rsidRPr="00DF03F0">
        <w:rPr>
          <w:rFonts w:ascii="Calibri" w:hAnsi="Calibri" w:cs="Calibri"/>
          <w:sz w:val="22"/>
          <w:szCs w:val="22"/>
        </w:rPr>
        <w:t xml:space="preserve">agreed </w:t>
      </w:r>
      <w:r w:rsidR="001C0523">
        <w:rPr>
          <w:rFonts w:ascii="Calibri" w:hAnsi="Calibri" w:cs="Calibri"/>
          <w:sz w:val="22"/>
          <w:szCs w:val="22"/>
        </w:rPr>
        <w:t>that the AMWG should work towards</w:t>
      </w:r>
      <w:r w:rsidR="00DF03F0" w:rsidRPr="00DF03F0">
        <w:rPr>
          <w:rFonts w:ascii="Calibri" w:hAnsi="Calibri" w:cs="Calibri"/>
          <w:sz w:val="22"/>
          <w:szCs w:val="22"/>
        </w:rPr>
        <w:t xml:space="preserve"> increas</w:t>
      </w:r>
      <w:r w:rsidR="001C0523">
        <w:rPr>
          <w:rFonts w:ascii="Calibri" w:hAnsi="Calibri" w:cs="Calibri"/>
          <w:sz w:val="22"/>
          <w:szCs w:val="22"/>
        </w:rPr>
        <w:t>ing the group’s</w:t>
      </w:r>
      <w:r w:rsidR="001C0523" w:rsidRPr="00DF03F0">
        <w:rPr>
          <w:rFonts w:ascii="Calibri" w:hAnsi="Calibri" w:cs="Calibri"/>
          <w:sz w:val="22"/>
          <w:szCs w:val="22"/>
        </w:rPr>
        <w:t xml:space="preserve"> </w:t>
      </w:r>
      <w:r w:rsidRPr="00DF03F0">
        <w:rPr>
          <w:rFonts w:ascii="Calibri" w:hAnsi="Calibri" w:cs="Calibri"/>
          <w:sz w:val="22"/>
          <w:szCs w:val="22"/>
        </w:rPr>
        <w:t xml:space="preserve">efficiency </w:t>
      </w:r>
      <w:r w:rsidR="00095E7E" w:rsidRPr="00DF03F0">
        <w:rPr>
          <w:rFonts w:ascii="Calibri" w:hAnsi="Calibri" w:cs="Calibri"/>
          <w:sz w:val="22"/>
          <w:szCs w:val="22"/>
        </w:rPr>
        <w:t>and reduc</w:t>
      </w:r>
      <w:r w:rsidR="001C0523">
        <w:rPr>
          <w:rFonts w:ascii="Calibri" w:hAnsi="Calibri" w:cs="Calibri"/>
          <w:sz w:val="22"/>
          <w:szCs w:val="22"/>
        </w:rPr>
        <w:t>ing</w:t>
      </w:r>
      <w:r w:rsidR="00095E7E" w:rsidRPr="00DF03F0">
        <w:rPr>
          <w:rFonts w:ascii="Calibri" w:hAnsi="Calibri" w:cs="Calibri"/>
          <w:sz w:val="22"/>
          <w:szCs w:val="22"/>
        </w:rPr>
        <w:t xml:space="preserve"> </w:t>
      </w:r>
      <w:r w:rsidR="001C0523">
        <w:rPr>
          <w:rFonts w:ascii="Calibri" w:hAnsi="Calibri" w:cs="Calibri"/>
          <w:sz w:val="22"/>
          <w:szCs w:val="22"/>
        </w:rPr>
        <w:t xml:space="preserve">its </w:t>
      </w:r>
      <w:r w:rsidR="00095E7E" w:rsidRPr="00DF03F0">
        <w:rPr>
          <w:rFonts w:ascii="Calibri" w:hAnsi="Calibri" w:cs="Calibri"/>
          <w:sz w:val="22"/>
          <w:szCs w:val="22"/>
        </w:rPr>
        <w:t>administrative burden</w:t>
      </w:r>
      <w:r w:rsidR="001C0523">
        <w:rPr>
          <w:rFonts w:ascii="Calibri" w:hAnsi="Calibri" w:cs="Calibri"/>
          <w:sz w:val="22"/>
          <w:szCs w:val="22"/>
        </w:rPr>
        <w:t xml:space="preserve">.   Members also </w:t>
      </w:r>
      <w:r w:rsidR="00095E7E">
        <w:rPr>
          <w:rFonts w:ascii="Calibri" w:hAnsi="Calibri" w:cs="Calibri"/>
          <w:sz w:val="22"/>
          <w:szCs w:val="22"/>
        </w:rPr>
        <w:t>not</w:t>
      </w:r>
      <w:r w:rsidR="001C0523">
        <w:rPr>
          <w:rFonts w:ascii="Calibri" w:hAnsi="Calibri" w:cs="Calibri"/>
          <w:sz w:val="22"/>
          <w:szCs w:val="22"/>
        </w:rPr>
        <w:t xml:space="preserve">ed </w:t>
      </w:r>
      <w:r w:rsidR="00095E7E">
        <w:rPr>
          <w:rFonts w:ascii="Calibri" w:hAnsi="Calibri" w:cs="Calibri"/>
          <w:sz w:val="22"/>
          <w:szCs w:val="22"/>
        </w:rPr>
        <w:t>that the distribution of work between Medicines Australia and the Department</w:t>
      </w:r>
      <w:r w:rsidR="001C0523">
        <w:rPr>
          <w:rFonts w:ascii="Calibri" w:hAnsi="Calibri" w:cs="Calibri"/>
          <w:sz w:val="22"/>
          <w:szCs w:val="22"/>
        </w:rPr>
        <w:t xml:space="preserve"> </w:t>
      </w:r>
      <w:r w:rsidR="00D612B2">
        <w:rPr>
          <w:rFonts w:ascii="Calibri" w:hAnsi="Calibri" w:cs="Calibri"/>
          <w:sz w:val="22"/>
          <w:szCs w:val="22"/>
        </w:rPr>
        <w:t xml:space="preserve">will </w:t>
      </w:r>
      <w:r w:rsidR="001C0523">
        <w:rPr>
          <w:rFonts w:ascii="Calibri" w:hAnsi="Calibri" w:cs="Calibri"/>
          <w:sz w:val="22"/>
          <w:szCs w:val="22"/>
        </w:rPr>
        <w:t>be further explored</w:t>
      </w:r>
      <w:r w:rsidR="00D612B2">
        <w:rPr>
          <w:rFonts w:ascii="Calibri" w:hAnsi="Calibri" w:cs="Calibri"/>
          <w:sz w:val="22"/>
          <w:szCs w:val="22"/>
        </w:rPr>
        <w:t>.</w:t>
      </w:r>
      <w:r w:rsidR="00095E7E">
        <w:rPr>
          <w:rFonts w:ascii="Calibri" w:hAnsi="Calibri" w:cs="Calibri"/>
          <w:sz w:val="22"/>
          <w:szCs w:val="22"/>
        </w:rPr>
        <w:t xml:space="preserve"> Members agreed to discuss this matter further prior to the commencement of the new Strategic Agreement. </w:t>
      </w:r>
    </w:p>
    <w:p w14:paraId="5E1B518E" w14:textId="1C5A09DC" w:rsidR="00242BEC" w:rsidRPr="00D84356" w:rsidRDefault="00242BEC" w:rsidP="00242BEC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Calibri" w:eastAsia="Arial Unicode MS" w:hAnsi="Calibri" w:cs="Calibr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4356">
        <w:rPr>
          <w:rFonts w:ascii="Calibri" w:eastAsia="Arial Unicode MS" w:hAnsi="Calibri" w:cs="Calibr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AMWG members will reconvene at the next meeting which is expected to be held in June 2022.</w:t>
      </w:r>
    </w:p>
    <w:p w14:paraId="5914ACB2" w14:textId="77777777" w:rsidR="00242BEC" w:rsidRDefault="00242BEC">
      <w:pPr>
        <w:pStyle w:val="BodyA"/>
      </w:pPr>
    </w:p>
    <w:sectPr w:rsidR="00242BE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0DF6" w14:textId="77777777" w:rsidR="002E11AA" w:rsidRDefault="002E11AA">
      <w:r>
        <w:separator/>
      </w:r>
    </w:p>
  </w:endnote>
  <w:endnote w:type="continuationSeparator" w:id="0">
    <w:p w14:paraId="2D7CA6A8" w14:textId="77777777" w:rsidR="002E11AA" w:rsidRDefault="002E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0EA3B" w14:textId="77777777" w:rsidR="002E11AA" w:rsidRDefault="002E11AA">
      <w:r>
        <w:separator/>
      </w:r>
    </w:p>
  </w:footnote>
  <w:footnote w:type="continuationSeparator" w:id="0">
    <w:p w14:paraId="5B3EE93E" w14:textId="77777777" w:rsidR="002E11AA" w:rsidRDefault="002E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20"/>
    <w:rsid w:val="00011A87"/>
    <w:rsid w:val="00095E7E"/>
    <w:rsid w:val="000D75F2"/>
    <w:rsid w:val="000E1613"/>
    <w:rsid w:val="000F5EAE"/>
    <w:rsid w:val="001B3085"/>
    <w:rsid w:val="001C0523"/>
    <w:rsid w:val="00242BEC"/>
    <w:rsid w:val="00284DCD"/>
    <w:rsid w:val="002E11AA"/>
    <w:rsid w:val="002F714B"/>
    <w:rsid w:val="002F7415"/>
    <w:rsid w:val="00402291"/>
    <w:rsid w:val="00411F54"/>
    <w:rsid w:val="00455B5A"/>
    <w:rsid w:val="004E3C52"/>
    <w:rsid w:val="004F3D18"/>
    <w:rsid w:val="004F5687"/>
    <w:rsid w:val="00507933"/>
    <w:rsid w:val="0054096E"/>
    <w:rsid w:val="005D37E2"/>
    <w:rsid w:val="005E5BF0"/>
    <w:rsid w:val="005E7890"/>
    <w:rsid w:val="006A0D32"/>
    <w:rsid w:val="006F4191"/>
    <w:rsid w:val="007B676B"/>
    <w:rsid w:val="007D7E04"/>
    <w:rsid w:val="00862EB1"/>
    <w:rsid w:val="00882BFD"/>
    <w:rsid w:val="009433BD"/>
    <w:rsid w:val="00962F82"/>
    <w:rsid w:val="009B44BA"/>
    <w:rsid w:val="009E578C"/>
    <w:rsid w:val="00A65B49"/>
    <w:rsid w:val="00A72A33"/>
    <w:rsid w:val="00A93C64"/>
    <w:rsid w:val="00A94109"/>
    <w:rsid w:val="00AE652B"/>
    <w:rsid w:val="00AF74FC"/>
    <w:rsid w:val="00B009BC"/>
    <w:rsid w:val="00B2522C"/>
    <w:rsid w:val="00B914A0"/>
    <w:rsid w:val="00C42C20"/>
    <w:rsid w:val="00CC0AC0"/>
    <w:rsid w:val="00CC77DF"/>
    <w:rsid w:val="00CD4776"/>
    <w:rsid w:val="00CF3A0E"/>
    <w:rsid w:val="00D13950"/>
    <w:rsid w:val="00D612B2"/>
    <w:rsid w:val="00D84356"/>
    <w:rsid w:val="00DE0BCE"/>
    <w:rsid w:val="00DF03F0"/>
    <w:rsid w:val="00E204EB"/>
    <w:rsid w:val="00E7617F"/>
    <w:rsid w:val="00F056AD"/>
    <w:rsid w:val="00F2049B"/>
    <w:rsid w:val="00F80A5A"/>
    <w:rsid w:val="00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97C406"/>
  <w15:docId w15:val="{F848B0FC-6974-46A5-B23C-04E833D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keepLines/>
      <w:spacing w:before="40" w:line="259" w:lineRule="auto"/>
      <w:outlineLvl w:val="1"/>
    </w:pPr>
    <w:rPr>
      <w:rFonts w:ascii="Calibri Light" w:hAnsi="Calibri Light" w:cs="Arial Unicode MS"/>
      <w:color w:val="2E74B5"/>
      <w:sz w:val="26"/>
      <w:szCs w:val="26"/>
      <w:u w:color="2E74B5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3">
    <w:name w:val="heading 3"/>
    <w:next w:val="BodyA"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4D78"/>
      <w:sz w:val="24"/>
      <w:szCs w:val="24"/>
      <w:u w:color="1F4D78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E74B5"/>
      <w:sz w:val="32"/>
      <w:szCs w:val="32"/>
      <w:u w:color="2E74B5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160" w:line="259" w:lineRule="auto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87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2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A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A3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A3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6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5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6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2B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42B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766F-B2B8-45E4-A27A-5D01AEB3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2021-07-30T05:15:00Z</cp:lastPrinted>
  <dcterms:created xsi:type="dcterms:W3CDTF">2022-03-15T11:47:00Z</dcterms:created>
  <dcterms:modified xsi:type="dcterms:W3CDTF">2022-03-16T02:17:00Z</dcterms:modified>
</cp:coreProperties>
</file>