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F431E" w14:textId="61664D8C" w:rsidR="00ED4B68" w:rsidRDefault="00ED4B68" w:rsidP="00ED4B68">
      <w:pPr>
        <w:pStyle w:val="Heading"/>
        <w:jc w:val="center"/>
        <w:rPr>
          <w:rFonts w:ascii="Helvetica" w:eastAsia="Helvetica" w:hAnsi="Helvetica" w:cs="Helvetica"/>
          <w:b/>
          <w:bCs/>
          <w:color w:val="000000"/>
          <w:u w:color="000000"/>
        </w:rPr>
      </w:pPr>
      <w:r>
        <w:rPr>
          <w:rFonts w:ascii="Helvetica" w:hAnsi="Helvetica"/>
          <w:b/>
          <w:bCs/>
          <w:color w:val="000000"/>
          <w:u w:color="000000"/>
        </w:rPr>
        <w:t>Access to Medicines Working Group</w:t>
      </w:r>
    </w:p>
    <w:p w14:paraId="76CEA326" w14:textId="77777777" w:rsidR="00ED4B68" w:rsidRDefault="00ED4B68" w:rsidP="00ED4B68">
      <w:pPr>
        <w:pStyle w:val="Heading2"/>
        <w:jc w:val="center"/>
        <w:rPr>
          <w:rFonts w:ascii="Helvetica" w:eastAsia="Helvetica" w:hAnsi="Helvetica" w:cs="Helvetica"/>
          <w:b/>
          <w:bCs/>
          <w:i/>
          <w:iCs/>
          <w:color w:val="000000"/>
          <w:u w:color="000000"/>
        </w:rPr>
      </w:pPr>
      <w:r>
        <w:rPr>
          <w:rFonts w:ascii="Helvetica" w:hAnsi="Helvetica"/>
          <w:b/>
          <w:bCs/>
          <w:color w:val="000000"/>
          <w:u w:color="000000"/>
        </w:rPr>
        <w:t>Communique</w:t>
      </w:r>
    </w:p>
    <w:p w14:paraId="7055CD0E" w14:textId="38A7E100" w:rsidR="00ED4B68" w:rsidRDefault="00B01688" w:rsidP="00ED4B68">
      <w:pPr>
        <w:pStyle w:val="Heading3"/>
        <w:spacing w:after="360"/>
        <w:jc w:val="center"/>
        <w:rPr>
          <w:rFonts w:ascii="Helvetica" w:hAnsi="Helvetica"/>
          <w:b/>
          <w:bCs/>
          <w:color w:val="000000"/>
          <w:u w:color="000000"/>
        </w:rPr>
      </w:pPr>
      <w:r>
        <w:rPr>
          <w:rFonts w:ascii="Helvetica" w:hAnsi="Helvetica"/>
          <w:b/>
          <w:bCs/>
          <w:color w:val="000000"/>
          <w:u w:color="000000"/>
        </w:rPr>
        <w:t xml:space="preserve">31 </w:t>
      </w:r>
      <w:r w:rsidR="00025692">
        <w:rPr>
          <w:rFonts w:ascii="Helvetica" w:hAnsi="Helvetica"/>
          <w:b/>
          <w:bCs/>
          <w:color w:val="000000"/>
          <w:u w:color="000000"/>
        </w:rPr>
        <w:t>August</w:t>
      </w:r>
      <w:r w:rsidR="00ED4B68">
        <w:rPr>
          <w:rFonts w:ascii="Helvetica" w:hAnsi="Helvetica"/>
          <w:b/>
          <w:bCs/>
          <w:color w:val="000000"/>
          <w:u w:color="000000"/>
        </w:rPr>
        <w:t xml:space="preserve"> 202</w:t>
      </w:r>
      <w:r w:rsidR="008A3302">
        <w:rPr>
          <w:rFonts w:ascii="Helvetica" w:hAnsi="Helvetica"/>
          <w:b/>
          <w:bCs/>
          <w:color w:val="000000"/>
          <w:u w:color="000000"/>
        </w:rPr>
        <w:t>3</w:t>
      </w:r>
    </w:p>
    <w:p w14:paraId="481B337E" w14:textId="77777777" w:rsidR="00B01688" w:rsidRDefault="00B01688" w:rsidP="00CA7A66">
      <w:pPr>
        <w:pStyle w:val="BodyA"/>
        <w:spacing w:before="120" w:after="240"/>
        <w:rPr>
          <w:rFonts w:asciiTheme="minorHAnsi" w:eastAsiaTheme="minorHAnsi" w:hAnsiTheme="minorHAnsi" w:cstheme="minorHAnsi"/>
          <w:color w:val="auto"/>
          <w:sz w:val="22"/>
          <w:szCs w:val="22"/>
          <w:bdr w:val="none" w:sz="0" w:space="0" w:color="auto"/>
          <w:lang w:val="en-AU"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621B2E64" w14:textId="0FD0DAE5" w:rsidR="00806DFF" w:rsidRDefault="00806DFF" w:rsidP="00CA7A66">
      <w:pPr>
        <w:pStyle w:val="BodyA"/>
        <w:spacing w:before="120" w:after="240"/>
        <w:rPr>
          <w:rFonts w:asciiTheme="minorHAnsi" w:eastAsiaTheme="minorHAnsi" w:hAnsiTheme="minorHAnsi" w:cstheme="minorHAnsi"/>
          <w:color w:val="auto"/>
          <w:sz w:val="22"/>
          <w:szCs w:val="22"/>
          <w:bdr w:val="none" w:sz="0" w:space="0" w:color="auto"/>
          <w:lang w:val="en-AU"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Theme="minorHAnsi" w:eastAsiaTheme="minorHAnsi" w:hAnsiTheme="minorHAnsi" w:cstheme="minorHAnsi"/>
          <w:color w:val="auto"/>
          <w:sz w:val="22"/>
          <w:szCs w:val="22"/>
          <w:bdr w:val="none" w:sz="0" w:space="0" w:color="auto"/>
          <w:lang w:val="en-AU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The Access to Medicines Working Group </w:t>
      </w:r>
      <w:r w:rsidR="004C4D19">
        <w:rPr>
          <w:rFonts w:asciiTheme="minorHAnsi" w:eastAsiaTheme="minorHAnsi" w:hAnsiTheme="minorHAnsi" w:cstheme="minorHAnsi"/>
          <w:color w:val="auto"/>
          <w:sz w:val="22"/>
          <w:szCs w:val="22"/>
          <w:bdr w:val="none" w:sz="0" w:space="0" w:color="auto"/>
          <w:lang w:val="en-AU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(AMWG) met face-to-face on 31 August 2023. Attendees included representatives from </w:t>
      </w:r>
      <w:r w:rsidR="0020204C">
        <w:rPr>
          <w:rFonts w:asciiTheme="minorHAnsi" w:eastAsiaTheme="minorHAnsi" w:hAnsiTheme="minorHAnsi" w:cstheme="minorHAnsi"/>
          <w:color w:val="auto"/>
          <w:sz w:val="22"/>
          <w:szCs w:val="22"/>
          <w:bdr w:val="none" w:sz="0" w:space="0" w:color="auto"/>
          <w:lang w:val="en-AU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Medicines Australia, the pharmaceutical industry and the Department of Health and Aged Care (the Department). </w:t>
      </w:r>
    </w:p>
    <w:p w14:paraId="5236CEF5" w14:textId="2EDC40AC" w:rsidR="0020204C" w:rsidRDefault="003B50DF" w:rsidP="00CA7A66">
      <w:pPr>
        <w:pStyle w:val="BodyA"/>
        <w:spacing w:before="120" w:after="240"/>
        <w:rPr>
          <w:rFonts w:asciiTheme="minorHAnsi" w:eastAsiaTheme="minorHAnsi" w:hAnsiTheme="minorHAnsi" w:cstheme="minorHAnsi"/>
          <w:color w:val="auto"/>
          <w:sz w:val="22"/>
          <w:szCs w:val="22"/>
          <w:bdr w:val="none" w:sz="0" w:space="0" w:color="auto"/>
          <w:lang w:val="en-AU"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Theme="minorHAnsi" w:eastAsiaTheme="minorHAnsi" w:hAnsiTheme="minorHAnsi" w:cstheme="minorHAnsi"/>
          <w:color w:val="auto"/>
          <w:sz w:val="22"/>
          <w:szCs w:val="22"/>
          <w:bdr w:val="none" w:sz="0" w:space="0" w:color="auto"/>
          <w:lang w:val="en-AU" w:eastAsia="en-US"/>
          <w14:textOutline w14:w="0" w14:cap="rnd" w14:cmpd="sng" w14:algn="ctr">
            <w14:noFill/>
            <w14:prstDash w14:val="solid"/>
            <w14:bevel/>
          </w14:textOutline>
        </w:rPr>
        <w:t>Members</w:t>
      </w:r>
      <w:r w:rsidR="00900394">
        <w:rPr>
          <w:rFonts w:asciiTheme="minorHAnsi" w:eastAsiaTheme="minorHAnsi" w:hAnsiTheme="minorHAnsi" w:cstheme="minorHAnsi"/>
          <w:color w:val="auto"/>
          <w:sz w:val="22"/>
          <w:szCs w:val="22"/>
          <w:bdr w:val="none" w:sz="0" w:space="0" w:color="auto"/>
          <w:lang w:val="en-AU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discussed the Strategic Agreement between Medicines Australia and the Commonwealth</w:t>
      </w:r>
      <w:r w:rsidR="00346F7F">
        <w:rPr>
          <w:rFonts w:asciiTheme="minorHAnsi" w:eastAsiaTheme="minorHAnsi" w:hAnsiTheme="minorHAnsi" w:cstheme="minorHAnsi"/>
          <w:color w:val="auto"/>
          <w:sz w:val="22"/>
          <w:szCs w:val="22"/>
          <w:bdr w:val="none" w:sz="0" w:space="0" w:color="auto"/>
          <w:lang w:val="en-AU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. </w:t>
      </w:r>
      <w:r w:rsidR="009B3626">
        <w:rPr>
          <w:rFonts w:asciiTheme="minorHAnsi" w:eastAsiaTheme="minorHAnsi" w:hAnsiTheme="minorHAnsi" w:cstheme="minorHAnsi"/>
          <w:color w:val="auto"/>
          <w:sz w:val="22"/>
          <w:szCs w:val="22"/>
          <w:bdr w:val="none" w:sz="0" w:space="0" w:color="auto"/>
          <w:lang w:val="en-AU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A considerable amount of work is being done </w:t>
      </w:r>
      <w:r w:rsidR="009F4115">
        <w:rPr>
          <w:rFonts w:asciiTheme="minorHAnsi" w:eastAsiaTheme="minorHAnsi" w:hAnsiTheme="minorHAnsi" w:cstheme="minorHAnsi"/>
          <w:color w:val="auto"/>
          <w:sz w:val="22"/>
          <w:szCs w:val="22"/>
          <w:bdr w:val="none" w:sz="0" w:space="0" w:color="auto"/>
          <w:lang w:val="en-AU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and many of the clauses are progressing well. </w:t>
      </w:r>
    </w:p>
    <w:p w14:paraId="117CFCB1" w14:textId="32B33806" w:rsidR="00CD5A4A" w:rsidRDefault="001142A5" w:rsidP="00CA7A66">
      <w:pPr>
        <w:pStyle w:val="BodyA"/>
        <w:spacing w:before="120" w:after="240"/>
        <w:rPr>
          <w:rFonts w:asciiTheme="minorHAnsi" w:eastAsiaTheme="minorHAnsi" w:hAnsiTheme="minorHAnsi" w:cstheme="minorHAnsi"/>
          <w:color w:val="auto"/>
          <w:sz w:val="22"/>
          <w:szCs w:val="22"/>
          <w:bdr w:val="none" w:sz="0" w:space="0" w:color="auto"/>
          <w:lang w:val="en-AU"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Theme="minorHAnsi" w:eastAsiaTheme="minorHAnsi" w:hAnsiTheme="minorHAnsi" w:cstheme="minorHAnsi"/>
          <w:color w:val="auto"/>
          <w:sz w:val="22"/>
          <w:szCs w:val="22"/>
          <w:bdr w:val="none" w:sz="0" w:space="0" w:color="auto"/>
          <w:lang w:val="en-AU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The Enhanced Consumer Engagement Process is progressing well, with the </w:t>
      </w:r>
      <w:r w:rsidR="00C47D9B">
        <w:rPr>
          <w:rFonts w:asciiTheme="minorHAnsi" w:eastAsiaTheme="minorHAnsi" w:hAnsiTheme="minorHAnsi" w:cstheme="minorHAnsi"/>
          <w:color w:val="auto"/>
          <w:sz w:val="22"/>
          <w:szCs w:val="22"/>
          <w:bdr w:val="none" w:sz="0" w:space="0" w:color="auto"/>
          <w:lang w:val="en-AU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consumer-led </w:t>
      </w:r>
      <w:r>
        <w:rPr>
          <w:rFonts w:asciiTheme="minorHAnsi" w:eastAsiaTheme="minorHAnsi" w:hAnsiTheme="minorHAnsi" w:cstheme="minorHAnsi"/>
          <w:color w:val="auto"/>
          <w:sz w:val="22"/>
          <w:szCs w:val="22"/>
          <w:bdr w:val="none" w:sz="0" w:space="0" w:color="auto"/>
          <w:lang w:val="en-AU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co-design </w:t>
      </w:r>
      <w:r w:rsidR="00C47D9B">
        <w:rPr>
          <w:rFonts w:asciiTheme="minorHAnsi" w:eastAsiaTheme="minorHAnsi" w:hAnsiTheme="minorHAnsi" w:cstheme="minorHAnsi"/>
          <w:color w:val="auto"/>
          <w:sz w:val="22"/>
          <w:szCs w:val="22"/>
          <w:bdr w:val="none" w:sz="0" w:space="0" w:color="auto"/>
          <w:lang w:val="en-AU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committee close to being established, including representatives from </w:t>
      </w:r>
      <w:r w:rsidR="00115FBC">
        <w:rPr>
          <w:rFonts w:asciiTheme="minorHAnsi" w:eastAsiaTheme="minorHAnsi" w:hAnsiTheme="minorHAnsi" w:cstheme="minorHAnsi"/>
          <w:color w:val="auto"/>
          <w:sz w:val="22"/>
          <w:szCs w:val="22"/>
          <w:bdr w:val="none" w:sz="0" w:space="0" w:color="auto"/>
          <w:lang w:val="en-AU" w:eastAsia="en-US"/>
          <w14:textOutline w14:w="0" w14:cap="rnd" w14:cmpd="sng" w14:algn="ctr">
            <w14:noFill/>
            <w14:prstDash w14:val="solid"/>
            <w14:bevel/>
          </w14:textOutline>
        </w:rPr>
        <w:t>government</w:t>
      </w:r>
      <w:r w:rsidR="0012289A">
        <w:rPr>
          <w:rFonts w:asciiTheme="minorHAnsi" w:eastAsiaTheme="minorHAnsi" w:hAnsiTheme="minorHAnsi" w:cstheme="minorHAnsi"/>
          <w:color w:val="auto"/>
          <w:sz w:val="22"/>
          <w:szCs w:val="22"/>
          <w:bdr w:val="none" w:sz="0" w:space="0" w:color="auto"/>
          <w:lang w:val="en-AU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 w:rsidR="00115FBC">
        <w:rPr>
          <w:rFonts w:asciiTheme="minorHAnsi" w:eastAsiaTheme="minorHAnsi" w:hAnsiTheme="minorHAnsi" w:cstheme="minorHAnsi"/>
          <w:color w:val="auto"/>
          <w:sz w:val="22"/>
          <w:szCs w:val="22"/>
          <w:bdr w:val="none" w:sz="0" w:space="0" w:color="auto"/>
          <w:lang w:val="en-AU" w:eastAsia="en-US"/>
          <w14:textOutline w14:w="0" w14:cap="rnd" w14:cmpd="sng" w14:algn="ctr">
            <w14:noFill/>
            <w14:prstDash w14:val="solid"/>
            <w14:bevel/>
          </w14:textOutline>
        </w:rPr>
        <w:t>industry</w:t>
      </w:r>
      <w:r w:rsidR="00963782">
        <w:rPr>
          <w:rFonts w:asciiTheme="minorHAnsi" w:eastAsiaTheme="minorHAnsi" w:hAnsiTheme="minorHAnsi" w:cstheme="minorHAnsi"/>
          <w:color w:val="auto"/>
          <w:sz w:val="22"/>
          <w:szCs w:val="22"/>
          <w:bdr w:val="none" w:sz="0" w:space="0" w:color="auto"/>
          <w:lang w:val="en-AU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12289A">
        <w:rPr>
          <w:rFonts w:asciiTheme="minorHAnsi" w:eastAsiaTheme="minorHAnsi" w:hAnsiTheme="minorHAnsi" w:cstheme="minorHAnsi"/>
          <w:color w:val="auto"/>
          <w:sz w:val="22"/>
          <w:szCs w:val="22"/>
          <w:bdr w:val="none" w:sz="0" w:space="0" w:color="auto"/>
          <w:lang w:val="en-AU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and </w:t>
      </w:r>
      <w:r w:rsidR="00963782">
        <w:rPr>
          <w:rFonts w:asciiTheme="minorHAnsi" w:eastAsiaTheme="minorHAnsi" w:hAnsiTheme="minorHAnsi" w:cstheme="minorHAnsi"/>
          <w:color w:val="auto"/>
          <w:sz w:val="22"/>
          <w:szCs w:val="22"/>
          <w:bdr w:val="none" w:sz="0" w:space="0" w:color="auto"/>
          <w:lang w:val="en-AU" w:eastAsia="en-US"/>
          <w14:textOutline w14:w="0" w14:cap="rnd" w14:cmpd="sng" w14:algn="ctr">
            <w14:noFill/>
            <w14:prstDash w14:val="solid"/>
            <w14:bevel/>
          </w14:textOutline>
        </w:rPr>
        <w:t>consumers</w:t>
      </w:r>
      <w:r w:rsidR="00C47D9B">
        <w:rPr>
          <w:rFonts w:asciiTheme="minorHAnsi" w:eastAsiaTheme="minorHAnsi" w:hAnsiTheme="minorHAnsi" w:cstheme="minorHAnsi"/>
          <w:color w:val="auto"/>
          <w:sz w:val="22"/>
          <w:szCs w:val="22"/>
          <w:bdr w:val="none" w:sz="0" w:space="0" w:color="auto"/>
          <w:lang w:val="en-AU" w:eastAsia="en-US"/>
          <w14:textOutline w14:w="0" w14:cap="rnd" w14:cmpd="sng" w14:algn="ctr">
            <w14:noFill/>
            <w14:prstDash w14:val="solid"/>
            <w14:bevel/>
          </w14:textOutline>
        </w:rPr>
        <w:t>.</w:t>
      </w:r>
      <w:r w:rsidR="00115FBC">
        <w:rPr>
          <w:rFonts w:asciiTheme="minorHAnsi" w:eastAsiaTheme="minorHAnsi" w:hAnsiTheme="minorHAnsi" w:cstheme="minorHAnsi"/>
          <w:color w:val="auto"/>
          <w:sz w:val="22"/>
          <w:szCs w:val="22"/>
          <w:bdr w:val="none" w:sz="0" w:space="0" w:color="auto"/>
          <w:lang w:val="en-AU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C47D9B">
        <w:rPr>
          <w:rFonts w:asciiTheme="minorHAnsi" w:eastAsiaTheme="minorHAnsi" w:hAnsiTheme="minorHAnsi" w:cstheme="minorHAnsi"/>
          <w:color w:val="auto"/>
          <w:sz w:val="22"/>
          <w:szCs w:val="22"/>
          <w:bdr w:val="none" w:sz="0" w:space="0" w:color="auto"/>
          <w:lang w:val="en-AU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They will </w:t>
      </w:r>
      <w:r w:rsidR="00115FBC">
        <w:rPr>
          <w:rFonts w:asciiTheme="minorHAnsi" w:eastAsiaTheme="minorHAnsi" w:hAnsiTheme="minorHAnsi" w:cstheme="minorHAnsi"/>
          <w:color w:val="auto"/>
          <w:sz w:val="22"/>
          <w:szCs w:val="22"/>
          <w:bdr w:val="none" w:sz="0" w:space="0" w:color="auto"/>
          <w:lang w:val="en-AU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complete their work by the end of 2023. </w:t>
      </w:r>
    </w:p>
    <w:p w14:paraId="56912009" w14:textId="74C64BFD" w:rsidR="00957328" w:rsidRDefault="003D0062" w:rsidP="000F27E5">
      <w:pPr>
        <w:spacing w:before="120" w:after="240" w:line="240" w:lineRule="auto"/>
        <w:rPr>
          <w:rFonts w:cstheme="minorHAnsi"/>
        </w:rPr>
      </w:pPr>
      <w:r>
        <w:rPr>
          <w:rFonts w:cstheme="minorHAnsi"/>
        </w:rPr>
        <w:t xml:space="preserve">Members </w:t>
      </w:r>
      <w:r w:rsidR="008147E8">
        <w:rPr>
          <w:rFonts w:cstheme="minorHAnsi"/>
        </w:rPr>
        <w:t xml:space="preserve">discussed the progress of the </w:t>
      </w:r>
      <w:r w:rsidR="0012289A">
        <w:rPr>
          <w:rFonts w:cstheme="minorHAnsi"/>
        </w:rPr>
        <w:t>Health Technology Assessment (</w:t>
      </w:r>
      <w:r w:rsidR="008147E8">
        <w:rPr>
          <w:rFonts w:cstheme="minorHAnsi"/>
        </w:rPr>
        <w:t>HTA</w:t>
      </w:r>
      <w:r w:rsidR="0012289A">
        <w:rPr>
          <w:rFonts w:cstheme="minorHAnsi"/>
        </w:rPr>
        <w:t>)</w:t>
      </w:r>
      <w:r w:rsidR="008147E8">
        <w:rPr>
          <w:rFonts w:cstheme="minorHAnsi"/>
        </w:rPr>
        <w:t xml:space="preserve"> Review and the </w:t>
      </w:r>
      <w:r w:rsidR="00C3068C">
        <w:rPr>
          <w:rFonts w:cstheme="minorHAnsi"/>
        </w:rPr>
        <w:t xml:space="preserve">commitment to transparency, including </w:t>
      </w:r>
      <w:r w:rsidR="003E3E91">
        <w:rPr>
          <w:rFonts w:cstheme="minorHAnsi"/>
        </w:rPr>
        <w:t xml:space="preserve">the importance of timely and informative </w:t>
      </w:r>
      <w:r w:rsidR="005B2377">
        <w:rPr>
          <w:rFonts w:cstheme="minorHAnsi"/>
        </w:rPr>
        <w:t xml:space="preserve">agendas and communiques being published. </w:t>
      </w:r>
    </w:p>
    <w:p w14:paraId="413664AD" w14:textId="06BDF518" w:rsidR="00052B0E" w:rsidRDefault="00052B0E" w:rsidP="000F27E5">
      <w:pPr>
        <w:spacing w:before="120" w:after="240" w:line="240" w:lineRule="auto"/>
        <w:rPr>
          <w:rFonts w:cstheme="minorHAnsi"/>
        </w:rPr>
      </w:pPr>
      <w:r>
        <w:rPr>
          <w:rFonts w:cstheme="minorHAnsi"/>
        </w:rPr>
        <w:t xml:space="preserve">Members discussed the </w:t>
      </w:r>
      <w:r w:rsidR="000B2478">
        <w:rPr>
          <w:rFonts w:cstheme="minorHAnsi"/>
        </w:rPr>
        <w:t xml:space="preserve">work being done to progress a pilot for a new </w:t>
      </w:r>
      <w:r w:rsidR="00D04D6F">
        <w:rPr>
          <w:rFonts w:cstheme="minorHAnsi"/>
        </w:rPr>
        <w:t xml:space="preserve">‘exchange of information’ </w:t>
      </w:r>
      <w:r w:rsidR="00A07C1C">
        <w:rPr>
          <w:rFonts w:cstheme="minorHAnsi"/>
        </w:rPr>
        <w:t>pro</w:t>
      </w:r>
      <w:r w:rsidR="008E47DA">
        <w:rPr>
          <w:rFonts w:cstheme="minorHAnsi"/>
        </w:rPr>
        <w:t>cess</w:t>
      </w:r>
      <w:r w:rsidR="00036436">
        <w:rPr>
          <w:rFonts w:cstheme="minorHAnsi"/>
        </w:rPr>
        <w:t xml:space="preserve">, </w:t>
      </w:r>
      <w:r w:rsidR="008E47DA">
        <w:rPr>
          <w:rFonts w:cstheme="minorHAnsi"/>
        </w:rPr>
        <w:t>with the aim of</w:t>
      </w:r>
      <w:r w:rsidR="003D36CE">
        <w:rPr>
          <w:rFonts w:cstheme="minorHAnsi"/>
        </w:rPr>
        <w:t xml:space="preserve"> increas</w:t>
      </w:r>
      <w:r w:rsidR="008E47DA">
        <w:rPr>
          <w:rFonts w:cstheme="minorHAnsi"/>
        </w:rPr>
        <w:t>ing</w:t>
      </w:r>
      <w:r w:rsidR="003D36CE">
        <w:rPr>
          <w:rFonts w:cstheme="minorHAnsi"/>
        </w:rPr>
        <w:t xml:space="preserve"> </w:t>
      </w:r>
      <w:r w:rsidR="00897A40">
        <w:rPr>
          <w:rFonts w:cstheme="minorHAnsi"/>
        </w:rPr>
        <w:t xml:space="preserve">efficiency of communication between evaluators and sponsors. </w:t>
      </w:r>
      <w:r w:rsidR="00F67BA4">
        <w:rPr>
          <w:rFonts w:cstheme="minorHAnsi"/>
        </w:rPr>
        <w:t xml:space="preserve">The new process will be co-designed by </w:t>
      </w:r>
      <w:r w:rsidR="00DA55E7">
        <w:rPr>
          <w:rFonts w:cstheme="minorHAnsi"/>
        </w:rPr>
        <w:t xml:space="preserve">the Department and industry with additional parties being consulted as required. </w:t>
      </w:r>
    </w:p>
    <w:p w14:paraId="1F6FF47E" w14:textId="5AD876F8" w:rsidR="00523A22" w:rsidRDefault="00523A22" w:rsidP="000F27E5">
      <w:pPr>
        <w:spacing w:before="120" w:after="240" w:line="240" w:lineRule="auto"/>
        <w:rPr>
          <w:rFonts w:ascii="Calibri" w:hAnsi="Calibri" w:cs="Calibri"/>
        </w:rPr>
      </w:pPr>
      <w:r>
        <w:rPr>
          <w:rFonts w:cstheme="minorHAnsi"/>
        </w:rPr>
        <w:t xml:space="preserve">Members </w:t>
      </w:r>
      <w:r w:rsidR="00B25FA7">
        <w:rPr>
          <w:rFonts w:cstheme="minorHAnsi"/>
        </w:rPr>
        <w:t>discussed draft</w:t>
      </w:r>
      <w:r>
        <w:rPr>
          <w:rFonts w:cstheme="minorHAnsi"/>
        </w:rPr>
        <w:t xml:space="preserve"> Terms of Reference</w:t>
      </w:r>
      <w:r w:rsidR="00B25FA7">
        <w:rPr>
          <w:rFonts w:cstheme="minorHAnsi"/>
        </w:rPr>
        <w:t xml:space="preserve"> (ToR)</w:t>
      </w:r>
      <w:r>
        <w:rPr>
          <w:rFonts w:cstheme="minorHAnsi"/>
        </w:rPr>
        <w:t xml:space="preserve"> for a new AMWG sub-group on </w:t>
      </w:r>
      <w:r w:rsidR="00025E4E">
        <w:rPr>
          <w:rFonts w:cstheme="minorHAnsi"/>
        </w:rPr>
        <w:t>Metrics and Key</w:t>
      </w:r>
      <w:r w:rsidR="00095E60">
        <w:rPr>
          <w:rFonts w:cstheme="minorHAnsi"/>
        </w:rPr>
        <w:t xml:space="preserve"> P</w:t>
      </w:r>
      <w:r w:rsidR="001A7194">
        <w:rPr>
          <w:rFonts w:cstheme="minorHAnsi"/>
        </w:rPr>
        <w:t xml:space="preserve">erformance </w:t>
      </w:r>
      <w:r w:rsidR="00095E60">
        <w:rPr>
          <w:rFonts w:cstheme="minorHAnsi"/>
        </w:rPr>
        <w:t>Indicators (</w:t>
      </w:r>
      <w:r w:rsidR="005B6F11">
        <w:rPr>
          <w:rFonts w:cstheme="minorHAnsi"/>
        </w:rPr>
        <w:t>KPIs</w:t>
      </w:r>
      <w:r w:rsidR="00095E60">
        <w:rPr>
          <w:rFonts w:cstheme="minorHAnsi"/>
        </w:rPr>
        <w:t>)</w:t>
      </w:r>
      <w:r w:rsidR="005B6F11">
        <w:rPr>
          <w:rFonts w:cstheme="minorHAnsi"/>
        </w:rPr>
        <w:t xml:space="preserve">, </w:t>
      </w:r>
      <w:r w:rsidR="00444648">
        <w:rPr>
          <w:rFonts w:cstheme="minorHAnsi"/>
        </w:rPr>
        <w:t>with</w:t>
      </w:r>
      <w:r w:rsidR="00B25FA7">
        <w:rPr>
          <w:rFonts w:cstheme="minorHAnsi"/>
        </w:rPr>
        <w:t xml:space="preserve"> minor amendments to the ToR to be finalised out-of-session</w:t>
      </w:r>
      <w:r w:rsidR="00B25FA7" w:rsidRPr="00B25FA7">
        <w:rPr>
          <w:rFonts w:cstheme="minorHAnsi"/>
        </w:rPr>
        <w:t xml:space="preserve"> </w:t>
      </w:r>
      <w:r w:rsidR="00B25FA7">
        <w:rPr>
          <w:rFonts w:cstheme="minorHAnsi"/>
        </w:rPr>
        <w:t>to ensure alignment with the Agreement. T</w:t>
      </w:r>
      <w:r w:rsidR="00444648">
        <w:rPr>
          <w:rFonts w:cstheme="minorHAnsi"/>
        </w:rPr>
        <w:t>he first meeting</w:t>
      </w:r>
      <w:r w:rsidR="00175E48">
        <w:rPr>
          <w:rFonts w:cstheme="minorHAnsi"/>
        </w:rPr>
        <w:t xml:space="preserve"> is</w:t>
      </w:r>
      <w:r w:rsidR="00D464B0">
        <w:rPr>
          <w:rFonts w:cstheme="minorHAnsi"/>
        </w:rPr>
        <w:t xml:space="preserve"> expected</w:t>
      </w:r>
      <w:r w:rsidR="00444648">
        <w:rPr>
          <w:rFonts w:cstheme="minorHAnsi"/>
        </w:rPr>
        <w:t xml:space="preserve"> to be </w:t>
      </w:r>
      <w:r w:rsidR="00D464B0">
        <w:rPr>
          <w:rFonts w:cstheme="minorHAnsi"/>
        </w:rPr>
        <w:t xml:space="preserve">held </w:t>
      </w:r>
      <w:r w:rsidR="004964EB">
        <w:rPr>
          <w:rFonts w:cstheme="minorHAnsi"/>
        </w:rPr>
        <w:t>in Q1 of 2024</w:t>
      </w:r>
      <w:r w:rsidR="00444648">
        <w:rPr>
          <w:rFonts w:cstheme="minorHAnsi"/>
        </w:rPr>
        <w:t xml:space="preserve">. The </w:t>
      </w:r>
      <w:r w:rsidR="0063084A">
        <w:rPr>
          <w:rFonts w:cstheme="minorHAnsi"/>
        </w:rPr>
        <w:t>sub-</w:t>
      </w:r>
      <w:r w:rsidR="00444648">
        <w:rPr>
          <w:rFonts w:cstheme="minorHAnsi"/>
        </w:rPr>
        <w:t>group</w:t>
      </w:r>
      <w:r w:rsidR="009151B9">
        <w:rPr>
          <w:rFonts w:cstheme="minorHAnsi"/>
        </w:rPr>
        <w:t xml:space="preserve"> </w:t>
      </w:r>
      <w:r w:rsidR="00301270">
        <w:rPr>
          <w:rFonts w:ascii="Calibri" w:hAnsi="Calibri" w:cs="Calibri"/>
        </w:rPr>
        <w:t>will design and agree on meaningful KPIs to ensure the successful implementation of the Agreement for patients, industry and Government.</w:t>
      </w:r>
    </w:p>
    <w:p w14:paraId="7055ED74" w14:textId="397D9868" w:rsidR="00844443" w:rsidRDefault="00844443" w:rsidP="000F27E5">
      <w:pPr>
        <w:spacing w:before="120" w:after="240" w:line="240" w:lineRule="auto"/>
        <w:rPr>
          <w:rFonts w:cstheme="minorHAnsi"/>
        </w:rPr>
      </w:pPr>
      <w:r>
        <w:rPr>
          <w:rFonts w:ascii="Calibri" w:hAnsi="Calibri" w:cs="Calibri"/>
        </w:rPr>
        <w:t xml:space="preserve">Members also discussed </w:t>
      </w:r>
      <w:r w:rsidR="00CE3353">
        <w:rPr>
          <w:rFonts w:ascii="Calibri" w:hAnsi="Calibri" w:cs="Calibri"/>
        </w:rPr>
        <w:t>planning for the next Horizon Scanning Forum (to be held in Q1</w:t>
      </w:r>
      <w:r w:rsidR="004964EB">
        <w:rPr>
          <w:rFonts w:ascii="Calibri" w:hAnsi="Calibri" w:cs="Calibri"/>
        </w:rPr>
        <w:t xml:space="preserve"> of</w:t>
      </w:r>
      <w:r w:rsidR="00CE3353">
        <w:rPr>
          <w:rFonts w:ascii="Calibri" w:hAnsi="Calibri" w:cs="Calibri"/>
        </w:rPr>
        <w:t xml:space="preserve"> 2024</w:t>
      </w:r>
      <w:r w:rsidR="00025E4E">
        <w:rPr>
          <w:rFonts w:ascii="Calibri" w:hAnsi="Calibri" w:cs="Calibri"/>
        </w:rPr>
        <w:t xml:space="preserve"> </w:t>
      </w:r>
      <w:r w:rsidR="00A574D0">
        <w:rPr>
          <w:rFonts w:ascii="Calibri" w:hAnsi="Calibri" w:cs="Calibri"/>
        </w:rPr>
        <w:t xml:space="preserve">and convened </w:t>
      </w:r>
      <w:r w:rsidR="00025E4E">
        <w:rPr>
          <w:rFonts w:ascii="Calibri" w:hAnsi="Calibri" w:cs="Calibri"/>
        </w:rPr>
        <w:t>by Medicines Australia</w:t>
      </w:r>
      <w:r w:rsidR="00CE3353">
        <w:rPr>
          <w:rFonts w:ascii="Calibri" w:hAnsi="Calibri" w:cs="Calibri"/>
        </w:rPr>
        <w:t xml:space="preserve">), </w:t>
      </w:r>
      <w:r w:rsidR="002B0888">
        <w:rPr>
          <w:rFonts w:ascii="Calibri" w:hAnsi="Calibri" w:cs="Calibri"/>
        </w:rPr>
        <w:t>the medicines repurposing</w:t>
      </w:r>
      <w:r w:rsidR="003D3355">
        <w:rPr>
          <w:rFonts w:ascii="Calibri" w:hAnsi="Calibri" w:cs="Calibri"/>
        </w:rPr>
        <w:t xml:space="preserve"> </w:t>
      </w:r>
      <w:r w:rsidR="00ED54BA">
        <w:rPr>
          <w:rFonts w:ascii="Calibri" w:hAnsi="Calibri" w:cs="Calibri"/>
        </w:rPr>
        <w:t>program</w:t>
      </w:r>
      <w:r w:rsidR="00D861EF">
        <w:rPr>
          <w:rFonts w:ascii="Calibri" w:hAnsi="Calibri" w:cs="Calibri"/>
        </w:rPr>
        <w:t xml:space="preserve"> being undertaken by the </w:t>
      </w:r>
      <w:r w:rsidR="0012289A">
        <w:rPr>
          <w:rFonts w:ascii="Calibri" w:hAnsi="Calibri" w:cs="Calibri"/>
        </w:rPr>
        <w:t>Therapeutic Goods Administration (</w:t>
      </w:r>
      <w:r w:rsidR="00D861EF">
        <w:rPr>
          <w:rFonts w:ascii="Calibri" w:hAnsi="Calibri" w:cs="Calibri"/>
        </w:rPr>
        <w:t>TGA</w:t>
      </w:r>
      <w:r w:rsidR="0012289A">
        <w:rPr>
          <w:rFonts w:ascii="Calibri" w:hAnsi="Calibri" w:cs="Calibri"/>
        </w:rPr>
        <w:t>)</w:t>
      </w:r>
      <w:r w:rsidR="00D861EF">
        <w:rPr>
          <w:rFonts w:ascii="Calibri" w:hAnsi="Calibri" w:cs="Calibri"/>
        </w:rPr>
        <w:t xml:space="preserve"> and </w:t>
      </w:r>
      <w:r w:rsidR="0012289A">
        <w:rPr>
          <w:rFonts w:ascii="Calibri" w:hAnsi="Calibri" w:cs="Calibri"/>
        </w:rPr>
        <w:t xml:space="preserve">Technology Assessment and Access </w:t>
      </w:r>
      <w:r w:rsidR="00095E60">
        <w:rPr>
          <w:rFonts w:ascii="Calibri" w:hAnsi="Calibri" w:cs="Calibri"/>
        </w:rPr>
        <w:t xml:space="preserve">Division </w:t>
      </w:r>
      <w:r w:rsidR="0012289A">
        <w:rPr>
          <w:rFonts w:ascii="Calibri" w:hAnsi="Calibri" w:cs="Calibri"/>
        </w:rPr>
        <w:t>(</w:t>
      </w:r>
      <w:r w:rsidR="00D861EF">
        <w:rPr>
          <w:rFonts w:ascii="Calibri" w:hAnsi="Calibri" w:cs="Calibri"/>
        </w:rPr>
        <w:t>TAAD</w:t>
      </w:r>
      <w:r w:rsidR="0012289A">
        <w:rPr>
          <w:rFonts w:ascii="Calibri" w:hAnsi="Calibri" w:cs="Calibri"/>
        </w:rPr>
        <w:t xml:space="preserve">), </w:t>
      </w:r>
      <w:r w:rsidR="00D861EF">
        <w:rPr>
          <w:rFonts w:ascii="Calibri" w:hAnsi="Calibri" w:cs="Calibri"/>
        </w:rPr>
        <w:t>on which there will be further consultation</w:t>
      </w:r>
      <w:r w:rsidR="0012289A">
        <w:rPr>
          <w:rFonts w:ascii="Calibri" w:hAnsi="Calibri" w:cs="Calibri"/>
        </w:rPr>
        <w:t>,</w:t>
      </w:r>
      <w:r w:rsidR="00D861EF">
        <w:rPr>
          <w:rFonts w:ascii="Calibri" w:hAnsi="Calibri" w:cs="Calibri"/>
        </w:rPr>
        <w:t xml:space="preserve"> and th</w:t>
      </w:r>
      <w:r w:rsidR="00052B7C">
        <w:rPr>
          <w:rFonts w:ascii="Calibri" w:hAnsi="Calibri" w:cs="Calibri"/>
        </w:rPr>
        <w:t>e</w:t>
      </w:r>
      <w:r w:rsidR="001D6C16">
        <w:rPr>
          <w:rFonts w:ascii="Calibri" w:hAnsi="Calibri" w:cs="Calibri"/>
        </w:rPr>
        <w:t xml:space="preserve"> implementation of the new Maximum Dispensed Quantity policy. </w:t>
      </w:r>
    </w:p>
    <w:p w14:paraId="717364DE" w14:textId="7103BCEF" w:rsidR="008E6DF0" w:rsidRPr="000A4275" w:rsidRDefault="008E6DF0" w:rsidP="008E6DF0">
      <w:pPr>
        <w:spacing w:before="120" w:after="240" w:line="240" w:lineRule="auto"/>
        <w:rPr>
          <w:rFonts w:cstheme="minorHAnsi"/>
        </w:rPr>
      </w:pPr>
      <w:r w:rsidRPr="000A4275">
        <w:rPr>
          <w:rFonts w:eastAsia="Arial Unicode MS" w:cstheme="minorHAnsi"/>
          <w:color w:val="000000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The AMWG members will reconvene at the next meeting which is expected to be held </w:t>
      </w:r>
      <w:r>
        <w:rPr>
          <w:rFonts w:eastAsia="Arial Unicode MS" w:cstheme="minorHAnsi"/>
          <w:color w:val="000000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in </w:t>
      </w:r>
      <w:r w:rsidR="0046231E">
        <w:rPr>
          <w:rFonts w:eastAsia="Arial Unicode MS" w:cstheme="minorHAnsi"/>
          <w:color w:val="000000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7 </w:t>
      </w:r>
      <w:r w:rsidR="00095E60">
        <w:rPr>
          <w:rFonts w:eastAsia="Arial Unicode MS" w:cstheme="minorHAnsi"/>
          <w:color w:val="000000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March</w:t>
      </w:r>
      <w:r w:rsidR="0046231E">
        <w:rPr>
          <w:rFonts w:eastAsia="Arial Unicode MS" w:cstheme="minorHAnsi"/>
          <w:color w:val="000000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eastAsia="Arial Unicode MS" w:cstheme="minorHAnsi"/>
          <w:color w:val="000000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2024</w:t>
      </w:r>
      <w:r w:rsidRPr="000A4275">
        <w:rPr>
          <w:rFonts w:eastAsia="Arial Unicode MS" w:cstheme="minorHAnsi"/>
          <w:color w:val="000000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0B5A1D3F" w14:textId="2D8717F4" w:rsidR="006B7347" w:rsidRPr="000A4275" w:rsidRDefault="006B7347" w:rsidP="000F27E5">
      <w:pPr>
        <w:spacing w:before="120" w:after="240" w:line="240" w:lineRule="auto"/>
        <w:rPr>
          <w:rFonts w:cstheme="minorHAnsi"/>
        </w:rPr>
      </w:pPr>
    </w:p>
    <w:sectPr w:rsidR="006B7347" w:rsidRPr="000A4275" w:rsidSect="000F27E5">
      <w:footerReference w:type="default" r:id="rId7"/>
      <w:pgSz w:w="11906" w:h="16838"/>
      <w:pgMar w:top="1276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600B6" w14:textId="77777777" w:rsidR="008312AD" w:rsidRDefault="008312AD" w:rsidP="000A4275">
      <w:pPr>
        <w:spacing w:after="0" w:line="240" w:lineRule="auto"/>
      </w:pPr>
      <w:r>
        <w:separator/>
      </w:r>
    </w:p>
  </w:endnote>
  <w:endnote w:type="continuationSeparator" w:id="0">
    <w:p w14:paraId="6722A43F" w14:textId="77777777" w:rsidR="008312AD" w:rsidRDefault="008312AD" w:rsidP="000A4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9E29" w14:textId="7B70B3F6" w:rsidR="00512AD7" w:rsidRDefault="00512A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1001A" w14:textId="77777777" w:rsidR="008312AD" w:rsidRDefault="008312AD" w:rsidP="000A4275">
      <w:pPr>
        <w:spacing w:after="0" w:line="240" w:lineRule="auto"/>
      </w:pPr>
      <w:r>
        <w:separator/>
      </w:r>
    </w:p>
  </w:footnote>
  <w:footnote w:type="continuationSeparator" w:id="0">
    <w:p w14:paraId="03160C32" w14:textId="77777777" w:rsidR="008312AD" w:rsidRDefault="008312AD" w:rsidP="000A42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505C0"/>
    <w:multiLevelType w:val="hybridMultilevel"/>
    <w:tmpl w:val="7B109F9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8125D8"/>
    <w:multiLevelType w:val="hybridMultilevel"/>
    <w:tmpl w:val="A74224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F2022B"/>
    <w:multiLevelType w:val="hybridMultilevel"/>
    <w:tmpl w:val="9E1E4AC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64F7CD5"/>
    <w:multiLevelType w:val="hybridMultilevel"/>
    <w:tmpl w:val="F73EB7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17617440">
    <w:abstractNumId w:val="2"/>
  </w:num>
  <w:num w:numId="2" w16cid:durableId="1048605949">
    <w:abstractNumId w:val="3"/>
  </w:num>
  <w:num w:numId="3" w16cid:durableId="1031881994">
    <w:abstractNumId w:val="1"/>
  </w:num>
  <w:num w:numId="4" w16cid:durableId="1412124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B68"/>
    <w:rsid w:val="00004CAE"/>
    <w:rsid w:val="0001456E"/>
    <w:rsid w:val="00025692"/>
    <w:rsid w:val="00025E4E"/>
    <w:rsid w:val="00036436"/>
    <w:rsid w:val="00052B0E"/>
    <w:rsid w:val="00052B7C"/>
    <w:rsid w:val="0005768D"/>
    <w:rsid w:val="0006453F"/>
    <w:rsid w:val="00086E28"/>
    <w:rsid w:val="00095E60"/>
    <w:rsid w:val="000A4275"/>
    <w:rsid w:val="000B2478"/>
    <w:rsid w:val="000F27E5"/>
    <w:rsid w:val="001139C0"/>
    <w:rsid w:val="001142A5"/>
    <w:rsid w:val="00115FBC"/>
    <w:rsid w:val="0012289A"/>
    <w:rsid w:val="00175E48"/>
    <w:rsid w:val="001A7194"/>
    <w:rsid w:val="001B7B90"/>
    <w:rsid w:val="001C5E88"/>
    <w:rsid w:val="001D6C16"/>
    <w:rsid w:val="001F1177"/>
    <w:rsid w:val="0020204C"/>
    <w:rsid w:val="0023184D"/>
    <w:rsid w:val="002332C4"/>
    <w:rsid w:val="00273A79"/>
    <w:rsid w:val="002A0901"/>
    <w:rsid w:val="002B0888"/>
    <w:rsid w:val="002E25BE"/>
    <w:rsid w:val="00301270"/>
    <w:rsid w:val="00346F7F"/>
    <w:rsid w:val="00362065"/>
    <w:rsid w:val="003627BD"/>
    <w:rsid w:val="003A257B"/>
    <w:rsid w:val="003B50DF"/>
    <w:rsid w:val="003B64D9"/>
    <w:rsid w:val="003D0062"/>
    <w:rsid w:val="003D3355"/>
    <w:rsid w:val="003D36CE"/>
    <w:rsid w:val="003E3E91"/>
    <w:rsid w:val="003E799C"/>
    <w:rsid w:val="00411A4F"/>
    <w:rsid w:val="00424794"/>
    <w:rsid w:val="00435A5F"/>
    <w:rsid w:val="004439AE"/>
    <w:rsid w:val="00444648"/>
    <w:rsid w:val="004518D3"/>
    <w:rsid w:val="0046019B"/>
    <w:rsid w:val="0046231E"/>
    <w:rsid w:val="00471222"/>
    <w:rsid w:val="00474073"/>
    <w:rsid w:val="004964EB"/>
    <w:rsid w:val="004C4D19"/>
    <w:rsid w:val="00512AD7"/>
    <w:rsid w:val="00523A22"/>
    <w:rsid w:val="00587C45"/>
    <w:rsid w:val="005953F1"/>
    <w:rsid w:val="005B2377"/>
    <w:rsid w:val="005B4C89"/>
    <w:rsid w:val="005B6F11"/>
    <w:rsid w:val="005C4544"/>
    <w:rsid w:val="005D77A3"/>
    <w:rsid w:val="005F757F"/>
    <w:rsid w:val="005F7BC0"/>
    <w:rsid w:val="00613EBD"/>
    <w:rsid w:val="0063084A"/>
    <w:rsid w:val="00631E9D"/>
    <w:rsid w:val="00640308"/>
    <w:rsid w:val="00657F27"/>
    <w:rsid w:val="00673DB5"/>
    <w:rsid w:val="006A096B"/>
    <w:rsid w:val="006A5830"/>
    <w:rsid w:val="006B6CB1"/>
    <w:rsid w:val="006B6DDD"/>
    <w:rsid w:val="006B7347"/>
    <w:rsid w:val="006C6CC4"/>
    <w:rsid w:val="00700173"/>
    <w:rsid w:val="007B3009"/>
    <w:rsid w:val="007C1D2D"/>
    <w:rsid w:val="007E6F02"/>
    <w:rsid w:val="007F03EF"/>
    <w:rsid w:val="00806DFF"/>
    <w:rsid w:val="008147E8"/>
    <w:rsid w:val="008312AD"/>
    <w:rsid w:val="00844443"/>
    <w:rsid w:val="00850869"/>
    <w:rsid w:val="00897A40"/>
    <w:rsid w:val="008A3302"/>
    <w:rsid w:val="008A5FE9"/>
    <w:rsid w:val="008C7909"/>
    <w:rsid w:val="008E47DA"/>
    <w:rsid w:val="008E6DF0"/>
    <w:rsid w:val="00900394"/>
    <w:rsid w:val="009151B9"/>
    <w:rsid w:val="0094027E"/>
    <w:rsid w:val="00944A1F"/>
    <w:rsid w:val="00957328"/>
    <w:rsid w:val="00963782"/>
    <w:rsid w:val="009714AF"/>
    <w:rsid w:val="00981BFF"/>
    <w:rsid w:val="009B3626"/>
    <w:rsid w:val="009C04B6"/>
    <w:rsid w:val="009C22CD"/>
    <w:rsid w:val="009F4115"/>
    <w:rsid w:val="00A07C1C"/>
    <w:rsid w:val="00A14C70"/>
    <w:rsid w:val="00A2292F"/>
    <w:rsid w:val="00A574D0"/>
    <w:rsid w:val="00A6539B"/>
    <w:rsid w:val="00A779D7"/>
    <w:rsid w:val="00AB3A19"/>
    <w:rsid w:val="00AD13CC"/>
    <w:rsid w:val="00B01688"/>
    <w:rsid w:val="00B20109"/>
    <w:rsid w:val="00B2547A"/>
    <w:rsid w:val="00B25FA7"/>
    <w:rsid w:val="00B65A16"/>
    <w:rsid w:val="00BA6946"/>
    <w:rsid w:val="00BE3048"/>
    <w:rsid w:val="00C04812"/>
    <w:rsid w:val="00C04C2F"/>
    <w:rsid w:val="00C3068C"/>
    <w:rsid w:val="00C42DEB"/>
    <w:rsid w:val="00C47D9B"/>
    <w:rsid w:val="00C52CF4"/>
    <w:rsid w:val="00C63059"/>
    <w:rsid w:val="00C776FD"/>
    <w:rsid w:val="00C81A5E"/>
    <w:rsid w:val="00CA7A66"/>
    <w:rsid w:val="00CD5A4A"/>
    <w:rsid w:val="00CE3353"/>
    <w:rsid w:val="00D04D6F"/>
    <w:rsid w:val="00D17A41"/>
    <w:rsid w:val="00D3557D"/>
    <w:rsid w:val="00D43D64"/>
    <w:rsid w:val="00D464B0"/>
    <w:rsid w:val="00D56ED0"/>
    <w:rsid w:val="00D712D3"/>
    <w:rsid w:val="00D76CA9"/>
    <w:rsid w:val="00D861EF"/>
    <w:rsid w:val="00DA55E7"/>
    <w:rsid w:val="00DD6274"/>
    <w:rsid w:val="00DE49B2"/>
    <w:rsid w:val="00E30E98"/>
    <w:rsid w:val="00E5043A"/>
    <w:rsid w:val="00E56E28"/>
    <w:rsid w:val="00EC2E45"/>
    <w:rsid w:val="00ED4B68"/>
    <w:rsid w:val="00ED54BA"/>
    <w:rsid w:val="00EE1EBE"/>
    <w:rsid w:val="00EE1FFB"/>
    <w:rsid w:val="00F0188C"/>
    <w:rsid w:val="00F073CB"/>
    <w:rsid w:val="00F15C87"/>
    <w:rsid w:val="00F67BA4"/>
    <w:rsid w:val="00FB250D"/>
    <w:rsid w:val="00FD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C1A4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D4B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4B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4B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4B68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NormalWeb">
    <w:name w:val="Normal (Web)"/>
    <w:basedOn w:val="Normal"/>
    <w:uiPriority w:val="99"/>
    <w:unhideWhenUsed/>
    <w:rsid w:val="00ED4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ublish-date">
    <w:name w:val="publish-date"/>
    <w:basedOn w:val="Normal"/>
    <w:rsid w:val="00ED4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4B6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4B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Heading">
    <w:name w:val="Heading"/>
    <w:next w:val="BodyA"/>
    <w:rsid w:val="00ED4B6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 w:after="0"/>
      <w:outlineLvl w:val="0"/>
    </w:pPr>
    <w:rPr>
      <w:rFonts w:ascii="Calibri Light" w:eastAsia="Arial Unicode MS" w:hAnsi="Calibri Light" w:cs="Arial Unicode MS"/>
      <w:color w:val="2E74B5"/>
      <w:sz w:val="32"/>
      <w:szCs w:val="32"/>
      <w:u w:color="2E74B5"/>
      <w:bdr w:val="nil"/>
      <w:lang w:val="en-US" w:eastAsia="en-AU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sid w:val="00ED4B6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en-AU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aliases w:val="List Paragraph1,Recommendation,Bulletr List Paragraph,Use Case List Paragraph,lp1,Bullet point,List Paragraph11,L,Bullet Point,Content descriptions,FooterText,List Bullet 1,List Paragraph2,List Paragraph21,Listeafsnit1,Bullets,CV text,列"/>
    <w:basedOn w:val="Normal"/>
    <w:link w:val="ListParagraphChar"/>
    <w:uiPriority w:val="34"/>
    <w:qFormat/>
    <w:rsid w:val="0023184D"/>
    <w:pPr>
      <w:spacing w:after="120" w:line="276" w:lineRule="auto"/>
      <w:ind w:left="720"/>
      <w:contextualSpacing/>
    </w:pPr>
    <w:rPr>
      <w:rFonts w:eastAsiaTheme="minorEastAsia"/>
    </w:rPr>
  </w:style>
  <w:style w:type="character" w:customStyle="1" w:styleId="ListParagraphChar">
    <w:name w:val="List Paragraph Char"/>
    <w:aliases w:val="List Paragraph1 Char,Recommendation Char,Bulletr List Paragraph Char,Use Case List Paragraph Char,lp1 Char,Bullet point Char,List Paragraph11 Char,L Char,Bullet Point Char,Content descriptions Char,FooterText Char,List Bullet 1 Char"/>
    <w:link w:val="ListParagraph"/>
    <w:uiPriority w:val="34"/>
    <w:qFormat/>
    <w:locked/>
    <w:rsid w:val="0023184D"/>
    <w:rPr>
      <w:rFonts w:eastAsiaTheme="minorEastAsia"/>
    </w:rPr>
  </w:style>
  <w:style w:type="paragraph" w:styleId="NoSpacing">
    <w:name w:val="No Spacing"/>
    <w:uiPriority w:val="1"/>
    <w:qFormat/>
    <w:rsid w:val="00D17A41"/>
    <w:pPr>
      <w:spacing w:after="0" w:line="240" w:lineRule="auto"/>
    </w:pPr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D17A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7A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7A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A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A4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A4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275"/>
  </w:style>
  <w:style w:type="paragraph" w:styleId="Footer">
    <w:name w:val="footer"/>
    <w:basedOn w:val="Normal"/>
    <w:link w:val="FooterChar"/>
    <w:uiPriority w:val="99"/>
    <w:unhideWhenUsed/>
    <w:rsid w:val="000A4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275"/>
  </w:style>
  <w:style w:type="paragraph" w:styleId="Revision">
    <w:name w:val="Revision"/>
    <w:hidden/>
    <w:uiPriority w:val="99"/>
    <w:semiHidden/>
    <w:rsid w:val="00C81A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9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2024-03-04T00:39:00Z</dcterms:created>
  <dcterms:modified xsi:type="dcterms:W3CDTF">2024-03-06T00:03:00Z</dcterms:modified>
</cp:coreProperties>
</file>