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CBD" w:rsidRDefault="00A20CBD" w:rsidP="00855B59">
      <w:pPr>
        <w:ind w:left="2160" w:firstLine="720"/>
        <w:rPr>
          <w:b/>
          <w:sz w:val="24"/>
          <w:szCs w:val="24"/>
        </w:rPr>
      </w:pPr>
    </w:p>
    <w:p w:rsidR="003F06C8" w:rsidRPr="005F3EF0" w:rsidRDefault="003F06C8" w:rsidP="008B6946">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6F7FAE">
        <w:rPr>
          <w:sz w:val="24"/>
          <w:szCs w:val="24"/>
        </w:rPr>
        <w:t>9</w:t>
      </w:r>
      <w:r w:rsidR="00CE18BF">
        <w:rPr>
          <w:sz w:val="24"/>
          <w:szCs w:val="24"/>
        </w:rPr>
        <w:t>5</w:t>
      </w:r>
      <w:r w:rsidR="006F7FAE" w:rsidRPr="006F7FAE">
        <w:rPr>
          <w:sz w:val="24"/>
          <w:szCs w:val="24"/>
          <w:vertAlign w:val="superscript"/>
        </w:rPr>
        <w:t>th</w:t>
      </w:r>
      <w:r w:rsidR="006F7FAE">
        <w:rPr>
          <w:sz w:val="24"/>
          <w:szCs w:val="24"/>
        </w:rPr>
        <w:t xml:space="preserve"> </w:t>
      </w:r>
      <w:r w:rsidRPr="005F3EF0">
        <w:rPr>
          <w:sz w:val="24"/>
          <w:szCs w:val="24"/>
        </w:rPr>
        <w:t xml:space="preserve">meeting on </w:t>
      </w:r>
      <w:r w:rsidR="00E4556A">
        <w:rPr>
          <w:sz w:val="24"/>
          <w:szCs w:val="24"/>
        </w:rPr>
        <w:t xml:space="preserve">the </w:t>
      </w:r>
      <w:proofErr w:type="gramStart"/>
      <w:r w:rsidR="00E4556A">
        <w:rPr>
          <w:sz w:val="24"/>
          <w:szCs w:val="24"/>
        </w:rPr>
        <w:t>7</w:t>
      </w:r>
      <w:r w:rsidR="00E4556A" w:rsidRPr="00E4556A">
        <w:rPr>
          <w:sz w:val="24"/>
          <w:szCs w:val="24"/>
          <w:vertAlign w:val="superscript"/>
        </w:rPr>
        <w:t>th</w:t>
      </w:r>
      <w:proofErr w:type="gramEnd"/>
      <w:r w:rsidR="00E4556A">
        <w:rPr>
          <w:sz w:val="24"/>
          <w:szCs w:val="24"/>
        </w:rPr>
        <w:t xml:space="preserve"> and 8</w:t>
      </w:r>
      <w:r w:rsidR="00E4556A" w:rsidRPr="00E4556A">
        <w:rPr>
          <w:sz w:val="24"/>
          <w:szCs w:val="24"/>
          <w:vertAlign w:val="superscript"/>
        </w:rPr>
        <w:t>th</w:t>
      </w:r>
      <w:r w:rsidR="00E4556A">
        <w:rPr>
          <w:sz w:val="24"/>
          <w:szCs w:val="24"/>
        </w:rPr>
        <w:t xml:space="preserve"> of </w:t>
      </w:r>
      <w:r w:rsidR="00CE18BF">
        <w:rPr>
          <w:sz w:val="24"/>
          <w:szCs w:val="24"/>
        </w:rPr>
        <w:t>February</w:t>
      </w:r>
      <w:r w:rsidR="00E4556A">
        <w:rPr>
          <w:sz w:val="24"/>
          <w:szCs w:val="24"/>
        </w:rPr>
        <w:t xml:space="preserve"> </w:t>
      </w:r>
      <w:r w:rsidR="00B92105">
        <w:rPr>
          <w:sz w:val="24"/>
          <w:szCs w:val="24"/>
        </w:rPr>
        <w:t>201</w:t>
      </w:r>
      <w:r w:rsidR="00CE18BF">
        <w:rPr>
          <w:sz w:val="24"/>
          <w:szCs w:val="24"/>
        </w:rPr>
        <w:t>9</w:t>
      </w:r>
      <w:r w:rsidRPr="005F3EF0">
        <w:rPr>
          <w:sz w:val="24"/>
          <w:szCs w:val="24"/>
        </w:rPr>
        <w:t>.</w:t>
      </w:r>
    </w:p>
    <w:p w:rsidR="003F06C8" w:rsidRDefault="003F06C8" w:rsidP="008B6946">
      <w:pPr>
        <w:tabs>
          <w:tab w:val="left" w:pos="4820"/>
          <w:tab w:val="left" w:pos="8931"/>
          <w:tab w:val="left" w:pos="9028"/>
          <w:tab w:val="left" w:pos="9072"/>
        </w:tabs>
        <w:rPr>
          <w:sz w:val="24"/>
          <w:szCs w:val="24"/>
        </w:rPr>
      </w:pPr>
    </w:p>
    <w:p w:rsidR="00855B59" w:rsidRDefault="003833F2" w:rsidP="008B6946">
      <w:pPr>
        <w:tabs>
          <w:tab w:val="left" w:pos="4820"/>
          <w:tab w:val="left" w:pos="8931"/>
          <w:tab w:val="left" w:pos="9028"/>
          <w:tab w:val="left" w:pos="9072"/>
        </w:tabs>
        <w:rPr>
          <w:sz w:val="24"/>
          <w:szCs w:val="24"/>
        </w:rPr>
      </w:pPr>
      <w:r>
        <w:rPr>
          <w:sz w:val="24"/>
          <w:szCs w:val="24"/>
        </w:rPr>
        <w:t>DUSC has</w:t>
      </w:r>
      <w:r w:rsidR="001071DA" w:rsidRPr="001071DA">
        <w:rPr>
          <w:sz w:val="24"/>
          <w:szCs w:val="24"/>
        </w:rPr>
        <w:t xml:space="preserve"> a national focus of excellence in collecting, analysing and interpreting data on the utilisation of medicines in Australia</w:t>
      </w:r>
      <w:r w:rsidR="00855B59">
        <w:rPr>
          <w:sz w:val="24"/>
          <w:szCs w:val="24"/>
        </w:rPr>
        <w:t xml:space="preserve"> for use by the PBAC</w:t>
      </w:r>
      <w:r w:rsidR="001071DA" w:rsidRPr="001071DA">
        <w:rPr>
          <w:sz w:val="24"/>
          <w:szCs w:val="24"/>
        </w:rPr>
        <w:t xml:space="preserve">. </w:t>
      </w:r>
      <w:r w:rsidR="003361C9">
        <w:rPr>
          <w:sz w:val="24"/>
          <w:szCs w:val="24"/>
        </w:rPr>
        <w:t>Review of the</w:t>
      </w:r>
      <w:r w:rsidR="001071DA" w:rsidRPr="001071DA">
        <w:rPr>
          <w:sz w:val="24"/>
          <w:szCs w:val="24"/>
        </w:rPr>
        <w:t xml:space="preserve"> </w:t>
      </w:r>
      <w:r w:rsidR="003361C9">
        <w:rPr>
          <w:sz w:val="24"/>
          <w:szCs w:val="24"/>
        </w:rPr>
        <w:t>u</w:t>
      </w:r>
      <w:r w:rsidR="001071DA" w:rsidRPr="001071DA">
        <w:rPr>
          <w:sz w:val="24"/>
          <w:szCs w:val="24"/>
        </w:rPr>
        <w:t>tilisation of medicines is an essential management tool in facilitating the objectives of the National Medicines Policy</w:t>
      </w:r>
      <w:r w:rsidR="00387684">
        <w:rPr>
          <w:sz w:val="24"/>
          <w:szCs w:val="24"/>
        </w:rPr>
        <w:t>.</w:t>
      </w:r>
    </w:p>
    <w:p w:rsidR="00855B59" w:rsidRDefault="00855B59" w:rsidP="008B6946">
      <w:pPr>
        <w:tabs>
          <w:tab w:val="left" w:pos="4820"/>
          <w:tab w:val="left" w:pos="8931"/>
          <w:tab w:val="left" w:pos="9028"/>
          <w:tab w:val="left" w:pos="9072"/>
        </w:tabs>
        <w:rPr>
          <w:sz w:val="24"/>
          <w:szCs w:val="24"/>
        </w:rPr>
      </w:pPr>
    </w:p>
    <w:p w:rsidR="004566A9" w:rsidRPr="00855B59" w:rsidRDefault="00855B59" w:rsidP="008B6946">
      <w:pPr>
        <w:pStyle w:val="Heading2"/>
      </w:pPr>
      <w:r w:rsidRPr="00855B59">
        <w:t>Su</w:t>
      </w:r>
      <w:r w:rsidR="004566A9" w:rsidRPr="00855B59">
        <w:t>bmissions to the PBAC</w:t>
      </w:r>
    </w:p>
    <w:p w:rsidR="009237FF" w:rsidRDefault="003F06C8" w:rsidP="008B6946">
      <w:pPr>
        <w:rPr>
          <w:sz w:val="24"/>
          <w:szCs w:val="24"/>
        </w:rPr>
      </w:pPr>
      <w:r w:rsidRPr="0035237B">
        <w:rPr>
          <w:sz w:val="24"/>
          <w:szCs w:val="24"/>
        </w:rPr>
        <w:t xml:space="preserve">DUSC noted that </w:t>
      </w:r>
      <w:r w:rsidR="00CE18BF">
        <w:rPr>
          <w:sz w:val="24"/>
          <w:szCs w:val="24"/>
        </w:rPr>
        <w:t>28</w:t>
      </w:r>
      <w:r w:rsidRPr="0035237B">
        <w:rPr>
          <w:sz w:val="24"/>
          <w:szCs w:val="24"/>
        </w:rPr>
        <w:t xml:space="preserve"> major submissions </w:t>
      </w:r>
      <w:proofErr w:type="gramStart"/>
      <w:r w:rsidRPr="0035237B">
        <w:rPr>
          <w:sz w:val="24"/>
          <w:szCs w:val="24"/>
        </w:rPr>
        <w:t>had been received</w:t>
      </w:r>
      <w:proofErr w:type="gramEnd"/>
      <w:r w:rsidRPr="0035237B">
        <w:rPr>
          <w:sz w:val="24"/>
          <w:szCs w:val="24"/>
        </w:rPr>
        <w:t xml:space="preserve"> for the </w:t>
      </w:r>
      <w:r w:rsidR="00CE18BF">
        <w:rPr>
          <w:sz w:val="24"/>
          <w:szCs w:val="24"/>
        </w:rPr>
        <w:t>March 2019</w:t>
      </w:r>
      <w:r w:rsidRPr="0035237B">
        <w:rPr>
          <w:sz w:val="24"/>
          <w:szCs w:val="24"/>
        </w:rPr>
        <w:t xml:space="preserve"> meeting of PBAC. </w:t>
      </w:r>
      <w:r w:rsidR="008F7F63" w:rsidRPr="0035237B">
        <w:rPr>
          <w:sz w:val="24"/>
          <w:szCs w:val="24"/>
        </w:rPr>
        <w:t xml:space="preserve">DUSC provided detailed advice to the PBAC on </w:t>
      </w:r>
      <w:r w:rsidR="009230A9" w:rsidRPr="0035237B">
        <w:rPr>
          <w:sz w:val="24"/>
          <w:szCs w:val="24"/>
        </w:rPr>
        <w:t xml:space="preserve">projected usage and financial cost for </w:t>
      </w:r>
      <w:r w:rsidR="003833F2" w:rsidRPr="0035237B">
        <w:rPr>
          <w:sz w:val="24"/>
          <w:szCs w:val="24"/>
        </w:rPr>
        <w:t xml:space="preserve">the </w:t>
      </w:r>
      <w:r w:rsidR="005C053B" w:rsidRPr="0035237B">
        <w:rPr>
          <w:sz w:val="24"/>
          <w:szCs w:val="24"/>
        </w:rPr>
        <w:t>major</w:t>
      </w:r>
      <w:r w:rsidRPr="0035237B">
        <w:rPr>
          <w:sz w:val="24"/>
          <w:szCs w:val="24"/>
        </w:rPr>
        <w:t xml:space="preserve"> submissions</w:t>
      </w:r>
      <w:r w:rsidR="00C814DC" w:rsidRPr="0035237B">
        <w:rPr>
          <w:sz w:val="24"/>
          <w:szCs w:val="24"/>
        </w:rPr>
        <w:t xml:space="preserve"> where there </w:t>
      </w:r>
      <w:r w:rsidR="005B19CE">
        <w:rPr>
          <w:sz w:val="24"/>
          <w:szCs w:val="24"/>
        </w:rPr>
        <w:t>wa</w:t>
      </w:r>
      <w:r w:rsidR="005B19CE" w:rsidRPr="0035237B">
        <w:rPr>
          <w:sz w:val="24"/>
          <w:szCs w:val="24"/>
        </w:rPr>
        <w:t xml:space="preserve">s </w:t>
      </w:r>
      <w:r w:rsidR="00C814DC" w:rsidRPr="0035237B">
        <w:rPr>
          <w:sz w:val="24"/>
          <w:szCs w:val="24"/>
        </w:rPr>
        <w:t>high cost, uncertain utilisation</w:t>
      </w:r>
      <w:r w:rsidR="00FA149F" w:rsidRPr="0035237B">
        <w:rPr>
          <w:sz w:val="24"/>
          <w:szCs w:val="24"/>
        </w:rPr>
        <w:t xml:space="preserve">, first </w:t>
      </w:r>
      <w:r w:rsidR="007D4108" w:rsidRPr="0035237B">
        <w:rPr>
          <w:sz w:val="24"/>
          <w:szCs w:val="24"/>
        </w:rPr>
        <w:t xml:space="preserve">medicine </w:t>
      </w:r>
      <w:r w:rsidR="00FA149F" w:rsidRPr="0035237B">
        <w:rPr>
          <w:sz w:val="24"/>
          <w:szCs w:val="24"/>
        </w:rPr>
        <w:t xml:space="preserve">in class or </w:t>
      </w:r>
      <w:r w:rsidR="003361C9" w:rsidRPr="0035237B">
        <w:rPr>
          <w:sz w:val="24"/>
          <w:szCs w:val="24"/>
        </w:rPr>
        <w:t>q</w:t>
      </w:r>
      <w:r w:rsidR="00FA149F" w:rsidRPr="0035237B">
        <w:rPr>
          <w:sz w:val="24"/>
          <w:szCs w:val="24"/>
        </w:rPr>
        <w:t xml:space="preserve">uality </w:t>
      </w:r>
      <w:r w:rsidR="003361C9" w:rsidRPr="0035237B">
        <w:rPr>
          <w:sz w:val="24"/>
          <w:szCs w:val="24"/>
        </w:rPr>
        <w:t>u</w:t>
      </w:r>
      <w:r w:rsidR="00FA149F" w:rsidRPr="0035237B">
        <w:rPr>
          <w:sz w:val="24"/>
          <w:szCs w:val="24"/>
        </w:rPr>
        <w:t xml:space="preserve">se of </w:t>
      </w:r>
      <w:r w:rsidR="003361C9" w:rsidRPr="0035237B">
        <w:rPr>
          <w:sz w:val="24"/>
          <w:szCs w:val="24"/>
        </w:rPr>
        <w:t>m</w:t>
      </w:r>
      <w:r w:rsidR="00FA149F" w:rsidRPr="0035237B">
        <w:rPr>
          <w:sz w:val="24"/>
          <w:szCs w:val="24"/>
        </w:rPr>
        <w:t xml:space="preserve">edicines </w:t>
      </w:r>
      <w:r w:rsidR="0042129E" w:rsidRPr="0035237B">
        <w:rPr>
          <w:sz w:val="24"/>
          <w:szCs w:val="24"/>
        </w:rPr>
        <w:t>concerns</w:t>
      </w:r>
      <w:r w:rsidR="005C053B" w:rsidRPr="0035237B">
        <w:rPr>
          <w:sz w:val="24"/>
          <w:szCs w:val="24"/>
        </w:rPr>
        <w:t xml:space="preserve">. </w:t>
      </w:r>
      <w:r w:rsidR="008F7F63" w:rsidRPr="0035237B">
        <w:rPr>
          <w:sz w:val="24"/>
          <w:szCs w:val="24"/>
        </w:rPr>
        <w:t xml:space="preserve">The </w:t>
      </w:r>
      <w:r w:rsidR="005C053B" w:rsidRPr="0035237B">
        <w:rPr>
          <w:sz w:val="24"/>
          <w:szCs w:val="24"/>
        </w:rPr>
        <w:t>a</w:t>
      </w:r>
      <w:r w:rsidR="008F7F63" w:rsidRPr="0035237B">
        <w:rPr>
          <w:sz w:val="24"/>
          <w:szCs w:val="24"/>
        </w:rPr>
        <w:t xml:space="preserve">genda </w:t>
      </w:r>
      <w:r w:rsidR="005C053B" w:rsidRPr="0035237B">
        <w:rPr>
          <w:sz w:val="24"/>
          <w:szCs w:val="24"/>
        </w:rPr>
        <w:t xml:space="preserve">for the </w:t>
      </w:r>
      <w:r w:rsidR="00CE18BF">
        <w:rPr>
          <w:sz w:val="24"/>
          <w:szCs w:val="24"/>
        </w:rPr>
        <w:t>March</w:t>
      </w:r>
      <w:r w:rsidR="00F2511C" w:rsidRPr="0035237B">
        <w:rPr>
          <w:sz w:val="24"/>
          <w:szCs w:val="24"/>
        </w:rPr>
        <w:t xml:space="preserve"> </w:t>
      </w:r>
      <w:r w:rsidR="00C93804" w:rsidRPr="0035237B">
        <w:rPr>
          <w:sz w:val="24"/>
          <w:szCs w:val="24"/>
        </w:rPr>
        <w:t>201</w:t>
      </w:r>
      <w:r w:rsidR="00CE18BF">
        <w:rPr>
          <w:sz w:val="24"/>
          <w:szCs w:val="24"/>
        </w:rPr>
        <w:t>9</w:t>
      </w:r>
      <w:r w:rsidR="005C053B" w:rsidRPr="0035237B">
        <w:rPr>
          <w:sz w:val="24"/>
          <w:szCs w:val="24"/>
        </w:rPr>
        <w:t xml:space="preserve"> PBAC meeting </w:t>
      </w:r>
      <w:proofErr w:type="gramStart"/>
      <w:r w:rsidR="008F7F63" w:rsidRPr="0035237B">
        <w:rPr>
          <w:sz w:val="24"/>
          <w:szCs w:val="24"/>
        </w:rPr>
        <w:t>can be found</w:t>
      </w:r>
      <w:proofErr w:type="gramEnd"/>
      <w:r w:rsidR="008F7F63" w:rsidRPr="0035237B">
        <w:rPr>
          <w:sz w:val="24"/>
          <w:szCs w:val="24"/>
        </w:rPr>
        <w:t xml:space="preserve"> </w:t>
      </w:r>
      <w:r w:rsidR="00E013AC" w:rsidRPr="0035237B">
        <w:rPr>
          <w:sz w:val="24"/>
          <w:szCs w:val="24"/>
        </w:rPr>
        <w:t xml:space="preserve">on the </w:t>
      </w:r>
      <w:hyperlink r:id="rId8" w:history="1">
        <w:r w:rsidR="00E013AC" w:rsidRPr="0035237B">
          <w:rPr>
            <w:rStyle w:val="Hyperlink"/>
            <w:sz w:val="24"/>
            <w:szCs w:val="24"/>
          </w:rPr>
          <w:t>PBS</w:t>
        </w:r>
        <w:r w:rsidR="006E3AF2">
          <w:rPr>
            <w:rStyle w:val="Hyperlink"/>
            <w:sz w:val="24"/>
            <w:szCs w:val="24"/>
          </w:rPr>
          <w:t> </w:t>
        </w:r>
        <w:r w:rsidR="00E013AC" w:rsidRPr="0035237B">
          <w:rPr>
            <w:rStyle w:val="Hyperlink"/>
            <w:sz w:val="24"/>
            <w:szCs w:val="24"/>
          </w:rPr>
          <w:t>website</w:t>
        </w:r>
      </w:hyperlink>
      <w:r w:rsidR="00E013AC" w:rsidRPr="0035237B">
        <w:rPr>
          <w:sz w:val="24"/>
          <w:szCs w:val="24"/>
        </w:rPr>
        <w:t>.</w:t>
      </w:r>
    </w:p>
    <w:p w:rsidR="00A453E3" w:rsidRDefault="00A453E3" w:rsidP="008B6946">
      <w:pPr>
        <w:rPr>
          <w:sz w:val="24"/>
          <w:szCs w:val="24"/>
        </w:rPr>
      </w:pPr>
    </w:p>
    <w:p w:rsidR="004566A9" w:rsidRPr="004566A9" w:rsidRDefault="00DA5030" w:rsidP="008B6946">
      <w:pPr>
        <w:pStyle w:val="Heading2"/>
      </w:pPr>
      <w:r>
        <w:t xml:space="preserve">Utilisation </w:t>
      </w:r>
      <w:r w:rsidR="00006EF5">
        <w:t>of PBS L</w:t>
      </w:r>
      <w:r w:rsidR="004566A9" w:rsidRPr="004566A9">
        <w:t xml:space="preserve">isted </w:t>
      </w:r>
      <w:r w:rsidR="00006EF5">
        <w:t>M</w:t>
      </w:r>
      <w:r w:rsidR="007D4108">
        <w:t>edicine</w:t>
      </w:r>
      <w:r w:rsidR="007D4108" w:rsidRPr="004566A9">
        <w:t>s</w:t>
      </w:r>
    </w:p>
    <w:p w:rsidR="00B0144A" w:rsidRPr="00B12248" w:rsidRDefault="00CD4F83" w:rsidP="008B6946">
      <w:pPr>
        <w:rPr>
          <w:sz w:val="24"/>
          <w:szCs w:val="24"/>
        </w:rPr>
      </w:pPr>
      <w:r w:rsidRPr="00B12248">
        <w:rPr>
          <w:sz w:val="24"/>
          <w:szCs w:val="24"/>
        </w:rPr>
        <w:t xml:space="preserve">DUSC </w:t>
      </w:r>
      <w:r w:rsidR="001071DA" w:rsidRPr="00B12248">
        <w:rPr>
          <w:sz w:val="24"/>
          <w:szCs w:val="24"/>
        </w:rPr>
        <w:t xml:space="preserve">regularly </w:t>
      </w:r>
      <w:r w:rsidR="00DA5030" w:rsidRPr="00B12248">
        <w:rPr>
          <w:sz w:val="24"/>
          <w:szCs w:val="24"/>
        </w:rPr>
        <w:t>examines</w:t>
      </w:r>
      <w:r w:rsidRPr="00B12248">
        <w:rPr>
          <w:sz w:val="24"/>
          <w:szCs w:val="24"/>
        </w:rPr>
        <w:t xml:space="preserve"> </w:t>
      </w:r>
      <w:r w:rsidR="00DA5030" w:rsidRPr="00B12248">
        <w:rPr>
          <w:sz w:val="24"/>
          <w:szCs w:val="24"/>
        </w:rPr>
        <w:t xml:space="preserve">utilisation of </w:t>
      </w:r>
      <w:r w:rsidR="00060B95" w:rsidRPr="00AA5D66">
        <w:rPr>
          <w:sz w:val="24"/>
          <w:szCs w:val="24"/>
        </w:rPr>
        <w:t xml:space="preserve">Pharmaceutical Benefits Scheme </w:t>
      </w:r>
      <w:r w:rsidR="00060B95">
        <w:rPr>
          <w:sz w:val="24"/>
          <w:szCs w:val="24"/>
        </w:rPr>
        <w:t>(</w:t>
      </w:r>
      <w:r w:rsidR="00F77C55" w:rsidRPr="00B12248">
        <w:rPr>
          <w:sz w:val="24"/>
          <w:szCs w:val="24"/>
        </w:rPr>
        <w:t>PBS</w:t>
      </w:r>
      <w:r w:rsidR="00060B95">
        <w:rPr>
          <w:sz w:val="24"/>
          <w:szCs w:val="24"/>
        </w:rPr>
        <w:t>)</w:t>
      </w:r>
      <w:r w:rsidR="00F77C55" w:rsidRPr="00B12248">
        <w:rPr>
          <w:sz w:val="24"/>
          <w:szCs w:val="24"/>
        </w:rPr>
        <w:t xml:space="preserve"> items when there is at least </w:t>
      </w:r>
      <w:r w:rsidR="00D144A5" w:rsidRPr="00B12248">
        <w:rPr>
          <w:sz w:val="24"/>
          <w:szCs w:val="24"/>
        </w:rPr>
        <w:t>24</w:t>
      </w:r>
      <w:r w:rsidRPr="00B12248">
        <w:rPr>
          <w:sz w:val="24"/>
          <w:szCs w:val="24"/>
        </w:rPr>
        <w:t xml:space="preserve"> months of </w:t>
      </w:r>
      <w:proofErr w:type="gramStart"/>
      <w:r w:rsidRPr="00B12248">
        <w:rPr>
          <w:sz w:val="24"/>
          <w:szCs w:val="24"/>
        </w:rPr>
        <w:t xml:space="preserve">prescription data </w:t>
      </w:r>
      <w:r w:rsidR="00F77C55" w:rsidRPr="00B12248">
        <w:rPr>
          <w:sz w:val="24"/>
          <w:szCs w:val="24"/>
        </w:rPr>
        <w:t xml:space="preserve">available </w:t>
      </w:r>
      <w:r w:rsidRPr="00B12248">
        <w:rPr>
          <w:sz w:val="24"/>
          <w:szCs w:val="24"/>
        </w:rPr>
        <w:t xml:space="preserve">and where DUSC </w:t>
      </w:r>
      <w:r w:rsidR="00590036" w:rsidRPr="00B12248">
        <w:rPr>
          <w:sz w:val="24"/>
          <w:szCs w:val="24"/>
        </w:rPr>
        <w:t xml:space="preserve">or the PBAC </w:t>
      </w:r>
      <w:r w:rsidRPr="00B12248">
        <w:rPr>
          <w:sz w:val="24"/>
          <w:szCs w:val="24"/>
        </w:rPr>
        <w:t>has</w:t>
      </w:r>
      <w:r w:rsidR="00093ECA">
        <w:rPr>
          <w:sz w:val="24"/>
          <w:szCs w:val="24"/>
        </w:rPr>
        <w:t xml:space="preserve"> </w:t>
      </w:r>
      <w:r w:rsidRPr="00B12248">
        <w:rPr>
          <w:sz w:val="24"/>
          <w:szCs w:val="24"/>
        </w:rPr>
        <w:t>highlighted items of interest</w:t>
      </w:r>
      <w:proofErr w:type="gramEnd"/>
      <w:r w:rsidRPr="00B12248">
        <w:rPr>
          <w:sz w:val="24"/>
          <w:szCs w:val="24"/>
        </w:rPr>
        <w:t xml:space="preserve">. </w:t>
      </w:r>
      <w:r w:rsidR="00FA149F" w:rsidRPr="00B12248">
        <w:rPr>
          <w:sz w:val="24"/>
          <w:szCs w:val="24"/>
        </w:rPr>
        <w:t>When a</w:t>
      </w:r>
      <w:r w:rsidR="003D6C07" w:rsidRPr="00B12248">
        <w:rPr>
          <w:sz w:val="24"/>
          <w:szCs w:val="24"/>
        </w:rPr>
        <w:t>n analysis</w:t>
      </w:r>
      <w:r w:rsidR="00DA5030" w:rsidRPr="00B12248">
        <w:rPr>
          <w:sz w:val="24"/>
          <w:szCs w:val="24"/>
        </w:rPr>
        <w:t xml:space="preserve"> of u</w:t>
      </w:r>
      <w:r w:rsidR="003D6C07" w:rsidRPr="00B12248">
        <w:rPr>
          <w:sz w:val="24"/>
          <w:szCs w:val="24"/>
        </w:rPr>
        <w:t>tilisation</w:t>
      </w:r>
      <w:r w:rsidR="001071DA" w:rsidRPr="00B12248">
        <w:rPr>
          <w:sz w:val="24"/>
          <w:szCs w:val="24"/>
        </w:rPr>
        <w:t xml:space="preserve"> is to </w:t>
      </w:r>
      <w:proofErr w:type="gramStart"/>
      <w:r w:rsidR="001071DA" w:rsidRPr="00B12248">
        <w:rPr>
          <w:sz w:val="24"/>
          <w:szCs w:val="24"/>
        </w:rPr>
        <w:t>be undertaken</w:t>
      </w:r>
      <w:proofErr w:type="gramEnd"/>
      <w:r w:rsidR="00FA149F" w:rsidRPr="00B12248">
        <w:rPr>
          <w:sz w:val="24"/>
          <w:szCs w:val="24"/>
        </w:rPr>
        <w:t xml:space="preserve"> sponsors are notified,</w:t>
      </w:r>
      <w:r w:rsidR="001071DA" w:rsidRPr="00B12248">
        <w:rPr>
          <w:sz w:val="24"/>
          <w:szCs w:val="24"/>
        </w:rPr>
        <w:t xml:space="preserve"> </w:t>
      </w:r>
      <w:r w:rsidR="00FA149F" w:rsidRPr="00B12248">
        <w:rPr>
          <w:sz w:val="24"/>
          <w:szCs w:val="24"/>
        </w:rPr>
        <w:t>provided with a copy of the re</w:t>
      </w:r>
      <w:r w:rsidR="00DA5030" w:rsidRPr="00B12248">
        <w:rPr>
          <w:sz w:val="24"/>
          <w:szCs w:val="24"/>
        </w:rPr>
        <w:t>port</w:t>
      </w:r>
      <w:r w:rsidR="00FA149F" w:rsidRPr="00B12248">
        <w:rPr>
          <w:sz w:val="24"/>
          <w:szCs w:val="24"/>
        </w:rPr>
        <w:t xml:space="preserve"> and an opportunity to comment</w:t>
      </w:r>
      <w:r w:rsidR="001071DA" w:rsidRPr="00B12248">
        <w:rPr>
          <w:sz w:val="24"/>
          <w:szCs w:val="24"/>
        </w:rPr>
        <w:t xml:space="preserve"> prior to the DUSC meeting.</w:t>
      </w:r>
      <w:r w:rsidR="00591C2B" w:rsidRPr="00B12248">
        <w:rPr>
          <w:sz w:val="24"/>
          <w:szCs w:val="24"/>
        </w:rPr>
        <w:t xml:space="preserve"> Reviews to </w:t>
      </w:r>
      <w:proofErr w:type="gramStart"/>
      <w:r w:rsidR="00591C2B" w:rsidRPr="00B12248">
        <w:rPr>
          <w:sz w:val="24"/>
          <w:szCs w:val="24"/>
        </w:rPr>
        <w:t>be considered</w:t>
      </w:r>
      <w:proofErr w:type="gramEnd"/>
      <w:r w:rsidR="00591C2B" w:rsidRPr="00B12248">
        <w:rPr>
          <w:sz w:val="24"/>
          <w:szCs w:val="24"/>
        </w:rPr>
        <w:t xml:space="preserve"> by the PBAC are also published </w:t>
      </w:r>
      <w:r w:rsidR="00021AF3" w:rsidRPr="00B12248">
        <w:rPr>
          <w:sz w:val="24"/>
          <w:szCs w:val="24"/>
        </w:rPr>
        <w:t>in</w:t>
      </w:r>
      <w:r w:rsidR="00591C2B" w:rsidRPr="00B12248">
        <w:rPr>
          <w:sz w:val="24"/>
          <w:szCs w:val="24"/>
        </w:rPr>
        <w:t xml:space="preserve"> the </w:t>
      </w:r>
      <w:hyperlink r:id="rId9" w:history="1">
        <w:r w:rsidR="00591C2B" w:rsidRPr="00B12248">
          <w:rPr>
            <w:rStyle w:val="Hyperlink"/>
            <w:sz w:val="24"/>
            <w:szCs w:val="24"/>
          </w:rPr>
          <w:t xml:space="preserve">PBAC </w:t>
        </w:r>
        <w:r w:rsidR="00021AF3" w:rsidRPr="00B12248">
          <w:rPr>
            <w:rStyle w:val="Hyperlink"/>
            <w:sz w:val="24"/>
            <w:szCs w:val="24"/>
          </w:rPr>
          <w:t>meeting</w:t>
        </w:r>
        <w:r w:rsidR="00591C2B" w:rsidRPr="00B12248">
          <w:rPr>
            <w:rStyle w:val="Hyperlink"/>
            <w:sz w:val="24"/>
            <w:szCs w:val="24"/>
          </w:rPr>
          <w:t xml:space="preserve"> agenda</w:t>
        </w:r>
      </w:hyperlink>
      <w:r w:rsidR="00591C2B" w:rsidRPr="00B12248">
        <w:rPr>
          <w:sz w:val="24"/>
          <w:szCs w:val="24"/>
        </w:rPr>
        <w:t>.</w:t>
      </w:r>
    </w:p>
    <w:p w:rsidR="00591C2B" w:rsidRPr="00B12248" w:rsidRDefault="00591C2B" w:rsidP="008B6946">
      <w:pPr>
        <w:rPr>
          <w:sz w:val="24"/>
          <w:szCs w:val="24"/>
        </w:rPr>
      </w:pPr>
    </w:p>
    <w:p w:rsidR="00591C2B" w:rsidRPr="00B12248" w:rsidRDefault="00B0144A" w:rsidP="00D97B8F">
      <w:pPr>
        <w:rPr>
          <w:sz w:val="24"/>
          <w:szCs w:val="24"/>
        </w:rPr>
      </w:pPr>
      <w:r w:rsidRPr="00B12248">
        <w:rPr>
          <w:sz w:val="24"/>
          <w:szCs w:val="24"/>
        </w:rPr>
        <w:t>All repo</w:t>
      </w:r>
      <w:r w:rsidR="003833F2" w:rsidRPr="00B12248">
        <w:rPr>
          <w:sz w:val="24"/>
          <w:szCs w:val="24"/>
        </w:rPr>
        <w:t>rts, Sponsor comments and DUSC assessment</w:t>
      </w:r>
      <w:r w:rsidRPr="00B12248">
        <w:rPr>
          <w:sz w:val="24"/>
          <w:szCs w:val="24"/>
        </w:rPr>
        <w:t xml:space="preserve"> of the reports </w:t>
      </w:r>
      <w:proofErr w:type="gramStart"/>
      <w:r w:rsidRPr="00B12248">
        <w:rPr>
          <w:sz w:val="24"/>
          <w:szCs w:val="24"/>
        </w:rPr>
        <w:t>are subsequently provided</w:t>
      </w:r>
      <w:proofErr w:type="gramEnd"/>
      <w:r w:rsidRPr="00B12248">
        <w:rPr>
          <w:sz w:val="24"/>
          <w:szCs w:val="24"/>
        </w:rPr>
        <w:t xml:space="preserve"> to the PBAC.</w:t>
      </w:r>
    </w:p>
    <w:p w:rsidR="00591C2B" w:rsidRPr="00B12248" w:rsidRDefault="00591C2B" w:rsidP="00D97B8F">
      <w:pPr>
        <w:rPr>
          <w:sz w:val="24"/>
          <w:szCs w:val="24"/>
        </w:rPr>
      </w:pPr>
    </w:p>
    <w:p w:rsidR="00D97B8F" w:rsidRPr="00B12248" w:rsidRDefault="00591C2B" w:rsidP="00D97B8F">
      <w:pPr>
        <w:rPr>
          <w:sz w:val="24"/>
          <w:szCs w:val="24"/>
        </w:rPr>
      </w:pPr>
      <w:r w:rsidRPr="00B12248">
        <w:rPr>
          <w:sz w:val="24"/>
          <w:szCs w:val="24"/>
        </w:rPr>
        <w:t xml:space="preserve">The PBAC is committed to understanding consumer perspectives and integrating them into its consideration of medicines and vaccines. </w:t>
      </w:r>
      <w:r w:rsidR="00D97B8F" w:rsidRPr="00B12248">
        <w:rPr>
          <w:sz w:val="24"/>
          <w:szCs w:val="24"/>
        </w:rPr>
        <w:t xml:space="preserve">Consumers are able to </w:t>
      </w:r>
      <w:r w:rsidRPr="00B12248">
        <w:rPr>
          <w:sz w:val="24"/>
          <w:szCs w:val="24"/>
        </w:rPr>
        <w:t>provide their views about medicine utilisation reviews</w:t>
      </w:r>
      <w:r w:rsidR="00D97B8F" w:rsidRPr="00B12248">
        <w:rPr>
          <w:sz w:val="24"/>
          <w:szCs w:val="24"/>
        </w:rPr>
        <w:t xml:space="preserve"> to the PBAC via</w:t>
      </w:r>
      <w:r w:rsidRPr="00B12248">
        <w:rPr>
          <w:sz w:val="24"/>
          <w:szCs w:val="24"/>
        </w:rPr>
        <w:t xml:space="preserve"> a </w:t>
      </w:r>
      <w:hyperlink r:id="rId10" w:history="1">
        <w:r w:rsidRPr="00B12248">
          <w:rPr>
            <w:rStyle w:val="Hyperlink"/>
            <w:sz w:val="24"/>
            <w:szCs w:val="24"/>
          </w:rPr>
          <w:t>web interface</w:t>
        </w:r>
      </w:hyperlink>
      <w:r w:rsidRPr="00B12248">
        <w:rPr>
          <w:sz w:val="24"/>
          <w:szCs w:val="24"/>
        </w:rPr>
        <w:t>.</w:t>
      </w:r>
    </w:p>
    <w:p w:rsidR="00021AF3" w:rsidRPr="00B12248" w:rsidRDefault="00021AF3" w:rsidP="00D97B8F">
      <w:pPr>
        <w:rPr>
          <w:sz w:val="24"/>
          <w:szCs w:val="24"/>
        </w:rPr>
      </w:pPr>
    </w:p>
    <w:p w:rsidR="00FA149F" w:rsidRPr="00B12248" w:rsidRDefault="00FD755C" w:rsidP="008B6946">
      <w:pPr>
        <w:rPr>
          <w:sz w:val="24"/>
          <w:szCs w:val="24"/>
        </w:rPr>
      </w:pPr>
      <w:r w:rsidRPr="00B12248">
        <w:rPr>
          <w:sz w:val="24"/>
          <w:szCs w:val="24"/>
        </w:rPr>
        <w:t xml:space="preserve">Full restrictions for PBS listed </w:t>
      </w:r>
      <w:r w:rsidR="007D4108" w:rsidRPr="00B12248">
        <w:rPr>
          <w:sz w:val="24"/>
          <w:szCs w:val="24"/>
        </w:rPr>
        <w:t xml:space="preserve">medicines </w:t>
      </w:r>
      <w:r w:rsidRPr="00B12248">
        <w:rPr>
          <w:sz w:val="24"/>
          <w:szCs w:val="24"/>
        </w:rPr>
        <w:t xml:space="preserve">are available in the </w:t>
      </w:r>
      <w:hyperlink r:id="rId11" w:history="1">
        <w:r w:rsidRPr="00B12248">
          <w:rPr>
            <w:rStyle w:val="Hyperlink"/>
            <w:sz w:val="24"/>
            <w:szCs w:val="24"/>
          </w:rPr>
          <w:t>PBS Schedule</w:t>
        </w:r>
      </w:hyperlink>
      <w:r w:rsidR="00EF43E9" w:rsidRPr="00B12248">
        <w:rPr>
          <w:sz w:val="24"/>
          <w:szCs w:val="24"/>
        </w:rPr>
        <w:t>.</w:t>
      </w:r>
    </w:p>
    <w:p w:rsidR="00FD755C" w:rsidRPr="002A2278" w:rsidRDefault="00FD755C" w:rsidP="008B6946">
      <w:pPr>
        <w:rPr>
          <w:sz w:val="24"/>
          <w:szCs w:val="24"/>
          <w:highlight w:val="yellow"/>
        </w:rPr>
      </w:pPr>
    </w:p>
    <w:p w:rsidR="00101877" w:rsidRPr="00CA347D" w:rsidRDefault="00101877" w:rsidP="008B6946">
      <w:pPr>
        <w:rPr>
          <w:sz w:val="24"/>
          <w:szCs w:val="24"/>
        </w:rPr>
      </w:pPr>
      <w:r w:rsidRPr="00B12248">
        <w:rPr>
          <w:sz w:val="24"/>
          <w:szCs w:val="24"/>
        </w:rPr>
        <w:t xml:space="preserve">DUSC </w:t>
      </w:r>
      <w:r w:rsidR="003D6C07" w:rsidRPr="00B12248">
        <w:rPr>
          <w:sz w:val="24"/>
          <w:szCs w:val="24"/>
        </w:rPr>
        <w:t>reviewed</w:t>
      </w:r>
      <w:r w:rsidRPr="00B12248">
        <w:rPr>
          <w:sz w:val="24"/>
          <w:szCs w:val="24"/>
        </w:rPr>
        <w:t xml:space="preserve"> the utilisation of the following PBS medicines</w:t>
      </w:r>
      <w:r w:rsidR="001071DA" w:rsidRPr="00B12248">
        <w:rPr>
          <w:sz w:val="24"/>
          <w:szCs w:val="24"/>
        </w:rPr>
        <w:t xml:space="preserve"> in </w:t>
      </w:r>
      <w:r w:rsidR="00F97D62">
        <w:rPr>
          <w:sz w:val="24"/>
          <w:szCs w:val="24"/>
        </w:rPr>
        <w:t>February 2019</w:t>
      </w:r>
      <w:r w:rsidRPr="00B12248">
        <w:rPr>
          <w:sz w:val="24"/>
          <w:szCs w:val="24"/>
        </w:rPr>
        <w:t>:</w:t>
      </w:r>
    </w:p>
    <w:p w:rsidR="00101877" w:rsidRDefault="00101877" w:rsidP="008B6946">
      <w:pPr>
        <w:rPr>
          <w:sz w:val="24"/>
          <w:szCs w:val="24"/>
        </w:rPr>
      </w:pPr>
    </w:p>
    <w:p w:rsidR="00CA78D9" w:rsidRPr="00BB52B3" w:rsidRDefault="00F97D62" w:rsidP="008B6946">
      <w:pPr>
        <w:rPr>
          <w:b/>
          <w:sz w:val="24"/>
          <w:szCs w:val="24"/>
        </w:rPr>
      </w:pPr>
      <w:proofErr w:type="spellStart"/>
      <w:r>
        <w:rPr>
          <w:b/>
          <w:sz w:val="24"/>
          <w:szCs w:val="24"/>
        </w:rPr>
        <w:t>Bendamustine</w:t>
      </w:r>
      <w:proofErr w:type="spellEnd"/>
      <w:r>
        <w:rPr>
          <w:b/>
          <w:sz w:val="24"/>
          <w:szCs w:val="24"/>
        </w:rPr>
        <w:t xml:space="preserve"> for </w:t>
      </w:r>
      <w:r w:rsidRPr="00F97D62">
        <w:rPr>
          <w:b/>
          <w:sz w:val="24"/>
          <w:szCs w:val="24"/>
        </w:rPr>
        <w:t>indolent non-</w:t>
      </w:r>
      <w:proofErr w:type="spellStart"/>
      <w:r w:rsidRPr="00F97D62">
        <w:rPr>
          <w:b/>
          <w:sz w:val="24"/>
          <w:szCs w:val="24"/>
        </w:rPr>
        <w:t>Hodgkins</w:t>
      </w:r>
      <w:proofErr w:type="spellEnd"/>
      <w:r w:rsidRPr="00F97D62">
        <w:rPr>
          <w:b/>
          <w:sz w:val="24"/>
          <w:szCs w:val="24"/>
        </w:rPr>
        <w:t xml:space="preserve"> lymphoma</w:t>
      </w:r>
      <w:r w:rsidR="002E2765">
        <w:rPr>
          <w:b/>
          <w:sz w:val="24"/>
          <w:szCs w:val="24"/>
        </w:rPr>
        <w:t xml:space="preserve"> (</w:t>
      </w:r>
      <w:proofErr w:type="spellStart"/>
      <w:r w:rsidR="002E2765">
        <w:rPr>
          <w:b/>
          <w:sz w:val="24"/>
          <w:szCs w:val="24"/>
        </w:rPr>
        <w:t>iNHL</w:t>
      </w:r>
      <w:proofErr w:type="spellEnd"/>
      <w:r w:rsidR="002E2765">
        <w:rPr>
          <w:b/>
          <w:sz w:val="24"/>
          <w:szCs w:val="24"/>
        </w:rPr>
        <w:t>)</w:t>
      </w:r>
      <w:r w:rsidRPr="00F97D62">
        <w:rPr>
          <w:b/>
          <w:sz w:val="24"/>
          <w:szCs w:val="24"/>
        </w:rPr>
        <w:t xml:space="preserve"> and </w:t>
      </w:r>
      <w:r>
        <w:rPr>
          <w:b/>
          <w:sz w:val="24"/>
          <w:szCs w:val="24"/>
        </w:rPr>
        <w:t>m</w:t>
      </w:r>
      <w:r w:rsidRPr="00F97D62">
        <w:rPr>
          <w:b/>
          <w:sz w:val="24"/>
          <w:szCs w:val="24"/>
        </w:rPr>
        <w:t>antle cell lymphoma</w:t>
      </w:r>
      <w:r w:rsidR="002E2765">
        <w:rPr>
          <w:b/>
          <w:sz w:val="24"/>
          <w:szCs w:val="24"/>
        </w:rPr>
        <w:t xml:space="preserve"> (MCL)</w:t>
      </w:r>
    </w:p>
    <w:p w:rsidR="00E058BC" w:rsidRPr="00E058BC" w:rsidRDefault="00E058BC" w:rsidP="00E058BC">
      <w:pPr>
        <w:contextualSpacing/>
        <w:rPr>
          <w:rFonts w:eastAsia="MS Mincho"/>
          <w:sz w:val="24"/>
          <w:szCs w:val="24"/>
        </w:rPr>
      </w:pPr>
      <w:r>
        <w:rPr>
          <w:rFonts w:eastAsia="MS Mincho"/>
          <w:sz w:val="24"/>
          <w:szCs w:val="24"/>
        </w:rPr>
        <w:t>D</w:t>
      </w:r>
      <w:r w:rsidR="004D6303">
        <w:rPr>
          <w:rFonts w:eastAsia="MS Mincho"/>
          <w:sz w:val="24"/>
          <w:szCs w:val="24"/>
        </w:rPr>
        <w:t>USC</w:t>
      </w:r>
      <w:r>
        <w:rPr>
          <w:rFonts w:eastAsia="MS Mincho"/>
          <w:sz w:val="24"/>
          <w:szCs w:val="24"/>
        </w:rPr>
        <w:t xml:space="preserve"> </w:t>
      </w:r>
      <w:r w:rsidRPr="00E058BC">
        <w:rPr>
          <w:rFonts w:eastAsia="MS Mincho"/>
          <w:sz w:val="24"/>
          <w:szCs w:val="24"/>
        </w:rPr>
        <w:t>compare</w:t>
      </w:r>
      <w:r w:rsidR="004D6303">
        <w:rPr>
          <w:rFonts w:eastAsia="MS Mincho"/>
          <w:sz w:val="24"/>
          <w:szCs w:val="24"/>
        </w:rPr>
        <w:t xml:space="preserve">d </w:t>
      </w:r>
      <w:r w:rsidRPr="00E058BC">
        <w:rPr>
          <w:rFonts w:eastAsia="MS Mincho"/>
          <w:sz w:val="24"/>
          <w:szCs w:val="24"/>
        </w:rPr>
        <w:t xml:space="preserve">the predicted and actual utilisation of </w:t>
      </w:r>
      <w:proofErr w:type="spellStart"/>
      <w:r w:rsidRPr="00E058BC">
        <w:rPr>
          <w:rFonts w:eastAsia="MS Mincho"/>
          <w:sz w:val="24"/>
          <w:szCs w:val="24"/>
        </w:rPr>
        <w:t>bendamustine</w:t>
      </w:r>
      <w:proofErr w:type="spellEnd"/>
      <w:r w:rsidRPr="00E058BC">
        <w:rPr>
          <w:rFonts w:eastAsia="MS Mincho"/>
          <w:sz w:val="24"/>
          <w:szCs w:val="24"/>
        </w:rPr>
        <w:t xml:space="preserve"> for the treatment of lymphoma in the first 24 months of PBS listing.</w:t>
      </w:r>
    </w:p>
    <w:p w:rsidR="00E058BC" w:rsidRDefault="00E058BC" w:rsidP="00E058BC">
      <w:pPr>
        <w:contextualSpacing/>
        <w:rPr>
          <w:rFonts w:eastAsia="MS Mincho"/>
          <w:sz w:val="24"/>
          <w:szCs w:val="24"/>
        </w:rPr>
      </w:pPr>
    </w:p>
    <w:p w:rsidR="00E52D7A" w:rsidRPr="00E52D7A" w:rsidRDefault="00E52D7A" w:rsidP="00E52D7A">
      <w:pPr>
        <w:contextualSpacing/>
        <w:rPr>
          <w:rFonts w:eastAsia="MS Mincho"/>
          <w:sz w:val="24"/>
          <w:szCs w:val="24"/>
        </w:rPr>
      </w:pPr>
      <w:r w:rsidRPr="00E52D7A">
        <w:rPr>
          <w:rFonts w:eastAsia="MS Mincho"/>
          <w:sz w:val="24"/>
          <w:szCs w:val="24"/>
        </w:rPr>
        <w:t xml:space="preserve">In the first and second years of PBS listing, </w:t>
      </w:r>
      <w:r>
        <w:rPr>
          <w:rFonts w:eastAsia="MS Mincho"/>
          <w:sz w:val="24"/>
          <w:szCs w:val="24"/>
        </w:rPr>
        <w:t>980</w:t>
      </w:r>
      <w:r w:rsidRPr="00E52D7A">
        <w:rPr>
          <w:rFonts w:eastAsia="MS Mincho"/>
          <w:sz w:val="24"/>
          <w:szCs w:val="24"/>
        </w:rPr>
        <w:t xml:space="preserve"> and 1,</w:t>
      </w:r>
      <w:r>
        <w:rPr>
          <w:rFonts w:eastAsia="MS Mincho"/>
          <w:sz w:val="24"/>
          <w:szCs w:val="24"/>
        </w:rPr>
        <w:t>380</w:t>
      </w:r>
      <w:r w:rsidRPr="00E52D7A">
        <w:rPr>
          <w:rFonts w:eastAsia="MS Mincho"/>
          <w:sz w:val="24"/>
          <w:szCs w:val="24"/>
        </w:rPr>
        <w:t xml:space="preserve"> patients received treatment with</w:t>
      </w:r>
    </w:p>
    <w:p w:rsidR="00E058BC" w:rsidRDefault="00E52D7A" w:rsidP="00E52D7A">
      <w:pPr>
        <w:contextualSpacing/>
        <w:rPr>
          <w:rFonts w:eastAsia="MS Mincho"/>
          <w:sz w:val="24"/>
          <w:szCs w:val="24"/>
        </w:rPr>
      </w:pPr>
      <w:proofErr w:type="spellStart"/>
      <w:proofErr w:type="gramStart"/>
      <w:r w:rsidRPr="00E058BC">
        <w:rPr>
          <w:rFonts w:eastAsia="MS Mincho"/>
          <w:sz w:val="24"/>
          <w:szCs w:val="24"/>
        </w:rPr>
        <w:t>bendamustine</w:t>
      </w:r>
      <w:proofErr w:type="spellEnd"/>
      <w:proofErr w:type="gramEnd"/>
      <w:r w:rsidRPr="00E52D7A">
        <w:rPr>
          <w:rFonts w:eastAsia="MS Mincho"/>
          <w:sz w:val="24"/>
          <w:szCs w:val="24"/>
        </w:rPr>
        <w:t>, respectively.</w:t>
      </w:r>
    </w:p>
    <w:p w:rsidR="00E058BC" w:rsidRPr="00E058BC" w:rsidRDefault="00E058BC" w:rsidP="00E058BC">
      <w:pPr>
        <w:contextualSpacing/>
        <w:rPr>
          <w:rFonts w:eastAsia="MS Mincho"/>
          <w:sz w:val="24"/>
          <w:szCs w:val="24"/>
        </w:rPr>
      </w:pPr>
    </w:p>
    <w:p w:rsidR="002E2765" w:rsidRDefault="00E058BC" w:rsidP="00E058BC">
      <w:pPr>
        <w:contextualSpacing/>
        <w:rPr>
          <w:rFonts w:eastAsia="MS Mincho"/>
          <w:sz w:val="24"/>
          <w:szCs w:val="24"/>
        </w:rPr>
      </w:pPr>
      <w:r w:rsidRPr="00E058BC">
        <w:rPr>
          <w:rFonts w:eastAsia="MS Mincho"/>
          <w:sz w:val="24"/>
          <w:szCs w:val="24"/>
        </w:rPr>
        <w:t xml:space="preserve">There was some use of </w:t>
      </w:r>
      <w:proofErr w:type="spellStart"/>
      <w:r w:rsidRPr="00E058BC">
        <w:rPr>
          <w:rFonts w:eastAsia="MS Mincho"/>
          <w:sz w:val="24"/>
          <w:szCs w:val="24"/>
        </w:rPr>
        <w:t>bendamustine</w:t>
      </w:r>
      <w:proofErr w:type="spellEnd"/>
      <w:r w:rsidRPr="00E058BC">
        <w:rPr>
          <w:rFonts w:eastAsia="MS Mincho"/>
          <w:sz w:val="24"/>
          <w:szCs w:val="24"/>
        </w:rPr>
        <w:t xml:space="preserve"> outside the restriction</w:t>
      </w:r>
      <w:r w:rsidR="002E2765">
        <w:rPr>
          <w:rFonts w:eastAsia="MS Mincho"/>
          <w:sz w:val="24"/>
          <w:szCs w:val="24"/>
        </w:rPr>
        <w:t xml:space="preserve"> including</w:t>
      </w:r>
      <w:r>
        <w:rPr>
          <w:rFonts w:eastAsia="MS Mincho"/>
          <w:sz w:val="24"/>
          <w:szCs w:val="24"/>
        </w:rPr>
        <w:t xml:space="preserve"> </w:t>
      </w:r>
      <w:r w:rsidRPr="00E058BC">
        <w:rPr>
          <w:rFonts w:eastAsia="MS Mincho"/>
          <w:sz w:val="24"/>
          <w:szCs w:val="24"/>
        </w:rPr>
        <w:t>patients ha</w:t>
      </w:r>
      <w:r w:rsidR="002E2765">
        <w:rPr>
          <w:rFonts w:eastAsia="MS Mincho"/>
          <w:sz w:val="24"/>
          <w:szCs w:val="24"/>
        </w:rPr>
        <w:t>ving</w:t>
      </w:r>
      <w:r w:rsidRPr="00E058BC">
        <w:rPr>
          <w:rFonts w:eastAsia="MS Mincho"/>
          <w:sz w:val="24"/>
          <w:szCs w:val="24"/>
        </w:rPr>
        <w:t xml:space="preserve"> more than 6 cycles </w:t>
      </w:r>
      <w:bookmarkStart w:id="0" w:name="_GoBack"/>
      <w:bookmarkEnd w:id="0"/>
      <w:r>
        <w:rPr>
          <w:rFonts w:eastAsia="MS Mincho"/>
          <w:sz w:val="24"/>
          <w:szCs w:val="24"/>
        </w:rPr>
        <w:t xml:space="preserve">of </w:t>
      </w:r>
      <w:proofErr w:type="spellStart"/>
      <w:r>
        <w:rPr>
          <w:rFonts w:eastAsia="MS Mincho"/>
          <w:sz w:val="24"/>
          <w:szCs w:val="24"/>
        </w:rPr>
        <w:t>bendamustine</w:t>
      </w:r>
      <w:proofErr w:type="spellEnd"/>
      <w:r w:rsidR="002E2765">
        <w:rPr>
          <w:rFonts w:eastAsia="MS Mincho"/>
          <w:sz w:val="24"/>
          <w:szCs w:val="24"/>
        </w:rPr>
        <w:t xml:space="preserve"> induction treatment and </w:t>
      </w:r>
      <w:r w:rsidR="002E2765" w:rsidRPr="00E058BC">
        <w:rPr>
          <w:rFonts w:eastAsia="MS Mincho"/>
          <w:sz w:val="24"/>
          <w:szCs w:val="24"/>
        </w:rPr>
        <w:t xml:space="preserve">rituximab maintenance therapy after </w:t>
      </w:r>
      <w:proofErr w:type="spellStart"/>
      <w:r w:rsidR="002E2765" w:rsidRPr="00E058BC">
        <w:rPr>
          <w:rFonts w:eastAsia="MS Mincho"/>
          <w:sz w:val="24"/>
          <w:szCs w:val="24"/>
        </w:rPr>
        <w:t>bendamustine</w:t>
      </w:r>
      <w:proofErr w:type="spellEnd"/>
      <w:r w:rsidR="002E2765" w:rsidRPr="00E058BC">
        <w:rPr>
          <w:rFonts w:eastAsia="MS Mincho"/>
          <w:sz w:val="24"/>
          <w:szCs w:val="24"/>
        </w:rPr>
        <w:t xml:space="preserve"> + rituximab (B-R) induction.</w:t>
      </w:r>
      <w:r w:rsidR="002E2765">
        <w:rPr>
          <w:rFonts w:eastAsia="MS Mincho"/>
          <w:sz w:val="24"/>
          <w:szCs w:val="24"/>
        </w:rPr>
        <w:t xml:space="preserve"> There may also be a small amount of </w:t>
      </w:r>
      <w:proofErr w:type="spellStart"/>
      <w:r w:rsidR="002E2765">
        <w:rPr>
          <w:rFonts w:eastAsia="MS Mincho"/>
          <w:sz w:val="24"/>
          <w:szCs w:val="24"/>
        </w:rPr>
        <w:t>bendamustine</w:t>
      </w:r>
      <w:proofErr w:type="spellEnd"/>
      <w:r w:rsidR="002E2765">
        <w:rPr>
          <w:rFonts w:eastAsia="MS Mincho"/>
          <w:sz w:val="24"/>
          <w:szCs w:val="24"/>
        </w:rPr>
        <w:t xml:space="preserve"> use in previously treated </w:t>
      </w:r>
      <w:proofErr w:type="spellStart"/>
      <w:r w:rsidRPr="00E058BC">
        <w:rPr>
          <w:rFonts w:eastAsia="MS Mincho"/>
          <w:sz w:val="24"/>
          <w:szCs w:val="24"/>
        </w:rPr>
        <w:t>iNHL</w:t>
      </w:r>
      <w:proofErr w:type="spellEnd"/>
      <w:r w:rsidRPr="00E058BC">
        <w:rPr>
          <w:rFonts w:eastAsia="MS Mincho"/>
          <w:sz w:val="24"/>
          <w:szCs w:val="24"/>
        </w:rPr>
        <w:t xml:space="preserve"> or MCL</w:t>
      </w:r>
      <w:r w:rsidR="002E2765">
        <w:rPr>
          <w:rFonts w:eastAsia="MS Mincho"/>
          <w:sz w:val="24"/>
          <w:szCs w:val="24"/>
        </w:rPr>
        <w:t xml:space="preserve"> patients and in </w:t>
      </w:r>
      <w:r w:rsidRPr="00E058BC">
        <w:rPr>
          <w:rFonts w:eastAsia="MS Mincho"/>
          <w:sz w:val="24"/>
          <w:szCs w:val="24"/>
        </w:rPr>
        <w:t>chro</w:t>
      </w:r>
      <w:r w:rsidR="002E2765">
        <w:rPr>
          <w:rFonts w:eastAsia="MS Mincho"/>
          <w:sz w:val="24"/>
          <w:szCs w:val="24"/>
        </w:rPr>
        <w:t>nic lymphocytic leukaemia (CLL).</w:t>
      </w:r>
    </w:p>
    <w:p w:rsidR="00E058BC" w:rsidRPr="00E058BC" w:rsidRDefault="00E058BC" w:rsidP="00E058BC">
      <w:pPr>
        <w:contextualSpacing/>
        <w:rPr>
          <w:rFonts w:eastAsia="MS Mincho"/>
          <w:sz w:val="24"/>
          <w:szCs w:val="24"/>
        </w:rPr>
      </w:pPr>
      <w:r>
        <w:rPr>
          <w:rFonts w:eastAsia="MS Mincho"/>
          <w:sz w:val="24"/>
          <w:szCs w:val="24"/>
        </w:rPr>
        <w:lastRenderedPageBreak/>
        <w:t xml:space="preserve"> </w:t>
      </w:r>
    </w:p>
    <w:p w:rsidR="00802343" w:rsidRPr="00E058BC" w:rsidRDefault="00E058BC" w:rsidP="00E058BC">
      <w:pPr>
        <w:contextualSpacing/>
        <w:rPr>
          <w:rFonts w:eastAsia="MS Mincho"/>
          <w:sz w:val="24"/>
          <w:szCs w:val="24"/>
        </w:rPr>
      </w:pPr>
      <w:r w:rsidRPr="00E058BC">
        <w:rPr>
          <w:rFonts w:eastAsia="MS Mincho"/>
          <w:sz w:val="24"/>
          <w:szCs w:val="24"/>
        </w:rPr>
        <w:t xml:space="preserve">DUSC requested that the report </w:t>
      </w:r>
      <w:proofErr w:type="gramStart"/>
      <w:r w:rsidRPr="00E058BC">
        <w:rPr>
          <w:rFonts w:eastAsia="MS Mincho"/>
          <w:sz w:val="24"/>
          <w:szCs w:val="24"/>
        </w:rPr>
        <w:t>be provided</w:t>
      </w:r>
      <w:proofErr w:type="gramEnd"/>
      <w:r w:rsidRPr="00E058BC">
        <w:rPr>
          <w:rFonts w:eastAsia="MS Mincho"/>
          <w:sz w:val="24"/>
          <w:szCs w:val="24"/>
        </w:rPr>
        <w:t xml:space="preserve"> to the PBAC.</w:t>
      </w:r>
    </w:p>
    <w:p w:rsidR="00E058BC" w:rsidRDefault="00E058BC" w:rsidP="00692AAD">
      <w:pPr>
        <w:contextualSpacing/>
        <w:rPr>
          <w:rFonts w:eastAsia="MS Mincho"/>
          <w:sz w:val="24"/>
          <w:szCs w:val="24"/>
        </w:rPr>
      </w:pPr>
    </w:p>
    <w:p w:rsidR="00843448" w:rsidRPr="00843448" w:rsidRDefault="00843448" w:rsidP="00843448">
      <w:pPr>
        <w:contextualSpacing/>
        <w:rPr>
          <w:rFonts w:eastAsia="MS Mincho"/>
          <w:b/>
          <w:sz w:val="24"/>
          <w:szCs w:val="24"/>
        </w:rPr>
      </w:pPr>
      <w:proofErr w:type="spellStart"/>
      <w:r w:rsidRPr="00843448">
        <w:rPr>
          <w:rFonts w:eastAsia="MS Mincho"/>
          <w:b/>
          <w:sz w:val="24"/>
          <w:szCs w:val="24"/>
        </w:rPr>
        <w:t>Eculizumab</w:t>
      </w:r>
      <w:proofErr w:type="spellEnd"/>
      <w:r w:rsidRPr="00843448">
        <w:rPr>
          <w:rFonts w:eastAsia="MS Mincho"/>
          <w:b/>
          <w:sz w:val="24"/>
          <w:szCs w:val="24"/>
        </w:rPr>
        <w:t xml:space="preserve"> for atypical haemolytic uraemic syndrome (</w:t>
      </w:r>
      <w:proofErr w:type="spellStart"/>
      <w:r w:rsidRPr="00843448">
        <w:rPr>
          <w:rFonts w:eastAsia="MS Mincho"/>
          <w:b/>
          <w:sz w:val="24"/>
          <w:szCs w:val="24"/>
        </w:rPr>
        <w:t>aHUS</w:t>
      </w:r>
      <w:proofErr w:type="spellEnd"/>
      <w:r w:rsidRPr="00843448">
        <w:rPr>
          <w:rFonts w:eastAsia="MS Mincho"/>
          <w:b/>
          <w:sz w:val="24"/>
          <w:szCs w:val="24"/>
        </w:rPr>
        <w:t>)</w:t>
      </w:r>
    </w:p>
    <w:p w:rsidR="00843448" w:rsidRPr="00843448" w:rsidRDefault="00843448" w:rsidP="00843448">
      <w:pPr>
        <w:contextualSpacing/>
        <w:rPr>
          <w:rFonts w:eastAsia="MS Mincho"/>
          <w:sz w:val="24"/>
          <w:szCs w:val="24"/>
        </w:rPr>
      </w:pPr>
      <w:r w:rsidRPr="00843448">
        <w:rPr>
          <w:rFonts w:eastAsia="MS Mincho"/>
          <w:sz w:val="24"/>
          <w:szCs w:val="24"/>
        </w:rPr>
        <w:t xml:space="preserve">Use of </w:t>
      </w:r>
      <w:proofErr w:type="spellStart"/>
      <w:r w:rsidRPr="00843448">
        <w:rPr>
          <w:rFonts w:eastAsia="MS Mincho"/>
          <w:sz w:val="24"/>
          <w:szCs w:val="24"/>
        </w:rPr>
        <w:t>eculizumab</w:t>
      </w:r>
      <w:proofErr w:type="spellEnd"/>
      <w:r w:rsidRPr="00843448">
        <w:rPr>
          <w:rFonts w:eastAsia="MS Mincho"/>
          <w:sz w:val="24"/>
          <w:szCs w:val="24"/>
        </w:rPr>
        <w:t xml:space="preserve"> for atypical haemolytic uraemic syndrome (</w:t>
      </w:r>
      <w:proofErr w:type="spellStart"/>
      <w:r w:rsidRPr="00843448">
        <w:rPr>
          <w:rFonts w:eastAsia="MS Mincho"/>
          <w:sz w:val="24"/>
          <w:szCs w:val="24"/>
        </w:rPr>
        <w:t>aHUS</w:t>
      </w:r>
      <w:proofErr w:type="spellEnd"/>
      <w:r w:rsidRPr="00843448">
        <w:rPr>
          <w:rFonts w:eastAsia="MS Mincho"/>
          <w:sz w:val="24"/>
          <w:szCs w:val="24"/>
        </w:rPr>
        <w:t xml:space="preserve">) continued to grow, although the rate of growth in PBS patients has declined each year. More patients were supplied </w:t>
      </w:r>
      <w:proofErr w:type="spellStart"/>
      <w:r w:rsidRPr="00843448">
        <w:rPr>
          <w:rFonts w:eastAsia="MS Mincho"/>
          <w:sz w:val="24"/>
          <w:szCs w:val="24"/>
        </w:rPr>
        <w:t>eculizumab</w:t>
      </w:r>
      <w:proofErr w:type="spellEnd"/>
      <w:r w:rsidRPr="00843448">
        <w:rPr>
          <w:rFonts w:eastAsia="MS Mincho"/>
          <w:sz w:val="24"/>
          <w:szCs w:val="24"/>
        </w:rPr>
        <w:t xml:space="preserve"> in the third year of listing than predicted, although to a lesser extent than in the first two years of PBS listing. In the previous consideration of </w:t>
      </w:r>
      <w:proofErr w:type="spellStart"/>
      <w:r w:rsidRPr="00843448">
        <w:rPr>
          <w:rFonts w:eastAsia="MS Mincho"/>
          <w:sz w:val="24"/>
          <w:szCs w:val="24"/>
        </w:rPr>
        <w:t>eculizumab</w:t>
      </w:r>
      <w:proofErr w:type="spellEnd"/>
      <w:r w:rsidRPr="00843448">
        <w:rPr>
          <w:rFonts w:eastAsia="MS Mincho"/>
          <w:sz w:val="24"/>
          <w:szCs w:val="24"/>
        </w:rPr>
        <w:t xml:space="preserve"> use (September 2017), DUSC considered that uncertain estimates of Australian </w:t>
      </w:r>
      <w:proofErr w:type="spellStart"/>
      <w:r w:rsidRPr="00843448">
        <w:rPr>
          <w:rFonts w:eastAsia="MS Mincho"/>
          <w:sz w:val="24"/>
          <w:szCs w:val="24"/>
        </w:rPr>
        <w:t>aHUS</w:t>
      </w:r>
      <w:proofErr w:type="spellEnd"/>
      <w:r w:rsidRPr="00843448">
        <w:rPr>
          <w:rFonts w:eastAsia="MS Mincho"/>
          <w:sz w:val="24"/>
          <w:szCs w:val="24"/>
        </w:rPr>
        <w:t xml:space="preserve"> prevalence at the time of listing may be one factor contributing to higher than expected use of </w:t>
      </w:r>
      <w:proofErr w:type="spellStart"/>
      <w:r w:rsidRPr="00843448">
        <w:rPr>
          <w:rFonts w:eastAsia="MS Mincho"/>
          <w:sz w:val="24"/>
          <w:szCs w:val="24"/>
        </w:rPr>
        <w:t>eculizumab</w:t>
      </w:r>
      <w:proofErr w:type="spellEnd"/>
      <w:r w:rsidRPr="00843448">
        <w:rPr>
          <w:rFonts w:eastAsia="MS Mincho"/>
          <w:sz w:val="24"/>
          <w:szCs w:val="24"/>
        </w:rPr>
        <w:t xml:space="preserve">. </w:t>
      </w:r>
    </w:p>
    <w:p w:rsidR="00843448" w:rsidRDefault="00843448" w:rsidP="00843448">
      <w:pPr>
        <w:contextualSpacing/>
        <w:rPr>
          <w:rFonts w:eastAsia="MS Mincho"/>
          <w:sz w:val="24"/>
          <w:szCs w:val="24"/>
        </w:rPr>
      </w:pPr>
    </w:p>
    <w:p w:rsidR="00843448" w:rsidRPr="00843448" w:rsidRDefault="00843448" w:rsidP="00843448">
      <w:pPr>
        <w:contextualSpacing/>
        <w:rPr>
          <w:rFonts w:eastAsia="MS Mincho"/>
          <w:sz w:val="24"/>
          <w:szCs w:val="24"/>
        </w:rPr>
      </w:pPr>
      <w:r w:rsidRPr="00843448">
        <w:rPr>
          <w:rFonts w:eastAsia="MS Mincho"/>
          <w:sz w:val="24"/>
          <w:szCs w:val="24"/>
        </w:rPr>
        <w:t xml:space="preserve">The length of treatment analysis indicated that few patients have a break in </w:t>
      </w:r>
      <w:proofErr w:type="spellStart"/>
      <w:r w:rsidRPr="00843448">
        <w:rPr>
          <w:rFonts w:eastAsia="MS Mincho"/>
          <w:sz w:val="24"/>
          <w:szCs w:val="24"/>
        </w:rPr>
        <w:t>eculizumab</w:t>
      </w:r>
      <w:proofErr w:type="spellEnd"/>
      <w:r w:rsidRPr="00843448">
        <w:rPr>
          <w:rFonts w:eastAsia="MS Mincho"/>
          <w:sz w:val="24"/>
          <w:szCs w:val="24"/>
        </w:rPr>
        <w:t xml:space="preserve"> treatment. It is not possible to obtain the reason for any discontinuation of supply from the available data. </w:t>
      </w:r>
    </w:p>
    <w:p w:rsidR="00843448" w:rsidRDefault="00843448" w:rsidP="00843448">
      <w:pPr>
        <w:contextualSpacing/>
        <w:rPr>
          <w:rFonts w:eastAsia="MS Mincho"/>
          <w:sz w:val="24"/>
          <w:szCs w:val="24"/>
        </w:rPr>
      </w:pPr>
    </w:p>
    <w:p w:rsidR="00843448" w:rsidRPr="00843448" w:rsidRDefault="00843448" w:rsidP="00843448">
      <w:pPr>
        <w:contextualSpacing/>
        <w:rPr>
          <w:rFonts w:eastAsia="MS Mincho"/>
          <w:sz w:val="24"/>
          <w:szCs w:val="24"/>
        </w:rPr>
      </w:pPr>
      <w:r w:rsidRPr="00843448">
        <w:rPr>
          <w:rFonts w:eastAsia="MS Mincho"/>
          <w:sz w:val="24"/>
          <w:szCs w:val="24"/>
        </w:rPr>
        <w:t xml:space="preserve">Given use beyond predictions and the high cost of the medicine, DUSC requested a further review of </w:t>
      </w:r>
      <w:proofErr w:type="spellStart"/>
      <w:r w:rsidRPr="00843448">
        <w:rPr>
          <w:rFonts w:eastAsia="MS Mincho"/>
          <w:sz w:val="24"/>
          <w:szCs w:val="24"/>
        </w:rPr>
        <w:t>eculizumab</w:t>
      </w:r>
      <w:proofErr w:type="spellEnd"/>
      <w:r w:rsidRPr="00843448">
        <w:rPr>
          <w:rFonts w:eastAsia="MS Mincho"/>
          <w:sz w:val="24"/>
          <w:szCs w:val="24"/>
        </w:rPr>
        <w:t xml:space="preserve"> use in 12 months’ time.</w:t>
      </w:r>
    </w:p>
    <w:p w:rsidR="00843448" w:rsidRDefault="00843448" w:rsidP="00A86A36">
      <w:pPr>
        <w:contextualSpacing/>
        <w:rPr>
          <w:rFonts w:eastAsia="MS Mincho"/>
          <w:sz w:val="24"/>
          <w:szCs w:val="24"/>
        </w:rPr>
      </w:pPr>
    </w:p>
    <w:p w:rsidR="00A86A36" w:rsidRPr="00846541" w:rsidRDefault="00A86A36" w:rsidP="00A86A36">
      <w:pPr>
        <w:contextualSpacing/>
        <w:rPr>
          <w:rFonts w:eastAsia="MS Mincho"/>
          <w:sz w:val="24"/>
          <w:szCs w:val="24"/>
        </w:rPr>
      </w:pPr>
      <w:r w:rsidRPr="00BB52B3">
        <w:rPr>
          <w:rFonts w:eastAsia="MS Mincho"/>
          <w:sz w:val="24"/>
          <w:szCs w:val="24"/>
        </w:rPr>
        <w:t xml:space="preserve">DUSC requested that the report </w:t>
      </w:r>
      <w:proofErr w:type="gramStart"/>
      <w:r w:rsidRPr="00BB52B3">
        <w:rPr>
          <w:rFonts w:eastAsia="MS Mincho"/>
          <w:sz w:val="24"/>
          <w:szCs w:val="24"/>
        </w:rPr>
        <w:t>be provided</w:t>
      </w:r>
      <w:proofErr w:type="gramEnd"/>
      <w:r w:rsidRPr="00BB52B3">
        <w:rPr>
          <w:rFonts w:eastAsia="MS Mincho"/>
          <w:sz w:val="24"/>
          <w:szCs w:val="24"/>
        </w:rPr>
        <w:t xml:space="preserve"> to the PBAC.</w:t>
      </w:r>
      <w:r>
        <w:rPr>
          <w:rFonts w:eastAsia="MS Mincho"/>
          <w:sz w:val="24"/>
          <w:szCs w:val="24"/>
        </w:rPr>
        <w:t xml:space="preserve"> </w:t>
      </w:r>
    </w:p>
    <w:p w:rsidR="003F0120" w:rsidRPr="003F0120" w:rsidRDefault="003F0120" w:rsidP="00FA5FD8">
      <w:pPr>
        <w:contextualSpacing/>
        <w:rPr>
          <w:rFonts w:eastAsia="MS Mincho"/>
          <w:sz w:val="24"/>
          <w:szCs w:val="24"/>
          <w:highlight w:val="yellow"/>
        </w:rPr>
      </w:pPr>
    </w:p>
    <w:p w:rsidR="00813C07" w:rsidRPr="00144B72" w:rsidRDefault="00EC27B1" w:rsidP="008B6946">
      <w:pPr>
        <w:pStyle w:val="Heading2"/>
      </w:pPr>
      <w:r w:rsidRPr="00144B72">
        <w:t>Upcoming</w:t>
      </w:r>
      <w:r w:rsidR="00813C07" w:rsidRPr="00144B72">
        <w:t xml:space="preserve"> </w:t>
      </w:r>
      <w:r w:rsidR="00006EF5" w:rsidRPr="00144B72">
        <w:t>U</w:t>
      </w:r>
      <w:r w:rsidR="00E60246" w:rsidRPr="00144B72">
        <w:t xml:space="preserve">tilisation </w:t>
      </w:r>
      <w:r w:rsidR="00006EF5" w:rsidRPr="00144B72">
        <w:t>A</w:t>
      </w:r>
      <w:r w:rsidR="00E60246" w:rsidRPr="00144B72">
        <w:t xml:space="preserve">nalysis </w:t>
      </w:r>
      <w:r w:rsidR="00006EF5" w:rsidRPr="00144B72">
        <w:t>of PBS L</w:t>
      </w:r>
      <w:r w:rsidR="00813C07" w:rsidRPr="00144B72">
        <w:t xml:space="preserve">isted </w:t>
      </w:r>
      <w:r w:rsidR="007D4108" w:rsidRPr="00144B72">
        <w:t>Medicines</w:t>
      </w:r>
    </w:p>
    <w:p w:rsidR="00D06634" w:rsidRPr="00144B72" w:rsidRDefault="002B7EE2" w:rsidP="008B6946">
      <w:pPr>
        <w:rPr>
          <w:sz w:val="24"/>
          <w:szCs w:val="24"/>
        </w:rPr>
      </w:pPr>
      <w:r w:rsidRPr="00144B72">
        <w:rPr>
          <w:sz w:val="24"/>
          <w:szCs w:val="24"/>
        </w:rPr>
        <w:t xml:space="preserve">Utilisation </w:t>
      </w:r>
      <w:r w:rsidR="00DA5030" w:rsidRPr="00144B72">
        <w:rPr>
          <w:sz w:val="24"/>
          <w:szCs w:val="24"/>
        </w:rPr>
        <w:t>of t</w:t>
      </w:r>
      <w:r w:rsidR="005E1E28" w:rsidRPr="00144B72">
        <w:rPr>
          <w:sz w:val="24"/>
          <w:szCs w:val="24"/>
        </w:rPr>
        <w:t xml:space="preserve">he following </w:t>
      </w:r>
      <w:r w:rsidR="007D4108" w:rsidRPr="00144B72">
        <w:rPr>
          <w:sz w:val="24"/>
          <w:szCs w:val="24"/>
        </w:rPr>
        <w:t>medicine</w:t>
      </w:r>
      <w:r w:rsidR="00ED127B">
        <w:rPr>
          <w:sz w:val="24"/>
          <w:szCs w:val="24"/>
        </w:rPr>
        <w:t xml:space="preserve"> </w:t>
      </w:r>
      <w:proofErr w:type="gramStart"/>
      <w:r w:rsidR="00ED127B">
        <w:rPr>
          <w:sz w:val="24"/>
          <w:szCs w:val="24"/>
        </w:rPr>
        <w:t>has</w:t>
      </w:r>
      <w:r w:rsidR="00D55ED4" w:rsidRPr="00144B72">
        <w:rPr>
          <w:sz w:val="24"/>
          <w:szCs w:val="24"/>
        </w:rPr>
        <w:t xml:space="preserve"> been </w:t>
      </w:r>
      <w:r w:rsidR="00EC27B1" w:rsidRPr="00144B72">
        <w:rPr>
          <w:sz w:val="24"/>
          <w:szCs w:val="24"/>
        </w:rPr>
        <w:t>selected</w:t>
      </w:r>
      <w:proofErr w:type="gramEnd"/>
      <w:r w:rsidR="00EC27B1" w:rsidRPr="00144B72">
        <w:rPr>
          <w:sz w:val="24"/>
          <w:szCs w:val="24"/>
        </w:rPr>
        <w:t xml:space="preserve"> for</w:t>
      </w:r>
      <w:r w:rsidR="005E1E28" w:rsidRPr="00144B72">
        <w:rPr>
          <w:sz w:val="24"/>
          <w:szCs w:val="24"/>
        </w:rPr>
        <w:t xml:space="preserve"> </w:t>
      </w:r>
      <w:r w:rsidRPr="00144B72">
        <w:rPr>
          <w:sz w:val="24"/>
          <w:szCs w:val="24"/>
        </w:rPr>
        <w:t xml:space="preserve">consideration </w:t>
      </w:r>
      <w:r w:rsidR="005E1E28" w:rsidRPr="00144B72">
        <w:rPr>
          <w:sz w:val="24"/>
          <w:szCs w:val="24"/>
        </w:rPr>
        <w:t xml:space="preserve">at </w:t>
      </w:r>
      <w:r w:rsidR="00AE46E7" w:rsidRPr="00144B72">
        <w:rPr>
          <w:sz w:val="24"/>
          <w:szCs w:val="24"/>
        </w:rPr>
        <w:t xml:space="preserve">future </w:t>
      </w:r>
      <w:r w:rsidR="005E1E28" w:rsidRPr="00144B72">
        <w:rPr>
          <w:sz w:val="24"/>
          <w:szCs w:val="24"/>
        </w:rPr>
        <w:t>DUSC meetin</w:t>
      </w:r>
      <w:r w:rsidR="00094597" w:rsidRPr="00144B72">
        <w:rPr>
          <w:sz w:val="24"/>
          <w:szCs w:val="24"/>
        </w:rPr>
        <w:t>g</w:t>
      </w:r>
      <w:r w:rsidR="00AE46E7" w:rsidRPr="00144B72">
        <w:rPr>
          <w:sz w:val="24"/>
          <w:szCs w:val="24"/>
        </w:rPr>
        <w:t>s.</w:t>
      </w:r>
    </w:p>
    <w:p w:rsidR="00513E5D" w:rsidRPr="0062222D" w:rsidRDefault="00513E5D" w:rsidP="008B6946">
      <w:pPr>
        <w:rPr>
          <w:sz w:val="24"/>
          <w:szCs w:val="24"/>
          <w:highlight w:val="yellow"/>
        </w:rPr>
      </w:pPr>
    </w:p>
    <w:p w:rsidR="00C3191A" w:rsidRPr="00AA7FC1" w:rsidRDefault="00C3191A" w:rsidP="00C3191A">
      <w:pPr>
        <w:pStyle w:val="ListParagraph"/>
        <w:autoSpaceDE w:val="0"/>
        <w:autoSpaceDN w:val="0"/>
        <w:adjustRightInd w:val="0"/>
        <w:ind w:left="0"/>
        <w:contextualSpacing/>
        <w:rPr>
          <w:b/>
          <w:szCs w:val="24"/>
        </w:rPr>
      </w:pPr>
      <w:r w:rsidRPr="00AA7FC1">
        <w:rPr>
          <w:b/>
          <w:szCs w:val="24"/>
        </w:rPr>
        <w:t>Predicted versus Actual Utilisation Analysis</w:t>
      </w:r>
    </w:p>
    <w:p w:rsidR="00330ADB" w:rsidRDefault="00330ADB" w:rsidP="00330ADB">
      <w:pPr>
        <w:pStyle w:val="ListParagraph"/>
        <w:numPr>
          <w:ilvl w:val="0"/>
          <w:numId w:val="6"/>
        </w:numPr>
        <w:contextualSpacing/>
        <w:rPr>
          <w:szCs w:val="24"/>
        </w:rPr>
      </w:pPr>
      <w:proofErr w:type="spellStart"/>
      <w:r>
        <w:rPr>
          <w:szCs w:val="24"/>
        </w:rPr>
        <w:t>A</w:t>
      </w:r>
      <w:r w:rsidRPr="00330ADB">
        <w:rPr>
          <w:szCs w:val="24"/>
        </w:rPr>
        <w:t>rmodafinil</w:t>
      </w:r>
      <w:proofErr w:type="spellEnd"/>
      <w:r>
        <w:rPr>
          <w:szCs w:val="24"/>
        </w:rPr>
        <w:t xml:space="preserve"> </w:t>
      </w:r>
      <w:r w:rsidRPr="00330ADB">
        <w:rPr>
          <w:szCs w:val="24"/>
        </w:rPr>
        <w:t>for the treatment of narcolepsy</w:t>
      </w:r>
    </w:p>
    <w:p w:rsidR="00507DE4" w:rsidRPr="00330ADB" w:rsidRDefault="00507DE4" w:rsidP="00330ADB">
      <w:pPr>
        <w:pStyle w:val="ListParagraph"/>
        <w:numPr>
          <w:ilvl w:val="0"/>
          <w:numId w:val="6"/>
        </w:numPr>
        <w:contextualSpacing/>
        <w:rPr>
          <w:szCs w:val="24"/>
        </w:rPr>
      </w:pPr>
      <w:proofErr w:type="spellStart"/>
      <w:r>
        <w:rPr>
          <w:szCs w:val="24"/>
        </w:rPr>
        <w:t>Sapropterin</w:t>
      </w:r>
      <w:proofErr w:type="spellEnd"/>
      <w:r>
        <w:rPr>
          <w:szCs w:val="24"/>
        </w:rPr>
        <w:t xml:space="preserve"> for </w:t>
      </w:r>
      <w:proofErr w:type="spellStart"/>
      <w:r w:rsidRPr="00507DE4">
        <w:rPr>
          <w:szCs w:val="24"/>
        </w:rPr>
        <w:t>hyperphenylalaninaemia</w:t>
      </w:r>
      <w:proofErr w:type="spellEnd"/>
      <w:r w:rsidRPr="00507DE4">
        <w:rPr>
          <w:szCs w:val="24"/>
        </w:rPr>
        <w:t xml:space="preserve"> due to tetrahydrobiopterin (BH4) deficiency</w:t>
      </w:r>
    </w:p>
    <w:p w:rsidR="00330ADB" w:rsidRDefault="00330ADB" w:rsidP="0099648E">
      <w:pPr>
        <w:pStyle w:val="ListParagraph"/>
        <w:autoSpaceDE w:val="0"/>
        <w:autoSpaceDN w:val="0"/>
        <w:adjustRightInd w:val="0"/>
        <w:ind w:left="0"/>
        <w:contextualSpacing/>
        <w:rPr>
          <w:b/>
        </w:rPr>
      </w:pPr>
    </w:p>
    <w:p w:rsidR="00C3191A" w:rsidRPr="00330ADB" w:rsidRDefault="00330ADB" w:rsidP="0099648E">
      <w:pPr>
        <w:pStyle w:val="ListParagraph"/>
        <w:autoSpaceDE w:val="0"/>
        <w:autoSpaceDN w:val="0"/>
        <w:adjustRightInd w:val="0"/>
        <w:ind w:left="0"/>
        <w:contextualSpacing/>
        <w:rPr>
          <w:b/>
        </w:rPr>
      </w:pPr>
      <w:r w:rsidRPr="00330ADB">
        <w:rPr>
          <w:b/>
        </w:rPr>
        <w:t>Analysis of multiple medicines in a treatment area</w:t>
      </w:r>
    </w:p>
    <w:p w:rsidR="00330ADB" w:rsidRPr="00330ADB" w:rsidRDefault="00330ADB" w:rsidP="00751B88">
      <w:pPr>
        <w:pStyle w:val="ListParagraph"/>
        <w:numPr>
          <w:ilvl w:val="0"/>
          <w:numId w:val="6"/>
        </w:numPr>
        <w:contextualSpacing/>
        <w:rPr>
          <w:szCs w:val="24"/>
        </w:rPr>
      </w:pPr>
      <w:r w:rsidRPr="00330ADB">
        <w:rPr>
          <w:rFonts w:cs="Calibri"/>
          <w:color w:val="000000"/>
          <w:szCs w:val="24"/>
        </w:rPr>
        <w:t>Gonadotrophin releasing</w:t>
      </w:r>
      <w:r w:rsidR="00507DE4">
        <w:rPr>
          <w:rFonts w:cs="Calibri"/>
          <w:color w:val="000000"/>
          <w:szCs w:val="24"/>
        </w:rPr>
        <w:t xml:space="preserve"> hormone agonists (</w:t>
      </w:r>
      <w:proofErr w:type="spellStart"/>
      <w:r w:rsidR="00507DE4">
        <w:rPr>
          <w:rFonts w:cs="Calibri"/>
          <w:color w:val="000000"/>
          <w:szCs w:val="24"/>
        </w:rPr>
        <w:t>goserelin</w:t>
      </w:r>
      <w:proofErr w:type="spellEnd"/>
      <w:r w:rsidR="00507DE4">
        <w:rPr>
          <w:rFonts w:cs="Calibri"/>
          <w:color w:val="000000"/>
          <w:szCs w:val="24"/>
        </w:rPr>
        <w:t xml:space="preserve">, </w:t>
      </w:r>
      <w:proofErr w:type="spellStart"/>
      <w:r w:rsidR="00507DE4">
        <w:rPr>
          <w:rFonts w:cs="Calibri"/>
          <w:color w:val="000000"/>
          <w:szCs w:val="24"/>
        </w:rPr>
        <w:t>leuprorelin</w:t>
      </w:r>
      <w:proofErr w:type="spellEnd"/>
      <w:r w:rsidR="00507DE4">
        <w:rPr>
          <w:rFonts w:cs="Calibri"/>
          <w:color w:val="000000"/>
          <w:szCs w:val="24"/>
        </w:rPr>
        <w:t xml:space="preserve">, </w:t>
      </w:r>
      <w:proofErr w:type="spellStart"/>
      <w:r w:rsidR="00507DE4">
        <w:rPr>
          <w:rFonts w:cs="Calibri"/>
          <w:color w:val="000000"/>
          <w:szCs w:val="24"/>
        </w:rPr>
        <w:t>nafarelin</w:t>
      </w:r>
      <w:proofErr w:type="spellEnd"/>
      <w:r w:rsidR="00507DE4">
        <w:rPr>
          <w:rFonts w:cs="Calibri"/>
          <w:color w:val="000000"/>
          <w:szCs w:val="24"/>
        </w:rPr>
        <w:t>)</w:t>
      </w:r>
      <w:r w:rsidRPr="00330ADB">
        <w:rPr>
          <w:rFonts w:cs="Calibri"/>
          <w:color w:val="000000"/>
          <w:szCs w:val="24"/>
        </w:rPr>
        <w:t xml:space="preserve"> for the treatment of carcinoma of the prostate, central precocious puberty (CPP)</w:t>
      </w:r>
      <w:r w:rsidR="00751B88">
        <w:rPr>
          <w:rFonts w:cs="Calibri"/>
          <w:color w:val="000000"/>
          <w:szCs w:val="24"/>
        </w:rPr>
        <w:t>, breast cancer, endometriosis, and a</w:t>
      </w:r>
      <w:r w:rsidR="00751B88" w:rsidRPr="00751B88">
        <w:rPr>
          <w:rFonts w:cs="Calibri"/>
          <w:color w:val="000000"/>
          <w:szCs w:val="24"/>
        </w:rPr>
        <w:t>nticipated premature ovarian failure</w:t>
      </w:r>
      <w:r w:rsidR="00751B88">
        <w:rPr>
          <w:rFonts w:cs="Calibri"/>
          <w:color w:val="000000"/>
          <w:szCs w:val="24"/>
        </w:rPr>
        <w:t>.</w:t>
      </w:r>
    </w:p>
    <w:p w:rsidR="00330ADB" w:rsidRPr="00225034" w:rsidRDefault="00330ADB" w:rsidP="0099648E">
      <w:pPr>
        <w:pStyle w:val="ListParagraph"/>
        <w:autoSpaceDE w:val="0"/>
        <w:autoSpaceDN w:val="0"/>
        <w:adjustRightInd w:val="0"/>
        <w:ind w:left="0"/>
        <w:contextualSpacing/>
        <w:rPr>
          <w:b/>
          <w:szCs w:val="24"/>
        </w:rPr>
      </w:pPr>
    </w:p>
    <w:p w:rsidR="009D2858" w:rsidRPr="00144B72" w:rsidRDefault="009D2858" w:rsidP="009D2858">
      <w:pPr>
        <w:rPr>
          <w:sz w:val="24"/>
          <w:szCs w:val="24"/>
        </w:rPr>
      </w:pPr>
      <w:r w:rsidRPr="00144B72">
        <w:rPr>
          <w:sz w:val="24"/>
          <w:szCs w:val="24"/>
        </w:rPr>
        <w:t>An outcome statement will be available following each meeting of DUSC. For further information, please contact the DUSC Secretariat at DUSC@health.gov.au.</w:t>
      </w:r>
    </w:p>
    <w:p w:rsidR="00313B7D" w:rsidRPr="0062222D" w:rsidRDefault="00313B7D" w:rsidP="008B6946">
      <w:pPr>
        <w:rPr>
          <w:sz w:val="24"/>
          <w:szCs w:val="24"/>
          <w:highlight w:val="yellow"/>
        </w:rPr>
      </w:pPr>
    </w:p>
    <w:p w:rsidR="009B25AF" w:rsidRPr="0062222D" w:rsidRDefault="009B25AF" w:rsidP="008B6946">
      <w:pPr>
        <w:rPr>
          <w:sz w:val="24"/>
          <w:szCs w:val="24"/>
          <w:highlight w:val="yellow"/>
        </w:rPr>
      </w:pPr>
    </w:p>
    <w:p w:rsidR="00002AE8" w:rsidRPr="00144B72" w:rsidRDefault="00303E60" w:rsidP="008B6946">
      <w:pPr>
        <w:rPr>
          <w:sz w:val="24"/>
          <w:szCs w:val="24"/>
        </w:rPr>
      </w:pPr>
      <w:r w:rsidRPr="00144B72">
        <w:rPr>
          <w:sz w:val="24"/>
          <w:szCs w:val="24"/>
        </w:rPr>
        <w:t>A/</w:t>
      </w:r>
      <w:r w:rsidR="00002AE8" w:rsidRPr="00144B72">
        <w:rPr>
          <w:sz w:val="24"/>
          <w:szCs w:val="24"/>
        </w:rPr>
        <w:t xml:space="preserve">Professor </w:t>
      </w:r>
      <w:r w:rsidR="009341E3" w:rsidRPr="00144B72">
        <w:rPr>
          <w:sz w:val="24"/>
          <w:szCs w:val="24"/>
        </w:rPr>
        <w:t>Chris</w:t>
      </w:r>
      <w:r w:rsidRPr="00144B72">
        <w:rPr>
          <w:sz w:val="24"/>
          <w:szCs w:val="24"/>
        </w:rPr>
        <w:t>topher</w:t>
      </w:r>
      <w:r w:rsidR="009341E3" w:rsidRPr="00144B72">
        <w:rPr>
          <w:sz w:val="24"/>
          <w:szCs w:val="24"/>
        </w:rPr>
        <w:t xml:space="preserve"> Etherton-Beer</w:t>
      </w:r>
    </w:p>
    <w:p w:rsidR="00002AE8" w:rsidRPr="00144B72" w:rsidRDefault="00002AE8" w:rsidP="008B6946">
      <w:pPr>
        <w:rPr>
          <w:sz w:val="24"/>
          <w:szCs w:val="24"/>
        </w:rPr>
      </w:pPr>
      <w:r w:rsidRPr="00144B72">
        <w:rPr>
          <w:sz w:val="24"/>
          <w:szCs w:val="24"/>
        </w:rPr>
        <w:t>Chair</w:t>
      </w:r>
    </w:p>
    <w:p w:rsidR="00002AE8" w:rsidRPr="003F06C8" w:rsidRDefault="00C9017B" w:rsidP="008B6946">
      <w:pPr>
        <w:rPr>
          <w:sz w:val="24"/>
          <w:szCs w:val="24"/>
        </w:rPr>
      </w:pPr>
      <w:r w:rsidRPr="00144B72">
        <w:rPr>
          <w:sz w:val="24"/>
          <w:szCs w:val="24"/>
        </w:rPr>
        <w:t>Drug Utilisation Sub-Committee</w:t>
      </w:r>
    </w:p>
    <w:sectPr w:rsidR="00002AE8" w:rsidRPr="003F06C8" w:rsidSect="007166A9">
      <w:headerReference w:type="even" r:id="rId12"/>
      <w:headerReference w:type="default" r:id="rId13"/>
      <w:footerReference w:type="even" r:id="rId14"/>
      <w:footerReference w:type="default" r:id="rId15"/>
      <w:headerReference w:type="first" r:id="rId16"/>
      <w:footerReference w:type="first" r:id="rId17"/>
      <w:pgSz w:w="11908" w:h="16833" w:code="9"/>
      <w:pgMar w:top="1134" w:right="1134" w:bottom="1134" w:left="1440" w:header="284" w:footer="0"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8C3" w:rsidRDefault="004438C3">
      <w:r>
        <w:separator/>
      </w:r>
    </w:p>
  </w:endnote>
  <w:endnote w:type="continuationSeparator" w:id="0">
    <w:p w:rsidR="004438C3" w:rsidRDefault="0044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3E" w:rsidRDefault="00447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AA9" w:rsidRDefault="00CA1AA9">
    <w:pPr>
      <w:pStyle w:val="Footer"/>
      <w:jc w:val="center"/>
    </w:pPr>
    <w:r>
      <w:fldChar w:fldCharType="begin"/>
    </w:r>
    <w:r>
      <w:instrText xml:space="preserve"> PAGE   \* MERGEFORMAT </w:instrText>
    </w:r>
    <w:r>
      <w:fldChar w:fldCharType="separate"/>
    </w:r>
    <w:r w:rsidR="0044713E">
      <w:rPr>
        <w:noProof/>
      </w:rPr>
      <w:t>2</w:t>
    </w:r>
    <w:r>
      <w:rPr>
        <w:noProof/>
      </w:rPr>
      <w:fldChar w:fldCharType="end"/>
    </w:r>
  </w:p>
  <w:p w:rsidR="00CA1AA9" w:rsidRDefault="00CA1AA9" w:rsidP="00F1203C">
    <w:pPr>
      <w:pStyle w:val="Footer"/>
      <w:tabs>
        <w:tab w:val="clear" w:pos="4153"/>
        <w:tab w:val="clear" w:pos="8306"/>
        <w:tab w:val="center" w:pos="4666"/>
        <w:tab w:val="right" w:pos="9333"/>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AA9" w:rsidRDefault="00CA1AA9">
    <w:pPr>
      <w:pStyle w:val="Footer"/>
      <w:jc w:val="center"/>
    </w:pPr>
    <w:r>
      <w:fldChar w:fldCharType="begin"/>
    </w:r>
    <w:r>
      <w:instrText xml:space="preserve"> PAGE   \* MERGEFORMAT </w:instrText>
    </w:r>
    <w:r>
      <w:fldChar w:fldCharType="separate"/>
    </w:r>
    <w:r w:rsidR="0044713E">
      <w:rPr>
        <w:noProof/>
      </w:rPr>
      <w:t>1</w:t>
    </w:r>
    <w:r>
      <w:rPr>
        <w:noProof/>
      </w:rPr>
      <w:fldChar w:fldCharType="end"/>
    </w:r>
  </w:p>
  <w:p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8C3" w:rsidRDefault="004438C3">
      <w:r>
        <w:separator/>
      </w:r>
    </w:p>
  </w:footnote>
  <w:footnote w:type="continuationSeparator" w:id="0">
    <w:p w:rsidR="004438C3" w:rsidRDefault="00443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3E" w:rsidRDefault="00447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3E" w:rsidRDefault="004471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AA9" w:rsidRDefault="00D562AF">
    <w:pPr>
      <w:pStyle w:val="Header"/>
    </w:pPr>
    <w:r>
      <w:rPr>
        <w:noProof/>
      </w:rPr>
      <w:drawing>
        <wp:inline distT="0" distB="0" distL="0" distR="0" wp14:anchorId="40D878E1" wp14:editId="4BA220B3">
          <wp:extent cx="800100" cy="542925"/>
          <wp:effectExtent l="0" t="0" r="0" b="9525"/>
          <wp:docPr id="1" name="Picture 1"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rsidR="00CA1AA9" w:rsidRPr="00CA347D" w:rsidRDefault="00CA1AA9" w:rsidP="00CA347D">
    <w:pPr>
      <w:pStyle w:val="Heading1"/>
      <w:rPr>
        <w:rStyle w:val="Heading1Char"/>
        <w:b/>
      </w:rPr>
    </w:pPr>
    <w:r w:rsidRPr="00CA347D">
      <w:rPr>
        <w:rStyle w:val="Heading1Char"/>
        <w:b/>
      </w:rPr>
      <w:t>Drug Utilisation Sub-Committee</w:t>
    </w:r>
  </w:p>
  <w:p w:rsidR="00CA1AA9" w:rsidRPr="00CA347D" w:rsidRDefault="00CA1AA9" w:rsidP="00CA347D">
    <w:pPr>
      <w:pStyle w:val="Heading1"/>
    </w:pPr>
    <w:r w:rsidRPr="00CA347D">
      <w:rPr>
        <w:rStyle w:val="Heading1Char"/>
        <w:b/>
      </w:rPr>
      <w:t xml:space="preserve">Outcome Statement </w:t>
    </w:r>
    <w:r w:rsidR="00E4556A">
      <w:rPr>
        <w:rStyle w:val="Heading1Char"/>
        <w:b/>
      </w:rPr>
      <w:t xml:space="preserve">7-8 </w:t>
    </w:r>
    <w:r w:rsidR="00CE18BF">
      <w:rPr>
        <w:rStyle w:val="Heading1Char"/>
        <w:b/>
      </w:rPr>
      <w:t>February</w:t>
    </w:r>
    <w:r w:rsidR="001F7E8B">
      <w:rPr>
        <w:rStyle w:val="Heading1Char"/>
        <w:b/>
      </w:rPr>
      <w:t xml:space="preserve"> 201</w:t>
    </w:r>
    <w:r w:rsidR="00CE18BF">
      <w:rPr>
        <w:rStyle w:val="Heading1Char"/>
        <w:b/>
      </w:rPr>
      <w:t>9</w:t>
    </w:r>
  </w:p>
  <w:p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F10AC"/>
    <w:multiLevelType w:val="hybridMultilevel"/>
    <w:tmpl w:val="E46209C6"/>
    <w:lvl w:ilvl="0" w:tplc="F3080E96">
      <w:start w:val="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4776F8"/>
    <w:multiLevelType w:val="hybridMultilevel"/>
    <w:tmpl w:val="A5C052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BB30211"/>
    <w:multiLevelType w:val="hybridMultilevel"/>
    <w:tmpl w:val="C69490CC"/>
    <w:lvl w:ilvl="0" w:tplc="3326AEBA">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DD3120"/>
    <w:multiLevelType w:val="hybridMultilevel"/>
    <w:tmpl w:val="C7942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1120E43"/>
    <w:multiLevelType w:val="hybridMultilevel"/>
    <w:tmpl w:val="87042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5273F46"/>
    <w:multiLevelType w:val="hybridMultilevel"/>
    <w:tmpl w:val="464ADFE4"/>
    <w:lvl w:ilvl="0" w:tplc="0C090001">
      <w:start w:val="1"/>
      <w:numFmt w:val="bullet"/>
      <w:lvlText w:val=""/>
      <w:lvlJc w:val="left"/>
      <w:pPr>
        <w:ind w:left="360" w:hanging="360"/>
      </w:pPr>
      <w:rPr>
        <w:rFonts w:ascii="Symbol" w:hAnsi="Symbol" w:hint="default"/>
      </w:rPr>
    </w:lvl>
    <w:lvl w:ilvl="1" w:tplc="4162A170">
      <w:start w:val="1"/>
      <w:numFmt w:val="bullet"/>
      <w:lvlText w:val="-"/>
      <w:lvlJc w:val="left"/>
      <w:pPr>
        <w:ind w:left="1080" w:hanging="360"/>
      </w:pPr>
      <w:rPr>
        <w:rFonts w:ascii="Calibri" w:eastAsiaTheme="minorEastAsia"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6AD1236"/>
    <w:multiLevelType w:val="hybridMultilevel"/>
    <w:tmpl w:val="4860F0C8"/>
    <w:lvl w:ilvl="0" w:tplc="ACF4C0C2">
      <w:start w:val="2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C36349"/>
    <w:multiLevelType w:val="hybridMultilevel"/>
    <w:tmpl w:val="4264895E"/>
    <w:lvl w:ilvl="0" w:tplc="6F4E7B00">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C27171"/>
    <w:multiLevelType w:val="hybridMultilevel"/>
    <w:tmpl w:val="93ACA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8"/>
  </w:num>
  <w:num w:numId="4">
    <w:abstractNumId w:val="1"/>
  </w:num>
  <w:num w:numId="5">
    <w:abstractNumId w:val="5"/>
  </w:num>
  <w:num w:numId="6">
    <w:abstractNumId w:val="2"/>
  </w:num>
  <w:num w:numId="7">
    <w:abstractNumId w:val="0"/>
  </w:num>
  <w:num w:numId="8">
    <w:abstractNumId w:val="7"/>
  </w:num>
  <w:num w:numId="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D8"/>
    <w:rsid w:val="0000190C"/>
    <w:rsid w:val="00002AE8"/>
    <w:rsid w:val="00006EF5"/>
    <w:rsid w:val="00007D7D"/>
    <w:rsid w:val="00010EA8"/>
    <w:rsid w:val="00011A32"/>
    <w:rsid w:val="000142CB"/>
    <w:rsid w:val="0001578A"/>
    <w:rsid w:val="00021898"/>
    <w:rsid w:val="00021AF3"/>
    <w:rsid w:val="000253E4"/>
    <w:rsid w:val="0002613B"/>
    <w:rsid w:val="00026898"/>
    <w:rsid w:val="000304CA"/>
    <w:rsid w:val="000308AD"/>
    <w:rsid w:val="00032252"/>
    <w:rsid w:val="0003541E"/>
    <w:rsid w:val="00037A0C"/>
    <w:rsid w:val="00040565"/>
    <w:rsid w:val="0004475E"/>
    <w:rsid w:val="00047105"/>
    <w:rsid w:val="0005073D"/>
    <w:rsid w:val="00054C1A"/>
    <w:rsid w:val="00055BF6"/>
    <w:rsid w:val="00060B95"/>
    <w:rsid w:val="00061505"/>
    <w:rsid w:val="0006189D"/>
    <w:rsid w:val="00061BD3"/>
    <w:rsid w:val="00070082"/>
    <w:rsid w:val="000701B8"/>
    <w:rsid w:val="00071505"/>
    <w:rsid w:val="00072921"/>
    <w:rsid w:val="0007382E"/>
    <w:rsid w:val="0007482C"/>
    <w:rsid w:val="00076E4C"/>
    <w:rsid w:val="00080B21"/>
    <w:rsid w:val="00080FDB"/>
    <w:rsid w:val="0009006A"/>
    <w:rsid w:val="00090474"/>
    <w:rsid w:val="00093ECA"/>
    <w:rsid w:val="00094597"/>
    <w:rsid w:val="00096B9B"/>
    <w:rsid w:val="0009747E"/>
    <w:rsid w:val="000A02F8"/>
    <w:rsid w:val="000A0713"/>
    <w:rsid w:val="000A13FE"/>
    <w:rsid w:val="000A31AD"/>
    <w:rsid w:val="000A53A6"/>
    <w:rsid w:val="000B14A0"/>
    <w:rsid w:val="000B5448"/>
    <w:rsid w:val="000C1D0B"/>
    <w:rsid w:val="000C58C8"/>
    <w:rsid w:val="000D6712"/>
    <w:rsid w:val="000E178A"/>
    <w:rsid w:val="000E18F9"/>
    <w:rsid w:val="000F3387"/>
    <w:rsid w:val="000F4968"/>
    <w:rsid w:val="000F5C42"/>
    <w:rsid w:val="000F70AE"/>
    <w:rsid w:val="000F73FB"/>
    <w:rsid w:val="000F7CE1"/>
    <w:rsid w:val="00101877"/>
    <w:rsid w:val="00102579"/>
    <w:rsid w:val="001062BB"/>
    <w:rsid w:val="00106A1B"/>
    <w:rsid w:val="001071DA"/>
    <w:rsid w:val="001145B4"/>
    <w:rsid w:val="001215D4"/>
    <w:rsid w:val="00121F43"/>
    <w:rsid w:val="001223D1"/>
    <w:rsid w:val="00123237"/>
    <w:rsid w:val="00137CE5"/>
    <w:rsid w:val="00141172"/>
    <w:rsid w:val="00142512"/>
    <w:rsid w:val="00144B72"/>
    <w:rsid w:val="00151940"/>
    <w:rsid w:val="00152272"/>
    <w:rsid w:val="001528A6"/>
    <w:rsid w:val="00153667"/>
    <w:rsid w:val="0015401F"/>
    <w:rsid w:val="00154D0A"/>
    <w:rsid w:val="00160EF6"/>
    <w:rsid w:val="00166CEB"/>
    <w:rsid w:val="00170E5B"/>
    <w:rsid w:val="00174AD8"/>
    <w:rsid w:val="00174F99"/>
    <w:rsid w:val="001779FD"/>
    <w:rsid w:val="00181817"/>
    <w:rsid w:val="0018567C"/>
    <w:rsid w:val="00186DD1"/>
    <w:rsid w:val="0018700E"/>
    <w:rsid w:val="001902AC"/>
    <w:rsid w:val="001933E2"/>
    <w:rsid w:val="0019724B"/>
    <w:rsid w:val="001A10FD"/>
    <w:rsid w:val="001A3F70"/>
    <w:rsid w:val="001A417C"/>
    <w:rsid w:val="001A449F"/>
    <w:rsid w:val="001A4CD7"/>
    <w:rsid w:val="001A5FA2"/>
    <w:rsid w:val="001A7B67"/>
    <w:rsid w:val="001B1949"/>
    <w:rsid w:val="001B19E3"/>
    <w:rsid w:val="001B2A10"/>
    <w:rsid w:val="001B75D9"/>
    <w:rsid w:val="001C0316"/>
    <w:rsid w:val="001C5A7B"/>
    <w:rsid w:val="001C61FD"/>
    <w:rsid w:val="001C7C04"/>
    <w:rsid w:val="001E4D54"/>
    <w:rsid w:val="001E682A"/>
    <w:rsid w:val="001F33DA"/>
    <w:rsid w:val="001F4200"/>
    <w:rsid w:val="001F6850"/>
    <w:rsid w:val="001F7E8B"/>
    <w:rsid w:val="001F7F87"/>
    <w:rsid w:val="00200BA3"/>
    <w:rsid w:val="00203342"/>
    <w:rsid w:val="00203986"/>
    <w:rsid w:val="00206C78"/>
    <w:rsid w:val="00211F6D"/>
    <w:rsid w:val="002123C7"/>
    <w:rsid w:val="00213EAC"/>
    <w:rsid w:val="002168C1"/>
    <w:rsid w:val="00216CE7"/>
    <w:rsid w:val="00220B3C"/>
    <w:rsid w:val="00224079"/>
    <w:rsid w:val="00224DF5"/>
    <w:rsid w:val="00225034"/>
    <w:rsid w:val="00230732"/>
    <w:rsid w:val="00235EF9"/>
    <w:rsid w:val="002362A1"/>
    <w:rsid w:val="00237631"/>
    <w:rsid w:val="00240FA6"/>
    <w:rsid w:val="002421EE"/>
    <w:rsid w:val="00242420"/>
    <w:rsid w:val="00247102"/>
    <w:rsid w:val="002522B2"/>
    <w:rsid w:val="0025366B"/>
    <w:rsid w:val="00255919"/>
    <w:rsid w:val="00261915"/>
    <w:rsid w:val="00261ED7"/>
    <w:rsid w:val="0026571A"/>
    <w:rsid w:val="0026645D"/>
    <w:rsid w:val="002720C8"/>
    <w:rsid w:val="002722F2"/>
    <w:rsid w:val="00275278"/>
    <w:rsid w:val="00280C05"/>
    <w:rsid w:val="00282C56"/>
    <w:rsid w:val="002862A8"/>
    <w:rsid w:val="002871FC"/>
    <w:rsid w:val="0028771A"/>
    <w:rsid w:val="00291D51"/>
    <w:rsid w:val="00292E10"/>
    <w:rsid w:val="00294F3F"/>
    <w:rsid w:val="0029548B"/>
    <w:rsid w:val="002A2278"/>
    <w:rsid w:val="002A2FEF"/>
    <w:rsid w:val="002A48D7"/>
    <w:rsid w:val="002A6291"/>
    <w:rsid w:val="002A6A51"/>
    <w:rsid w:val="002B0FD1"/>
    <w:rsid w:val="002B4E60"/>
    <w:rsid w:val="002B4FA1"/>
    <w:rsid w:val="002B519D"/>
    <w:rsid w:val="002B7EE2"/>
    <w:rsid w:val="002C1B64"/>
    <w:rsid w:val="002D1148"/>
    <w:rsid w:val="002D1F79"/>
    <w:rsid w:val="002D3C76"/>
    <w:rsid w:val="002D3FC7"/>
    <w:rsid w:val="002D50B7"/>
    <w:rsid w:val="002D516C"/>
    <w:rsid w:val="002D734E"/>
    <w:rsid w:val="002E2765"/>
    <w:rsid w:val="002E6273"/>
    <w:rsid w:val="002E6F6A"/>
    <w:rsid w:val="002E7CA2"/>
    <w:rsid w:val="002E7E14"/>
    <w:rsid w:val="002F131D"/>
    <w:rsid w:val="002F281B"/>
    <w:rsid w:val="002F6C13"/>
    <w:rsid w:val="002F7138"/>
    <w:rsid w:val="003026E0"/>
    <w:rsid w:val="00303E60"/>
    <w:rsid w:val="00307F20"/>
    <w:rsid w:val="00312E8E"/>
    <w:rsid w:val="00313B7D"/>
    <w:rsid w:val="00313FED"/>
    <w:rsid w:val="0032170F"/>
    <w:rsid w:val="00324E38"/>
    <w:rsid w:val="00325C25"/>
    <w:rsid w:val="0032620A"/>
    <w:rsid w:val="00330ADB"/>
    <w:rsid w:val="0033439A"/>
    <w:rsid w:val="00334C67"/>
    <w:rsid w:val="00335BE5"/>
    <w:rsid w:val="003361C9"/>
    <w:rsid w:val="00336E3A"/>
    <w:rsid w:val="00337241"/>
    <w:rsid w:val="003409D6"/>
    <w:rsid w:val="003448FC"/>
    <w:rsid w:val="003468B6"/>
    <w:rsid w:val="003512F6"/>
    <w:rsid w:val="0035237B"/>
    <w:rsid w:val="0035266E"/>
    <w:rsid w:val="00352D12"/>
    <w:rsid w:val="003555E8"/>
    <w:rsid w:val="00357332"/>
    <w:rsid w:val="0035787B"/>
    <w:rsid w:val="003620F9"/>
    <w:rsid w:val="00362581"/>
    <w:rsid w:val="00371376"/>
    <w:rsid w:val="0037338E"/>
    <w:rsid w:val="00373C2E"/>
    <w:rsid w:val="0037748E"/>
    <w:rsid w:val="00377CBD"/>
    <w:rsid w:val="003833F2"/>
    <w:rsid w:val="00385962"/>
    <w:rsid w:val="003860EB"/>
    <w:rsid w:val="00387684"/>
    <w:rsid w:val="003917EE"/>
    <w:rsid w:val="003923CC"/>
    <w:rsid w:val="00395B29"/>
    <w:rsid w:val="003A4887"/>
    <w:rsid w:val="003A6327"/>
    <w:rsid w:val="003B1842"/>
    <w:rsid w:val="003B30B8"/>
    <w:rsid w:val="003B644D"/>
    <w:rsid w:val="003B7122"/>
    <w:rsid w:val="003C0453"/>
    <w:rsid w:val="003C1363"/>
    <w:rsid w:val="003C3E03"/>
    <w:rsid w:val="003C5342"/>
    <w:rsid w:val="003C7822"/>
    <w:rsid w:val="003C7935"/>
    <w:rsid w:val="003D0574"/>
    <w:rsid w:val="003D6109"/>
    <w:rsid w:val="003D62AA"/>
    <w:rsid w:val="003D6C07"/>
    <w:rsid w:val="003E1ED8"/>
    <w:rsid w:val="003E601F"/>
    <w:rsid w:val="003E60A4"/>
    <w:rsid w:val="003F0120"/>
    <w:rsid w:val="003F021A"/>
    <w:rsid w:val="003F06C8"/>
    <w:rsid w:val="003F1DCA"/>
    <w:rsid w:val="00405743"/>
    <w:rsid w:val="00406FC4"/>
    <w:rsid w:val="00411CB6"/>
    <w:rsid w:val="004131AF"/>
    <w:rsid w:val="00415BE7"/>
    <w:rsid w:val="0042032E"/>
    <w:rsid w:val="00420E99"/>
    <w:rsid w:val="0042129E"/>
    <w:rsid w:val="00421874"/>
    <w:rsid w:val="00423C42"/>
    <w:rsid w:val="00435449"/>
    <w:rsid w:val="004374C3"/>
    <w:rsid w:val="0044076B"/>
    <w:rsid w:val="0044367B"/>
    <w:rsid w:val="004438C3"/>
    <w:rsid w:val="00445679"/>
    <w:rsid w:val="0044713E"/>
    <w:rsid w:val="00451ABF"/>
    <w:rsid w:val="004521E9"/>
    <w:rsid w:val="00455C86"/>
    <w:rsid w:val="004566A9"/>
    <w:rsid w:val="004600DF"/>
    <w:rsid w:val="00461EAF"/>
    <w:rsid w:val="00463497"/>
    <w:rsid w:val="00463B7E"/>
    <w:rsid w:val="00465EED"/>
    <w:rsid w:val="00466242"/>
    <w:rsid w:val="00471240"/>
    <w:rsid w:val="00471899"/>
    <w:rsid w:val="00473DA7"/>
    <w:rsid w:val="00473E7A"/>
    <w:rsid w:val="0047415B"/>
    <w:rsid w:val="00477500"/>
    <w:rsid w:val="00477A9F"/>
    <w:rsid w:val="00477B65"/>
    <w:rsid w:val="004839FE"/>
    <w:rsid w:val="00487B49"/>
    <w:rsid w:val="0049330F"/>
    <w:rsid w:val="0049403E"/>
    <w:rsid w:val="00496AC8"/>
    <w:rsid w:val="004A055D"/>
    <w:rsid w:val="004A41E8"/>
    <w:rsid w:val="004A4505"/>
    <w:rsid w:val="004A45ED"/>
    <w:rsid w:val="004B07E1"/>
    <w:rsid w:val="004B259A"/>
    <w:rsid w:val="004B37DD"/>
    <w:rsid w:val="004B3DA4"/>
    <w:rsid w:val="004B41AC"/>
    <w:rsid w:val="004B4E02"/>
    <w:rsid w:val="004C01CD"/>
    <w:rsid w:val="004C0C44"/>
    <w:rsid w:val="004C1966"/>
    <w:rsid w:val="004C3CFD"/>
    <w:rsid w:val="004C7FA9"/>
    <w:rsid w:val="004D0311"/>
    <w:rsid w:val="004D6303"/>
    <w:rsid w:val="004D75BE"/>
    <w:rsid w:val="004E5A1F"/>
    <w:rsid w:val="004F049D"/>
    <w:rsid w:val="004F083B"/>
    <w:rsid w:val="004F17CC"/>
    <w:rsid w:val="004F201C"/>
    <w:rsid w:val="004F60E0"/>
    <w:rsid w:val="004F6113"/>
    <w:rsid w:val="004F6927"/>
    <w:rsid w:val="00503251"/>
    <w:rsid w:val="00507DE4"/>
    <w:rsid w:val="005105BE"/>
    <w:rsid w:val="005121DF"/>
    <w:rsid w:val="00512CE1"/>
    <w:rsid w:val="00513E5D"/>
    <w:rsid w:val="00514817"/>
    <w:rsid w:val="005153B2"/>
    <w:rsid w:val="0051701B"/>
    <w:rsid w:val="00525347"/>
    <w:rsid w:val="0052725D"/>
    <w:rsid w:val="005317C8"/>
    <w:rsid w:val="005363CA"/>
    <w:rsid w:val="00536FAF"/>
    <w:rsid w:val="00540349"/>
    <w:rsid w:val="005414F3"/>
    <w:rsid w:val="00541A35"/>
    <w:rsid w:val="00543CD8"/>
    <w:rsid w:val="005468C1"/>
    <w:rsid w:val="00546A61"/>
    <w:rsid w:val="00550B68"/>
    <w:rsid w:val="00554F00"/>
    <w:rsid w:val="00554F6F"/>
    <w:rsid w:val="00556042"/>
    <w:rsid w:val="0056289C"/>
    <w:rsid w:val="005646E2"/>
    <w:rsid w:val="005659FC"/>
    <w:rsid w:val="00566D78"/>
    <w:rsid w:val="00570796"/>
    <w:rsid w:val="00571683"/>
    <w:rsid w:val="00576201"/>
    <w:rsid w:val="00584E81"/>
    <w:rsid w:val="00584E98"/>
    <w:rsid w:val="0058750D"/>
    <w:rsid w:val="00590036"/>
    <w:rsid w:val="00591C2B"/>
    <w:rsid w:val="00593298"/>
    <w:rsid w:val="00594A71"/>
    <w:rsid w:val="00595475"/>
    <w:rsid w:val="005A1F05"/>
    <w:rsid w:val="005A4F6D"/>
    <w:rsid w:val="005A5F3B"/>
    <w:rsid w:val="005B0558"/>
    <w:rsid w:val="005B19CE"/>
    <w:rsid w:val="005C053B"/>
    <w:rsid w:val="005C148E"/>
    <w:rsid w:val="005D1BB0"/>
    <w:rsid w:val="005D4EB2"/>
    <w:rsid w:val="005D696D"/>
    <w:rsid w:val="005E116A"/>
    <w:rsid w:val="005E11DF"/>
    <w:rsid w:val="005E14B6"/>
    <w:rsid w:val="005E1E28"/>
    <w:rsid w:val="005E4D8D"/>
    <w:rsid w:val="005E6641"/>
    <w:rsid w:val="005E71D4"/>
    <w:rsid w:val="005E77F8"/>
    <w:rsid w:val="005E7DF8"/>
    <w:rsid w:val="005F20C5"/>
    <w:rsid w:val="005F20FE"/>
    <w:rsid w:val="005F3EF0"/>
    <w:rsid w:val="0060015D"/>
    <w:rsid w:val="00602B28"/>
    <w:rsid w:val="00602DC3"/>
    <w:rsid w:val="00603A1E"/>
    <w:rsid w:val="00605905"/>
    <w:rsid w:val="00605D9C"/>
    <w:rsid w:val="00606F6A"/>
    <w:rsid w:val="00610F72"/>
    <w:rsid w:val="006118CB"/>
    <w:rsid w:val="006146D0"/>
    <w:rsid w:val="0061504D"/>
    <w:rsid w:val="0062222D"/>
    <w:rsid w:val="00622522"/>
    <w:rsid w:val="006231FB"/>
    <w:rsid w:val="0062459E"/>
    <w:rsid w:val="00626FE7"/>
    <w:rsid w:val="006314E6"/>
    <w:rsid w:val="00635EA5"/>
    <w:rsid w:val="00640199"/>
    <w:rsid w:val="0064252F"/>
    <w:rsid w:val="006431B8"/>
    <w:rsid w:val="00645035"/>
    <w:rsid w:val="00647F2B"/>
    <w:rsid w:val="00651A8E"/>
    <w:rsid w:val="00667381"/>
    <w:rsid w:val="00670BD6"/>
    <w:rsid w:val="00670E22"/>
    <w:rsid w:val="006723D5"/>
    <w:rsid w:val="00676304"/>
    <w:rsid w:val="00677B98"/>
    <w:rsid w:val="0068031D"/>
    <w:rsid w:val="006826C3"/>
    <w:rsid w:val="00683F49"/>
    <w:rsid w:val="006878A3"/>
    <w:rsid w:val="00692AAD"/>
    <w:rsid w:val="00692B74"/>
    <w:rsid w:val="006946E1"/>
    <w:rsid w:val="00695073"/>
    <w:rsid w:val="00695BF3"/>
    <w:rsid w:val="006969FE"/>
    <w:rsid w:val="00697BC7"/>
    <w:rsid w:val="006A0AB6"/>
    <w:rsid w:val="006A71A2"/>
    <w:rsid w:val="006B1CD8"/>
    <w:rsid w:val="006B2AE4"/>
    <w:rsid w:val="006B33A6"/>
    <w:rsid w:val="006B3D40"/>
    <w:rsid w:val="006B5BFA"/>
    <w:rsid w:val="006C0EEE"/>
    <w:rsid w:val="006C1E62"/>
    <w:rsid w:val="006C29FD"/>
    <w:rsid w:val="006C48FE"/>
    <w:rsid w:val="006C4C24"/>
    <w:rsid w:val="006C588F"/>
    <w:rsid w:val="006D0C9A"/>
    <w:rsid w:val="006D29CA"/>
    <w:rsid w:val="006D69D9"/>
    <w:rsid w:val="006D6B4B"/>
    <w:rsid w:val="006D7038"/>
    <w:rsid w:val="006E08E0"/>
    <w:rsid w:val="006E0DDE"/>
    <w:rsid w:val="006E1094"/>
    <w:rsid w:val="006E1807"/>
    <w:rsid w:val="006E191B"/>
    <w:rsid w:val="006E2143"/>
    <w:rsid w:val="006E29E5"/>
    <w:rsid w:val="006E3AF2"/>
    <w:rsid w:val="006E4185"/>
    <w:rsid w:val="006E66AD"/>
    <w:rsid w:val="006E7FA3"/>
    <w:rsid w:val="006F09EF"/>
    <w:rsid w:val="006F45C6"/>
    <w:rsid w:val="006F60A7"/>
    <w:rsid w:val="006F7103"/>
    <w:rsid w:val="006F7466"/>
    <w:rsid w:val="006F7FAE"/>
    <w:rsid w:val="00702F49"/>
    <w:rsid w:val="00703C4C"/>
    <w:rsid w:val="007048E7"/>
    <w:rsid w:val="00704FED"/>
    <w:rsid w:val="00706AF7"/>
    <w:rsid w:val="0071514B"/>
    <w:rsid w:val="0071558A"/>
    <w:rsid w:val="00715E10"/>
    <w:rsid w:val="007166A9"/>
    <w:rsid w:val="00722564"/>
    <w:rsid w:val="0072634E"/>
    <w:rsid w:val="007327B8"/>
    <w:rsid w:val="00735BBE"/>
    <w:rsid w:val="0073626D"/>
    <w:rsid w:val="007404D8"/>
    <w:rsid w:val="00741108"/>
    <w:rsid w:val="0074244E"/>
    <w:rsid w:val="0074399F"/>
    <w:rsid w:val="00746212"/>
    <w:rsid w:val="00747495"/>
    <w:rsid w:val="00751B88"/>
    <w:rsid w:val="00753580"/>
    <w:rsid w:val="00753AE8"/>
    <w:rsid w:val="00753D42"/>
    <w:rsid w:val="00755BF3"/>
    <w:rsid w:val="0076008F"/>
    <w:rsid w:val="007605B0"/>
    <w:rsid w:val="00761116"/>
    <w:rsid w:val="00766D92"/>
    <w:rsid w:val="00766DBB"/>
    <w:rsid w:val="007830A6"/>
    <w:rsid w:val="00783E2D"/>
    <w:rsid w:val="0079098A"/>
    <w:rsid w:val="00792D24"/>
    <w:rsid w:val="007958F3"/>
    <w:rsid w:val="007A025D"/>
    <w:rsid w:val="007A06B9"/>
    <w:rsid w:val="007A1ABE"/>
    <w:rsid w:val="007A1C91"/>
    <w:rsid w:val="007A291C"/>
    <w:rsid w:val="007A312B"/>
    <w:rsid w:val="007A5016"/>
    <w:rsid w:val="007A5F03"/>
    <w:rsid w:val="007B072C"/>
    <w:rsid w:val="007B0C39"/>
    <w:rsid w:val="007B10CC"/>
    <w:rsid w:val="007B264F"/>
    <w:rsid w:val="007B45CE"/>
    <w:rsid w:val="007C0BB4"/>
    <w:rsid w:val="007C4B1F"/>
    <w:rsid w:val="007D29DA"/>
    <w:rsid w:val="007D3A05"/>
    <w:rsid w:val="007D4108"/>
    <w:rsid w:val="007D53F5"/>
    <w:rsid w:val="007D71F4"/>
    <w:rsid w:val="007E0FFA"/>
    <w:rsid w:val="007E3CDE"/>
    <w:rsid w:val="007E3E41"/>
    <w:rsid w:val="007E45EB"/>
    <w:rsid w:val="007E4699"/>
    <w:rsid w:val="007F03B3"/>
    <w:rsid w:val="007F224E"/>
    <w:rsid w:val="007F6799"/>
    <w:rsid w:val="00802343"/>
    <w:rsid w:val="00802954"/>
    <w:rsid w:val="008032CF"/>
    <w:rsid w:val="008032DE"/>
    <w:rsid w:val="00806FF3"/>
    <w:rsid w:val="00812097"/>
    <w:rsid w:val="00812A58"/>
    <w:rsid w:val="00812E43"/>
    <w:rsid w:val="00813C07"/>
    <w:rsid w:val="008226BA"/>
    <w:rsid w:val="008232E9"/>
    <w:rsid w:val="00824D2F"/>
    <w:rsid w:val="00825E26"/>
    <w:rsid w:val="00833148"/>
    <w:rsid w:val="00833909"/>
    <w:rsid w:val="00834AC0"/>
    <w:rsid w:val="008376F6"/>
    <w:rsid w:val="0084274F"/>
    <w:rsid w:val="00843448"/>
    <w:rsid w:val="00844137"/>
    <w:rsid w:val="008443DF"/>
    <w:rsid w:val="00846541"/>
    <w:rsid w:val="00851077"/>
    <w:rsid w:val="00855B59"/>
    <w:rsid w:val="00861B30"/>
    <w:rsid w:val="00865608"/>
    <w:rsid w:val="008671AC"/>
    <w:rsid w:val="008730E5"/>
    <w:rsid w:val="0087516C"/>
    <w:rsid w:val="00885679"/>
    <w:rsid w:val="00886FF7"/>
    <w:rsid w:val="00887242"/>
    <w:rsid w:val="008909B5"/>
    <w:rsid w:val="008933AA"/>
    <w:rsid w:val="00893956"/>
    <w:rsid w:val="008945B1"/>
    <w:rsid w:val="008952FA"/>
    <w:rsid w:val="00896489"/>
    <w:rsid w:val="008A17E6"/>
    <w:rsid w:val="008A271D"/>
    <w:rsid w:val="008A27C1"/>
    <w:rsid w:val="008A2B60"/>
    <w:rsid w:val="008A5C6B"/>
    <w:rsid w:val="008B25F5"/>
    <w:rsid w:val="008B44FC"/>
    <w:rsid w:val="008B6054"/>
    <w:rsid w:val="008B6946"/>
    <w:rsid w:val="008B6E94"/>
    <w:rsid w:val="008C0C0B"/>
    <w:rsid w:val="008C0C44"/>
    <w:rsid w:val="008C1C17"/>
    <w:rsid w:val="008C2829"/>
    <w:rsid w:val="008C28B4"/>
    <w:rsid w:val="008C7ED8"/>
    <w:rsid w:val="008D0DA2"/>
    <w:rsid w:val="008E0DFD"/>
    <w:rsid w:val="008E66D2"/>
    <w:rsid w:val="008E763F"/>
    <w:rsid w:val="008E7888"/>
    <w:rsid w:val="008E7C67"/>
    <w:rsid w:val="008F1340"/>
    <w:rsid w:val="008F4AB2"/>
    <w:rsid w:val="008F7F63"/>
    <w:rsid w:val="00910BE5"/>
    <w:rsid w:val="009112F4"/>
    <w:rsid w:val="00911959"/>
    <w:rsid w:val="009132FD"/>
    <w:rsid w:val="00913F15"/>
    <w:rsid w:val="00914B86"/>
    <w:rsid w:val="00915D6E"/>
    <w:rsid w:val="009168AA"/>
    <w:rsid w:val="009230A9"/>
    <w:rsid w:val="009237FF"/>
    <w:rsid w:val="00923CBA"/>
    <w:rsid w:val="00923DCB"/>
    <w:rsid w:val="009245B3"/>
    <w:rsid w:val="00926116"/>
    <w:rsid w:val="009261D7"/>
    <w:rsid w:val="009307DE"/>
    <w:rsid w:val="00933D66"/>
    <w:rsid w:val="009341E3"/>
    <w:rsid w:val="00940287"/>
    <w:rsid w:val="009427BA"/>
    <w:rsid w:val="00943ADF"/>
    <w:rsid w:val="0094562D"/>
    <w:rsid w:val="009562F1"/>
    <w:rsid w:val="00957BA4"/>
    <w:rsid w:val="00965552"/>
    <w:rsid w:val="0096600D"/>
    <w:rsid w:val="0096605A"/>
    <w:rsid w:val="009671FF"/>
    <w:rsid w:val="00975BCB"/>
    <w:rsid w:val="00982C4C"/>
    <w:rsid w:val="00990492"/>
    <w:rsid w:val="009950E1"/>
    <w:rsid w:val="0099648E"/>
    <w:rsid w:val="00997DB5"/>
    <w:rsid w:val="009A22C0"/>
    <w:rsid w:val="009B25AF"/>
    <w:rsid w:val="009B62DA"/>
    <w:rsid w:val="009C32BA"/>
    <w:rsid w:val="009C4D57"/>
    <w:rsid w:val="009C5C1E"/>
    <w:rsid w:val="009C5FCE"/>
    <w:rsid w:val="009C6EB1"/>
    <w:rsid w:val="009D1661"/>
    <w:rsid w:val="009D1C4B"/>
    <w:rsid w:val="009D2858"/>
    <w:rsid w:val="009D3B7F"/>
    <w:rsid w:val="009D4354"/>
    <w:rsid w:val="009D71B6"/>
    <w:rsid w:val="009E130A"/>
    <w:rsid w:val="009E13E7"/>
    <w:rsid w:val="009E18B1"/>
    <w:rsid w:val="009E23F2"/>
    <w:rsid w:val="009E2CA6"/>
    <w:rsid w:val="009E5D90"/>
    <w:rsid w:val="009E754B"/>
    <w:rsid w:val="009F1A70"/>
    <w:rsid w:val="009F37E6"/>
    <w:rsid w:val="009F44EE"/>
    <w:rsid w:val="009F5D71"/>
    <w:rsid w:val="009F7D69"/>
    <w:rsid w:val="00A02C13"/>
    <w:rsid w:val="00A06FDB"/>
    <w:rsid w:val="00A1378E"/>
    <w:rsid w:val="00A140B4"/>
    <w:rsid w:val="00A20CBD"/>
    <w:rsid w:val="00A23071"/>
    <w:rsid w:val="00A24070"/>
    <w:rsid w:val="00A27FE5"/>
    <w:rsid w:val="00A33086"/>
    <w:rsid w:val="00A340B2"/>
    <w:rsid w:val="00A372EE"/>
    <w:rsid w:val="00A42B7A"/>
    <w:rsid w:val="00A432AE"/>
    <w:rsid w:val="00A453E3"/>
    <w:rsid w:val="00A479B7"/>
    <w:rsid w:val="00A479D4"/>
    <w:rsid w:val="00A5019B"/>
    <w:rsid w:val="00A50646"/>
    <w:rsid w:val="00A50FB6"/>
    <w:rsid w:val="00A50FF8"/>
    <w:rsid w:val="00A52067"/>
    <w:rsid w:val="00A52E9A"/>
    <w:rsid w:val="00A5505E"/>
    <w:rsid w:val="00A62C85"/>
    <w:rsid w:val="00A64459"/>
    <w:rsid w:val="00A64E13"/>
    <w:rsid w:val="00A72971"/>
    <w:rsid w:val="00A72A5F"/>
    <w:rsid w:val="00A744EA"/>
    <w:rsid w:val="00A75CE9"/>
    <w:rsid w:val="00A8138B"/>
    <w:rsid w:val="00A85479"/>
    <w:rsid w:val="00A8555D"/>
    <w:rsid w:val="00A86A36"/>
    <w:rsid w:val="00A96763"/>
    <w:rsid w:val="00AA5D66"/>
    <w:rsid w:val="00AA7FC1"/>
    <w:rsid w:val="00AB154D"/>
    <w:rsid w:val="00AB2981"/>
    <w:rsid w:val="00AB4A37"/>
    <w:rsid w:val="00AB6DF6"/>
    <w:rsid w:val="00AC42CE"/>
    <w:rsid w:val="00AC6543"/>
    <w:rsid w:val="00AD405E"/>
    <w:rsid w:val="00AD61AC"/>
    <w:rsid w:val="00AE0098"/>
    <w:rsid w:val="00AE2C4F"/>
    <w:rsid w:val="00AE46E7"/>
    <w:rsid w:val="00AE47EB"/>
    <w:rsid w:val="00AE5D15"/>
    <w:rsid w:val="00AE7D19"/>
    <w:rsid w:val="00AF1FCD"/>
    <w:rsid w:val="00AF54A2"/>
    <w:rsid w:val="00AF646A"/>
    <w:rsid w:val="00B0144A"/>
    <w:rsid w:val="00B12248"/>
    <w:rsid w:val="00B12B2F"/>
    <w:rsid w:val="00B13246"/>
    <w:rsid w:val="00B171C5"/>
    <w:rsid w:val="00B17AE9"/>
    <w:rsid w:val="00B17B4F"/>
    <w:rsid w:val="00B20125"/>
    <w:rsid w:val="00B20269"/>
    <w:rsid w:val="00B20546"/>
    <w:rsid w:val="00B25209"/>
    <w:rsid w:val="00B26023"/>
    <w:rsid w:val="00B2765B"/>
    <w:rsid w:val="00B41D14"/>
    <w:rsid w:val="00B434A2"/>
    <w:rsid w:val="00B471D0"/>
    <w:rsid w:val="00B47E46"/>
    <w:rsid w:val="00B51A8A"/>
    <w:rsid w:val="00B529E3"/>
    <w:rsid w:val="00B53CE1"/>
    <w:rsid w:val="00B54AC5"/>
    <w:rsid w:val="00B54D25"/>
    <w:rsid w:val="00B561D0"/>
    <w:rsid w:val="00B613BB"/>
    <w:rsid w:val="00B66DA3"/>
    <w:rsid w:val="00B66FD7"/>
    <w:rsid w:val="00B73D79"/>
    <w:rsid w:val="00B73EC0"/>
    <w:rsid w:val="00B748A3"/>
    <w:rsid w:val="00B83E80"/>
    <w:rsid w:val="00B8425D"/>
    <w:rsid w:val="00B92105"/>
    <w:rsid w:val="00B93651"/>
    <w:rsid w:val="00B94D51"/>
    <w:rsid w:val="00B94E75"/>
    <w:rsid w:val="00BA0109"/>
    <w:rsid w:val="00BA193D"/>
    <w:rsid w:val="00BA1DAB"/>
    <w:rsid w:val="00BA3D51"/>
    <w:rsid w:val="00BB08CB"/>
    <w:rsid w:val="00BB0CB8"/>
    <w:rsid w:val="00BB0E48"/>
    <w:rsid w:val="00BB2314"/>
    <w:rsid w:val="00BB52B3"/>
    <w:rsid w:val="00BC71C3"/>
    <w:rsid w:val="00BD43B4"/>
    <w:rsid w:val="00BD606B"/>
    <w:rsid w:val="00BE14B6"/>
    <w:rsid w:val="00BE2B0F"/>
    <w:rsid w:val="00BE2C79"/>
    <w:rsid w:val="00BE7AE1"/>
    <w:rsid w:val="00BF1645"/>
    <w:rsid w:val="00BF1737"/>
    <w:rsid w:val="00BF1F11"/>
    <w:rsid w:val="00BF5017"/>
    <w:rsid w:val="00BF5B1D"/>
    <w:rsid w:val="00BF7758"/>
    <w:rsid w:val="00BF7B3F"/>
    <w:rsid w:val="00BF7E3D"/>
    <w:rsid w:val="00C04EF5"/>
    <w:rsid w:val="00C05DF1"/>
    <w:rsid w:val="00C071EA"/>
    <w:rsid w:val="00C10F2E"/>
    <w:rsid w:val="00C116AA"/>
    <w:rsid w:val="00C1278B"/>
    <w:rsid w:val="00C14149"/>
    <w:rsid w:val="00C14FE4"/>
    <w:rsid w:val="00C17CD9"/>
    <w:rsid w:val="00C201AF"/>
    <w:rsid w:val="00C20C99"/>
    <w:rsid w:val="00C23158"/>
    <w:rsid w:val="00C3139E"/>
    <w:rsid w:val="00C3191A"/>
    <w:rsid w:val="00C34468"/>
    <w:rsid w:val="00C372F8"/>
    <w:rsid w:val="00C37A17"/>
    <w:rsid w:val="00C41DF1"/>
    <w:rsid w:val="00C42588"/>
    <w:rsid w:val="00C427A0"/>
    <w:rsid w:val="00C42F38"/>
    <w:rsid w:val="00C43937"/>
    <w:rsid w:val="00C44022"/>
    <w:rsid w:val="00C45445"/>
    <w:rsid w:val="00C4627A"/>
    <w:rsid w:val="00C5080C"/>
    <w:rsid w:val="00C517B0"/>
    <w:rsid w:val="00C53506"/>
    <w:rsid w:val="00C5386C"/>
    <w:rsid w:val="00C57702"/>
    <w:rsid w:val="00C606AF"/>
    <w:rsid w:val="00C613EE"/>
    <w:rsid w:val="00C6282E"/>
    <w:rsid w:val="00C65ECB"/>
    <w:rsid w:val="00C6751B"/>
    <w:rsid w:val="00C70D16"/>
    <w:rsid w:val="00C720BE"/>
    <w:rsid w:val="00C72A99"/>
    <w:rsid w:val="00C73D5B"/>
    <w:rsid w:val="00C750B3"/>
    <w:rsid w:val="00C76321"/>
    <w:rsid w:val="00C77308"/>
    <w:rsid w:val="00C814DC"/>
    <w:rsid w:val="00C83918"/>
    <w:rsid w:val="00C844E5"/>
    <w:rsid w:val="00C85D05"/>
    <w:rsid w:val="00C9017B"/>
    <w:rsid w:val="00C93804"/>
    <w:rsid w:val="00C96777"/>
    <w:rsid w:val="00CA1100"/>
    <w:rsid w:val="00CA1A98"/>
    <w:rsid w:val="00CA1AA9"/>
    <w:rsid w:val="00CA347D"/>
    <w:rsid w:val="00CA6D48"/>
    <w:rsid w:val="00CA6D85"/>
    <w:rsid w:val="00CA78D9"/>
    <w:rsid w:val="00CB1889"/>
    <w:rsid w:val="00CC4E06"/>
    <w:rsid w:val="00CC4F1F"/>
    <w:rsid w:val="00CD1FF1"/>
    <w:rsid w:val="00CD3D32"/>
    <w:rsid w:val="00CD4F83"/>
    <w:rsid w:val="00CD748A"/>
    <w:rsid w:val="00CD7B6B"/>
    <w:rsid w:val="00CE106A"/>
    <w:rsid w:val="00CE18BF"/>
    <w:rsid w:val="00CE2340"/>
    <w:rsid w:val="00CE2E5D"/>
    <w:rsid w:val="00CE3022"/>
    <w:rsid w:val="00CE505F"/>
    <w:rsid w:val="00CE507E"/>
    <w:rsid w:val="00CF2E8F"/>
    <w:rsid w:val="00CF773D"/>
    <w:rsid w:val="00D03704"/>
    <w:rsid w:val="00D06634"/>
    <w:rsid w:val="00D06EDB"/>
    <w:rsid w:val="00D14024"/>
    <w:rsid w:val="00D144A5"/>
    <w:rsid w:val="00D16502"/>
    <w:rsid w:val="00D23DEB"/>
    <w:rsid w:val="00D24CB5"/>
    <w:rsid w:val="00D26F01"/>
    <w:rsid w:val="00D326B4"/>
    <w:rsid w:val="00D3696D"/>
    <w:rsid w:val="00D36D8C"/>
    <w:rsid w:val="00D37EA6"/>
    <w:rsid w:val="00D412C9"/>
    <w:rsid w:val="00D50E3F"/>
    <w:rsid w:val="00D51FE0"/>
    <w:rsid w:val="00D55ED4"/>
    <w:rsid w:val="00D562AF"/>
    <w:rsid w:val="00D5726A"/>
    <w:rsid w:val="00D573C4"/>
    <w:rsid w:val="00D61A07"/>
    <w:rsid w:val="00D61C73"/>
    <w:rsid w:val="00D67AB7"/>
    <w:rsid w:val="00D716A5"/>
    <w:rsid w:val="00D71C86"/>
    <w:rsid w:val="00D73D6C"/>
    <w:rsid w:val="00D74700"/>
    <w:rsid w:val="00D75023"/>
    <w:rsid w:val="00D75B7D"/>
    <w:rsid w:val="00D75B8D"/>
    <w:rsid w:val="00D776E5"/>
    <w:rsid w:val="00D801D7"/>
    <w:rsid w:val="00D871B1"/>
    <w:rsid w:val="00D92B61"/>
    <w:rsid w:val="00D92CE5"/>
    <w:rsid w:val="00D95B83"/>
    <w:rsid w:val="00D95C30"/>
    <w:rsid w:val="00D960D9"/>
    <w:rsid w:val="00D97B8F"/>
    <w:rsid w:val="00DA019E"/>
    <w:rsid w:val="00DA0C9B"/>
    <w:rsid w:val="00DA3B72"/>
    <w:rsid w:val="00DA5030"/>
    <w:rsid w:val="00DA52B0"/>
    <w:rsid w:val="00DA5928"/>
    <w:rsid w:val="00DA7DAC"/>
    <w:rsid w:val="00DB34F7"/>
    <w:rsid w:val="00DB37E8"/>
    <w:rsid w:val="00DB40BE"/>
    <w:rsid w:val="00DB43B3"/>
    <w:rsid w:val="00DB4645"/>
    <w:rsid w:val="00DB499A"/>
    <w:rsid w:val="00DB4B02"/>
    <w:rsid w:val="00DB5E1F"/>
    <w:rsid w:val="00DB63F6"/>
    <w:rsid w:val="00DB7938"/>
    <w:rsid w:val="00DC208E"/>
    <w:rsid w:val="00DC35B0"/>
    <w:rsid w:val="00DC5383"/>
    <w:rsid w:val="00DC669D"/>
    <w:rsid w:val="00DC76E4"/>
    <w:rsid w:val="00DD3F56"/>
    <w:rsid w:val="00DD472F"/>
    <w:rsid w:val="00DD508E"/>
    <w:rsid w:val="00DD62E2"/>
    <w:rsid w:val="00DD6BA4"/>
    <w:rsid w:val="00DD6C98"/>
    <w:rsid w:val="00DE2F42"/>
    <w:rsid w:val="00DE3430"/>
    <w:rsid w:val="00DE3FA2"/>
    <w:rsid w:val="00DE465A"/>
    <w:rsid w:val="00DE49A5"/>
    <w:rsid w:val="00DE6DED"/>
    <w:rsid w:val="00DF5BCC"/>
    <w:rsid w:val="00DF6D10"/>
    <w:rsid w:val="00E0093A"/>
    <w:rsid w:val="00E013AC"/>
    <w:rsid w:val="00E02342"/>
    <w:rsid w:val="00E058BC"/>
    <w:rsid w:val="00E05CA9"/>
    <w:rsid w:val="00E069B9"/>
    <w:rsid w:val="00E06E1E"/>
    <w:rsid w:val="00E1073E"/>
    <w:rsid w:val="00E13E1F"/>
    <w:rsid w:val="00E15343"/>
    <w:rsid w:val="00E15D96"/>
    <w:rsid w:val="00E202D8"/>
    <w:rsid w:val="00E219CC"/>
    <w:rsid w:val="00E21AB6"/>
    <w:rsid w:val="00E224FD"/>
    <w:rsid w:val="00E25B12"/>
    <w:rsid w:val="00E2641F"/>
    <w:rsid w:val="00E358B8"/>
    <w:rsid w:val="00E35E50"/>
    <w:rsid w:val="00E37051"/>
    <w:rsid w:val="00E42DD2"/>
    <w:rsid w:val="00E440D2"/>
    <w:rsid w:val="00E44900"/>
    <w:rsid w:val="00E4556A"/>
    <w:rsid w:val="00E45922"/>
    <w:rsid w:val="00E46594"/>
    <w:rsid w:val="00E47551"/>
    <w:rsid w:val="00E47BA1"/>
    <w:rsid w:val="00E51946"/>
    <w:rsid w:val="00E51D90"/>
    <w:rsid w:val="00E5264F"/>
    <w:rsid w:val="00E52D7A"/>
    <w:rsid w:val="00E5392E"/>
    <w:rsid w:val="00E556EB"/>
    <w:rsid w:val="00E57443"/>
    <w:rsid w:val="00E60246"/>
    <w:rsid w:val="00E606DC"/>
    <w:rsid w:val="00E63B16"/>
    <w:rsid w:val="00E63C49"/>
    <w:rsid w:val="00E63C9A"/>
    <w:rsid w:val="00E72175"/>
    <w:rsid w:val="00E77E9D"/>
    <w:rsid w:val="00E855DB"/>
    <w:rsid w:val="00E867CE"/>
    <w:rsid w:val="00E91369"/>
    <w:rsid w:val="00E929BF"/>
    <w:rsid w:val="00E9717F"/>
    <w:rsid w:val="00E97D3B"/>
    <w:rsid w:val="00EA1348"/>
    <w:rsid w:val="00EA266C"/>
    <w:rsid w:val="00EA2A8E"/>
    <w:rsid w:val="00EA4A72"/>
    <w:rsid w:val="00EA4C8E"/>
    <w:rsid w:val="00EA6068"/>
    <w:rsid w:val="00EA6638"/>
    <w:rsid w:val="00EB0314"/>
    <w:rsid w:val="00EB6D4F"/>
    <w:rsid w:val="00EC188E"/>
    <w:rsid w:val="00EC27B1"/>
    <w:rsid w:val="00EC48D1"/>
    <w:rsid w:val="00EC4D9B"/>
    <w:rsid w:val="00EC7AD6"/>
    <w:rsid w:val="00ED127B"/>
    <w:rsid w:val="00ED1541"/>
    <w:rsid w:val="00ED262E"/>
    <w:rsid w:val="00ED4688"/>
    <w:rsid w:val="00ED55CD"/>
    <w:rsid w:val="00EE3BF8"/>
    <w:rsid w:val="00EF17AE"/>
    <w:rsid w:val="00EF2F88"/>
    <w:rsid w:val="00EF43E9"/>
    <w:rsid w:val="00EF6034"/>
    <w:rsid w:val="00F00711"/>
    <w:rsid w:val="00F00BA6"/>
    <w:rsid w:val="00F0120B"/>
    <w:rsid w:val="00F02D45"/>
    <w:rsid w:val="00F05207"/>
    <w:rsid w:val="00F05674"/>
    <w:rsid w:val="00F07DC7"/>
    <w:rsid w:val="00F11D52"/>
    <w:rsid w:val="00F1203C"/>
    <w:rsid w:val="00F142BF"/>
    <w:rsid w:val="00F14436"/>
    <w:rsid w:val="00F22A1A"/>
    <w:rsid w:val="00F22B3B"/>
    <w:rsid w:val="00F24AD2"/>
    <w:rsid w:val="00F2511C"/>
    <w:rsid w:val="00F254F2"/>
    <w:rsid w:val="00F256FA"/>
    <w:rsid w:val="00F2717C"/>
    <w:rsid w:val="00F31CBF"/>
    <w:rsid w:val="00F328A6"/>
    <w:rsid w:val="00F33165"/>
    <w:rsid w:val="00F33F00"/>
    <w:rsid w:val="00F36509"/>
    <w:rsid w:val="00F429AA"/>
    <w:rsid w:val="00F42F71"/>
    <w:rsid w:val="00F43C06"/>
    <w:rsid w:val="00F45B22"/>
    <w:rsid w:val="00F50775"/>
    <w:rsid w:val="00F50B51"/>
    <w:rsid w:val="00F51D99"/>
    <w:rsid w:val="00F52BA8"/>
    <w:rsid w:val="00F55FF7"/>
    <w:rsid w:val="00F5721A"/>
    <w:rsid w:val="00F57CF8"/>
    <w:rsid w:val="00F64BDE"/>
    <w:rsid w:val="00F66C36"/>
    <w:rsid w:val="00F70D3F"/>
    <w:rsid w:val="00F7236A"/>
    <w:rsid w:val="00F7337C"/>
    <w:rsid w:val="00F747BC"/>
    <w:rsid w:val="00F7563D"/>
    <w:rsid w:val="00F776DD"/>
    <w:rsid w:val="00F77C55"/>
    <w:rsid w:val="00F8217A"/>
    <w:rsid w:val="00F82AA2"/>
    <w:rsid w:val="00F85AC0"/>
    <w:rsid w:val="00F85C3D"/>
    <w:rsid w:val="00F91611"/>
    <w:rsid w:val="00F972F1"/>
    <w:rsid w:val="00F97C51"/>
    <w:rsid w:val="00F97D62"/>
    <w:rsid w:val="00FA1200"/>
    <w:rsid w:val="00FA149F"/>
    <w:rsid w:val="00FA28A4"/>
    <w:rsid w:val="00FA2C8E"/>
    <w:rsid w:val="00FA5657"/>
    <w:rsid w:val="00FA5FD8"/>
    <w:rsid w:val="00FA7C40"/>
    <w:rsid w:val="00FB02FC"/>
    <w:rsid w:val="00FC1D32"/>
    <w:rsid w:val="00FC46A4"/>
    <w:rsid w:val="00FC7075"/>
    <w:rsid w:val="00FC796A"/>
    <w:rsid w:val="00FD6364"/>
    <w:rsid w:val="00FD7182"/>
    <w:rsid w:val="00FD755C"/>
    <w:rsid w:val="00FE022A"/>
    <w:rsid w:val="00FE53A1"/>
    <w:rsid w:val="00FE6B0F"/>
    <w:rsid w:val="00FF1EDE"/>
    <w:rsid w:val="00FF2564"/>
    <w:rsid w:val="00FF307F"/>
    <w:rsid w:val="00FF40C4"/>
    <w:rsid w:val="00FF44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7F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uiPriority w:val="99"/>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uiPriority w:val="99"/>
    <w:rsid w:val="008F7F63"/>
    <w:rPr>
      <w:sz w:val="16"/>
      <w:szCs w:val="16"/>
    </w:rPr>
  </w:style>
  <w:style w:type="paragraph" w:styleId="CommentText">
    <w:name w:val="annotation text"/>
    <w:basedOn w:val="Normal"/>
    <w:link w:val="CommentTextChar"/>
    <w:uiPriority w:val="99"/>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uiPriority w:val="99"/>
    <w:rsid w:val="00BA0109"/>
  </w:style>
  <w:style w:type="character" w:customStyle="1" w:styleId="FootnoteTextChar">
    <w:name w:val="Footnote Text Char"/>
    <w:basedOn w:val="DefaultParagraphFont"/>
    <w:link w:val="FootnoteText"/>
    <w:uiPriority w:val="99"/>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
    <w:link w:val="ListParagraph"/>
    <w:uiPriority w:val="34"/>
    <w:rsid w:val="00EC7AD6"/>
    <w:rPr>
      <w:rFonts w:ascii="Calibri" w:hAnsi="Calibri"/>
      <w:sz w:val="24"/>
    </w:rPr>
  </w:style>
  <w:style w:type="paragraph" w:styleId="Revision">
    <w:name w:val="Revision"/>
    <w:hidden/>
    <w:uiPriority w:val="99"/>
    <w:semiHidden/>
    <w:rsid w:val="00BF1F11"/>
    <w:rPr>
      <w:rFonts w:ascii="Calibri" w:hAnsi="Calibri"/>
    </w:rPr>
  </w:style>
  <w:style w:type="character" w:customStyle="1" w:styleId="CommentTextChar">
    <w:name w:val="Comment Text Char"/>
    <w:link w:val="CommentText"/>
    <w:uiPriority w:val="99"/>
    <w:rsid w:val="00DD508E"/>
    <w:rPr>
      <w:rFonts w:ascii="Calibri" w:hAnsi="Calibri"/>
    </w:rPr>
  </w:style>
  <w:style w:type="character" w:customStyle="1" w:styleId="apple-converted-space">
    <w:name w:val="apple-converted-space"/>
    <w:basedOn w:val="DefaultParagraphFont"/>
    <w:rsid w:val="00C73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8162">
      <w:bodyDiv w:val="1"/>
      <w:marLeft w:val="0"/>
      <w:marRight w:val="0"/>
      <w:marTop w:val="0"/>
      <w:marBottom w:val="0"/>
      <w:divBdr>
        <w:top w:val="none" w:sz="0" w:space="0" w:color="auto"/>
        <w:left w:val="none" w:sz="0" w:space="0" w:color="auto"/>
        <w:bottom w:val="none" w:sz="0" w:space="0" w:color="auto"/>
        <w:right w:val="none" w:sz="0" w:space="0" w:color="auto"/>
      </w:divBdr>
      <w:divsChild>
        <w:div w:id="269748528">
          <w:marLeft w:val="0"/>
          <w:marRight w:val="0"/>
          <w:marTop w:val="240"/>
          <w:marBottom w:val="480"/>
          <w:divBdr>
            <w:top w:val="none" w:sz="0" w:space="0" w:color="auto"/>
            <w:left w:val="none" w:sz="0" w:space="0" w:color="auto"/>
            <w:bottom w:val="none" w:sz="0" w:space="0" w:color="auto"/>
            <w:right w:val="none" w:sz="0" w:space="0" w:color="auto"/>
          </w:divBdr>
          <w:divsChild>
            <w:div w:id="1482767014">
              <w:marLeft w:val="0"/>
              <w:marRight w:val="0"/>
              <w:marTop w:val="0"/>
              <w:marBottom w:val="0"/>
              <w:divBdr>
                <w:top w:val="none" w:sz="0" w:space="0" w:color="auto"/>
                <w:left w:val="none" w:sz="0" w:space="0" w:color="auto"/>
                <w:bottom w:val="none" w:sz="0" w:space="0" w:color="auto"/>
                <w:right w:val="none" w:sz="0" w:space="0" w:color="auto"/>
              </w:divBdr>
              <w:divsChild>
                <w:div w:id="959146677">
                  <w:marLeft w:val="0"/>
                  <w:marRight w:val="0"/>
                  <w:marTop w:val="0"/>
                  <w:marBottom w:val="0"/>
                  <w:divBdr>
                    <w:top w:val="none" w:sz="0" w:space="0" w:color="auto"/>
                    <w:left w:val="none" w:sz="0" w:space="0" w:color="auto"/>
                    <w:bottom w:val="none" w:sz="0" w:space="0" w:color="auto"/>
                    <w:right w:val="none" w:sz="0" w:space="0" w:color="auto"/>
                  </w:divBdr>
                  <w:divsChild>
                    <w:div w:id="15724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5588">
      <w:bodyDiv w:val="1"/>
      <w:marLeft w:val="0"/>
      <w:marRight w:val="0"/>
      <w:marTop w:val="0"/>
      <w:marBottom w:val="0"/>
      <w:divBdr>
        <w:top w:val="none" w:sz="0" w:space="0" w:color="auto"/>
        <w:left w:val="none" w:sz="0" w:space="0" w:color="auto"/>
        <w:bottom w:val="none" w:sz="0" w:space="0" w:color="auto"/>
        <w:right w:val="none" w:sz="0" w:space="0" w:color="auto"/>
      </w:divBdr>
    </w:div>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 w:id="1884825379">
      <w:bodyDiv w:val="1"/>
      <w:marLeft w:val="0"/>
      <w:marRight w:val="0"/>
      <w:marTop w:val="0"/>
      <w:marBottom w:val="0"/>
      <w:divBdr>
        <w:top w:val="none" w:sz="0" w:space="0" w:color="auto"/>
        <w:left w:val="none" w:sz="0" w:space="0" w:color="auto"/>
        <w:bottom w:val="none" w:sz="0" w:space="0" w:color="auto"/>
        <w:right w:val="none" w:sz="0" w:space="0" w:color="auto"/>
      </w:divBdr>
      <w:divsChild>
        <w:div w:id="359361430">
          <w:marLeft w:val="0"/>
          <w:marRight w:val="0"/>
          <w:marTop w:val="240"/>
          <w:marBottom w:val="480"/>
          <w:divBdr>
            <w:top w:val="none" w:sz="0" w:space="0" w:color="auto"/>
            <w:left w:val="none" w:sz="0" w:space="0" w:color="auto"/>
            <w:bottom w:val="none" w:sz="0" w:space="0" w:color="auto"/>
            <w:right w:val="none" w:sz="0" w:space="0" w:color="auto"/>
          </w:divBdr>
          <w:divsChild>
            <w:div w:id="674188270">
              <w:marLeft w:val="0"/>
              <w:marRight w:val="0"/>
              <w:marTop w:val="0"/>
              <w:marBottom w:val="0"/>
              <w:divBdr>
                <w:top w:val="none" w:sz="0" w:space="0" w:color="auto"/>
                <w:left w:val="none" w:sz="0" w:space="0" w:color="auto"/>
                <w:bottom w:val="none" w:sz="0" w:space="0" w:color="auto"/>
                <w:right w:val="none" w:sz="0" w:space="0" w:color="auto"/>
              </w:divBdr>
              <w:divsChild>
                <w:div w:id="2123918868">
                  <w:marLeft w:val="0"/>
                  <w:marRight w:val="0"/>
                  <w:marTop w:val="0"/>
                  <w:marBottom w:val="0"/>
                  <w:divBdr>
                    <w:top w:val="none" w:sz="0" w:space="0" w:color="auto"/>
                    <w:left w:val="none" w:sz="0" w:space="0" w:color="auto"/>
                    <w:bottom w:val="none" w:sz="0" w:space="0" w:color="auto"/>
                    <w:right w:val="none" w:sz="0" w:space="0" w:color="auto"/>
                  </w:divBdr>
                  <w:divsChild>
                    <w:div w:id="1197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30126">
      <w:bodyDiv w:val="1"/>
      <w:marLeft w:val="0"/>
      <w:marRight w:val="0"/>
      <w:marTop w:val="0"/>
      <w:marBottom w:val="0"/>
      <w:divBdr>
        <w:top w:val="none" w:sz="0" w:space="0" w:color="auto"/>
        <w:left w:val="none" w:sz="0" w:space="0" w:color="auto"/>
        <w:bottom w:val="none" w:sz="0" w:space="0" w:color="auto"/>
        <w:right w:val="none" w:sz="0" w:space="0" w:color="auto"/>
      </w:divBdr>
    </w:div>
    <w:div w:id="21114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bs.gov.au/info/industry/listing/elements/pbac-meetings/agenda/march-2019-pbac-meeti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bs.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ealth.gov.au/internet/main/publishing.nsf/Content/PBAC_online_submission_for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bs.gov.au/info/industry/listing/elements/pbac-meetings/agenda/november-2018-pbac-meetin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3F6F1-8F82-444E-A9F4-C4EAEEF00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4836</CharactersWithSpaces>
  <SharedDoc>false</SharedDoc>
  <HLinks>
    <vt:vector size="12" baseType="variant">
      <vt:variant>
        <vt:i4>7798824</vt:i4>
      </vt:variant>
      <vt:variant>
        <vt:i4>3</vt:i4>
      </vt:variant>
      <vt:variant>
        <vt:i4>0</vt:i4>
      </vt:variant>
      <vt:variant>
        <vt:i4>5</vt:i4>
      </vt:variant>
      <vt:variant>
        <vt:lpwstr>http://www.pbs.gov.au/</vt:lpwstr>
      </vt:variant>
      <vt:variant>
        <vt:lpwstr/>
      </vt:variant>
      <vt:variant>
        <vt:i4>3735671</vt:i4>
      </vt:variant>
      <vt:variant>
        <vt:i4>0</vt:i4>
      </vt:variant>
      <vt:variant>
        <vt:i4>0</vt:i4>
      </vt:variant>
      <vt:variant>
        <vt:i4>5</vt:i4>
      </vt:variant>
      <vt:variant>
        <vt:lpwstr>http://pbs.gov.au/info/industry/listing/elements/pbac-meetings/agenda/november-2015-pbac-meeting-agenda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2019-03-01T01:24:00Z</dcterms:created>
  <dcterms:modified xsi:type="dcterms:W3CDTF">2019-03-19T05:41:00Z</dcterms:modified>
</cp:coreProperties>
</file>