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BD" w:rsidRDefault="00A20CBD" w:rsidP="00855B59">
      <w:pPr>
        <w:ind w:left="2160" w:firstLine="720"/>
        <w:rPr>
          <w:b/>
          <w:sz w:val="24"/>
          <w:szCs w:val="24"/>
        </w:rPr>
      </w:pPr>
    </w:p>
    <w:p w:rsidR="003F06C8" w:rsidRPr="005F3EF0" w:rsidRDefault="003F06C8" w:rsidP="00605905">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F8217A">
        <w:rPr>
          <w:sz w:val="24"/>
          <w:szCs w:val="24"/>
        </w:rPr>
        <w:t>81st</w:t>
      </w:r>
      <w:r w:rsidRPr="005F3EF0">
        <w:rPr>
          <w:sz w:val="24"/>
          <w:szCs w:val="24"/>
        </w:rPr>
        <w:t xml:space="preserve"> meeting on </w:t>
      </w:r>
      <w:r w:rsidR="00F8217A">
        <w:rPr>
          <w:sz w:val="24"/>
          <w:szCs w:val="24"/>
        </w:rPr>
        <w:t>5 June</w:t>
      </w:r>
      <w:r w:rsidR="000F7CE1">
        <w:rPr>
          <w:sz w:val="24"/>
          <w:szCs w:val="24"/>
        </w:rPr>
        <w:t xml:space="preserve"> 201</w:t>
      </w:r>
      <w:r w:rsidR="00A453E3">
        <w:rPr>
          <w:sz w:val="24"/>
          <w:szCs w:val="24"/>
        </w:rPr>
        <w:t>4</w:t>
      </w:r>
      <w:r w:rsidRPr="005F3EF0">
        <w:rPr>
          <w:sz w:val="24"/>
          <w:szCs w:val="24"/>
        </w:rPr>
        <w:t>.</w:t>
      </w:r>
    </w:p>
    <w:p w:rsidR="003F06C8" w:rsidRDefault="003F06C8" w:rsidP="005F3EF0">
      <w:pPr>
        <w:tabs>
          <w:tab w:val="left" w:pos="4820"/>
          <w:tab w:val="left" w:pos="8931"/>
          <w:tab w:val="left" w:pos="9028"/>
          <w:tab w:val="left" w:pos="9072"/>
        </w:tabs>
        <w:rPr>
          <w:sz w:val="24"/>
          <w:szCs w:val="24"/>
        </w:rPr>
      </w:pPr>
    </w:p>
    <w:p w:rsidR="00855B59" w:rsidRDefault="001071DA" w:rsidP="00855B59">
      <w:pPr>
        <w:tabs>
          <w:tab w:val="left" w:pos="4820"/>
          <w:tab w:val="left" w:pos="8931"/>
          <w:tab w:val="left" w:pos="9028"/>
          <w:tab w:val="left" w:pos="9072"/>
        </w:tabs>
        <w:rPr>
          <w:sz w:val="24"/>
          <w:szCs w:val="24"/>
        </w:rPr>
      </w:pPr>
      <w:r w:rsidRPr="001071DA">
        <w:rPr>
          <w:sz w:val="24"/>
          <w:szCs w:val="24"/>
        </w:rPr>
        <w:t>DUSC is a national focus of excellence in collecting, analysing and interpreting data on the utilisation of medicines in Australia</w:t>
      </w:r>
      <w:r w:rsidR="00855B59">
        <w:rPr>
          <w:sz w:val="24"/>
          <w:szCs w:val="24"/>
        </w:rPr>
        <w:t xml:space="preserve"> for use by the PBAC</w:t>
      </w:r>
      <w:r w:rsidRPr="001071DA">
        <w:rPr>
          <w:sz w:val="24"/>
          <w:szCs w:val="24"/>
        </w:rPr>
        <w:t xml:space="preserve">. </w:t>
      </w:r>
      <w:r w:rsidR="003361C9">
        <w:rPr>
          <w:sz w:val="24"/>
          <w:szCs w:val="24"/>
        </w:rPr>
        <w:t>Review of the</w:t>
      </w:r>
      <w:r w:rsidRPr="001071DA">
        <w:rPr>
          <w:sz w:val="24"/>
          <w:szCs w:val="24"/>
        </w:rPr>
        <w:t xml:space="preserve"> </w:t>
      </w:r>
      <w:r w:rsidR="003361C9">
        <w:rPr>
          <w:sz w:val="24"/>
          <w:szCs w:val="24"/>
        </w:rPr>
        <w:t>u</w:t>
      </w:r>
      <w:r w:rsidRPr="001071DA">
        <w:rPr>
          <w:sz w:val="24"/>
          <w:szCs w:val="24"/>
        </w:rPr>
        <w:t>tilisation of medicines is an essential management tool in facilitating the objectives of the National Medicines Policy</w:t>
      </w:r>
      <w:r w:rsidR="00855B59">
        <w:rPr>
          <w:sz w:val="24"/>
          <w:szCs w:val="24"/>
        </w:rPr>
        <w:t xml:space="preserve">. </w:t>
      </w:r>
    </w:p>
    <w:p w:rsidR="00855B59" w:rsidRDefault="00855B59" w:rsidP="00855B59">
      <w:pPr>
        <w:tabs>
          <w:tab w:val="left" w:pos="4820"/>
          <w:tab w:val="left" w:pos="8931"/>
          <w:tab w:val="left" w:pos="9028"/>
          <w:tab w:val="left" w:pos="9072"/>
        </w:tabs>
        <w:rPr>
          <w:sz w:val="24"/>
          <w:szCs w:val="24"/>
        </w:rPr>
      </w:pPr>
    </w:p>
    <w:p w:rsidR="004566A9" w:rsidRPr="00855B59" w:rsidRDefault="00855B59" w:rsidP="00CA347D">
      <w:pPr>
        <w:pStyle w:val="Heading2"/>
      </w:pPr>
      <w:r w:rsidRPr="00855B59">
        <w:t>Su</w:t>
      </w:r>
      <w:r w:rsidR="004566A9" w:rsidRPr="00855B59">
        <w:t>bmissions to the PBAC</w:t>
      </w:r>
    </w:p>
    <w:p w:rsidR="00F8217A" w:rsidRDefault="003F06C8" w:rsidP="00C65ECB">
      <w:pPr>
        <w:rPr>
          <w:sz w:val="24"/>
          <w:szCs w:val="24"/>
        </w:rPr>
      </w:pPr>
      <w:r>
        <w:rPr>
          <w:sz w:val="24"/>
          <w:szCs w:val="24"/>
        </w:rPr>
        <w:t xml:space="preserve">DUSC noted that </w:t>
      </w:r>
      <w:r w:rsidR="00F8217A">
        <w:rPr>
          <w:sz w:val="24"/>
          <w:szCs w:val="24"/>
        </w:rPr>
        <w:t>29</w:t>
      </w:r>
      <w:r>
        <w:rPr>
          <w:sz w:val="24"/>
          <w:szCs w:val="24"/>
        </w:rPr>
        <w:t xml:space="preserve"> major submissions had been received for the </w:t>
      </w:r>
      <w:r w:rsidR="00F8217A">
        <w:rPr>
          <w:sz w:val="24"/>
          <w:szCs w:val="24"/>
        </w:rPr>
        <w:t>July</w:t>
      </w:r>
      <w:r w:rsidR="00DA5030">
        <w:rPr>
          <w:sz w:val="24"/>
          <w:szCs w:val="24"/>
        </w:rPr>
        <w:t xml:space="preserve"> </w:t>
      </w:r>
      <w:r w:rsidR="000F7CE1">
        <w:rPr>
          <w:sz w:val="24"/>
          <w:szCs w:val="24"/>
        </w:rPr>
        <w:t>201</w:t>
      </w:r>
      <w:r w:rsidR="006D29CA">
        <w:rPr>
          <w:sz w:val="24"/>
          <w:szCs w:val="24"/>
        </w:rPr>
        <w:t>4</w:t>
      </w:r>
      <w:r>
        <w:rPr>
          <w:sz w:val="24"/>
          <w:szCs w:val="24"/>
        </w:rPr>
        <w:t xml:space="preserve"> meeting of PBAC. </w:t>
      </w:r>
      <w:r w:rsidR="008F7F63">
        <w:rPr>
          <w:sz w:val="24"/>
          <w:szCs w:val="24"/>
        </w:rPr>
        <w:t xml:space="preserve">DUSC provided detailed advice to the PBAC on </w:t>
      </w:r>
      <w:r w:rsidR="009230A9" w:rsidRPr="009230A9">
        <w:rPr>
          <w:sz w:val="24"/>
          <w:szCs w:val="24"/>
        </w:rPr>
        <w:t xml:space="preserve">projected usage and financial cost for </w:t>
      </w:r>
      <w:r w:rsidR="005C053B">
        <w:rPr>
          <w:sz w:val="24"/>
          <w:szCs w:val="24"/>
        </w:rPr>
        <w:t>major</w:t>
      </w:r>
      <w:r>
        <w:rPr>
          <w:sz w:val="24"/>
          <w:szCs w:val="24"/>
        </w:rPr>
        <w:t xml:space="preserve"> submissions</w:t>
      </w:r>
      <w:r w:rsidR="00C814DC">
        <w:rPr>
          <w:sz w:val="24"/>
          <w:szCs w:val="24"/>
        </w:rPr>
        <w:t xml:space="preserve"> where there is high cost, uncertain utilisation</w:t>
      </w:r>
      <w:r w:rsidR="00FA149F">
        <w:rPr>
          <w:sz w:val="24"/>
          <w:szCs w:val="24"/>
        </w:rPr>
        <w:t xml:space="preserve">, first </w:t>
      </w:r>
      <w:r w:rsidR="007D4108">
        <w:rPr>
          <w:sz w:val="24"/>
          <w:szCs w:val="24"/>
        </w:rPr>
        <w:t xml:space="preserve">medicine </w:t>
      </w:r>
      <w:r w:rsidR="00FA149F">
        <w:rPr>
          <w:sz w:val="24"/>
          <w:szCs w:val="24"/>
        </w:rPr>
        <w:t xml:space="preserve">in class or </w:t>
      </w:r>
      <w:r w:rsidR="003361C9">
        <w:rPr>
          <w:sz w:val="24"/>
          <w:szCs w:val="24"/>
        </w:rPr>
        <w:t>q</w:t>
      </w:r>
      <w:r w:rsidR="00FA149F">
        <w:rPr>
          <w:sz w:val="24"/>
          <w:szCs w:val="24"/>
        </w:rPr>
        <w:t xml:space="preserve">uality </w:t>
      </w:r>
      <w:r w:rsidR="003361C9">
        <w:rPr>
          <w:sz w:val="24"/>
          <w:szCs w:val="24"/>
        </w:rPr>
        <w:t>u</w:t>
      </w:r>
      <w:r w:rsidR="00FA149F">
        <w:rPr>
          <w:sz w:val="24"/>
          <w:szCs w:val="24"/>
        </w:rPr>
        <w:t xml:space="preserve">se of </w:t>
      </w:r>
      <w:r w:rsidR="003361C9">
        <w:rPr>
          <w:sz w:val="24"/>
          <w:szCs w:val="24"/>
        </w:rPr>
        <w:t>m</w:t>
      </w:r>
      <w:r w:rsidR="00FA149F">
        <w:rPr>
          <w:sz w:val="24"/>
          <w:szCs w:val="24"/>
        </w:rPr>
        <w:t xml:space="preserve">edicines </w:t>
      </w:r>
      <w:r w:rsidR="0042129E">
        <w:rPr>
          <w:sz w:val="24"/>
          <w:szCs w:val="24"/>
        </w:rPr>
        <w:t>concerns</w:t>
      </w:r>
      <w:r w:rsidR="005C053B">
        <w:rPr>
          <w:sz w:val="24"/>
          <w:szCs w:val="24"/>
        </w:rPr>
        <w:t xml:space="preserve">. </w:t>
      </w:r>
      <w:r w:rsidR="008F7F63">
        <w:rPr>
          <w:sz w:val="24"/>
          <w:szCs w:val="24"/>
        </w:rPr>
        <w:t xml:space="preserve">The </w:t>
      </w:r>
      <w:hyperlink r:id="rId8" w:history="1">
        <w:r w:rsidR="005C053B" w:rsidRPr="00DD5F67">
          <w:rPr>
            <w:rStyle w:val="Hyperlink"/>
            <w:sz w:val="24"/>
            <w:szCs w:val="24"/>
          </w:rPr>
          <w:t>a</w:t>
        </w:r>
        <w:r w:rsidR="008F7F63" w:rsidRPr="00DD5F67">
          <w:rPr>
            <w:rStyle w:val="Hyperlink"/>
            <w:sz w:val="24"/>
            <w:szCs w:val="24"/>
          </w:rPr>
          <w:t xml:space="preserve">genda </w:t>
        </w:r>
        <w:r w:rsidR="005C053B" w:rsidRPr="00DD5F67">
          <w:rPr>
            <w:rStyle w:val="Hyperlink"/>
            <w:sz w:val="24"/>
            <w:szCs w:val="24"/>
          </w:rPr>
          <w:t xml:space="preserve">for the </w:t>
        </w:r>
        <w:r w:rsidR="00F8217A" w:rsidRPr="00DD5F67">
          <w:rPr>
            <w:rStyle w:val="Hyperlink"/>
            <w:sz w:val="24"/>
            <w:szCs w:val="24"/>
          </w:rPr>
          <w:t>July</w:t>
        </w:r>
        <w:r w:rsidR="000F7CE1" w:rsidRPr="00DD5F67">
          <w:rPr>
            <w:rStyle w:val="Hyperlink"/>
            <w:sz w:val="24"/>
            <w:szCs w:val="24"/>
          </w:rPr>
          <w:t xml:space="preserve"> 201</w:t>
        </w:r>
        <w:r w:rsidR="00A453E3" w:rsidRPr="00DD5F67">
          <w:rPr>
            <w:rStyle w:val="Hyperlink"/>
            <w:sz w:val="24"/>
            <w:szCs w:val="24"/>
          </w:rPr>
          <w:t>4</w:t>
        </w:r>
        <w:r w:rsidR="005C053B" w:rsidRPr="00DD5F67">
          <w:rPr>
            <w:rStyle w:val="Hyperlink"/>
            <w:sz w:val="24"/>
            <w:szCs w:val="24"/>
          </w:rPr>
          <w:t xml:space="preserve"> PBAC meeting </w:t>
        </w:r>
        <w:r w:rsidR="008F7F63" w:rsidRPr="00DD5F67">
          <w:rPr>
            <w:rStyle w:val="Hyperlink"/>
            <w:sz w:val="24"/>
            <w:szCs w:val="24"/>
          </w:rPr>
          <w:t xml:space="preserve">can be found </w:t>
        </w:r>
        <w:r w:rsidR="00DD5F67" w:rsidRPr="00DD5F67">
          <w:rPr>
            <w:rStyle w:val="Hyperlink"/>
            <w:sz w:val="24"/>
            <w:szCs w:val="24"/>
          </w:rPr>
          <w:t>on the PBS website</w:t>
        </w:r>
      </w:hyperlink>
      <w:r w:rsidR="00DD5F67">
        <w:rPr>
          <w:sz w:val="24"/>
          <w:szCs w:val="24"/>
        </w:rPr>
        <w:t>.</w:t>
      </w:r>
    </w:p>
    <w:p w:rsidR="00A453E3" w:rsidRDefault="00A453E3" w:rsidP="00C65ECB">
      <w:pPr>
        <w:rPr>
          <w:sz w:val="24"/>
          <w:szCs w:val="24"/>
        </w:rPr>
      </w:pPr>
    </w:p>
    <w:p w:rsidR="004566A9" w:rsidRPr="004566A9" w:rsidRDefault="00DA5030" w:rsidP="00CA347D">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rsidR="00F77C55" w:rsidRDefault="00CD4F83" w:rsidP="00C65ECB">
      <w:pPr>
        <w:rPr>
          <w:sz w:val="24"/>
          <w:szCs w:val="24"/>
        </w:rPr>
      </w:pPr>
      <w:r>
        <w:rPr>
          <w:sz w:val="24"/>
          <w:szCs w:val="24"/>
        </w:rPr>
        <w:t xml:space="preserve">DUSC </w:t>
      </w:r>
      <w:r w:rsidR="001071DA">
        <w:rPr>
          <w:sz w:val="24"/>
          <w:szCs w:val="24"/>
        </w:rPr>
        <w:t xml:space="preserve">regularly </w:t>
      </w:r>
      <w:r w:rsidR="00DA5030">
        <w:rPr>
          <w:sz w:val="24"/>
          <w:szCs w:val="24"/>
        </w:rPr>
        <w:t>examines</w:t>
      </w:r>
      <w:r>
        <w:rPr>
          <w:sz w:val="24"/>
          <w:szCs w:val="24"/>
        </w:rPr>
        <w:t xml:space="preserve"> </w:t>
      </w:r>
      <w:r w:rsidR="00DA5030">
        <w:rPr>
          <w:sz w:val="24"/>
          <w:szCs w:val="24"/>
        </w:rPr>
        <w:t xml:space="preserve">utilisation of </w:t>
      </w:r>
      <w:r w:rsidR="00F77C55">
        <w:rPr>
          <w:sz w:val="24"/>
          <w:szCs w:val="24"/>
        </w:rPr>
        <w:t xml:space="preserve">PBS items when there is at least </w:t>
      </w:r>
      <w:r>
        <w:rPr>
          <w:sz w:val="24"/>
          <w:szCs w:val="24"/>
        </w:rPr>
        <w:t xml:space="preserve">12 months of </w:t>
      </w:r>
      <w:r w:rsidRPr="00BD606B">
        <w:rPr>
          <w:sz w:val="24"/>
          <w:szCs w:val="24"/>
        </w:rPr>
        <w:t xml:space="preserve">prescription data </w:t>
      </w:r>
      <w:r w:rsidR="00F77C55" w:rsidRPr="00BD606B">
        <w:rPr>
          <w:sz w:val="24"/>
          <w:szCs w:val="24"/>
        </w:rPr>
        <w:t xml:space="preserve">available </w:t>
      </w:r>
      <w:r w:rsidRPr="00BD606B">
        <w:rPr>
          <w:sz w:val="24"/>
          <w:szCs w:val="24"/>
        </w:rPr>
        <w:t xml:space="preserve">and where DUSC </w:t>
      </w:r>
      <w:r w:rsidR="00590036" w:rsidRPr="00BD606B">
        <w:rPr>
          <w:sz w:val="24"/>
          <w:szCs w:val="24"/>
        </w:rPr>
        <w:t xml:space="preserve">or the PBAC </w:t>
      </w:r>
      <w:r w:rsidRPr="00BD606B">
        <w:rPr>
          <w:sz w:val="24"/>
          <w:szCs w:val="24"/>
        </w:rPr>
        <w:t>has highlighted items of interest.</w:t>
      </w:r>
      <w:r>
        <w:rPr>
          <w:sz w:val="24"/>
          <w:szCs w:val="24"/>
        </w:rPr>
        <w:t xml:space="preserve"> </w:t>
      </w:r>
      <w:r w:rsidR="00FA149F">
        <w:rPr>
          <w:sz w:val="24"/>
          <w:szCs w:val="24"/>
        </w:rPr>
        <w:t>When a</w:t>
      </w:r>
      <w:r w:rsidR="003D6C07">
        <w:rPr>
          <w:sz w:val="24"/>
          <w:szCs w:val="24"/>
        </w:rPr>
        <w:t>n analysis</w:t>
      </w:r>
      <w:r w:rsidR="00DA5030">
        <w:rPr>
          <w:sz w:val="24"/>
          <w:szCs w:val="24"/>
        </w:rPr>
        <w:t xml:space="preserve"> of u</w:t>
      </w:r>
      <w:r w:rsidR="003D6C07">
        <w:rPr>
          <w:sz w:val="24"/>
          <w:szCs w:val="24"/>
        </w:rPr>
        <w:t>tilisation</w:t>
      </w:r>
      <w:r w:rsidR="001071DA">
        <w:rPr>
          <w:sz w:val="24"/>
          <w:szCs w:val="24"/>
        </w:rPr>
        <w:t xml:space="preserve"> is to be undertaken</w:t>
      </w:r>
      <w:r w:rsidR="00FA149F">
        <w:rPr>
          <w:sz w:val="24"/>
          <w:szCs w:val="24"/>
        </w:rPr>
        <w:t xml:space="preserve"> sponsors are notified,</w:t>
      </w:r>
      <w:r w:rsidR="001071DA">
        <w:rPr>
          <w:sz w:val="24"/>
          <w:szCs w:val="24"/>
        </w:rPr>
        <w:t xml:space="preserve"> </w:t>
      </w:r>
      <w:r w:rsidR="00FA149F">
        <w:rPr>
          <w:sz w:val="24"/>
          <w:szCs w:val="24"/>
        </w:rPr>
        <w:t>provided with a copy of the re</w:t>
      </w:r>
      <w:r w:rsidR="00DA5030">
        <w:rPr>
          <w:sz w:val="24"/>
          <w:szCs w:val="24"/>
        </w:rPr>
        <w:t>port</w:t>
      </w:r>
      <w:r w:rsidR="00FA149F">
        <w:rPr>
          <w:sz w:val="24"/>
          <w:szCs w:val="24"/>
        </w:rPr>
        <w:t xml:space="preserve"> and an opportunity to comment</w:t>
      </w:r>
      <w:r w:rsidR="001071DA">
        <w:rPr>
          <w:sz w:val="24"/>
          <w:szCs w:val="24"/>
        </w:rPr>
        <w:t xml:space="preserve"> prior to the DUSC meeting.</w:t>
      </w:r>
      <w:r w:rsidR="00FA149F">
        <w:rPr>
          <w:sz w:val="24"/>
          <w:szCs w:val="24"/>
        </w:rPr>
        <w:t xml:space="preserve"> </w:t>
      </w:r>
    </w:p>
    <w:p w:rsidR="00FD755C" w:rsidRDefault="00FD755C" w:rsidP="00C65ECB">
      <w:pPr>
        <w:rPr>
          <w:sz w:val="24"/>
          <w:szCs w:val="24"/>
        </w:rPr>
      </w:pPr>
    </w:p>
    <w:p w:rsidR="00FA149F" w:rsidRDefault="00FD755C" w:rsidP="00C65ECB">
      <w:pPr>
        <w:rPr>
          <w:sz w:val="24"/>
          <w:szCs w:val="24"/>
        </w:rPr>
      </w:pPr>
      <w:r>
        <w:rPr>
          <w:sz w:val="24"/>
          <w:szCs w:val="24"/>
        </w:rPr>
        <w:t xml:space="preserve">Full restrictions for PBS listed </w:t>
      </w:r>
      <w:r w:rsidR="007D4108">
        <w:rPr>
          <w:sz w:val="24"/>
          <w:szCs w:val="24"/>
        </w:rPr>
        <w:t xml:space="preserve">medicines </w:t>
      </w:r>
      <w:r>
        <w:rPr>
          <w:sz w:val="24"/>
          <w:szCs w:val="24"/>
        </w:rPr>
        <w:t xml:space="preserve">are available in the </w:t>
      </w:r>
      <w:hyperlink r:id="rId9" w:history="1">
        <w:r w:rsidRPr="00D56258">
          <w:rPr>
            <w:rStyle w:val="Hyperlink"/>
            <w:sz w:val="24"/>
            <w:szCs w:val="24"/>
          </w:rPr>
          <w:t>PBS Schedule</w:t>
        </w:r>
      </w:hyperlink>
      <w:r w:rsidR="00D56258">
        <w:rPr>
          <w:sz w:val="24"/>
          <w:szCs w:val="24"/>
        </w:rPr>
        <w:t>.</w:t>
      </w:r>
    </w:p>
    <w:p w:rsidR="00FD755C" w:rsidRDefault="00FD755C" w:rsidP="00C65ECB">
      <w:pPr>
        <w:rPr>
          <w:sz w:val="24"/>
          <w:szCs w:val="24"/>
        </w:rPr>
      </w:pPr>
    </w:p>
    <w:p w:rsidR="00101877" w:rsidRPr="00CA347D" w:rsidRDefault="00101877" w:rsidP="00C65ECB">
      <w:pPr>
        <w:rPr>
          <w:sz w:val="24"/>
          <w:szCs w:val="24"/>
        </w:rPr>
      </w:pPr>
      <w:r w:rsidRPr="00CA347D">
        <w:rPr>
          <w:sz w:val="24"/>
          <w:szCs w:val="24"/>
        </w:rPr>
        <w:t xml:space="preserve">DUSC </w:t>
      </w:r>
      <w:r w:rsidR="003D6C07" w:rsidRPr="00CA347D">
        <w:rPr>
          <w:sz w:val="24"/>
          <w:szCs w:val="24"/>
        </w:rPr>
        <w:t>reviewed</w:t>
      </w:r>
      <w:r w:rsidRPr="00CA347D">
        <w:rPr>
          <w:sz w:val="24"/>
          <w:szCs w:val="24"/>
        </w:rPr>
        <w:t xml:space="preserve"> the utilisation of the following PBS medicines</w:t>
      </w:r>
      <w:r w:rsidR="00A744EA" w:rsidRPr="00CA347D">
        <w:rPr>
          <w:sz w:val="24"/>
          <w:szCs w:val="24"/>
        </w:rPr>
        <w:t>/groups of medicines</w:t>
      </w:r>
      <w:r w:rsidR="001071DA" w:rsidRPr="00CA347D">
        <w:rPr>
          <w:sz w:val="24"/>
          <w:szCs w:val="24"/>
        </w:rPr>
        <w:t xml:space="preserve"> in </w:t>
      </w:r>
      <w:r w:rsidR="00584E81">
        <w:rPr>
          <w:sz w:val="24"/>
          <w:szCs w:val="24"/>
        </w:rPr>
        <w:t>June</w:t>
      </w:r>
      <w:r w:rsidR="00E51946">
        <w:rPr>
          <w:sz w:val="24"/>
          <w:szCs w:val="24"/>
        </w:rPr>
        <w:t> </w:t>
      </w:r>
      <w:r w:rsidR="000F7CE1" w:rsidRPr="00CA347D">
        <w:rPr>
          <w:sz w:val="24"/>
          <w:szCs w:val="24"/>
        </w:rPr>
        <w:t>201</w:t>
      </w:r>
      <w:r w:rsidR="00A453E3">
        <w:rPr>
          <w:sz w:val="24"/>
          <w:szCs w:val="24"/>
        </w:rPr>
        <w:t>4</w:t>
      </w:r>
      <w:r w:rsidRPr="00CA347D">
        <w:rPr>
          <w:sz w:val="24"/>
          <w:szCs w:val="24"/>
        </w:rPr>
        <w:t>:</w:t>
      </w:r>
    </w:p>
    <w:p w:rsidR="00101877" w:rsidRDefault="00101877" w:rsidP="00C65ECB">
      <w:pPr>
        <w:rPr>
          <w:sz w:val="24"/>
          <w:szCs w:val="24"/>
        </w:rPr>
      </w:pPr>
    </w:p>
    <w:p w:rsidR="009112F4" w:rsidRDefault="00584E81" w:rsidP="00E929BF">
      <w:pPr>
        <w:rPr>
          <w:b/>
          <w:sz w:val="24"/>
          <w:szCs w:val="24"/>
        </w:rPr>
      </w:pPr>
      <w:r>
        <w:rPr>
          <w:b/>
          <w:sz w:val="24"/>
          <w:szCs w:val="24"/>
        </w:rPr>
        <w:t xml:space="preserve">Biological </w:t>
      </w:r>
      <w:r w:rsidR="00237631">
        <w:rPr>
          <w:b/>
          <w:sz w:val="24"/>
          <w:szCs w:val="24"/>
        </w:rPr>
        <w:t>Treatments</w:t>
      </w:r>
      <w:r w:rsidR="00237631" w:rsidRPr="00237631">
        <w:rPr>
          <w:b/>
          <w:sz w:val="24"/>
          <w:szCs w:val="24"/>
        </w:rPr>
        <w:t xml:space="preserve"> (adalimumab, etanercept, infliximab and ustekinumab)</w:t>
      </w:r>
      <w:r w:rsidR="00237631">
        <w:rPr>
          <w:b/>
          <w:sz w:val="24"/>
          <w:szCs w:val="24"/>
        </w:rPr>
        <w:t xml:space="preserve"> for</w:t>
      </w:r>
      <w:r>
        <w:rPr>
          <w:b/>
          <w:sz w:val="24"/>
          <w:szCs w:val="24"/>
        </w:rPr>
        <w:t xml:space="preserve"> </w:t>
      </w:r>
      <w:r w:rsidR="00237631">
        <w:rPr>
          <w:b/>
          <w:sz w:val="24"/>
          <w:szCs w:val="24"/>
        </w:rPr>
        <w:t xml:space="preserve">Severe </w:t>
      </w:r>
      <w:r>
        <w:rPr>
          <w:b/>
          <w:sz w:val="24"/>
          <w:szCs w:val="24"/>
        </w:rPr>
        <w:t>Chronic Plaque Psoriasis</w:t>
      </w:r>
    </w:p>
    <w:p w:rsidR="00C96777" w:rsidRDefault="00237631" w:rsidP="00237631">
      <w:pPr>
        <w:rPr>
          <w:sz w:val="24"/>
          <w:szCs w:val="24"/>
        </w:rPr>
      </w:pPr>
      <w:r w:rsidRPr="00237631">
        <w:rPr>
          <w:sz w:val="24"/>
          <w:szCs w:val="24"/>
        </w:rPr>
        <w:t xml:space="preserve">The number of patients on treatment has increased steadily since the first </w:t>
      </w:r>
      <w:r w:rsidR="002E6F6A">
        <w:rPr>
          <w:sz w:val="24"/>
          <w:szCs w:val="24"/>
        </w:rPr>
        <w:t xml:space="preserve">product was </w:t>
      </w:r>
      <w:r w:rsidRPr="00237631">
        <w:rPr>
          <w:sz w:val="24"/>
          <w:szCs w:val="24"/>
        </w:rPr>
        <w:t>list</w:t>
      </w:r>
      <w:r w:rsidR="002E6F6A">
        <w:rPr>
          <w:sz w:val="24"/>
          <w:szCs w:val="24"/>
        </w:rPr>
        <w:t>ed</w:t>
      </w:r>
      <w:r w:rsidRPr="00237631">
        <w:rPr>
          <w:sz w:val="24"/>
          <w:szCs w:val="24"/>
        </w:rPr>
        <w:t xml:space="preserve"> in 2006. </w:t>
      </w:r>
      <w:r w:rsidR="00C96777">
        <w:rPr>
          <w:sz w:val="24"/>
          <w:szCs w:val="24"/>
        </w:rPr>
        <w:t>During</w:t>
      </w:r>
      <w:r w:rsidR="002E6F6A">
        <w:rPr>
          <w:sz w:val="24"/>
          <w:szCs w:val="24"/>
        </w:rPr>
        <w:t xml:space="preserve"> 2013, a</w:t>
      </w:r>
      <w:r w:rsidRPr="00237631">
        <w:rPr>
          <w:sz w:val="24"/>
          <w:szCs w:val="24"/>
        </w:rPr>
        <w:t>lmost 3,500 patients accessed biological disease modifying anti-rheumatic drugs (</w:t>
      </w:r>
      <w:proofErr w:type="spellStart"/>
      <w:r w:rsidRPr="00237631">
        <w:rPr>
          <w:sz w:val="24"/>
          <w:szCs w:val="24"/>
        </w:rPr>
        <w:t>bDMARDs</w:t>
      </w:r>
      <w:proofErr w:type="spellEnd"/>
      <w:r w:rsidRPr="00237631">
        <w:rPr>
          <w:sz w:val="24"/>
          <w:szCs w:val="24"/>
        </w:rPr>
        <w:t>) for psoriasis</w:t>
      </w:r>
      <w:r w:rsidR="002E6F6A">
        <w:rPr>
          <w:sz w:val="24"/>
          <w:szCs w:val="24"/>
        </w:rPr>
        <w:t>, with a</w:t>
      </w:r>
      <w:r w:rsidRPr="00237631">
        <w:rPr>
          <w:sz w:val="24"/>
          <w:szCs w:val="24"/>
        </w:rPr>
        <w:t xml:space="preserve">dalimumab and ustekinumab </w:t>
      </w:r>
      <w:r w:rsidR="002E6F6A" w:rsidRPr="00C96777">
        <w:rPr>
          <w:sz w:val="24"/>
          <w:szCs w:val="24"/>
        </w:rPr>
        <w:t xml:space="preserve">being </w:t>
      </w:r>
      <w:r w:rsidRPr="00C96777">
        <w:rPr>
          <w:sz w:val="24"/>
          <w:szCs w:val="24"/>
        </w:rPr>
        <w:t xml:space="preserve">most commonly used. The majority of patients who start treatment continue long term. </w:t>
      </w:r>
    </w:p>
    <w:p w:rsidR="00C96777" w:rsidRDefault="00C96777" w:rsidP="00237631">
      <w:pPr>
        <w:rPr>
          <w:sz w:val="24"/>
          <w:szCs w:val="24"/>
        </w:rPr>
      </w:pPr>
    </w:p>
    <w:p w:rsidR="00237631" w:rsidRPr="00237631" w:rsidRDefault="00C96777" w:rsidP="00237631">
      <w:pPr>
        <w:rPr>
          <w:sz w:val="24"/>
          <w:szCs w:val="24"/>
        </w:rPr>
      </w:pPr>
      <w:r>
        <w:rPr>
          <w:sz w:val="24"/>
          <w:szCs w:val="24"/>
        </w:rPr>
        <w:t>DUSC considered</w:t>
      </w:r>
      <w:r w:rsidR="00913F15">
        <w:rPr>
          <w:sz w:val="24"/>
          <w:szCs w:val="24"/>
        </w:rPr>
        <w:t xml:space="preserve"> that</w:t>
      </w:r>
      <w:r>
        <w:rPr>
          <w:sz w:val="24"/>
          <w:szCs w:val="24"/>
        </w:rPr>
        <w:t xml:space="preserve"> there may be </w:t>
      </w:r>
      <w:r w:rsidRPr="00237631">
        <w:rPr>
          <w:sz w:val="24"/>
          <w:szCs w:val="24"/>
        </w:rPr>
        <w:t>some</w:t>
      </w:r>
      <w:r>
        <w:rPr>
          <w:sz w:val="24"/>
          <w:szCs w:val="24"/>
        </w:rPr>
        <w:t xml:space="preserve"> eligible</w:t>
      </w:r>
      <w:r w:rsidRPr="00237631">
        <w:rPr>
          <w:sz w:val="24"/>
          <w:szCs w:val="24"/>
        </w:rPr>
        <w:t xml:space="preserve"> patients with severe refractory disease </w:t>
      </w:r>
      <w:r>
        <w:rPr>
          <w:sz w:val="24"/>
          <w:szCs w:val="24"/>
        </w:rPr>
        <w:t xml:space="preserve">not treated with </w:t>
      </w:r>
      <w:proofErr w:type="spellStart"/>
      <w:r>
        <w:rPr>
          <w:sz w:val="24"/>
          <w:szCs w:val="24"/>
        </w:rPr>
        <w:t>bDMARDs</w:t>
      </w:r>
      <w:proofErr w:type="spellEnd"/>
      <w:r>
        <w:rPr>
          <w:sz w:val="24"/>
          <w:szCs w:val="24"/>
        </w:rPr>
        <w:t xml:space="preserve"> </w:t>
      </w:r>
      <w:r w:rsidR="00913F15">
        <w:rPr>
          <w:sz w:val="24"/>
          <w:szCs w:val="24"/>
        </w:rPr>
        <w:t>if</w:t>
      </w:r>
      <w:r>
        <w:rPr>
          <w:sz w:val="24"/>
          <w:szCs w:val="24"/>
        </w:rPr>
        <w:t xml:space="preserve"> they do not have access to a dermatologist</w:t>
      </w:r>
      <w:r w:rsidR="00913F15">
        <w:rPr>
          <w:sz w:val="24"/>
          <w:szCs w:val="24"/>
        </w:rPr>
        <w:t xml:space="preserve">. DUSC also considered </w:t>
      </w:r>
      <w:r>
        <w:rPr>
          <w:bCs/>
          <w:sz w:val="24"/>
          <w:szCs w:val="24"/>
        </w:rPr>
        <w:t>there may be some</w:t>
      </w:r>
      <w:r w:rsidR="002E6F6A" w:rsidRPr="00C96777">
        <w:rPr>
          <w:sz w:val="24"/>
          <w:szCs w:val="24"/>
        </w:rPr>
        <w:t xml:space="preserve"> use</w:t>
      </w:r>
      <w:r w:rsidR="002E6F6A" w:rsidRPr="002E6F6A">
        <w:rPr>
          <w:sz w:val="24"/>
          <w:szCs w:val="24"/>
        </w:rPr>
        <w:t xml:space="preserve"> of</w:t>
      </w:r>
      <w:r w:rsidR="00913F15">
        <w:rPr>
          <w:sz w:val="24"/>
          <w:szCs w:val="24"/>
        </w:rPr>
        <w:t xml:space="preserve"> subsidised</w:t>
      </w:r>
      <w:r w:rsidR="002E6F6A" w:rsidRPr="002E6F6A">
        <w:rPr>
          <w:sz w:val="24"/>
          <w:szCs w:val="24"/>
        </w:rPr>
        <w:t xml:space="preserve"> </w:t>
      </w:r>
      <w:proofErr w:type="spellStart"/>
      <w:r w:rsidR="002E6F6A" w:rsidRPr="002E6F6A">
        <w:rPr>
          <w:sz w:val="24"/>
          <w:szCs w:val="24"/>
        </w:rPr>
        <w:t>bDMARDs</w:t>
      </w:r>
      <w:proofErr w:type="spellEnd"/>
      <w:r w:rsidR="002E6F6A" w:rsidRPr="002E6F6A">
        <w:rPr>
          <w:sz w:val="24"/>
          <w:szCs w:val="24"/>
        </w:rPr>
        <w:t xml:space="preserve"> for </w:t>
      </w:r>
      <w:r>
        <w:rPr>
          <w:sz w:val="24"/>
          <w:szCs w:val="24"/>
        </w:rPr>
        <w:t>less severe</w:t>
      </w:r>
      <w:r w:rsidR="002E6F6A" w:rsidRPr="002E6F6A">
        <w:rPr>
          <w:sz w:val="24"/>
          <w:szCs w:val="24"/>
        </w:rPr>
        <w:t xml:space="preserve"> psoriasis,</w:t>
      </w:r>
      <w:r w:rsidR="00913F15">
        <w:rPr>
          <w:sz w:val="24"/>
          <w:szCs w:val="24"/>
        </w:rPr>
        <w:t xml:space="preserve"> outside of the PBS criteria,</w:t>
      </w:r>
      <w:r w:rsidR="002E6F6A" w:rsidRPr="002E6F6A">
        <w:rPr>
          <w:sz w:val="24"/>
          <w:szCs w:val="24"/>
        </w:rPr>
        <w:t xml:space="preserve"> although this cannot be ascertained from prescription data. </w:t>
      </w:r>
    </w:p>
    <w:p w:rsidR="00237631" w:rsidRPr="00237631" w:rsidRDefault="00237631" w:rsidP="00237631">
      <w:pPr>
        <w:rPr>
          <w:sz w:val="24"/>
          <w:szCs w:val="24"/>
        </w:rPr>
      </w:pPr>
    </w:p>
    <w:p w:rsidR="00237631" w:rsidRPr="00237631" w:rsidRDefault="00237631" w:rsidP="00237631">
      <w:pPr>
        <w:spacing w:after="200"/>
        <w:contextualSpacing/>
        <w:rPr>
          <w:bCs/>
          <w:sz w:val="24"/>
          <w:szCs w:val="24"/>
        </w:rPr>
      </w:pPr>
      <w:r w:rsidRPr="00237631">
        <w:rPr>
          <w:bCs/>
          <w:sz w:val="24"/>
          <w:szCs w:val="24"/>
        </w:rPr>
        <w:t xml:space="preserve">DUSC requested that the report be provided to the PBAC for information.  </w:t>
      </w:r>
    </w:p>
    <w:p w:rsidR="00237631" w:rsidRPr="00237631" w:rsidRDefault="00237631" w:rsidP="00237631">
      <w:pPr>
        <w:rPr>
          <w:sz w:val="24"/>
          <w:szCs w:val="24"/>
          <w:u w:val="single"/>
        </w:rPr>
      </w:pPr>
    </w:p>
    <w:p w:rsidR="009112F4" w:rsidRPr="007D3A05" w:rsidRDefault="00584E81" w:rsidP="00E929BF">
      <w:pPr>
        <w:rPr>
          <w:b/>
          <w:sz w:val="24"/>
          <w:szCs w:val="24"/>
        </w:rPr>
      </w:pPr>
      <w:r>
        <w:rPr>
          <w:b/>
          <w:sz w:val="24"/>
          <w:szCs w:val="24"/>
        </w:rPr>
        <w:t>Pazopanib and Sunitinib for Renal Cell Carcinoma</w:t>
      </w:r>
    </w:p>
    <w:p w:rsidR="004B07E1" w:rsidRDefault="00405743" w:rsidP="007E45EB">
      <w:pPr>
        <w:spacing w:after="200"/>
        <w:contextualSpacing/>
        <w:rPr>
          <w:bCs/>
          <w:sz w:val="24"/>
          <w:szCs w:val="24"/>
        </w:rPr>
      </w:pPr>
      <w:r>
        <w:rPr>
          <w:bCs/>
          <w:sz w:val="24"/>
          <w:szCs w:val="24"/>
        </w:rPr>
        <w:t>A</w:t>
      </w:r>
      <w:r w:rsidRPr="00405743">
        <w:rPr>
          <w:bCs/>
          <w:sz w:val="24"/>
          <w:szCs w:val="24"/>
        </w:rPr>
        <w:t xml:space="preserve">pproximately 500 patients start treatment with </w:t>
      </w:r>
      <w:r>
        <w:rPr>
          <w:bCs/>
          <w:sz w:val="24"/>
          <w:szCs w:val="24"/>
        </w:rPr>
        <w:t>either sunitinib or pazopanib</w:t>
      </w:r>
      <w:r w:rsidRPr="00405743">
        <w:rPr>
          <w:bCs/>
          <w:sz w:val="24"/>
          <w:szCs w:val="24"/>
        </w:rPr>
        <w:t xml:space="preserve"> for </w:t>
      </w:r>
      <w:r>
        <w:rPr>
          <w:bCs/>
          <w:sz w:val="24"/>
          <w:szCs w:val="24"/>
        </w:rPr>
        <w:t xml:space="preserve">renal cell cancer </w:t>
      </w:r>
      <w:r w:rsidRPr="00405743">
        <w:rPr>
          <w:bCs/>
          <w:sz w:val="24"/>
          <w:szCs w:val="24"/>
        </w:rPr>
        <w:t>each year.</w:t>
      </w:r>
      <w:r>
        <w:rPr>
          <w:bCs/>
          <w:sz w:val="24"/>
          <w:szCs w:val="24"/>
        </w:rPr>
        <w:t xml:space="preserve"> </w:t>
      </w:r>
      <w:r w:rsidR="00A5505E">
        <w:rPr>
          <w:bCs/>
          <w:sz w:val="24"/>
          <w:szCs w:val="24"/>
        </w:rPr>
        <w:t xml:space="preserve">Pazopanib </w:t>
      </w:r>
      <w:r>
        <w:rPr>
          <w:bCs/>
          <w:sz w:val="24"/>
          <w:szCs w:val="24"/>
        </w:rPr>
        <w:t xml:space="preserve">has had rapid uptake since </w:t>
      </w:r>
      <w:r w:rsidR="008F4AB2">
        <w:rPr>
          <w:bCs/>
          <w:sz w:val="24"/>
          <w:szCs w:val="24"/>
        </w:rPr>
        <w:t>listing on</w:t>
      </w:r>
      <w:r>
        <w:rPr>
          <w:bCs/>
          <w:sz w:val="24"/>
          <w:szCs w:val="24"/>
        </w:rPr>
        <w:t xml:space="preserve"> 1</w:t>
      </w:r>
      <w:r w:rsidR="00A5505E">
        <w:rPr>
          <w:bCs/>
          <w:sz w:val="24"/>
          <w:szCs w:val="24"/>
        </w:rPr>
        <w:t> </w:t>
      </w:r>
      <w:r>
        <w:rPr>
          <w:bCs/>
          <w:sz w:val="24"/>
          <w:szCs w:val="24"/>
        </w:rPr>
        <w:t>October</w:t>
      </w:r>
      <w:r w:rsidR="00A5505E">
        <w:rPr>
          <w:bCs/>
          <w:sz w:val="24"/>
          <w:szCs w:val="24"/>
        </w:rPr>
        <w:t> </w:t>
      </w:r>
      <w:r>
        <w:rPr>
          <w:bCs/>
          <w:sz w:val="24"/>
          <w:szCs w:val="24"/>
        </w:rPr>
        <w:t>2012</w:t>
      </w:r>
      <w:r w:rsidR="008F4AB2">
        <w:rPr>
          <w:bCs/>
          <w:sz w:val="24"/>
          <w:szCs w:val="24"/>
        </w:rPr>
        <w:t xml:space="preserve">.  </w:t>
      </w:r>
      <w:r>
        <w:rPr>
          <w:bCs/>
          <w:sz w:val="24"/>
          <w:szCs w:val="24"/>
        </w:rPr>
        <w:t xml:space="preserve">DUSC considered that </w:t>
      </w:r>
      <w:r w:rsidR="004B07E1" w:rsidRPr="004B07E1">
        <w:rPr>
          <w:bCs/>
          <w:sz w:val="24"/>
          <w:szCs w:val="24"/>
        </w:rPr>
        <w:t>there was no addition</w:t>
      </w:r>
      <w:r>
        <w:rPr>
          <w:bCs/>
          <w:sz w:val="24"/>
          <w:szCs w:val="24"/>
        </w:rPr>
        <w:t>al</w:t>
      </w:r>
      <w:r w:rsidR="004B07E1" w:rsidRPr="004B07E1">
        <w:rPr>
          <w:bCs/>
          <w:sz w:val="24"/>
          <w:szCs w:val="24"/>
        </w:rPr>
        <w:t xml:space="preserve"> growth in the </w:t>
      </w:r>
      <w:r w:rsidR="00A5505E">
        <w:rPr>
          <w:bCs/>
          <w:sz w:val="24"/>
          <w:szCs w:val="24"/>
        </w:rPr>
        <w:t xml:space="preserve">total renal cell cancer </w:t>
      </w:r>
      <w:r w:rsidR="004B07E1" w:rsidRPr="004B07E1">
        <w:rPr>
          <w:bCs/>
          <w:sz w:val="24"/>
          <w:szCs w:val="24"/>
        </w:rPr>
        <w:t xml:space="preserve">market due to the listing of </w:t>
      </w:r>
      <w:proofErr w:type="spellStart"/>
      <w:r w:rsidR="004B07E1" w:rsidRPr="004B07E1">
        <w:rPr>
          <w:bCs/>
          <w:sz w:val="24"/>
          <w:szCs w:val="24"/>
        </w:rPr>
        <w:t>pazopanib</w:t>
      </w:r>
      <w:proofErr w:type="spellEnd"/>
      <w:r w:rsidR="00F02D45">
        <w:rPr>
          <w:bCs/>
          <w:sz w:val="24"/>
          <w:szCs w:val="24"/>
        </w:rPr>
        <w:t>.</w:t>
      </w:r>
    </w:p>
    <w:p w:rsidR="004B07E1" w:rsidRDefault="004B07E1" w:rsidP="007E45EB">
      <w:pPr>
        <w:spacing w:after="200"/>
        <w:contextualSpacing/>
        <w:rPr>
          <w:bCs/>
          <w:sz w:val="24"/>
          <w:szCs w:val="24"/>
        </w:rPr>
      </w:pPr>
    </w:p>
    <w:p w:rsidR="007E45EB" w:rsidRPr="007E45EB" w:rsidRDefault="007E45EB" w:rsidP="007E45EB">
      <w:pPr>
        <w:spacing w:after="200"/>
        <w:contextualSpacing/>
        <w:rPr>
          <w:bCs/>
          <w:sz w:val="24"/>
          <w:szCs w:val="24"/>
        </w:rPr>
      </w:pPr>
      <w:r w:rsidRPr="007E45EB">
        <w:rPr>
          <w:bCs/>
          <w:sz w:val="24"/>
          <w:szCs w:val="24"/>
        </w:rPr>
        <w:t xml:space="preserve">DUSC requested that the report be provided to the PBAC for information.  </w:t>
      </w:r>
    </w:p>
    <w:p w:rsidR="005A4F6D" w:rsidRDefault="005A4F6D" w:rsidP="009112F4">
      <w:pPr>
        <w:rPr>
          <w:b/>
          <w:sz w:val="24"/>
          <w:szCs w:val="24"/>
        </w:rPr>
      </w:pPr>
    </w:p>
    <w:p w:rsidR="00584E81" w:rsidRPr="007D3A05" w:rsidRDefault="00584E81" w:rsidP="00584E81">
      <w:pPr>
        <w:rPr>
          <w:b/>
          <w:sz w:val="24"/>
          <w:szCs w:val="24"/>
        </w:rPr>
      </w:pPr>
      <w:r>
        <w:rPr>
          <w:b/>
          <w:sz w:val="24"/>
          <w:szCs w:val="24"/>
        </w:rPr>
        <w:lastRenderedPageBreak/>
        <w:t>Medicines for Bone Metastases due to Breast and Prostate Cancer</w:t>
      </w:r>
    </w:p>
    <w:p w:rsidR="00E15D96" w:rsidRPr="007E45EB" w:rsidRDefault="00E15D96" w:rsidP="00E15D96">
      <w:pPr>
        <w:rPr>
          <w:sz w:val="24"/>
          <w:szCs w:val="24"/>
        </w:rPr>
      </w:pPr>
      <w:r>
        <w:rPr>
          <w:sz w:val="24"/>
          <w:szCs w:val="24"/>
        </w:rPr>
        <w:t>The</w:t>
      </w:r>
      <w:r w:rsidRPr="00E15D96">
        <w:rPr>
          <w:sz w:val="24"/>
          <w:szCs w:val="24"/>
        </w:rPr>
        <w:t xml:space="preserve"> use of drugs such as zoledronic acid in patients with advanced cancers was fairly stable until 2011. </w:t>
      </w:r>
      <w:r w:rsidR="00312E8E">
        <w:rPr>
          <w:sz w:val="24"/>
          <w:szCs w:val="24"/>
        </w:rPr>
        <w:t xml:space="preserve">Denosumab has </w:t>
      </w:r>
      <w:r w:rsidR="006E66AD">
        <w:rPr>
          <w:sz w:val="24"/>
          <w:szCs w:val="24"/>
        </w:rPr>
        <w:t xml:space="preserve">had </w:t>
      </w:r>
      <w:r w:rsidR="00312E8E">
        <w:rPr>
          <w:sz w:val="24"/>
          <w:szCs w:val="24"/>
        </w:rPr>
        <w:t xml:space="preserve">rapid uptake since listing </w:t>
      </w:r>
      <w:r w:rsidR="006E66AD">
        <w:rPr>
          <w:sz w:val="24"/>
          <w:szCs w:val="24"/>
        </w:rPr>
        <w:t xml:space="preserve">in </w:t>
      </w:r>
      <w:r w:rsidR="00312E8E">
        <w:rPr>
          <w:sz w:val="24"/>
          <w:szCs w:val="24"/>
        </w:rPr>
        <w:t xml:space="preserve">December 2011, and by late 2013 had </w:t>
      </w:r>
      <w:r w:rsidR="006E66AD">
        <w:rPr>
          <w:sz w:val="24"/>
          <w:szCs w:val="24"/>
        </w:rPr>
        <w:t xml:space="preserve">become the most commonly prescribed medicine for bone metastases due to breast or prostate cancer. DUSC noted that denosumab was recommended on the basis of superior efficacy compared with zoledronic acid, and that </w:t>
      </w:r>
      <w:r w:rsidR="00A5505E">
        <w:rPr>
          <w:sz w:val="24"/>
          <w:szCs w:val="24"/>
        </w:rPr>
        <w:t xml:space="preserve">there has been </w:t>
      </w:r>
      <w:r w:rsidRPr="00E15D96">
        <w:rPr>
          <w:sz w:val="24"/>
          <w:szCs w:val="24"/>
        </w:rPr>
        <w:t>growth of the overall bone metastases market</w:t>
      </w:r>
      <w:r w:rsidR="006E66AD">
        <w:rPr>
          <w:sz w:val="24"/>
          <w:szCs w:val="24"/>
        </w:rPr>
        <w:t xml:space="preserve"> since denosumab was listed. </w:t>
      </w:r>
    </w:p>
    <w:p w:rsidR="00584E81" w:rsidRDefault="00584E81" w:rsidP="00584E81">
      <w:pPr>
        <w:rPr>
          <w:b/>
          <w:sz w:val="24"/>
          <w:szCs w:val="24"/>
        </w:rPr>
      </w:pPr>
    </w:p>
    <w:p w:rsidR="00584E81" w:rsidRPr="007D3A05" w:rsidRDefault="00584E81" w:rsidP="00584E81">
      <w:pPr>
        <w:rPr>
          <w:b/>
          <w:sz w:val="24"/>
          <w:szCs w:val="24"/>
        </w:rPr>
      </w:pPr>
      <w:r>
        <w:rPr>
          <w:b/>
          <w:sz w:val="24"/>
          <w:szCs w:val="24"/>
        </w:rPr>
        <w:t>Omalizumab for Severe Allergic Asthma</w:t>
      </w:r>
    </w:p>
    <w:p w:rsidR="00237631" w:rsidRPr="00237631" w:rsidRDefault="00237631" w:rsidP="00237631">
      <w:pPr>
        <w:rPr>
          <w:sz w:val="24"/>
          <w:szCs w:val="24"/>
        </w:rPr>
      </w:pPr>
      <w:r w:rsidRPr="00237631">
        <w:rPr>
          <w:sz w:val="24"/>
          <w:szCs w:val="24"/>
        </w:rPr>
        <w:t xml:space="preserve">The utilisation of omalizumab in the first two years of PBS listing continued to be lower than expected. The majority of patients who start omalizumab continue treatment. DUSC considered that ongoing lower uptake of omalizumab was most likely due to reluctance to use oral corticosteroids </w:t>
      </w:r>
      <w:r w:rsidR="00C70D16" w:rsidRPr="00C70D16">
        <w:rPr>
          <w:sz w:val="24"/>
          <w:szCs w:val="24"/>
        </w:rPr>
        <w:t xml:space="preserve">at relatively high dose for </w:t>
      </w:r>
      <w:r w:rsidR="00C70D16">
        <w:rPr>
          <w:sz w:val="24"/>
          <w:szCs w:val="24"/>
        </w:rPr>
        <w:t xml:space="preserve">at least </w:t>
      </w:r>
      <w:r w:rsidR="00C70D16" w:rsidRPr="00C70D16">
        <w:rPr>
          <w:sz w:val="24"/>
          <w:szCs w:val="24"/>
        </w:rPr>
        <w:t xml:space="preserve">6 weeks </w:t>
      </w:r>
      <w:r w:rsidRPr="00237631">
        <w:rPr>
          <w:sz w:val="24"/>
          <w:szCs w:val="24"/>
        </w:rPr>
        <w:t xml:space="preserve">due to concerns </w:t>
      </w:r>
      <w:r w:rsidR="00C70D16">
        <w:rPr>
          <w:sz w:val="24"/>
          <w:szCs w:val="24"/>
        </w:rPr>
        <w:t xml:space="preserve">about tolerability </w:t>
      </w:r>
      <w:r w:rsidRPr="00237631">
        <w:rPr>
          <w:sz w:val="24"/>
          <w:szCs w:val="24"/>
        </w:rPr>
        <w:t xml:space="preserve">and a likely overestimation of the eligible population. </w:t>
      </w:r>
    </w:p>
    <w:p w:rsidR="00237631" w:rsidRPr="00237631" w:rsidRDefault="00237631" w:rsidP="00237631">
      <w:pPr>
        <w:rPr>
          <w:sz w:val="24"/>
          <w:szCs w:val="24"/>
        </w:rPr>
      </w:pPr>
    </w:p>
    <w:p w:rsidR="00237631" w:rsidRPr="00237631" w:rsidRDefault="00237631" w:rsidP="00237631">
      <w:pPr>
        <w:rPr>
          <w:sz w:val="24"/>
          <w:szCs w:val="24"/>
        </w:rPr>
      </w:pPr>
      <w:r w:rsidRPr="00237631">
        <w:rPr>
          <w:sz w:val="24"/>
          <w:szCs w:val="24"/>
        </w:rPr>
        <w:t xml:space="preserve">DUSC requested that the report be provided to the PBAC for information.  </w:t>
      </w:r>
    </w:p>
    <w:p w:rsidR="00237631" w:rsidRPr="00237631" w:rsidRDefault="00237631" w:rsidP="00237631">
      <w:pPr>
        <w:rPr>
          <w:sz w:val="24"/>
          <w:szCs w:val="24"/>
        </w:rPr>
      </w:pPr>
    </w:p>
    <w:p w:rsidR="00584E81" w:rsidRPr="007D3A05" w:rsidRDefault="00584E81" w:rsidP="00584E81">
      <w:pPr>
        <w:rPr>
          <w:b/>
          <w:sz w:val="24"/>
          <w:szCs w:val="24"/>
        </w:rPr>
      </w:pPr>
      <w:r>
        <w:rPr>
          <w:b/>
          <w:sz w:val="24"/>
          <w:szCs w:val="24"/>
        </w:rPr>
        <w:t>Ocular Lubricants</w:t>
      </w:r>
      <w:r w:rsidR="00F328A6">
        <w:rPr>
          <w:b/>
          <w:sz w:val="24"/>
          <w:szCs w:val="24"/>
        </w:rPr>
        <w:t xml:space="preserve"> for Dry Eye Syndrome</w:t>
      </w:r>
    </w:p>
    <w:p w:rsidR="00584E81" w:rsidRPr="007E45EB" w:rsidRDefault="00DE2F42" w:rsidP="00584E81">
      <w:pPr>
        <w:rPr>
          <w:sz w:val="24"/>
          <w:szCs w:val="24"/>
        </w:rPr>
      </w:pPr>
      <w:r w:rsidRPr="00DE2F42">
        <w:rPr>
          <w:sz w:val="24"/>
          <w:szCs w:val="24"/>
        </w:rPr>
        <w:t>DUSC noted that expenditure across the ocular lubricants has been gradually increasing whilst prescrip</w:t>
      </w:r>
      <w:r>
        <w:rPr>
          <w:sz w:val="24"/>
          <w:szCs w:val="24"/>
        </w:rPr>
        <w:t>tion numbers are fairly stable.</w:t>
      </w:r>
      <w:r w:rsidRPr="00DE2F42">
        <w:rPr>
          <w:sz w:val="24"/>
          <w:szCs w:val="24"/>
        </w:rPr>
        <w:t xml:space="preserve"> DUSC noted that there </w:t>
      </w:r>
      <w:proofErr w:type="gramStart"/>
      <w:r w:rsidRPr="00DE2F42">
        <w:rPr>
          <w:sz w:val="24"/>
          <w:szCs w:val="24"/>
        </w:rPr>
        <w:t>are</w:t>
      </w:r>
      <w:proofErr w:type="gramEnd"/>
      <w:r w:rsidRPr="00DE2F42">
        <w:rPr>
          <w:sz w:val="24"/>
          <w:szCs w:val="24"/>
        </w:rPr>
        <w:t xml:space="preserve"> currently a large number of ocular lubricant products listed on the</w:t>
      </w:r>
      <w:r>
        <w:rPr>
          <w:sz w:val="24"/>
          <w:szCs w:val="24"/>
        </w:rPr>
        <w:t xml:space="preserve"> PBS with a variety of prices. </w:t>
      </w:r>
      <w:r w:rsidRPr="00DE2F42">
        <w:rPr>
          <w:sz w:val="24"/>
          <w:szCs w:val="24"/>
        </w:rPr>
        <w:t>DUSC noted that current prices vary between ocular lubricants that contain a preservative and the ocular lubricants that are preservative free.  The gradual increase in prescribing of the more expensive single dose unit products is likely to explain the small gradual increase in expenditure on ocular lubricants despite stable prescription numbers.</w:t>
      </w:r>
      <w:r>
        <w:rPr>
          <w:sz w:val="24"/>
          <w:szCs w:val="24"/>
        </w:rPr>
        <w:t xml:space="preserve"> </w:t>
      </w:r>
    </w:p>
    <w:p w:rsidR="00584E81" w:rsidRDefault="00584E81" w:rsidP="00584E81">
      <w:pPr>
        <w:rPr>
          <w:b/>
          <w:sz w:val="24"/>
          <w:szCs w:val="24"/>
        </w:rPr>
      </w:pPr>
    </w:p>
    <w:p w:rsidR="00584E81" w:rsidRPr="007E45EB" w:rsidRDefault="00584E81" w:rsidP="00584E81">
      <w:pPr>
        <w:spacing w:after="200"/>
        <w:contextualSpacing/>
        <w:rPr>
          <w:bCs/>
          <w:sz w:val="24"/>
          <w:szCs w:val="24"/>
        </w:rPr>
      </w:pPr>
      <w:r w:rsidRPr="007E45EB">
        <w:rPr>
          <w:bCs/>
          <w:sz w:val="24"/>
          <w:szCs w:val="24"/>
        </w:rPr>
        <w:t xml:space="preserve">DUSC requested that the report be provided to the PBAC for information.  </w:t>
      </w:r>
    </w:p>
    <w:p w:rsidR="00584E81" w:rsidRDefault="00584E81" w:rsidP="007166A9">
      <w:pPr>
        <w:rPr>
          <w:b/>
          <w:sz w:val="24"/>
          <w:szCs w:val="24"/>
        </w:rPr>
      </w:pPr>
    </w:p>
    <w:p w:rsidR="00813C07" w:rsidRPr="00584E81" w:rsidRDefault="00EC27B1" w:rsidP="007166A9">
      <w:pPr>
        <w:rPr>
          <w:b/>
          <w:sz w:val="28"/>
        </w:rPr>
      </w:pPr>
      <w:r w:rsidRPr="00584E81">
        <w:rPr>
          <w:b/>
          <w:sz w:val="28"/>
        </w:rPr>
        <w:t>Upcoming</w:t>
      </w:r>
      <w:r w:rsidR="00813C07" w:rsidRPr="00584E81">
        <w:rPr>
          <w:b/>
          <w:sz w:val="28"/>
        </w:rPr>
        <w:t xml:space="preserve"> </w:t>
      </w:r>
      <w:r w:rsidR="00006EF5" w:rsidRPr="00584E81">
        <w:rPr>
          <w:b/>
          <w:sz w:val="28"/>
        </w:rPr>
        <w:t>U</w:t>
      </w:r>
      <w:r w:rsidR="00E60246" w:rsidRPr="00584E81">
        <w:rPr>
          <w:b/>
          <w:sz w:val="28"/>
        </w:rPr>
        <w:t xml:space="preserve">tilisation </w:t>
      </w:r>
      <w:r w:rsidR="00006EF5" w:rsidRPr="00584E81">
        <w:rPr>
          <w:b/>
          <w:sz w:val="28"/>
        </w:rPr>
        <w:t>A</w:t>
      </w:r>
      <w:r w:rsidR="00E60246" w:rsidRPr="00584E81">
        <w:rPr>
          <w:b/>
          <w:sz w:val="28"/>
        </w:rPr>
        <w:t xml:space="preserve">nalysis </w:t>
      </w:r>
      <w:r w:rsidR="00006EF5" w:rsidRPr="00584E81">
        <w:rPr>
          <w:b/>
          <w:sz w:val="28"/>
        </w:rPr>
        <w:t>of PBS L</w:t>
      </w:r>
      <w:r w:rsidR="00813C07" w:rsidRPr="00584E81">
        <w:rPr>
          <w:b/>
          <w:sz w:val="28"/>
        </w:rPr>
        <w:t xml:space="preserve">isted </w:t>
      </w:r>
      <w:r w:rsidR="007D4108" w:rsidRPr="00584E81">
        <w:rPr>
          <w:b/>
          <w:sz w:val="28"/>
        </w:rPr>
        <w:t>Medicines</w:t>
      </w:r>
    </w:p>
    <w:p w:rsidR="00D06634" w:rsidRPr="00584E81" w:rsidRDefault="002B7EE2" w:rsidP="00094597">
      <w:pPr>
        <w:rPr>
          <w:sz w:val="24"/>
          <w:szCs w:val="24"/>
        </w:rPr>
      </w:pPr>
      <w:proofErr w:type="gramStart"/>
      <w:r w:rsidRPr="00584E81">
        <w:rPr>
          <w:sz w:val="24"/>
          <w:szCs w:val="24"/>
        </w:rPr>
        <w:t xml:space="preserve">Utilisation </w:t>
      </w:r>
      <w:r w:rsidR="00DA5030" w:rsidRPr="00584E81">
        <w:rPr>
          <w:sz w:val="24"/>
          <w:szCs w:val="24"/>
        </w:rPr>
        <w:t>of t</w:t>
      </w:r>
      <w:r w:rsidR="005E1E28" w:rsidRPr="00584E81">
        <w:rPr>
          <w:sz w:val="24"/>
          <w:szCs w:val="24"/>
        </w:rPr>
        <w:t xml:space="preserve">he following </w:t>
      </w:r>
      <w:r w:rsidR="007D4108" w:rsidRPr="00584E81">
        <w:rPr>
          <w:sz w:val="24"/>
          <w:szCs w:val="24"/>
        </w:rPr>
        <w:t xml:space="preserve">medicines </w:t>
      </w:r>
      <w:r w:rsidR="00D55ED4" w:rsidRPr="00584E81">
        <w:rPr>
          <w:sz w:val="24"/>
          <w:szCs w:val="24"/>
        </w:rPr>
        <w:t>and therapeutic areas have</w:t>
      </w:r>
      <w:proofErr w:type="gramEnd"/>
      <w:r w:rsidR="00D55ED4" w:rsidRPr="00584E81">
        <w:rPr>
          <w:sz w:val="24"/>
          <w:szCs w:val="24"/>
        </w:rPr>
        <w:t xml:space="preserve"> been </w:t>
      </w:r>
      <w:r w:rsidR="00EC27B1" w:rsidRPr="00584E81">
        <w:rPr>
          <w:sz w:val="24"/>
          <w:szCs w:val="24"/>
        </w:rPr>
        <w:t>selected for</w:t>
      </w:r>
      <w:r w:rsidR="005E1E28" w:rsidRPr="00584E81">
        <w:rPr>
          <w:sz w:val="24"/>
          <w:szCs w:val="24"/>
        </w:rPr>
        <w:t xml:space="preserve"> </w:t>
      </w:r>
      <w:r w:rsidRPr="00584E81">
        <w:rPr>
          <w:sz w:val="24"/>
          <w:szCs w:val="24"/>
        </w:rPr>
        <w:t xml:space="preserve">consideration </w:t>
      </w:r>
      <w:r w:rsidR="005E1E28" w:rsidRPr="00584E81">
        <w:rPr>
          <w:sz w:val="24"/>
          <w:szCs w:val="24"/>
        </w:rPr>
        <w:t xml:space="preserve">at </w:t>
      </w:r>
      <w:r w:rsidR="00AE46E7" w:rsidRPr="00584E81">
        <w:rPr>
          <w:sz w:val="24"/>
          <w:szCs w:val="24"/>
        </w:rPr>
        <w:t xml:space="preserve">future </w:t>
      </w:r>
      <w:r w:rsidR="005E1E28" w:rsidRPr="00584E81">
        <w:rPr>
          <w:sz w:val="24"/>
          <w:szCs w:val="24"/>
        </w:rPr>
        <w:t>DUSC meetin</w:t>
      </w:r>
      <w:r w:rsidR="00094597" w:rsidRPr="00584E81">
        <w:rPr>
          <w:sz w:val="24"/>
          <w:szCs w:val="24"/>
        </w:rPr>
        <w:t>g</w:t>
      </w:r>
      <w:r w:rsidR="00AE46E7" w:rsidRPr="00584E81">
        <w:rPr>
          <w:sz w:val="24"/>
          <w:szCs w:val="24"/>
        </w:rPr>
        <w:t>s.</w:t>
      </w:r>
    </w:p>
    <w:p w:rsidR="001071DA" w:rsidRPr="00584E81" w:rsidRDefault="001071DA" w:rsidP="00094597">
      <w:pPr>
        <w:rPr>
          <w:sz w:val="24"/>
          <w:szCs w:val="24"/>
          <w:highlight w:val="yellow"/>
          <w:u w:val="single"/>
        </w:rPr>
      </w:pPr>
    </w:p>
    <w:p w:rsidR="00237631" w:rsidRPr="00237631" w:rsidRDefault="00237631" w:rsidP="00237631">
      <w:pPr>
        <w:rPr>
          <w:b/>
          <w:sz w:val="24"/>
          <w:szCs w:val="24"/>
        </w:rPr>
      </w:pPr>
      <w:r w:rsidRPr="00237631">
        <w:rPr>
          <w:b/>
          <w:sz w:val="24"/>
          <w:szCs w:val="24"/>
        </w:rPr>
        <w:t>Predicted versus Actual Utilisation Analysis</w:t>
      </w:r>
      <w:r w:rsidR="002722F2">
        <w:rPr>
          <w:b/>
          <w:sz w:val="24"/>
          <w:szCs w:val="24"/>
        </w:rPr>
        <w:t xml:space="preserve"> 12 or 24 months after listing</w:t>
      </w:r>
    </w:p>
    <w:p w:rsidR="00237631" w:rsidRPr="00237631" w:rsidRDefault="00237631" w:rsidP="00237631">
      <w:pPr>
        <w:numPr>
          <w:ilvl w:val="0"/>
          <w:numId w:val="30"/>
        </w:numPr>
        <w:contextualSpacing/>
        <w:rPr>
          <w:b/>
          <w:sz w:val="24"/>
          <w:szCs w:val="24"/>
        </w:rPr>
      </w:pPr>
      <w:r w:rsidRPr="00237631">
        <w:rPr>
          <w:sz w:val="24"/>
          <w:szCs w:val="24"/>
        </w:rPr>
        <w:t>Pregabalin for neuropathic pain</w:t>
      </w:r>
    </w:p>
    <w:p w:rsidR="006E66AD" w:rsidRPr="00237631" w:rsidRDefault="006E66AD" w:rsidP="006E66AD">
      <w:pPr>
        <w:numPr>
          <w:ilvl w:val="0"/>
          <w:numId w:val="30"/>
        </w:numPr>
        <w:contextualSpacing/>
        <w:rPr>
          <w:b/>
          <w:sz w:val="24"/>
          <w:szCs w:val="24"/>
        </w:rPr>
      </w:pPr>
      <w:r w:rsidRPr="00237631">
        <w:rPr>
          <w:sz w:val="24"/>
          <w:szCs w:val="24"/>
        </w:rPr>
        <w:t xml:space="preserve">Exenatide for type 2 diabetes </w:t>
      </w:r>
    </w:p>
    <w:p w:rsidR="006E66AD" w:rsidRPr="002722F2" w:rsidRDefault="006E66AD" w:rsidP="006E66AD">
      <w:pPr>
        <w:numPr>
          <w:ilvl w:val="0"/>
          <w:numId w:val="30"/>
        </w:numPr>
        <w:contextualSpacing/>
        <w:rPr>
          <w:b/>
          <w:sz w:val="24"/>
          <w:szCs w:val="24"/>
        </w:rPr>
      </w:pPr>
      <w:r w:rsidRPr="00237631">
        <w:rPr>
          <w:sz w:val="24"/>
          <w:szCs w:val="24"/>
        </w:rPr>
        <w:t>Ezetimibe and simvastatin fixed dose combination</w:t>
      </w:r>
      <w:r w:rsidR="009E13E7">
        <w:rPr>
          <w:sz w:val="24"/>
          <w:szCs w:val="24"/>
        </w:rPr>
        <w:t xml:space="preserve"> for hypercholesterolaemia</w:t>
      </w:r>
    </w:p>
    <w:p w:rsidR="009E13E7" w:rsidRPr="009E13E7" w:rsidRDefault="002722F2" w:rsidP="006E66AD">
      <w:pPr>
        <w:numPr>
          <w:ilvl w:val="0"/>
          <w:numId w:val="30"/>
        </w:numPr>
        <w:contextualSpacing/>
        <w:rPr>
          <w:b/>
          <w:sz w:val="24"/>
          <w:szCs w:val="24"/>
        </w:rPr>
      </w:pPr>
      <w:r w:rsidRPr="002722F2">
        <w:rPr>
          <w:sz w:val="24"/>
          <w:szCs w:val="24"/>
        </w:rPr>
        <w:t>Rivaroxaban</w:t>
      </w:r>
      <w:r w:rsidR="009E13E7">
        <w:rPr>
          <w:sz w:val="24"/>
          <w:szCs w:val="24"/>
        </w:rPr>
        <w:t xml:space="preserve"> for</w:t>
      </w:r>
      <w:r>
        <w:rPr>
          <w:sz w:val="24"/>
          <w:szCs w:val="24"/>
        </w:rPr>
        <w:t xml:space="preserve"> a</w:t>
      </w:r>
      <w:r w:rsidRPr="002722F2">
        <w:rPr>
          <w:sz w:val="24"/>
          <w:szCs w:val="24"/>
        </w:rPr>
        <w:t>cute DVT treatment and prevention</w:t>
      </w:r>
      <w:r w:rsidR="009E13E7">
        <w:rPr>
          <w:sz w:val="24"/>
          <w:szCs w:val="24"/>
        </w:rPr>
        <w:t>. DUSC requested that the analysis include rivaroxaban, apixaban and dabigatran for all PBS listed indications other than atrial fibrillation</w:t>
      </w:r>
    </w:p>
    <w:p w:rsidR="002722F2" w:rsidRPr="002722F2" w:rsidRDefault="009E13E7" w:rsidP="006E66AD">
      <w:pPr>
        <w:numPr>
          <w:ilvl w:val="0"/>
          <w:numId w:val="30"/>
        </w:numPr>
        <w:contextualSpacing/>
        <w:rPr>
          <w:b/>
          <w:sz w:val="24"/>
          <w:szCs w:val="24"/>
        </w:rPr>
      </w:pPr>
      <w:r>
        <w:rPr>
          <w:sz w:val="24"/>
          <w:szCs w:val="24"/>
        </w:rPr>
        <w:t xml:space="preserve">Tobramycin and </w:t>
      </w:r>
      <w:proofErr w:type="spellStart"/>
      <w:r>
        <w:rPr>
          <w:sz w:val="24"/>
          <w:szCs w:val="24"/>
        </w:rPr>
        <w:t>mannitol</w:t>
      </w:r>
      <w:proofErr w:type="spellEnd"/>
      <w:r>
        <w:rPr>
          <w:sz w:val="24"/>
          <w:szCs w:val="24"/>
        </w:rPr>
        <w:t xml:space="preserve"> for cystic fibrosis. DUSC requested that the analysis also include </w:t>
      </w:r>
      <w:proofErr w:type="spellStart"/>
      <w:r>
        <w:rPr>
          <w:sz w:val="24"/>
          <w:szCs w:val="24"/>
        </w:rPr>
        <w:t>dornase</w:t>
      </w:r>
      <w:proofErr w:type="spellEnd"/>
      <w:r>
        <w:rPr>
          <w:sz w:val="24"/>
          <w:szCs w:val="24"/>
        </w:rPr>
        <w:t xml:space="preserve"> </w:t>
      </w:r>
      <w:proofErr w:type="spellStart"/>
      <w:r>
        <w:rPr>
          <w:sz w:val="24"/>
          <w:szCs w:val="24"/>
        </w:rPr>
        <w:t>alfa</w:t>
      </w:r>
      <w:proofErr w:type="spellEnd"/>
      <w:r>
        <w:rPr>
          <w:sz w:val="24"/>
          <w:szCs w:val="24"/>
        </w:rPr>
        <w:t>.</w:t>
      </w:r>
    </w:p>
    <w:p w:rsidR="00237631" w:rsidRPr="00237631" w:rsidRDefault="00237631" w:rsidP="00237631"/>
    <w:p w:rsidR="00237631" w:rsidRPr="00237631" w:rsidRDefault="00237631" w:rsidP="00237631">
      <w:pPr>
        <w:rPr>
          <w:b/>
          <w:sz w:val="24"/>
          <w:szCs w:val="24"/>
        </w:rPr>
      </w:pPr>
      <w:r w:rsidRPr="00237631">
        <w:rPr>
          <w:b/>
          <w:sz w:val="24"/>
          <w:szCs w:val="24"/>
        </w:rPr>
        <w:t>Analysis of multiple medicines in a treatment area</w:t>
      </w:r>
    </w:p>
    <w:p w:rsidR="00237631" w:rsidRPr="00237631" w:rsidRDefault="00237631" w:rsidP="00237631">
      <w:pPr>
        <w:numPr>
          <w:ilvl w:val="0"/>
          <w:numId w:val="31"/>
        </w:numPr>
        <w:contextualSpacing/>
        <w:rPr>
          <w:sz w:val="24"/>
          <w:szCs w:val="24"/>
        </w:rPr>
      </w:pPr>
      <w:r w:rsidRPr="00237631">
        <w:rPr>
          <w:sz w:val="24"/>
          <w:szCs w:val="24"/>
        </w:rPr>
        <w:t>Antibiotics</w:t>
      </w:r>
    </w:p>
    <w:p w:rsidR="00237631" w:rsidRPr="00237631" w:rsidRDefault="00237631" w:rsidP="00237631">
      <w:pPr>
        <w:numPr>
          <w:ilvl w:val="0"/>
          <w:numId w:val="31"/>
        </w:numPr>
        <w:contextualSpacing/>
        <w:rPr>
          <w:sz w:val="24"/>
          <w:szCs w:val="24"/>
        </w:rPr>
      </w:pPr>
      <w:r w:rsidRPr="00237631">
        <w:rPr>
          <w:sz w:val="24"/>
          <w:szCs w:val="24"/>
        </w:rPr>
        <w:t>Hepatitis B medicines</w:t>
      </w:r>
    </w:p>
    <w:p w:rsidR="007A5016" w:rsidRDefault="007A5016" w:rsidP="00C65ECB">
      <w:pPr>
        <w:rPr>
          <w:sz w:val="24"/>
          <w:szCs w:val="24"/>
        </w:rPr>
      </w:pPr>
    </w:p>
    <w:p w:rsidR="006E0DDE" w:rsidRDefault="006E0DDE" w:rsidP="006E0DDE">
      <w:pPr>
        <w:pStyle w:val="Heading2"/>
        <w:rPr>
          <w:sz w:val="24"/>
          <w:szCs w:val="24"/>
        </w:rPr>
      </w:pPr>
      <w:r>
        <w:t>Other Matters</w:t>
      </w:r>
    </w:p>
    <w:p w:rsidR="006E0DDE" w:rsidRDefault="006E0DDE" w:rsidP="006E0DDE">
      <w:pPr>
        <w:rPr>
          <w:b/>
          <w:sz w:val="24"/>
          <w:szCs w:val="24"/>
        </w:rPr>
      </w:pPr>
    </w:p>
    <w:p w:rsidR="006E0DDE" w:rsidRDefault="006E0DDE" w:rsidP="006E0DDE">
      <w:pPr>
        <w:rPr>
          <w:b/>
          <w:sz w:val="24"/>
          <w:szCs w:val="24"/>
        </w:rPr>
      </w:pPr>
      <w:r>
        <w:rPr>
          <w:b/>
          <w:sz w:val="24"/>
          <w:szCs w:val="24"/>
        </w:rPr>
        <w:t>Palliative Care</w:t>
      </w:r>
    </w:p>
    <w:p w:rsidR="006E0DDE" w:rsidRPr="006E0DDE" w:rsidRDefault="006E0DDE" w:rsidP="006E0DDE">
      <w:pPr>
        <w:rPr>
          <w:sz w:val="24"/>
          <w:szCs w:val="24"/>
        </w:rPr>
      </w:pPr>
      <w:r w:rsidRPr="006E0DDE">
        <w:rPr>
          <w:sz w:val="24"/>
          <w:szCs w:val="24"/>
        </w:rPr>
        <w:t xml:space="preserve">DUSC noted the low utilisation of the medicines listed in the Palliative Care Schedule and considered they remain underutilised. DUSC considered this may present a quality use of medicines issue. The low utilisation of the medicines listed in the Palliative Care Schedule may </w:t>
      </w:r>
      <w:r w:rsidRPr="006E0DDE">
        <w:rPr>
          <w:sz w:val="24"/>
          <w:szCs w:val="24"/>
        </w:rPr>
        <w:lastRenderedPageBreak/>
        <w:t>be due in part to the dual listing of many of the Palliative Care Schedule med</w:t>
      </w:r>
      <w:r>
        <w:rPr>
          <w:sz w:val="24"/>
          <w:szCs w:val="24"/>
        </w:rPr>
        <w:t>icines in the General Schedule.</w:t>
      </w:r>
      <w:r w:rsidRPr="006E0DDE">
        <w:rPr>
          <w:sz w:val="24"/>
          <w:szCs w:val="24"/>
        </w:rPr>
        <w:t xml:space="preserve"> DUSC requested that options for increasing the appropriate utilisation of medicines listed in the Palliative Care Schedule be considered</w:t>
      </w:r>
      <w:r>
        <w:rPr>
          <w:sz w:val="24"/>
          <w:szCs w:val="24"/>
        </w:rPr>
        <w:t>.</w:t>
      </w:r>
    </w:p>
    <w:p w:rsidR="006E0DDE" w:rsidRDefault="006E0DDE" w:rsidP="00C65ECB">
      <w:pPr>
        <w:rPr>
          <w:sz w:val="24"/>
          <w:szCs w:val="24"/>
        </w:rPr>
      </w:pPr>
    </w:p>
    <w:p w:rsidR="002A2FEF" w:rsidRDefault="002E6F6A" w:rsidP="00451ABF">
      <w:pPr>
        <w:rPr>
          <w:b/>
          <w:bCs/>
          <w:iCs/>
          <w:sz w:val="24"/>
          <w:szCs w:val="24"/>
        </w:rPr>
      </w:pPr>
      <w:r w:rsidRPr="002E6F6A">
        <w:rPr>
          <w:b/>
          <w:bCs/>
          <w:iCs/>
          <w:sz w:val="24"/>
          <w:szCs w:val="24"/>
        </w:rPr>
        <w:t>Predicted Versus Actual Analyses</w:t>
      </w:r>
    </w:p>
    <w:p w:rsidR="002722F2" w:rsidRPr="00C071EA" w:rsidRDefault="00C071EA" w:rsidP="002722F2">
      <w:pPr>
        <w:rPr>
          <w:bCs/>
          <w:iCs/>
          <w:sz w:val="24"/>
          <w:szCs w:val="24"/>
        </w:rPr>
      </w:pPr>
      <w:r w:rsidRPr="00C071EA">
        <w:rPr>
          <w:bCs/>
          <w:iCs/>
          <w:sz w:val="24"/>
          <w:szCs w:val="24"/>
        </w:rPr>
        <w:t xml:space="preserve">DUSC </w:t>
      </w:r>
      <w:r>
        <w:rPr>
          <w:bCs/>
          <w:iCs/>
          <w:sz w:val="24"/>
          <w:szCs w:val="24"/>
        </w:rPr>
        <w:t>recommend that</w:t>
      </w:r>
      <w:r w:rsidRPr="00C071EA">
        <w:rPr>
          <w:bCs/>
          <w:iCs/>
          <w:sz w:val="24"/>
          <w:szCs w:val="24"/>
        </w:rPr>
        <w:t xml:space="preserve"> Predicted versus Actual analyses be conducted routinely at 24 months instead of 12 </w:t>
      </w:r>
      <w:r w:rsidR="002722F2">
        <w:rPr>
          <w:bCs/>
          <w:iCs/>
          <w:sz w:val="24"/>
          <w:szCs w:val="24"/>
        </w:rPr>
        <w:t xml:space="preserve">and 24 </w:t>
      </w:r>
      <w:r w:rsidRPr="00C071EA">
        <w:rPr>
          <w:bCs/>
          <w:iCs/>
          <w:sz w:val="24"/>
          <w:szCs w:val="24"/>
        </w:rPr>
        <w:t>months</w:t>
      </w:r>
      <w:r>
        <w:rPr>
          <w:bCs/>
          <w:iCs/>
          <w:sz w:val="24"/>
          <w:szCs w:val="24"/>
        </w:rPr>
        <w:t xml:space="preserve"> as is currently the case</w:t>
      </w:r>
      <w:r w:rsidRPr="00C071EA">
        <w:rPr>
          <w:bCs/>
          <w:iCs/>
          <w:sz w:val="24"/>
          <w:szCs w:val="24"/>
        </w:rPr>
        <w:t>.</w:t>
      </w:r>
      <w:r w:rsidR="002722F2" w:rsidRPr="002722F2">
        <w:rPr>
          <w:bCs/>
          <w:iCs/>
          <w:sz w:val="24"/>
          <w:szCs w:val="24"/>
        </w:rPr>
        <w:t xml:space="preserve"> </w:t>
      </w:r>
      <w:r w:rsidR="002722F2" w:rsidRPr="00C071EA">
        <w:rPr>
          <w:bCs/>
          <w:iCs/>
          <w:sz w:val="24"/>
          <w:szCs w:val="24"/>
        </w:rPr>
        <w:t>DUSC noted that this does not preclude 12 month analyses being requested where appropriate.</w:t>
      </w:r>
    </w:p>
    <w:p w:rsidR="002722F2" w:rsidRDefault="002722F2" w:rsidP="002722F2">
      <w:pPr>
        <w:rPr>
          <w:bCs/>
          <w:iCs/>
          <w:sz w:val="24"/>
          <w:szCs w:val="24"/>
        </w:rPr>
      </w:pPr>
    </w:p>
    <w:p w:rsidR="002722F2" w:rsidRDefault="002722F2" w:rsidP="002722F2">
      <w:pPr>
        <w:rPr>
          <w:bCs/>
          <w:iCs/>
          <w:sz w:val="24"/>
          <w:szCs w:val="24"/>
        </w:rPr>
      </w:pPr>
      <w:r>
        <w:rPr>
          <w:bCs/>
          <w:iCs/>
          <w:sz w:val="24"/>
          <w:szCs w:val="24"/>
        </w:rPr>
        <w:t>This change was recommended because:</w:t>
      </w:r>
    </w:p>
    <w:p w:rsidR="002722F2" w:rsidRDefault="002722F2" w:rsidP="002722F2">
      <w:pPr>
        <w:numPr>
          <w:ilvl w:val="0"/>
          <w:numId w:val="32"/>
        </w:numPr>
        <w:ind w:left="426" w:hanging="284"/>
        <w:rPr>
          <w:bCs/>
          <w:iCs/>
          <w:sz w:val="24"/>
          <w:szCs w:val="24"/>
        </w:rPr>
      </w:pPr>
      <w:proofErr w:type="gramStart"/>
      <w:r>
        <w:rPr>
          <w:bCs/>
          <w:iCs/>
          <w:sz w:val="24"/>
          <w:szCs w:val="24"/>
        </w:rPr>
        <w:t>the</w:t>
      </w:r>
      <w:proofErr w:type="gramEnd"/>
      <w:r w:rsidRPr="002722F2">
        <w:rPr>
          <w:bCs/>
          <w:iCs/>
          <w:sz w:val="24"/>
          <w:szCs w:val="24"/>
        </w:rPr>
        <w:t xml:space="preserve"> methodology used for DUSC analysis has evolved allowing improved insight and understanding of how medicines are used in practice. Utilisation reports now frequently include patient level analyses to assess treatment pathways and co-administered therapies, and assess variables such as duration of therapy and frequency of resupply. </w:t>
      </w:r>
      <w:r>
        <w:rPr>
          <w:bCs/>
          <w:iCs/>
          <w:sz w:val="24"/>
          <w:szCs w:val="24"/>
        </w:rPr>
        <w:t>T</w:t>
      </w:r>
      <w:r w:rsidRPr="002722F2">
        <w:rPr>
          <w:bCs/>
          <w:iCs/>
          <w:sz w:val="24"/>
          <w:szCs w:val="24"/>
        </w:rPr>
        <w:t>hese enhanced analyses generally require more than 12 months of data</w:t>
      </w:r>
      <w:r w:rsidR="007C2607">
        <w:rPr>
          <w:bCs/>
          <w:iCs/>
          <w:sz w:val="24"/>
          <w:szCs w:val="24"/>
        </w:rPr>
        <w:t xml:space="preserve"> for meaningful interpretation.</w:t>
      </w:r>
      <w:bookmarkStart w:id="0" w:name="_GoBack"/>
      <w:bookmarkEnd w:id="0"/>
    </w:p>
    <w:p w:rsidR="002722F2" w:rsidRDefault="002722F2" w:rsidP="002722F2">
      <w:pPr>
        <w:ind w:left="426" w:hanging="284"/>
        <w:rPr>
          <w:bCs/>
          <w:iCs/>
          <w:sz w:val="24"/>
          <w:szCs w:val="24"/>
        </w:rPr>
      </w:pPr>
    </w:p>
    <w:p w:rsidR="002722F2" w:rsidRDefault="002722F2" w:rsidP="002722F2">
      <w:pPr>
        <w:numPr>
          <w:ilvl w:val="0"/>
          <w:numId w:val="32"/>
        </w:numPr>
        <w:ind w:left="426" w:hanging="284"/>
        <w:rPr>
          <w:bCs/>
          <w:iCs/>
          <w:sz w:val="24"/>
          <w:szCs w:val="24"/>
        </w:rPr>
      </w:pPr>
      <w:proofErr w:type="gramStart"/>
      <w:r>
        <w:rPr>
          <w:bCs/>
          <w:iCs/>
          <w:sz w:val="24"/>
          <w:szCs w:val="24"/>
        </w:rPr>
        <w:t>m</w:t>
      </w:r>
      <w:r w:rsidRPr="002722F2">
        <w:rPr>
          <w:bCs/>
          <w:iCs/>
          <w:sz w:val="24"/>
          <w:szCs w:val="24"/>
        </w:rPr>
        <w:t>anagement</w:t>
      </w:r>
      <w:proofErr w:type="gramEnd"/>
      <w:r w:rsidRPr="002722F2">
        <w:rPr>
          <w:bCs/>
          <w:iCs/>
          <w:sz w:val="24"/>
          <w:szCs w:val="24"/>
        </w:rPr>
        <w:t xml:space="preserve"> of PBS expenditure through Risk Sharing Arrangements (where the Government and the Sponsor agree to share the risk of a drug costing more to the PBS than expected) has expanded. At 30 June 2006, there were 34 risk share pricing agreement in place or being developed.   In comparison, at 30 June 2013 there were 76 deeds of agreement in place or in development.  </w:t>
      </w:r>
      <w:r w:rsidR="00F02D45">
        <w:rPr>
          <w:bCs/>
          <w:iCs/>
          <w:sz w:val="24"/>
          <w:szCs w:val="24"/>
        </w:rPr>
        <w:t xml:space="preserve">As </w:t>
      </w:r>
      <w:r w:rsidRPr="002722F2">
        <w:rPr>
          <w:bCs/>
          <w:iCs/>
          <w:sz w:val="24"/>
          <w:szCs w:val="24"/>
        </w:rPr>
        <w:t>more risk sharing arrangements are in place and management of RSAs occurs on an annual basis</w:t>
      </w:r>
      <w:r w:rsidR="00F02D45">
        <w:rPr>
          <w:bCs/>
          <w:iCs/>
          <w:sz w:val="24"/>
          <w:szCs w:val="24"/>
        </w:rPr>
        <w:t>, efficient use of resources is directed towards greater focus on 24 month analyses</w:t>
      </w:r>
      <w:r w:rsidRPr="002722F2">
        <w:rPr>
          <w:bCs/>
          <w:iCs/>
          <w:sz w:val="24"/>
          <w:szCs w:val="24"/>
        </w:rPr>
        <w:t>.</w:t>
      </w:r>
    </w:p>
    <w:p w:rsidR="002E6F6A" w:rsidRPr="002722F2" w:rsidRDefault="002E6F6A" w:rsidP="00451ABF">
      <w:pPr>
        <w:rPr>
          <w:bCs/>
          <w:iCs/>
          <w:sz w:val="24"/>
          <w:szCs w:val="24"/>
        </w:rPr>
      </w:pPr>
    </w:p>
    <w:p w:rsidR="002722F2" w:rsidRPr="002722F2" w:rsidRDefault="002722F2" w:rsidP="00451ABF">
      <w:pPr>
        <w:rPr>
          <w:bCs/>
          <w:iCs/>
          <w:sz w:val="24"/>
          <w:szCs w:val="24"/>
        </w:rPr>
      </w:pPr>
      <w:r w:rsidRPr="002722F2">
        <w:rPr>
          <w:bCs/>
          <w:iCs/>
          <w:sz w:val="24"/>
          <w:szCs w:val="24"/>
        </w:rPr>
        <w:t>In accordance with usual DUSC policy, predicted versus actual utilisation analyses can be undertaken outside of the standard timeframe when needed. For example if there is concern about safety or where new therapies change the treatment algorithm and an utilisation review would be informative.</w:t>
      </w:r>
    </w:p>
    <w:p w:rsidR="002722F2" w:rsidRPr="002722F2" w:rsidRDefault="002722F2" w:rsidP="00451ABF">
      <w:pPr>
        <w:rPr>
          <w:bCs/>
          <w:iCs/>
          <w:sz w:val="24"/>
          <w:szCs w:val="24"/>
        </w:rPr>
      </w:pPr>
    </w:p>
    <w:p w:rsidR="002722F2" w:rsidRPr="009E13E7" w:rsidRDefault="009E13E7" w:rsidP="00451ABF">
      <w:pPr>
        <w:rPr>
          <w:b/>
          <w:bCs/>
          <w:iCs/>
          <w:sz w:val="24"/>
          <w:szCs w:val="24"/>
        </w:rPr>
      </w:pPr>
      <w:r w:rsidRPr="009E13E7">
        <w:rPr>
          <w:b/>
          <w:bCs/>
          <w:iCs/>
          <w:sz w:val="24"/>
          <w:szCs w:val="24"/>
        </w:rPr>
        <w:t>Membership</w:t>
      </w:r>
    </w:p>
    <w:p w:rsidR="002722F2" w:rsidRDefault="002722F2" w:rsidP="00451ABF">
      <w:pPr>
        <w:rPr>
          <w:bCs/>
          <w:iCs/>
        </w:rPr>
      </w:pPr>
    </w:p>
    <w:p w:rsidR="009E13E7" w:rsidRDefault="009E13E7" w:rsidP="009E13E7">
      <w:pPr>
        <w:autoSpaceDE w:val="0"/>
        <w:autoSpaceDN w:val="0"/>
        <w:adjustRightInd w:val="0"/>
        <w:rPr>
          <w:bCs/>
          <w:iCs/>
        </w:rPr>
      </w:pPr>
      <w:r>
        <w:rPr>
          <w:sz w:val="24"/>
          <w:szCs w:val="24"/>
        </w:rPr>
        <w:t>The Chair noted that Dr Alasdair Millar will not be continuing on DUSC and thanked him for his valuable contribution to the work of DUSC.</w:t>
      </w:r>
    </w:p>
    <w:p w:rsidR="009E13E7" w:rsidRDefault="009E13E7" w:rsidP="00451ABF">
      <w:pPr>
        <w:rPr>
          <w:bCs/>
          <w:iCs/>
        </w:rPr>
      </w:pPr>
    </w:p>
    <w:p w:rsidR="009E13E7" w:rsidRDefault="009E13E7" w:rsidP="00451ABF">
      <w:pPr>
        <w:rPr>
          <w:bCs/>
          <w:iCs/>
        </w:rPr>
      </w:pPr>
    </w:p>
    <w:p w:rsidR="007C2607" w:rsidRDefault="008032DE" w:rsidP="00C65ECB">
      <w:pPr>
        <w:rPr>
          <w:sz w:val="24"/>
          <w:szCs w:val="24"/>
        </w:rPr>
      </w:pPr>
      <w:r>
        <w:rPr>
          <w:sz w:val="24"/>
          <w:szCs w:val="24"/>
        </w:rPr>
        <w:t xml:space="preserve">An outcome statement will be </w:t>
      </w:r>
      <w:r w:rsidR="00002AE8">
        <w:rPr>
          <w:sz w:val="24"/>
          <w:szCs w:val="24"/>
        </w:rPr>
        <w:t>available</w:t>
      </w:r>
      <w:r>
        <w:rPr>
          <w:sz w:val="24"/>
          <w:szCs w:val="24"/>
        </w:rPr>
        <w:t xml:space="preserve"> following each </w:t>
      </w:r>
      <w:r w:rsidR="00002AE8">
        <w:rPr>
          <w:sz w:val="24"/>
          <w:szCs w:val="24"/>
        </w:rPr>
        <w:t xml:space="preserve">meeting of DUSC. </w:t>
      </w:r>
      <w:r w:rsidR="0049403E">
        <w:rPr>
          <w:sz w:val="24"/>
          <w:szCs w:val="24"/>
        </w:rPr>
        <w:t>For further information, please contact</w:t>
      </w:r>
      <w:r w:rsidR="00047105">
        <w:rPr>
          <w:sz w:val="24"/>
          <w:szCs w:val="24"/>
        </w:rPr>
        <w:t xml:space="preserve"> the DUSC Secretariat </w:t>
      </w:r>
      <w:r w:rsidR="004374C3">
        <w:rPr>
          <w:sz w:val="24"/>
          <w:szCs w:val="24"/>
        </w:rPr>
        <w:t xml:space="preserve">at </w:t>
      </w:r>
      <w:hyperlink r:id="rId10" w:history="1">
        <w:r w:rsidR="007C2607" w:rsidRPr="00BA7639">
          <w:rPr>
            <w:rStyle w:val="Hyperlink"/>
            <w:sz w:val="24"/>
            <w:szCs w:val="24"/>
          </w:rPr>
          <w:t>DUSC@health.gov.au</w:t>
        </w:r>
      </w:hyperlink>
      <w:r w:rsidR="0052725D">
        <w:rPr>
          <w:sz w:val="24"/>
          <w:szCs w:val="24"/>
        </w:rPr>
        <w:t>.</w:t>
      </w:r>
    </w:p>
    <w:p w:rsidR="007C2607" w:rsidRDefault="007C2607" w:rsidP="00C65ECB">
      <w:pPr>
        <w:rPr>
          <w:sz w:val="24"/>
          <w:szCs w:val="24"/>
        </w:rPr>
      </w:pPr>
    </w:p>
    <w:p w:rsidR="007C2607" w:rsidRDefault="007C2607" w:rsidP="00C65ECB">
      <w:pPr>
        <w:rPr>
          <w:sz w:val="24"/>
          <w:szCs w:val="24"/>
        </w:rPr>
      </w:pPr>
    </w:p>
    <w:p w:rsidR="007C2607" w:rsidRDefault="00002AE8" w:rsidP="00C65ECB">
      <w:pPr>
        <w:rPr>
          <w:sz w:val="24"/>
          <w:szCs w:val="24"/>
        </w:rPr>
      </w:pPr>
      <w:r>
        <w:rPr>
          <w:sz w:val="24"/>
          <w:szCs w:val="24"/>
        </w:rPr>
        <w:t xml:space="preserve">Professor </w:t>
      </w:r>
      <w:r w:rsidR="00473DA7">
        <w:rPr>
          <w:sz w:val="24"/>
          <w:szCs w:val="24"/>
        </w:rPr>
        <w:t>Geoff McColl</w:t>
      </w:r>
    </w:p>
    <w:p w:rsidR="00002AE8" w:rsidRDefault="00002AE8" w:rsidP="00C65ECB">
      <w:pPr>
        <w:rPr>
          <w:sz w:val="24"/>
          <w:szCs w:val="24"/>
        </w:rPr>
      </w:pPr>
      <w:r>
        <w:rPr>
          <w:sz w:val="24"/>
          <w:szCs w:val="24"/>
        </w:rPr>
        <w:t>Chair</w:t>
      </w:r>
      <w:r>
        <w:rPr>
          <w:sz w:val="24"/>
          <w:szCs w:val="24"/>
        </w:rPr>
        <w:tab/>
      </w:r>
      <w:r>
        <w:rPr>
          <w:sz w:val="24"/>
          <w:szCs w:val="24"/>
        </w:rPr>
        <w:tab/>
      </w:r>
    </w:p>
    <w:p w:rsidR="00002AE8" w:rsidRPr="003F06C8" w:rsidRDefault="00002AE8" w:rsidP="00C65ECB">
      <w:pPr>
        <w:rPr>
          <w:sz w:val="24"/>
          <w:szCs w:val="24"/>
        </w:rPr>
      </w:pPr>
      <w:r>
        <w:rPr>
          <w:sz w:val="24"/>
          <w:szCs w:val="24"/>
        </w:rPr>
        <w:t>Drug Utilisation Sub-Committee</w:t>
      </w:r>
      <w:r>
        <w:rPr>
          <w:sz w:val="24"/>
          <w:szCs w:val="24"/>
        </w:rPr>
        <w:tab/>
      </w:r>
      <w:r>
        <w:rPr>
          <w:sz w:val="24"/>
          <w:szCs w:val="24"/>
        </w:rPr>
        <w:tab/>
      </w:r>
    </w:p>
    <w:sectPr w:rsidR="00002AE8" w:rsidRPr="003F06C8" w:rsidSect="007166A9">
      <w:footerReference w:type="default" r:id="rId11"/>
      <w:headerReference w:type="first" r:id="rId12"/>
      <w:footerReference w:type="first" r:id="rId13"/>
      <w:pgSz w:w="11908" w:h="16833" w:code="9"/>
      <w:pgMar w:top="1134" w:right="1134" w:bottom="1134"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9FE" w:rsidRDefault="004839FE">
      <w:r>
        <w:separator/>
      </w:r>
    </w:p>
  </w:endnote>
  <w:endnote w:type="continuationSeparator" w:id="0">
    <w:p w:rsidR="004839FE" w:rsidRDefault="0048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7C2607">
      <w:rPr>
        <w:noProof/>
      </w:rPr>
      <w:t>3</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D56258">
      <w:rPr>
        <w:noProof/>
      </w:rPr>
      <w:t>1</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9FE" w:rsidRDefault="004839FE">
      <w:r>
        <w:separator/>
      </w:r>
    </w:p>
  </w:footnote>
  <w:footnote w:type="continuationSeparator" w:id="0">
    <w:p w:rsidR="004839FE" w:rsidRDefault="00483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DD5F67">
    <w:pPr>
      <w:pStyle w:val="Header"/>
    </w:pPr>
    <w:r>
      <w:rPr>
        <w:noProof/>
      </w:rPr>
      <w:drawing>
        <wp:inline distT="0" distB="0" distL="0" distR="0">
          <wp:extent cx="800100" cy="542925"/>
          <wp:effectExtent l="0" t="0" r="0" b="0"/>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rsidR="00CA1AA9" w:rsidRPr="00CA347D" w:rsidRDefault="00CA1AA9" w:rsidP="00CA347D">
    <w:pPr>
      <w:pStyle w:val="Heading1"/>
      <w:rPr>
        <w:rStyle w:val="Heading1Char"/>
        <w:b/>
      </w:rPr>
    </w:pPr>
    <w:r w:rsidRPr="00CA347D">
      <w:rPr>
        <w:rStyle w:val="Heading1Char"/>
        <w:b/>
      </w:rPr>
      <w:t>Drug Utilisation Sub-Committee</w:t>
    </w:r>
  </w:p>
  <w:p w:rsidR="00CA1AA9" w:rsidRPr="00CA347D" w:rsidRDefault="00CA1AA9" w:rsidP="00CA347D">
    <w:pPr>
      <w:pStyle w:val="Heading1"/>
    </w:pPr>
    <w:r w:rsidRPr="00CA347D">
      <w:rPr>
        <w:rStyle w:val="Heading1Char"/>
        <w:b/>
      </w:rPr>
      <w:t xml:space="preserve">Outcome Statement </w:t>
    </w:r>
    <w:r w:rsidR="00F8217A">
      <w:rPr>
        <w:rStyle w:val="Heading1Char"/>
        <w:b/>
      </w:rPr>
      <w:t>5 June</w:t>
    </w:r>
    <w:r w:rsidRPr="00CA347D">
      <w:rPr>
        <w:rStyle w:val="Heading1Char"/>
        <w:b/>
      </w:rPr>
      <w:t xml:space="preserve"> 201</w:t>
    </w:r>
    <w:r w:rsidR="00A453E3">
      <w:rPr>
        <w:rStyle w:val="Heading1Char"/>
        <w:b/>
      </w:rPr>
      <w:t>4</w:t>
    </w:r>
  </w:p>
  <w:p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5DF7"/>
    <w:multiLevelType w:val="hybridMultilevel"/>
    <w:tmpl w:val="59429752"/>
    <w:lvl w:ilvl="0" w:tplc="0C090001">
      <w:start w:val="1"/>
      <w:numFmt w:val="bullet"/>
      <w:lvlText w:val=""/>
      <w:lvlJc w:val="left"/>
      <w:pPr>
        <w:ind w:left="360" w:hanging="360"/>
      </w:pPr>
      <w:rPr>
        <w:rFonts w:ascii="Symbol" w:hAnsi="Symbol" w:hint="default"/>
      </w:rPr>
    </w:lvl>
    <w:lvl w:ilvl="1" w:tplc="CC04598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F6F48F4"/>
    <w:multiLevelType w:val="hybridMultilevel"/>
    <w:tmpl w:val="329E4D24"/>
    <w:lvl w:ilvl="0" w:tplc="18BAF958">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4D62B8"/>
    <w:multiLevelType w:val="hybridMultilevel"/>
    <w:tmpl w:val="471EBBCA"/>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E32CD1"/>
    <w:multiLevelType w:val="hybridMultilevel"/>
    <w:tmpl w:val="FE62BCAA"/>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156B52"/>
    <w:multiLevelType w:val="hybridMultilevel"/>
    <w:tmpl w:val="5DAC187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F47035"/>
    <w:multiLevelType w:val="hybridMultilevel"/>
    <w:tmpl w:val="87E62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F55357E"/>
    <w:multiLevelType w:val="hybridMultilevel"/>
    <w:tmpl w:val="BF26C3D2"/>
    <w:lvl w:ilvl="0" w:tplc="7632FC2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6D5B62"/>
    <w:multiLevelType w:val="hybridMultilevel"/>
    <w:tmpl w:val="35044B4C"/>
    <w:lvl w:ilvl="0" w:tplc="CC04598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AED6E30"/>
    <w:multiLevelType w:val="hybridMultilevel"/>
    <w:tmpl w:val="DE96B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057C16"/>
    <w:multiLevelType w:val="hybridMultilevel"/>
    <w:tmpl w:val="7A7C423E"/>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8596E9C"/>
    <w:multiLevelType w:val="hybridMultilevel"/>
    <w:tmpl w:val="661A7242"/>
    <w:lvl w:ilvl="0" w:tplc="7632FC2C">
      <w:numFmt w:val="bullet"/>
      <w:lvlText w:val="-"/>
      <w:lvlJc w:val="left"/>
      <w:pPr>
        <w:ind w:left="1140" w:hanging="360"/>
      </w:pPr>
      <w:rPr>
        <w:rFonts w:ascii="Times New Roman" w:eastAsia="Times New Roman" w:hAnsi="Times New Roman" w:cs="Times New Roman" w:hint="default"/>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
    <w:nsid w:val="3A477C5C"/>
    <w:multiLevelType w:val="hybridMultilevel"/>
    <w:tmpl w:val="40A09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AE51D1A"/>
    <w:multiLevelType w:val="hybridMultilevel"/>
    <w:tmpl w:val="26DAC1C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BF61E7"/>
    <w:multiLevelType w:val="hybridMultilevel"/>
    <w:tmpl w:val="4B28D30E"/>
    <w:lvl w:ilvl="0" w:tplc="B60CA06C">
      <w:start w:val="7"/>
      <w:numFmt w:val="bullet"/>
      <w:lvlText w:val="-"/>
      <w:lvlJc w:val="left"/>
      <w:pPr>
        <w:tabs>
          <w:tab w:val="num" w:pos="720"/>
        </w:tabs>
        <w:ind w:left="720" w:hanging="360"/>
      </w:pPr>
      <w:rPr>
        <w:rFonts w:ascii="Times New Roman" w:eastAsia="Times New Roman" w:hAnsi="Times New Roman" w:cs="Times New Roman" w:hint="default"/>
      </w:rPr>
    </w:lvl>
    <w:lvl w:ilvl="1" w:tplc="B60CA06C">
      <w:start w:val="7"/>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4">
    <w:nsid w:val="485E7366"/>
    <w:multiLevelType w:val="hybridMultilevel"/>
    <w:tmpl w:val="0A6A023A"/>
    <w:lvl w:ilvl="0" w:tplc="625837F4">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8E4223C"/>
    <w:multiLevelType w:val="hybridMultilevel"/>
    <w:tmpl w:val="69928E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197594"/>
    <w:multiLevelType w:val="hybridMultilevel"/>
    <w:tmpl w:val="ED9634A0"/>
    <w:lvl w:ilvl="0" w:tplc="69160AEC">
      <w:start w:val="1"/>
      <w:numFmt w:val="bullet"/>
      <w:lvlText w:val="-"/>
      <w:lvlJc w:val="left"/>
      <w:pPr>
        <w:tabs>
          <w:tab w:val="num" w:pos="786"/>
        </w:tabs>
        <w:ind w:left="786"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7A0C56"/>
    <w:multiLevelType w:val="hybridMultilevel"/>
    <w:tmpl w:val="C312F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29E2DCE"/>
    <w:multiLevelType w:val="hybridMultilevel"/>
    <w:tmpl w:val="FE7458CE"/>
    <w:lvl w:ilvl="0" w:tplc="7632FC2C">
      <w:numFmt w:val="bullet"/>
      <w:lvlText w:val="-"/>
      <w:lvlJc w:val="left"/>
      <w:pPr>
        <w:tabs>
          <w:tab w:val="num" w:pos="786"/>
        </w:tabs>
        <w:ind w:left="786"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AB084B"/>
    <w:multiLevelType w:val="hybridMultilevel"/>
    <w:tmpl w:val="EBE09608"/>
    <w:lvl w:ilvl="0" w:tplc="0C090001">
      <w:start w:val="1"/>
      <w:numFmt w:val="bullet"/>
      <w:lvlText w:val=""/>
      <w:lvlJc w:val="left"/>
      <w:pPr>
        <w:tabs>
          <w:tab w:val="num" w:pos="786"/>
        </w:tabs>
        <w:ind w:left="78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F67289"/>
    <w:multiLevelType w:val="hybridMultilevel"/>
    <w:tmpl w:val="99804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EE94BC8"/>
    <w:multiLevelType w:val="hybridMultilevel"/>
    <w:tmpl w:val="D5DAB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255722"/>
    <w:multiLevelType w:val="hybridMultilevel"/>
    <w:tmpl w:val="D878FF54"/>
    <w:lvl w:ilvl="0" w:tplc="0409000F">
      <w:start w:val="1"/>
      <w:numFmt w:val="decimal"/>
      <w:lvlText w:val="%1."/>
      <w:lvlJc w:val="left"/>
      <w:pPr>
        <w:tabs>
          <w:tab w:val="num" w:pos="720"/>
        </w:tabs>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6453585"/>
    <w:multiLevelType w:val="hybridMultilevel"/>
    <w:tmpl w:val="CE52A5EE"/>
    <w:lvl w:ilvl="0" w:tplc="3998DB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71430CC"/>
    <w:multiLevelType w:val="hybridMultilevel"/>
    <w:tmpl w:val="5F3C1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7F8674D"/>
    <w:multiLevelType w:val="hybridMultilevel"/>
    <w:tmpl w:val="6C74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D2183E"/>
    <w:multiLevelType w:val="hybridMultilevel"/>
    <w:tmpl w:val="BB288E1A"/>
    <w:lvl w:ilvl="0" w:tplc="7ABE59CE">
      <w:start w:val="7"/>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7">
    <w:nsid w:val="6F5E427B"/>
    <w:multiLevelType w:val="hybridMultilevel"/>
    <w:tmpl w:val="6BFAAF04"/>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8E2D8D"/>
    <w:multiLevelType w:val="hybridMultilevel"/>
    <w:tmpl w:val="545CB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B21A2C"/>
    <w:multiLevelType w:val="hybridMultilevel"/>
    <w:tmpl w:val="5D4CACD6"/>
    <w:lvl w:ilvl="0" w:tplc="0C090001">
      <w:start w:val="1"/>
      <w:numFmt w:val="bullet"/>
      <w:lvlText w:val=""/>
      <w:lvlJc w:val="left"/>
      <w:pPr>
        <w:tabs>
          <w:tab w:val="num" w:pos="360"/>
        </w:tabs>
        <w:ind w:left="360" w:hanging="360"/>
      </w:pPr>
      <w:rPr>
        <w:rFonts w:ascii="Symbol" w:hAnsi="Symbol" w:hint="default"/>
      </w:rPr>
    </w:lvl>
    <w:lvl w:ilvl="1" w:tplc="B60CA06C">
      <w:start w:val="7"/>
      <w:numFmt w:val="bullet"/>
      <w:lvlText w:val="-"/>
      <w:lvlJc w:val="left"/>
      <w:pPr>
        <w:tabs>
          <w:tab w:val="num" w:pos="1380"/>
        </w:tabs>
        <w:ind w:left="1380" w:hanging="360"/>
      </w:pPr>
      <w:rPr>
        <w:rFonts w:ascii="Times New Roman" w:eastAsia="Times New Roman" w:hAnsi="Times New Roman" w:cs="Times New Roman"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0">
    <w:nsid w:val="7A265D63"/>
    <w:multiLevelType w:val="hybridMultilevel"/>
    <w:tmpl w:val="BB2642BC"/>
    <w:lvl w:ilvl="0" w:tplc="69160AEC">
      <w:start w:val="1"/>
      <w:numFmt w:val="bullet"/>
      <w:lvlText w:val="-"/>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F3E4904"/>
    <w:multiLevelType w:val="hybridMultilevel"/>
    <w:tmpl w:val="BEAC65AA"/>
    <w:lvl w:ilvl="0" w:tplc="7632FC2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5"/>
  </w:num>
  <w:num w:numId="4">
    <w:abstractNumId w:val="30"/>
  </w:num>
  <w:num w:numId="5">
    <w:abstractNumId w:val="19"/>
  </w:num>
  <w:num w:numId="6">
    <w:abstractNumId w:val="22"/>
  </w:num>
  <w:num w:numId="7">
    <w:abstractNumId w:val="28"/>
  </w:num>
  <w:num w:numId="8">
    <w:abstractNumId w:val="18"/>
  </w:num>
  <w:num w:numId="9">
    <w:abstractNumId w:val="16"/>
  </w:num>
  <w:num w:numId="10">
    <w:abstractNumId w:val="23"/>
  </w:num>
  <w:num w:numId="11">
    <w:abstractNumId w:val="14"/>
  </w:num>
  <w:num w:numId="12">
    <w:abstractNumId w:val="6"/>
  </w:num>
  <w:num w:numId="13">
    <w:abstractNumId w:val="29"/>
  </w:num>
  <w:num w:numId="14">
    <w:abstractNumId w:val="13"/>
  </w:num>
  <w:num w:numId="15">
    <w:abstractNumId w:val="31"/>
  </w:num>
  <w:num w:numId="16">
    <w:abstractNumId w:val="1"/>
  </w:num>
  <w:num w:numId="17">
    <w:abstractNumId w:val="10"/>
  </w:num>
  <w:num w:numId="18">
    <w:abstractNumId w:val="20"/>
  </w:num>
  <w:num w:numId="19">
    <w:abstractNumId w:val="26"/>
  </w:num>
  <w:num w:numId="20">
    <w:abstractNumId w:val="4"/>
  </w:num>
  <w:num w:numId="21">
    <w:abstractNumId w:val="12"/>
  </w:num>
  <w:num w:numId="22">
    <w:abstractNumId w:val="9"/>
  </w:num>
  <w:num w:numId="23">
    <w:abstractNumId w:val="24"/>
  </w:num>
  <w:num w:numId="24">
    <w:abstractNumId w:val="25"/>
  </w:num>
  <w:num w:numId="25">
    <w:abstractNumId w:val="11"/>
  </w:num>
  <w:num w:numId="26">
    <w:abstractNumId w:val="17"/>
  </w:num>
  <w:num w:numId="27">
    <w:abstractNumId w:val="7"/>
  </w:num>
  <w:num w:numId="28">
    <w:abstractNumId w:val="0"/>
  </w:num>
  <w:num w:numId="29">
    <w:abstractNumId w:val="5"/>
  </w:num>
  <w:num w:numId="30">
    <w:abstractNumId w:val="3"/>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AF"/>
    <w:rsid w:val="00002AE8"/>
    <w:rsid w:val="00006EF5"/>
    <w:rsid w:val="00010EA8"/>
    <w:rsid w:val="0001578A"/>
    <w:rsid w:val="00021898"/>
    <w:rsid w:val="0002613B"/>
    <w:rsid w:val="00026898"/>
    <w:rsid w:val="000308AD"/>
    <w:rsid w:val="00047105"/>
    <w:rsid w:val="00054C1A"/>
    <w:rsid w:val="000701B8"/>
    <w:rsid w:val="00071505"/>
    <w:rsid w:val="00076E4C"/>
    <w:rsid w:val="00094597"/>
    <w:rsid w:val="00096B9B"/>
    <w:rsid w:val="000A53A6"/>
    <w:rsid w:val="000B14A0"/>
    <w:rsid w:val="000B5448"/>
    <w:rsid w:val="000C1D0B"/>
    <w:rsid w:val="000D6712"/>
    <w:rsid w:val="000E18F9"/>
    <w:rsid w:val="000F3387"/>
    <w:rsid w:val="000F7CE1"/>
    <w:rsid w:val="00101877"/>
    <w:rsid w:val="001062BB"/>
    <w:rsid w:val="001071DA"/>
    <w:rsid w:val="00121F43"/>
    <w:rsid w:val="00137CE5"/>
    <w:rsid w:val="00141172"/>
    <w:rsid w:val="00151940"/>
    <w:rsid w:val="00154D0A"/>
    <w:rsid w:val="00166CEB"/>
    <w:rsid w:val="001902AC"/>
    <w:rsid w:val="001A449F"/>
    <w:rsid w:val="001A7B67"/>
    <w:rsid w:val="001B19E3"/>
    <w:rsid w:val="001B2A10"/>
    <w:rsid w:val="001C0316"/>
    <w:rsid w:val="001C5A7B"/>
    <w:rsid w:val="00203342"/>
    <w:rsid w:val="00203986"/>
    <w:rsid w:val="002168C1"/>
    <w:rsid w:val="00216CE7"/>
    <w:rsid w:val="00224079"/>
    <w:rsid w:val="00224DF5"/>
    <w:rsid w:val="00237631"/>
    <w:rsid w:val="00242420"/>
    <w:rsid w:val="0026571A"/>
    <w:rsid w:val="0026645D"/>
    <w:rsid w:val="002722F2"/>
    <w:rsid w:val="00282C56"/>
    <w:rsid w:val="002871FC"/>
    <w:rsid w:val="00291D51"/>
    <w:rsid w:val="00292E10"/>
    <w:rsid w:val="00294F3F"/>
    <w:rsid w:val="002A2FEF"/>
    <w:rsid w:val="002A6291"/>
    <w:rsid w:val="002B7EE2"/>
    <w:rsid w:val="002C1B64"/>
    <w:rsid w:val="002D3C76"/>
    <w:rsid w:val="002D3FC7"/>
    <w:rsid w:val="002D516C"/>
    <w:rsid w:val="002E6F6A"/>
    <w:rsid w:val="002F131D"/>
    <w:rsid w:val="003026E0"/>
    <w:rsid w:val="00307F20"/>
    <w:rsid w:val="00312E8E"/>
    <w:rsid w:val="00313FED"/>
    <w:rsid w:val="00325C25"/>
    <w:rsid w:val="003361C9"/>
    <w:rsid w:val="0035266E"/>
    <w:rsid w:val="00352D12"/>
    <w:rsid w:val="003555E8"/>
    <w:rsid w:val="00362581"/>
    <w:rsid w:val="0037338E"/>
    <w:rsid w:val="00377CBD"/>
    <w:rsid w:val="00385962"/>
    <w:rsid w:val="003A4887"/>
    <w:rsid w:val="003A6327"/>
    <w:rsid w:val="003B644D"/>
    <w:rsid w:val="003C0453"/>
    <w:rsid w:val="003C3E03"/>
    <w:rsid w:val="003C5342"/>
    <w:rsid w:val="003D0574"/>
    <w:rsid w:val="003D6C07"/>
    <w:rsid w:val="003F06C8"/>
    <w:rsid w:val="003F1DCA"/>
    <w:rsid w:val="00405743"/>
    <w:rsid w:val="0042129E"/>
    <w:rsid w:val="00421874"/>
    <w:rsid w:val="00423C42"/>
    <w:rsid w:val="004374C3"/>
    <w:rsid w:val="00445679"/>
    <w:rsid w:val="00451ABF"/>
    <w:rsid w:val="004521E9"/>
    <w:rsid w:val="004566A9"/>
    <w:rsid w:val="00461EAF"/>
    <w:rsid w:val="00463B7E"/>
    <w:rsid w:val="00465EED"/>
    <w:rsid w:val="00473DA7"/>
    <w:rsid w:val="00477B65"/>
    <w:rsid w:val="004839FE"/>
    <w:rsid w:val="0049403E"/>
    <w:rsid w:val="004B07E1"/>
    <w:rsid w:val="004B37DD"/>
    <w:rsid w:val="004F17CC"/>
    <w:rsid w:val="004F60E0"/>
    <w:rsid w:val="0051701B"/>
    <w:rsid w:val="0052725D"/>
    <w:rsid w:val="00543CD8"/>
    <w:rsid w:val="00550B68"/>
    <w:rsid w:val="00554F00"/>
    <w:rsid w:val="00556042"/>
    <w:rsid w:val="005646E2"/>
    <w:rsid w:val="00576201"/>
    <w:rsid w:val="00584E81"/>
    <w:rsid w:val="00584E98"/>
    <w:rsid w:val="00590036"/>
    <w:rsid w:val="00595475"/>
    <w:rsid w:val="005A1F05"/>
    <w:rsid w:val="005A4F6D"/>
    <w:rsid w:val="005C053B"/>
    <w:rsid w:val="005C148E"/>
    <w:rsid w:val="005E1E28"/>
    <w:rsid w:val="005E4D8D"/>
    <w:rsid w:val="005F20C5"/>
    <w:rsid w:val="005F3EF0"/>
    <w:rsid w:val="0060015D"/>
    <w:rsid w:val="00603A1E"/>
    <w:rsid w:val="00605905"/>
    <w:rsid w:val="00605D9C"/>
    <w:rsid w:val="00622522"/>
    <w:rsid w:val="006231FB"/>
    <w:rsid w:val="0062459E"/>
    <w:rsid w:val="006431B8"/>
    <w:rsid w:val="00651A8E"/>
    <w:rsid w:val="00667381"/>
    <w:rsid w:val="00695BF3"/>
    <w:rsid w:val="006B33A6"/>
    <w:rsid w:val="006B3D40"/>
    <w:rsid w:val="006C1E62"/>
    <w:rsid w:val="006C29FD"/>
    <w:rsid w:val="006D0C9A"/>
    <w:rsid w:val="006D29CA"/>
    <w:rsid w:val="006E08E0"/>
    <w:rsid w:val="006E0DDE"/>
    <w:rsid w:val="006E66AD"/>
    <w:rsid w:val="006F7103"/>
    <w:rsid w:val="006F7466"/>
    <w:rsid w:val="00702F49"/>
    <w:rsid w:val="00703C4C"/>
    <w:rsid w:val="007048E7"/>
    <w:rsid w:val="0071514B"/>
    <w:rsid w:val="007166A9"/>
    <w:rsid w:val="00722564"/>
    <w:rsid w:val="0072634E"/>
    <w:rsid w:val="0073626D"/>
    <w:rsid w:val="00747495"/>
    <w:rsid w:val="00753AE8"/>
    <w:rsid w:val="00755BF3"/>
    <w:rsid w:val="00792D24"/>
    <w:rsid w:val="007A025D"/>
    <w:rsid w:val="007A1C91"/>
    <w:rsid w:val="007A5016"/>
    <w:rsid w:val="007C2607"/>
    <w:rsid w:val="007C4B1F"/>
    <w:rsid w:val="007D3A05"/>
    <w:rsid w:val="007D4108"/>
    <w:rsid w:val="007D53F5"/>
    <w:rsid w:val="007E45EB"/>
    <w:rsid w:val="007F224E"/>
    <w:rsid w:val="008032CF"/>
    <w:rsid w:val="008032DE"/>
    <w:rsid w:val="00812A58"/>
    <w:rsid w:val="00812E43"/>
    <w:rsid w:val="00813C07"/>
    <w:rsid w:val="0084274F"/>
    <w:rsid w:val="00844137"/>
    <w:rsid w:val="008443DF"/>
    <w:rsid w:val="00855B59"/>
    <w:rsid w:val="00886FF7"/>
    <w:rsid w:val="008933AA"/>
    <w:rsid w:val="008B6054"/>
    <w:rsid w:val="008E66D2"/>
    <w:rsid w:val="008E7888"/>
    <w:rsid w:val="008F4AB2"/>
    <w:rsid w:val="008F7F63"/>
    <w:rsid w:val="009112F4"/>
    <w:rsid w:val="00911959"/>
    <w:rsid w:val="00913F15"/>
    <w:rsid w:val="009168AA"/>
    <w:rsid w:val="009230A9"/>
    <w:rsid w:val="009245B3"/>
    <w:rsid w:val="009307DE"/>
    <w:rsid w:val="00940287"/>
    <w:rsid w:val="009427BA"/>
    <w:rsid w:val="0094562D"/>
    <w:rsid w:val="00965552"/>
    <w:rsid w:val="0096605A"/>
    <w:rsid w:val="00982C4C"/>
    <w:rsid w:val="009A22C0"/>
    <w:rsid w:val="009C6EB1"/>
    <w:rsid w:val="009D1C4B"/>
    <w:rsid w:val="009E130A"/>
    <w:rsid w:val="009E13E7"/>
    <w:rsid w:val="009E18B1"/>
    <w:rsid w:val="009F37E6"/>
    <w:rsid w:val="00A20CBD"/>
    <w:rsid w:val="00A27FE5"/>
    <w:rsid w:val="00A340B2"/>
    <w:rsid w:val="00A453E3"/>
    <w:rsid w:val="00A50646"/>
    <w:rsid w:val="00A5505E"/>
    <w:rsid w:val="00A62C85"/>
    <w:rsid w:val="00A64459"/>
    <w:rsid w:val="00A64E13"/>
    <w:rsid w:val="00A72A5F"/>
    <w:rsid w:val="00A744EA"/>
    <w:rsid w:val="00A85479"/>
    <w:rsid w:val="00AB2981"/>
    <w:rsid w:val="00AD61AC"/>
    <w:rsid w:val="00AE0098"/>
    <w:rsid w:val="00AE2C4F"/>
    <w:rsid w:val="00AE46E7"/>
    <w:rsid w:val="00AE5D15"/>
    <w:rsid w:val="00AF1FCD"/>
    <w:rsid w:val="00AF54A2"/>
    <w:rsid w:val="00AF646A"/>
    <w:rsid w:val="00B17B4F"/>
    <w:rsid w:val="00B20269"/>
    <w:rsid w:val="00B2765B"/>
    <w:rsid w:val="00B54AC5"/>
    <w:rsid w:val="00B73EC0"/>
    <w:rsid w:val="00B748A3"/>
    <w:rsid w:val="00B8425D"/>
    <w:rsid w:val="00B94E75"/>
    <w:rsid w:val="00BA3D51"/>
    <w:rsid w:val="00BD606B"/>
    <w:rsid w:val="00BF1645"/>
    <w:rsid w:val="00C04EF5"/>
    <w:rsid w:val="00C05DF1"/>
    <w:rsid w:val="00C071EA"/>
    <w:rsid w:val="00C116AA"/>
    <w:rsid w:val="00C1278B"/>
    <w:rsid w:val="00C14149"/>
    <w:rsid w:val="00C17CD9"/>
    <w:rsid w:val="00C201AF"/>
    <w:rsid w:val="00C43937"/>
    <w:rsid w:val="00C517B0"/>
    <w:rsid w:val="00C65ECB"/>
    <w:rsid w:val="00C70D16"/>
    <w:rsid w:val="00C720BE"/>
    <w:rsid w:val="00C814DC"/>
    <w:rsid w:val="00C96777"/>
    <w:rsid w:val="00CA1100"/>
    <w:rsid w:val="00CA1AA9"/>
    <w:rsid w:val="00CA347D"/>
    <w:rsid w:val="00CC4F1F"/>
    <w:rsid w:val="00CD1FF1"/>
    <w:rsid w:val="00CD4F83"/>
    <w:rsid w:val="00CD748A"/>
    <w:rsid w:val="00CE2E5D"/>
    <w:rsid w:val="00CE505F"/>
    <w:rsid w:val="00D03704"/>
    <w:rsid w:val="00D06634"/>
    <w:rsid w:val="00D26F01"/>
    <w:rsid w:val="00D37EA6"/>
    <w:rsid w:val="00D51FE0"/>
    <w:rsid w:val="00D55ED4"/>
    <w:rsid w:val="00D56258"/>
    <w:rsid w:val="00D573C4"/>
    <w:rsid w:val="00D61A07"/>
    <w:rsid w:val="00D716A5"/>
    <w:rsid w:val="00D776E5"/>
    <w:rsid w:val="00D801D7"/>
    <w:rsid w:val="00D92B61"/>
    <w:rsid w:val="00DA5030"/>
    <w:rsid w:val="00DA52B0"/>
    <w:rsid w:val="00DA7DAC"/>
    <w:rsid w:val="00DB5E1F"/>
    <w:rsid w:val="00DB7938"/>
    <w:rsid w:val="00DC35B0"/>
    <w:rsid w:val="00DC5383"/>
    <w:rsid w:val="00DC76E4"/>
    <w:rsid w:val="00DD3F56"/>
    <w:rsid w:val="00DD5F67"/>
    <w:rsid w:val="00DD6C98"/>
    <w:rsid w:val="00DE2F42"/>
    <w:rsid w:val="00DE3430"/>
    <w:rsid w:val="00DE6DED"/>
    <w:rsid w:val="00E1073E"/>
    <w:rsid w:val="00E15343"/>
    <w:rsid w:val="00E15D96"/>
    <w:rsid w:val="00E202D8"/>
    <w:rsid w:val="00E21AB6"/>
    <w:rsid w:val="00E358B8"/>
    <w:rsid w:val="00E51946"/>
    <w:rsid w:val="00E5392E"/>
    <w:rsid w:val="00E60246"/>
    <w:rsid w:val="00E606DC"/>
    <w:rsid w:val="00E63C49"/>
    <w:rsid w:val="00E855DB"/>
    <w:rsid w:val="00E929BF"/>
    <w:rsid w:val="00E9717F"/>
    <w:rsid w:val="00EA266C"/>
    <w:rsid w:val="00EA4A72"/>
    <w:rsid w:val="00EA6068"/>
    <w:rsid w:val="00EC27B1"/>
    <w:rsid w:val="00ED262E"/>
    <w:rsid w:val="00ED4688"/>
    <w:rsid w:val="00ED55CD"/>
    <w:rsid w:val="00EF17AE"/>
    <w:rsid w:val="00F00711"/>
    <w:rsid w:val="00F00BA6"/>
    <w:rsid w:val="00F02D45"/>
    <w:rsid w:val="00F05674"/>
    <w:rsid w:val="00F07DC7"/>
    <w:rsid w:val="00F1203C"/>
    <w:rsid w:val="00F22B3B"/>
    <w:rsid w:val="00F24AD2"/>
    <w:rsid w:val="00F254F2"/>
    <w:rsid w:val="00F328A6"/>
    <w:rsid w:val="00F33165"/>
    <w:rsid w:val="00F52BA8"/>
    <w:rsid w:val="00F57CF8"/>
    <w:rsid w:val="00F7236A"/>
    <w:rsid w:val="00F747BC"/>
    <w:rsid w:val="00F77C55"/>
    <w:rsid w:val="00F8217A"/>
    <w:rsid w:val="00F85C3D"/>
    <w:rsid w:val="00FA149F"/>
    <w:rsid w:val="00FA2C8E"/>
    <w:rsid w:val="00FC1D32"/>
    <w:rsid w:val="00FC7075"/>
    <w:rsid w:val="00FD6364"/>
    <w:rsid w:val="00FD7182"/>
    <w:rsid w:val="00FD755C"/>
    <w:rsid w:val="00FE53A1"/>
    <w:rsid w:val="00FE6B0F"/>
    <w:rsid w:val="00FF307F"/>
    <w:rsid w:val="00FF4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030"/>
  </w:style>
  <w:style w:type="paragraph" w:styleId="Heading1">
    <w:name w:val="heading 1"/>
    <w:basedOn w:val="Header"/>
    <w:next w:val="Normal"/>
    <w:link w:val="Heading1Char"/>
    <w:qFormat/>
    <w:rsid w:val="00CA347D"/>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CA347D"/>
    <w:rPr>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basedOn w:val="Normal"/>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030"/>
  </w:style>
  <w:style w:type="paragraph" w:styleId="Heading1">
    <w:name w:val="heading 1"/>
    <w:basedOn w:val="Header"/>
    <w:next w:val="Normal"/>
    <w:link w:val="Heading1Char"/>
    <w:qFormat/>
    <w:rsid w:val="00CA347D"/>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CA347D"/>
    <w:rPr>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basedOn w:val="Normal"/>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industry/listing/elements/pbac-meetings/agenda/07-2014"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USC@health.gov.au" TargetMode="External"/><Relationship Id="rId4" Type="http://schemas.openxmlformats.org/officeDocument/2006/relationships/settings" Target="settings.xml"/><Relationship Id="rId9" Type="http://schemas.openxmlformats.org/officeDocument/2006/relationships/hyperlink" Target="http://www.pbs.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1197</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1st revision to APMA</vt:lpstr>
    </vt:vector>
  </TitlesOfParts>
  <Company>hfs</Company>
  <LinksUpToDate>false</LinksUpToDate>
  <CharactersWithSpaces>7972</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6160476</vt:i4>
      </vt:variant>
      <vt:variant>
        <vt:i4>0</vt:i4>
      </vt:variant>
      <vt:variant>
        <vt:i4>0</vt:i4>
      </vt:variant>
      <vt:variant>
        <vt:i4>5</vt:i4>
      </vt:variant>
      <vt:variant>
        <vt:lpwstr>http://www.pbs.gov.au/info/industry/listing/elements/pbac-meetings/agenda/07-2014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revision to APMA</dc:title>
  <dc:creator>Andrew Mitchell</dc:creator>
  <cp:lastModifiedBy>Thomas Gareth</cp:lastModifiedBy>
  <cp:revision>4</cp:revision>
  <cp:lastPrinted>2014-03-20T23:15:00Z</cp:lastPrinted>
  <dcterms:created xsi:type="dcterms:W3CDTF">2014-07-11T06:25:00Z</dcterms:created>
  <dcterms:modified xsi:type="dcterms:W3CDTF">2014-07-11T06:27:00Z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