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661687" w:rsidRPr="00247B7A" w14:paraId="7257ED4B" w14:textId="77777777" w:rsidTr="00661687">
        <w:tc>
          <w:tcPr>
            <w:tcW w:w="14786" w:type="dxa"/>
          </w:tcPr>
          <w:p w14:paraId="039276CA" w14:textId="77777777" w:rsidR="00661687" w:rsidRPr="00661687" w:rsidRDefault="00661687" w:rsidP="00661687">
            <w:pPr>
              <w:widowControl w:val="0"/>
              <w:spacing w:after="0" w:line="240" w:lineRule="auto"/>
              <w:rPr>
                <w:rFonts w:ascii="Arial" w:eastAsia="Times New Roman" w:hAnsi="Arial" w:cs="Arial"/>
                <w:snapToGrid w:val="0"/>
                <w:sz w:val="20"/>
                <w:szCs w:val="20"/>
              </w:rPr>
            </w:pPr>
            <w:r w:rsidRPr="00661687">
              <w:rPr>
                <w:rFonts w:ascii="Arial" w:eastAsia="Times New Roman" w:hAnsi="Arial" w:cs="Arial"/>
                <w:snapToGrid w:val="0"/>
                <w:sz w:val="20"/>
                <w:szCs w:val="20"/>
              </w:rPr>
              <w:t>The PBAC agenda primarily consists of applications relating to the new listing of a drug or vaccine on the PBS or the National Immunisation Program.</w:t>
            </w:r>
          </w:p>
          <w:p w14:paraId="24E3E40C" w14:textId="77777777" w:rsidR="00661687" w:rsidRPr="00661687" w:rsidRDefault="00661687" w:rsidP="00661687">
            <w:pPr>
              <w:widowControl w:val="0"/>
              <w:spacing w:after="0" w:line="240" w:lineRule="auto"/>
              <w:rPr>
                <w:rFonts w:ascii="Arial" w:eastAsia="Times New Roman" w:hAnsi="Arial" w:cs="Arial"/>
                <w:snapToGrid w:val="0"/>
                <w:sz w:val="20"/>
                <w:szCs w:val="20"/>
              </w:rPr>
            </w:pPr>
          </w:p>
          <w:p w14:paraId="55B070D5" w14:textId="77777777" w:rsidR="00661687" w:rsidRPr="00661687" w:rsidRDefault="00661687" w:rsidP="00661687">
            <w:pPr>
              <w:widowControl w:val="0"/>
              <w:spacing w:after="0" w:line="240" w:lineRule="auto"/>
              <w:rPr>
                <w:rFonts w:ascii="Arial" w:eastAsia="Times New Roman" w:hAnsi="Arial" w:cs="Arial"/>
                <w:snapToGrid w:val="0"/>
                <w:sz w:val="20"/>
                <w:szCs w:val="20"/>
              </w:rPr>
            </w:pPr>
            <w:r w:rsidRPr="00661687">
              <w:rPr>
                <w:rFonts w:ascii="Arial" w:eastAsia="Times New Roman" w:hAnsi="Arial" w:cs="Arial"/>
                <w:snapToGrid w:val="0"/>
                <w:sz w:val="20"/>
                <w:szCs w:val="20"/>
              </w:rPr>
              <w:t>The PBAC agenda consists of the following:</w:t>
            </w:r>
          </w:p>
          <w:p w14:paraId="6CE5785D" w14:textId="77777777" w:rsidR="00661687" w:rsidRPr="00661687" w:rsidRDefault="00661687" w:rsidP="00661687">
            <w:pPr>
              <w:widowControl w:val="0"/>
              <w:spacing w:after="0" w:line="240" w:lineRule="auto"/>
              <w:rPr>
                <w:rFonts w:ascii="Arial" w:eastAsia="Times New Roman" w:hAnsi="Arial"/>
                <w:b/>
                <w:snapToGrid w:val="0"/>
                <w:sz w:val="20"/>
                <w:szCs w:val="20"/>
              </w:rPr>
            </w:pPr>
            <w:r w:rsidRPr="00661687">
              <w:rPr>
                <w:rFonts w:ascii="Arial" w:eastAsia="Times New Roman" w:hAnsi="Arial"/>
                <w:b/>
                <w:snapToGrid w:val="0"/>
                <w:sz w:val="20"/>
                <w:szCs w:val="20"/>
              </w:rPr>
              <w:t>1 Minutes of Previous Meeting</w:t>
            </w:r>
          </w:p>
          <w:p w14:paraId="3A477196" w14:textId="77777777" w:rsidR="00661687" w:rsidRPr="00661687" w:rsidRDefault="00661687" w:rsidP="00661687">
            <w:pPr>
              <w:widowControl w:val="0"/>
              <w:spacing w:after="0" w:line="240" w:lineRule="auto"/>
              <w:rPr>
                <w:rFonts w:ascii="Arial" w:eastAsia="Times New Roman" w:hAnsi="Arial"/>
                <w:b/>
                <w:snapToGrid w:val="0"/>
                <w:sz w:val="20"/>
                <w:szCs w:val="20"/>
              </w:rPr>
            </w:pPr>
            <w:r w:rsidRPr="00661687">
              <w:rPr>
                <w:rFonts w:ascii="Arial" w:eastAsia="Times New Roman" w:hAnsi="Arial"/>
                <w:b/>
                <w:snapToGrid w:val="0"/>
                <w:sz w:val="20"/>
                <w:szCs w:val="20"/>
              </w:rPr>
              <w:t>2 Chairman’s report (verbal)</w:t>
            </w:r>
          </w:p>
          <w:p w14:paraId="61DD4D40" w14:textId="77777777" w:rsidR="00661687" w:rsidRPr="00661687" w:rsidRDefault="00661687" w:rsidP="00661687">
            <w:pPr>
              <w:widowControl w:val="0"/>
              <w:spacing w:after="0" w:line="240" w:lineRule="auto"/>
              <w:rPr>
                <w:rFonts w:ascii="Arial" w:eastAsia="Times New Roman" w:hAnsi="Arial"/>
                <w:b/>
                <w:snapToGrid w:val="0"/>
                <w:sz w:val="20"/>
                <w:szCs w:val="20"/>
              </w:rPr>
            </w:pPr>
            <w:r w:rsidRPr="00661687">
              <w:rPr>
                <w:rFonts w:ascii="Arial" w:eastAsia="Times New Roman" w:hAnsi="Arial"/>
                <w:b/>
                <w:snapToGrid w:val="0"/>
                <w:sz w:val="20"/>
                <w:szCs w:val="20"/>
              </w:rPr>
              <w:t>3 Matters arising from the minutes</w:t>
            </w:r>
          </w:p>
          <w:p w14:paraId="01E96E37" w14:textId="77777777" w:rsidR="00661687" w:rsidRPr="00661687" w:rsidRDefault="00661687" w:rsidP="00661687">
            <w:pPr>
              <w:widowControl w:val="0"/>
              <w:spacing w:after="0" w:line="240" w:lineRule="auto"/>
              <w:rPr>
                <w:rFonts w:ascii="Arial" w:eastAsia="Times New Roman" w:hAnsi="Arial"/>
                <w:b/>
                <w:snapToGrid w:val="0"/>
                <w:sz w:val="20"/>
                <w:szCs w:val="20"/>
              </w:rPr>
            </w:pPr>
            <w:r w:rsidRPr="00661687">
              <w:rPr>
                <w:rFonts w:ascii="Arial" w:eastAsia="Times New Roman" w:hAnsi="Arial"/>
                <w:b/>
                <w:snapToGrid w:val="0"/>
                <w:sz w:val="20"/>
                <w:szCs w:val="20"/>
              </w:rPr>
              <w:t>4 Matters arising/outstanding</w:t>
            </w:r>
          </w:p>
          <w:p w14:paraId="7335DEE9" w14:textId="77777777" w:rsidR="00661687" w:rsidRPr="00661687" w:rsidRDefault="00661687" w:rsidP="00661687">
            <w:pPr>
              <w:widowControl w:val="0"/>
              <w:spacing w:after="0" w:line="240" w:lineRule="auto"/>
              <w:rPr>
                <w:rFonts w:ascii="Arial" w:eastAsia="Times New Roman" w:hAnsi="Arial"/>
                <w:b/>
                <w:snapToGrid w:val="0"/>
                <w:sz w:val="20"/>
                <w:szCs w:val="20"/>
              </w:rPr>
            </w:pPr>
            <w:r w:rsidRPr="00661687">
              <w:rPr>
                <w:rFonts w:ascii="Arial" w:eastAsia="Times New Roman" w:hAnsi="Arial"/>
                <w:b/>
                <w:snapToGrid w:val="0"/>
                <w:sz w:val="20"/>
                <w:szCs w:val="20"/>
              </w:rPr>
              <w:t>5 New drug applications</w:t>
            </w:r>
          </w:p>
          <w:p w14:paraId="74B593EB" w14:textId="77777777" w:rsidR="00661687" w:rsidRPr="00661687" w:rsidRDefault="00661687" w:rsidP="00661687">
            <w:pPr>
              <w:widowControl w:val="0"/>
              <w:spacing w:after="0" w:line="240" w:lineRule="auto"/>
              <w:rPr>
                <w:rFonts w:ascii="Arial" w:eastAsia="Times New Roman" w:hAnsi="Arial"/>
                <w:b/>
                <w:snapToGrid w:val="0"/>
                <w:sz w:val="20"/>
                <w:szCs w:val="20"/>
              </w:rPr>
            </w:pPr>
            <w:r w:rsidRPr="00661687">
              <w:rPr>
                <w:rFonts w:ascii="Arial" w:eastAsia="Times New Roman" w:hAnsi="Arial"/>
                <w:b/>
                <w:snapToGrid w:val="0"/>
                <w:sz w:val="20"/>
                <w:szCs w:val="20"/>
              </w:rPr>
              <w:t>6 Requests for changes to listings</w:t>
            </w:r>
          </w:p>
          <w:p w14:paraId="74F89847" w14:textId="77777777" w:rsidR="00661687" w:rsidRPr="00661687" w:rsidRDefault="00661687" w:rsidP="00661687">
            <w:pPr>
              <w:widowControl w:val="0"/>
              <w:spacing w:after="0" w:line="240" w:lineRule="auto"/>
              <w:rPr>
                <w:rFonts w:ascii="Arial" w:eastAsia="Times New Roman" w:hAnsi="Arial"/>
                <w:b/>
                <w:snapToGrid w:val="0"/>
                <w:sz w:val="20"/>
                <w:szCs w:val="20"/>
              </w:rPr>
            </w:pPr>
            <w:r w:rsidRPr="00661687">
              <w:rPr>
                <w:rFonts w:ascii="Arial" w:eastAsia="Times New Roman" w:hAnsi="Arial"/>
                <w:b/>
                <w:snapToGrid w:val="0"/>
                <w:sz w:val="20"/>
                <w:szCs w:val="20"/>
              </w:rPr>
              <w:t>7 Resubmissions</w:t>
            </w:r>
          </w:p>
          <w:p w14:paraId="7FF6CA02" w14:textId="77777777" w:rsidR="00661687" w:rsidRPr="00661687" w:rsidRDefault="00661687" w:rsidP="00661687">
            <w:pPr>
              <w:widowControl w:val="0"/>
              <w:spacing w:after="0" w:line="240" w:lineRule="auto"/>
              <w:rPr>
                <w:rFonts w:ascii="Arial" w:eastAsia="Times New Roman" w:hAnsi="Arial"/>
                <w:b/>
                <w:snapToGrid w:val="0"/>
                <w:sz w:val="20"/>
                <w:szCs w:val="20"/>
              </w:rPr>
            </w:pPr>
            <w:r w:rsidRPr="00661687">
              <w:rPr>
                <w:rFonts w:ascii="Arial" w:eastAsia="Times New Roman" w:hAnsi="Arial"/>
                <w:b/>
                <w:snapToGrid w:val="0"/>
                <w:sz w:val="20"/>
                <w:szCs w:val="20"/>
              </w:rPr>
              <w:t>8 Pricing Matters</w:t>
            </w:r>
          </w:p>
          <w:p w14:paraId="39B0B66C" w14:textId="77777777" w:rsidR="00661687" w:rsidRPr="00661687" w:rsidRDefault="00661687" w:rsidP="00661687">
            <w:pPr>
              <w:widowControl w:val="0"/>
              <w:spacing w:after="0" w:line="240" w:lineRule="auto"/>
              <w:rPr>
                <w:rFonts w:ascii="Arial" w:eastAsia="Times New Roman" w:hAnsi="Arial"/>
                <w:b/>
                <w:snapToGrid w:val="0"/>
                <w:sz w:val="20"/>
                <w:szCs w:val="20"/>
              </w:rPr>
            </w:pPr>
            <w:r w:rsidRPr="00661687">
              <w:rPr>
                <w:rFonts w:ascii="Arial" w:eastAsia="Times New Roman" w:hAnsi="Arial"/>
                <w:b/>
                <w:snapToGrid w:val="0"/>
                <w:sz w:val="20"/>
                <w:szCs w:val="20"/>
              </w:rPr>
              <w:t>9 Matters relating to PBS review</w:t>
            </w:r>
          </w:p>
          <w:p w14:paraId="4B532546" w14:textId="77777777" w:rsidR="00661687" w:rsidRPr="00661687" w:rsidRDefault="00661687" w:rsidP="00661687">
            <w:pPr>
              <w:widowControl w:val="0"/>
              <w:spacing w:after="0" w:line="240" w:lineRule="auto"/>
              <w:rPr>
                <w:rFonts w:ascii="Arial" w:eastAsia="Times New Roman" w:hAnsi="Arial"/>
                <w:b/>
                <w:snapToGrid w:val="0"/>
                <w:sz w:val="20"/>
                <w:szCs w:val="20"/>
              </w:rPr>
            </w:pPr>
            <w:r w:rsidRPr="00661687">
              <w:rPr>
                <w:rFonts w:ascii="Arial" w:eastAsia="Times New Roman" w:hAnsi="Arial"/>
                <w:b/>
                <w:snapToGrid w:val="0"/>
                <w:sz w:val="20"/>
                <w:szCs w:val="20"/>
              </w:rPr>
              <w:t>10 Subcommittee and Working Party reports</w:t>
            </w:r>
          </w:p>
          <w:p w14:paraId="4FC9D8AD" w14:textId="77777777" w:rsidR="00661687" w:rsidRPr="00661687" w:rsidRDefault="00661687" w:rsidP="00661687">
            <w:pPr>
              <w:widowControl w:val="0"/>
              <w:spacing w:after="0" w:line="240" w:lineRule="auto"/>
              <w:rPr>
                <w:rFonts w:ascii="Arial" w:eastAsia="Times New Roman" w:hAnsi="Arial"/>
                <w:b/>
                <w:snapToGrid w:val="0"/>
                <w:sz w:val="20"/>
                <w:szCs w:val="20"/>
              </w:rPr>
            </w:pPr>
            <w:r w:rsidRPr="00661687">
              <w:rPr>
                <w:rFonts w:ascii="Arial" w:eastAsia="Times New Roman" w:hAnsi="Arial"/>
                <w:b/>
                <w:snapToGrid w:val="0"/>
                <w:sz w:val="20"/>
                <w:szCs w:val="20"/>
              </w:rPr>
              <w:t>11 Other business</w:t>
            </w:r>
          </w:p>
          <w:p w14:paraId="0D8A546B" w14:textId="77777777" w:rsidR="00661687" w:rsidRPr="00661687" w:rsidRDefault="00661687" w:rsidP="00661687">
            <w:pPr>
              <w:widowControl w:val="0"/>
              <w:spacing w:after="0" w:line="240" w:lineRule="auto"/>
              <w:rPr>
                <w:rFonts w:ascii="Arial" w:eastAsia="Times New Roman" w:hAnsi="Arial"/>
                <w:b/>
                <w:snapToGrid w:val="0"/>
                <w:sz w:val="20"/>
                <w:szCs w:val="20"/>
              </w:rPr>
            </w:pPr>
            <w:r w:rsidRPr="00661687">
              <w:rPr>
                <w:rFonts w:ascii="Arial" w:eastAsia="Times New Roman" w:hAnsi="Arial"/>
                <w:b/>
                <w:snapToGrid w:val="0"/>
                <w:sz w:val="20"/>
                <w:szCs w:val="20"/>
              </w:rPr>
              <w:t>12 Correspondence</w:t>
            </w:r>
          </w:p>
          <w:p w14:paraId="0ED5521C" w14:textId="77777777" w:rsidR="00661687" w:rsidRPr="00661687" w:rsidRDefault="00661687" w:rsidP="00661687">
            <w:pPr>
              <w:widowControl w:val="0"/>
              <w:spacing w:after="0" w:line="240" w:lineRule="auto"/>
              <w:rPr>
                <w:rFonts w:ascii="Arial" w:eastAsia="Times New Roman" w:hAnsi="Arial"/>
                <w:b/>
                <w:snapToGrid w:val="0"/>
                <w:sz w:val="20"/>
                <w:szCs w:val="20"/>
              </w:rPr>
            </w:pPr>
            <w:r w:rsidRPr="00661687">
              <w:rPr>
                <w:rFonts w:ascii="Arial" w:eastAsia="Times New Roman" w:hAnsi="Arial"/>
                <w:b/>
                <w:snapToGrid w:val="0"/>
                <w:sz w:val="20"/>
                <w:szCs w:val="20"/>
              </w:rPr>
              <w:t>13 Further information</w:t>
            </w:r>
          </w:p>
          <w:p w14:paraId="28BBA95B" w14:textId="77777777" w:rsidR="00661687" w:rsidRPr="00661687" w:rsidRDefault="00661687" w:rsidP="00661687">
            <w:pPr>
              <w:widowControl w:val="0"/>
              <w:spacing w:after="0" w:line="240" w:lineRule="auto"/>
              <w:rPr>
                <w:rFonts w:ascii="Arial" w:eastAsia="Times New Roman" w:hAnsi="Arial"/>
                <w:b/>
                <w:snapToGrid w:val="0"/>
                <w:sz w:val="20"/>
                <w:szCs w:val="20"/>
              </w:rPr>
            </w:pPr>
            <w:r w:rsidRPr="00661687">
              <w:rPr>
                <w:rFonts w:ascii="Arial" w:eastAsia="Times New Roman" w:hAnsi="Arial"/>
                <w:b/>
                <w:snapToGrid w:val="0"/>
                <w:sz w:val="20"/>
                <w:szCs w:val="20"/>
              </w:rPr>
              <w:t>14 Late papers</w:t>
            </w:r>
          </w:p>
          <w:p w14:paraId="425CCFD7" w14:textId="77777777" w:rsidR="00661687" w:rsidRPr="00661687" w:rsidRDefault="00661687" w:rsidP="00661687">
            <w:pPr>
              <w:widowControl w:val="0"/>
              <w:spacing w:after="0" w:line="240" w:lineRule="auto"/>
              <w:rPr>
                <w:rFonts w:ascii="Arial" w:eastAsia="Times New Roman" w:hAnsi="Arial"/>
                <w:b/>
                <w:snapToGrid w:val="0"/>
                <w:sz w:val="20"/>
                <w:szCs w:val="20"/>
              </w:rPr>
            </w:pPr>
            <w:r w:rsidRPr="00661687">
              <w:rPr>
                <w:rFonts w:ascii="Arial" w:eastAsia="Times New Roman" w:hAnsi="Arial"/>
                <w:b/>
                <w:snapToGrid w:val="0"/>
                <w:sz w:val="20"/>
                <w:szCs w:val="20"/>
              </w:rPr>
              <w:t>15 Tabled papers</w:t>
            </w:r>
          </w:p>
          <w:p w14:paraId="7D9E4564" w14:textId="77777777" w:rsidR="00661687" w:rsidRPr="00661687" w:rsidRDefault="00661687" w:rsidP="00661687">
            <w:pPr>
              <w:widowControl w:val="0"/>
              <w:spacing w:after="0" w:line="240" w:lineRule="auto"/>
              <w:rPr>
                <w:rFonts w:ascii="Arial" w:eastAsia="Times New Roman" w:hAnsi="Arial" w:cs="Arial"/>
                <w:snapToGrid w:val="0"/>
                <w:sz w:val="20"/>
                <w:szCs w:val="20"/>
              </w:rPr>
            </w:pPr>
          </w:p>
          <w:p w14:paraId="3BD908CF" w14:textId="77777777" w:rsidR="00661687" w:rsidRPr="00661687" w:rsidRDefault="00661687" w:rsidP="00661687">
            <w:pPr>
              <w:widowControl w:val="0"/>
              <w:spacing w:after="0" w:line="240" w:lineRule="auto"/>
              <w:rPr>
                <w:rFonts w:ascii="Arial" w:eastAsia="Times New Roman" w:hAnsi="Arial" w:cs="Arial"/>
                <w:snapToGrid w:val="0"/>
                <w:sz w:val="20"/>
                <w:szCs w:val="20"/>
              </w:rPr>
            </w:pPr>
            <w:r w:rsidRPr="00661687">
              <w:rPr>
                <w:rFonts w:ascii="Arial" w:eastAsia="Times New Roman" w:hAnsi="Arial" w:cs="Arial"/>
                <w:snapToGrid w:val="0"/>
                <w:sz w:val="20"/>
                <w:szCs w:val="20"/>
              </w:rPr>
              <w:t xml:space="preserve">Consumers will have the opportunity to provide comments on new drug submissions (item 5), changes to listings (item 6) and resubmissions (item 7).  In many circumstances, consumers will be able to comment on items in other sections of the agenda.  The submissions for which input is sought will be listed in alphabetical order by drug name.  There is no provision for consumer comments to the PBAC on agenda item 8 which relates to pricing matters. </w:t>
            </w:r>
          </w:p>
          <w:p w14:paraId="1033D43B" w14:textId="77777777" w:rsidR="00661687" w:rsidRPr="00661687" w:rsidRDefault="00661687" w:rsidP="00661687">
            <w:pPr>
              <w:widowControl w:val="0"/>
              <w:spacing w:after="0" w:line="240" w:lineRule="auto"/>
              <w:rPr>
                <w:rFonts w:ascii="Arial" w:eastAsia="Times New Roman" w:hAnsi="Arial" w:cs="Arial"/>
                <w:snapToGrid w:val="0"/>
                <w:sz w:val="20"/>
                <w:szCs w:val="20"/>
              </w:rPr>
            </w:pPr>
          </w:p>
          <w:p w14:paraId="2F61858B" w14:textId="77777777" w:rsidR="00661687" w:rsidRPr="00661687" w:rsidRDefault="00661687" w:rsidP="00661687">
            <w:pPr>
              <w:widowControl w:val="0"/>
              <w:spacing w:after="0" w:line="240" w:lineRule="auto"/>
              <w:rPr>
                <w:rFonts w:ascii="Arial" w:eastAsia="Times New Roman" w:hAnsi="Arial" w:cs="Arial"/>
                <w:snapToGrid w:val="0"/>
                <w:sz w:val="20"/>
                <w:szCs w:val="20"/>
              </w:rPr>
            </w:pPr>
            <w:r w:rsidRPr="00661687">
              <w:rPr>
                <w:rFonts w:ascii="Arial" w:eastAsia="Times New Roman" w:hAnsi="Arial" w:cs="Arial"/>
                <w:snapToGrid w:val="0"/>
                <w:sz w:val="20"/>
                <w:szCs w:val="20"/>
              </w:rPr>
              <w:t>Pharmaceutical benefits listed in the Schedule fall into three broad categories:</w:t>
            </w:r>
          </w:p>
          <w:p w14:paraId="4B4D027B" w14:textId="77777777" w:rsidR="00661687" w:rsidRPr="00661687" w:rsidRDefault="00661687" w:rsidP="00661687">
            <w:pPr>
              <w:widowControl w:val="0"/>
              <w:spacing w:after="0" w:line="240" w:lineRule="auto"/>
              <w:rPr>
                <w:rFonts w:ascii="Arial" w:eastAsia="Times New Roman" w:hAnsi="Arial" w:cs="Arial"/>
                <w:snapToGrid w:val="0"/>
                <w:sz w:val="20"/>
                <w:szCs w:val="20"/>
              </w:rPr>
            </w:pPr>
            <w:r w:rsidRPr="00661687">
              <w:rPr>
                <w:rFonts w:ascii="Arial" w:eastAsia="Times New Roman" w:hAnsi="Arial" w:cs="Arial"/>
                <w:snapToGrid w:val="0"/>
                <w:sz w:val="20"/>
                <w:szCs w:val="20"/>
              </w:rPr>
              <w:t xml:space="preserve">Unrestricted benefits – have no restrictions on their therapeutic uses; </w:t>
            </w:r>
          </w:p>
          <w:p w14:paraId="6465127B" w14:textId="77777777" w:rsidR="00661687" w:rsidRPr="00661687" w:rsidRDefault="00661687" w:rsidP="00661687">
            <w:pPr>
              <w:widowControl w:val="0"/>
              <w:spacing w:after="0" w:line="240" w:lineRule="auto"/>
              <w:rPr>
                <w:rFonts w:ascii="Arial" w:eastAsia="Times New Roman" w:hAnsi="Arial" w:cs="Arial"/>
                <w:snapToGrid w:val="0"/>
                <w:sz w:val="20"/>
                <w:szCs w:val="20"/>
              </w:rPr>
            </w:pPr>
            <w:r w:rsidRPr="00661687">
              <w:rPr>
                <w:rFonts w:ascii="Arial" w:eastAsia="Times New Roman" w:hAnsi="Arial" w:cs="Arial"/>
                <w:snapToGrid w:val="0"/>
                <w:sz w:val="20"/>
                <w:szCs w:val="20"/>
              </w:rPr>
              <w:t xml:space="preserve">Restricted benefits – can only be prescribed for specific therapeutic uses (noted as Restricted benefit); and </w:t>
            </w:r>
          </w:p>
          <w:p w14:paraId="1482E4CF" w14:textId="77777777" w:rsidR="00661687" w:rsidRPr="00661687" w:rsidRDefault="00661687" w:rsidP="00661687">
            <w:pPr>
              <w:widowControl w:val="0"/>
              <w:spacing w:after="0" w:line="240" w:lineRule="auto"/>
              <w:rPr>
                <w:rFonts w:ascii="Arial" w:eastAsia="Times New Roman" w:hAnsi="Arial" w:cs="Arial"/>
                <w:snapToGrid w:val="0"/>
                <w:sz w:val="20"/>
                <w:szCs w:val="20"/>
              </w:rPr>
            </w:pPr>
            <w:r w:rsidRPr="00661687">
              <w:rPr>
                <w:rFonts w:ascii="Arial" w:eastAsia="Times New Roman" w:hAnsi="Arial" w:cs="Arial"/>
                <w:snapToGrid w:val="0"/>
                <w:sz w:val="20"/>
                <w:szCs w:val="20"/>
              </w:rPr>
              <w:t xml:space="preserve">Authority required benefits – Authority required benefits fall into two categories: </w:t>
            </w:r>
          </w:p>
          <w:p w14:paraId="7C9090CB" w14:textId="77777777" w:rsidR="00661687" w:rsidRPr="00661687" w:rsidRDefault="00661687" w:rsidP="00661687">
            <w:pPr>
              <w:widowControl w:val="0"/>
              <w:numPr>
                <w:ilvl w:val="0"/>
                <w:numId w:val="4"/>
              </w:numPr>
              <w:spacing w:after="0" w:line="240" w:lineRule="auto"/>
              <w:rPr>
                <w:rFonts w:ascii="Arial" w:hAnsi="Arial" w:cs="Arial"/>
                <w:sz w:val="20"/>
                <w:szCs w:val="20"/>
              </w:rPr>
            </w:pPr>
            <w:r w:rsidRPr="00661687">
              <w:rPr>
                <w:rFonts w:ascii="Arial" w:hAnsi="Arial" w:cs="Arial"/>
                <w:i/>
                <w:iCs/>
                <w:sz w:val="20"/>
                <w:szCs w:val="20"/>
              </w:rPr>
              <w:t>Authority required benefits</w:t>
            </w:r>
            <w:r w:rsidRPr="00661687">
              <w:rPr>
                <w:rFonts w:ascii="Arial" w:hAnsi="Arial" w:cs="Arial"/>
                <w:sz w:val="20"/>
                <w:szCs w:val="20"/>
              </w:rPr>
              <w:t xml:space="preserve"> require prior approval from the Department of Human Services (DHS) or the Department of Veterans’ Affairs (DVA) (noted as </w:t>
            </w:r>
            <w:r w:rsidRPr="00661687">
              <w:rPr>
                <w:rFonts w:ascii="Arial" w:hAnsi="Arial" w:cs="Arial"/>
                <w:bCs/>
                <w:sz w:val="20"/>
                <w:szCs w:val="20"/>
              </w:rPr>
              <w:t>Authority required</w:t>
            </w:r>
            <w:r w:rsidRPr="00661687">
              <w:rPr>
                <w:rFonts w:ascii="Arial" w:hAnsi="Arial" w:cs="Arial"/>
                <w:sz w:val="20"/>
                <w:szCs w:val="20"/>
              </w:rPr>
              <w:t xml:space="preserve">) </w:t>
            </w:r>
          </w:p>
          <w:p w14:paraId="510FB368" w14:textId="77777777" w:rsidR="00661687" w:rsidRPr="00661687" w:rsidRDefault="00661687" w:rsidP="00661687">
            <w:pPr>
              <w:numPr>
                <w:ilvl w:val="0"/>
                <w:numId w:val="5"/>
              </w:numPr>
              <w:spacing w:after="0" w:line="240" w:lineRule="auto"/>
              <w:rPr>
                <w:rFonts w:ascii="Arial" w:hAnsi="Arial" w:cs="Arial"/>
                <w:sz w:val="20"/>
                <w:szCs w:val="20"/>
              </w:rPr>
            </w:pPr>
            <w:r w:rsidRPr="00661687">
              <w:rPr>
                <w:rFonts w:ascii="Arial" w:hAnsi="Arial" w:cs="Arial"/>
                <w:i/>
                <w:iCs/>
                <w:sz w:val="20"/>
                <w:szCs w:val="20"/>
              </w:rPr>
              <w:t>Authority required (STREAMLINED) benefits</w:t>
            </w:r>
            <w:r w:rsidRPr="00661687">
              <w:rPr>
                <w:rFonts w:ascii="Arial" w:hAnsi="Arial" w:cs="Arial"/>
                <w:sz w:val="20"/>
                <w:szCs w:val="20"/>
              </w:rPr>
              <w:t xml:space="preserve"> do not require prior approval from DHS or the DVA but require the recording of a streamlined authority code (noted as </w:t>
            </w:r>
            <w:r w:rsidRPr="00661687">
              <w:rPr>
                <w:rFonts w:ascii="Arial" w:hAnsi="Arial" w:cs="Arial"/>
                <w:bCs/>
                <w:sz w:val="20"/>
                <w:szCs w:val="20"/>
              </w:rPr>
              <w:t>Authority required</w:t>
            </w:r>
            <w:r w:rsidRPr="00661687">
              <w:rPr>
                <w:rFonts w:ascii="Arial" w:hAnsi="Arial" w:cs="Arial"/>
                <w:sz w:val="20"/>
                <w:szCs w:val="20"/>
              </w:rPr>
              <w:t xml:space="preserve"> </w:t>
            </w:r>
            <w:r w:rsidRPr="00661687">
              <w:rPr>
                <w:rFonts w:ascii="Arial" w:hAnsi="Arial" w:cs="Arial"/>
                <w:bCs/>
                <w:sz w:val="20"/>
                <w:szCs w:val="20"/>
              </w:rPr>
              <w:t>(STREAMLINED)</w:t>
            </w:r>
            <w:r w:rsidRPr="00661687">
              <w:rPr>
                <w:rFonts w:ascii="Arial" w:hAnsi="Arial" w:cs="Arial"/>
                <w:sz w:val="20"/>
                <w:szCs w:val="20"/>
              </w:rPr>
              <w:t>).</w:t>
            </w:r>
          </w:p>
          <w:p w14:paraId="626279C4" w14:textId="77777777" w:rsidR="00661687" w:rsidRPr="00661687" w:rsidRDefault="00661687" w:rsidP="00661687">
            <w:pPr>
              <w:widowControl w:val="0"/>
              <w:spacing w:after="0" w:line="240" w:lineRule="auto"/>
              <w:rPr>
                <w:rFonts w:ascii="Arial" w:eastAsia="Times New Roman" w:hAnsi="Arial" w:cs="Arial"/>
                <w:snapToGrid w:val="0"/>
                <w:sz w:val="20"/>
                <w:szCs w:val="20"/>
              </w:rPr>
            </w:pPr>
            <w:r w:rsidRPr="00661687">
              <w:rPr>
                <w:rFonts w:ascii="Arial" w:eastAsia="Times New Roman" w:hAnsi="Arial" w:cs="Arial"/>
                <w:snapToGrid w:val="0"/>
                <w:sz w:val="20"/>
                <w:szCs w:val="20"/>
              </w:rPr>
              <w:t>Submissions are categorised broadly as major or minor:</w:t>
            </w:r>
          </w:p>
          <w:p w14:paraId="76E63E00" w14:textId="77777777" w:rsidR="00661687" w:rsidRPr="00661687" w:rsidRDefault="00661687" w:rsidP="00661687">
            <w:pPr>
              <w:numPr>
                <w:ilvl w:val="0"/>
                <w:numId w:val="5"/>
              </w:numPr>
              <w:spacing w:after="0" w:line="240" w:lineRule="auto"/>
              <w:rPr>
                <w:rFonts w:ascii="Arial (W1)" w:hAnsi="Arial (W1)"/>
                <w:sz w:val="20"/>
                <w:szCs w:val="20"/>
              </w:rPr>
            </w:pPr>
            <w:r w:rsidRPr="00661687">
              <w:rPr>
                <w:rFonts w:ascii="Arial (W1)" w:hAnsi="Arial (W1)"/>
                <w:i/>
                <w:sz w:val="20"/>
                <w:szCs w:val="20"/>
              </w:rPr>
              <w:t>Major:</w:t>
            </w:r>
            <w:r w:rsidRPr="00661687">
              <w:rPr>
                <w:rFonts w:ascii="Arial (W1)" w:hAnsi="Arial (W1)"/>
                <w:sz w:val="20"/>
                <w:szCs w:val="20"/>
              </w:rPr>
              <w:t xml:space="preserve">  Submissions to list new medicines on the Schedule of Pharmaceutical Benefits or to make substantial changes to current listings are generally classified as major submissions.  Major submissions require presentation of an economic evaluation.</w:t>
            </w:r>
          </w:p>
          <w:p w14:paraId="79E5721E" w14:textId="77777777" w:rsidR="00661687" w:rsidRPr="00247B7A" w:rsidRDefault="00661687" w:rsidP="00661687">
            <w:pPr>
              <w:numPr>
                <w:ilvl w:val="0"/>
                <w:numId w:val="5"/>
              </w:numPr>
              <w:spacing w:after="0" w:line="240" w:lineRule="auto"/>
            </w:pPr>
            <w:r w:rsidRPr="00661687">
              <w:rPr>
                <w:rFonts w:ascii="Arial (W1)" w:hAnsi="Arial (W1)"/>
                <w:i/>
                <w:sz w:val="20"/>
                <w:szCs w:val="20"/>
              </w:rPr>
              <w:lastRenderedPageBreak/>
              <w:t>Minor:</w:t>
            </w:r>
            <w:r w:rsidRPr="00661687">
              <w:rPr>
                <w:rFonts w:ascii="Arial (W1)" w:hAnsi="Arial (W1)"/>
                <w:sz w:val="20"/>
                <w:szCs w:val="20"/>
              </w:rPr>
              <w:t xml:space="preserve">  Submissions that relate to new forms of previously listed products and changes to the conditions of use e.g. change in maximum quantity/repeats or clarifying the wording of a restriction (while not altering the intended use) are considered to be minor submissions.  Minor submissions do not usually require the presentation of an economic evaluation.</w:t>
            </w:r>
          </w:p>
        </w:tc>
      </w:tr>
    </w:tbl>
    <w:p w14:paraId="35ED570A" w14:textId="7CE84F4F" w:rsidR="00B97E91" w:rsidRDefault="00B97E91">
      <w:pPr>
        <w:rPr>
          <w:sz w:val="2"/>
          <w:szCs w:val="2"/>
        </w:rPr>
      </w:pPr>
    </w:p>
    <w:p w14:paraId="7737761E" w14:textId="77777777" w:rsidR="00512BF1" w:rsidRPr="00B97E91" w:rsidRDefault="00512BF1" w:rsidP="00B97E91">
      <w:pPr>
        <w:jc w:val="right"/>
        <w:rPr>
          <w:sz w:val="2"/>
          <w:szCs w:val="2"/>
        </w:rPr>
      </w:pPr>
    </w:p>
    <w:tbl>
      <w:tblPr>
        <w:tblW w:w="5000" w:type="pct"/>
        <w:jc w:val="center"/>
        <w:tblLook w:val="04A0" w:firstRow="1" w:lastRow="0" w:firstColumn="1" w:lastColumn="0" w:noHBand="0" w:noVBand="1"/>
      </w:tblPr>
      <w:tblGrid>
        <w:gridCol w:w="2262"/>
        <w:gridCol w:w="3809"/>
        <w:gridCol w:w="2987"/>
        <w:gridCol w:w="5728"/>
      </w:tblGrid>
      <w:tr w:rsidR="009F6A21" w14:paraId="1C38BE35" w14:textId="77777777" w:rsidTr="00EC17AC">
        <w:trPr>
          <w:trHeight w:val="1020"/>
          <w:tblHeader/>
          <w:jc w:val="center"/>
        </w:trPr>
        <w:tc>
          <w:tcPr>
            <w:tcW w:w="765" w:type="pct"/>
            <w:tcBorders>
              <w:top w:val="single" w:sz="4" w:space="0" w:color="auto"/>
              <w:left w:val="single" w:sz="4" w:space="0" w:color="auto"/>
              <w:bottom w:val="single" w:sz="4" w:space="0" w:color="auto"/>
              <w:right w:val="single" w:sz="4" w:space="0" w:color="auto"/>
            </w:tcBorders>
            <w:vAlign w:val="center"/>
            <w:hideMark/>
          </w:tcPr>
          <w:p w14:paraId="4DD24BBB" w14:textId="77777777" w:rsidR="009F6A21" w:rsidRDefault="009F6A21">
            <w:pPr>
              <w:spacing w:after="0" w:line="240" w:lineRule="auto"/>
              <w:jc w:val="center"/>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Submission type</w:t>
            </w:r>
            <w:r>
              <w:rPr>
                <w:rFonts w:ascii="Arial" w:eastAsia="Times New Roman" w:hAnsi="Arial" w:cs="Arial"/>
                <w:b/>
                <w:bCs/>
                <w:color w:val="000000"/>
                <w:sz w:val="20"/>
                <w:szCs w:val="20"/>
                <w:lang w:eastAsia="en-AU"/>
              </w:rPr>
              <w:br/>
            </w:r>
            <w:r>
              <w:rPr>
                <w:rFonts w:ascii="Arial" w:eastAsia="Times New Roman" w:hAnsi="Arial" w:cs="Arial"/>
                <w:color w:val="000000"/>
                <w:sz w:val="20"/>
                <w:szCs w:val="20"/>
                <w:lang w:eastAsia="en-AU"/>
              </w:rPr>
              <w:t>(new listing, change to listing)</w:t>
            </w:r>
          </w:p>
        </w:tc>
        <w:tc>
          <w:tcPr>
            <w:tcW w:w="1288" w:type="pct"/>
            <w:tcBorders>
              <w:top w:val="single" w:sz="4" w:space="0" w:color="auto"/>
              <w:left w:val="nil"/>
              <w:bottom w:val="single" w:sz="4" w:space="0" w:color="auto"/>
              <w:right w:val="single" w:sz="4" w:space="0" w:color="auto"/>
            </w:tcBorders>
            <w:vAlign w:val="center"/>
            <w:hideMark/>
          </w:tcPr>
          <w:p w14:paraId="17B027EB" w14:textId="77777777" w:rsidR="009F6A21" w:rsidRDefault="009F6A21">
            <w:pPr>
              <w:spacing w:after="0" w:line="240" w:lineRule="auto"/>
              <w:jc w:val="center"/>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Drug Name, form(s), strength(s) and Sponsor</w:t>
            </w:r>
            <w:r>
              <w:rPr>
                <w:rFonts w:ascii="Arial" w:eastAsia="Times New Roman" w:hAnsi="Arial" w:cs="Arial"/>
                <w:b/>
                <w:bCs/>
                <w:color w:val="000000"/>
                <w:sz w:val="20"/>
                <w:szCs w:val="20"/>
                <w:lang w:eastAsia="en-AU"/>
              </w:rPr>
              <w:br/>
            </w:r>
            <w:r>
              <w:rPr>
                <w:rFonts w:ascii="Arial" w:eastAsia="Times New Roman" w:hAnsi="Arial" w:cs="Arial"/>
                <w:color w:val="000000"/>
                <w:sz w:val="20"/>
                <w:szCs w:val="20"/>
                <w:lang w:eastAsia="en-AU"/>
              </w:rPr>
              <w:t>(Drug name, form, strength, Trade name®, Sponsor)</w:t>
            </w:r>
          </w:p>
        </w:tc>
        <w:tc>
          <w:tcPr>
            <w:tcW w:w="1010" w:type="pct"/>
            <w:tcBorders>
              <w:top w:val="single" w:sz="4" w:space="0" w:color="auto"/>
              <w:left w:val="nil"/>
              <w:bottom w:val="single" w:sz="4" w:space="0" w:color="auto"/>
              <w:right w:val="single" w:sz="4" w:space="0" w:color="auto"/>
            </w:tcBorders>
            <w:vAlign w:val="center"/>
            <w:hideMark/>
          </w:tcPr>
          <w:p w14:paraId="5BF813D3" w14:textId="77777777" w:rsidR="009F6A21" w:rsidRDefault="009F6A21">
            <w:pPr>
              <w:spacing w:after="0" w:line="240" w:lineRule="auto"/>
              <w:jc w:val="center"/>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 xml:space="preserve">Drug Type and </w:t>
            </w:r>
            <w:proofErr w:type="gramStart"/>
            <w:r>
              <w:rPr>
                <w:rFonts w:ascii="Arial" w:eastAsia="Times New Roman" w:hAnsi="Arial" w:cs="Arial"/>
                <w:b/>
                <w:bCs/>
                <w:color w:val="000000"/>
                <w:sz w:val="20"/>
                <w:szCs w:val="20"/>
                <w:lang w:eastAsia="en-AU"/>
              </w:rPr>
              <w:t>Use</w:t>
            </w:r>
            <w:proofErr w:type="gramEnd"/>
            <w:r>
              <w:rPr>
                <w:rFonts w:ascii="Arial" w:eastAsia="Times New Roman" w:hAnsi="Arial" w:cs="Arial"/>
                <w:b/>
                <w:bCs/>
                <w:color w:val="000000"/>
                <w:sz w:val="20"/>
                <w:szCs w:val="20"/>
                <w:lang w:eastAsia="en-AU"/>
              </w:rPr>
              <w:br/>
            </w:r>
            <w:r>
              <w:rPr>
                <w:rFonts w:ascii="Arial" w:eastAsia="Times New Roman" w:hAnsi="Arial" w:cs="Arial"/>
                <w:color w:val="000000"/>
                <w:sz w:val="20"/>
                <w:szCs w:val="20"/>
                <w:lang w:eastAsia="en-AU"/>
              </w:rPr>
              <w:t>(What is the drug used to treat?)</w:t>
            </w:r>
          </w:p>
        </w:tc>
        <w:tc>
          <w:tcPr>
            <w:tcW w:w="1937" w:type="pct"/>
            <w:tcBorders>
              <w:top w:val="single" w:sz="4" w:space="0" w:color="auto"/>
              <w:left w:val="nil"/>
              <w:bottom w:val="single" w:sz="4" w:space="0" w:color="auto"/>
              <w:right w:val="single" w:sz="4" w:space="0" w:color="auto"/>
            </w:tcBorders>
            <w:vAlign w:val="center"/>
            <w:hideMark/>
          </w:tcPr>
          <w:p w14:paraId="571D5AFF" w14:textId="77777777" w:rsidR="009F6A21" w:rsidRDefault="009F6A21">
            <w:pPr>
              <w:spacing w:after="0" w:line="240" w:lineRule="auto"/>
              <w:jc w:val="center"/>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 xml:space="preserve">Listing requested by Sponsor / Purpose of </w:t>
            </w:r>
            <w:proofErr w:type="gramStart"/>
            <w:r>
              <w:rPr>
                <w:rFonts w:ascii="Arial" w:eastAsia="Times New Roman" w:hAnsi="Arial" w:cs="Arial"/>
                <w:b/>
                <w:bCs/>
                <w:color w:val="000000"/>
                <w:sz w:val="20"/>
                <w:szCs w:val="20"/>
                <w:lang w:eastAsia="en-AU"/>
              </w:rPr>
              <w:t>Submission</w:t>
            </w:r>
            <w:proofErr w:type="gramEnd"/>
            <w:r>
              <w:rPr>
                <w:rFonts w:ascii="Arial" w:eastAsia="Times New Roman" w:hAnsi="Arial" w:cs="Arial"/>
                <w:b/>
                <w:bCs/>
                <w:color w:val="000000"/>
                <w:sz w:val="20"/>
                <w:szCs w:val="20"/>
                <w:lang w:eastAsia="en-AU"/>
              </w:rPr>
              <w:br/>
            </w:r>
            <w:r>
              <w:rPr>
                <w:rFonts w:ascii="Arial" w:eastAsia="Times New Roman" w:hAnsi="Arial" w:cs="Arial"/>
                <w:color w:val="000000"/>
                <w:sz w:val="20"/>
                <w:szCs w:val="20"/>
                <w:lang w:eastAsia="en-AU"/>
              </w:rPr>
              <w:t>(Includes type of listing requested (unrestricted, restricted benefit, authority required) and restriction wording.  If restriction is lengthy it may be paraphrased.)</w:t>
            </w:r>
          </w:p>
        </w:tc>
      </w:tr>
      <w:tr w:rsidR="00095FF8" w14:paraId="6820027B" w14:textId="77777777" w:rsidTr="00EC17AC">
        <w:trPr>
          <w:trHeight w:val="1583"/>
          <w:jc w:val="center"/>
        </w:trPr>
        <w:tc>
          <w:tcPr>
            <w:tcW w:w="765" w:type="pct"/>
            <w:tcBorders>
              <w:top w:val="nil"/>
              <w:left w:val="single" w:sz="4" w:space="0" w:color="auto"/>
              <w:bottom w:val="single" w:sz="4" w:space="0" w:color="auto"/>
              <w:right w:val="single" w:sz="4" w:space="0" w:color="auto"/>
            </w:tcBorders>
            <w:hideMark/>
          </w:tcPr>
          <w:p w14:paraId="4BAC525F" w14:textId="77777777" w:rsidR="00095FF8" w:rsidRDefault="00095FF8">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New listing</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t>(Major Submission)</w:t>
            </w:r>
          </w:p>
        </w:tc>
        <w:tc>
          <w:tcPr>
            <w:tcW w:w="1288" w:type="pct"/>
            <w:tcBorders>
              <w:top w:val="nil"/>
              <w:left w:val="nil"/>
              <w:bottom w:val="single" w:sz="4" w:space="0" w:color="auto"/>
              <w:right w:val="single" w:sz="4" w:space="0" w:color="auto"/>
            </w:tcBorders>
            <w:hideMark/>
          </w:tcPr>
          <w:p w14:paraId="2CE0F3FC" w14:textId="77777777" w:rsidR="00095FF8" w:rsidRDefault="00095FF8">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ACALABRUTINIB</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t>Capsule 100 mg</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r>
            <w:proofErr w:type="spellStart"/>
            <w:r>
              <w:rPr>
                <w:rFonts w:ascii="Arial" w:eastAsia="Times New Roman" w:hAnsi="Arial" w:cs="Arial"/>
                <w:color w:val="000000"/>
                <w:sz w:val="20"/>
                <w:szCs w:val="20"/>
                <w:lang w:eastAsia="en-AU"/>
              </w:rPr>
              <w:t>Calquence</w:t>
            </w:r>
            <w:proofErr w:type="spellEnd"/>
            <w:r>
              <w:rPr>
                <w:rFonts w:ascii="Arial" w:eastAsia="Times New Roman" w:hAnsi="Arial" w:cs="Arial"/>
                <w:color w:val="000000"/>
                <w:sz w:val="20"/>
                <w:szCs w:val="20"/>
                <w:lang w:eastAsia="en-AU"/>
              </w:rPr>
              <w:t>®</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t>AstraZeneca Pty Ltd</w:t>
            </w:r>
          </w:p>
        </w:tc>
        <w:tc>
          <w:tcPr>
            <w:tcW w:w="1010" w:type="pct"/>
            <w:tcBorders>
              <w:top w:val="nil"/>
              <w:left w:val="nil"/>
              <w:bottom w:val="single" w:sz="4" w:space="0" w:color="auto"/>
              <w:right w:val="single" w:sz="4" w:space="0" w:color="auto"/>
            </w:tcBorders>
            <w:hideMark/>
          </w:tcPr>
          <w:p w14:paraId="4CFCCC7C" w14:textId="77777777" w:rsidR="00095FF8" w:rsidRDefault="00095FF8">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Chronic lymphocytic leukaemia (CLL) or small lymphocytic lymphoma (SLL)</w:t>
            </w:r>
          </w:p>
        </w:tc>
        <w:tc>
          <w:tcPr>
            <w:tcW w:w="1937" w:type="pct"/>
            <w:tcBorders>
              <w:top w:val="nil"/>
              <w:left w:val="nil"/>
              <w:bottom w:val="single" w:sz="4" w:space="0" w:color="auto"/>
              <w:right w:val="single" w:sz="4" w:space="0" w:color="auto"/>
            </w:tcBorders>
            <w:hideMark/>
          </w:tcPr>
          <w:p w14:paraId="193D84E5" w14:textId="77777777" w:rsidR="00095FF8" w:rsidRDefault="00095FF8">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To request an Authority Required listing for the treatment of patients with relapsed or refractory CLL or SLL considered unsuitable for treatment with a purine analogue.</w:t>
            </w:r>
          </w:p>
        </w:tc>
      </w:tr>
      <w:tr w:rsidR="00095FF8" w14:paraId="3923DBEE" w14:textId="77777777" w:rsidTr="00095FF8">
        <w:trPr>
          <w:trHeight w:val="1076"/>
          <w:jc w:val="center"/>
        </w:trPr>
        <w:tc>
          <w:tcPr>
            <w:tcW w:w="765" w:type="pct"/>
            <w:tcBorders>
              <w:top w:val="single" w:sz="4" w:space="0" w:color="auto"/>
              <w:left w:val="single" w:sz="4" w:space="0" w:color="auto"/>
              <w:bottom w:val="single" w:sz="4" w:space="0" w:color="auto"/>
              <w:right w:val="single" w:sz="4" w:space="0" w:color="auto"/>
            </w:tcBorders>
          </w:tcPr>
          <w:p w14:paraId="2F0C18DA"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New listing</w:t>
            </w:r>
            <w:r>
              <w:rPr>
                <w:rFonts w:ascii="Arial" w:hAnsi="Arial" w:cs="Arial"/>
                <w:color w:val="000000"/>
                <w:sz w:val="20"/>
                <w:szCs w:val="20"/>
              </w:rPr>
              <w:br/>
            </w:r>
            <w:r>
              <w:rPr>
                <w:rFonts w:ascii="Arial" w:hAnsi="Arial" w:cs="Arial"/>
                <w:color w:val="000000"/>
                <w:sz w:val="20"/>
                <w:szCs w:val="20"/>
              </w:rPr>
              <w:br/>
              <w:t>(Minor Submission)</w:t>
            </w:r>
          </w:p>
        </w:tc>
        <w:tc>
          <w:tcPr>
            <w:tcW w:w="1288" w:type="pct"/>
            <w:tcBorders>
              <w:top w:val="single" w:sz="4" w:space="0" w:color="auto"/>
              <w:left w:val="nil"/>
              <w:bottom w:val="single" w:sz="4" w:space="0" w:color="auto"/>
              <w:right w:val="single" w:sz="4" w:space="0" w:color="auto"/>
            </w:tcBorders>
          </w:tcPr>
          <w:p w14:paraId="7E2239CF"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ADALIMUMAB</w:t>
            </w:r>
            <w:r>
              <w:rPr>
                <w:rFonts w:ascii="Arial" w:hAnsi="Arial" w:cs="Arial"/>
                <w:color w:val="000000"/>
                <w:sz w:val="20"/>
                <w:szCs w:val="20"/>
              </w:rPr>
              <w:br/>
            </w:r>
            <w:r>
              <w:rPr>
                <w:rFonts w:ascii="Arial" w:hAnsi="Arial" w:cs="Arial"/>
                <w:color w:val="000000"/>
                <w:sz w:val="20"/>
                <w:szCs w:val="20"/>
              </w:rPr>
              <w:br/>
              <w:t>Injection 40 mg in 0.8 mL pre-filled syringe, 2</w:t>
            </w:r>
            <w:r>
              <w:rPr>
                <w:rFonts w:ascii="Arial" w:hAnsi="Arial" w:cs="Arial"/>
                <w:color w:val="000000"/>
                <w:sz w:val="20"/>
                <w:szCs w:val="20"/>
              </w:rPr>
              <w:br/>
              <w:t>Injection 40 mg in 0.8 mL pre-filled pen, 2</w:t>
            </w:r>
            <w:r>
              <w:rPr>
                <w:rFonts w:ascii="Arial" w:hAnsi="Arial" w:cs="Arial"/>
                <w:color w:val="000000"/>
                <w:sz w:val="20"/>
                <w:szCs w:val="20"/>
              </w:rPr>
              <w:br/>
              <w:t>Injection 40 mg in 0.8 mL pre-filled syringe, 6</w:t>
            </w:r>
            <w:r>
              <w:rPr>
                <w:rFonts w:ascii="Arial" w:hAnsi="Arial" w:cs="Arial"/>
                <w:color w:val="000000"/>
                <w:sz w:val="20"/>
                <w:szCs w:val="20"/>
              </w:rPr>
              <w:br/>
              <w:t>Injection 40 mg in 0.8 mL pre-filled pen, 6</w:t>
            </w:r>
            <w:r>
              <w:rPr>
                <w:rFonts w:ascii="Arial" w:hAnsi="Arial" w:cs="Arial"/>
                <w:color w:val="000000"/>
                <w:sz w:val="20"/>
                <w:szCs w:val="20"/>
              </w:rPr>
              <w:br/>
            </w:r>
            <w:r>
              <w:rPr>
                <w:rFonts w:ascii="Arial" w:hAnsi="Arial" w:cs="Arial"/>
                <w:color w:val="000000"/>
                <w:sz w:val="20"/>
                <w:szCs w:val="20"/>
              </w:rPr>
              <w:br/>
            </w:r>
            <w:proofErr w:type="spellStart"/>
            <w:r>
              <w:rPr>
                <w:rFonts w:ascii="Arial" w:hAnsi="Arial" w:cs="Arial"/>
                <w:color w:val="000000"/>
                <w:sz w:val="20"/>
                <w:szCs w:val="20"/>
              </w:rPr>
              <w:t>Hyrimoz</w:t>
            </w:r>
            <w:proofErr w:type="spellEnd"/>
            <w:r>
              <w:rPr>
                <w:rFonts w:ascii="Arial" w:hAnsi="Arial" w:cs="Arial"/>
                <w:color w:val="000000"/>
                <w:sz w:val="20"/>
                <w:szCs w:val="20"/>
              </w:rPr>
              <w:t>®</w:t>
            </w:r>
            <w:r>
              <w:rPr>
                <w:rFonts w:ascii="Arial" w:hAnsi="Arial" w:cs="Arial"/>
                <w:color w:val="000000"/>
                <w:sz w:val="20"/>
                <w:szCs w:val="20"/>
              </w:rPr>
              <w:br/>
            </w:r>
            <w:r>
              <w:rPr>
                <w:rFonts w:ascii="Arial" w:hAnsi="Arial" w:cs="Arial"/>
                <w:color w:val="000000"/>
                <w:sz w:val="20"/>
                <w:szCs w:val="20"/>
              </w:rPr>
              <w:br/>
              <w:t>Sandoz Pty Ltd</w:t>
            </w:r>
          </w:p>
        </w:tc>
        <w:tc>
          <w:tcPr>
            <w:tcW w:w="1010" w:type="pct"/>
            <w:tcBorders>
              <w:top w:val="single" w:sz="4" w:space="0" w:color="auto"/>
              <w:left w:val="nil"/>
              <w:bottom w:val="single" w:sz="4" w:space="0" w:color="auto"/>
              <w:right w:val="single" w:sz="4" w:space="0" w:color="auto"/>
            </w:tcBorders>
          </w:tcPr>
          <w:p w14:paraId="0210B982"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Crohn disease</w:t>
            </w:r>
            <w:r>
              <w:rPr>
                <w:rFonts w:ascii="Arial" w:hAnsi="Arial" w:cs="Arial"/>
                <w:color w:val="000000"/>
                <w:sz w:val="20"/>
                <w:szCs w:val="20"/>
              </w:rPr>
              <w:br/>
              <w:t>Ulcerative colitis</w:t>
            </w:r>
            <w:r>
              <w:rPr>
                <w:rFonts w:ascii="Arial" w:hAnsi="Arial" w:cs="Arial"/>
                <w:color w:val="000000"/>
                <w:sz w:val="20"/>
                <w:szCs w:val="20"/>
              </w:rPr>
              <w:br/>
              <w:t>Juvenile idiopathic arthritis</w:t>
            </w:r>
            <w:r>
              <w:rPr>
                <w:rFonts w:ascii="Arial" w:hAnsi="Arial" w:cs="Arial"/>
                <w:color w:val="000000"/>
                <w:sz w:val="20"/>
                <w:szCs w:val="20"/>
              </w:rPr>
              <w:br/>
              <w:t>Fistulising Crohn disease</w:t>
            </w:r>
            <w:r>
              <w:rPr>
                <w:rFonts w:ascii="Arial" w:hAnsi="Arial" w:cs="Arial"/>
                <w:color w:val="000000"/>
                <w:sz w:val="20"/>
                <w:szCs w:val="20"/>
              </w:rPr>
              <w:br/>
              <w:t>Rheumatoid arthritis</w:t>
            </w:r>
            <w:r>
              <w:rPr>
                <w:rFonts w:ascii="Arial" w:hAnsi="Arial" w:cs="Arial"/>
                <w:color w:val="000000"/>
                <w:sz w:val="20"/>
                <w:szCs w:val="20"/>
              </w:rPr>
              <w:br/>
              <w:t>Psoriatic arthritis</w:t>
            </w:r>
            <w:r>
              <w:rPr>
                <w:rFonts w:ascii="Arial" w:hAnsi="Arial" w:cs="Arial"/>
                <w:color w:val="000000"/>
                <w:sz w:val="20"/>
                <w:szCs w:val="20"/>
              </w:rPr>
              <w:br/>
              <w:t>Ankylosing spondylitis</w:t>
            </w:r>
            <w:r>
              <w:rPr>
                <w:rFonts w:ascii="Arial" w:hAnsi="Arial" w:cs="Arial"/>
                <w:color w:val="000000"/>
                <w:sz w:val="20"/>
                <w:szCs w:val="20"/>
              </w:rPr>
              <w:br/>
              <w:t>Chronic plaque psoriasis</w:t>
            </w:r>
            <w:r>
              <w:rPr>
                <w:rFonts w:ascii="Arial" w:hAnsi="Arial" w:cs="Arial"/>
                <w:color w:val="000000"/>
                <w:sz w:val="20"/>
                <w:szCs w:val="20"/>
              </w:rPr>
              <w:br/>
              <w:t xml:space="preserve">Hidradenitis </w:t>
            </w:r>
            <w:proofErr w:type="spellStart"/>
            <w:r>
              <w:rPr>
                <w:rFonts w:ascii="Arial" w:hAnsi="Arial" w:cs="Arial"/>
                <w:color w:val="000000"/>
                <w:sz w:val="20"/>
                <w:szCs w:val="20"/>
              </w:rPr>
              <w:t>suppurativa</w:t>
            </w:r>
            <w:proofErr w:type="spellEnd"/>
          </w:p>
        </w:tc>
        <w:tc>
          <w:tcPr>
            <w:tcW w:w="1937" w:type="pct"/>
            <w:tcBorders>
              <w:top w:val="single" w:sz="4" w:space="0" w:color="auto"/>
              <w:left w:val="nil"/>
              <w:bottom w:val="single" w:sz="4" w:space="0" w:color="auto"/>
              <w:right w:val="single" w:sz="4" w:space="0" w:color="auto"/>
            </w:tcBorders>
          </w:tcPr>
          <w:p w14:paraId="56A954B7"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To request an Authority Required listing of a biosimilar adalimumab under the same conditions as the reference biologic.</w:t>
            </w:r>
          </w:p>
        </w:tc>
      </w:tr>
      <w:tr w:rsidR="00095FF8" w14:paraId="4A902C37" w14:textId="77777777" w:rsidTr="00095FF8">
        <w:trPr>
          <w:trHeight w:val="1785"/>
          <w:jc w:val="center"/>
        </w:trPr>
        <w:tc>
          <w:tcPr>
            <w:tcW w:w="765" w:type="pct"/>
            <w:tcBorders>
              <w:top w:val="single" w:sz="4" w:space="0" w:color="auto"/>
              <w:left w:val="single" w:sz="4" w:space="0" w:color="auto"/>
              <w:bottom w:val="single" w:sz="4" w:space="0" w:color="auto"/>
              <w:right w:val="single" w:sz="4" w:space="0" w:color="auto"/>
            </w:tcBorders>
          </w:tcPr>
          <w:p w14:paraId="2FB91613"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Change to recommended listing</w:t>
            </w:r>
            <w:r w:rsidDel="00002B11">
              <w:rPr>
                <w:rFonts w:ascii="Arial" w:hAnsi="Arial" w:cs="Arial"/>
                <w:color w:val="000000"/>
                <w:sz w:val="20"/>
                <w:szCs w:val="20"/>
              </w:rPr>
              <w:t xml:space="preserve"> </w:t>
            </w:r>
            <w:r>
              <w:rPr>
                <w:rFonts w:ascii="Arial" w:hAnsi="Arial" w:cs="Arial"/>
                <w:color w:val="000000"/>
                <w:sz w:val="20"/>
                <w:szCs w:val="20"/>
              </w:rPr>
              <w:br/>
            </w:r>
            <w:r>
              <w:rPr>
                <w:rFonts w:ascii="Arial" w:hAnsi="Arial" w:cs="Arial"/>
                <w:color w:val="000000"/>
                <w:sz w:val="20"/>
                <w:szCs w:val="20"/>
              </w:rPr>
              <w:br/>
              <w:t>(Minor Submission)</w:t>
            </w:r>
          </w:p>
        </w:tc>
        <w:tc>
          <w:tcPr>
            <w:tcW w:w="1288" w:type="pct"/>
            <w:tcBorders>
              <w:top w:val="single" w:sz="4" w:space="0" w:color="auto"/>
              <w:left w:val="nil"/>
              <w:bottom w:val="single" w:sz="4" w:space="0" w:color="auto"/>
              <w:right w:val="single" w:sz="4" w:space="0" w:color="auto"/>
            </w:tcBorders>
          </w:tcPr>
          <w:p w14:paraId="6A909DDB"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ALIROCUMAB</w:t>
            </w:r>
            <w:r>
              <w:rPr>
                <w:rFonts w:ascii="Arial" w:hAnsi="Arial" w:cs="Arial"/>
                <w:color w:val="000000"/>
                <w:sz w:val="20"/>
                <w:szCs w:val="20"/>
              </w:rPr>
              <w:br/>
            </w:r>
            <w:r>
              <w:rPr>
                <w:rFonts w:ascii="Arial" w:hAnsi="Arial" w:cs="Arial"/>
                <w:color w:val="000000"/>
                <w:sz w:val="20"/>
                <w:szCs w:val="20"/>
              </w:rPr>
              <w:br/>
              <w:t>Injection 75 mg in 1 mL single dose pre-filled pen</w:t>
            </w:r>
            <w:r>
              <w:rPr>
                <w:rFonts w:ascii="Arial" w:hAnsi="Arial" w:cs="Arial"/>
                <w:color w:val="000000"/>
                <w:sz w:val="20"/>
                <w:szCs w:val="20"/>
              </w:rPr>
              <w:br/>
              <w:t>Injection 150 mg in 1 mL single dose pre-filled pen</w:t>
            </w:r>
            <w:r>
              <w:rPr>
                <w:rFonts w:ascii="Arial" w:hAnsi="Arial" w:cs="Arial"/>
                <w:color w:val="000000"/>
                <w:sz w:val="20"/>
                <w:szCs w:val="20"/>
              </w:rPr>
              <w:br/>
            </w:r>
            <w:r>
              <w:rPr>
                <w:rFonts w:ascii="Arial" w:hAnsi="Arial" w:cs="Arial"/>
                <w:color w:val="000000"/>
                <w:sz w:val="20"/>
                <w:szCs w:val="20"/>
              </w:rPr>
              <w:br/>
            </w:r>
            <w:proofErr w:type="spellStart"/>
            <w:r>
              <w:rPr>
                <w:rFonts w:ascii="Arial" w:hAnsi="Arial" w:cs="Arial"/>
                <w:color w:val="000000"/>
                <w:sz w:val="20"/>
                <w:szCs w:val="20"/>
              </w:rPr>
              <w:t>Praluent</w:t>
            </w:r>
            <w:proofErr w:type="spellEnd"/>
            <w:r>
              <w:rPr>
                <w:rFonts w:ascii="Arial" w:hAnsi="Arial" w:cs="Arial"/>
                <w:color w:val="000000"/>
                <w:sz w:val="20"/>
                <w:szCs w:val="20"/>
              </w:rPr>
              <w:t>®</w:t>
            </w:r>
            <w:r>
              <w:rPr>
                <w:rFonts w:ascii="Arial" w:hAnsi="Arial" w:cs="Arial"/>
                <w:color w:val="000000"/>
                <w:sz w:val="20"/>
                <w:szCs w:val="20"/>
              </w:rPr>
              <w:br/>
            </w:r>
            <w:r>
              <w:rPr>
                <w:rFonts w:ascii="Arial" w:hAnsi="Arial" w:cs="Arial"/>
                <w:color w:val="000000"/>
                <w:sz w:val="20"/>
                <w:szCs w:val="20"/>
              </w:rPr>
              <w:lastRenderedPageBreak/>
              <w:br/>
            </w:r>
            <w:proofErr w:type="spellStart"/>
            <w:r>
              <w:rPr>
                <w:rFonts w:ascii="Arial" w:hAnsi="Arial" w:cs="Arial"/>
                <w:color w:val="000000"/>
                <w:sz w:val="20"/>
                <w:szCs w:val="20"/>
              </w:rPr>
              <w:t>Sanofi-aventis</w:t>
            </w:r>
            <w:proofErr w:type="spellEnd"/>
            <w:r>
              <w:rPr>
                <w:rFonts w:ascii="Arial" w:hAnsi="Arial" w:cs="Arial"/>
                <w:color w:val="000000"/>
                <w:sz w:val="20"/>
                <w:szCs w:val="20"/>
              </w:rPr>
              <w:t xml:space="preserve"> Australia Pty Ltd</w:t>
            </w:r>
          </w:p>
        </w:tc>
        <w:tc>
          <w:tcPr>
            <w:tcW w:w="1010" w:type="pct"/>
            <w:tcBorders>
              <w:top w:val="single" w:sz="4" w:space="0" w:color="auto"/>
              <w:left w:val="nil"/>
              <w:bottom w:val="single" w:sz="4" w:space="0" w:color="auto"/>
              <w:right w:val="single" w:sz="4" w:space="0" w:color="auto"/>
            </w:tcBorders>
          </w:tcPr>
          <w:p w14:paraId="4904DB49" w14:textId="77777777" w:rsidR="00095FF8" w:rsidRDefault="00095FF8" w:rsidP="00095FF8">
            <w:pPr>
              <w:spacing w:after="0" w:line="240" w:lineRule="auto"/>
              <w:rPr>
                <w:rFonts w:ascii="Arial" w:eastAsia="Times New Roman" w:hAnsi="Arial" w:cs="Arial"/>
                <w:color w:val="000000"/>
                <w:sz w:val="20"/>
                <w:szCs w:val="20"/>
                <w:lang w:eastAsia="en-AU"/>
              </w:rPr>
            </w:pPr>
            <w:proofErr w:type="spellStart"/>
            <w:r>
              <w:rPr>
                <w:rFonts w:ascii="Arial" w:hAnsi="Arial" w:cs="Arial"/>
                <w:color w:val="000000"/>
                <w:sz w:val="20"/>
                <w:szCs w:val="20"/>
              </w:rPr>
              <w:lastRenderedPageBreak/>
              <w:t>Hypercholesterolaemia</w:t>
            </w:r>
            <w:proofErr w:type="spellEnd"/>
          </w:p>
        </w:tc>
        <w:tc>
          <w:tcPr>
            <w:tcW w:w="1937" w:type="pct"/>
            <w:tcBorders>
              <w:top w:val="single" w:sz="4" w:space="0" w:color="auto"/>
              <w:left w:val="nil"/>
              <w:bottom w:val="single" w:sz="4" w:space="0" w:color="auto"/>
              <w:right w:val="single" w:sz="4" w:space="0" w:color="auto"/>
            </w:tcBorders>
          </w:tcPr>
          <w:p w14:paraId="5A5D5B9B"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 xml:space="preserve">Resubmission to request an Authority Required listing for the treatment of </w:t>
            </w:r>
            <w:proofErr w:type="spellStart"/>
            <w:r w:rsidRPr="00AD15C7">
              <w:rPr>
                <w:rFonts w:ascii="Arial" w:hAnsi="Arial" w:cs="Arial"/>
                <w:color w:val="000000"/>
                <w:sz w:val="20"/>
                <w:szCs w:val="20"/>
              </w:rPr>
              <w:t>hypercholesterolaemia</w:t>
            </w:r>
            <w:proofErr w:type="spellEnd"/>
            <w:r w:rsidRPr="00AD15C7">
              <w:rPr>
                <w:rFonts w:ascii="Arial" w:hAnsi="Arial" w:cs="Arial"/>
                <w:color w:val="000000"/>
                <w:sz w:val="20"/>
                <w:szCs w:val="20"/>
              </w:rPr>
              <w:t xml:space="preserve"> in patients with atheros</w:t>
            </w:r>
            <w:r>
              <w:rPr>
                <w:rFonts w:ascii="Arial" w:hAnsi="Arial" w:cs="Arial"/>
                <w:color w:val="000000"/>
                <w:sz w:val="20"/>
                <w:szCs w:val="20"/>
              </w:rPr>
              <w:t>clerotic cardiovascular disease</w:t>
            </w:r>
            <w:r w:rsidRPr="00AD15C7">
              <w:rPr>
                <w:rFonts w:ascii="Arial" w:hAnsi="Arial" w:cs="Arial"/>
                <w:color w:val="000000"/>
                <w:sz w:val="20"/>
                <w:szCs w:val="20"/>
              </w:rPr>
              <w:t xml:space="preserve"> and additional high-risk factors.</w:t>
            </w:r>
          </w:p>
        </w:tc>
      </w:tr>
      <w:tr w:rsidR="00095FF8" w14:paraId="00C606DE" w14:textId="77777777" w:rsidTr="00095FF8">
        <w:trPr>
          <w:trHeight w:val="1785"/>
          <w:jc w:val="center"/>
        </w:trPr>
        <w:tc>
          <w:tcPr>
            <w:tcW w:w="765" w:type="pct"/>
            <w:tcBorders>
              <w:top w:val="single" w:sz="4" w:space="0" w:color="auto"/>
              <w:left w:val="single" w:sz="4" w:space="0" w:color="auto"/>
              <w:bottom w:val="single" w:sz="4" w:space="0" w:color="auto"/>
              <w:right w:val="single" w:sz="4" w:space="0" w:color="auto"/>
            </w:tcBorders>
          </w:tcPr>
          <w:p w14:paraId="17FD0AD5"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Change to listing</w:t>
            </w:r>
            <w:r>
              <w:rPr>
                <w:rFonts w:ascii="Arial" w:hAnsi="Arial" w:cs="Arial"/>
                <w:color w:val="000000"/>
                <w:sz w:val="20"/>
                <w:szCs w:val="20"/>
              </w:rPr>
              <w:br/>
            </w:r>
            <w:r>
              <w:rPr>
                <w:rFonts w:ascii="Arial" w:hAnsi="Arial" w:cs="Arial"/>
                <w:color w:val="000000"/>
                <w:sz w:val="20"/>
                <w:szCs w:val="20"/>
              </w:rPr>
              <w:br/>
              <w:t>(Minor Submission)</w:t>
            </w:r>
          </w:p>
        </w:tc>
        <w:tc>
          <w:tcPr>
            <w:tcW w:w="1288" w:type="pct"/>
            <w:tcBorders>
              <w:top w:val="single" w:sz="4" w:space="0" w:color="auto"/>
              <w:left w:val="nil"/>
              <w:bottom w:val="single" w:sz="4" w:space="0" w:color="auto"/>
              <w:right w:val="single" w:sz="4" w:space="0" w:color="auto"/>
            </w:tcBorders>
          </w:tcPr>
          <w:p w14:paraId="6195407A" w14:textId="0B98FB78"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AMINO ACID FORMULA WITH VITAMINS AND MINERALS WITHOUT PHENYLALANINE</w:t>
            </w:r>
            <w:r>
              <w:rPr>
                <w:rFonts w:ascii="Arial" w:hAnsi="Arial" w:cs="Arial"/>
                <w:color w:val="000000"/>
                <w:sz w:val="20"/>
                <w:szCs w:val="20"/>
              </w:rPr>
              <w:br/>
            </w:r>
            <w:r>
              <w:rPr>
                <w:rFonts w:ascii="Arial" w:hAnsi="Arial" w:cs="Arial"/>
                <w:color w:val="000000"/>
                <w:sz w:val="20"/>
                <w:szCs w:val="20"/>
              </w:rPr>
              <w:br/>
              <w:t xml:space="preserve">Sachets containing oral powder 27.8 g, 30 </w:t>
            </w:r>
            <w:r>
              <w:rPr>
                <w:rFonts w:ascii="Arial" w:hAnsi="Arial" w:cs="Arial"/>
                <w:color w:val="000000"/>
                <w:sz w:val="20"/>
                <w:szCs w:val="20"/>
              </w:rPr>
              <w:br/>
            </w:r>
            <w:r>
              <w:rPr>
                <w:rFonts w:ascii="Arial" w:hAnsi="Arial" w:cs="Arial"/>
                <w:color w:val="000000"/>
                <w:sz w:val="20"/>
                <w:szCs w:val="20"/>
              </w:rPr>
              <w:br/>
              <w:t xml:space="preserve">PKU </w:t>
            </w:r>
            <w:proofErr w:type="spellStart"/>
            <w:r>
              <w:rPr>
                <w:rFonts w:ascii="Arial" w:hAnsi="Arial" w:cs="Arial"/>
                <w:color w:val="000000"/>
                <w:sz w:val="20"/>
                <w:szCs w:val="20"/>
              </w:rPr>
              <w:t>Loph</w:t>
            </w:r>
            <w:r w:rsidR="00864552">
              <w:rPr>
                <w:rFonts w:ascii="Arial" w:hAnsi="Arial" w:cs="Arial"/>
                <w:color w:val="000000"/>
                <w:sz w:val="20"/>
                <w:szCs w:val="20"/>
              </w:rPr>
              <w:t>l</w:t>
            </w:r>
            <w:r>
              <w:rPr>
                <w:rFonts w:ascii="Arial" w:hAnsi="Arial" w:cs="Arial"/>
                <w:color w:val="000000"/>
                <w:sz w:val="20"/>
                <w:szCs w:val="20"/>
              </w:rPr>
              <w:t>ex</w:t>
            </w:r>
            <w:proofErr w:type="spellEnd"/>
            <w:r>
              <w:rPr>
                <w:rFonts w:ascii="Arial" w:hAnsi="Arial" w:cs="Arial"/>
                <w:color w:val="000000"/>
                <w:sz w:val="20"/>
                <w:szCs w:val="20"/>
              </w:rPr>
              <w:t>®</w:t>
            </w:r>
            <w:r>
              <w:rPr>
                <w:rFonts w:ascii="Arial" w:hAnsi="Arial" w:cs="Arial"/>
                <w:color w:val="000000"/>
                <w:sz w:val="20"/>
                <w:szCs w:val="20"/>
              </w:rPr>
              <w:br/>
            </w:r>
            <w:r>
              <w:rPr>
                <w:rFonts w:ascii="Arial" w:hAnsi="Arial" w:cs="Arial"/>
                <w:color w:val="000000"/>
                <w:sz w:val="20"/>
                <w:szCs w:val="20"/>
              </w:rPr>
              <w:br/>
            </w:r>
            <w:proofErr w:type="spellStart"/>
            <w:r>
              <w:rPr>
                <w:rFonts w:ascii="Arial" w:hAnsi="Arial" w:cs="Arial"/>
                <w:color w:val="000000"/>
                <w:sz w:val="20"/>
                <w:szCs w:val="20"/>
              </w:rPr>
              <w:t>Nutricia</w:t>
            </w:r>
            <w:proofErr w:type="spellEnd"/>
            <w:r>
              <w:rPr>
                <w:rFonts w:ascii="Arial" w:hAnsi="Arial" w:cs="Arial"/>
                <w:color w:val="000000"/>
                <w:sz w:val="20"/>
                <w:szCs w:val="20"/>
              </w:rPr>
              <w:t xml:space="preserve"> Australia Pty Ltd</w:t>
            </w:r>
          </w:p>
        </w:tc>
        <w:tc>
          <w:tcPr>
            <w:tcW w:w="1010" w:type="pct"/>
            <w:tcBorders>
              <w:top w:val="single" w:sz="4" w:space="0" w:color="auto"/>
              <w:left w:val="nil"/>
              <w:bottom w:val="single" w:sz="4" w:space="0" w:color="auto"/>
              <w:right w:val="single" w:sz="4" w:space="0" w:color="auto"/>
            </w:tcBorders>
          </w:tcPr>
          <w:p w14:paraId="35D783E1"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Phenylketonuria (PKU)</w:t>
            </w:r>
          </w:p>
        </w:tc>
        <w:tc>
          <w:tcPr>
            <w:tcW w:w="1937" w:type="pct"/>
            <w:tcBorders>
              <w:top w:val="single" w:sz="4" w:space="0" w:color="auto"/>
              <w:left w:val="nil"/>
              <w:bottom w:val="single" w:sz="4" w:space="0" w:color="auto"/>
              <w:right w:val="single" w:sz="4" w:space="0" w:color="auto"/>
            </w:tcBorders>
          </w:tcPr>
          <w:p w14:paraId="27EB165F"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 xml:space="preserve">To request a formulation change to PKU </w:t>
            </w:r>
            <w:proofErr w:type="spellStart"/>
            <w:r>
              <w:rPr>
                <w:rFonts w:ascii="Arial" w:hAnsi="Arial" w:cs="Arial"/>
                <w:color w:val="000000"/>
                <w:sz w:val="20"/>
                <w:szCs w:val="20"/>
              </w:rPr>
              <w:t>Lophex</w:t>
            </w:r>
            <w:proofErr w:type="spellEnd"/>
            <w:r>
              <w:rPr>
                <w:rFonts w:ascii="Arial" w:hAnsi="Arial" w:cs="Arial"/>
                <w:color w:val="000000"/>
                <w:sz w:val="20"/>
                <w:szCs w:val="20"/>
              </w:rPr>
              <w:t>® for the dietary management of patients with PKU.</w:t>
            </w:r>
          </w:p>
        </w:tc>
      </w:tr>
      <w:tr w:rsidR="00095FF8" w14:paraId="172653FF" w14:textId="77777777" w:rsidTr="00095FF8">
        <w:trPr>
          <w:trHeight w:val="1360"/>
          <w:jc w:val="center"/>
        </w:trPr>
        <w:tc>
          <w:tcPr>
            <w:tcW w:w="765" w:type="pct"/>
            <w:tcBorders>
              <w:top w:val="single" w:sz="4" w:space="0" w:color="auto"/>
              <w:left w:val="single" w:sz="4" w:space="0" w:color="auto"/>
              <w:bottom w:val="single" w:sz="4" w:space="0" w:color="auto"/>
              <w:right w:val="single" w:sz="4" w:space="0" w:color="auto"/>
            </w:tcBorders>
          </w:tcPr>
          <w:p w14:paraId="480229A5"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Change to listing</w:t>
            </w:r>
            <w:r>
              <w:rPr>
                <w:rFonts w:ascii="Arial" w:hAnsi="Arial" w:cs="Arial"/>
                <w:color w:val="000000"/>
                <w:sz w:val="20"/>
                <w:szCs w:val="20"/>
              </w:rPr>
              <w:br/>
            </w:r>
            <w:r>
              <w:rPr>
                <w:rFonts w:ascii="Arial" w:hAnsi="Arial" w:cs="Arial"/>
                <w:color w:val="000000"/>
                <w:sz w:val="20"/>
                <w:szCs w:val="20"/>
              </w:rPr>
              <w:br/>
              <w:t>(Minor Submission)</w:t>
            </w:r>
          </w:p>
        </w:tc>
        <w:tc>
          <w:tcPr>
            <w:tcW w:w="1288" w:type="pct"/>
            <w:tcBorders>
              <w:top w:val="single" w:sz="4" w:space="0" w:color="auto"/>
              <w:left w:val="nil"/>
              <w:bottom w:val="single" w:sz="4" w:space="0" w:color="auto"/>
              <w:right w:val="single" w:sz="4" w:space="0" w:color="auto"/>
            </w:tcBorders>
          </w:tcPr>
          <w:p w14:paraId="16048539" w14:textId="0938C13B" w:rsidR="00095FF8" w:rsidRDefault="00095FF8" w:rsidP="00095FF8">
            <w:pPr>
              <w:spacing w:after="0" w:line="240" w:lineRule="auto"/>
              <w:rPr>
                <w:rFonts w:ascii="Arial" w:hAnsi="Arial" w:cs="Arial"/>
                <w:color w:val="000000"/>
                <w:sz w:val="20"/>
                <w:szCs w:val="20"/>
              </w:rPr>
            </w:pPr>
            <w:r>
              <w:rPr>
                <w:rFonts w:ascii="Arial" w:hAnsi="Arial" w:cs="Arial"/>
                <w:color w:val="000000"/>
                <w:sz w:val="20"/>
                <w:szCs w:val="20"/>
              </w:rPr>
              <w:t>AMINO ACID SYNTHETIC FORMULA SUPPLEMENTED WITH LONG CHAIN POLYUNSATURATED FATTY ACIDS</w:t>
            </w:r>
          </w:p>
          <w:p w14:paraId="6159A669" w14:textId="74FBE009" w:rsidR="007A19EE" w:rsidRDefault="007A19EE" w:rsidP="00095FF8">
            <w:pPr>
              <w:spacing w:after="0" w:line="240" w:lineRule="auto"/>
              <w:rPr>
                <w:rFonts w:ascii="Arial" w:hAnsi="Arial" w:cs="Arial"/>
                <w:color w:val="000000"/>
                <w:sz w:val="20"/>
                <w:szCs w:val="20"/>
              </w:rPr>
            </w:pPr>
          </w:p>
          <w:p w14:paraId="7DCEAE74" w14:textId="48BC1CAD" w:rsidR="007A19EE" w:rsidRDefault="007A19EE" w:rsidP="00095FF8">
            <w:pPr>
              <w:spacing w:after="0" w:line="240" w:lineRule="auto"/>
              <w:rPr>
                <w:rFonts w:ascii="Arial" w:hAnsi="Arial" w:cs="Arial"/>
                <w:color w:val="000000"/>
                <w:sz w:val="20"/>
                <w:szCs w:val="20"/>
              </w:rPr>
            </w:pPr>
            <w:r>
              <w:rPr>
                <w:rFonts w:ascii="Arial" w:hAnsi="Arial" w:cs="Arial"/>
                <w:color w:val="000000"/>
                <w:sz w:val="20"/>
                <w:szCs w:val="20"/>
              </w:rPr>
              <w:t>Oral powder 400 g</w:t>
            </w:r>
          </w:p>
          <w:p w14:paraId="73A4F5C2" w14:textId="3F687C15" w:rsidR="007A19EE" w:rsidRDefault="007A19EE" w:rsidP="00095FF8">
            <w:pPr>
              <w:spacing w:after="0" w:line="240" w:lineRule="auto"/>
              <w:rPr>
                <w:rFonts w:ascii="Arial" w:hAnsi="Arial" w:cs="Arial"/>
                <w:color w:val="000000"/>
                <w:sz w:val="20"/>
                <w:szCs w:val="20"/>
              </w:rPr>
            </w:pPr>
            <w:r>
              <w:rPr>
                <w:rFonts w:ascii="Arial" w:hAnsi="Arial" w:cs="Arial"/>
                <w:color w:val="000000"/>
                <w:sz w:val="20"/>
                <w:szCs w:val="20"/>
              </w:rPr>
              <w:br/>
            </w:r>
            <w:proofErr w:type="spellStart"/>
            <w:r>
              <w:rPr>
                <w:rFonts w:ascii="Arial" w:hAnsi="Arial" w:cs="Arial"/>
                <w:color w:val="000000"/>
                <w:sz w:val="20"/>
                <w:szCs w:val="20"/>
              </w:rPr>
              <w:t>Neocate</w:t>
            </w:r>
            <w:proofErr w:type="spellEnd"/>
            <w:r>
              <w:rPr>
                <w:rFonts w:ascii="Arial" w:hAnsi="Arial" w:cs="Arial"/>
                <w:color w:val="000000"/>
                <w:sz w:val="20"/>
                <w:szCs w:val="20"/>
              </w:rPr>
              <w:t xml:space="preserve"> LCP®</w:t>
            </w:r>
          </w:p>
          <w:p w14:paraId="46779853" w14:textId="77777777" w:rsidR="00095FF8" w:rsidRDefault="00095FF8" w:rsidP="00095FF8">
            <w:pPr>
              <w:spacing w:after="0" w:line="240" w:lineRule="auto"/>
              <w:rPr>
                <w:rFonts w:ascii="Arial" w:hAnsi="Arial" w:cs="Arial"/>
                <w:color w:val="000000"/>
                <w:sz w:val="20"/>
                <w:szCs w:val="20"/>
              </w:rPr>
            </w:pPr>
          </w:p>
          <w:p w14:paraId="0FB38225" w14:textId="77777777" w:rsidR="007A19EE" w:rsidRDefault="00095FF8" w:rsidP="007A19EE">
            <w:pPr>
              <w:spacing w:after="0" w:line="240" w:lineRule="auto"/>
              <w:rPr>
                <w:rFonts w:ascii="Arial" w:hAnsi="Arial" w:cs="Arial"/>
                <w:color w:val="000000"/>
                <w:sz w:val="20"/>
                <w:szCs w:val="20"/>
              </w:rPr>
            </w:pPr>
            <w:r>
              <w:rPr>
                <w:rFonts w:ascii="Arial" w:hAnsi="Arial" w:cs="Arial"/>
                <w:color w:val="000000"/>
                <w:sz w:val="20"/>
                <w:szCs w:val="20"/>
              </w:rPr>
              <w:t>AMINO ACID FORMULA SUPPLEMENTED WITH PREBIOTICS, PROBIOTICS AND LONG CHAIN POLYUNSATURATED FATTY ACIDS</w:t>
            </w:r>
            <w:r>
              <w:rPr>
                <w:rFonts w:ascii="Arial" w:hAnsi="Arial" w:cs="Arial"/>
                <w:color w:val="000000"/>
                <w:sz w:val="20"/>
                <w:szCs w:val="20"/>
              </w:rPr>
              <w:br/>
            </w:r>
          </w:p>
          <w:p w14:paraId="200EA92C" w14:textId="77777777" w:rsidR="007A19EE" w:rsidRDefault="00095FF8" w:rsidP="007A19EE">
            <w:pPr>
              <w:spacing w:after="0" w:line="240" w:lineRule="auto"/>
              <w:rPr>
                <w:rFonts w:ascii="Arial" w:hAnsi="Arial" w:cs="Arial"/>
                <w:color w:val="000000"/>
                <w:sz w:val="20"/>
                <w:szCs w:val="20"/>
              </w:rPr>
            </w:pPr>
            <w:r>
              <w:rPr>
                <w:rFonts w:ascii="Arial" w:hAnsi="Arial" w:cs="Arial"/>
                <w:color w:val="000000"/>
                <w:sz w:val="20"/>
                <w:szCs w:val="20"/>
              </w:rPr>
              <w:t xml:space="preserve">Oral powder 400 g </w:t>
            </w:r>
            <w:r>
              <w:rPr>
                <w:rFonts w:ascii="Arial" w:hAnsi="Arial" w:cs="Arial"/>
                <w:color w:val="000000"/>
                <w:sz w:val="20"/>
                <w:szCs w:val="20"/>
              </w:rPr>
              <w:br/>
            </w:r>
          </w:p>
          <w:p w14:paraId="3B092270" w14:textId="0042DC6B" w:rsidR="00095FF8" w:rsidRDefault="00095FF8" w:rsidP="007A19EE">
            <w:pPr>
              <w:spacing w:after="0" w:line="240" w:lineRule="auto"/>
              <w:rPr>
                <w:rFonts w:ascii="Arial" w:eastAsia="Times New Roman" w:hAnsi="Arial" w:cs="Arial"/>
                <w:color w:val="000000"/>
                <w:sz w:val="20"/>
                <w:szCs w:val="20"/>
                <w:lang w:eastAsia="en-AU"/>
              </w:rPr>
            </w:pPr>
            <w:proofErr w:type="spellStart"/>
            <w:r>
              <w:rPr>
                <w:rFonts w:ascii="Arial" w:hAnsi="Arial" w:cs="Arial"/>
                <w:color w:val="000000"/>
                <w:sz w:val="20"/>
                <w:szCs w:val="20"/>
              </w:rPr>
              <w:lastRenderedPageBreak/>
              <w:t>Neocate</w:t>
            </w:r>
            <w:proofErr w:type="spellEnd"/>
            <w:r>
              <w:rPr>
                <w:rFonts w:ascii="Arial" w:hAnsi="Arial" w:cs="Arial"/>
                <w:color w:val="000000"/>
                <w:sz w:val="20"/>
                <w:szCs w:val="20"/>
              </w:rPr>
              <w:t xml:space="preserve"> </w:t>
            </w:r>
            <w:proofErr w:type="spellStart"/>
            <w:r>
              <w:rPr>
                <w:rFonts w:ascii="Arial" w:hAnsi="Arial" w:cs="Arial"/>
                <w:color w:val="000000"/>
                <w:sz w:val="20"/>
                <w:szCs w:val="20"/>
              </w:rPr>
              <w:t>Syneo</w:t>
            </w:r>
            <w:proofErr w:type="spellEnd"/>
            <w:r>
              <w:rPr>
                <w:rFonts w:ascii="Arial" w:hAnsi="Arial" w:cs="Arial"/>
                <w:color w:val="000000"/>
                <w:sz w:val="20"/>
                <w:szCs w:val="20"/>
              </w:rPr>
              <w:t>®</w:t>
            </w:r>
            <w:r>
              <w:rPr>
                <w:rFonts w:ascii="Arial" w:hAnsi="Arial" w:cs="Arial"/>
                <w:color w:val="000000"/>
                <w:sz w:val="20"/>
                <w:szCs w:val="20"/>
              </w:rPr>
              <w:br/>
            </w:r>
            <w:r>
              <w:rPr>
                <w:rFonts w:ascii="Arial" w:hAnsi="Arial" w:cs="Arial"/>
                <w:color w:val="000000"/>
                <w:sz w:val="20"/>
                <w:szCs w:val="20"/>
              </w:rPr>
              <w:br/>
            </w:r>
            <w:proofErr w:type="spellStart"/>
            <w:r>
              <w:rPr>
                <w:rFonts w:ascii="Arial" w:hAnsi="Arial" w:cs="Arial"/>
                <w:color w:val="000000"/>
                <w:sz w:val="20"/>
                <w:szCs w:val="20"/>
              </w:rPr>
              <w:t>Nutricia</w:t>
            </w:r>
            <w:proofErr w:type="spellEnd"/>
            <w:r>
              <w:rPr>
                <w:rFonts w:ascii="Arial" w:hAnsi="Arial" w:cs="Arial"/>
                <w:color w:val="000000"/>
                <w:sz w:val="20"/>
                <w:szCs w:val="20"/>
              </w:rPr>
              <w:t xml:space="preserve"> Australia Pty Ltd</w:t>
            </w:r>
          </w:p>
        </w:tc>
        <w:tc>
          <w:tcPr>
            <w:tcW w:w="1010" w:type="pct"/>
            <w:tcBorders>
              <w:top w:val="single" w:sz="4" w:space="0" w:color="auto"/>
              <w:left w:val="nil"/>
              <w:bottom w:val="single" w:sz="4" w:space="0" w:color="auto"/>
              <w:right w:val="single" w:sz="4" w:space="0" w:color="auto"/>
            </w:tcBorders>
          </w:tcPr>
          <w:p w14:paraId="687AF854"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lastRenderedPageBreak/>
              <w:t>Cow’s milk allergy, multiple food intolerance and other medical conditions where an amino acid-based formula is recommended</w:t>
            </w:r>
          </w:p>
        </w:tc>
        <w:tc>
          <w:tcPr>
            <w:tcW w:w="1937" w:type="pct"/>
            <w:tcBorders>
              <w:top w:val="single" w:sz="4" w:space="0" w:color="auto"/>
              <w:left w:val="nil"/>
              <w:bottom w:val="single" w:sz="4" w:space="0" w:color="auto"/>
              <w:right w:val="single" w:sz="4" w:space="0" w:color="auto"/>
            </w:tcBorders>
          </w:tcPr>
          <w:p w14:paraId="50959FF5" w14:textId="255EA232"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 xml:space="preserve">To request a formulation change to </w:t>
            </w:r>
            <w:proofErr w:type="spellStart"/>
            <w:r>
              <w:rPr>
                <w:rFonts w:ascii="Arial" w:hAnsi="Arial" w:cs="Arial"/>
                <w:color w:val="000000"/>
                <w:sz w:val="20"/>
                <w:szCs w:val="20"/>
              </w:rPr>
              <w:t>Neocate</w:t>
            </w:r>
            <w:proofErr w:type="spellEnd"/>
            <w:r>
              <w:rPr>
                <w:rFonts w:ascii="Arial" w:hAnsi="Arial" w:cs="Arial"/>
                <w:color w:val="000000"/>
                <w:sz w:val="20"/>
                <w:szCs w:val="20"/>
              </w:rPr>
              <w:t xml:space="preserve"> LCP® </w:t>
            </w:r>
            <w:r w:rsidR="00A71162">
              <w:rPr>
                <w:rFonts w:ascii="Arial" w:hAnsi="Arial" w:cs="Arial"/>
                <w:color w:val="000000"/>
                <w:sz w:val="20"/>
                <w:szCs w:val="20"/>
              </w:rPr>
              <w:t xml:space="preserve">and </w:t>
            </w:r>
            <w:proofErr w:type="spellStart"/>
            <w:r w:rsidR="00A71162">
              <w:rPr>
                <w:rFonts w:ascii="Arial" w:hAnsi="Arial" w:cs="Arial"/>
                <w:color w:val="000000"/>
                <w:sz w:val="20"/>
                <w:szCs w:val="20"/>
              </w:rPr>
              <w:t>Neocate</w:t>
            </w:r>
            <w:proofErr w:type="spellEnd"/>
            <w:r w:rsidR="00A71162">
              <w:rPr>
                <w:rFonts w:ascii="Arial" w:hAnsi="Arial" w:cs="Arial"/>
                <w:color w:val="000000"/>
                <w:sz w:val="20"/>
                <w:szCs w:val="20"/>
              </w:rPr>
              <w:t xml:space="preserve"> </w:t>
            </w:r>
            <w:proofErr w:type="spellStart"/>
            <w:r w:rsidR="00A71162">
              <w:rPr>
                <w:rFonts w:ascii="Arial" w:hAnsi="Arial" w:cs="Arial"/>
                <w:color w:val="000000"/>
                <w:sz w:val="20"/>
                <w:szCs w:val="20"/>
              </w:rPr>
              <w:t>Syneo</w:t>
            </w:r>
            <w:proofErr w:type="spellEnd"/>
            <w:r w:rsidR="00A71162">
              <w:rPr>
                <w:rFonts w:ascii="Arial" w:hAnsi="Arial" w:cs="Arial"/>
                <w:color w:val="000000"/>
                <w:sz w:val="20"/>
                <w:szCs w:val="20"/>
              </w:rPr>
              <w:t xml:space="preserve">® </w:t>
            </w:r>
            <w:r>
              <w:rPr>
                <w:rFonts w:ascii="Arial" w:hAnsi="Arial" w:cs="Arial"/>
                <w:color w:val="000000"/>
                <w:sz w:val="20"/>
                <w:szCs w:val="20"/>
              </w:rPr>
              <w:t>for the dietary management of patients with Cow’s milk allergy, multiple food intolerance and other medical conditions where an amino acid-based formula is recommended.</w:t>
            </w:r>
          </w:p>
        </w:tc>
      </w:tr>
      <w:tr w:rsidR="00095FF8" w14:paraId="570C799A" w14:textId="77777777" w:rsidTr="00A35C87">
        <w:trPr>
          <w:trHeight w:val="1077"/>
          <w:jc w:val="center"/>
        </w:trPr>
        <w:tc>
          <w:tcPr>
            <w:tcW w:w="765" w:type="pct"/>
            <w:tcBorders>
              <w:top w:val="single" w:sz="4" w:space="0" w:color="auto"/>
              <w:left w:val="single" w:sz="4" w:space="0" w:color="auto"/>
              <w:bottom w:val="single" w:sz="4" w:space="0" w:color="auto"/>
              <w:right w:val="single" w:sz="4" w:space="0" w:color="auto"/>
            </w:tcBorders>
          </w:tcPr>
          <w:p w14:paraId="347116E2"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Change to listing</w:t>
            </w:r>
            <w:r>
              <w:rPr>
                <w:rFonts w:ascii="Arial" w:hAnsi="Arial" w:cs="Arial"/>
                <w:color w:val="000000"/>
                <w:sz w:val="20"/>
                <w:szCs w:val="20"/>
              </w:rPr>
              <w:br/>
            </w:r>
            <w:r>
              <w:rPr>
                <w:rFonts w:ascii="Arial" w:hAnsi="Arial" w:cs="Arial"/>
                <w:color w:val="000000"/>
                <w:sz w:val="20"/>
                <w:szCs w:val="20"/>
              </w:rPr>
              <w:br/>
              <w:t>(Minor Submission)</w:t>
            </w:r>
          </w:p>
        </w:tc>
        <w:tc>
          <w:tcPr>
            <w:tcW w:w="1288" w:type="pct"/>
            <w:tcBorders>
              <w:top w:val="single" w:sz="4" w:space="0" w:color="auto"/>
              <w:left w:val="nil"/>
              <w:bottom w:val="single" w:sz="4" w:space="0" w:color="auto"/>
              <w:right w:val="single" w:sz="4" w:space="0" w:color="auto"/>
            </w:tcBorders>
          </w:tcPr>
          <w:p w14:paraId="7187AD3F"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APOMORPHINE</w:t>
            </w:r>
            <w:r>
              <w:rPr>
                <w:rFonts w:ascii="Arial" w:hAnsi="Arial" w:cs="Arial"/>
                <w:color w:val="000000"/>
                <w:sz w:val="20"/>
                <w:szCs w:val="20"/>
              </w:rPr>
              <w:br/>
            </w:r>
            <w:r>
              <w:rPr>
                <w:rFonts w:ascii="Arial" w:hAnsi="Arial" w:cs="Arial"/>
                <w:color w:val="000000"/>
                <w:sz w:val="20"/>
                <w:szCs w:val="20"/>
              </w:rPr>
              <w:br/>
              <w:t xml:space="preserve">Injection containing </w:t>
            </w:r>
            <w:proofErr w:type="spellStart"/>
            <w:r>
              <w:rPr>
                <w:rFonts w:ascii="Arial" w:hAnsi="Arial" w:cs="Arial"/>
                <w:color w:val="000000"/>
                <w:sz w:val="20"/>
                <w:szCs w:val="20"/>
              </w:rPr>
              <w:t>apomorphine</w:t>
            </w:r>
            <w:proofErr w:type="spellEnd"/>
            <w:r>
              <w:rPr>
                <w:rFonts w:ascii="Arial" w:hAnsi="Arial" w:cs="Arial"/>
                <w:color w:val="000000"/>
                <w:sz w:val="20"/>
                <w:szCs w:val="20"/>
              </w:rPr>
              <w:t xml:space="preserve"> hydrochloride hemihydrate 100 mg in 20 mL,</w:t>
            </w:r>
            <w:r>
              <w:rPr>
                <w:rFonts w:ascii="Arial" w:hAnsi="Arial" w:cs="Arial"/>
                <w:color w:val="000000"/>
                <w:sz w:val="20"/>
                <w:szCs w:val="20"/>
              </w:rPr>
              <w:br/>
              <w:t xml:space="preserve">Solution for subcutaneous injection containing </w:t>
            </w:r>
            <w:proofErr w:type="spellStart"/>
            <w:r>
              <w:rPr>
                <w:rFonts w:ascii="Arial" w:hAnsi="Arial" w:cs="Arial"/>
                <w:color w:val="000000"/>
                <w:sz w:val="20"/>
                <w:szCs w:val="20"/>
              </w:rPr>
              <w:t>apomorphine</w:t>
            </w:r>
            <w:proofErr w:type="spellEnd"/>
            <w:r>
              <w:rPr>
                <w:rFonts w:ascii="Arial" w:hAnsi="Arial" w:cs="Arial"/>
                <w:color w:val="000000"/>
                <w:sz w:val="20"/>
                <w:szCs w:val="20"/>
              </w:rPr>
              <w:t xml:space="preserve"> hydrochloride 30 mg in 3 mL pre-filled pen</w:t>
            </w:r>
            <w:r>
              <w:rPr>
                <w:rFonts w:ascii="Arial" w:hAnsi="Arial" w:cs="Arial"/>
                <w:color w:val="000000"/>
                <w:sz w:val="20"/>
                <w:szCs w:val="20"/>
              </w:rPr>
              <w:br/>
            </w:r>
            <w:r>
              <w:rPr>
                <w:rFonts w:ascii="Arial" w:hAnsi="Arial" w:cs="Arial"/>
                <w:color w:val="000000"/>
                <w:sz w:val="20"/>
                <w:szCs w:val="20"/>
              </w:rPr>
              <w:br/>
            </w:r>
            <w:proofErr w:type="spellStart"/>
            <w:r>
              <w:rPr>
                <w:rFonts w:ascii="Arial" w:hAnsi="Arial" w:cs="Arial"/>
                <w:color w:val="000000"/>
                <w:sz w:val="20"/>
                <w:szCs w:val="20"/>
              </w:rPr>
              <w:t>Apomine</w:t>
            </w:r>
            <w:proofErr w:type="spellEnd"/>
            <w:r>
              <w:rPr>
                <w:rFonts w:ascii="Arial" w:hAnsi="Arial" w:cs="Arial"/>
                <w:color w:val="000000"/>
                <w:sz w:val="20"/>
                <w:szCs w:val="20"/>
              </w:rPr>
              <w:t xml:space="preserve"> solution for infusion®; </w:t>
            </w:r>
            <w:r>
              <w:rPr>
                <w:rFonts w:ascii="Arial" w:hAnsi="Arial" w:cs="Arial"/>
                <w:color w:val="000000"/>
                <w:sz w:val="20"/>
                <w:szCs w:val="20"/>
              </w:rPr>
              <w:br/>
            </w:r>
            <w:proofErr w:type="spellStart"/>
            <w:r>
              <w:rPr>
                <w:rFonts w:ascii="Arial" w:hAnsi="Arial" w:cs="Arial"/>
                <w:color w:val="000000"/>
                <w:sz w:val="20"/>
                <w:szCs w:val="20"/>
              </w:rPr>
              <w:t>Apomine</w:t>
            </w:r>
            <w:proofErr w:type="spellEnd"/>
            <w:r>
              <w:rPr>
                <w:rFonts w:ascii="Arial" w:hAnsi="Arial" w:cs="Arial"/>
                <w:color w:val="000000"/>
                <w:sz w:val="20"/>
                <w:szCs w:val="20"/>
              </w:rPr>
              <w:t xml:space="preserve"> Intermittent®</w:t>
            </w:r>
            <w:r>
              <w:rPr>
                <w:rFonts w:ascii="Arial" w:hAnsi="Arial" w:cs="Arial"/>
                <w:color w:val="000000"/>
                <w:sz w:val="20"/>
                <w:szCs w:val="20"/>
              </w:rPr>
              <w:br/>
            </w:r>
            <w:r>
              <w:rPr>
                <w:rFonts w:ascii="Arial" w:hAnsi="Arial" w:cs="Arial"/>
                <w:color w:val="000000"/>
                <w:sz w:val="20"/>
                <w:szCs w:val="20"/>
              </w:rPr>
              <w:br/>
              <w:t>Pfizer Australia Pty Ltd</w:t>
            </w:r>
          </w:p>
        </w:tc>
        <w:tc>
          <w:tcPr>
            <w:tcW w:w="1010" w:type="pct"/>
            <w:tcBorders>
              <w:top w:val="single" w:sz="4" w:space="0" w:color="auto"/>
              <w:left w:val="nil"/>
              <w:bottom w:val="single" w:sz="4" w:space="0" w:color="auto"/>
              <w:right w:val="single" w:sz="4" w:space="0" w:color="auto"/>
            </w:tcBorders>
          </w:tcPr>
          <w:p w14:paraId="7D0E3F39"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Parkinson disease</w:t>
            </w:r>
          </w:p>
        </w:tc>
        <w:tc>
          <w:tcPr>
            <w:tcW w:w="1937" w:type="pct"/>
            <w:tcBorders>
              <w:top w:val="single" w:sz="4" w:space="0" w:color="auto"/>
              <w:left w:val="nil"/>
              <w:bottom w:val="single" w:sz="4" w:space="0" w:color="auto"/>
              <w:right w:val="single" w:sz="4" w:space="0" w:color="auto"/>
            </w:tcBorders>
          </w:tcPr>
          <w:p w14:paraId="269C58EE" w14:textId="5DF282BF"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 xml:space="preserve">To request General Schedule, Authority Required (STREAMLINED) listings of </w:t>
            </w:r>
            <w:proofErr w:type="spellStart"/>
            <w:r>
              <w:rPr>
                <w:rFonts w:ascii="Arial" w:hAnsi="Arial" w:cs="Arial"/>
                <w:color w:val="000000"/>
                <w:sz w:val="20"/>
                <w:szCs w:val="20"/>
              </w:rPr>
              <w:t>apomorphine</w:t>
            </w:r>
            <w:proofErr w:type="spellEnd"/>
            <w:r>
              <w:rPr>
                <w:rFonts w:ascii="Arial" w:hAnsi="Arial" w:cs="Arial"/>
                <w:color w:val="000000"/>
                <w:sz w:val="20"/>
                <w:szCs w:val="20"/>
              </w:rPr>
              <w:t xml:space="preserve"> for the continuing t</w:t>
            </w:r>
            <w:r w:rsidR="00D064EA">
              <w:rPr>
                <w:rFonts w:ascii="Arial" w:hAnsi="Arial" w:cs="Arial"/>
                <w:color w:val="000000"/>
                <w:sz w:val="20"/>
                <w:szCs w:val="20"/>
              </w:rPr>
              <w:t>reatment of Parkinson Disease for</w:t>
            </w:r>
            <w:r>
              <w:rPr>
                <w:rFonts w:ascii="Arial" w:hAnsi="Arial" w:cs="Arial"/>
                <w:color w:val="000000"/>
                <w:sz w:val="20"/>
                <w:szCs w:val="20"/>
              </w:rPr>
              <w:t xml:space="preserve"> patients who meet certain conditions, following initiation with the current Section 100 (Highly Specialised Drugs Program) listings.</w:t>
            </w:r>
          </w:p>
        </w:tc>
      </w:tr>
      <w:tr w:rsidR="00095FF8" w14:paraId="459DD191" w14:textId="77777777" w:rsidTr="00EC17AC">
        <w:trPr>
          <w:trHeight w:val="1785"/>
          <w:jc w:val="center"/>
        </w:trPr>
        <w:tc>
          <w:tcPr>
            <w:tcW w:w="765" w:type="pct"/>
            <w:tcBorders>
              <w:top w:val="nil"/>
              <w:left w:val="single" w:sz="4" w:space="0" w:color="auto"/>
              <w:bottom w:val="single" w:sz="4" w:space="0" w:color="auto"/>
              <w:right w:val="single" w:sz="4" w:space="0" w:color="auto"/>
            </w:tcBorders>
            <w:hideMark/>
          </w:tcPr>
          <w:p w14:paraId="14A1EC4E" w14:textId="77777777" w:rsidR="00095FF8" w:rsidRDefault="00095FF8" w:rsidP="001A69E2">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Change to listing</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t>(Major Submission)</w:t>
            </w:r>
          </w:p>
        </w:tc>
        <w:tc>
          <w:tcPr>
            <w:tcW w:w="1288" w:type="pct"/>
            <w:tcBorders>
              <w:top w:val="nil"/>
              <w:left w:val="nil"/>
              <w:bottom w:val="single" w:sz="4" w:space="0" w:color="auto"/>
              <w:right w:val="single" w:sz="4" w:space="0" w:color="auto"/>
            </w:tcBorders>
          </w:tcPr>
          <w:p w14:paraId="22F31A45" w14:textId="77777777" w:rsidR="00095FF8" w:rsidRDefault="00095FF8" w:rsidP="001A69E2">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ATEZOLIZUMAB</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t>Solution concentrate for I.V. infusion 840 mg in 14 mL</w:t>
            </w:r>
          </w:p>
          <w:p w14:paraId="634389CD" w14:textId="77777777" w:rsidR="00095FF8" w:rsidRDefault="00095FF8" w:rsidP="001A69E2">
            <w:pPr>
              <w:spacing w:after="0" w:line="240" w:lineRule="auto"/>
              <w:rPr>
                <w:rFonts w:ascii="Arial" w:eastAsia="Times New Roman" w:hAnsi="Arial" w:cs="Arial"/>
                <w:color w:val="000000"/>
                <w:sz w:val="20"/>
                <w:szCs w:val="20"/>
                <w:lang w:eastAsia="en-AU"/>
              </w:rPr>
            </w:pPr>
          </w:p>
          <w:p w14:paraId="310A7B47" w14:textId="77777777" w:rsidR="00095FF8" w:rsidRDefault="00095FF8" w:rsidP="001A69E2">
            <w:pPr>
              <w:spacing w:after="0" w:line="240" w:lineRule="auto"/>
              <w:rPr>
                <w:rFonts w:ascii="Arial" w:eastAsia="Times New Roman" w:hAnsi="Arial" w:cs="Arial"/>
                <w:color w:val="000000"/>
                <w:sz w:val="20"/>
                <w:szCs w:val="20"/>
                <w:lang w:eastAsia="en-AU"/>
              </w:rPr>
            </w:pPr>
            <w:proofErr w:type="spellStart"/>
            <w:r>
              <w:rPr>
                <w:rFonts w:ascii="Arial" w:eastAsia="Times New Roman" w:hAnsi="Arial" w:cs="Arial"/>
                <w:color w:val="000000"/>
                <w:sz w:val="20"/>
                <w:szCs w:val="20"/>
                <w:lang w:eastAsia="en-AU"/>
              </w:rPr>
              <w:t>Tecentriq</w:t>
            </w:r>
            <w:proofErr w:type="spellEnd"/>
            <w:r>
              <w:rPr>
                <w:rFonts w:ascii="Arial" w:eastAsia="Times New Roman" w:hAnsi="Arial" w:cs="Arial"/>
                <w:color w:val="000000"/>
                <w:sz w:val="20"/>
                <w:szCs w:val="20"/>
                <w:lang w:eastAsia="en-AU"/>
              </w:rPr>
              <w:t>®</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t>Roche Products Pty Ltd</w:t>
            </w:r>
          </w:p>
        </w:tc>
        <w:tc>
          <w:tcPr>
            <w:tcW w:w="1010" w:type="pct"/>
            <w:tcBorders>
              <w:top w:val="nil"/>
              <w:left w:val="nil"/>
              <w:bottom w:val="single" w:sz="4" w:space="0" w:color="auto"/>
              <w:right w:val="single" w:sz="4" w:space="0" w:color="auto"/>
            </w:tcBorders>
            <w:hideMark/>
          </w:tcPr>
          <w:p w14:paraId="7A282BA8" w14:textId="77777777" w:rsidR="00095FF8" w:rsidRDefault="00095FF8" w:rsidP="001A69E2">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Breast cancer</w:t>
            </w:r>
          </w:p>
        </w:tc>
        <w:tc>
          <w:tcPr>
            <w:tcW w:w="1937" w:type="pct"/>
            <w:tcBorders>
              <w:top w:val="nil"/>
              <w:left w:val="nil"/>
              <w:bottom w:val="single" w:sz="4" w:space="0" w:color="auto"/>
              <w:right w:val="single" w:sz="4" w:space="0" w:color="auto"/>
            </w:tcBorders>
            <w:hideMark/>
          </w:tcPr>
          <w:p w14:paraId="721FB634" w14:textId="77777777" w:rsidR="00095FF8" w:rsidRDefault="00095FF8" w:rsidP="00553E3C">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To request a Section 100 (Efficient Funding of Chemotherapy) Authority Required (STREAMLINED) listing for the first-line treatment of patients with </w:t>
            </w:r>
            <w:proofErr w:type="spellStart"/>
            <w:r>
              <w:rPr>
                <w:rFonts w:ascii="Arial" w:eastAsia="Times New Roman" w:hAnsi="Arial" w:cs="Arial"/>
                <w:color w:val="000000"/>
                <w:sz w:val="20"/>
                <w:szCs w:val="20"/>
                <w:lang w:eastAsia="en-AU"/>
              </w:rPr>
              <w:t>unresectable</w:t>
            </w:r>
            <w:proofErr w:type="spellEnd"/>
            <w:r>
              <w:rPr>
                <w:rFonts w:ascii="Arial" w:eastAsia="Times New Roman" w:hAnsi="Arial" w:cs="Arial"/>
                <w:color w:val="000000"/>
                <w:sz w:val="20"/>
                <w:szCs w:val="20"/>
                <w:lang w:eastAsia="en-AU"/>
              </w:rPr>
              <w:t xml:space="preserve"> locally advanced or metastatic triple-negative breast cancer who are programmed death-ligand 1 (PD-L1)-positive.</w:t>
            </w:r>
          </w:p>
        </w:tc>
      </w:tr>
      <w:tr w:rsidR="00095FF8" w14:paraId="073D26F9" w14:textId="77777777" w:rsidTr="00095FF8">
        <w:trPr>
          <w:trHeight w:val="1785"/>
          <w:jc w:val="center"/>
        </w:trPr>
        <w:tc>
          <w:tcPr>
            <w:tcW w:w="765" w:type="pct"/>
            <w:tcBorders>
              <w:top w:val="single" w:sz="4" w:space="0" w:color="auto"/>
              <w:left w:val="single" w:sz="4" w:space="0" w:color="auto"/>
              <w:bottom w:val="single" w:sz="4" w:space="0" w:color="auto"/>
              <w:right w:val="single" w:sz="4" w:space="0" w:color="auto"/>
            </w:tcBorders>
          </w:tcPr>
          <w:p w14:paraId="527D7813"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lastRenderedPageBreak/>
              <w:t>Change to recommended listing</w:t>
            </w:r>
            <w:r>
              <w:rPr>
                <w:rFonts w:ascii="Arial" w:hAnsi="Arial" w:cs="Arial"/>
                <w:color w:val="000000"/>
                <w:sz w:val="20"/>
                <w:szCs w:val="20"/>
              </w:rPr>
              <w:br/>
            </w:r>
            <w:r>
              <w:rPr>
                <w:rFonts w:ascii="Arial" w:hAnsi="Arial" w:cs="Arial"/>
                <w:color w:val="000000"/>
                <w:sz w:val="20"/>
                <w:szCs w:val="20"/>
              </w:rPr>
              <w:br/>
              <w:t>(Minor Submission)</w:t>
            </w:r>
          </w:p>
        </w:tc>
        <w:tc>
          <w:tcPr>
            <w:tcW w:w="1288" w:type="pct"/>
            <w:tcBorders>
              <w:top w:val="single" w:sz="4" w:space="0" w:color="auto"/>
              <w:left w:val="nil"/>
              <w:bottom w:val="single" w:sz="4" w:space="0" w:color="auto"/>
              <w:right w:val="single" w:sz="4" w:space="0" w:color="auto"/>
            </w:tcBorders>
          </w:tcPr>
          <w:p w14:paraId="327446EC"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ATEZOLIZUMAB</w:t>
            </w:r>
            <w:r>
              <w:rPr>
                <w:rFonts w:ascii="Arial" w:hAnsi="Arial" w:cs="Arial"/>
                <w:color w:val="000000"/>
                <w:sz w:val="20"/>
                <w:szCs w:val="20"/>
              </w:rPr>
              <w:br/>
            </w:r>
            <w:r>
              <w:rPr>
                <w:rFonts w:ascii="Arial" w:hAnsi="Arial" w:cs="Arial"/>
                <w:color w:val="000000"/>
                <w:sz w:val="20"/>
                <w:szCs w:val="20"/>
              </w:rPr>
              <w:br/>
              <w:t>Solution concentrate for I.V. infusion 840 mg in 14 mL</w:t>
            </w:r>
            <w:r>
              <w:rPr>
                <w:rFonts w:ascii="Arial" w:hAnsi="Arial" w:cs="Arial"/>
                <w:color w:val="000000"/>
                <w:sz w:val="20"/>
                <w:szCs w:val="20"/>
              </w:rPr>
              <w:br/>
            </w:r>
            <w:r>
              <w:rPr>
                <w:rFonts w:ascii="Arial" w:hAnsi="Arial" w:cs="Arial"/>
                <w:color w:val="000000"/>
                <w:sz w:val="20"/>
                <w:szCs w:val="20"/>
              </w:rPr>
              <w:br/>
            </w:r>
            <w:proofErr w:type="spellStart"/>
            <w:r>
              <w:rPr>
                <w:rFonts w:ascii="Arial" w:hAnsi="Arial" w:cs="Arial"/>
                <w:color w:val="000000"/>
                <w:sz w:val="20"/>
                <w:szCs w:val="20"/>
              </w:rPr>
              <w:t>Tecentriq</w:t>
            </w:r>
            <w:proofErr w:type="spellEnd"/>
            <w:r>
              <w:rPr>
                <w:rFonts w:ascii="Arial" w:hAnsi="Arial" w:cs="Arial"/>
                <w:color w:val="000000"/>
                <w:sz w:val="20"/>
                <w:szCs w:val="20"/>
              </w:rPr>
              <w:t>®</w:t>
            </w:r>
            <w:r>
              <w:rPr>
                <w:rFonts w:ascii="Arial" w:hAnsi="Arial" w:cs="Arial"/>
                <w:color w:val="000000"/>
                <w:sz w:val="20"/>
                <w:szCs w:val="20"/>
              </w:rPr>
              <w:br/>
            </w:r>
            <w:r>
              <w:rPr>
                <w:rFonts w:ascii="Arial" w:hAnsi="Arial" w:cs="Arial"/>
                <w:color w:val="000000"/>
                <w:sz w:val="20"/>
                <w:szCs w:val="20"/>
              </w:rPr>
              <w:br/>
              <w:t>Roche Products Pty Ltd</w:t>
            </w:r>
          </w:p>
        </w:tc>
        <w:tc>
          <w:tcPr>
            <w:tcW w:w="1010" w:type="pct"/>
            <w:tcBorders>
              <w:top w:val="single" w:sz="4" w:space="0" w:color="auto"/>
              <w:left w:val="nil"/>
              <w:bottom w:val="single" w:sz="4" w:space="0" w:color="auto"/>
              <w:right w:val="single" w:sz="4" w:space="0" w:color="auto"/>
            </w:tcBorders>
          </w:tcPr>
          <w:p w14:paraId="31D1934B"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Small cell lung cancer (SCLC)</w:t>
            </w:r>
          </w:p>
        </w:tc>
        <w:tc>
          <w:tcPr>
            <w:tcW w:w="1937" w:type="pct"/>
            <w:tcBorders>
              <w:top w:val="single" w:sz="4" w:space="0" w:color="auto"/>
              <w:left w:val="nil"/>
              <w:bottom w:val="single" w:sz="4" w:space="0" w:color="auto"/>
              <w:right w:val="single" w:sz="4" w:space="0" w:color="auto"/>
            </w:tcBorders>
          </w:tcPr>
          <w:p w14:paraId="500C69A1"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To request listing of an additional vial size for the treatment of patients with extensive stage SCLC and to amend the recommended dosing regimens of atezolizumab for SCLC to allow clinician choice of either 1,200 mg every 3 weeks (Q3W) or 1,680 mg every 4 weeks (Q4W) dosing.</w:t>
            </w:r>
          </w:p>
        </w:tc>
      </w:tr>
      <w:tr w:rsidR="00095FF8" w14:paraId="2113A71F" w14:textId="77777777" w:rsidTr="00EC17AC">
        <w:trPr>
          <w:trHeight w:val="1785"/>
          <w:jc w:val="center"/>
        </w:trPr>
        <w:tc>
          <w:tcPr>
            <w:tcW w:w="765" w:type="pct"/>
            <w:tcBorders>
              <w:top w:val="nil"/>
              <w:left w:val="single" w:sz="4" w:space="0" w:color="auto"/>
              <w:bottom w:val="single" w:sz="4" w:space="0" w:color="auto"/>
              <w:right w:val="single" w:sz="4" w:space="0" w:color="auto"/>
            </w:tcBorders>
            <w:hideMark/>
          </w:tcPr>
          <w:p w14:paraId="500CDDFF" w14:textId="77777777" w:rsidR="00095FF8" w:rsidRDefault="00095FF8" w:rsidP="001A69E2">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Change to listing</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t>(Major Submission)</w:t>
            </w:r>
          </w:p>
        </w:tc>
        <w:tc>
          <w:tcPr>
            <w:tcW w:w="1288" w:type="pct"/>
            <w:tcBorders>
              <w:top w:val="nil"/>
              <w:left w:val="nil"/>
              <w:bottom w:val="single" w:sz="4" w:space="0" w:color="auto"/>
              <w:right w:val="single" w:sz="4" w:space="0" w:color="auto"/>
            </w:tcBorders>
          </w:tcPr>
          <w:p w14:paraId="18AD5AAD" w14:textId="77777777" w:rsidR="00095FF8" w:rsidRDefault="00095FF8" w:rsidP="001A69E2">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AVELUMAB</w:t>
            </w:r>
          </w:p>
          <w:p w14:paraId="4D7C6CEC" w14:textId="77777777" w:rsidR="00095FF8" w:rsidRDefault="00095FF8" w:rsidP="001A69E2">
            <w:pPr>
              <w:spacing w:after="0" w:line="240" w:lineRule="auto"/>
              <w:rPr>
                <w:rFonts w:ascii="Arial" w:eastAsia="Times New Roman" w:hAnsi="Arial" w:cs="Arial"/>
                <w:color w:val="000000"/>
                <w:sz w:val="20"/>
                <w:szCs w:val="20"/>
                <w:lang w:eastAsia="en-AU"/>
              </w:rPr>
            </w:pPr>
          </w:p>
          <w:p w14:paraId="396B7DEA" w14:textId="77777777" w:rsidR="00095FF8" w:rsidRDefault="00095FF8" w:rsidP="001A69E2">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Solution concentrate for I.V. infusion 200 mg in 10 mL</w:t>
            </w:r>
          </w:p>
          <w:p w14:paraId="6BCA4E3A" w14:textId="77777777" w:rsidR="00095FF8" w:rsidRDefault="00095FF8" w:rsidP="001A69E2">
            <w:pPr>
              <w:spacing w:after="0" w:line="240" w:lineRule="auto"/>
              <w:rPr>
                <w:rFonts w:ascii="Arial" w:eastAsia="Times New Roman" w:hAnsi="Arial" w:cs="Arial"/>
                <w:color w:val="000000"/>
                <w:sz w:val="20"/>
                <w:szCs w:val="20"/>
                <w:lang w:eastAsia="en-AU"/>
              </w:rPr>
            </w:pPr>
          </w:p>
          <w:p w14:paraId="4B27E734" w14:textId="77777777" w:rsidR="00095FF8" w:rsidRDefault="00095FF8" w:rsidP="001A69E2">
            <w:pPr>
              <w:spacing w:after="0" w:line="240" w:lineRule="auto"/>
              <w:rPr>
                <w:rFonts w:ascii="Arial" w:eastAsia="Times New Roman" w:hAnsi="Arial" w:cs="Arial"/>
                <w:color w:val="000000"/>
                <w:sz w:val="20"/>
                <w:szCs w:val="20"/>
                <w:lang w:eastAsia="en-AU"/>
              </w:rPr>
            </w:pPr>
            <w:proofErr w:type="spellStart"/>
            <w:r>
              <w:rPr>
                <w:rFonts w:ascii="Arial" w:eastAsia="Times New Roman" w:hAnsi="Arial" w:cs="Arial"/>
                <w:color w:val="000000"/>
                <w:sz w:val="20"/>
                <w:szCs w:val="20"/>
                <w:lang w:eastAsia="en-AU"/>
              </w:rPr>
              <w:t>Bavencio</w:t>
            </w:r>
            <w:proofErr w:type="spellEnd"/>
            <w:r>
              <w:rPr>
                <w:rFonts w:ascii="Arial" w:eastAsia="Times New Roman" w:hAnsi="Arial" w:cs="Arial"/>
                <w:color w:val="000000"/>
                <w:sz w:val="20"/>
                <w:szCs w:val="20"/>
                <w:lang w:eastAsia="en-AU"/>
              </w:rPr>
              <w:t>®</w:t>
            </w:r>
          </w:p>
          <w:p w14:paraId="54DD9187" w14:textId="77777777" w:rsidR="00095FF8" w:rsidRDefault="00095FF8" w:rsidP="00E47903">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br/>
              <w:t>Merck Healthcare Pty Ltd</w:t>
            </w:r>
          </w:p>
        </w:tc>
        <w:tc>
          <w:tcPr>
            <w:tcW w:w="1010" w:type="pct"/>
            <w:tcBorders>
              <w:top w:val="nil"/>
              <w:left w:val="nil"/>
              <w:bottom w:val="single" w:sz="4" w:space="0" w:color="auto"/>
              <w:right w:val="single" w:sz="4" w:space="0" w:color="auto"/>
            </w:tcBorders>
            <w:hideMark/>
          </w:tcPr>
          <w:p w14:paraId="5324C780" w14:textId="77777777" w:rsidR="00095FF8" w:rsidRDefault="00095FF8" w:rsidP="001A69E2">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Renal cell carcinoma (RCC)</w:t>
            </w:r>
          </w:p>
        </w:tc>
        <w:tc>
          <w:tcPr>
            <w:tcW w:w="1937" w:type="pct"/>
            <w:tcBorders>
              <w:top w:val="nil"/>
              <w:left w:val="nil"/>
              <w:bottom w:val="single" w:sz="4" w:space="0" w:color="auto"/>
              <w:right w:val="single" w:sz="4" w:space="0" w:color="auto"/>
            </w:tcBorders>
            <w:hideMark/>
          </w:tcPr>
          <w:p w14:paraId="45066313" w14:textId="77777777" w:rsidR="00095FF8" w:rsidRDefault="00095FF8" w:rsidP="001A69E2">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To request a Section 100 (Efficient Funding of Chemotherapy) Authority Required (STREAMLINED), in combination with </w:t>
            </w:r>
            <w:proofErr w:type="spellStart"/>
            <w:r>
              <w:rPr>
                <w:rFonts w:ascii="Arial" w:eastAsia="Times New Roman" w:hAnsi="Arial" w:cs="Arial"/>
                <w:color w:val="000000"/>
                <w:sz w:val="20"/>
                <w:szCs w:val="20"/>
                <w:lang w:eastAsia="en-AU"/>
              </w:rPr>
              <w:t>axitinib</w:t>
            </w:r>
            <w:proofErr w:type="spellEnd"/>
            <w:r>
              <w:rPr>
                <w:rFonts w:ascii="Arial" w:eastAsia="Times New Roman" w:hAnsi="Arial" w:cs="Arial"/>
                <w:color w:val="000000"/>
                <w:sz w:val="20"/>
                <w:szCs w:val="20"/>
                <w:lang w:eastAsia="en-AU"/>
              </w:rPr>
              <w:t xml:space="preserve">, for the first-line treatment of patients with Stage IV clear cell variant RCC. </w:t>
            </w:r>
          </w:p>
        </w:tc>
      </w:tr>
      <w:tr w:rsidR="00095FF8" w14:paraId="24607C2E" w14:textId="77777777" w:rsidTr="00095FF8">
        <w:trPr>
          <w:trHeight w:val="1785"/>
          <w:jc w:val="center"/>
        </w:trPr>
        <w:tc>
          <w:tcPr>
            <w:tcW w:w="765" w:type="pct"/>
            <w:tcBorders>
              <w:top w:val="single" w:sz="4" w:space="0" w:color="auto"/>
              <w:left w:val="single" w:sz="4" w:space="0" w:color="auto"/>
              <w:bottom w:val="single" w:sz="4" w:space="0" w:color="auto"/>
              <w:right w:val="single" w:sz="4" w:space="0" w:color="auto"/>
            </w:tcBorders>
          </w:tcPr>
          <w:p w14:paraId="09FF143A"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New listing</w:t>
            </w:r>
            <w:r>
              <w:rPr>
                <w:rFonts w:ascii="Arial" w:hAnsi="Arial" w:cs="Arial"/>
                <w:color w:val="000000"/>
                <w:sz w:val="20"/>
                <w:szCs w:val="20"/>
              </w:rPr>
              <w:br/>
            </w:r>
            <w:r>
              <w:rPr>
                <w:rFonts w:ascii="Arial" w:hAnsi="Arial" w:cs="Arial"/>
                <w:color w:val="000000"/>
                <w:sz w:val="20"/>
                <w:szCs w:val="20"/>
              </w:rPr>
              <w:br/>
              <w:t>(Minor Submission)</w:t>
            </w:r>
          </w:p>
        </w:tc>
        <w:tc>
          <w:tcPr>
            <w:tcW w:w="1288" w:type="pct"/>
            <w:tcBorders>
              <w:top w:val="single" w:sz="4" w:space="0" w:color="auto"/>
              <w:left w:val="nil"/>
              <w:bottom w:val="single" w:sz="4" w:space="0" w:color="auto"/>
              <w:right w:val="single" w:sz="4" w:space="0" w:color="auto"/>
            </w:tcBorders>
          </w:tcPr>
          <w:p w14:paraId="19B79EE2"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BENRALIZUMAB</w:t>
            </w:r>
            <w:r>
              <w:rPr>
                <w:rFonts w:ascii="Arial" w:hAnsi="Arial" w:cs="Arial"/>
                <w:color w:val="000000"/>
                <w:sz w:val="20"/>
                <w:szCs w:val="20"/>
              </w:rPr>
              <w:br/>
            </w:r>
            <w:r>
              <w:rPr>
                <w:rFonts w:ascii="Arial" w:hAnsi="Arial" w:cs="Arial"/>
                <w:color w:val="000000"/>
                <w:sz w:val="20"/>
                <w:szCs w:val="20"/>
              </w:rPr>
              <w:br/>
              <w:t>Injection 30 mg in 1  mL pre-filled pen</w:t>
            </w:r>
            <w:r>
              <w:rPr>
                <w:rFonts w:ascii="Arial" w:hAnsi="Arial" w:cs="Arial"/>
                <w:color w:val="000000"/>
                <w:sz w:val="20"/>
                <w:szCs w:val="20"/>
              </w:rPr>
              <w:br/>
            </w:r>
            <w:r>
              <w:rPr>
                <w:rFonts w:ascii="Arial" w:hAnsi="Arial" w:cs="Arial"/>
                <w:color w:val="000000"/>
                <w:sz w:val="20"/>
                <w:szCs w:val="20"/>
              </w:rPr>
              <w:br/>
            </w:r>
            <w:proofErr w:type="spellStart"/>
            <w:r>
              <w:rPr>
                <w:rFonts w:ascii="Arial" w:hAnsi="Arial" w:cs="Arial"/>
                <w:color w:val="000000"/>
                <w:sz w:val="20"/>
                <w:szCs w:val="20"/>
              </w:rPr>
              <w:t>Fasenra</w:t>
            </w:r>
            <w:proofErr w:type="spellEnd"/>
            <w:r>
              <w:rPr>
                <w:rFonts w:ascii="Arial" w:hAnsi="Arial" w:cs="Arial"/>
                <w:color w:val="000000"/>
                <w:sz w:val="20"/>
                <w:szCs w:val="20"/>
              </w:rPr>
              <w:t xml:space="preserve"> Pen®</w:t>
            </w:r>
            <w:r>
              <w:rPr>
                <w:rFonts w:ascii="Arial" w:hAnsi="Arial" w:cs="Arial"/>
                <w:color w:val="000000"/>
                <w:sz w:val="20"/>
                <w:szCs w:val="20"/>
              </w:rPr>
              <w:br/>
            </w:r>
            <w:r>
              <w:rPr>
                <w:rFonts w:ascii="Arial" w:hAnsi="Arial" w:cs="Arial"/>
                <w:color w:val="000000"/>
                <w:sz w:val="20"/>
                <w:szCs w:val="20"/>
              </w:rPr>
              <w:br/>
              <w:t>AstraZeneca Pty Ltd</w:t>
            </w:r>
          </w:p>
        </w:tc>
        <w:tc>
          <w:tcPr>
            <w:tcW w:w="1010" w:type="pct"/>
            <w:tcBorders>
              <w:top w:val="single" w:sz="4" w:space="0" w:color="auto"/>
              <w:left w:val="nil"/>
              <w:bottom w:val="single" w:sz="4" w:space="0" w:color="auto"/>
              <w:right w:val="single" w:sz="4" w:space="0" w:color="auto"/>
            </w:tcBorders>
          </w:tcPr>
          <w:p w14:paraId="34570537"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Eosinophilic asthma</w:t>
            </w:r>
          </w:p>
        </w:tc>
        <w:tc>
          <w:tcPr>
            <w:tcW w:w="1937" w:type="pct"/>
            <w:tcBorders>
              <w:top w:val="single" w:sz="4" w:space="0" w:color="auto"/>
              <w:left w:val="nil"/>
              <w:bottom w:val="single" w:sz="4" w:space="0" w:color="auto"/>
              <w:right w:val="single" w:sz="4" w:space="0" w:color="auto"/>
            </w:tcBorders>
          </w:tcPr>
          <w:p w14:paraId="096FE2E7"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 xml:space="preserve">To request listing of an </w:t>
            </w:r>
            <w:proofErr w:type="spellStart"/>
            <w:r>
              <w:rPr>
                <w:rFonts w:ascii="Arial" w:hAnsi="Arial" w:cs="Arial"/>
                <w:color w:val="000000"/>
                <w:sz w:val="20"/>
                <w:szCs w:val="20"/>
              </w:rPr>
              <w:t>autoinjector</w:t>
            </w:r>
            <w:proofErr w:type="spellEnd"/>
            <w:r>
              <w:rPr>
                <w:rFonts w:ascii="Arial" w:hAnsi="Arial" w:cs="Arial"/>
                <w:color w:val="000000"/>
                <w:sz w:val="20"/>
                <w:szCs w:val="20"/>
              </w:rPr>
              <w:t xml:space="preserve"> presentation of </w:t>
            </w:r>
            <w:proofErr w:type="spellStart"/>
            <w:r>
              <w:rPr>
                <w:rFonts w:ascii="Arial" w:hAnsi="Arial" w:cs="Arial"/>
                <w:color w:val="000000"/>
                <w:sz w:val="20"/>
                <w:szCs w:val="20"/>
              </w:rPr>
              <w:t>benralizumab</w:t>
            </w:r>
            <w:proofErr w:type="spellEnd"/>
            <w:r>
              <w:rPr>
                <w:rFonts w:ascii="Arial" w:hAnsi="Arial" w:cs="Arial"/>
                <w:color w:val="000000"/>
                <w:sz w:val="20"/>
                <w:szCs w:val="20"/>
              </w:rPr>
              <w:t xml:space="preserve"> under the same conditions as the current pre-filled syringe.</w:t>
            </w:r>
          </w:p>
        </w:tc>
      </w:tr>
      <w:tr w:rsidR="00095FF8" w14:paraId="569E188D" w14:textId="77777777" w:rsidTr="00EC17AC">
        <w:trPr>
          <w:trHeight w:val="1785"/>
          <w:jc w:val="center"/>
        </w:trPr>
        <w:tc>
          <w:tcPr>
            <w:tcW w:w="765" w:type="pct"/>
            <w:tcBorders>
              <w:top w:val="nil"/>
              <w:left w:val="single" w:sz="4" w:space="0" w:color="auto"/>
              <w:bottom w:val="single" w:sz="4" w:space="0" w:color="auto"/>
              <w:right w:val="single" w:sz="4" w:space="0" w:color="auto"/>
            </w:tcBorders>
            <w:hideMark/>
          </w:tcPr>
          <w:p w14:paraId="2488B665" w14:textId="77777777" w:rsidR="00095FF8" w:rsidRDefault="00095FF8" w:rsidP="001A69E2">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New listing</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t>(Major Submission)</w:t>
            </w:r>
          </w:p>
        </w:tc>
        <w:tc>
          <w:tcPr>
            <w:tcW w:w="1288" w:type="pct"/>
            <w:tcBorders>
              <w:top w:val="nil"/>
              <w:left w:val="nil"/>
              <w:bottom w:val="single" w:sz="4" w:space="0" w:color="auto"/>
              <w:right w:val="single" w:sz="4" w:space="0" w:color="auto"/>
            </w:tcBorders>
            <w:hideMark/>
          </w:tcPr>
          <w:p w14:paraId="2BCA17AF" w14:textId="77777777" w:rsidR="00095FF8" w:rsidRDefault="00095FF8" w:rsidP="001A69E2">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BEZLOTOXUMAB</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t>Solution concentrate for I.V. infusion 1000 mg in 40 mL</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r>
            <w:proofErr w:type="spellStart"/>
            <w:r>
              <w:rPr>
                <w:rFonts w:ascii="Arial" w:eastAsia="Times New Roman" w:hAnsi="Arial" w:cs="Arial"/>
                <w:color w:val="000000"/>
                <w:sz w:val="20"/>
                <w:szCs w:val="20"/>
                <w:lang w:eastAsia="en-AU"/>
              </w:rPr>
              <w:t>Zinplava</w:t>
            </w:r>
            <w:proofErr w:type="spellEnd"/>
            <w:r>
              <w:rPr>
                <w:rFonts w:ascii="Arial" w:eastAsia="Times New Roman" w:hAnsi="Arial" w:cs="Arial"/>
                <w:color w:val="000000"/>
                <w:sz w:val="20"/>
                <w:szCs w:val="20"/>
                <w:lang w:eastAsia="en-AU"/>
              </w:rPr>
              <w:t>®</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lastRenderedPageBreak/>
              <w:br/>
              <w:t xml:space="preserve">Merck Sharp &amp; </w:t>
            </w:r>
            <w:proofErr w:type="spellStart"/>
            <w:r>
              <w:rPr>
                <w:rFonts w:ascii="Arial" w:eastAsia="Times New Roman" w:hAnsi="Arial" w:cs="Arial"/>
                <w:color w:val="000000"/>
                <w:sz w:val="20"/>
                <w:szCs w:val="20"/>
                <w:lang w:eastAsia="en-AU"/>
              </w:rPr>
              <w:t>Dohme</w:t>
            </w:r>
            <w:proofErr w:type="spellEnd"/>
            <w:r>
              <w:rPr>
                <w:rFonts w:ascii="Arial" w:eastAsia="Times New Roman" w:hAnsi="Arial" w:cs="Arial"/>
                <w:color w:val="000000"/>
                <w:sz w:val="20"/>
                <w:szCs w:val="20"/>
                <w:lang w:eastAsia="en-AU"/>
              </w:rPr>
              <w:t xml:space="preserve"> (Australia) Pty Ltd</w:t>
            </w:r>
          </w:p>
        </w:tc>
        <w:tc>
          <w:tcPr>
            <w:tcW w:w="1010" w:type="pct"/>
            <w:tcBorders>
              <w:top w:val="nil"/>
              <w:left w:val="nil"/>
              <w:bottom w:val="single" w:sz="4" w:space="0" w:color="auto"/>
              <w:right w:val="single" w:sz="4" w:space="0" w:color="auto"/>
            </w:tcBorders>
            <w:hideMark/>
          </w:tcPr>
          <w:p w14:paraId="02FB69FF" w14:textId="77777777" w:rsidR="00095FF8" w:rsidRDefault="00095FF8" w:rsidP="001A69E2">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lastRenderedPageBreak/>
              <w:t>Prevention of recurrent clostridium difficile infection (CDI)</w:t>
            </w:r>
          </w:p>
        </w:tc>
        <w:tc>
          <w:tcPr>
            <w:tcW w:w="1937" w:type="pct"/>
            <w:tcBorders>
              <w:top w:val="nil"/>
              <w:left w:val="nil"/>
              <w:bottom w:val="single" w:sz="4" w:space="0" w:color="auto"/>
              <w:right w:val="single" w:sz="4" w:space="0" w:color="auto"/>
            </w:tcBorders>
            <w:hideMark/>
          </w:tcPr>
          <w:p w14:paraId="021E11D0" w14:textId="77777777" w:rsidR="00095FF8" w:rsidRDefault="00095FF8" w:rsidP="001A69E2">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Resubmission to request a Section 100 (Highly Specialised Drugs Program) Authority Required listing for prevention of recurrent CDI in patients with confirmed toxin B positive CDI and one or more risk factors for CDI recurrence. </w:t>
            </w:r>
          </w:p>
        </w:tc>
      </w:tr>
      <w:tr w:rsidR="00095FF8" w14:paraId="43573780" w14:textId="77777777" w:rsidTr="00095FF8">
        <w:trPr>
          <w:trHeight w:val="1785"/>
          <w:jc w:val="center"/>
        </w:trPr>
        <w:tc>
          <w:tcPr>
            <w:tcW w:w="765" w:type="pct"/>
            <w:tcBorders>
              <w:top w:val="single" w:sz="4" w:space="0" w:color="auto"/>
              <w:left w:val="single" w:sz="4" w:space="0" w:color="auto"/>
              <w:bottom w:val="single" w:sz="4" w:space="0" w:color="auto"/>
              <w:right w:val="single" w:sz="4" w:space="0" w:color="auto"/>
            </w:tcBorders>
          </w:tcPr>
          <w:p w14:paraId="0A20CEB6" w14:textId="77777777" w:rsidR="00095FF8" w:rsidRDefault="00095FF8" w:rsidP="00095FF8">
            <w:pPr>
              <w:spacing w:after="0" w:line="240" w:lineRule="auto"/>
              <w:rPr>
                <w:rFonts w:ascii="Arial" w:hAnsi="Arial" w:cs="Arial"/>
                <w:color w:val="000000"/>
                <w:sz w:val="20"/>
                <w:szCs w:val="20"/>
              </w:rPr>
            </w:pPr>
            <w:r>
              <w:rPr>
                <w:rFonts w:ascii="Arial" w:hAnsi="Arial" w:cs="Arial"/>
                <w:color w:val="000000"/>
                <w:sz w:val="20"/>
                <w:szCs w:val="20"/>
              </w:rPr>
              <w:t>New listing</w:t>
            </w:r>
          </w:p>
          <w:p w14:paraId="27A6C0C2" w14:textId="77777777" w:rsidR="00095FF8" w:rsidRDefault="00095FF8" w:rsidP="00095FF8">
            <w:pPr>
              <w:spacing w:after="0" w:line="240" w:lineRule="auto"/>
              <w:rPr>
                <w:rFonts w:ascii="Arial" w:hAnsi="Arial" w:cs="Arial"/>
                <w:color w:val="000000"/>
                <w:sz w:val="20"/>
                <w:szCs w:val="20"/>
              </w:rPr>
            </w:pPr>
          </w:p>
          <w:p w14:paraId="433DA57F"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br w:type="page"/>
            </w:r>
            <w:r>
              <w:rPr>
                <w:rFonts w:ascii="Arial" w:hAnsi="Arial" w:cs="Arial"/>
                <w:color w:val="000000"/>
                <w:sz w:val="20"/>
                <w:szCs w:val="20"/>
              </w:rPr>
              <w:br w:type="page"/>
              <w:t>(Minor Submission)</w:t>
            </w:r>
          </w:p>
        </w:tc>
        <w:tc>
          <w:tcPr>
            <w:tcW w:w="1288" w:type="pct"/>
            <w:tcBorders>
              <w:top w:val="single" w:sz="4" w:space="0" w:color="auto"/>
              <w:left w:val="nil"/>
              <w:bottom w:val="single" w:sz="4" w:space="0" w:color="auto"/>
              <w:right w:val="single" w:sz="4" w:space="0" w:color="auto"/>
            </w:tcBorders>
          </w:tcPr>
          <w:p w14:paraId="2F02DCDE" w14:textId="77777777" w:rsidR="00095FF8" w:rsidRDefault="00095FF8" w:rsidP="00095FF8">
            <w:pPr>
              <w:spacing w:after="0" w:line="240" w:lineRule="auto"/>
              <w:rPr>
                <w:rFonts w:ascii="Arial" w:hAnsi="Arial" w:cs="Arial"/>
                <w:color w:val="000000"/>
                <w:sz w:val="20"/>
                <w:szCs w:val="20"/>
              </w:rPr>
            </w:pPr>
            <w:r>
              <w:rPr>
                <w:rFonts w:ascii="Arial" w:hAnsi="Arial" w:cs="Arial"/>
                <w:color w:val="000000"/>
                <w:sz w:val="20"/>
                <w:szCs w:val="20"/>
              </w:rPr>
              <w:t>BROLUCIZUMAB</w:t>
            </w:r>
            <w:r>
              <w:rPr>
                <w:rFonts w:ascii="Arial" w:hAnsi="Arial" w:cs="Arial"/>
                <w:color w:val="000000"/>
                <w:sz w:val="20"/>
                <w:szCs w:val="20"/>
              </w:rPr>
              <w:br w:type="page"/>
            </w:r>
            <w:r>
              <w:rPr>
                <w:rFonts w:ascii="Arial" w:hAnsi="Arial" w:cs="Arial"/>
                <w:color w:val="000000"/>
                <w:sz w:val="20"/>
                <w:szCs w:val="20"/>
              </w:rPr>
              <w:br w:type="page"/>
            </w:r>
          </w:p>
          <w:p w14:paraId="1BE0016C" w14:textId="77777777" w:rsidR="00095FF8" w:rsidRDefault="00095FF8" w:rsidP="00095FF8">
            <w:pPr>
              <w:spacing w:after="0" w:line="240" w:lineRule="auto"/>
              <w:rPr>
                <w:rFonts w:ascii="Arial" w:hAnsi="Arial" w:cs="Arial"/>
                <w:color w:val="000000"/>
                <w:sz w:val="20"/>
                <w:szCs w:val="20"/>
              </w:rPr>
            </w:pPr>
          </w:p>
          <w:p w14:paraId="7BA35EBA" w14:textId="77777777" w:rsidR="00095FF8" w:rsidRDefault="00095FF8" w:rsidP="00095FF8">
            <w:pPr>
              <w:spacing w:after="0" w:line="240" w:lineRule="auto"/>
              <w:rPr>
                <w:rFonts w:ascii="Arial" w:hAnsi="Arial" w:cs="Arial"/>
                <w:color w:val="000000"/>
                <w:sz w:val="20"/>
                <w:szCs w:val="20"/>
              </w:rPr>
            </w:pPr>
            <w:r>
              <w:rPr>
                <w:rFonts w:ascii="Arial" w:hAnsi="Arial" w:cs="Arial"/>
                <w:color w:val="000000"/>
                <w:sz w:val="20"/>
                <w:szCs w:val="20"/>
              </w:rPr>
              <w:t xml:space="preserve">Solution for </w:t>
            </w:r>
            <w:proofErr w:type="spellStart"/>
            <w:r>
              <w:rPr>
                <w:rFonts w:ascii="Arial" w:hAnsi="Arial" w:cs="Arial"/>
                <w:color w:val="000000"/>
                <w:sz w:val="20"/>
                <w:szCs w:val="20"/>
              </w:rPr>
              <w:t>intravitreal</w:t>
            </w:r>
            <w:proofErr w:type="spellEnd"/>
            <w:r>
              <w:rPr>
                <w:rFonts w:ascii="Arial" w:hAnsi="Arial" w:cs="Arial"/>
                <w:color w:val="000000"/>
                <w:sz w:val="20"/>
                <w:szCs w:val="20"/>
              </w:rPr>
              <w:t xml:space="preserve"> injection 19.8 mg in 0.165 mL pre-filled syringe</w:t>
            </w:r>
          </w:p>
          <w:p w14:paraId="45760540" w14:textId="77777777" w:rsidR="00095FF8" w:rsidRDefault="00095FF8" w:rsidP="00095FF8">
            <w:pPr>
              <w:spacing w:after="0" w:line="240" w:lineRule="auto"/>
              <w:rPr>
                <w:rFonts w:ascii="Arial" w:hAnsi="Arial" w:cs="Arial"/>
                <w:color w:val="000000"/>
                <w:sz w:val="20"/>
                <w:szCs w:val="20"/>
              </w:rPr>
            </w:pPr>
          </w:p>
          <w:p w14:paraId="5BB42F81" w14:textId="77777777" w:rsidR="00095FF8" w:rsidRDefault="00095FF8" w:rsidP="00095FF8">
            <w:pPr>
              <w:spacing w:after="0" w:line="240" w:lineRule="auto"/>
              <w:rPr>
                <w:rFonts w:ascii="Arial" w:hAnsi="Arial" w:cs="Arial"/>
                <w:color w:val="000000"/>
                <w:sz w:val="20"/>
                <w:szCs w:val="20"/>
              </w:rPr>
            </w:pPr>
            <w:r>
              <w:rPr>
                <w:rFonts w:ascii="Arial" w:hAnsi="Arial" w:cs="Arial"/>
                <w:color w:val="000000"/>
                <w:sz w:val="20"/>
                <w:szCs w:val="20"/>
              </w:rPr>
              <w:br w:type="page"/>
            </w:r>
            <w:r>
              <w:rPr>
                <w:rFonts w:ascii="Arial" w:hAnsi="Arial" w:cs="Arial"/>
                <w:color w:val="000000"/>
                <w:sz w:val="20"/>
                <w:szCs w:val="20"/>
              </w:rPr>
              <w:br w:type="page"/>
            </w:r>
            <w:proofErr w:type="spellStart"/>
            <w:r>
              <w:rPr>
                <w:rFonts w:ascii="Arial" w:hAnsi="Arial" w:cs="Arial"/>
                <w:color w:val="000000"/>
                <w:sz w:val="20"/>
                <w:szCs w:val="20"/>
              </w:rPr>
              <w:t>Beovu</w:t>
            </w:r>
            <w:proofErr w:type="spellEnd"/>
            <w:r>
              <w:rPr>
                <w:rFonts w:ascii="Arial" w:hAnsi="Arial" w:cs="Arial"/>
                <w:color w:val="000000"/>
                <w:sz w:val="20"/>
                <w:szCs w:val="20"/>
              </w:rPr>
              <w:t>®</w:t>
            </w:r>
          </w:p>
          <w:p w14:paraId="2A8F5E1A" w14:textId="77777777" w:rsidR="00095FF8" w:rsidRDefault="00095FF8" w:rsidP="00095FF8">
            <w:pPr>
              <w:spacing w:after="0" w:line="240" w:lineRule="auto"/>
              <w:rPr>
                <w:rFonts w:ascii="Arial" w:hAnsi="Arial" w:cs="Arial"/>
                <w:color w:val="000000"/>
                <w:sz w:val="20"/>
                <w:szCs w:val="20"/>
              </w:rPr>
            </w:pPr>
          </w:p>
          <w:p w14:paraId="5919D70C"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br w:type="page"/>
            </w:r>
            <w:r>
              <w:rPr>
                <w:rFonts w:ascii="Arial" w:hAnsi="Arial" w:cs="Arial"/>
                <w:color w:val="000000"/>
                <w:sz w:val="20"/>
                <w:szCs w:val="20"/>
              </w:rPr>
              <w:br w:type="page"/>
              <w:t>Novartis Pharmaceuticals Australia Pty Limited</w:t>
            </w:r>
          </w:p>
        </w:tc>
        <w:tc>
          <w:tcPr>
            <w:tcW w:w="1010" w:type="pct"/>
            <w:tcBorders>
              <w:top w:val="single" w:sz="4" w:space="0" w:color="auto"/>
              <w:left w:val="nil"/>
              <w:bottom w:val="single" w:sz="4" w:space="0" w:color="auto"/>
              <w:right w:val="single" w:sz="4" w:space="0" w:color="auto"/>
            </w:tcBorders>
          </w:tcPr>
          <w:p w14:paraId="4F5BCBC3" w14:textId="77777777" w:rsidR="00095FF8" w:rsidRDefault="00095FF8" w:rsidP="00095FF8">
            <w:pPr>
              <w:spacing w:after="0" w:line="240" w:lineRule="auto"/>
              <w:rPr>
                <w:rFonts w:ascii="Arial" w:eastAsia="Times New Roman" w:hAnsi="Arial" w:cs="Arial"/>
                <w:color w:val="000000"/>
                <w:sz w:val="20"/>
                <w:szCs w:val="20"/>
                <w:lang w:eastAsia="en-AU"/>
              </w:rPr>
            </w:pPr>
            <w:proofErr w:type="spellStart"/>
            <w:r>
              <w:rPr>
                <w:rFonts w:ascii="Arial" w:hAnsi="Arial" w:cs="Arial"/>
                <w:color w:val="000000"/>
                <w:sz w:val="20"/>
                <w:szCs w:val="20"/>
              </w:rPr>
              <w:t>Subfoveal</w:t>
            </w:r>
            <w:proofErr w:type="spellEnd"/>
            <w:r>
              <w:rPr>
                <w:rFonts w:ascii="Arial" w:hAnsi="Arial" w:cs="Arial"/>
                <w:color w:val="000000"/>
                <w:sz w:val="20"/>
                <w:szCs w:val="20"/>
              </w:rPr>
              <w:t xml:space="preserve"> choroidal neovascularisation (CNV) </w:t>
            </w:r>
          </w:p>
        </w:tc>
        <w:tc>
          <w:tcPr>
            <w:tcW w:w="1937" w:type="pct"/>
            <w:tcBorders>
              <w:top w:val="single" w:sz="4" w:space="0" w:color="auto"/>
              <w:left w:val="nil"/>
              <w:bottom w:val="single" w:sz="4" w:space="0" w:color="auto"/>
              <w:right w:val="single" w:sz="4" w:space="0" w:color="auto"/>
            </w:tcBorders>
          </w:tcPr>
          <w:p w14:paraId="0FA4E0F8"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 xml:space="preserve">Resubmission to request an Authority Required listing for the treatment of patients with CNV due to age-related macular degeneration. </w:t>
            </w:r>
          </w:p>
        </w:tc>
      </w:tr>
      <w:tr w:rsidR="00095FF8" w14:paraId="493801BF" w14:textId="77777777" w:rsidTr="00095FF8">
        <w:trPr>
          <w:trHeight w:val="1785"/>
          <w:jc w:val="center"/>
        </w:trPr>
        <w:tc>
          <w:tcPr>
            <w:tcW w:w="765" w:type="pct"/>
            <w:tcBorders>
              <w:top w:val="single" w:sz="4" w:space="0" w:color="auto"/>
              <w:left w:val="single" w:sz="4" w:space="0" w:color="auto"/>
              <w:bottom w:val="single" w:sz="4" w:space="0" w:color="auto"/>
              <w:right w:val="single" w:sz="4" w:space="0" w:color="auto"/>
            </w:tcBorders>
          </w:tcPr>
          <w:p w14:paraId="03F90631"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New listing</w:t>
            </w:r>
            <w:r>
              <w:rPr>
                <w:rFonts w:ascii="Arial" w:hAnsi="Arial" w:cs="Arial"/>
                <w:color w:val="000000"/>
                <w:sz w:val="20"/>
                <w:szCs w:val="20"/>
              </w:rPr>
              <w:br/>
            </w:r>
            <w:r>
              <w:rPr>
                <w:rFonts w:ascii="Arial" w:hAnsi="Arial" w:cs="Arial"/>
                <w:color w:val="000000"/>
                <w:sz w:val="20"/>
                <w:szCs w:val="20"/>
              </w:rPr>
              <w:br/>
              <w:t>(Minor Submission)</w:t>
            </w:r>
          </w:p>
        </w:tc>
        <w:tc>
          <w:tcPr>
            <w:tcW w:w="1288" w:type="pct"/>
            <w:tcBorders>
              <w:top w:val="single" w:sz="4" w:space="0" w:color="auto"/>
              <w:left w:val="nil"/>
              <w:bottom w:val="single" w:sz="4" w:space="0" w:color="auto"/>
              <w:right w:val="single" w:sz="4" w:space="0" w:color="auto"/>
            </w:tcBorders>
          </w:tcPr>
          <w:p w14:paraId="036F2D5E"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BUPRENORPHINE + NALOXONE</w:t>
            </w:r>
            <w:r>
              <w:rPr>
                <w:rFonts w:ascii="Arial" w:hAnsi="Arial" w:cs="Arial"/>
                <w:color w:val="000000"/>
                <w:sz w:val="20"/>
                <w:szCs w:val="20"/>
              </w:rPr>
              <w:br/>
            </w:r>
            <w:r>
              <w:rPr>
                <w:rFonts w:ascii="Arial" w:hAnsi="Arial" w:cs="Arial"/>
                <w:color w:val="000000"/>
                <w:sz w:val="20"/>
                <w:szCs w:val="20"/>
              </w:rPr>
              <w:br/>
              <w:t>Tablet (sublingual) containing  0.7 mg buprenorphine hydrochloride with 0.18 mg naloxone hydrochloride</w:t>
            </w:r>
            <w:r>
              <w:rPr>
                <w:rFonts w:ascii="Arial" w:hAnsi="Arial" w:cs="Arial"/>
                <w:color w:val="000000"/>
                <w:sz w:val="20"/>
                <w:szCs w:val="20"/>
              </w:rPr>
              <w:br/>
              <w:t>Tablet (sublingual) containing  1.4 mg buprenorphine hydrochloride and 0.36 mg naloxone hydrochloride</w:t>
            </w:r>
            <w:r>
              <w:rPr>
                <w:rFonts w:ascii="Arial" w:hAnsi="Arial" w:cs="Arial"/>
                <w:color w:val="000000"/>
                <w:sz w:val="20"/>
                <w:szCs w:val="20"/>
              </w:rPr>
              <w:br/>
              <w:t>Tablet (sublingual) containing 2.9 mg buprenorphine hydrochloride and 0.71mg naloxone hydrochloride</w:t>
            </w:r>
            <w:r>
              <w:rPr>
                <w:rFonts w:ascii="Arial" w:hAnsi="Arial" w:cs="Arial"/>
                <w:color w:val="000000"/>
                <w:sz w:val="20"/>
                <w:szCs w:val="20"/>
              </w:rPr>
              <w:br/>
              <w:t>Tablet (sublingual) containing 5.7 mg buprenorphine hydrochloride and 1.4 mg naloxone hydrochloride</w:t>
            </w:r>
            <w:r>
              <w:rPr>
                <w:rFonts w:ascii="Arial" w:hAnsi="Arial" w:cs="Arial"/>
                <w:color w:val="000000"/>
                <w:sz w:val="20"/>
                <w:szCs w:val="20"/>
              </w:rPr>
              <w:br/>
              <w:t xml:space="preserve">Tablet (sublingual) containing 8.6 mg and </w:t>
            </w:r>
            <w:r>
              <w:rPr>
                <w:rFonts w:ascii="Arial" w:hAnsi="Arial" w:cs="Arial"/>
                <w:color w:val="000000"/>
                <w:sz w:val="20"/>
                <w:szCs w:val="20"/>
              </w:rPr>
              <w:lastRenderedPageBreak/>
              <w:t>2.1mg naloxone hydrochloride</w:t>
            </w:r>
            <w:r>
              <w:rPr>
                <w:rFonts w:ascii="Arial" w:hAnsi="Arial" w:cs="Arial"/>
                <w:color w:val="000000"/>
                <w:sz w:val="20"/>
                <w:szCs w:val="20"/>
              </w:rPr>
              <w:br/>
              <w:t>Tablet (sublingual) containing  11.4 mg buprenorphine hydrochloride and 2.9 mg naloxone hydrochloride</w:t>
            </w:r>
            <w:r>
              <w:rPr>
                <w:rFonts w:ascii="Arial" w:hAnsi="Arial" w:cs="Arial"/>
                <w:color w:val="000000"/>
                <w:sz w:val="20"/>
                <w:szCs w:val="20"/>
              </w:rPr>
              <w:br/>
            </w:r>
            <w:r>
              <w:rPr>
                <w:rFonts w:ascii="Arial" w:hAnsi="Arial" w:cs="Arial"/>
                <w:color w:val="000000"/>
                <w:sz w:val="20"/>
                <w:szCs w:val="20"/>
              </w:rPr>
              <w:br/>
            </w:r>
            <w:proofErr w:type="spellStart"/>
            <w:r>
              <w:rPr>
                <w:rFonts w:ascii="Arial" w:hAnsi="Arial" w:cs="Arial"/>
                <w:color w:val="000000"/>
                <w:sz w:val="20"/>
                <w:szCs w:val="20"/>
              </w:rPr>
              <w:t>Zubsolv</w:t>
            </w:r>
            <w:proofErr w:type="spellEnd"/>
            <w:r>
              <w:rPr>
                <w:rFonts w:ascii="Arial" w:hAnsi="Arial" w:cs="Arial"/>
                <w:color w:val="000000"/>
                <w:sz w:val="20"/>
                <w:szCs w:val="20"/>
              </w:rPr>
              <w:t>®</w:t>
            </w:r>
            <w:r>
              <w:rPr>
                <w:rFonts w:ascii="Arial" w:hAnsi="Arial" w:cs="Arial"/>
                <w:color w:val="000000"/>
                <w:sz w:val="20"/>
                <w:szCs w:val="20"/>
              </w:rPr>
              <w:br/>
            </w:r>
            <w:r>
              <w:rPr>
                <w:rFonts w:ascii="Arial" w:hAnsi="Arial" w:cs="Arial"/>
                <w:color w:val="000000"/>
                <w:sz w:val="20"/>
                <w:szCs w:val="20"/>
              </w:rPr>
              <w:br/>
            </w:r>
            <w:proofErr w:type="spellStart"/>
            <w:r>
              <w:rPr>
                <w:rFonts w:ascii="Arial" w:hAnsi="Arial" w:cs="Arial"/>
                <w:color w:val="000000"/>
                <w:sz w:val="20"/>
                <w:szCs w:val="20"/>
              </w:rPr>
              <w:t>Mundipharma</w:t>
            </w:r>
            <w:proofErr w:type="spellEnd"/>
            <w:r>
              <w:rPr>
                <w:rFonts w:ascii="Arial" w:hAnsi="Arial" w:cs="Arial"/>
                <w:color w:val="000000"/>
                <w:sz w:val="20"/>
                <w:szCs w:val="20"/>
              </w:rPr>
              <w:t xml:space="preserve"> Pty Ltd</w:t>
            </w:r>
          </w:p>
        </w:tc>
        <w:tc>
          <w:tcPr>
            <w:tcW w:w="1010" w:type="pct"/>
            <w:tcBorders>
              <w:top w:val="single" w:sz="4" w:space="0" w:color="auto"/>
              <w:left w:val="nil"/>
              <w:bottom w:val="single" w:sz="4" w:space="0" w:color="auto"/>
              <w:right w:val="single" w:sz="4" w:space="0" w:color="auto"/>
            </w:tcBorders>
          </w:tcPr>
          <w:p w14:paraId="5B2C1F07"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lastRenderedPageBreak/>
              <w:t>Opiate dependence</w:t>
            </w:r>
          </w:p>
        </w:tc>
        <w:tc>
          <w:tcPr>
            <w:tcW w:w="1937" w:type="pct"/>
            <w:tcBorders>
              <w:top w:val="single" w:sz="4" w:space="0" w:color="auto"/>
              <w:left w:val="nil"/>
              <w:bottom w:val="single" w:sz="4" w:space="0" w:color="auto"/>
              <w:right w:val="single" w:sz="4" w:space="0" w:color="auto"/>
            </w:tcBorders>
          </w:tcPr>
          <w:p w14:paraId="46AF2C01"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Resubmission to request a Section 100 (Opiate Dependence Treatment Program) Restricted Benefit listing for the treatment of patients with opiate dependence.</w:t>
            </w:r>
          </w:p>
        </w:tc>
      </w:tr>
      <w:tr w:rsidR="00095FF8" w14:paraId="504DF839" w14:textId="77777777" w:rsidTr="00EC17AC">
        <w:trPr>
          <w:trHeight w:val="2146"/>
          <w:jc w:val="center"/>
        </w:trPr>
        <w:tc>
          <w:tcPr>
            <w:tcW w:w="765" w:type="pct"/>
            <w:tcBorders>
              <w:top w:val="nil"/>
              <w:left w:val="single" w:sz="4" w:space="0" w:color="auto"/>
              <w:bottom w:val="single" w:sz="4" w:space="0" w:color="auto"/>
              <w:right w:val="single" w:sz="4" w:space="0" w:color="auto"/>
            </w:tcBorders>
            <w:hideMark/>
          </w:tcPr>
          <w:p w14:paraId="04A7DEFF" w14:textId="77777777" w:rsidR="00095FF8" w:rsidRDefault="00095FF8" w:rsidP="001A69E2">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Change to listing</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t>(Major Submission)</w:t>
            </w:r>
          </w:p>
        </w:tc>
        <w:tc>
          <w:tcPr>
            <w:tcW w:w="1288" w:type="pct"/>
            <w:tcBorders>
              <w:top w:val="nil"/>
              <w:left w:val="nil"/>
              <w:bottom w:val="single" w:sz="4" w:space="0" w:color="auto"/>
              <w:right w:val="single" w:sz="4" w:space="0" w:color="auto"/>
            </w:tcBorders>
            <w:hideMark/>
          </w:tcPr>
          <w:p w14:paraId="3722919D" w14:textId="77777777" w:rsidR="00095FF8" w:rsidRDefault="00095FF8" w:rsidP="001A69E2">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CABOZANTINIB</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t>Tablet 20 mg</w:t>
            </w:r>
            <w:r>
              <w:rPr>
                <w:rFonts w:ascii="Arial" w:eastAsia="Times New Roman" w:hAnsi="Arial" w:cs="Arial"/>
                <w:color w:val="000000"/>
                <w:sz w:val="20"/>
                <w:szCs w:val="20"/>
                <w:lang w:eastAsia="en-AU"/>
              </w:rPr>
              <w:br/>
              <w:t>Tablet 40 mg</w:t>
            </w:r>
            <w:r>
              <w:rPr>
                <w:rFonts w:ascii="Arial" w:eastAsia="Times New Roman" w:hAnsi="Arial" w:cs="Arial"/>
                <w:color w:val="000000"/>
                <w:sz w:val="20"/>
                <w:szCs w:val="20"/>
                <w:lang w:eastAsia="en-AU"/>
              </w:rPr>
              <w:br/>
              <w:t>Tablet 60 mg</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r>
            <w:proofErr w:type="spellStart"/>
            <w:r>
              <w:rPr>
                <w:rFonts w:ascii="Arial" w:eastAsia="Times New Roman" w:hAnsi="Arial" w:cs="Arial"/>
                <w:color w:val="000000"/>
                <w:sz w:val="20"/>
                <w:szCs w:val="20"/>
                <w:lang w:eastAsia="en-AU"/>
              </w:rPr>
              <w:t>Cabometyx</w:t>
            </w:r>
            <w:proofErr w:type="spellEnd"/>
            <w:r>
              <w:rPr>
                <w:rFonts w:ascii="Arial" w:eastAsia="Times New Roman" w:hAnsi="Arial" w:cs="Arial"/>
                <w:color w:val="000000"/>
                <w:sz w:val="20"/>
                <w:szCs w:val="20"/>
                <w:lang w:eastAsia="en-AU"/>
              </w:rPr>
              <w:t>®</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r>
            <w:proofErr w:type="spellStart"/>
            <w:r>
              <w:rPr>
                <w:rFonts w:ascii="Arial" w:eastAsia="Times New Roman" w:hAnsi="Arial" w:cs="Arial"/>
                <w:color w:val="000000"/>
                <w:sz w:val="20"/>
                <w:szCs w:val="20"/>
                <w:lang w:eastAsia="en-AU"/>
              </w:rPr>
              <w:t>Ipsen</w:t>
            </w:r>
            <w:proofErr w:type="spellEnd"/>
            <w:r>
              <w:rPr>
                <w:rFonts w:ascii="Arial" w:eastAsia="Times New Roman" w:hAnsi="Arial" w:cs="Arial"/>
                <w:color w:val="000000"/>
                <w:sz w:val="20"/>
                <w:szCs w:val="20"/>
                <w:lang w:eastAsia="en-AU"/>
              </w:rPr>
              <w:t xml:space="preserve"> Pty Ltd</w:t>
            </w:r>
          </w:p>
        </w:tc>
        <w:tc>
          <w:tcPr>
            <w:tcW w:w="1010" w:type="pct"/>
            <w:tcBorders>
              <w:top w:val="nil"/>
              <w:left w:val="nil"/>
              <w:bottom w:val="single" w:sz="4" w:space="0" w:color="auto"/>
              <w:right w:val="single" w:sz="4" w:space="0" w:color="auto"/>
            </w:tcBorders>
            <w:hideMark/>
          </w:tcPr>
          <w:p w14:paraId="4438F79F" w14:textId="77777777" w:rsidR="00095FF8" w:rsidRDefault="00095FF8" w:rsidP="001A69E2">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Renal cell carcinoma (RCC)</w:t>
            </w:r>
          </w:p>
        </w:tc>
        <w:tc>
          <w:tcPr>
            <w:tcW w:w="1937" w:type="pct"/>
            <w:tcBorders>
              <w:top w:val="nil"/>
              <w:left w:val="nil"/>
              <w:bottom w:val="single" w:sz="4" w:space="0" w:color="auto"/>
              <w:right w:val="single" w:sz="4" w:space="0" w:color="auto"/>
            </w:tcBorders>
            <w:hideMark/>
          </w:tcPr>
          <w:p w14:paraId="58806275" w14:textId="77777777" w:rsidR="00095FF8" w:rsidRDefault="00095FF8" w:rsidP="001A69E2">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Resubmission to request an extension to the current Authority Required (STREAMLINED) listing for the treatment of Stage IV clear cell variant RCC to include </w:t>
            </w:r>
            <w:r w:rsidRPr="000A71A6">
              <w:rPr>
                <w:rFonts w:ascii="Arial" w:eastAsia="Times New Roman" w:hAnsi="Arial" w:cs="Arial"/>
                <w:color w:val="000000"/>
                <w:sz w:val="20"/>
                <w:szCs w:val="20"/>
                <w:lang w:eastAsia="en-AU"/>
              </w:rPr>
              <w:t>patients who have not been previously treated with a tyrosine kinase inhibitor (TKI)</w:t>
            </w:r>
            <w:r>
              <w:rPr>
                <w:rFonts w:ascii="Arial" w:eastAsia="Times New Roman" w:hAnsi="Arial" w:cs="Arial"/>
                <w:color w:val="000000"/>
                <w:sz w:val="20"/>
                <w:szCs w:val="20"/>
                <w:lang w:eastAsia="en-AU"/>
              </w:rPr>
              <w:t>.</w:t>
            </w:r>
          </w:p>
        </w:tc>
      </w:tr>
      <w:tr w:rsidR="00095FF8" w14:paraId="24D6E1DB" w14:textId="77777777" w:rsidTr="00EC17AC">
        <w:trPr>
          <w:trHeight w:val="1648"/>
          <w:jc w:val="center"/>
        </w:trPr>
        <w:tc>
          <w:tcPr>
            <w:tcW w:w="765" w:type="pct"/>
            <w:tcBorders>
              <w:top w:val="nil"/>
              <w:left w:val="single" w:sz="4" w:space="0" w:color="auto"/>
              <w:bottom w:val="single" w:sz="4" w:space="0" w:color="auto"/>
              <w:right w:val="single" w:sz="4" w:space="0" w:color="auto"/>
            </w:tcBorders>
            <w:hideMark/>
          </w:tcPr>
          <w:p w14:paraId="5A3874C1" w14:textId="77777777" w:rsidR="00095FF8" w:rsidRDefault="00095FF8">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New listing</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t>(Major Submission)</w:t>
            </w:r>
          </w:p>
        </w:tc>
        <w:tc>
          <w:tcPr>
            <w:tcW w:w="1288" w:type="pct"/>
            <w:tcBorders>
              <w:top w:val="nil"/>
              <w:left w:val="nil"/>
              <w:bottom w:val="single" w:sz="4" w:space="0" w:color="auto"/>
              <w:right w:val="single" w:sz="4" w:space="0" w:color="auto"/>
            </w:tcBorders>
          </w:tcPr>
          <w:p w14:paraId="42E3E5FB" w14:textId="77777777" w:rsidR="00095FF8" w:rsidRDefault="00095FF8">
            <w:pPr>
              <w:spacing w:after="0" w:line="240" w:lineRule="auto"/>
              <w:rPr>
                <w:rFonts w:ascii="Arial" w:eastAsia="Times New Roman" w:hAnsi="Arial" w:cs="Arial"/>
                <w:color w:val="000000"/>
                <w:sz w:val="20"/>
                <w:szCs w:val="20"/>
                <w:highlight w:val="yellow"/>
                <w:lang w:eastAsia="en-AU"/>
              </w:rPr>
            </w:pPr>
            <w:r>
              <w:rPr>
                <w:rFonts w:ascii="Arial" w:eastAsia="Times New Roman" w:hAnsi="Arial" w:cs="Arial"/>
                <w:color w:val="000000"/>
                <w:sz w:val="20"/>
                <w:szCs w:val="20"/>
                <w:lang w:eastAsia="en-AU"/>
              </w:rPr>
              <w:t>DINUTUXIMAB BETA</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t>Solution concentrate for I.V. infusion 20 mg in 4.5 mL</w:t>
            </w:r>
          </w:p>
          <w:p w14:paraId="3BFAAE2B" w14:textId="77777777" w:rsidR="00095FF8" w:rsidRDefault="00095FF8">
            <w:pPr>
              <w:spacing w:after="0" w:line="240" w:lineRule="auto"/>
              <w:rPr>
                <w:rFonts w:ascii="Arial" w:eastAsia="Times New Roman" w:hAnsi="Arial" w:cs="Arial"/>
                <w:color w:val="000000"/>
                <w:sz w:val="20"/>
                <w:szCs w:val="20"/>
                <w:highlight w:val="yellow"/>
                <w:lang w:eastAsia="en-AU"/>
              </w:rPr>
            </w:pPr>
          </w:p>
          <w:p w14:paraId="1AF87540" w14:textId="77777777" w:rsidR="00095FF8" w:rsidRDefault="00095FF8">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Qarziba®</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t>EUSA Pharma (UK) Ltd</w:t>
            </w:r>
          </w:p>
        </w:tc>
        <w:tc>
          <w:tcPr>
            <w:tcW w:w="1010" w:type="pct"/>
            <w:tcBorders>
              <w:top w:val="nil"/>
              <w:left w:val="nil"/>
              <w:bottom w:val="single" w:sz="4" w:space="0" w:color="auto"/>
              <w:right w:val="single" w:sz="4" w:space="0" w:color="auto"/>
            </w:tcBorders>
            <w:hideMark/>
          </w:tcPr>
          <w:p w14:paraId="48B6D29E" w14:textId="77777777" w:rsidR="00095FF8" w:rsidRDefault="00095FF8">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Neuroblastoma</w:t>
            </w:r>
          </w:p>
        </w:tc>
        <w:tc>
          <w:tcPr>
            <w:tcW w:w="1937" w:type="pct"/>
            <w:tcBorders>
              <w:top w:val="nil"/>
              <w:left w:val="nil"/>
              <w:bottom w:val="single" w:sz="4" w:space="0" w:color="auto"/>
              <w:right w:val="single" w:sz="4" w:space="0" w:color="auto"/>
            </w:tcBorders>
            <w:hideMark/>
          </w:tcPr>
          <w:p w14:paraId="28BAE459" w14:textId="77777777" w:rsidR="00095FF8" w:rsidRDefault="00095FF8" w:rsidP="000C6B27">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To request a Section 100 (Highly Specialised Drugs Program) Authority Required listing for the treatment of patients with high risk neuroblastoma or relapsed or refractory neuroblastoma.</w:t>
            </w:r>
          </w:p>
        </w:tc>
      </w:tr>
      <w:tr w:rsidR="00095FF8" w14:paraId="5A6F6E96" w14:textId="77777777" w:rsidTr="00EC17AC">
        <w:trPr>
          <w:trHeight w:val="1785"/>
          <w:jc w:val="center"/>
        </w:trPr>
        <w:tc>
          <w:tcPr>
            <w:tcW w:w="765" w:type="pct"/>
            <w:tcBorders>
              <w:top w:val="nil"/>
              <w:left w:val="single" w:sz="4" w:space="0" w:color="auto"/>
              <w:bottom w:val="single" w:sz="4" w:space="0" w:color="auto"/>
              <w:right w:val="single" w:sz="4" w:space="0" w:color="auto"/>
            </w:tcBorders>
            <w:hideMark/>
          </w:tcPr>
          <w:p w14:paraId="62A358E3" w14:textId="77777777" w:rsidR="00095FF8" w:rsidRDefault="00095FF8" w:rsidP="001A69E2">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lastRenderedPageBreak/>
              <w:t>New listing</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t>(Major Submission)</w:t>
            </w:r>
          </w:p>
        </w:tc>
        <w:tc>
          <w:tcPr>
            <w:tcW w:w="1288" w:type="pct"/>
            <w:tcBorders>
              <w:top w:val="nil"/>
              <w:left w:val="nil"/>
              <w:bottom w:val="single" w:sz="4" w:space="0" w:color="auto"/>
              <w:right w:val="single" w:sz="4" w:space="0" w:color="auto"/>
            </w:tcBorders>
            <w:hideMark/>
          </w:tcPr>
          <w:p w14:paraId="2F95DD80" w14:textId="77777777" w:rsidR="00095FF8" w:rsidRDefault="00095FF8" w:rsidP="001A69E2">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DUPILUMAB</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t>Injection 300 mg in 2 mL single use pre-filled syringe</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r>
            <w:proofErr w:type="spellStart"/>
            <w:r>
              <w:rPr>
                <w:rFonts w:ascii="Arial" w:eastAsia="Times New Roman" w:hAnsi="Arial" w:cs="Arial"/>
                <w:color w:val="000000"/>
                <w:sz w:val="20"/>
                <w:szCs w:val="20"/>
                <w:lang w:eastAsia="en-AU"/>
              </w:rPr>
              <w:t>Dupixent</w:t>
            </w:r>
            <w:proofErr w:type="spellEnd"/>
            <w:r>
              <w:rPr>
                <w:rFonts w:ascii="Arial" w:eastAsia="Times New Roman" w:hAnsi="Arial" w:cs="Arial"/>
                <w:color w:val="000000"/>
                <w:sz w:val="20"/>
                <w:szCs w:val="20"/>
                <w:lang w:eastAsia="en-AU"/>
              </w:rPr>
              <w:t>®</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r>
            <w:proofErr w:type="spellStart"/>
            <w:r>
              <w:rPr>
                <w:rFonts w:ascii="Arial" w:eastAsia="Times New Roman" w:hAnsi="Arial" w:cs="Arial"/>
                <w:color w:val="000000"/>
                <w:sz w:val="20"/>
                <w:szCs w:val="20"/>
                <w:lang w:eastAsia="en-AU"/>
              </w:rPr>
              <w:t>Sanofi-aventis</w:t>
            </w:r>
            <w:proofErr w:type="spellEnd"/>
            <w:r>
              <w:rPr>
                <w:rFonts w:ascii="Arial" w:eastAsia="Times New Roman" w:hAnsi="Arial" w:cs="Arial"/>
                <w:color w:val="000000"/>
                <w:sz w:val="20"/>
                <w:szCs w:val="20"/>
                <w:lang w:eastAsia="en-AU"/>
              </w:rPr>
              <w:t xml:space="preserve"> Australia Pty Ltd</w:t>
            </w:r>
          </w:p>
        </w:tc>
        <w:tc>
          <w:tcPr>
            <w:tcW w:w="1010" w:type="pct"/>
            <w:tcBorders>
              <w:top w:val="nil"/>
              <w:left w:val="nil"/>
              <w:bottom w:val="single" w:sz="4" w:space="0" w:color="auto"/>
              <w:right w:val="single" w:sz="4" w:space="0" w:color="auto"/>
            </w:tcBorders>
            <w:hideMark/>
          </w:tcPr>
          <w:p w14:paraId="235F3398" w14:textId="77777777" w:rsidR="00095FF8" w:rsidRDefault="00095FF8" w:rsidP="001A69E2">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Atopic dermatitis </w:t>
            </w:r>
          </w:p>
        </w:tc>
        <w:tc>
          <w:tcPr>
            <w:tcW w:w="1937" w:type="pct"/>
            <w:tcBorders>
              <w:top w:val="nil"/>
              <w:left w:val="nil"/>
              <w:bottom w:val="single" w:sz="4" w:space="0" w:color="auto"/>
              <w:right w:val="single" w:sz="4" w:space="0" w:color="auto"/>
            </w:tcBorders>
            <w:hideMark/>
          </w:tcPr>
          <w:p w14:paraId="164B1B9F" w14:textId="07BEAD3C" w:rsidR="00095FF8" w:rsidRDefault="00095FF8" w:rsidP="00553E3C">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Resubmission to request an Authority Required listing for the treatment of pat</w:t>
            </w:r>
            <w:r w:rsidR="00346202">
              <w:rPr>
                <w:rFonts w:ascii="Arial" w:eastAsia="Times New Roman" w:hAnsi="Arial" w:cs="Arial"/>
                <w:color w:val="000000"/>
                <w:sz w:val="20"/>
                <w:szCs w:val="20"/>
                <w:lang w:eastAsia="en-AU"/>
              </w:rPr>
              <w:t xml:space="preserve">ients with chronic, </w:t>
            </w:r>
            <w:r>
              <w:rPr>
                <w:rFonts w:ascii="Arial" w:eastAsia="Times New Roman" w:hAnsi="Arial" w:cs="Arial"/>
                <w:color w:val="000000"/>
                <w:sz w:val="20"/>
                <w:szCs w:val="20"/>
                <w:lang w:eastAsia="en-AU"/>
              </w:rPr>
              <w:t>severe, atopic dermatitis who have had an inadequate response to topical therapies.</w:t>
            </w:r>
          </w:p>
        </w:tc>
      </w:tr>
      <w:tr w:rsidR="00095FF8" w14:paraId="3A995BDA" w14:textId="77777777" w:rsidTr="00EC17AC">
        <w:trPr>
          <w:trHeight w:val="1842"/>
          <w:jc w:val="center"/>
        </w:trPr>
        <w:tc>
          <w:tcPr>
            <w:tcW w:w="765" w:type="pct"/>
            <w:tcBorders>
              <w:top w:val="nil"/>
              <w:left w:val="single" w:sz="4" w:space="0" w:color="auto"/>
              <w:bottom w:val="single" w:sz="4" w:space="0" w:color="auto"/>
              <w:right w:val="single" w:sz="4" w:space="0" w:color="auto"/>
            </w:tcBorders>
            <w:hideMark/>
          </w:tcPr>
          <w:p w14:paraId="7FF269CC" w14:textId="77777777" w:rsidR="00095FF8" w:rsidRDefault="00095FF8">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New listing</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t>(Major Submission)</w:t>
            </w:r>
          </w:p>
        </w:tc>
        <w:tc>
          <w:tcPr>
            <w:tcW w:w="1288" w:type="pct"/>
            <w:tcBorders>
              <w:top w:val="nil"/>
              <w:left w:val="nil"/>
              <w:bottom w:val="single" w:sz="4" w:space="0" w:color="auto"/>
              <w:right w:val="single" w:sz="4" w:space="0" w:color="auto"/>
            </w:tcBorders>
            <w:hideMark/>
          </w:tcPr>
          <w:p w14:paraId="11D1BA3D" w14:textId="441EFA3D" w:rsidR="00095FF8" w:rsidRDefault="00095FF8" w:rsidP="0065349B">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ENTRECTINIB</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t>Capsule 200 mg</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r>
            <w:proofErr w:type="spellStart"/>
            <w:r>
              <w:rPr>
                <w:rFonts w:ascii="Arial" w:eastAsia="Times New Roman" w:hAnsi="Arial" w:cs="Arial"/>
                <w:color w:val="000000"/>
                <w:sz w:val="20"/>
                <w:szCs w:val="20"/>
                <w:lang w:eastAsia="en-AU"/>
              </w:rPr>
              <w:t>Rozlytrek</w:t>
            </w:r>
            <w:proofErr w:type="spellEnd"/>
            <w:r>
              <w:rPr>
                <w:rFonts w:ascii="Arial" w:eastAsia="Times New Roman" w:hAnsi="Arial" w:cs="Arial"/>
                <w:color w:val="000000"/>
                <w:sz w:val="20"/>
                <w:szCs w:val="20"/>
                <w:lang w:eastAsia="en-AU"/>
              </w:rPr>
              <w:t>®</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t>Roche Products Pty Ltd</w:t>
            </w:r>
          </w:p>
        </w:tc>
        <w:tc>
          <w:tcPr>
            <w:tcW w:w="1010" w:type="pct"/>
            <w:tcBorders>
              <w:top w:val="nil"/>
              <w:left w:val="nil"/>
              <w:bottom w:val="single" w:sz="4" w:space="0" w:color="auto"/>
              <w:right w:val="single" w:sz="4" w:space="0" w:color="auto"/>
            </w:tcBorders>
            <w:hideMark/>
          </w:tcPr>
          <w:p w14:paraId="35E264D7" w14:textId="77777777" w:rsidR="00095FF8" w:rsidRDefault="00095FF8">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Non-small cell lung cancer (NSCLC)</w:t>
            </w:r>
          </w:p>
        </w:tc>
        <w:tc>
          <w:tcPr>
            <w:tcW w:w="1937" w:type="pct"/>
            <w:tcBorders>
              <w:top w:val="nil"/>
              <w:left w:val="nil"/>
              <w:bottom w:val="single" w:sz="4" w:space="0" w:color="auto"/>
              <w:right w:val="single" w:sz="4" w:space="0" w:color="auto"/>
            </w:tcBorders>
            <w:hideMark/>
          </w:tcPr>
          <w:p w14:paraId="49436C2A" w14:textId="77777777" w:rsidR="00095FF8" w:rsidRDefault="00095FF8">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To request an Authority Required listing for the treatment of patients with locally advanced (Stage IIIB) or metastatic (Stage IV) c-</w:t>
            </w:r>
            <w:proofErr w:type="spellStart"/>
            <w:r>
              <w:rPr>
                <w:rFonts w:ascii="Arial" w:eastAsia="Times New Roman" w:hAnsi="Arial" w:cs="Arial"/>
                <w:color w:val="000000"/>
                <w:sz w:val="20"/>
                <w:szCs w:val="20"/>
                <w:lang w:eastAsia="en-AU"/>
              </w:rPr>
              <w:t>ros</w:t>
            </w:r>
            <w:proofErr w:type="spellEnd"/>
            <w:r>
              <w:rPr>
                <w:rFonts w:ascii="Arial" w:eastAsia="Times New Roman" w:hAnsi="Arial" w:cs="Arial"/>
                <w:color w:val="000000"/>
                <w:sz w:val="20"/>
                <w:szCs w:val="20"/>
                <w:lang w:eastAsia="en-AU"/>
              </w:rPr>
              <w:t xml:space="preserve"> proto-oncogene 1 (ROS1)-positive NSCLC.</w:t>
            </w:r>
          </w:p>
        </w:tc>
      </w:tr>
      <w:tr w:rsidR="00095FF8" w14:paraId="4CB0E9B3" w14:textId="77777777" w:rsidTr="00EC17AC">
        <w:trPr>
          <w:trHeight w:val="1785"/>
          <w:jc w:val="center"/>
        </w:trPr>
        <w:tc>
          <w:tcPr>
            <w:tcW w:w="765" w:type="pct"/>
            <w:tcBorders>
              <w:top w:val="nil"/>
              <w:left w:val="single" w:sz="4" w:space="0" w:color="auto"/>
              <w:bottom w:val="single" w:sz="4" w:space="0" w:color="auto"/>
              <w:right w:val="single" w:sz="4" w:space="0" w:color="auto"/>
            </w:tcBorders>
            <w:hideMark/>
          </w:tcPr>
          <w:p w14:paraId="286596CF" w14:textId="77777777" w:rsidR="00095FF8" w:rsidRDefault="00095FF8">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New listing</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t>(Major Submission)</w:t>
            </w:r>
          </w:p>
        </w:tc>
        <w:tc>
          <w:tcPr>
            <w:tcW w:w="1288" w:type="pct"/>
            <w:tcBorders>
              <w:top w:val="nil"/>
              <w:left w:val="nil"/>
              <w:bottom w:val="single" w:sz="4" w:space="0" w:color="auto"/>
              <w:right w:val="single" w:sz="4" w:space="0" w:color="auto"/>
            </w:tcBorders>
            <w:hideMark/>
          </w:tcPr>
          <w:p w14:paraId="5C574A28" w14:textId="77777777" w:rsidR="00095FF8" w:rsidRDefault="00095FF8">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FLUOCINOLONE ACETONIDE</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r>
            <w:proofErr w:type="spellStart"/>
            <w:r>
              <w:rPr>
                <w:rFonts w:ascii="Arial" w:eastAsia="Times New Roman" w:hAnsi="Arial" w:cs="Arial"/>
                <w:color w:val="000000"/>
                <w:sz w:val="20"/>
                <w:szCs w:val="20"/>
                <w:lang w:eastAsia="en-AU"/>
              </w:rPr>
              <w:t>Intravitreal</w:t>
            </w:r>
            <w:proofErr w:type="spellEnd"/>
            <w:r>
              <w:rPr>
                <w:rFonts w:ascii="Arial" w:eastAsia="Times New Roman" w:hAnsi="Arial" w:cs="Arial"/>
                <w:color w:val="000000"/>
                <w:sz w:val="20"/>
                <w:szCs w:val="20"/>
                <w:lang w:eastAsia="en-AU"/>
              </w:rPr>
              <w:t xml:space="preserve"> injection 190 micrograms</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r>
            <w:proofErr w:type="spellStart"/>
            <w:r>
              <w:rPr>
                <w:rFonts w:ascii="Arial" w:eastAsia="Times New Roman" w:hAnsi="Arial" w:cs="Arial"/>
                <w:color w:val="000000"/>
                <w:sz w:val="20"/>
                <w:szCs w:val="20"/>
                <w:lang w:eastAsia="en-AU"/>
              </w:rPr>
              <w:t>Iluvien</w:t>
            </w:r>
            <w:proofErr w:type="spellEnd"/>
            <w:r>
              <w:rPr>
                <w:rFonts w:ascii="Arial" w:eastAsia="Times New Roman" w:hAnsi="Arial" w:cs="Arial"/>
                <w:color w:val="000000"/>
                <w:sz w:val="20"/>
                <w:szCs w:val="20"/>
                <w:lang w:eastAsia="en-AU"/>
              </w:rPr>
              <w:t>®</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t>Specialised Therapeutics Pharma Pty Ltd</w:t>
            </w:r>
          </w:p>
        </w:tc>
        <w:tc>
          <w:tcPr>
            <w:tcW w:w="1010" w:type="pct"/>
            <w:tcBorders>
              <w:top w:val="nil"/>
              <w:left w:val="nil"/>
              <w:bottom w:val="single" w:sz="4" w:space="0" w:color="auto"/>
              <w:right w:val="single" w:sz="4" w:space="0" w:color="auto"/>
            </w:tcBorders>
            <w:hideMark/>
          </w:tcPr>
          <w:p w14:paraId="1BC4BAE6" w14:textId="77777777" w:rsidR="00095FF8" w:rsidRDefault="00095FF8">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Diabetic macular oedema </w:t>
            </w:r>
          </w:p>
        </w:tc>
        <w:tc>
          <w:tcPr>
            <w:tcW w:w="1937" w:type="pct"/>
            <w:tcBorders>
              <w:top w:val="nil"/>
              <w:left w:val="nil"/>
              <w:bottom w:val="single" w:sz="4" w:space="0" w:color="auto"/>
              <w:right w:val="single" w:sz="4" w:space="0" w:color="auto"/>
            </w:tcBorders>
            <w:hideMark/>
          </w:tcPr>
          <w:p w14:paraId="6542BF47" w14:textId="77777777" w:rsidR="00095FF8" w:rsidRDefault="00095FF8" w:rsidP="00553E3C">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To request an Authority Required listing for the treatment of patients with diabetic macular oedema who have had an inadequate response to corticosteroids. </w:t>
            </w:r>
          </w:p>
        </w:tc>
      </w:tr>
      <w:tr w:rsidR="00095FF8" w14:paraId="4A8482A9" w14:textId="77777777" w:rsidTr="00095FF8">
        <w:trPr>
          <w:trHeight w:val="1785"/>
          <w:jc w:val="center"/>
        </w:trPr>
        <w:tc>
          <w:tcPr>
            <w:tcW w:w="765" w:type="pct"/>
            <w:tcBorders>
              <w:top w:val="single" w:sz="4" w:space="0" w:color="auto"/>
              <w:left w:val="single" w:sz="4" w:space="0" w:color="auto"/>
              <w:bottom w:val="single" w:sz="4" w:space="0" w:color="auto"/>
              <w:right w:val="single" w:sz="4" w:space="0" w:color="auto"/>
            </w:tcBorders>
          </w:tcPr>
          <w:p w14:paraId="3A0248E0"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Change to listing</w:t>
            </w:r>
            <w:r>
              <w:rPr>
                <w:rFonts w:ascii="Arial" w:hAnsi="Arial" w:cs="Arial"/>
                <w:color w:val="000000"/>
                <w:sz w:val="20"/>
                <w:szCs w:val="20"/>
              </w:rPr>
              <w:br/>
            </w:r>
            <w:r>
              <w:rPr>
                <w:rFonts w:ascii="Arial" w:hAnsi="Arial" w:cs="Arial"/>
                <w:color w:val="000000"/>
                <w:sz w:val="20"/>
                <w:szCs w:val="20"/>
              </w:rPr>
              <w:br/>
              <w:t>(Minor Submission)</w:t>
            </w:r>
          </w:p>
        </w:tc>
        <w:tc>
          <w:tcPr>
            <w:tcW w:w="1288" w:type="pct"/>
            <w:tcBorders>
              <w:top w:val="single" w:sz="4" w:space="0" w:color="auto"/>
              <w:left w:val="nil"/>
              <w:bottom w:val="single" w:sz="4" w:space="0" w:color="auto"/>
              <w:right w:val="single" w:sz="4" w:space="0" w:color="auto"/>
            </w:tcBorders>
          </w:tcPr>
          <w:p w14:paraId="04B292D8"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LISDEXAMFETAMINE</w:t>
            </w:r>
            <w:r>
              <w:rPr>
                <w:rFonts w:ascii="Arial" w:hAnsi="Arial" w:cs="Arial"/>
                <w:color w:val="000000"/>
                <w:sz w:val="20"/>
                <w:szCs w:val="20"/>
              </w:rPr>
              <w:br/>
            </w:r>
            <w:r>
              <w:rPr>
                <w:rFonts w:ascii="Arial" w:hAnsi="Arial" w:cs="Arial"/>
                <w:color w:val="000000"/>
                <w:sz w:val="20"/>
                <w:szCs w:val="20"/>
              </w:rPr>
              <w:br/>
              <w:t xml:space="preserve">Capsule containing </w:t>
            </w:r>
            <w:proofErr w:type="spellStart"/>
            <w:r>
              <w:rPr>
                <w:rFonts w:ascii="Arial" w:hAnsi="Arial" w:cs="Arial"/>
                <w:color w:val="000000"/>
                <w:sz w:val="20"/>
                <w:szCs w:val="20"/>
              </w:rPr>
              <w:t>lisdexamfetamine</w:t>
            </w:r>
            <w:proofErr w:type="spellEnd"/>
            <w:r>
              <w:rPr>
                <w:rFonts w:ascii="Arial" w:hAnsi="Arial" w:cs="Arial"/>
                <w:color w:val="000000"/>
                <w:sz w:val="20"/>
                <w:szCs w:val="20"/>
              </w:rPr>
              <w:t xml:space="preserve"> </w:t>
            </w:r>
            <w:proofErr w:type="spellStart"/>
            <w:r>
              <w:rPr>
                <w:rFonts w:ascii="Arial" w:hAnsi="Arial" w:cs="Arial"/>
                <w:color w:val="000000"/>
                <w:sz w:val="20"/>
                <w:szCs w:val="20"/>
              </w:rPr>
              <w:t>dimesilate</w:t>
            </w:r>
            <w:proofErr w:type="spellEnd"/>
            <w:r>
              <w:rPr>
                <w:rFonts w:ascii="Arial" w:hAnsi="Arial" w:cs="Arial"/>
                <w:color w:val="000000"/>
                <w:sz w:val="20"/>
                <w:szCs w:val="20"/>
              </w:rPr>
              <w:t xml:space="preserve"> 20mg</w:t>
            </w:r>
            <w:r>
              <w:rPr>
                <w:rFonts w:ascii="Arial" w:hAnsi="Arial" w:cs="Arial"/>
                <w:color w:val="000000"/>
                <w:sz w:val="20"/>
                <w:szCs w:val="20"/>
              </w:rPr>
              <w:br/>
              <w:t xml:space="preserve">Capsule containing </w:t>
            </w:r>
            <w:proofErr w:type="spellStart"/>
            <w:r>
              <w:rPr>
                <w:rFonts w:ascii="Arial" w:hAnsi="Arial" w:cs="Arial"/>
                <w:color w:val="000000"/>
                <w:sz w:val="20"/>
                <w:szCs w:val="20"/>
              </w:rPr>
              <w:t>lisdexamfetamine</w:t>
            </w:r>
            <w:proofErr w:type="spellEnd"/>
            <w:r>
              <w:rPr>
                <w:rFonts w:ascii="Arial" w:hAnsi="Arial" w:cs="Arial"/>
                <w:color w:val="000000"/>
                <w:sz w:val="20"/>
                <w:szCs w:val="20"/>
              </w:rPr>
              <w:t xml:space="preserve"> </w:t>
            </w:r>
            <w:proofErr w:type="spellStart"/>
            <w:r>
              <w:rPr>
                <w:rFonts w:ascii="Arial" w:hAnsi="Arial" w:cs="Arial"/>
                <w:color w:val="000000"/>
                <w:sz w:val="20"/>
                <w:szCs w:val="20"/>
              </w:rPr>
              <w:t>dimesilate</w:t>
            </w:r>
            <w:proofErr w:type="spellEnd"/>
            <w:r>
              <w:rPr>
                <w:rFonts w:ascii="Arial" w:hAnsi="Arial" w:cs="Arial"/>
                <w:color w:val="000000"/>
                <w:sz w:val="20"/>
                <w:szCs w:val="20"/>
              </w:rPr>
              <w:t xml:space="preserve"> 30mg</w:t>
            </w:r>
            <w:r>
              <w:rPr>
                <w:rFonts w:ascii="Arial" w:hAnsi="Arial" w:cs="Arial"/>
                <w:color w:val="000000"/>
                <w:sz w:val="20"/>
                <w:szCs w:val="20"/>
              </w:rPr>
              <w:br/>
              <w:t xml:space="preserve">Capsule containing </w:t>
            </w:r>
            <w:proofErr w:type="spellStart"/>
            <w:r>
              <w:rPr>
                <w:rFonts w:ascii="Arial" w:hAnsi="Arial" w:cs="Arial"/>
                <w:color w:val="000000"/>
                <w:sz w:val="20"/>
                <w:szCs w:val="20"/>
              </w:rPr>
              <w:t>lisdexamfetamine</w:t>
            </w:r>
            <w:proofErr w:type="spellEnd"/>
            <w:r>
              <w:rPr>
                <w:rFonts w:ascii="Arial" w:hAnsi="Arial" w:cs="Arial"/>
                <w:color w:val="000000"/>
                <w:sz w:val="20"/>
                <w:szCs w:val="20"/>
              </w:rPr>
              <w:t xml:space="preserve"> </w:t>
            </w:r>
            <w:proofErr w:type="spellStart"/>
            <w:r>
              <w:rPr>
                <w:rFonts w:ascii="Arial" w:hAnsi="Arial" w:cs="Arial"/>
                <w:color w:val="000000"/>
                <w:sz w:val="20"/>
                <w:szCs w:val="20"/>
              </w:rPr>
              <w:lastRenderedPageBreak/>
              <w:t>dimesilate</w:t>
            </w:r>
            <w:proofErr w:type="spellEnd"/>
            <w:r>
              <w:rPr>
                <w:rFonts w:ascii="Arial" w:hAnsi="Arial" w:cs="Arial"/>
                <w:color w:val="000000"/>
                <w:sz w:val="20"/>
                <w:szCs w:val="20"/>
              </w:rPr>
              <w:t xml:space="preserve"> 40mg</w:t>
            </w:r>
            <w:r>
              <w:rPr>
                <w:rFonts w:ascii="Arial" w:hAnsi="Arial" w:cs="Arial"/>
                <w:color w:val="000000"/>
                <w:sz w:val="20"/>
                <w:szCs w:val="20"/>
              </w:rPr>
              <w:br/>
              <w:t xml:space="preserve">Capsule containing </w:t>
            </w:r>
            <w:proofErr w:type="spellStart"/>
            <w:r>
              <w:rPr>
                <w:rFonts w:ascii="Arial" w:hAnsi="Arial" w:cs="Arial"/>
                <w:color w:val="000000"/>
                <w:sz w:val="20"/>
                <w:szCs w:val="20"/>
              </w:rPr>
              <w:t>lisdexamfetamine</w:t>
            </w:r>
            <w:proofErr w:type="spellEnd"/>
            <w:r>
              <w:rPr>
                <w:rFonts w:ascii="Arial" w:hAnsi="Arial" w:cs="Arial"/>
                <w:color w:val="000000"/>
                <w:sz w:val="20"/>
                <w:szCs w:val="20"/>
              </w:rPr>
              <w:t xml:space="preserve"> </w:t>
            </w:r>
            <w:proofErr w:type="spellStart"/>
            <w:r>
              <w:rPr>
                <w:rFonts w:ascii="Arial" w:hAnsi="Arial" w:cs="Arial"/>
                <w:color w:val="000000"/>
                <w:sz w:val="20"/>
                <w:szCs w:val="20"/>
              </w:rPr>
              <w:t>dimesilate</w:t>
            </w:r>
            <w:proofErr w:type="spellEnd"/>
            <w:r>
              <w:rPr>
                <w:rFonts w:ascii="Arial" w:hAnsi="Arial" w:cs="Arial"/>
                <w:color w:val="000000"/>
                <w:sz w:val="20"/>
                <w:szCs w:val="20"/>
              </w:rPr>
              <w:t xml:space="preserve"> 50mg</w:t>
            </w:r>
            <w:r>
              <w:rPr>
                <w:rFonts w:ascii="Arial" w:hAnsi="Arial" w:cs="Arial"/>
                <w:color w:val="000000"/>
                <w:sz w:val="20"/>
                <w:szCs w:val="20"/>
              </w:rPr>
              <w:br/>
              <w:t xml:space="preserve">Capsule containing </w:t>
            </w:r>
            <w:proofErr w:type="spellStart"/>
            <w:r>
              <w:rPr>
                <w:rFonts w:ascii="Arial" w:hAnsi="Arial" w:cs="Arial"/>
                <w:color w:val="000000"/>
                <w:sz w:val="20"/>
                <w:szCs w:val="20"/>
              </w:rPr>
              <w:t>lisdexamfetamine</w:t>
            </w:r>
            <w:proofErr w:type="spellEnd"/>
            <w:r>
              <w:rPr>
                <w:rFonts w:ascii="Arial" w:hAnsi="Arial" w:cs="Arial"/>
                <w:color w:val="000000"/>
                <w:sz w:val="20"/>
                <w:szCs w:val="20"/>
              </w:rPr>
              <w:t xml:space="preserve"> </w:t>
            </w:r>
            <w:proofErr w:type="spellStart"/>
            <w:r>
              <w:rPr>
                <w:rFonts w:ascii="Arial" w:hAnsi="Arial" w:cs="Arial"/>
                <w:color w:val="000000"/>
                <w:sz w:val="20"/>
                <w:szCs w:val="20"/>
              </w:rPr>
              <w:t>dimesilate</w:t>
            </w:r>
            <w:proofErr w:type="spellEnd"/>
            <w:r>
              <w:rPr>
                <w:rFonts w:ascii="Arial" w:hAnsi="Arial" w:cs="Arial"/>
                <w:color w:val="000000"/>
                <w:sz w:val="20"/>
                <w:szCs w:val="20"/>
              </w:rPr>
              <w:t xml:space="preserve"> 60mg</w:t>
            </w:r>
            <w:r>
              <w:rPr>
                <w:rFonts w:ascii="Arial" w:hAnsi="Arial" w:cs="Arial"/>
                <w:color w:val="000000"/>
                <w:sz w:val="20"/>
                <w:szCs w:val="20"/>
              </w:rPr>
              <w:br/>
              <w:t xml:space="preserve">Capsule containing </w:t>
            </w:r>
            <w:proofErr w:type="spellStart"/>
            <w:r>
              <w:rPr>
                <w:rFonts w:ascii="Arial" w:hAnsi="Arial" w:cs="Arial"/>
                <w:color w:val="000000"/>
                <w:sz w:val="20"/>
                <w:szCs w:val="20"/>
              </w:rPr>
              <w:t>lisdexamfetamine</w:t>
            </w:r>
            <w:proofErr w:type="spellEnd"/>
            <w:r>
              <w:rPr>
                <w:rFonts w:ascii="Arial" w:hAnsi="Arial" w:cs="Arial"/>
                <w:color w:val="000000"/>
                <w:sz w:val="20"/>
                <w:szCs w:val="20"/>
              </w:rPr>
              <w:t xml:space="preserve"> </w:t>
            </w:r>
            <w:proofErr w:type="spellStart"/>
            <w:r>
              <w:rPr>
                <w:rFonts w:ascii="Arial" w:hAnsi="Arial" w:cs="Arial"/>
                <w:color w:val="000000"/>
                <w:sz w:val="20"/>
                <w:szCs w:val="20"/>
              </w:rPr>
              <w:t>dimesilate</w:t>
            </w:r>
            <w:proofErr w:type="spellEnd"/>
            <w:r>
              <w:rPr>
                <w:rFonts w:ascii="Arial" w:hAnsi="Arial" w:cs="Arial"/>
                <w:color w:val="000000"/>
                <w:sz w:val="20"/>
                <w:szCs w:val="20"/>
              </w:rPr>
              <w:t xml:space="preserve"> 70mg</w:t>
            </w:r>
            <w:r>
              <w:rPr>
                <w:rFonts w:ascii="Arial" w:hAnsi="Arial" w:cs="Arial"/>
                <w:color w:val="000000"/>
                <w:sz w:val="20"/>
                <w:szCs w:val="20"/>
              </w:rPr>
              <w:br/>
            </w:r>
            <w:r>
              <w:rPr>
                <w:rFonts w:ascii="Arial" w:hAnsi="Arial" w:cs="Arial"/>
                <w:color w:val="000000"/>
                <w:sz w:val="20"/>
                <w:szCs w:val="20"/>
              </w:rPr>
              <w:br/>
            </w:r>
            <w:proofErr w:type="spellStart"/>
            <w:r>
              <w:rPr>
                <w:rFonts w:ascii="Arial" w:hAnsi="Arial" w:cs="Arial"/>
                <w:color w:val="000000"/>
                <w:sz w:val="20"/>
                <w:szCs w:val="20"/>
              </w:rPr>
              <w:t>Vyvanse</w:t>
            </w:r>
            <w:proofErr w:type="spellEnd"/>
            <w:r>
              <w:rPr>
                <w:rFonts w:ascii="Arial" w:hAnsi="Arial" w:cs="Arial"/>
                <w:color w:val="000000"/>
                <w:sz w:val="20"/>
                <w:szCs w:val="20"/>
              </w:rPr>
              <w:t>®</w:t>
            </w:r>
            <w:r>
              <w:rPr>
                <w:rFonts w:ascii="Arial" w:hAnsi="Arial" w:cs="Arial"/>
                <w:color w:val="000000"/>
                <w:sz w:val="20"/>
                <w:szCs w:val="20"/>
              </w:rPr>
              <w:br/>
            </w:r>
            <w:r>
              <w:rPr>
                <w:rFonts w:ascii="Arial" w:hAnsi="Arial" w:cs="Arial"/>
                <w:color w:val="000000"/>
                <w:sz w:val="20"/>
                <w:szCs w:val="20"/>
              </w:rPr>
              <w:br/>
              <w:t>Shire Australia Pty Limited</w:t>
            </w:r>
          </w:p>
        </w:tc>
        <w:tc>
          <w:tcPr>
            <w:tcW w:w="1010" w:type="pct"/>
            <w:tcBorders>
              <w:top w:val="single" w:sz="4" w:space="0" w:color="auto"/>
              <w:left w:val="nil"/>
              <w:bottom w:val="single" w:sz="4" w:space="0" w:color="auto"/>
              <w:right w:val="single" w:sz="4" w:space="0" w:color="auto"/>
            </w:tcBorders>
          </w:tcPr>
          <w:p w14:paraId="51B8174C"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lastRenderedPageBreak/>
              <w:t>Attention deficit hyperactivity disorder (ADHD)</w:t>
            </w:r>
          </w:p>
        </w:tc>
        <w:tc>
          <w:tcPr>
            <w:tcW w:w="1937" w:type="pct"/>
            <w:tcBorders>
              <w:top w:val="single" w:sz="4" w:space="0" w:color="auto"/>
              <w:left w:val="nil"/>
              <w:bottom w:val="single" w:sz="4" w:space="0" w:color="auto"/>
              <w:right w:val="single" w:sz="4" w:space="0" w:color="auto"/>
            </w:tcBorders>
          </w:tcPr>
          <w:p w14:paraId="1E62AC9B"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 xml:space="preserve">To request removal of the age of diagnosis criterion from the Authority Required listings of </w:t>
            </w:r>
            <w:proofErr w:type="spellStart"/>
            <w:r>
              <w:rPr>
                <w:rFonts w:ascii="Arial" w:hAnsi="Arial" w:cs="Arial"/>
                <w:color w:val="000000"/>
                <w:sz w:val="20"/>
                <w:szCs w:val="20"/>
              </w:rPr>
              <w:t>lisdexamfetamine</w:t>
            </w:r>
            <w:proofErr w:type="spellEnd"/>
            <w:r>
              <w:rPr>
                <w:rFonts w:ascii="Arial" w:hAnsi="Arial" w:cs="Arial"/>
                <w:color w:val="000000"/>
                <w:sz w:val="20"/>
                <w:szCs w:val="20"/>
              </w:rPr>
              <w:t xml:space="preserve"> for the treatment of ADHD.</w:t>
            </w:r>
          </w:p>
        </w:tc>
      </w:tr>
      <w:tr w:rsidR="00095FF8" w14:paraId="6BDE4506" w14:textId="77777777" w:rsidTr="00095FF8">
        <w:trPr>
          <w:trHeight w:val="651"/>
          <w:jc w:val="center"/>
        </w:trPr>
        <w:tc>
          <w:tcPr>
            <w:tcW w:w="765" w:type="pct"/>
            <w:tcBorders>
              <w:top w:val="single" w:sz="4" w:space="0" w:color="auto"/>
              <w:left w:val="single" w:sz="4" w:space="0" w:color="auto"/>
              <w:bottom w:val="single" w:sz="4" w:space="0" w:color="auto"/>
              <w:right w:val="single" w:sz="4" w:space="0" w:color="auto"/>
            </w:tcBorders>
          </w:tcPr>
          <w:p w14:paraId="58956AC1"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New Listing</w:t>
            </w:r>
            <w:r>
              <w:rPr>
                <w:rFonts w:ascii="Arial" w:hAnsi="Arial" w:cs="Arial"/>
                <w:color w:val="000000"/>
                <w:sz w:val="20"/>
                <w:szCs w:val="20"/>
              </w:rPr>
              <w:br/>
            </w:r>
            <w:r>
              <w:rPr>
                <w:rFonts w:ascii="Arial" w:hAnsi="Arial" w:cs="Arial"/>
                <w:color w:val="000000"/>
                <w:sz w:val="20"/>
                <w:szCs w:val="20"/>
              </w:rPr>
              <w:br/>
              <w:t>(Minor Submission)</w:t>
            </w:r>
          </w:p>
        </w:tc>
        <w:tc>
          <w:tcPr>
            <w:tcW w:w="1288" w:type="pct"/>
            <w:tcBorders>
              <w:top w:val="single" w:sz="4" w:space="0" w:color="auto"/>
              <w:left w:val="nil"/>
              <w:bottom w:val="single" w:sz="4" w:space="0" w:color="auto"/>
              <w:right w:val="single" w:sz="4" w:space="0" w:color="auto"/>
            </w:tcBorders>
          </w:tcPr>
          <w:p w14:paraId="772D5463"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MEPOLIZUMAB</w:t>
            </w:r>
            <w:r>
              <w:rPr>
                <w:rFonts w:ascii="Arial" w:hAnsi="Arial" w:cs="Arial"/>
                <w:color w:val="000000"/>
                <w:sz w:val="20"/>
                <w:szCs w:val="20"/>
              </w:rPr>
              <w:br/>
            </w:r>
            <w:r>
              <w:rPr>
                <w:rFonts w:ascii="Arial" w:hAnsi="Arial" w:cs="Arial"/>
                <w:color w:val="000000"/>
                <w:sz w:val="20"/>
                <w:szCs w:val="20"/>
              </w:rPr>
              <w:br/>
              <w:t>Injection 100 mg in 1 mL pre-filled pen</w:t>
            </w:r>
            <w:r>
              <w:rPr>
                <w:rFonts w:ascii="Arial" w:hAnsi="Arial" w:cs="Arial"/>
                <w:color w:val="000000"/>
                <w:sz w:val="20"/>
                <w:szCs w:val="20"/>
              </w:rPr>
              <w:br/>
              <w:t>Injection 100 mg in 1 mL pre-filled syringe</w:t>
            </w:r>
            <w:r>
              <w:rPr>
                <w:rFonts w:ascii="Arial" w:hAnsi="Arial" w:cs="Arial"/>
                <w:color w:val="000000"/>
                <w:sz w:val="20"/>
                <w:szCs w:val="20"/>
              </w:rPr>
              <w:br/>
            </w:r>
            <w:r>
              <w:rPr>
                <w:rFonts w:ascii="Arial" w:hAnsi="Arial" w:cs="Arial"/>
                <w:color w:val="000000"/>
                <w:sz w:val="20"/>
                <w:szCs w:val="20"/>
              </w:rPr>
              <w:br/>
            </w:r>
            <w:proofErr w:type="spellStart"/>
            <w:r>
              <w:rPr>
                <w:rFonts w:ascii="Arial" w:hAnsi="Arial" w:cs="Arial"/>
                <w:color w:val="000000"/>
                <w:sz w:val="20"/>
                <w:szCs w:val="20"/>
              </w:rPr>
              <w:t>Nucala</w:t>
            </w:r>
            <w:proofErr w:type="spellEnd"/>
            <w:r>
              <w:rPr>
                <w:rFonts w:ascii="Arial" w:hAnsi="Arial" w:cs="Arial"/>
                <w:color w:val="000000"/>
                <w:sz w:val="20"/>
                <w:szCs w:val="20"/>
              </w:rPr>
              <w:t>®</w:t>
            </w:r>
            <w:r>
              <w:rPr>
                <w:rFonts w:ascii="Arial" w:hAnsi="Arial" w:cs="Arial"/>
                <w:color w:val="000000"/>
                <w:sz w:val="20"/>
                <w:szCs w:val="20"/>
              </w:rPr>
              <w:br/>
            </w:r>
            <w:r>
              <w:rPr>
                <w:rFonts w:ascii="Arial" w:hAnsi="Arial" w:cs="Arial"/>
                <w:color w:val="000000"/>
                <w:sz w:val="20"/>
                <w:szCs w:val="20"/>
              </w:rPr>
              <w:br/>
              <w:t>GlaxoSmithKline Australia Pty Ltd</w:t>
            </w:r>
          </w:p>
        </w:tc>
        <w:tc>
          <w:tcPr>
            <w:tcW w:w="1010" w:type="pct"/>
            <w:tcBorders>
              <w:top w:val="single" w:sz="4" w:space="0" w:color="auto"/>
              <w:left w:val="nil"/>
              <w:bottom w:val="single" w:sz="4" w:space="0" w:color="auto"/>
              <w:right w:val="single" w:sz="4" w:space="0" w:color="auto"/>
            </w:tcBorders>
          </w:tcPr>
          <w:p w14:paraId="210B57D9"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Eosinophilic asthma</w:t>
            </w:r>
          </w:p>
        </w:tc>
        <w:tc>
          <w:tcPr>
            <w:tcW w:w="1937" w:type="pct"/>
            <w:tcBorders>
              <w:top w:val="single" w:sz="4" w:space="0" w:color="auto"/>
              <w:left w:val="nil"/>
              <w:bottom w:val="single" w:sz="4" w:space="0" w:color="auto"/>
              <w:right w:val="single" w:sz="4" w:space="0" w:color="auto"/>
            </w:tcBorders>
          </w:tcPr>
          <w:p w14:paraId="4B35D94D"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 xml:space="preserve">To request listing of pre-filled syringe and pre-filled pen presentations of </w:t>
            </w:r>
            <w:proofErr w:type="spellStart"/>
            <w:r>
              <w:rPr>
                <w:rFonts w:ascii="Arial" w:hAnsi="Arial" w:cs="Arial"/>
                <w:color w:val="000000"/>
                <w:sz w:val="20"/>
                <w:szCs w:val="20"/>
              </w:rPr>
              <w:t>mepolizumab</w:t>
            </w:r>
            <w:proofErr w:type="spellEnd"/>
            <w:r>
              <w:rPr>
                <w:rFonts w:ascii="Arial" w:hAnsi="Arial" w:cs="Arial"/>
                <w:color w:val="000000"/>
                <w:sz w:val="20"/>
                <w:szCs w:val="20"/>
              </w:rPr>
              <w:t xml:space="preserve"> under the same conditions as </w:t>
            </w:r>
            <w:proofErr w:type="spellStart"/>
            <w:r>
              <w:rPr>
                <w:rFonts w:ascii="Arial" w:hAnsi="Arial" w:cs="Arial"/>
                <w:color w:val="000000"/>
                <w:sz w:val="20"/>
                <w:szCs w:val="20"/>
              </w:rPr>
              <w:t>mepolizumab</w:t>
            </w:r>
            <w:proofErr w:type="spellEnd"/>
            <w:r>
              <w:rPr>
                <w:rFonts w:ascii="Arial" w:hAnsi="Arial" w:cs="Arial"/>
                <w:color w:val="000000"/>
                <w:sz w:val="20"/>
                <w:szCs w:val="20"/>
              </w:rPr>
              <w:t xml:space="preserve"> p</w:t>
            </w:r>
            <w:r w:rsidRPr="00B85529">
              <w:rPr>
                <w:rFonts w:ascii="Arial" w:hAnsi="Arial" w:cs="Arial"/>
                <w:color w:val="000000"/>
                <w:sz w:val="20"/>
                <w:szCs w:val="20"/>
              </w:rPr>
              <w:t>owder for injection 100 mg</w:t>
            </w:r>
            <w:r>
              <w:rPr>
                <w:rFonts w:ascii="Arial" w:hAnsi="Arial" w:cs="Arial"/>
                <w:color w:val="000000"/>
                <w:sz w:val="20"/>
                <w:szCs w:val="20"/>
              </w:rPr>
              <w:t>.</w:t>
            </w:r>
          </w:p>
        </w:tc>
      </w:tr>
      <w:tr w:rsidR="00095FF8" w14:paraId="75983784" w14:textId="77777777" w:rsidTr="00095FF8">
        <w:trPr>
          <w:trHeight w:val="1785"/>
          <w:jc w:val="center"/>
        </w:trPr>
        <w:tc>
          <w:tcPr>
            <w:tcW w:w="765" w:type="pct"/>
            <w:tcBorders>
              <w:top w:val="single" w:sz="4" w:space="0" w:color="auto"/>
              <w:left w:val="single" w:sz="4" w:space="0" w:color="auto"/>
              <w:bottom w:val="single" w:sz="4" w:space="0" w:color="auto"/>
              <w:right w:val="single" w:sz="4" w:space="0" w:color="auto"/>
            </w:tcBorders>
          </w:tcPr>
          <w:p w14:paraId="490AE027"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Change to listing</w:t>
            </w:r>
            <w:r>
              <w:rPr>
                <w:rFonts w:ascii="Arial" w:hAnsi="Arial" w:cs="Arial"/>
                <w:color w:val="000000"/>
                <w:sz w:val="20"/>
                <w:szCs w:val="20"/>
              </w:rPr>
              <w:br/>
            </w:r>
            <w:r>
              <w:rPr>
                <w:rFonts w:ascii="Arial" w:hAnsi="Arial" w:cs="Arial"/>
                <w:color w:val="000000"/>
                <w:sz w:val="20"/>
                <w:szCs w:val="20"/>
              </w:rPr>
              <w:br/>
              <w:t>(Minor Submission)</w:t>
            </w:r>
          </w:p>
        </w:tc>
        <w:tc>
          <w:tcPr>
            <w:tcW w:w="1288" w:type="pct"/>
            <w:tcBorders>
              <w:top w:val="single" w:sz="4" w:space="0" w:color="auto"/>
              <w:left w:val="nil"/>
              <w:bottom w:val="single" w:sz="4" w:space="0" w:color="auto"/>
              <w:right w:val="single" w:sz="4" w:space="0" w:color="auto"/>
            </w:tcBorders>
          </w:tcPr>
          <w:p w14:paraId="41462471"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MESALAZINE</w:t>
            </w:r>
            <w:r>
              <w:rPr>
                <w:rFonts w:ascii="Arial" w:hAnsi="Arial" w:cs="Arial"/>
                <w:color w:val="000000"/>
                <w:sz w:val="20"/>
                <w:szCs w:val="20"/>
              </w:rPr>
              <w:br/>
            </w:r>
            <w:r>
              <w:rPr>
                <w:rFonts w:ascii="Arial" w:hAnsi="Arial" w:cs="Arial"/>
                <w:color w:val="000000"/>
                <w:sz w:val="20"/>
                <w:szCs w:val="20"/>
              </w:rPr>
              <w:br/>
              <w:t>Suppository 1  g</w:t>
            </w:r>
            <w:r>
              <w:rPr>
                <w:rFonts w:ascii="Arial" w:hAnsi="Arial" w:cs="Arial"/>
                <w:color w:val="000000"/>
                <w:sz w:val="20"/>
                <w:szCs w:val="20"/>
              </w:rPr>
              <w:br/>
              <w:t>Sachet containing granules, 1 g per sachet</w:t>
            </w:r>
            <w:r>
              <w:rPr>
                <w:rFonts w:ascii="Arial" w:hAnsi="Arial" w:cs="Arial"/>
                <w:color w:val="000000"/>
                <w:sz w:val="20"/>
                <w:szCs w:val="20"/>
              </w:rPr>
              <w:br/>
            </w:r>
            <w:r>
              <w:rPr>
                <w:rFonts w:ascii="Arial" w:hAnsi="Arial" w:cs="Arial"/>
                <w:color w:val="000000"/>
                <w:sz w:val="20"/>
                <w:szCs w:val="20"/>
              </w:rPr>
              <w:br/>
            </w:r>
            <w:proofErr w:type="spellStart"/>
            <w:r>
              <w:rPr>
                <w:rFonts w:ascii="Arial" w:hAnsi="Arial" w:cs="Arial"/>
                <w:color w:val="000000"/>
                <w:sz w:val="20"/>
                <w:szCs w:val="20"/>
              </w:rPr>
              <w:t>Pentasa</w:t>
            </w:r>
            <w:proofErr w:type="spellEnd"/>
            <w:r>
              <w:rPr>
                <w:rFonts w:ascii="Arial" w:hAnsi="Arial" w:cs="Arial"/>
                <w:color w:val="000000"/>
                <w:sz w:val="20"/>
                <w:szCs w:val="20"/>
              </w:rPr>
              <w:t>®</w:t>
            </w:r>
            <w:r>
              <w:rPr>
                <w:rFonts w:ascii="Arial" w:hAnsi="Arial" w:cs="Arial"/>
                <w:color w:val="000000"/>
                <w:sz w:val="20"/>
                <w:szCs w:val="20"/>
              </w:rPr>
              <w:br/>
            </w:r>
            <w:r>
              <w:rPr>
                <w:rFonts w:ascii="Arial" w:hAnsi="Arial" w:cs="Arial"/>
                <w:color w:val="000000"/>
                <w:sz w:val="20"/>
                <w:szCs w:val="20"/>
              </w:rPr>
              <w:br/>
            </w:r>
            <w:proofErr w:type="spellStart"/>
            <w:r>
              <w:rPr>
                <w:rFonts w:ascii="Arial" w:hAnsi="Arial" w:cs="Arial"/>
                <w:color w:val="000000"/>
                <w:sz w:val="20"/>
                <w:szCs w:val="20"/>
              </w:rPr>
              <w:t>Ferring</w:t>
            </w:r>
            <w:proofErr w:type="spellEnd"/>
            <w:r>
              <w:rPr>
                <w:rFonts w:ascii="Arial" w:hAnsi="Arial" w:cs="Arial"/>
                <w:color w:val="000000"/>
                <w:sz w:val="20"/>
                <w:szCs w:val="20"/>
              </w:rPr>
              <w:t xml:space="preserve"> Pharmaceuticals Pty Ltd</w:t>
            </w:r>
          </w:p>
        </w:tc>
        <w:tc>
          <w:tcPr>
            <w:tcW w:w="1010" w:type="pct"/>
            <w:tcBorders>
              <w:top w:val="single" w:sz="4" w:space="0" w:color="auto"/>
              <w:left w:val="nil"/>
              <w:bottom w:val="single" w:sz="4" w:space="0" w:color="auto"/>
              <w:right w:val="single" w:sz="4" w:space="0" w:color="auto"/>
            </w:tcBorders>
          </w:tcPr>
          <w:p w14:paraId="3AF0C896"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 xml:space="preserve">Ulcerative </w:t>
            </w:r>
            <w:proofErr w:type="spellStart"/>
            <w:r>
              <w:rPr>
                <w:rFonts w:ascii="Arial" w:hAnsi="Arial" w:cs="Arial"/>
                <w:color w:val="000000"/>
                <w:sz w:val="20"/>
                <w:szCs w:val="20"/>
              </w:rPr>
              <w:t>proctitis</w:t>
            </w:r>
            <w:proofErr w:type="spellEnd"/>
            <w:r>
              <w:rPr>
                <w:rFonts w:ascii="Arial" w:hAnsi="Arial" w:cs="Arial"/>
                <w:color w:val="000000"/>
                <w:sz w:val="20"/>
                <w:szCs w:val="20"/>
              </w:rPr>
              <w:br/>
              <w:t xml:space="preserve">Ulcerative colitis </w:t>
            </w:r>
            <w:r>
              <w:rPr>
                <w:rFonts w:ascii="Arial" w:hAnsi="Arial" w:cs="Arial"/>
                <w:color w:val="000000"/>
                <w:sz w:val="20"/>
                <w:szCs w:val="20"/>
              </w:rPr>
              <w:br/>
              <w:t>Crohn disease</w:t>
            </w:r>
          </w:p>
        </w:tc>
        <w:tc>
          <w:tcPr>
            <w:tcW w:w="1937" w:type="pct"/>
            <w:tcBorders>
              <w:top w:val="single" w:sz="4" w:space="0" w:color="auto"/>
              <w:left w:val="nil"/>
              <w:bottom w:val="single" w:sz="4" w:space="0" w:color="auto"/>
              <w:right w:val="single" w:sz="4" w:space="0" w:color="auto"/>
            </w:tcBorders>
          </w:tcPr>
          <w:p w14:paraId="424BEB8C"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 xml:space="preserve">To request a change to the maximum quantity for the 1 g suppository (from 30 to 28 units) and 1 g sachet containing granules (from 120 to 100 sachets) forms of the </w:t>
            </w:r>
            <w:proofErr w:type="spellStart"/>
            <w:r>
              <w:rPr>
                <w:rFonts w:ascii="Arial" w:hAnsi="Arial" w:cs="Arial"/>
                <w:color w:val="000000"/>
                <w:sz w:val="20"/>
                <w:szCs w:val="20"/>
              </w:rPr>
              <w:t>Pentasa</w:t>
            </w:r>
            <w:proofErr w:type="spellEnd"/>
            <w:r>
              <w:rPr>
                <w:rFonts w:ascii="Arial" w:hAnsi="Arial" w:cs="Arial"/>
                <w:color w:val="000000"/>
                <w:sz w:val="20"/>
                <w:szCs w:val="20"/>
              </w:rPr>
              <w:t xml:space="preserve">® brand of </w:t>
            </w:r>
            <w:proofErr w:type="spellStart"/>
            <w:r>
              <w:rPr>
                <w:rFonts w:ascii="Arial" w:hAnsi="Arial" w:cs="Arial"/>
                <w:color w:val="000000"/>
                <w:sz w:val="20"/>
                <w:szCs w:val="20"/>
              </w:rPr>
              <w:t>mesalazine</w:t>
            </w:r>
            <w:proofErr w:type="spellEnd"/>
            <w:r>
              <w:rPr>
                <w:rFonts w:ascii="Arial" w:hAnsi="Arial" w:cs="Arial"/>
                <w:color w:val="000000"/>
                <w:sz w:val="20"/>
                <w:szCs w:val="20"/>
              </w:rPr>
              <w:t>, in line with changes to the pack sizes.</w:t>
            </w:r>
          </w:p>
        </w:tc>
      </w:tr>
      <w:tr w:rsidR="00095FF8" w14:paraId="6A3FBB36" w14:textId="77777777" w:rsidTr="00095FF8">
        <w:trPr>
          <w:trHeight w:val="1785"/>
          <w:jc w:val="center"/>
        </w:trPr>
        <w:tc>
          <w:tcPr>
            <w:tcW w:w="765" w:type="pct"/>
            <w:tcBorders>
              <w:top w:val="single" w:sz="4" w:space="0" w:color="auto"/>
              <w:left w:val="single" w:sz="4" w:space="0" w:color="auto"/>
              <w:bottom w:val="single" w:sz="4" w:space="0" w:color="auto"/>
              <w:right w:val="single" w:sz="4" w:space="0" w:color="auto"/>
            </w:tcBorders>
          </w:tcPr>
          <w:p w14:paraId="6B96C51A" w14:textId="77777777" w:rsidR="00095FF8" w:rsidRDefault="00095FF8" w:rsidP="00095FF8">
            <w:pPr>
              <w:spacing w:after="0" w:line="240" w:lineRule="auto"/>
              <w:rPr>
                <w:rFonts w:ascii="Arial" w:hAnsi="Arial" w:cs="Arial"/>
                <w:color w:val="000000"/>
                <w:sz w:val="20"/>
                <w:szCs w:val="20"/>
              </w:rPr>
            </w:pPr>
            <w:r>
              <w:rPr>
                <w:rFonts w:ascii="Arial" w:hAnsi="Arial" w:cs="Arial"/>
                <w:color w:val="000000"/>
                <w:sz w:val="20"/>
                <w:szCs w:val="20"/>
              </w:rPr>
              <w:lastRenderedPageBreak/>
              <w:t>New listing</w:t>
            </w:r>
            <w:r>
              <w:rPr>
                <w:rFonts w:ascii="Arial" w:hAnsi="Arial" w:cs="Arial"/>
                <w:color w:val="000000"/>
                <w:sz w:val="20"/>
                <w:szCs w:val="20"/>
              </w:rPr>
              <w:br w:type="page"/>
            </w:r>
            <w:r>
              <w:rPr>
                <w:rFonts w:ascii="Arial" w:hAnsi="Arial" w:cs="Arial"/>
                <w:color w:val="000000"/>
                <w:sz w:val="20"/>
                <w:szCs w:val="20"/>
              </w:rPr>
              <w:br w:type="page"/>
            </w:r>
          </w:p>
          <w:p w14:paraId="121463EB" w14:textId="77777777" w:rsidR="00095FF8" w:rsidRDefault="00095FF8" w:rsidP="00095FF8">
            <w:pPr>
              <w:spacing w:after="0" w:line="240" w:lineRule="auto"/>
              <w:rPr>
                <w:rFonts w:ascii="Arial" w:hAnsi="Arial" w:cs="Arial"/>
                <w:color w:val="000000"/>
                <w:sz w:val="20"/>
                <w:szCs w:val="20"/>
              </w:rPr>
            </w:pPr>
          </w:p>
          <w:p w14:paraId="3349F062"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(Minor Submission)</w:t>
            </w:r>
          </w:p>
        </w:tc>
        <w:tc>
          <w:tcPr>
            <w:tcW w:w="1288" w:type="pct"/>
            <w:tcBorders>
              <w:top w:val="single" w:sz="4" w:space="0" w:color="auto"/>
              <w:left w:val="nil"/>
              <w:bottom w:val="single" w:sz="4" w:space="0" w:color="auto"/>
              <w:right w:val="single" w:sz="4" w:space="0" w:color="auto"/>
            </w:tcBorders>
          </w:tcPr>
          <w:p w14:paraId="3697BA6A" w14:textId="77777777" w:rsidR="00095FF8" w:rsidRDefault="00095FF8" w:rsidP="00095FF8">
            <w:pPr>
              <w:spacing w:after="0" w:line="240" w:lineRule="auto"/>
              <w:rPr>
                <w:rFonts w:ascii="Arial" w:hAnsi="Arial" w:cs="Arial"/>
                <w:color w:val="000000"/>
                <w:sz w:val="20"/>
                <w:szCs w:val="20"/>
              </w:rPr>
            </w:pPr>
            <w:r>
              <w:rPr>
                <w:rFonts w:ascii="Arial" w:hAnsi="Arial" w:cs="Arial"/>
                <w:color w:val="000000"/>
                <w:sz w:val="20"/>
                <w:szCs w:val="20"/>
              </w:rPr>
              <w:t>METHYLPHENIDATE</w:t>
            </w:r>
            <w:r>
              <w:rPr>
                <w:rFonts w:ascii="Arial" w:hAnsi="Arial" w:cs="Arial"/>
                <w:color w:val="000000"/>
                <w:sz w:val="20"/>
                <w:szCs w:val="20"/>
              </w:rPr>
              <w:br w:type="page"/>
            </w:r>
            <w:r>
              <w:rPr>
                <w:rFonts w:ascii="Arial" w:hAnsi="Arial" w:cs="Arial"/>
                <w:color w:val="000000"/>
                <w:sz w:val="20"/>
                <w:szCs w:val="20"/>
              </w:rPr>
              <w:br w:type="page"/>
            </w:r>
          </w:p>
          <w:p w14:paraId="75D7540A" w14:textId="77777777" w:rsidR="00095FF8" w:rsidRDefault="00095FF8" w:rsidP="00095FF8">
            <w:pPr>
              <w:spacing w:after="0" w:line="240" w:lineRule="auto"/>
              <w:rPr>
                <w:rFonts w:ascii="Arial" w:hAnsi="Arial" w:cs="Arial"/>
                <w:color w:val="000000"/>
                <w:sz w:val="20"/>
                <w:szCs w:val="20"/>
              </w:rPr>
            </w:pPr>
          </w:p>
          <w:p w14:paraId="60BFF42C" w14:textId="77777777" w:rsidR="00095FF8" w:rsidRDefault="00095FF8" w:rsidP="00095FF8">
            <w:pPr>
              <w:spacing w:after="0" w:line="240" w:lineRule="auto"/>
              <w:rPr>
                <w:rFonts w:ascii="Arial" w:hAnsi="Arial" w:cs="Arial"/>
                <w:color w:val="000000"/>
                <w:sz w:val="20"/>
                <w:szCs w:val="20"/>
              </w:rPr>
            </w:pPr>
            <w:r>
              <w:rPr>
                <w:rFonts w:ascii="Arial" w:hAnsi="Arial" w:cs="Arial"/>
                <w:color w:val="000000"/>
                <w:sz w:val="20"/>
                <w:szCs w:val="20"/>
              </w:rPr>
              <w:t>Capsule containing methylphenidate hydrochloride 60 mg (modified release)</w:t>
            </w:r>
            <w:r>
              <w:rPr>
                <w:rFonts w:ascii="Arial" w:hAnsi="Arial" w:cs="Arial"/>
                <w:color w:val="000000"/>
                <w:sz w:val="20"/>
                <w:szCs w:val="20"/>
              </w:rPr>
              <w:br w:type="page"/>
            </w:r>
            <w:r>
              <w:rPr>
                <w:rFonts w:ascii="Arial" w:hAnsi="Arial" w:cs="Arial"/>
                <w:color w:val="000000"/>
                <w:sz w:val="20"/>
                <w:szCs w:val="20"/>
              </w:rPr>
              <w:br w:type="page"/>
            </w:r>
          </w:p>
          <w:p w14:paraId="3F073598" w14:textId="77777777" w:rsidR="00095FF8" w:rsidRDefault="00095FF8" w:rsidP="00095FF8">
            <w:pPr>
              <w:spacing w:after="0" w:line="240" w:lineRule="auto"/>
              <w:rPr>
                <w:rFonts w:ascii="Arial" w:hAnsi="Arial" w:cs="Arial"/>
                <w:color w:val="000000"/>
                <w:sz w:val="20"/>
                <w:szCs w:val="20"/>
              </w:rPr>
            </w:pPr>
          </w:p>
          <w:p w14:paraId="129FDA7E" w14:textId="77777777" w:rsidR="00095FF8" w:rsidRDefault="00095FF8" w:rsidP="00095FF8">
            <w:pPr>
              <w:spacing w:after="0" w:line="240" w:lineRule="auto"/>
              <w:rPr>
                <w:rFonts w:ascii="Arial" w:hAnsi="Arial" w:cs="Arial"/>
                <w:color w:val="000000"/>
                <w:sz w:val="20"/>
                <w:szCs w:val="20"/>
              </w:rPr>
            </w:pPr>
            <w:r>
              <w:rPr>
                <w:rFonts w:ascii="Arial" w:hAnsi="Arial" w:cs="Arial"/>
                <w:color w:val="000000"/>
                <w:sz w:val="20"/>
                <w:szCs w:val="20"/>
              </w:rPr>
              <w:t>Ritalin LA®</w:t>
            </w:r>
            <w:r>
              <w:rPr>
                <w:rFonts w:ascii="Arial" w:hAnsi="Arial" w:cs="Arial"/>
                <w:color w:val="000000"/>
                <w:sz w:val="20"/>
                <w:szCs w:val="20"/>
              </w:rPr>
              <w:br w:type="page"/>
            </w:r>
            <w:r>
              <w:rPr>
                <w:rFonts w:ascii="Arial" w:hAnsi="Arial" w:cs="Arial"/>
                <w:color w:val="000000"/>
                <w:sz w:val="20"/>
                <w:szCs w:val="20"/>
              </w:rPr>
              <w:br w:type="page"/>
            </w:r>
          </w:p>
          <w:p w14:paraId="198DD830" w14:textId="77777777" w:rsidR="00095FF8" w:rsidRDefault="00095FF8" w:rsidP="00095FF8">
            <w:pPr>
              <w:spacing w:after="0" w:line="240" w:lineRule="auto"/>
              <w:rPr>
                <w:rFonts w:ascii="Arial" w:hAnsi="Arial" w:cs="Arial"/>
                <w:color w:val="000000"/>
                <w:sz w:val="20"/>
                <w:szCs w:val="20"/>
              </w:rPr>
            </w:pPr>
          </w:p>
          <w:p w14:paraId="71AB56B1"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 xml:space="preserve">Novartis Pharmaceuticals Australia Pty Limited </w:t>
            </w:r>
          </w:p>
        </w:tc>
        <w:tc>
          <w:tcPr>
            <w:tcW w:w="1010" w:type="pct"/>
            <w:tcBorders>
              <w:top w:val="single" w:sz="4" w:space="0" w:color="auto"/>
              <w:left w:val="nil"/>
              <w:bottom w:val="single" w:sz="4" w:space="0" w:color="auto"/>
              <w:right w:val="single" w:sz="4" w:space="0" w:color="auto"/>
            </w:tcBorders>
          </w:tcPr>
          <w:p w14:paraId="5529B96A"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Attention deficit hyperactivity disorder (ADHD)</w:t>
            </w:r>
          </w:p>
        </w:tc>
        <w:tc>
          <w:tcPr>
            <w:tcW w:w="1937" w:type="pct"/>
            <w:tcBorders>
              <w:top w:val="single" w:sz="4" w:space="0" w:color="auto"/>
              <w:left w:val="nil"/>
              <w:bottom w:val="single" w:sz="4" w:space="0" w:color="auto"/>
              <w:right w:val="single" w:sz="4" w:space="0" w:color="auto"/>
            </w:tcBorders>
          </w:tcPr>
          <w:p w14:paraId="3CBAEDC0" w14:textId="4B9FC6FF"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To request an Authority Required listing of a new strength of modified release methylphenidate</w:t>
            </w:r>
            <w:r w:rsidR="000E0A8A">
              <w:rPr>
                <w:rFonts w:ascii="Arial" w:hAnsi="Arial" w:cs="Arial"/>
                <w:color w:val="000000"/>
                <w:sz w:val="20"/>
                <w:szCs w:val="20"/>
              </w:rPr>
              <w:t xml:space="preserve"> for the treatment of patients with ADHD</w:t>
            </w:r>
            <w:r>
              <w:rPr>
                <w:rFonts w:ascii="Arial" w:hAnsi="Arial" w:cs="Arial"/>
                <w:color w:val="000000"/>
                <w:sz w:val="20"/>
                <w:szCs w:val="20"/>
              </w:rPr>
              <w:t>.</w:t>
            </w:r>
          </w:p>
        </w:tc>
      </w:tr>
      <w:tr w:rsidR="00095FF8" w14:paraId="3985E286" w14:textId="77777777" w:rsidTr="00095FF8">
        <w:trPr>
          <w:trHeight w:val="1785"/>
          <w:jc w:val="center"/>
        </w:trPr>
        <w:tc>
          <w:tcPr>
            <w:tcW w:w="765" w:type="pct"/>
            <w:tcBorders>
              <w:top w:val="single" w:sz="4" w:space="0" w:color="auto"/>
              <w:left w:val="single" w:sz="4" w:space="0" w:color="auto"/>
              <w:bottom w:val="single" w:sz="4" w:space="0" w:color="auto"/>
              <w:right w:val="single" w:sz="4" w:space="0" w:color="auto"/>
            </w:tcBorders>
          </w:tcPr>
          <w:p w14:paraId="29FDE601"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Change to listing</w:t>
            </w:r>
            <w:r>
              <w:rPr>
                <w:rFonts w:ascii="Arial" w:hAnsi="Arial" w:cs="Arial"/>
                <w:color w:val="000000"/>
                <w:sz w:val="20"/>
                <w:szCs w:val="20"/>
              </w:rPr>
              <w:br/>
            </w:r>
            <w:r>
              <w:rPr>
                <w:rFonts w:ascii="Arial" w:hAnsi="Arial" w:cs="Arial"/>
                <w:color w:val="000000"/>
                <w:sz w:val="20"/>
                <w:szCs w:val="20"/>
              </w:rPr>
              <w:br/>
              <w:t>(Minor Submission)</w:t>
            </w:r>
          </w:p>
        </w:tc>
        <w:tc>
          <w:tcPr>
            <w:tcW w:w="1288" w:type="pct"/>
            <w:tcBorders>
              <w:top w:val="single" w:sz="4" w:space="0" w:color="auto"/>
              <w:left w:val="nil"/>
              <w:bottom w:val="single" w:sz="4" w:space="0" w:color="auto"/>
              <w:right w:val="single" w:sz="4" w:space="0" w:color="auto"/>
            </w:tcBorders>
          </w:tcPr>
          <w:p w14:paraId="0C6D709C"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MILK PROTEIN AND FAT FORMULA WITH VITAMINS AND MINERALS CARBOHYDRATE FREE</w:t>
            </w:r>
            <w:r>
              <w:rPr>
                <w:rFonts w:ascii="Arial" w:hAnsi="Arial" w:cs="Arial"/>
                <w:color w:val="000000"/>
                <w:sz w:val="20"/>
                <w:szCs w:val="20"/>
              </w:rPr>
              <w:br/>
            </w:r>
            <w:r>
              <w:rPr>
                <w:rFonts w:ascii="Arial" w:hAnsi="Arial" w:cs="Arial"/>
                <w:color w:val="000000"/>
                <w:sz w:val="20"/>
                <w:szCs w:val="20"/>
              </w:rPr>
              <w:br/>
              <w:t>Oral powder 225 g</w:t>
            </w:r>
            <w:r>
              <w:rPr>
                <w:rFonts w:ascii="Arial" w:hAnsi="Arial" w:cs="Arial"/>
                <w:color w:val="000000"/>
                <w:sz w:val="20"/>
                <w:szCs w:val="20"/>
              </w:rPr>
              <w:br/>
            </w:r>
            <w:r>
              <w:rPr>
                <w:rFonts w:ascii="Arial" w:hAnsi="Arial" w:cs="Arial"/>
                <w:color w:val="000000"/>
                <w:sz w:val="20"/>
                <w:szCs w:val="20"/>
              </w:rPr>
              <w:br/>
              <w:t>Carbohydrate Free Mixture®</w:t>
            </w:r>
            <w:r>
              <w:rPr>
                <w:rFonts w:ascii="Arial" w:hAnsi="Arial" w:cs="Arial"/>
                <w:color w:val="000000"/>
                <w:sz w:val="20"/>
                <w:szCs w:val="20"/>
              </w:rPr>
              <w:br/>
            </w:r>
            <w:r>
              <w:rPr>
                <w:rFonts w:ascii="Arial" w:hAnsi="Arial" w:cs="Arial"/>
                <w:color w:val="000000"/>
                <w:sz w:val="20"/>
                <w:szCs w:val="20"/>
              </w:rPr>
              <w:br/>
            </w:r>
            <w:proofErr w:type="spellStart"/>
            <w:r>
              <w:rPr>
                <w:rFonts w:ascii="Arial" w:hAnsi="Arial" w:cs="Arial"/>
                <w:color w:val="000000"/>
                <w:sz w:val="20"/>
                <w:szCs w:val="20"/>
              </w:rPr>
              <w:t>Nutricia</w:t>
            </w:r>
            <w:proofErr w:type="spellEnd"/>
            <w:r>
              <w:rPr>
                <w:rFonts w:ascii="Arial" w:hAnsi="Arial" w:cs="Arial"/>
                <w:color w:val="000000"/>
                <w:sz w:val="20"/>
                <w:szCs w:val="20"/>
              </w:rPr>
              <w:t xml:space="preserve"> Australia Pty Ltd</w:t>
            </w:r>
          </w:p>
        </w:tc>
        <w:tc>
          <w:tcPr>
            <w:tcW w:w="1010" w:type="pct"/>
            <w:tcBorders>
              <w:top w:val="single" w:sz="4" w:space="0" w:color="auto"/>
              <w:left w:val="nil"/>
              <w:bottom w:val="single" w:sz="4" w:space="0" w:color="auto"/>
              <w:right w:val="single" w:sz="4" w:space="0" w:color="auto"/>
            </w:tcBorders>
          </w:tcPr>
          <w:p w14:paraId="5D85C5A5"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Ketogenic diet</w:t>
            </w:r>
          </w:p>
        </w:tc>
        <w:tc>
          <w:tcPr>
            <w:tcW w:w="1937" w:type="pct"/>
            <w:tcBorders>
              <w:top w:val="single" w:sz="4" w:space="0" w:color="auto"/>
              <w:left w:val="nil"/>
              <w:bottom w:val="single" w:sz="4" w:space="0" w:color="auto"/>
              <w:right w:val="single" w:sz="4" w:space="0" w:color="auto"/>
            </w:tcBorders>
          </w:tcPr>
          <w:p w14:paraId="6FFC34E3"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To request a formulation change to Carbohydrate Free Mixture for the dietary management of patients requiring a ketogenic diet.</w:t>
            </w:r>
          </w:p>
        </w:tc>
      </w:tr>
      <w:tr w:rsidR="00095FF8" w14:paraId="3D9B21E5" w14:textId="77777777" w:rsidTr="00EC17AC">
        <w:trPr>
          <w:trHeight w:val="1671"/>
          <w:jc w:val="center"/>
        </w:trPr>
        <w:tc>
          <w:tcPr>
            <w:tcW w:w="765" w:type="pct"/>
            <w:tcBorders>
              <w:top w:val="nil"/>
              <w:left w:val="single" w:sz="4" w:space="0" w:color="auto"/>
              <w:bottom w:val="single" w:sz="4" w:space="0" w:color="auto"/>
              <w:right w:val="single" w:sz="4" w:space="0" w:color="auto"/>
            </w:tcBorders>
            <w:hideMark/>
          </w:tcPr>
          <w:p w14:paraId="60500479" w14:textId="77777777" w:rsidR="00095FF8" w:rsidRDefault="00095FF8" w:rsidP="001A69E2">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New listing</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t>(Major Submission)</w:t>
            </w:r>
          </w:p>
        </w:tc>
        <w:tc>
          <w:tcPr>
            <w:tcW w:w="1288" w:type="pct"/>
            <w:tcBorders>
              <w:top w:val="nil"/>
              <w:left w:val="nil"/>
              <w:bottom w:val="single" w:sz="4" w:space="0" w:color="auto"/>
              <w:right w:val="single" w:sz="4" w:space="0" w:color="auto"/>
            </w:tcBorders>
          </w:tcPr>
          <w:p w14:paraId="78C86EF8" w14:textId="77777777" w:rsidR="00095FF8" w:rsidRDefault="00095FF8" w:rsidP="001A69E2">
            <w:pPr>
              <w:spacing w:after="0" w:line="240" w:lineRule="auto"/>
              <w:rPr>
                <w:rFonts w:ascii="Arial" w:eastAsia="Times New Roman" w:hAnsi="Arial" w:cs="Arial"/>
                <w:color w:val="000000"/>
                <w:sz w:val="20"/>
                <w:szCs w:val="20"/>
                <w:highlight w:val="yellow"/>
                <w:lang w:eastAsia="en-AU"/>
              </w:rPr>
            </w:pPr>
            <w:r>
              <w:rPr>
                <w:rFonts w:ascii="Arial" w:eastAsia="Times New Roman" w:hAnsi="Arial" w:cs="Arial"/>
                <w:color w:val="000000"/>
                <w:sz w:val="20"/>
                <w:szCs w:val="20"/>
                <w:lang w:eastAsia="en-AU"/>
              </w:rPr>
              <w:t>NABIXIMOLS</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r>
            <w:proofErr w:type="spellStart"/>
            <w:r>
              <w:rPr>
                <w:rFonts w:ascii="Arial" w:eastAsia="Times New Roman" w:hAnsi="Arial" w:cs="Arial"/>
                <w:color w:val="000000"/>
                <w:sz w:val="20"/>
                <w:szCs w:val="20"/>
                <w:lang w:eastAsia="en-AU"/>
              </w:rPr>
              <w:t>Oromucosal</w:t>
            </w:r>
            <w:proofErr w:type="spellEnd"/>
            <w:r>
              <w:rPr>
                <w:rFonts w:ascii="Arial" w:eastAsia="Times New Roman" w:hAnsi="Arial" w:cs="Arial"/>
                <w:color w:val="000000"/>
                <w:sz w:val="20"/>
                <w:szCs w:val="20"/>
                <w:lang w:eastAsia="en-AU"/>
              </w:rPr>
              <w:t xml:space="preserve"> spray, 8 mg per dose, 90 doses </w:t>
            </w:r>
          </w:p>
          <w:p w14:paraId="3C561834" w14:textId="77777777" w:rsidR="00095FF8" w:rsidRDefault="00095FF8" w:rsidP="001A69E2">
            <w:pPr>
              <w:spacing w:after="0" w:line="240" w:lineRule="auto"/>
              <w:rPr>
                <w:rFonts w:ascii="Arial" w:eastAsia="Times New Roman" w:hAnsi="Arial" w:cs="Arial"/>
                <w:color w:val="000000"/>
                <w:sz w:val="20"/>
                <w:szCs w:val="20"/>
                <w:highlight w:val="yellow"/>
                <w:lang w:eastAsia="en-AU"/>
              </w:rPr>
            </w:pPr>
          </w:p>
          <w:p w14:paraId="4DEB6353" w14:textId="77777777" w:rsidR="00095FF8" w:rsidRDefault="00095FF8" w:rsidP="001A69E2">
            <w:pPr>
              <w:spacing w:after="0" w:line="240" w:lineRule="auto"/>
              <w:rPr>
                <w:rFonts w:ascii="Arial" w:eastAsia="Times New Roman" w:hAnsi="Arial" w:cs="Arial"/>
                <w:color w:val="000000"/>
                <w:sz w:val="20"/>
                <w:szCs w:val="20"/>
                <w:lang w:eastAsia="en-AU"/>
              </w:rPr>
            </w:pPr>
            <w:proofErr w:type="spellStart"/>
            <w:r>
              <w:rPr>
                <w:rFonts w:ascii="Arial" w:eastAsia="Times New Roman" w:hAnsi="Arial" w:cs="Arial"/>
                <w:color w:val="000000"/>
                <w:sz w:val="20"/>
                <w:szCs w:val="20"/>
                <w:lang w:eastAsia="en-AU"/>
              </w:rPr>
              <w:t>Sativex</w:t>
            </w:r>
            <w:proofErr w:type="spellEnd"/>
            <w:r>
              <w:rPr>
                <w:rFonts w:ascii="Arial" w:eastAsia="Times New Roman" w:hAnsi="Arial" w:cs="Arial"/>
                <w:color w:val="000000"/>
                <w:sz w:val="20"/>
                <w:szCs w:val="20"/>
                <w:lang w:eastAsia="en-AU"/>
              </w:rPr>
              <w:t>®</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t>Emerge Health Pty Ltd</w:t>
            </w:r>
          </w:p>
          <w:p w14:paraId="5A4E3839" w14:textId="77777777" w:rsidR="00095FF8" w:rsidRDefault="00095FF8" w:rsidP="001A69E2">
            <w:pPr>
              <w:spacing w:after="0" w:line="240" w:lineRule="auto"/>
              <w:rPr>
                <w:rFonts w:ascii="Arial" w:eastAsia="Times New Roman" w:hAnsi="Arial" w:cs="Arial"/>
                <w:color w:val="000000"/>
                <w:sz w:val="20"/>
                <w:szCs w:val="20"/>
                <w:lang w:eastAsia="en-AU"/>
              </w:rPr>
            </w:pPr>
          </w:p>
        </w:tc>
        <w:tc>
          <w:tcPr>
            <w:tcW w:w="1010" w:type="pct"/>
            <w:tcBorders>
              <w:top w:val="nil"/>
              <w:left w:val="nil"/>
              <w:bottom w:val="single" w:sz="4" w:space="0" w:color="auto"/>
              <w:right w:val="single" w:sz="4" w:space="0" w:color="auto"/>
            </w:tcBorders>
            <w:hideMark/>
          </w:tcPr>
          <w:p w14:paraId="05CFD115" w14:textId="77777777" w:rsidR="00095FF8" w:rsidRDefault="00095FF8" w:rsidP="001A69E2">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Multiple sclerosis (MS) related spasticity</w:t>
            </w:r>
          </w:p>
        </w:tc>
        <w:tc>
          <w:tcPr>
            <w:tcW w:w="1937" w:type="pct"/>
            <w:tcBorders>
              <w:top w:val="nil"/>
              <w:left w:val="nil"/>
              <w:bottom w:val="single" w:sz="4" w:space="0" w:color="auto"/>
              <w:right w:val="single" w:sz="4" w:space="0" w:color="auto"/>
            </w:tcBorders>
            <w:hideMark/>
          </w:tcPr>
          <w:p w14:paraId="1094B519" w14:textId="77777777" w:rsidR="00095FF8" w:rsidRDefault="00095FF8" w:rsidP="001A69E2">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Resubmission to request a Section 100 (Highly Specialised Drugs Program) Authority Required (STREAMLINED) listing for the treatment of patients with moderate to severe spasticity due to MS who have had an inadequate response to other anti-spasticity medication. </w:t>
            </w:r>
          </w:p>
          <w:p w14:paraId="33F448D7" w14:textId="77777777" w:rsidR="00095FF8" w:rsidRDefault="00095FF8" w:rsidP="001A69E2">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 </w:t>
            </w:r>
          </w:p>
        </w:tc>
      </w:tr>
      <w:tr w:rsidR="00095FF8" w14:paraId="6E37D7F5" w14:textId="77777777" w:rsidTr="00095FF8">
        <w:trPr>
          <w:trHeight w:val="1785"/>
          <w:jc w:val="center"/>
        </w:trPr>
        <w:tc>
          <w:tcPr>
            <w:tcW w:w="765" w:type="pct"/>
            <w:tcBorders>
              <w:top w:val="single" w:sz="4" w:space="0" w:color="auto"/>
              <w:left w:val="single" w:sz="4" w:space="0" w:color="auto"/>
              <w:bottom w:val="single" w:sz="4" w:space="0" w:color="auto"/>
              <w:right w:val="single" w:sz="4" w:space="0" w:color="auto"/>
            </w:tcBorders>
          </w:tcPr>
          <w:p w14:paraId="0370141B"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lastRenderedPageBreak/>
              <w:t>Change to listing</w:t>
            </w:r>
            <w:r>
              <w:rPr>
                <w:rFonts w:ascii="Arial" w:hAnsi="Arial" w:cs="Arial"/>
                <w:color w:val="000000"/>
                <w:sz w:val="20"/>
                <w:szCs w:val="20"/>
              </w:rPr>
              <w:br/>
            </w:r>
            <w:r>
              <w:rPr>
                <w:rFonts w:ascii="Arial" w:hAnsi="Arial" w:cs="Arial"/>
                <w:color w:val="000000"/>
                <w:sz w:val="20"/>
                <w:szCs w:val="20"/>
              </w:rPr>
              <w:br/>
              <w:t>(Minor Submission)</w:t>
            </w:r>
          </w:p>
        </w:tc>
        <w:tc>
          <w:tcPr>
            <w:tcW w:w="1288" w:type="pct"/>
            <w:tcBorders>
              <w:top w:val="single" w:sz="4" w:space="0" w:color="auto"/>
              <w:left w:val="nil"/>
              <w:bottom w:val="single" w:sz="4" w:space="0" w:color="auto"/>
              <w:right w:val="single" w:sz="4" w:space="0" w:color="auto"/>
            </w:tcBorders>
          </w:tcPr>
          <w:p w14:paraId="7DBFEEFA"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OLAPARIB</w:t>
            </w:r>
            <w:r>
              <w:rPr>
                <w:rFonts w:ascii="Arial" w:hAnsi="Arial" w:cs="Arial"/>
                <w:color w:val="000000"/>
                <w:sz w:val="20"/>
                <w:szCs w:val="20"/>
              </w:rPr>
              <w:br/>
            </w:r>
            <w:r>
              <w:rPr>
                <w:rFonts w:ascii="Arial" w:hAnsi="Arial" w:cs="Arial"/>
                <w:color w:val="000000"/>
                <w:sz w:val="20"/>
                <w:szCs w:val="20"/>
              </w:rPr>
              <w:br/>
              <w:t>Capsule 50 mg</w:t>
            </w:r>
            <w:r>
              <w:rPr>
                <w:rFonts w:ascii="Arial" w:hAnsi="Arial" w:cs="Arial"/>
                <w:color w:val="000000"/>
                <w:sz w:val="20"/>
                <w:szCs w:val="20"/>
              </w:rPr>
              <w:br/>
              <w:t>Tablet 100 mg</w:t>
            </w:r>
            <w:r>
              <w:rPr>
                <w:rFonts w:ascii="Arial" w:hAnsi="Arial" w:cs="Arial"/>
                <w:color w:val="000000"/>
                <w:sz w:val="20"/>
                <w:szCs w:val="20"/>
              </w:rPr>
              <w:br/>
              <w:t xml:space="preserve">Tablet 150 mg </w:t>
            </w:r>
            <w:r>
              <w:rPr>
                <w:rFonts w:ascii="Arial" w:hAnsi="Arial" w:cs="Arial"/>
                <w:color w:val="000000"/>
                <w:sz w:val="20"/>
                <w:szCs w:val="20"/>
              </w:rPr>
              <w:br/>
            </w:r>
            <w:r>
              <w:rPr>
                <w:rFonts w:ascii="Arial" w:hAnsi="Arial" w:cs="Arial"/>
                <w:color w:val="000000"/>
                <w:sz w:val="20"/>
                <w:szCs w:val="20"/>
              </w:rPr>
              <w:br/>
            </w:r>
            <w:proofErr w:type="spellStart"/>
            <w:r>
              <w:rPr>
                <w:rFonts w:ascii="Arial" w:hAnsi="Arial" w:cs="Arial"/>
                <w:color w:val="000000"/>
                <w:sz w:val="20"/>
                <w:szCs w:val="20"/>
              </w:rPr>
              <w:t>Lynparza</w:t>
            </w:r>
            <w:proofErr w:type="spellEnd"/>
            <w:r>
              <w:rPr>
                <w:rFonts w:ascii="Arial" w:hAnsi="Arial" w:cs="Arial"/>
                <w:color w:val="000000"/>
                <w:sz w:val="20"/>
                <w:szCs w:val="20"/>
              </w:rPr>
              <w:t>®</w:t>
            </w:r>
            <w:r>
              <w:rPr>
                <w:rFonts w:ascii="Arial" w:hAnsi="Arial" w:cs="Arial"/>
                <w:color w:val="000000"/>
                <w:sz w:val="20"/>
                <w:szCs w:val="20"/>
              </w:rPr>
              <w:br/>
            </w:r>
            <w:r>
              <w:rPr>
                <w:rFonts w:ascii="Arial" w:hAnsi="Arial" w:cs="Arial"/>
                <w:color w:val="000000"/>
                <w:sz w:val="20"/>
                <w:szCs w:val="20"/>
              </w:rPr>
              <w:br/>
              <w:t>AstraZeneca Pty Ltd</w:t>
            </w:r>
          </w:p>
        </w:tc>
        <w:tc>
          <w:tcPr>
            <w:tcW w:w="1010" w:type="pct"/>
            <w:tcBorders>
              <w:top w:val="single" w:sz="4" w:space="0" w:color="auto"/>
              <w:left w:val="nil"/>
              <w:bottom w:val="single" w:sz="4" w:space="0" w:color="auto"/>
              <w:right w:val="single" w:sz="4" w:space="0" w:color="auto"/>
            </w:tcBorders>
          </w:tcPr>
          <w:p w14:paraId="473FDC3D" w14:textId="77777777" w:rsidR="00095FF8" w:rsidRPr="00D26669" w:rsidRDefault="00095FF8" w:rsidP="00095FF8">
            <w:pPr>
              <w:spacing w:after="0" w:line="240" w:lineRule="auto"/>
              <w:rPr>
                <w:rFonts w:ascii="Arial" w:hAnsi="Arial" w:cs="Arial"/>
                <w:color w:val="000000"/>
                <w:sz w:val="20"/>
                <w:szCs w:val="20"/>
              </w:rPr>
            </w:pPr>
            <w:r w:rsidRPr="00D26669">
              <w:rPr>
                <w:rFonts w:ascii="Arial" w:hAnsi="Arial" w:cs="Arial"/>
                <w:color w:val="000000"/>
                <w:sz w:val="20"/>
                <w:szCs w:val="20"/>
              </w:rPr>
              <w:t>High grade serous ovarian cancer</w:t>
            </w:r>
          </w:p>
          <w:p w14:paraId="77F0EDE4" w14:textId="77777777" w:rsidR="00095FF8" w:rsidRPr="00D26669" w:rsidRDefault="00095FF8" w:rsidP="00095FF8">
            <w:pPr>
              <w:spacing w:after="0" w:line="240" w:lineRule="auto"/>
              <w:rPr>
                <w:rFonts w:ascii="Arial" w:hAnsi="Arial" w:cs="Arial"/>
                <w:color w:val="000000"/>
                <w:sz w:val="20"/>
                <w:szCs w:val="20"/>
              </w:rPr>
            </w:pPr>
            <w:r w:rsidRPr="00D26669">
              <w:rPr>
                <w:rFonts w:ascii="Arial" w:hAnsi="Arial" w:cs="Arial"/>
                <w:color w:val="000000"/>
                <w:sz w:val="20"/>
                <w:szCs w:val="20"/>
              </w:rPr>
              <w:t>High grade serous fallopian tube cancer</w:t>
            </w:r>
          </w:p>
          <w:p w14:paraId="70E34CF2" w14:textId="77777777" w:rsidR="00095FF8" w:rsidRDefault="00095FF8" w:rsidP="00095FF8">
            <w:pPr>
              <w:spacing w:after="0" w:line="240" w:lineRule="auto"/>
              <w:rPr>
                <w:rFonts w:ascii="Arial" w:eastAsia="Times New Roman" w:hAnsi="Arial" w:cs="Arial"/>
                <w:color w:val="000000"/>
                <w:sz w:val="20"/>
                <w:szCs w:val="20"/>
                <w:lang w:eastAsia="en-AU"/>
              </w:rPr>
            </w:pPr>
            <w:r w:rsidRPr="00D26669">
              <w:rPr>
                <w:rFonts w:ascii="Arial" w:hAnsi="Arial" w:cs="Arial"/>
                <w:color w:val="000000"/>
                <w:sz w:val="20"/>
                <w:szCs w:val="20"/>
              </w:rPr>
              <w:t>High grade serous primary peritoneal cancer</w:t>
            </w:r>
          </w:p>
        </w:tc>
        <w:tc>
          <w:tcPr>
            <w:tcW w:w="1937" w:type="pct"/>
            <w:tcBorders>
              <w:top w:val="single" w:sz="4" w:space="0" w:color="auto"/>
              <w:left w:val="nil"/>
              <w:bottom w:val="single" w:sz="4" w:space="0" w:color="auto"/>
              <w:right w:val="single" w:sz="4" w:space="0" w:color="auto"/>
            </w:tcBorders>
          </w:tcPr>
          <w:p w14:paraId="5B0BC956"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Resubmission to request the current Authority Required (STREAMLINED) listings for the treatment of patients with high grade serous ovarian, fallopian tube or primary peritoneal cancer be amended to include somatic BRCA 1/2 mutation testing as an option to determine eligibility for treatment.</w:t>
            </w:r>
          </w:p>
        </w:tc>
      </w:tr>
      <w:tr w:rsidR="00095FF8" w14:paraId="224B696D" w14:textId="77777777" w:rsidTr="00EC17AC">
        <w:trPr>
          <w:trHeight w:val="2008"/>
          <w:jc w:val="center"/>
        </w:trPr>
        <w:tc>
          <w:tcPr>
            <w:tcW w:w="765" w:type="pct"/>
            <w:tcBorders>
              <w:top w:val="nil"/>
              <w:left w:val="single" w:sz="4" w:space="0" w:color="auto"/>
              <w:bottom w:val="single" w:sz="4" w:space="0" w:color="auto"/>
              <w:right w:val="single" w:sz="4" w:space="0" w:color="auto"/>
            </w:tcBorders>
            <w:hideMark/>
          </w:tcPr>
          <w:p w14:paraId="6F64CB89" w14:textId="77777777" w:rsidR="00095FF8" w:rsidRDefault="00095FF8">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New listing </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t>(Major Submission)</w:t>
            </w:r>
          </w:p>
        </w:tc>
        <w:tc>
          <w:tcPr>
            <w:tcW w:w="1288" w:type="pct"/>
            <w:tcBorders>
              <w:top w:val="nil"/>
              <w:left w:val="nil"/>
              <w:bottom w:val="single" w:sz="4" w:space="0" w:color="auto"/>
              <w:right w:val="single" w:sz="4" w:space="0" w:color="auto"/>
            </w:tcBorders>
            <w:hideMark/>
          </w:tcPr>
          <w:p w14:paraId="08E13897" w14:textId="77777777" w:rsidR="00095FF8" w:rsidRDefault="00095FF8">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OZANIMOD</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t>Capsule 230 micrograms</w:t>
            </w:r>
            <w:r>
              <w:rPr>
                <w:rFonts w:ascii="Arial" w:eastAsia="Times New Roman" w:hAnsi="Arial" w:cs="Arial"/>
                <w:color w:val="000000"/>
                <w:sz w:val="20"/>
                <w:szCs w:val="20"/>
                <w:lang w:eastAsia="en-AU"/>
              </w:rPr>
              <w:br/>
              <w:t>Capsule 460 micrograms</w:t>
            </w:r>
            <w:r>
              <w:rPr>
                <w:rFonts w:ascii="Arial" w:eastAsia="Times New Roman" w:hAnsi="Arial" w:cs="Arial"/>
                <w:color w:val="000000"/>
                <w:sz w:val="20"/>
                <w:szCs w:val="20"/>
                <w:lang w:eastAsia="en-AU"/>
              </w:rPr>
              <w:br/>
              <w:t>Capsule 920 micrograms</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r>
            <w:proofErr w:type="spellStart"/>
            <w:r>
              <w:rPr>
                <w:rFonts w:ascii="Arial" w:eastAsia="Times New Roman" w:hAnsi="Arial" w:cs="Arial"/>
                <w:color w:val="000000"/>
                <w:sz w:val="20"/>
                <w:szCs w:val="20"/>
                <w:lang w:eastAsia="en-AU"/>
              </w:rPr>
              <w:t>Zeposia</w:t>
            </w:r>
            <w:proofErr w:type="spellEnd"/>
            <w:r>
              <w:rPr>
                <w:rFonts w:ascii="Arial" w:eastAsia="Times New Roman" w:hAnsi="Arial" w:cs="Arial"/>
                <w:color w:val="000000"/>
                <w:sz w:val="20"/>
                <w:szCs w:val="20"/>
                <w:lang w:eastAsia="en-AU"/>
              </w:rPr>
              <w:t>®</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t>Celgene Pty Ltd</w:t>
            </w:r>
          </w:p>
        </w:tc>
        <w:tc>
          <w:tcPr>
            <w:tcW w:w="1010" w:type="pct"/>
            <w:tcBorders>
              <w:top w:val="nil"/>
              <w:left w:val="nil"/>
              <w:bottom w:val="single" w:sz="4" w:space="0" w:color="auto"/>
              <w:right w:val="single" w:sz="4" w:space="0" w:color="auto"/>
            </w:tcBorders>
            <w:hideMark/>
          </w:tcPr>
          <w:p w14:paraId="4344A909" w14:textId="77777777" w:rsidR="00095FF8" w:rsidRDefault="00095FF8">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Relapsing-remitting multiple sclerosis (RRMS)</w:t>
            </w:r>
          </w:p>
        </w:tc>
        <w:tc>
          <w:tcPr>
            <w:tcW w:w="1937" w:type="pct"/>
            <w:tcBorders>
              <w:top w:val="nil"/>
              <w:left w:val="nil"/>
              <w:bottom w:val="single" w:sz="4" w:space="0" w:color="auto"/>
              <w:right w:val="single" w:sz="4" w:space="0" w:color="auto"/>
            </w:tcBorders>
            <w:hideMark/>
          </w:tcPr>
          <w:p w14:paraId="3C15903E" w14:textId="77777777" w:rsidR="00095FF8" w:rsidRDefault="00095FF8">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To request an Authority Required listing for the treatment of patients with RRMS.</w:t>
            </w:r>
          </w:p>
        </w:tc>
      </w:tr>
      <w:tr w:rsidR="00095FF8" w14:paraId="708ED2C2" w14:textId="77777777" w:rsidTr="00095FF8">
        <w:trPr>
          <w:trHeight w:val="1785"/>
          <w:jc w:val="center"/>
        </w:trPr>
        <w:tc>
          <w:tcPr>
            <w:tcW w:w="765" w:type="pct"/>
            <w:tcBorders>
              <w:top w:val="single" w:sz="4" w:space="0" w:color="auto"/>
              <w:left w:val="single" w:sz="4" w:space="0" w:color="auto"/>
              <w:bottom w:val="single" w:sz="4" w:space="0" w:color="auto"/>
              <w:right w:val="single" w:sz="4" w:space="0" w:color="auto"/>
            </w:tcBorders>
          </w:tcPr>
          <w:p w14:paraId="42183857"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New listing</w:t>
            </w:r>
            <w:r>
              <w:rPr>
                <w:rFonts w:ascii="Arial" w:hAnsi="Arial" w:cs="Arial"/>
                <w:color w:val="000000"/>
                <w:sz w:val="20"/>
                <w:szCs w:val="20"/>
              </w:rPr>
              <w:br/>
            </w:r>
            <w:r>
              <w:rPr>
                <w:rFonts w:ascii="Arial" w:hAnsi="Arial" w:cs="Arial"/>
                <w:color w:val="000000"/>
                <w:sz w:val="20"/>
                <w:szCs w:val="20"/>
              </w:rPr>
              <w:br/>
              <w:t>(Minor Submission)</w:t>
            </w:r>
          </w:p>
        </w:tc>
        <w:tc>
          <w:tcPr>
            <w:tcW w:w="1288" w:type="pct"/>
            <w:tcBorders>
              <w:top w:val="single" w:sz="4" w:space="0" w:color="auto"/>
              <w:left w:val="nil"/>
              <w:bottom w:val="single" w:sz="4" w:space="0" w:color="auto"/>
              <w:right w:val="single" w:sz="4" w:space="0" w:color="auto"/>
            </w:tcBorders>
          </w:tcPr>
          <w:p w14:paraId="36362EDC" w14:textId="3641BEC4" w:rsidR="00095FF8" w:rsidRDefault="00095FF8" w:rsidP="00EB5496">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PEGFILGRASTIM</w:t>
            </w:r>
            <w:r>
              <w:rPr>
                <w:rFonts w:ascii="Arial" w:hAnsi="Arial" w:cs="Arial"/>
                <w:color w:val="000000"/>
                <w:sz w:val="20"/>
                <w:szCs w:val="20"/>
              </w:rPr>
              <w:br/>
            </w:r>
            <w:r>
              <w:rPr>
                <w:rFonts w:ascii="Arial" w:hAnsi="Arial" w:cs="Arial"/>
                <w:color w:val="000000"/>
                <w:sz w:val="20"/>
                <w:szCs w:val="20"/>
              </w:rPr>
              <w:br/>
              <w:t xml:space="preserve">Injection 6 mg in 0.6 mL </w:t>
            </w:r>
            <w:r w:rsidR="00EB5496">
              <w:rPr>
                <w:rFonts w:ascii="Arial" w:hAnsi="Arial" w:cs="Arial"/>
                <w:color w:val="000000"/>
                <w:sz w:val="20"/>
                <w:szCs w:val="20"/>
              </w:rPr>
              <w:t>single use pre-filled syringe</w:t>
            </w:r>
            <w:r>
              <w:rPr>
                <w:rFonts w:ascii="Arial" w:hAnsi="Arial" w:cs="Arial"/>
                <w:color w:val="000000"/>
                <w:sz w:val="20"/>
                <w:szCs w:val="20"/>
              </w:rPr>
              <w:br/>
            </w:r>
            <w:r>
              <w:rPr>
                <w:rFonts w:ascii="Arial" w:hAnsi="Arial" w:cs="Arial"/>
                <w:color w:val="000000"/>
                <w:sz w:val="20"/>
                <w:szCs w:val="20"/>
              </w:rPr>
              <w:br/>
            </w:r>
            <w:proofErr w:type="spellStart"/>
            <w:r>
              <w:rPr>
                <w:rFonts w:ascii="Arial" w:hAnsi="Arial" w:cs="Arial"/>
                <w:color w:val="000000"/>
                <w:sz w:val="20"/>
                <w:szCs w:val="20"/>
              </w:rPr>
              <w:t>Pelgraz</w:t>
            </w:r>
            <w:proofErr w:type="spellEnd"/>
            <w:r>
              <w:rPr>
                <w:rFonts w:ascii="Arial" w:hAnsi="Arial" w:cs="Arial"/>
                <w:color w:val="000000"/>
                <w:sz w:val="20"/>
                <w:szCs w:val="20"/>
              </w:rPr>
              <w:t>®</w:t>
            </w:r>
            <w:r>
              <w:rPr>
                <w:rFonts w:ascii="Arial" w:hAnsi="Arial" w:cs="Arial"/>
                <w:color w:val="000000"/>
                <w:sz w:val="20"/>
                <w:szCs w:val="20"/>
              </w:rPr>
              <w:br/>
            </w:r>
            <w:r>
              <w:rPr>
                <w:rFonts w:ascii="Arial" w:hAnsi="Arial" w:cs="Arial"/>
                <w:color w:val="000000"/>
                <w:sz w:val="20"/>
                <w:szCs w:val="20"/>
              </w:rPr>
              <w:br/>
              <w:t>Accord Healthcare Pty Ltd</w:t>
            </w:r>
          </w:p>
        </w:tc>
        <w:tc>
          <w:tcPr>
            <w:tcW w:w="1010" w:type="pct"/>
            <w:tcBorders>
              <w:top w:val="single" w:sz="4" w:space="0" w:color="auto"/>
              <w:left w:val="nil"/>
              <w:bottom w:val="single" w:sz="4" w:space="0" w:color="auto"/>
              <w:right w:val="single" w:sz="4" w:space="0" w:color="auto"/>
            </w:tcBorders>
          </w:tcPr>
          <w:p w14:paraId="57B06BD0"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Chemotherapy-induced neutropenia</w:t>
            </w:r>
          </w:p>
        </w:tc>
        <w:tc>
          <w:tcPr>
            <w:tcW w:w="1937" w:type="pct"/>
            <w:tcBorders>
              <w:top w:val="single" w:sz="4" w:space="0" w:color="auto"/>
              <w:left w:val="nil"/>
              <w:bottom w:val="single" w:sz="4" w:space="0" w:color="auto"/>
              <w:right w:val="single" w:sz="4" w:space="0" w:color="auto"/>
            </w:tcBorders>
          </w:tcPr>
          <w:p w14:paraId="2624E5C1"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 xml:space="preserve">To request a Section 100 (Highly Specialised Drugs Program) Authority Required (STREAMLINED) listing of a biosimilar </w:t>
            </w:r>
            <w:proofErr w:type="spellStart"/>
            <w:r>
              <w:rPr>
                <w:rFonts w:ascii="Arial" w:hAnsi="Arial" w:cs="Arial"/>
                <w:color w:val="000000"/>
                <w:sz w:val="20"/>
                <w:szCs w:val="20"/>
              </w:rPr>
              <w:t>pegfilgrastim</w:t>
            </w:r>
            <w:proofErr w:type="spellEnd"/>
            <w:r>
              <w:rPr>
                <w:rFonts w:ascii="Arial" w:hAnsi="Arial" w:cs="Arial"/>
                <w:color w:val="000000"/>
                <w:sz w:val="20"/>
                <w:szCs w:val="20"/>
              </w:rPr>
              <w:t xml:space="preserve"> under the same conditions as the reference biologic.</w:t>
            </w:r>
          </w:p>
        </w:tc>
      </w:tr>
      <w:tr w:rsidR="00095FF8" w14:paraId="59F9265C" w14:textId="77777777" w:rsidTr="00A35C87">
        <w:trPr>
          <w:trHeight w:val="2210"/>
          <w:jc w:val="center"/>
        </w:trPr>
        <w:tc>
          <w:tcPr>
            <w:tcW w:w="765" w:type="pct"/>
            <w:tcBorders>
              <w:top w:val="nil"/>
              <w:left w:val="single" w:sz="4" w:space="0" w:color="auto"/>
              <w:bottom w:val="single" w:sz="4" w:space="0" w:color="auto"/>
              <w:right w:val="single" w:sz="4" w:space="0" w:color="auto"/>
            </w:tcBorders>
            <w:hideMark/>
          </w:tcPr>
          <w:p w14:paraId="32385EC7" w14:textId="77777777" w:rsidR="00095FF8" w:rsidRDefault="00095FF8" w:rsidP="001A69E2">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lastRenderedPageBreak/>
              <w:t>Change to listing</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t>(Major Submission)</w:t>
            </w:r>
          </w:p>
        </w:tc>
        <w:tc>
          <w:tcPr>
            <w:tcW w:w="1288" w:type="pct"/>
            <w:tcBorders>
              <w:top w:val="nil"/>
              <w:left w:val="nil"/>
              <w:bottom w:val="single" w:sz="4" w:space="0" w:color="auto"/>
              <w:right w:val="single" w:sz="4" w:space="0" w:color="auto"/>
            </w:tcBorders>
            <w:hideMark/>
          </w:tcPr>
          <w:p w14:paraId="2FB82A91" w14:textId="2257B872" w:rsidR="00095FF8" w:rsidRDefault="00095FF8" w:rsidP="001A69E2">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PEMBROLIZUMAB</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t>Solution concentrate for I.V. infusion 100 mg in 4 mL</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r>
            <w:proofErr w:type="spellStart"/>
            <w:r>
              <w:rPr>
                <w:rFonts w:ascii="Arial" w:eastAsia="Times New Roman" w:hAnsi="Arial" w:cs="Arial"/>
                <w:color w:val="000000"/>
                <w:sz w:val="20"/>
                <w:szCs w:val="20"/>
                <w:lang w:eastAsia="en-AU"/>
              </w:rPr>
              <w:t>Keytruda</w:t>
            </w:r>
            <w:proofErr w:type="spellEnd"/>
            <w:r>
              <w:rPr>
                <w:rFonts w:ascii="Arial" w:eastAsia="Times New Roman" w:hAnsi="Arial" w:cs="Arial"/>
                <w:color w:val="000000"/>
                <w:sz w:val="20"/>
                <w:szCs w:val="20"/>
                <w:lang w:eastAsia="en-AU"/>
              </w:rPr>
              <w:t>®</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t xml:space="preserve">Merck, Sharp &amp; </w:t>
            </w:r>
            <w:proofErr w:type="spellStart"/>
            <w:r>
              <w:rPr>
                <w:rFonts w:ascii="Arial" w:eastAsia="Times New Roman" w:hAnsi="Arial" w:cs="Arial"/>
                <w:color w:val="000000"/>
                <w:sz w:val="20"/>
                <w:szCs w:val="20"/>
                <w:lang w:eastAsia="en-AU"/>
              </w:rPr>
              <w:t>Dohme</w:t>
            </w:r>
            <w:proofErr w:type="spellEnd"/>
            <w:r>
              <w:rPr>
                <w:rFonts w:ascii="Arial" w:eastAsia="Times New Roman" w:hAnsi="Arial" w:cs="Arial"/>
                <w:color w:val="000000"/>
                <w:sz w:val="20"/>
                <w:szCs w:val="20"/>
                <w:lang w:eastAsia="en-AU"/>
              </w:rPr>
              <w:t xml:space="preserve"> (Australia) Pty Ltd</w:t>
            </w:r>
          </w:p>
        </w:tc>
        <w:tc>
          <w:tcPr>
            <w:tcW w:w="1010" w:type="pct"/>
            <w:tcBorders>
              <w:top w:val="nil"/>
              <w:left w:val="nil"/>
              <w:bottom w:val="single" w:sz="4" w:space="0" w:color="auto"/>
              <w:right w:val="single" w:sz="4" w:space="0" w:color="auto"/>
            </w:tcBorders>
            <w:hideMark/>
          </w:tcPr>
          <w:p w14:paraId="4745D95D" w14:textId="77777777" w:rsidR="00095FF8" w:rsidRDefault="00095FF8" w:rsidP="001A69E2">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Melanoma</w:t>
            </w:r>
          </w:p>
        </w:tc>
        <w:tc>
          <w:tcPr>
            <w:tcW w:w="1937" w:type="pct"/>
            <w:tcBorders>
              <w:top w:val="nil"/>
              <w:left w:val="nil"/>
              <w:bottom w:val="single" w:sz="4" w:space="0" w:color="auto"/>
              <w:right w:val="single" w:sz="4" w:space="0" w:color="auto"/>
            </w:tcBorders>
            <w:hideMark/>
          </w:tcPr>
          <w:p w14:paraId="5DB092B6" w14:textId="77777777" w:rsidR="00095FF8" w:rsidRDefault="00095FF8" w:rsidP="001A69E2">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To request an extension of the current Section 100 (Efficient Funding of Chemotherapy) Authority Required (STREAMLINED) listing for the treatment of </w:t>
            </w:r>
            <w:proofErr w:type="spellStart"/>
            <w:r>
              <w:rPr>
                <w:rFonts w:ascii="Arial" w:eastAsia="Times New Roman" w:hAnsi="Arial" w:cs="Arial"/>
                <w:color w:val="000000"/>
                <w:sz w:val="20"/>
                <w:szCs w:val="20"/>
                <w:lang w:eastAsia="en-AU"/>
              </w:rPr>
              <w:t>unresectable</w:t>
            </w:r>
            <w:proofErr w:type="spellEnd"/>
            <w:r>
              <w:rPr>
                <w:rFonts w:ascii="Arial" w:eastAsia="Times New Roman" w:hAnsi="Arial" w:cs="Arial"/>
                <w:color w:val="000000"/>
                <w:sz w:val="20"/>
                <w:szCs w:val="20"/>
                <w:lang w:eastAsia="en-AU"/>
              </w:rPr>
              <w:t xml:space="preserve"> Stage III or IV malignant melanoma to allow use as a first-line therapy in patients who are BRAF V600 mutation positive. </w:t>
            </w:r>
          </w:p>
        </w:tc>
      </w:tr>
      <w:tr w:rsidR="00095FF8" w14:paraId="43E2CD32" w14:textId="77777777" w:rsidTr="00EC17AC">
        <w:trPr>
          <w:trHeight w:val="1785"/>
          <w:jc w:val="center"/>
        </w:trPr>
        <w:tc>
          <w:tcPr>
            <w:tcW w:w="765" w:type="pct"/>
            <w:tcBorders>
              <w:top w:val="nil"/>
              <w:left w:val="single" w:sz="4" w:space="0" w:color="auto"/>
              <w:bottom w:val="single" w:sz="4" w:space="0" w:color="auto"/>
              <w:right w:val="single" w:sz="4" w:space="0" w:color="auto"/>
            </w:tcBorders>
            <w:hideMark/>
          </w:tcPr>
          <w:p w14:paraId="464173E2" w14:textId="77777777" w:rsidR="00095FF8" w:rsidRDefault="00095FF8" w:rsidP="001A69E2">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Change to listing</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t>(Major Submission)</w:t>
            </w:r>
          </w:p>
        </w:tc>
        <w:tc>
          <w:tcPr>
            <w:tcW w:w="1288" w:type="pct"/>
            <w:tcBorders>
              <w:top w:val="nil"/>
              <w:left w:val="nil"/>
              <w:bottom w:val="single" w:sz="4" w:space="0" w:color="auto"/>
              <w:right w:val="single" w:sz="4" w:space="0" w:color="auto"/>
            </w:tcBorders>
          </w:tcPr>
          <w:p w14:paraId="4798C101" w14:textId="69A2E36B" w:rsidR="00095FF8" w:rsidRDefault="00095FF8" w:rsidP="001A69E2">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PEMBROLIZUMAB</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t>Solution concentrate for I.V. infusion 100 mg in 4 mL</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r>
            <w:proofErr w:type="spellStart"/>
            <w:r>
              <w:rPr>
                <w:rFonts w:ascii="Arial" w:eastAsia="Times New Roman" w:hAnsi="Arial" w:cs="Arial"/>
                <w:color w:val="000000"/>
                <w:sz w:val="20"/>
                <w:szCs w:val="20"/>
                <w:lang w:eastAsia="en-AU"/>
              </w:rPr>
              <w:t>Keytruda</w:t>
            </w:r>
            <w:proofErr w:type="spellEnd"/>
            <w:r>
              <w:rPr>
                <w:rFonts w:ascii="Arial" w:eastAsia="Times New Roman" w:hAnsi="Arial" w:cs="Arial"/>
                <w:color w:val="000000"/>
                <w:sz w:val="20"/>
                <w:szCs w:val="20"/>
                <w:lang w:eastAsia="en-AU"/>
              </w:rPr>
              <w:t>®</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t xml:space="preserve">Merck, Sharp &amp; </w:t>
            </w:r>
            <w:proofErr w:type="spellStart"/>
            <w:r>
              <w:rPr>
                <w:rFonts w:ascii="Arial" w:eastAsia="Times New Roman" w:hAnsi="Arial" w:cs="Arial"/>
                <w:color w:val="000000"/>
                <w:sz w:val="20"/>
                <w:szCs w:val="20"/>
                <w:lang w:eastAsia="en-AU"/>
              </w:rPr>
              <w:t>Dohme</w:t>
            </w:r>
            <w:proofErr w:type="spellEnd"/>
            <w:r>
              <w:rPr>
                <w:rFonts w:ascii="Arial" w:eastAsia="Times New Roman" w:hAnsi="Arial" w:cs="Arial"/>
                <w:color w:val="000000"/>
                <w:sz w:val="20"/>
                <w:szCs w:val="20"/>
                <w:lang w:eastAsia="en-AU"/>
              </w:rPr>
              <w:t xml:space="preserve"> (Australia) Pty Ltd</w:t>
            </w:r>
          </w:p>
        </w:tc>
        <w:tc>
          <w:tcPr>
            <w:tcW w:w="1010" w:type="pct"/>
            <w:tcBorders>
              <w:top w:val="nil"/>
              <w:left w:val="nil"/>
              <w:bottom w:val="single" w:sz="4" w:space="0" w:color="auto"/>
              <w:right w:val="single" w:sz="4" w:space="0" w:color="auto"/>
            </w:tcBorders>
            <w:hideMark/>
          </w:tcPr>
          <w:p w14:paraId="4A312D50" w14:textId="77777777" w:rsidR="00095FF8" w:rsidRDefault="00095FF8" w:rsidP="001A69E2">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Primary mediastinal B-cell lymphoma (PMBCL)</w:t>
            </w:r>
          </w:p>
        </w:tc>
        <w:tc>
          <w:tcPr>
            <w:tcW w:w="1937" w:type="pct"/>
            <w:tcBorders>
              <w:top w:val="nil"/>
              <w:left w:val="nil"/>
              <w:bottom w:val="single" w:sz="4" w:space="0" w:color="auto"/>
              <w:right w:val="single" w:sz="4" w:space="0" w:color="auto"/>
            </w:tcBorders>
            <w:hideMark/>
          </w:tcPr>
          <w:p w14:paraId="5BA429C2" w14:textId="77777777" w:rsidR="00095FF8" w:rsidRDefault="00095FF8" w:rsidP="001A69E2">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Resubmission to request a Section 100 (Efficient Funding of Chemotherapy) Authority Required listing for the treatment of patients with relapsed or refractory PMBCL who meet certain conditions. </w:t>
            </w:r>
          </w:p>
        </w:tc>
      </w:tr>
      <w:tr w:rsidR="00095FF8" w14:paraId="6CB1AD11" w14:textId="77777777" w:rsidTr="00095FF8">
        <w:trPr>
          <w:trHeight w:val="1785"/>
          <w:jc w:val="center"/>
        </w:trPr>
        <w:tc>
          <w:tcPr>
            <w:tcW w:w="765" w:type="pct"/>
            <w:tcBorders>
              <w:top w:val="single" w:sz="4" w:space="0" w:color="auto"/>
              <w:left w:val="single" w:sz="4" w:space="0" w:color="auto"/>
              <w:bottom w:val="single" w:sz="4" w:space="0" w:color="auto"/>
              <w:right w:val="single" w:sz="4" w:space="0" w:color="auto"/>
            </w:tcBorders>
          </w:tcPr>
          <w:p w14:paraId="6EE6C935"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Change to listing</w:t>
            </w:r>
            <w:r>
              <w:rPr>
                <w:rFonts w:ascii="Arial" w:hAnsi="Arial" w:cs="Arial"/>
                <w:color w:val="000000"/>
                <w:sz w:val="20"/>
                <w:szCs w:val="20"/>
              </w:rPr>
              <w:br/>
            </w:r>
            <w:r>
              <w:rPr>
                <w:rFonts w:ascii="Arial" w:hAnsi="Arial" w:cs="Arial"/>
                <w:color w:val="000000"/>
                <w:sz w:val="20"/>
                <w:szCs w:val="20"/>
              </w:rPr>
              <w:br/>
              <w:t>(Minor Submission)</w:t>
            </w:r>
          </w:p>
        </w:tc>
        <w:tc>
          <w:tcPr>
            <w:tcW w:w="1288" w:type="pct"/>
            <w:tcBorders>
              <w:top w:val="single" w:sz="4" w:space="0" w:color="auto"/>
              <w:left w:val="nil"/>
              <w:bottom w:val="single" w:sz="4" w:space="0" w:color="auto"/>
              <w:right w:val="single" w:sz="4" w:space="0" w:color="auto"/>
            </w:tcBorders>
          </w:tcPr>
          <w:p w14:paraId="26C1F27D"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PEMBROLIZUMAB</w:t>
            </w:r>
            <w:r>
              <w:rPr>
                <w:rFonts w:ascii="Arial" w:hAnsi="Arial" w:cs="Arial"/>
                <w:color w:val="000000"/>
                <w:sz w:val="20"/>
                <w:szCs w:val="20"/>
              </w:rPr>
              <w:br/>
            </w:r>
            <w:r>
              <w:rPr>
                <w:rFonts w:ascii="Arial" w:hAnsi="Arial" w:cs="Arial"/>
                <w:color w:val="000000"/>
                <w:sz w:val="20"/>
                <w:szCs w:val="20"/>
              </w:rPr>
              <w:br/>
              <w:t>Solution concentrate for I.V. infusion 100 mg in 4 mL</w:t>
            </w:r>
            <w:r>
              <w:rPr>
                <w:rFonts w:ascii="Arial" w:hAnsi="Arial" w:cs="Arial"/>
                <w:color w:val="000000"/>
                <w:sz w:val="20"/>
                <w:szCs w:val="20"/>
              </w:rPr>
              <w:br/>
            </w:r>
            <w:r>
              <w:rPr>
                <w:rFonts w:ascii="Arial" w:hAnsi="Arial" w:cs="Arial"/>
                <w:color w:val="000000"/>
                <w:sz w:val="20"/>
                <w:szCs w:val="20"/>
              </w:rPr>
              <w:br/>
            </w:r>
            <w:proofErr w:type="spellStart"/>
            <w:r>
              <w:rPr>
                <w:rFonts w:ascii="Arial" w:hAnsi="Arial" w:cs="Arial"/>
                <w:color w:val="000000"/>
                <w:sz w:val="20"/>
                <w:szCs w:val="20"/>
              </w:rPr>
              <w:t>Keytruda</w:t>
            </w:r>
            <w:proofErr w:type="spellEnd"/>
            <w:r>
              <w:rPr>
                <w:rFonts w:ascii="Arial" w:hAnsi="Arial" w:cs="Arial"/>
                <w:color w:val="000000"/>
                <w:sz w:val="20"/>
                <w:szCs w:val="20"/>
              </w:rPr>
              <w:t>®</w:t>
            </w:r>
            <w:r>
              <w:rPr>
                <w:rFonts w:ascii="Arial" w:hAnsi="Arial" w:cs="Arial"/>
                <w:color w:val="000000"/>
                <w:sz w:val="20"/>
                <w:szCs w:val="20"/>
              </w:rPr>
              <w:br/>
            </w:r>
            <w:r>
              <w:rPr>
                <w:rFonts w:ascii="Arial" w:hAnsi="Arial" w:cs="Arial"/>
                <w:color w:val="000000"/>
                <w:sz w:val="20"/>
                <w:szCs w:val="20"/>
              </w:rPr>
              <w:br/>
              <w:t xml:space="preserve">Merck, Sharp &amp; </w:t>
            </w:r>
            <w:proofErr w:type="spellStart"/>
            <w:r>
              <w:rPr>
                <w:rFonts w:ascii="Arial" w:hAnsi="Arial" w:cs="Arial"/>
                <w:color w:val="000000"/>
                <w:sz w:val="20"/>
                <w:szCs w:val="20"/>
              </w:rPr>
              <w:t>Dohme</w:t>
            </w:r>
            <w:proofErr w:type="spellEnd"/>
            <w:r>
              <w:rPr>
                <w:rFonts w:ascii="Arial" w:hAnsi="Arial" w:cs="Arial"/>
                <w:color w:val="000000"/>
                <w:sz w:val="20"/>
                <w:szCs w:val="20"/>
              </w:rPr>
              <w:t xml:space="preserve"> (Australia) Pty Ltd</w:t>
            </w:r>
          </w:p>
        </w:tc>
        <w:tc>
          <w:tcPr>
            <w:tcW w:w="1010" w:type="pct"/>
            <w:tcBorders>
              <w:top w:val="single" w:sz="4" w:space="0" w:color="auto"/>
              <w:left w:val="nil"/>
              <w:bottom w:val="single" w:sz="4" w:space="0" w:color="auto"/>
              <w:right w:val="single" w:sz="4" w:space="0" w:color="auto"/>
            </w:tcBorders>
          </w:tcPr>
          <w:p w14:paraId="79805F2D"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Melanoma</w:t>
            </w:r>
            <w:r>
              <w:rPr>
                <w:rFonts w:ascii="Arial" w:hAnsi="Arial" w:cs="Arial"/>
                <w:color w:val="000000"/>
                <w:sz w:val="20"/>
                <w:szCs w:val="20"/>
              </w:rPr>
              <w:br/>
              <w:t>Non-small cell lung cancer (NSCLC)</w:t>
            </w:r>
          </w:p>
        </w:tc>
        <w:tc>
          <w:tcPr>
            <w:tcW w:w="1937" w:type="pct"/>
            <w:tcBorders>
              <w:top w:val="single" w:sz="4" w:space="0" w:color="auto"/>
              <w:left w:val="nil"/>
              <w:bottom w:val="single" w:sz="4" w:space="0" w:color="auto"/>
              <w:right w:val="single" w:sz="4" w:space="0" w:color="auto"/>
            </w:tcBorders>
          </w:tcPr>
          <w:p w14:paraId="4CD04346" w14:textId="77777777" w:rsidR="00095FF8" w:rsidRDefault="00095FF8" w:rsidP="00095FF8">
            <w:pPr>
              <w:spacing w:after="0" w:line="240" w:lineRule="auto"/>
              <w:rPr>
                <w:rFonts w:ascii="Arial" w:eastAsia="Times New Roman" w:hAnsi="Arial" w:cs="Arial"/>
                <w:color w:val="000000"/>
                <w:sz w:val="20"/>
                <w:szCs w:val="20"/>
                <w:lang w:eastAsia="en-AU"/>
              </w:rPr>
            </w:pPr>
            <w:r w:rsidRPr="00441EB8">
              <w:rPr>
                <w:rFonts w:ascii="Arial" w:hAnsi="Arial" w:cs="Arial"/>
                <w:color w:val="000000"/>
                <w:sz w:val="20"/>
                <w:szCs w:val="20"/>
              </w:rPr>
              <w:t>To request amending the recommended dosing regimens of pembrolizumab for melanoma or NSCLC to allow clinician choice of either 200 mg every 3 weeks (Q3W) or 400 mg every 6 weeks (Q6W) dosing.</w:t>
            </w:r>
          </w:p>
        </w:tc>
      </w:tr>
      <w:tr w:rsidR="00095FF8" w14:paraId="6035D2D3" w14:textId="77777777" w:rsidTr="00095FF8">
        <w:trPr>
          <w:trHeight w:val="1785"/>
          <w:jc w:val="center"/>
        </w:trPr>
        <w:tc>
          <w:tcPr>
            <w:tcW w:w="765" w:type="pct"/>
            <w:tcBorders>
              <w:top w:val="single" w:sz="4" w:space="0" w:color="auto"/>
              <w:left w:val="single" w:sz="4" w:space="0" w:color="auto"/>
              <w:bottom w:val="single" w:sz="4" w:space="0" w:color="auto"/>
              <w:right w:val="single" w:sz="4" w:space="0" w:color="auto"/>
            </w:tcBorders>
          </w:tcPr>
          <w:p w14:paraId="774960CE"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lastRenderedPageBreak/>
              <w:t>Change to listing</w:t>
            </w:r>
            <w:r>
              <w:rPr>
                <w:rFonts w:ascii="Arial" w:hAnsi="Arial" w:cs="Arial"/>
                <w:color w:val="000000"/>
                <w:sz w:val="20"/>
                <w:szCs w:val="20"/>
              </w:rPr>
              <w:br/>
            </w:r>
            <w:r>
              <w:rPr>
                <w:rFonts w:ascii="Arial" w:hAnsi="Arial" w:cs="Arial"/>
                <w:color w:val="000000"/>
                <w:sz w:val="20"/>
                <w:szCs w:val="20"/>
              </w:rPr>
              <w:br/>
              <w:t>(Minor Submission)</w:t>
            </w:r>
          </w:p>
        </w:tc>
        <w:tc>
          <w:tcPr>
            <w:tcW w:w="1288" w:type="pct"/>
            <w:tcBorders>
              <w:top w:val="single" w:sz="4" w:space="0" w:color="auto"/>
              <w:left w:val="nil"/>
              <w:bottom w:val="single" w:sz="4" w:space="0" w:color="auto"/>
              <w:right w:val="single" w:sz="4" w:space="0" w:color="auto"/>
            </w:tcBorders>
          </w:tcPr>
          <w:p w14:paraId="5513B3F3"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PEMBROLIZUMAB</w:t>
            </w:r>
            <w:r>
              <w:rPr>
                <w:rFonts w:ascii="Arial" w:hAnsi="Arial" w:cs="Arial"/>
                <w:color w:val="000000"/>
                <w:sz w:val="20"/>
                <w:szCs w:val="20"/>
              </w:rPr>
              <w:br/>
            </w:r>
            <w:r>
              <w:rPr>
                <w:rFonts w:ascii="Arial" w:hAnsi="Arial" w:cs="Arial"/>
                <w:color w:val="000000"/>
                <w:sz w:val="20"/>
                <w:szCs w:val="20"/>
              </w:rPr>
              <w:br/>
              <w:t>Solution concentrate for I.V. infusion 100 mg in 4 mL</w:t>
            </w:r>
            <w:r>
              <w:rPr>
                <w:rFonts w:ascii="Arial" w:hAnsi="Arial" w:cs="Arial"/>
                <w:color w:val="000000"/>
                <w:sz w:val="20"/>
                <w:szCs w:val="20"/>
              </w:rPr>
              <w:br/>
            </w:r>
            <w:r>
              <w:rPr>
                <w:rFonts w:ascii="Arial" w:hAnsi="Arial" w:cs="Arial"/>
                <w:color w:val="000000"/>
                <w:sz w:val="20"/>
                <w:szCs w:val="20"/>
              </w:rPr>
              <w:br/>
            </w:r>
            <w:proofErr w:type="spellStart"/>
            <w:r>
              <w:rPr>
                <w:rFonts w:ascii="Arial" w:hAnsi="Arial" w:cs="Arial"/>
                <w:color w:val="000000"/>
                <w:sz w:val="20"/>
                <w:szCs w:val="20"/>
              </w:rPr>
              <w:t>Keytruda</w:t>
            </w:r>
            <w:proofErr w:type="spellEnd"/>
            <w:r>
              <w:rPr>
                <w:rFonts w:ascii="Arial" w:hAnsi="Arial" w:cs="Arial"/>
                <w:color w:val="000000"/>
                <w:sz w:val="20"/>
                <w:szCs w:val="20"/>
              </w:rPr>
              <w:t>®</w:t>
            </w:r>
            <w:r>
              <w:rPr>
                <w:rFonts w:ascii="Arial" w:hAnsi="Arial" w:cs="Arial"/>
                <w:color w:val="000000"/>
                <w:sz w:val="20"/>
                <w:szCs w:val="20"/>
              </w:rPr>
              <w:br/>
            </w:r>
            <w:r>
              <w:rPr>
                <w:rFonts w:ascii="Arial" w:hAnsi="Arial" w:cs="Arial"/>
                <w:color w:val="000000"/>
                <w:sz w:val="20"/>
                <w:szCs w:val="20"/>
              </w:rPr>
              <w:br/>
              <w:t xml:space="preserve">Merck Sharp &amp; </w:t>
            </w:r>
            <w:proofErr w:type="spellStart"/>
            <w:r>
              <w:rPr>
                <w:rFonts w:ascii="Arial" w:hAnsi="Arial" w:cs="Arial"/>
                <w:color w:val="000000"/>
                <w:sz w:val="20"/>
                <w:szCs w:val="20"/>
              </w:rPr>
              <w:t>Dohme</w:t>
            </w:r>
            <w:proofErr w:type="spellEnd"/>
            <w:r>
              <w:rPr>
                <w:rFonts w:ascii="Arial" w:hAnsi="Arial" w:cs="Arial"/>
                <w:color w:val="000000"/>
                <w:sz w:val="20"/>
                <w:szCs w:val="20"/>
              </w:rPr>
              <w:t xml:space="preserve"> (Australia) Pty Ltd</w:t>
            </w:r>
          </w:p>
        </w:tc>
        <w:tc>
          <w:tcPr>
            <w:tcW w:w="1010" w:type="pct"/>
            <w:tcBorders>
              <w:top w:val="single" w:sz="4" w:space="0" w:color="auto"/>
              <w:left w:val="nil"/>
              <w:bottom w:val="single" w:sz="4" w:space="0" w:color="auto"/>
              <w:right w:val="single" w:sz="4" w:space="0" w:color="auto"/>
            </w:tcBorders>
          </w:tcPr>
          <w:p w14:paraId="6FEB4784"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Melanoma</w:t>
            </w:r>
          </w:p>
        </w:tc>
        <w:tc>
          <w:tcPr>
            <w:tcW w:w="1937" w:type="pct"/>
            <w:tcBorders>
              <w:top w:val="single" w:sz="4" w:space="0" w:color="auto"/>
              <w:left w:val="nil"/>
              <w:bottom w:val="single" w:sz="4" w:space="0" w:color="auto"/>
              <w:right w:val="single" w:sz="4" w:space="0" w:color="auto"/>
            </w:tcBorders>
          </w:tcPr>
          <w:p w14:paraId="302395C7"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Resubmission to request a Section 100 (Efficient Funding of Chemotherapy) Authority Required (STREAMLINED) listing for the adjuvant treatment of patients who have had completely surgically resected Stage IIIB-D malignant melanoma.</w:t>
            </w:r>
          </w:p>
        </w:tc>
      </w:tr>
      <w:tr w:rsidR="00095FF8" w14:paraId="7C92BC4D" w14:textId="77777777" w:rsidTr="00EC17AC">
        <w:trPr>
          <w:trHeight w:val="1785"/>
          <w:jc w:val="center"/>
        </w:trPr>
        <w:tc>
          <w:tcPr>
            <w:tcW w:w="765" w:type="pct"/>
            <w:tcBorders>
              <w:top w:val="nil"/>
              <w:left w:val="single" w:sz="4" w:space="0" w:color="auto"/>
              <w:bottom w:val="single" w:sz="4" w:space="0" w:color="auto"/>
              <w:right w:val="single" w:sz="4" w:space="0" w:color="auto"/>
            </w:tcBorders>
            <w:hideMark/>
          </w:tcPr>
          <w:p w14:paraId="0BE5D933" w14:textId="77777777" w:rsidR="00095FF8" w:rsidRDefault="00095FF8" w:rsidP="001A69E2">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Change to listing</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t>(Major Submission)</w:t>
            </w:r>
          </w:p>
        </w:tc>
        <w:tc>
          <w:tcPr>
            <w:tcW w:w="1288" w:type="pct"/>
            <w:tcBorders>
              <w:top w:val="nil"/>
              <w:left w:val="nil"/>
              <w:bottom w:val="single" w:sz="4" w:space="0" w:color="auto"/>
              <w:right w:val="single" w:sz="4" w:space="0" w:color="auto"/>
            </w:tcBorders>
            <w:hideMark/>
          </w:tcPr>
          <w:p w14:paraId="0BCA2643" w14:textId="1B3F34B7" w:rsidR="00095FF8" w:rsidRDefault="00095FF8" w:rsidP="001A69E2">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PERTUZUMAB</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t>Solution</w:t>
            </w:r>
            <w:r w:rsidR="000E0A8A">
              <w:rPr>
                <w:rFonts w:ascii="Arial" w:eastAsia="Times New Roman" w:hAnsi="Arial" w:cs="Arial"/>
                <w:color w:val="000000"/>
                <w:sz w:val="20"/>
                <w:szCs w:val="20"/>
                <w:lang w:eastAsia="en-AU"/>
              </w:rPr>
              <w:t xml:space="preserve"> for I.V. infusion 420 mg in 14 </w:t>
            </w:r>
            <w:r>
              <w:rPr>
                <w:rFonts w:ascii="Arial" w:eastAsia="Times New Roman" w:hAnsi="Arial" w:cs="Arial"/>
                <w:color w:val="000000"/>
                <w:sz w:val="20"/>
                <w:szCs w:val="20"/>
                <w:lang w:eastAsia="en-AU"/>
              </w:rPr>
              <w:t>mL</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r>
            <w:proofErr w:type="spellStart"/>
            <w:r>
              <w:rPr>
                <w:rFonts w:ascii="Arial" w:eastAsia="Times New Roman" w:hAnsi="Arial" w:cs="Arial"/>
                <w:color w:val="000000"/>
                <w:sz w:val="20"/>
                <w:szCs w:val="20"/>
                <w:lang w:eastAsia="en-AU"/>
              </w:rPr>
              <w:t>Perjeta</w:t>
            </w:r>
            <w:proofErr w:type="spellEnd"/>
            <w:r>
              <w:rPr>
                <w:rFonts w:ascii="Arial" w:eastAsia="Times New Roman" w:hAnsi="Arial" w:cs="Arial"/>
                <w:color w:val="000000"/>
                <w:sz w:val="20"/>
                <w:szCs w:val="20"/>
                <w:lang w:eastAsia="en-AU"/>
              </w:rPr>
              <w:t>®</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t>Roche Products Pty Limited</w:t>
            </w:r>
          </w:p>
          <w:p w14:paraId="652A9CAC" w14:textId="77777777" w:rsidR="00095FF8" w:rsidRDefault="00095FF8" w:rsidP="001A69E2">
            <w:pPr>
              <w:spacing w:after="0" w:line="240" w:lineRule="auto"/>
              <w:rPr>
                <w:rFonts w:ascii="Arial" w:eastAsia="Times New Roman" w:hAnsi="Arial" w:cs="Arial"/>
                <w:color w:val="000000"/>
                <w:sz w:val="20"/>
                <w:szCs w:val="20"/>
                <w:lang w:eastAsia="en-AU"/>
              </w:rPr>
            </w:pPr>
          </w:p>
        </w:tc>
        <w:tc>
          <w:tcPr>
            <w:tcW w:w="1010" w:type="pct"/>
            <w:tcBorders>
              <w:top w:val="nil"/>
              <w:left w:val="nil"/>
              <w:bottom w:val="single" w:sz="4" w:space="0" w:color="auto"/>
              <w:right w:val="single" w:sz="4" w:space="0" w:color="auto"/>
            </w:tcBorders>
            <w:hideMark/>
          </w:tcPr>
          <w:p w14:paraId="2EC96580" w14:textId="77777777" w:rsidR="00095FF8" w:rsidRDefault="00095FF8" w:rsidP="001A69E2">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Breast cancer</w:t>
            </w:r>
          </w:p>
        </w:tc>
        <w:tc>
          <w:tcPr>
            <w:tcW w:w="1937" w:type="pct"/>
            <w:tcBorders>
              <w:top w:val="nil"/>
              <w:left w:val="nil"/>
              <w:bottom w:val="single" w:sz="4" w:space="0" w:color="auto"/>
              <w:right w:val="single" w:sz="4" w:space="0" w:color="auto"/>
            </w:tcBorders>
            <w:hideMark/>
          </w:tcPr>
          <w:p w14:paraId="7F47B25E" w14:textId="77777777" w:rsidR="00095FF8" w:rsidRDefault="00095FF8" w:rsidP="001A69E2">
            <w:pPr>
              <w:keepNext/>
              <w:keepLines/>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To request a Section 100 (Efficient Funding of Chemotherapy) Authority Required listing, in combination with trastuzumab and chemotherapy, for the </w:t>
            </w:r>
            <w:proofErr w:type="spellStart"/>
            <w:r>
              <w:rPr>
                <w:rFonts w:ascii="Arial" w:eastAsia="Times New Roman" w:hAnsi="Arial" w:cs="Arial"/>
                <w:color w:val="000000"/>
                <w:sz w:val="20"/>
                <w:szCs w:val="20"/>
                <w:lang w:eastAsia="en-AU"/>
              </w:rPr>
              <w:t>neoadjuvant</w:t>
            </w:r>
            <w:proofErr w:type="spellEnd"/>
            <w:r>
              <w:rPr>
                <w:rFonts w:ascii="Arial" w:eastAsia="Times New Roman" w:hAnsi="Arial" w:cs="Arial"/>
                <w:color w:val="000000"/>
                <w:sz w:val="20"/>
                <w:szCs w:val="20"/>
                <w:lang w:eastAsia="en-AU"/>
              </w:rPr>
              <w:t xml:space="preserve"> treatment of patients with human epidermal growth factor receptor-2 positive (HER2+) locally advanced, inflammatory or early stage breast cancer.</w:t>
            </w:r>
          </w:p>
        </w:tc>
      </w:tr>
      <w:tr w:rsidR="00095FF8" w14:paraId="11D982F9" w14:textId="77777777" w:rsidTr="00EC17AC">
        <w:trPr>
          <w:trHeight w:val="449"/>
          <w:jc w:val="center"/>
        </w:trPr>
        <w:tc>
          <w:tcPr>
            <w:tcW w:w="765" w:type="pct"/>
            <w:tcBorders>
              <w:top w:val="nil"/>
              <w:left w:val="single" w:sz="4" w:space="0" w:color="auto"/>
              <w:bottom w:val="single" w:sz="4" w:space="0" w:color="auto"/>
              <w:right w:val="single" w:sz="4" w:space="0" w:color="auto"/>
            </w:tcBorders>
            <w:hideMark/>
          </w:tcPr>
          <w:p w14:paraId="244ED56D" w14:textId="77777777" w:rsidR="00095FF8" w:rsidRDefault="00095FF8" w:rsidP="001A69E2">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New listing</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t>(Major Submission)</w:t>
            </w:r>
          </w:p>
        </w:tc>
        <w:tc>
          <w:tcPr>
            <w:tcW w:w="1288" w:type="pct"/>
            <w:tcBorders>
              <w:top w:val="nil"/>
              <w:left w:val="nil"/>
              <w:bottom w:val="single" w:sz="4" w:space="0" w:color="auto"/>
              <w:right w:val="single" w:sz="4" w:space="0" w:color="auto"/>
            </w:tcBorders>
            <w:hideMark/>
          </w:tcPr>
          <w:p w14:paraId="7F5E8F62" w14:textId="77777777" w:rsidR="00095FF8" w:rsidRDefault="00095FF8" w:rsidP="001A69E2">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PLITIDEPSIN</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t>Powder for I.V. infusion 2 mg with 4 mL solvent</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r>
            <w:proofErr w:type="spellStart"/>
            <w:r>
              <w:rPr>
                <w:rFonts w:ascii="Arial" w:eastAsia="Times New Roman" w:hAnsi="Arial" w:cs="Arial"/>
                <w:color w:val="000000"/>
                <w:sz w:val="20"/>
                <w:szCs w:val="20"/>
                <w:lang w:eastAsia="en-AU"/>
              </w:rPr>
              <w:t>Aplidin</w:t>
            </w:r>
            <w:proofErr w:type="spellEnd"/>
            <w:r>
              <w:rPr>
                <w:rFonts w:ascii="Arial" w:eastAsia="Times New Roman" w:hAnsi="Arial" w:cs="Arial"/>
                <w:color w:val="000000"/>
                <w:sz w:val="20"/>
                <w:szCs w:val="20"/>
                <w:lang w:eastAsia="en-AU"/>
              </w:rPr>
              <w:t>®</w:t>
            </w:r>
            <w:r>
              <w:rPr>
                <w:rFonts w:ascii="Arial" w:eastAsia="Times New Roman" w:hAnsi="Arial" w:cs="Arial"/>
                <w:color w:val="000000"/>
                <w:sz w:val="20"/>
                <w:szCs w:val="20"/>
                <w:lang w:eastAsia="en-AU"/>
              </w:rPr>
              <w:br/>
            </w:r>
          </w:p>
          <w:p w14:paraId="69AFAC2B" w14:textId="77777777" w:rsidR="00095FF8" w:rsidRDefault="00095FF8" w:rsidP="001A69E2">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Specialised Therapeutics Pharma Pty Ltd</w:t>
            </w:r>
          </w:p>
        </w:tc>
        <w:tc>
          <w:tcPr>
            <w:tcW w:w="1010" w:type="pct"/>
            <w:tcBorders>
              <w:top w:val="nil"/>
              <w:left w:val="nil"/>
              <w:bottom w:val="single" w:sz="4" w:space="0" w:color="auto"/>
              <w:right w:val="single" w:sz="4" w:space="0" w:color="auto"/>
            </w:tcBorders>
            <w:hideMark/>
          </w:tcPr>
          <w:p w14:paraId="136CDA58" w14:textId="77777777" w:rsidR="00095FF8" w:rsidRDefault="00095FF8" w:rsidP="001A69E2">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Multiple myeloma</w:t>
            </w:r>
          </w:p>
        </w:tc>
        <w:tc>
          <w:tcPr>
            <w:tcW w:w="1937" w:type="pct"/>
            <w:tcBorders>
              <w:top w:val="nil"/>
              <w:left w:val="nil"/>
              <w:bottom w:val="single" w:sz="4" w:space="0" w:color="auto"/>
              <w:right w:val="single" w:sz="4" w:space="0" w:color="auto"/>
            </w:tcBorders>
            <w:hideMark/>
          </w:tcPr>
          <w:p w14:paraId="52012AF3" w14:textId="77777777" w:rsidR="00095FF8" w:rsidRDefault="00095FF8" w:rsidP="001A69E2">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Resubmission to request a Section 100 (Efficient Funding of Chemotherapy) Authority Required listing, in combination with dexamethasone, for the treatment of patients with relapsed or refractory multiple myeloma who meet certain conditions.  </w:t>
            </w:r>
          </w:p>
        </w:tc>
      </w:tr>
      <w:tr w:rsidR="00095FF8" w14:paraId="0CF136CD" w14:textId="77777777" w:rsidTr="00095FF8">
        <w:trPr>
          <w:trHeight w:val="1785"/>
          <w:jc w:val="center"/>
        </w:trPr>
        <w:tc>
          <w:tcPr>
            <w:tcW w:w="765" w:type="pct"/>
            <w:tcBorders>
              <w:top w:val="single" w:sz="4" w:space="0" w:color="auto"/>
              <w:left w:val="single" w:sz="4" w:space="0" w:color="auto"/>
              <w:bottom w:val="single" w:sz="4" w:space="0" w:color="auto"/>
              <w:right w:val="single" w:sz="4" w:space="0" w:color="auto"/>
            </w:tcBorders>
          </w:tcPr>
          <w:p w14:paraId="60824400" w14:textId="77777777" w:rsidR="00095FF8" w:rsidRDefault="00095FF8" w:rsidP="00095FF8">
            <w:pPr>
              <w:rPr>
                <w:rFonts w:ascii="Arial" w:hAnsi="Arial" w:cs="Arial"/>
                <w:color w:val="000000"/>
                <w:sz w:val="20"/>
                <w:szCs w:val="20"/>
              </w:rPr>
            </w:pPr>
            <w:r>
              <w:rPr>
                <w:rFonts w:ascii="Arial" w:hAnsi="Arial" w:cs="Arial"/>
                <w:color w:val="000000"/>
                <w:sz w:val="20"/>
                <w:szCs w:val="20"/>
              </w:rPr>
              <w:t>New listing</w:t>
            </w:r>
            <w:r>
              <w:rPr>
                <w:rFonts w:ascii="Arial" w:hAnsi="Arial" w:cs="Arial"/>
                <w:color w:val="000000"/>
                <w:sz w:val="20"/>
                <w:szCs w:val="20"/>
              </w:rPr>
              <w:br/>
            </w:r>
            <w:r>
              <w:rPr>
                <w:rFonts w:ascii="Arial" w:hAnsi="Arial" w:cs="Arial"/>
                <w:color w:val="000000"/>
                <w:sz w:val="20"/>
                <w:szCs w:val="20"/>
              </w:rPr>
              <w:br/>
              <w:t>(Minor Submission)</w:t>
            </w:r>
          </w:p>
          <w:p w14:paraId="0077A106" w14:textId="77777777" w:rsidR="00095FF8" w:rsidRDefault="00095FF8" w:rsidP="00095FF8">
            <w:pPr>
              <w:spacing w:after="0" w:line="240" w:lineRule="auto"/>
              <w:rPr>
                <w:rFonts w:ascii="Arial" w:eastAsia="Times New Roman" w:hAnsi="Arial" w:cs="Arial"/>
                <w:color w:val="000000"/>
                <w:sz w:val="20"/>
                <w:szCs w:val="20"/>
                <w:lang w:eastAsia="en-AU"/>
              </w:rPr>
            </w:pPr>
          </w:p>
        </w:tc>
        <w:tc>
          <w:tcPr>
            <w:tcW w:w="1288" w:type="pct"/>
            <w:tcBorders>
              <w:top w:val="single" w:sz="4" w:space="0" w:color="auto"/>
              <w:left w:val="nil"/>
              <w:bottom w:val="single" w:sz="4" w:space="0" w:color="auto"/>
              <w:right w:val="single" w:sz="4" w:space="0" w:color="auto"/>
            </w:tcBorders>
          </w:tcPr>
          <w:p w14:paraId="086921AC"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PROTEIN FORMULA WITH CARBOHYDRATE, FAT, VITAMINS, MINERALS AND TRANSFORMING GROWTH FACTOR BETA-2</w:t>
            </w:r>
            <w:r>
              <w:rPr>
                <w:rFonts w:ascii="Arial" w:hAnsi="Arial" w:cs="Arial"/>
                <w:color w:val="000000"/>
                <w:sz w:val="20"/>
                <w:szCs w:val="20"/>
              </w:rPr>
              <w:br/>
            </w:r>
            <w:r>
              <w:rPr>
                <w:rFonts w:ascii="Arial" w:hAnsi="Arial" w:cs="Arial"/>
                <w:color w:val="000000"/>
                <w:sz w:val="20"/>
                <w:szCs w:val="20"/>
              </w:rPr>
              <w:br/>
              <w:t>Powder for oral liquid, 400 g, 12</w:t>
            </w:r>
            <w:r>
              <w:rPr>
                <w:rFonts w:ascii="Arial" w:hAnsi="Arial" w:cs="Arial"/>
                <w:color w:val="000000"/>
                <w:sz w:val="20"/>
                <w:szCs w:val="20"/>
              </w:rPr>
              <w:br/>
            </w:r>
            <w:r>
              <w:rPr>
                <w:rFonts w:ascii="Arial" w:hAnsi="Arial" w:cs="Arial"/>
                <w:color w:val="000000"/>
                <w:sz w:val="20"/>
                <w:szCs w:val="20"/>
              </w:rPr>
              <w:br/>
            </w:r>
            <w:proofErr w:type="spellStart"/>
            <w:r>
              <w:rPr>
                <w:rFonts w:ascii="Arial" w:hAnsi="Arial" w:cs="Arial"/>
                <w:color w:val="000000"/>
                <w:sz w:val="20"/>
                <w:szCs w:val="20"/>
              </w:rPr>
              <w:t>Modulen</w:t>
            </w:r>
            <w:proofErr w:type="spellEnd"/>
            <w:r>
              <w:rPr>
                <w:rFonts w:ascii="Arial" w:hAnsi="Arial" w:cs="Arial"/>
                <w:color w:val="000000"/>
                <w:sz w:val="20"/>
                <w:szCs w:val="20"/>
              </w:rPr>
              <w:t xml:space="preserve"> IBD®</w:t>
            </w:r>
            <w:r>
              <w:rPr>
                <w:rFonts w:ascii="Arial" w:hAnsi="Arial" w:cs="Arial"/>
                <w:color w:val="000000"/>
                <w:sz w:val="20"/>
                <w:szCs w:val="20"/>
              </w:rPr>
              <w:br/>
            </w:r>
            <w:r>
              <w:rPr>
                <w:rFonts w:ascii="Arial" w:hAnsi="Arial" w:cs="Arial"/>
                <w:color w:val="000000"/>
                <w:sz w:val="20"/>
                <w:szCs w:val="20"/>
              </w:rPr>
              <w:lastRenderedPageBreak/>
              <w:br/>
              <w:t>Nestle Health Science</w:t>
            </w:r>
          </w:p>
        </w:tc>
        <w:tc>
          <w:tcPr>
            <w:tcW w:w="1010" w:type="pct"/>
            <w:tcBorders>
              <w:top w:val="single" w:sz="4" w:space="0" w:color="auto"/>
              <w:left w:val="nil"/>
              <w:bottom w:val="single" w:sz="4" w:space="0" w:color="auto"/>
              <w:right w:val="single" w:sz="4" w:space="0" w:color="auto"/>
            </w:tcBorders>
          </w:tcPr>
          <w:p w14:paraId="443D89B2"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lastRenderedPageBreak/>
              <w:t>Crohn disease</w:t>
            </w:r>
          </w:p>
        </w:tc>
        <w:tc>
          <w:tcPr>
            <w:tcW w:w="1937" w:type="pct"/>
            <w:tcBorders>
              <w:top w:val="single" w:sz="4" w:space="0" w:color="auto"/>
              <w:left w:val="nil"/>
              <w:bottom w:val="single" w:sz="4" w:space="0" w:color="auto"/>
              <w:right w:val="single" w:sz="4" w:space="0" w:color="auto"/>
            </w:tcBorders>
          </w:tcPr>
          <w:p w14:paraId="07D83836"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 xml:space="preserve">To request a Restricted Benefit listing of </w:t>
            </w:r>
            <w:proofErr w:type="spellStart"/>
            <w:r>
              <w:rPr>
                <w:rFonts w:ascii="Arial" w:hAnsi="Arial" w:cs="Arial"/>
                <w:color w:val="000000"/>
                <w:sz w:val="20"/>
                <w:szCs w:val="20"/>
              </w:rPr>
              <w:t>Modulen</w:t>
            </w:r>
            <w:proofErr w:type="spellEnd"/>
            <w:r>
              <w:rPr>
                <w:rFonts w:ascii="Arial" w:hAnsi="Arial" w:cs="Arial"/>
                <w:color w:val="000000"/>
                <w:sz w:val="20"/>
                <w:szCs w:val="20"/>
              </w:rPr>
              <w:t xml:space="preserve"> IBD for the dietary management of Crohn disease in patients aged 5 years or older in the active or remission phase of disease.</w:t>
            </w:r>
          </w:p>
        </w:tc>
      </w:tr>
      <w:tr w:rsidR="00095FF8" w14:paraId="41C0AE7D" w14:textId="77777777" w:rsidTr="00EC17AC">
        <w:trPr>
          <w:trHeight w:val="1612"/>
          <w:jc w:val="center"/>
        </w:trPr>
        <w:tc>
          <w:tcPr>
            <w:tcW w:w="765" w:type="pct"/>
            <w:tcBorders>
              <w:top w:val="nil"/>
              <w:left w:val="single" w:sz="4" w:space="0" w:color="auto"/>
              <w:bottom w:val="single" w:sz="4" w:space="0" w:color="auto"/>
              <w:right w:val="single" w:sz="4" w:space="0" w:color="auto"/>
            </w:tcBorders>
            <w:hideMark/>
          </w:tcPr>
          <w:p w14:paraId="1CD01F61" w14:textId="77777777" w:rsidR="00095FF8" w:rsidRDefault="00095FF8" w:rsidP="001A69E2">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New listing</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t>(Major Submission)</w:t>
            </w:r>
          </w:p>
        </w:tc>
        <w:tc>
          <w:tcPr>
            <w:tcW w:w="1288" w:type="pct"/>
            <w:tcBorders>
              <w:top w:val="nil"/>
              <w:left w:val="nil"/>
              <w:bottom w:val="single" w:sz="4" w:space="0" w:color="auto"/>
              <w:right w:val="single" w:sz="4" w:space="0" w:color="auto"/>
            </w:tcBorders>
            <w:hideMark/>
          </w:tcPr>
          <w:p w14:paraId="77509BF5" w14:textId="77777777" w:rsidR="00095FF8" w:rsidRDefault="00095FF8" w:rsidP="001A69E2">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RIVAROXABAN</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t>Tablet 2.5 mg</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r>
            <w:proofErr w:type="spellStart"/>
            <w:r>
              <w:rPr>
                <w:rFonts w:ascii="Arial" w:eastAsia="Times New Roman" w:hAnsi="Arial" w:cs="Arial"/>
                <w:color w:val="000000"/>
                <w:sz w:val="20"/>
                <w:szCs w:val="20"/>
                <w:lang w:eastAsia="en-AU"/>
              </w:rPr>
              <w:t>Xarelto</w:t>
            </w:r>
            <w:proofErr w:type="spellEnd"/>
            <w:r>
              <w:rPr>
                <w:rFonts w:ascii="Arial" w:eastAsia="Times New Roman" w:hAnsi="Arial" w:cs="Arial"/>
                <w:color w:val="000000"/>
                <w:sz w:val="20"/>
                <w:szCs w:val="20"/>
                <w:lang w:eastAsia="en-AU"/>
              </w:rPr>
              <w:t>®</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t>Bayer Australia</w:t>
            </w:r>
          </w:p>
        </w:tc>
        <w:tc>
          <w:tcPr>
            <w:tcW w:w="1010" w:type="pct"/>
            <w:tcBorders>
              <w:top w:val="nil"/>
              <w:left w:val="nil"/>
              <w:bottom w:val="single" w:sz="4" w:space="0" w:color="auto"/>
              <w:right w:val="single" w:sz="4" w:space="0" w:color="auto"/>
            </w:tcBorders>
            <w:hideMark/>
          </w:tcPr>
          <w:p w14:paraId="6A7C1065" w14:textId="77777777" w:rsidR="00095FF8" w:rsidRDefault="00095FF8" w:rsidP="001A69E2">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Coronary Artery Disease (CAD) and Peripheral Artery Disease (PAD)</w:t>
            </w:r>
          </w:p>
        </w:tc>
        <w:tc>
          <w:tcPr>
            <w:tcW w:w="1937" w:type="pct"/>
            <w:tcBorders>
              <w:top w:val="nil"/>
              <w:left w:val="nil"/>
              <w:bottom w:val="single" w:sz="4" w:space="0" w:color="auto"/>
              <w:right w:val="single" w:sz="4" w:space="0" w:color="auto"/>
            </w:tcBorders>
            <w:hideMark/>
          </w:tcPr>
          <w:p w14:paraId="348DDF6A" w14:textId="77777777" w:rsidR="00095FF8" w:rsidRDefault="00095FF8" w:rsidP="00553E3C">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Resubmission to request an Authority Required (STREAMLINED) listing for the treatment of patients at high risk of recurrent cardiovascular events with CAD or PAD who meet certain conditions.</w:t>
            </w:r>
          </w:p>
        </w:tc>
      </w:tr>
      <w:tr w:rsidR="00095FF8" w14:paraId="4EEFA873" w14:textId="77777777" w:rsidTr="00EC17AC">
        <w:trPr>
          <w:trHeight w:val="1785"/>
          <w:jc w:val="center"/>
        </w:trPr>
        <w:tc>
          <w:tcPr>
            <w:tcW w:w="765" w:type="pct"/>
            <w:tcBorders>
              <w:top w:val="nil"/>
              <w:left w:val="single" w:sz="4" w:space="0" w:color="auto"/>
              <w:bottom w:val="single" w:sz="4" w:space="0" w:color="auto"/>
              <w:right w:val="single" w:sz="4" w:space="0" w:color="auto"/>
            </w:tcBorders>
            <w:hideMark/>
          </w:tcPr>
          <w:p w14:paraId="17F2C81B" w14:textId="77777777" w:rsidR="00095FF8" w:rsidRDefault="00095FF8" w:rsidP="001A69E2">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New listing</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t>(Major Submission)</w:t>
            </w:r>
          </w:p>
        </w:tc>
        <w:tc>
          <w:tcPr>
            <w:tcW w:w="1288" w:type="pct"/>
            <w:tcBorders>
              <w:top w:val="nil"/>
              <w:left w:val="nil"/>
              <w:bottom w:val="single" w:sz="4" w:space="0" w:color="auto"/>
              <w:right w:val="single" w:sz="4" w:space="0" w:color="auto"/>
            </w:tcBorders>
            <w:hideMark/>
          </w:tcPr>
          <w:p w14:paraId="57F36D5A" w14:textId="77777777" w:rsidR="00095FF8" w:rsidRDefault="00095FF8" w:rsidP="001A69E2">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ROMOSOZUMAB</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t>Injection 105 mg in 1.17 mL single use pre-filled syringe</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r>
            <w:proofErr w:type="spellStart"/>
            <w:r>
              <w:rPr>
                <w:rFonts w:ascii="Arial" w:eastAsia="Times New Roman" w:hAnsi="Arial" w:cs="Arial"/>
                <w:color w:val="000000"/>
                <w:sz w:val="20"/>
                <w:szCs w:val="20"/>
                <w:lang w:eastAsia="en-AU"/>
              </w:rPr>
              <w:t>Evenity</w:t>
            </w:r>
            <w:proofErr w:type="spellEnd"/>
            <w:r>
              <w:rPr>
                <w:rFonts w:ascii="Arial" w:eastAsia="Times New Roman" w:hAnsi="Arial" w:cs="Arial"/>
                <w:color w:val="000000"/>
                <w:sz w:val="20"/>
                <w:szCs w:val="20"/>
                <w:lang w:eastAsia="en-AU"/>
              </w:rPr>
              <w:t>®</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t>Amgen Australia Pty Ltd</w:t>
            </w:r>
            <w:bookmarkStart w:id="0" w:name="_GoBack"/>
            <w:bookmarkEnd w:id="0"/>
          </w:p>
        </w:tc>
        <w:tc>
          <w:tcPr>
            <w:tcW w:w="1010" w:type="pct"/>
            <w:tcBorders>
              <w:top w:val="nil"/>
              <w:left w:val="nil"/>
              <w:bottom w:val="single" w:sz="4" w:space="0" w:color="auto"/>
              <w:right w:val="single" w:sz="4" w:space="0" w:color="auto"/>
            </w:tcBorders>
            <w:hideMark/>
          </w:tcPr>
          <w:p w14:paraId="30B702B8" w14:textId="77777777" w:rsidR="00095FF8" w:rsidRDefault="00095FF8" w:rsidP="001A69E2">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Osteoporosis</w:t>
            </w:r>
          </w:p>
        </w:tc>
        <w:tc>
          <w:tcPr>
            <w:tcW w:w="1937" w:type="pct"/>
            <w:tcBorders>
              <w:top w:val="nil"/>
              <w:left w:val="nil"/>
              <w:bottom w:val="single" w:sz="4" w:space="0" w:color="auto"/>
              <w:right w:val="single" w:sz="4" w:space="0" w:color="auto"/>
            </w:tcBorders>
            <w:hideMark/>
          </w:tcPr>
          <w:p w14:paraId="77F00B55" w14:textId="77777777" w:rsidR="00095FF8" w:rsidRDefault="00095FF8" w:rsidP="001A69E2">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Resubmission to request an Authority Required listing for the treatment of patients with severe osteoporosis. </w:t>
            </w:r>
          </w:p>
        </w:tc>
      </w:tr>
      <w:tr w:rsidR="00095FF8" w14:paraId="18AADE55" w14:textId="77777777" w:rsidTr="006D4F26">
        <w:trPr>
          <w:cantSplit/>
          <w:trHeight w:val="509"/>
          <w:jc w:val="center"/>
        </w:trPr>
        <w:tc>
          <w:tcPr>
            <w:tcW w:w="765" w:type="pct"/>
            <w:tcBorders>
              <w:top w:val="single" w:sz="4" w:space="0" w:color="auto"/>
              <w:left w:val="single" w:sz="4" w:space="0" w:color="auto"/>
              <w:bottom w:val="single" w:sz="4" w:space="0" w:color="auto"/>
              <w:right w:val="single" w:sz="4" w:space="0" w:color="auto"/>
            </w:tcBorders>
          </w:tcPr>
          <w:p w14:paraId="5B1E2542"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New listing</w:t>
            </w:r>
            <w:r>
              <w:rPr>
                <w:rFonts w:ascii="Arial" w:hAnsi="Arial" w:cs="Arial"/>
                <w:color w:val="000000"/>
                <w:sz w:val="20"/>
                <w:szCs w:val="20"/>
              </w:rPr>
              <w:br/>
            </w:r>
            <w:r>
              <w:rPr>
                <w:rFonts w:ascii="Arial" w:hAnsi="Arial" w:cs="Arial"/>
                <w:color w:val="000000"/>
                <w:sz w:val="20"/>
                <w:szCs w:val="20"/>
              </w:rPr>
              <w:br/>
              <w:t>(Minor Submission)</w:t>
            </w:r>
          </w:p>
        </w:tc>
        <w:tc>
          <w:tcPr>
            <w:tcW w:w="1288" w:type="pct"/>
            <w:tcBorders>
              <w:top w:val="single" w:sz="4" w:space="0" w:color="auto"/>
              <w:left w:val="nil"/>
              <w:bottom w:val="single" w:sz="4" w:space="0" w:color="auto"/>
              <w:right w:val="single" w:sz="4" w:space="0" w:color="auto"/>
            </w:tcBorders>
          </w:tcPr>
          <w:p w14:paraId="2E883AE1"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SEMAGLUTIDE</w:t>
            </w:r>
            <w:r>
              <w:rPr>
                <w:rFonts w:ascii="Arial" w:hAnsi="Arial" w:cs="Arial"/>
                <w:color w:val="000000"/>
                <w:sz w:val="20"/>
                <w:szCs w:val="20"/>
              </w:rPr>
              <w:br/>
            </w:r>
            <w:r>
              <w:rPr>
                <w:rFonts w:ascii="Arial" w:hAnsi="Arial" w:cs="Arial"/>
                <w:color w:val="000000"/>
                <w:sz w:val="20"/>
                <w:szCs w:val="20"/>
              </w:rPr>
              <w:br/>
              <w:t>Injection 2 mg in 1.5 mL pre-filled syringe</w:t>
            </w:r>
            <w:r>
              <w:rPr>
                <w:rFonts w:ascii="Arial" w:hAnsi="Arial" w:cs="Arial"/>
                <w:color w:val="000000"/>
                <w:sz w:val="20"/>
                <w:szCs w:val="20"/>
              </w:rPr>
              <w:br/>
              <w:t>Injection 4 mg in 3 mL pre-filled syringe</w:t>
            </w:r>
            <w:r>
              <w:rPr>
                <w:rFonts w:ascii="Arial" w:hAnsi="Arial" w:cs="Arial"/>
                <w:color w:val="000000"/>
                <w:sz w:val="20"/>
                <w:szCs w:val="20"/>
              </w:rPr>
              <w:br/>
            </w:r>
            <w:r>
              <w:rPr>
                <w:rFonts w:ascii="Arial" w:hAnsi="Arial" w:cs="Arial"/>
                <w:color w:val="000000"/>
                <w:sz w:val="20"/>
                <w:szCs w:val="20"/>
              </w:rPr>
              <w:br/>
            </w:r>
            <w:proofErr w:type="spellStart"/>
            <w:r>
              <w:rPr>
                <w:rFonts w:ascii="Arial" w:hAnsi="Arial" w:cs="Arial"/>
                <w:color w:val="000000"/>
                <w:sz w:val="20"/>
                <w:szCs w:val="20"/>
              </w:rPr>
              <w:t>Ozempic</w:t>
            </w:r>
            <w:proofErr w:type="spellEnd"/>
            <w:r>
              <w:rPr>
                <w:rFonts w:ascii="Arial" w:hAnsi="Arial" w:cs="Arial"/>
                <w:color w:val="000000"/>
                <w:sz w:val="20"/>
                <w:szCs w:val="20"/>
              </w:rPr>
              <w:t>®</w:t>
            </w:r>
            <w:r>
              <w:rPr>
                <w:rFonts w:ascii="Arial" w:hAnsi="Arial" w:cs="Arial"/>
                <w:color w:val="000000"/>
                <w:sz w:val="20"/>
                <w:szCs w:val="20"/>
              </w:rPr>
              <w:br/>
            </w:r>
            <w:r>
              <w:rPr>
                <w:rFonts w:ascii="Arial" w:hAnsi="Arial" w:cs="Arial"/>
                <w:color w:val="000000"/>
                <w:sz w:val="20"/>
                <w:szCs w:val="20"/>
              </w:rPr>
              <w:br/>
              <w:t>Novo Nordisk Pharmaceuticals Pty Ltd</w:t>
            </w:r>
          </w:p>
        </w:tc>
        <w:tc>
          <w:tcPr>
            <w:tcW w:w="1010" w:type="pct"/>
            <w:tcBorders>
              <w:top w:val="single" w:sz="4" w:space="0" w:color="auto"/>
              <w:left w:val="nil"/>
              <w:bottom w:val="single" w:sz="4" w:space="0" w:color="auto"/>
              <w:right w:val="single" w:sz="4" w:space="0" w:color="auto"/>
            </w:tcBorders>
          </w:tcPr>
          <w:p w14:paraId="3B47A4C7"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Type 2 diabetes mellitus (T2DM)</w:t>
            </w:r>
          </w:p>
        </w:tc>
        <w:tc>
          <w:tcPr>
            <w:tcW w:w="1937" w:type="pct"/>
            <w:tcBorders>
              <w:top w:val="single" w:sz="4" w:space="0" w:color="auto"/>
              <w:left w:val="nil"/>
              <w:bottom w:val="single" w:sz="4" w:space="0" w:color="auto"/>
              <w:right w:val="single" w:sz="4" w:space="0" w:color="auto"/>
            </w:tcBorders>
          </w:tcPr>
          <w:p w14:paraId="4689345E" w14:textId="77777777" w:rsidR="00095FF8" w:rsidRDefault="00095FF8" w:rsidP="00095FF8">
            <w:pPr>
              <w:spacing w:after="0" w:line="240" w:lineRule="auto"/>
              <w:rPr>
                <w:rFonts w:ascii="Arial" w:eastAsia="Times New Roman" w:hAnsi="Arial" w:cs="Arial"/>
                <w:color w:val="000000"/>
                <w:sz w:val="20"/>
                <w:szCs w:val="20"/>
                <w:lang w:eastAsia="en-AU"/>
              </w:rPr>
            </w:pPr>
            <w:r w:rsidRPr="00441EB8">
              <w:rPr>
                <w:rFonts w:ascii="Arial" w:hAnsi="Arial" w:cs="Arial"/>
                <w:color w:val="000000"/>
                <w:sz w:val="20"/>
                <w:szCs w:val="20"/>
              </w:rPr>
              <w:t xml:space="preserve">Resubmission to request the PBAC review its advice on the therapeutic relativities and </w:t>
            </w:r>
            <w:proofErr w:type="spellStart"/>
            <w:r w:rsidRPr="00441EB8">
              <w:rPr>
                <w:rFonts w:ascii="Arial" w:hAnsi="Arial" w:cs="Arial"/>
                <w:color w:val="000000"/>
                <w:sz w:val="20"/>
                <w:szCs w:val="20"/>
              </w:rPr>
              <w:t>equi</w:t>
            </w:r>
            <w:proofErr w:type="spellEnd"/>
            <w:r w:rsidRPr="00441EB8">
              <w:rPr>
                <w:rFonts w:ascii="Arial" w:hAnsi="Arial" w:cs="Arial"/>
                <w:color w:val="000000"/>
                <w:sz w:val="20"/>
                <w:szCs w:val="20"/>
              </w:rPr>
              <w:t xml:space="preserve">-effective doses of </w:t>
            </w:r>
            <w:proofErr w:type="spellStart"/>
            <w:r w:rsidRPr="00441EB8">
              <w:rPr>
                <w:rFonts w:ascii="Arial" w:hAnsi="Arial" w:cs="Arial"/>
                <w:color w:val="000000"/>
                <w:sz w:val="20"/>
                <w:szCs w:val="20"/>
              </w:rPr>
              <w:t>semaglutide</w:t>
            </w:r>
            <w:proofErr w:type="spellEnd"/>
            <w:r w:rsidRPr="00441EB8">
              <w:rPr>
                <w:rFonts w:ascii="Arial" w:hAnsi="Arial" w:cs="Arial"/>
                <w:color w:val="000000"/>
                <w:sz w:val="20"/>
                <w:szCs w:val="20"/>
              </w:rPr>
              <w:t xml:space="preserve"> and </w:t>
            </w:r>
            <w:proofErr w:type="spellStart"/>
            <w:r w:rsidRPr="00441EB8">
              <w:rPr>
                <w:rFonts w:ascii="Arial" w:hAnsi="Arial" w:cs="Arial"/>
                <w:color w:val="000000"/>
                <w:sz w:val="20"/>
                <w:szCs w:val="20"/>
              </w:rPr>
              <w:t>dulaglutide</w:t>
            </w:r>
            <w:proofErr w:type="spellEnd"/>
            <w:r w:rsidRPr="00441EB8">
              <w:rPr>
                <w:rFonts w:ascii="Arial" w:hAnsi="Arial" w:cs="Arial"/>
                <w:color w:val="000000"/>
                <w:sz w:val="20"/>
                <w:szCs w:val="20"/>
              </w:rPr>
              <w:t xml:space="preserve"> as part its November 2019 recommendation for </w:t>
            </w:r>
            <w:proofErr w:type="spellStart"/>
            <w:r w:rsidRPr="00441EB8">
              <w:rPr>
                <w:rFonts w:ascii="Arial" w:hAnsi="Arial" w:cs="Arial"/>
                <w:color w:val="000000"/>
                <w:sz w:val="20"/>
                <w:szCs w:val="20"/>
              </w:rPr>
              <w:t>semaglutide</w:t>
            </w:r>
            <w:proofErr w:type="spellEnd"/>
            <w:r w:rsidRPr="00441EB8">
              <w:rPr>
                <w:rFonts w:ascii="Arial" w:hAnsi="Arial" w:cs="Arial"/>
                <w:color w:val="000000"/>
                <w:sz w:val="20"/>
                <w:szCs w:val="20"/>
              </w:rPr>
              <w:t xml:space="preserve"> for use in combination with metformin and/or a sulfonylurea for the treatment of patients with T2DM.</w:t>
            </w:r>
          </w:p>
        </w:tc>
      </w:tr>
      <w:tr w:rsidR="004A110C" w14:paraId="5C350AD4" w14:textId="77777777" w:rsidTr="00EC17AC">
        <w:trPr>
          <w:trHeight w:val="2321"/>
          <w:jc w:val="center"/>
        </w:trPr>
        <w:tc>
          <w:tcPr>
            <w:tcW w:w="765" w:type="pct"/>
            <w:tcBorders>
              <w:top w:val="nil"/>
              <w:left w:val="single" w:sz="4" w:space="0" w:color="auto"/>
              <w:bottom w:val="single" w:sz="4" w:space="0" w:color="auto"/>
              <w:right w:val="single" w:sz="4" w:space="0" w:color="auto"/>
            </w:tcBorders>
          </w:tcPr>
          <w:p w14:paraId="5E83C10C" w14:textId="77777777" w:rsidR="004A110C" w:rsidRDefault="004A110C">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lastRenderedPageBreak/>
              <w:t>New listing</w:t>
            </w:r>
          </w:p>
          <w:p w14:paraId="24362983" w14:textId="77777777" w:rsidR="004A110C" w:rsidRDefault="004A110C">
            <w:pPr>
              <w:spacing w:after="0" w:line="240" w:lineRule="auto"/>
              <w:rPr>
                <w:rFonts w:ascii="Arial" w:eastAsia="Times New Roman" w:hAnsi="Arial" w:cs="Arial"/>
                <w:color w:val="000000"/>
                <w:sz w:val="20"/>
                <w:szCs w:val="20"/>
                <w:lang w:eastAsia="en-AU"/>
              </w:rPr>
            </w:pPr>
          </w:p>
          <w:p w14:paraId="7FE6A202" w14:textId="77777777" w:rsidR="004A110C" w:rsidRDefault="004A110C">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(Minor Submission)</w:t>
            </w:r>
          </w:p>
          <w:p w14:paraId="27916C2D" w14:textId="77777777" w:rsidR="00FE258F" w:rsidRDefault="00FE258F">
            <w:pPr>
              <w:spacing w:after="0" w:line="240" w:lineRule="auto"/>
              <w:rPr>
                <w:rFonts w:ascii="Arial" w:eastAsia="Times New Roman" w:hAnsi="Arial" w:cs="Arial"/>
                <w:color w:val="000000"/>
                <w:sz w:val="20"/>
                <w:szCs w:val="20"/>
                <w:lang w:eastAsia="en-AU"/>
              </w:rPr>
            </w:pPr>
          </w:p>
          <w:p w14:paraId="36A95B3A" w14:textId="77777777" w:rsidR="009E3D1C" w:rsidRDefault="009E3D1C" w:rsidP="009E3D1C">
            <w:pPr>
              <w:spacing w:after="0"/>
              <w:contextualSpacing/>
              <w:rPr>
                <w:rFonts w:ascii="Arial" w:hAnsi="Arial" w:cs="Arial"/>
                <w:sz w:val="20"/>
                <w:szCs w:val="20"/>
              </w:rPr>
            </w:pPr>
            <w:r w:rsidRPr="009E3D1C">
              <w:rPr>
                <w:rFonts w:ascii="Arial" w:hAnsi="Arial" w:cs="Arial"/>
                <w:sz w:val="20"/>
                <w:szCs w:val="20"/>
              </w:rPr>
              <w:t xml:space="preserve">Consideration suspended – </w:t>
            </w:r>
          </w:p>
          <w:p w14:paraId="325071CD" w14:textId="34F85A34" w:rsidR="009E3D1C" w:rsidRPr="009E3D1C" w:rsidRDefault="009E3D1C" w:rsidP="009E3D1C">
            <w:pPr>
              <w:spacing w:after="0"/>
              <w:contextualSpacing/>
              <w:rPr>
                <w:rFonts w:ascii="Arial" w:hAnsi="Arial" w:cs="Arial"/>
                <w:sz w:val="20"/>
                <w:szCs w:val="20"/>
              </w:rPr>
            </w:pPr>
            <w:r w:rsidRPr="009E3D1C">
              <w:rPr>
                <w:rFonts w:ascii="Arial" w:hAnsi="Arial" w:cs="Arial"/>
                <w:sz w:val="20"/>
                <w:szCs w:val="20"/>
              </w:rPr>
              <w:t xml:space="preserve">Re-categorised to major submission category under the </w:t>
            </w:r>
            <w:r w:rsidRPr="009E3D1C">
              <w:rPr>
                <w:rFonts w:ascii="Arial" w:hAnsi="Arial" w:cs="Arial"/>
                <w:i/>
                <w:iCs/>
                <w:sz w:val="20"/>
                <w:szCs w:val="20"/>
              </w:rPr>
              <w:t>National Health (Pharmaceuticals and Vaccines – Cost Recovery) Regulations 2009</w:t>
            </w:r>
            <w:r w:rsidRPr="009E3D1C">
              <w:rPr>
                <w:rFonts w:ascii="Arial" w:hAnsi="Arial" w:cs="Arial"/>
                <w:sz w:val="20"/>
                <w:szCs w:val="20"/>
              </w:rPr>
              <w:t>.</w:t>
            </w:r>
          </w:p>
          <w:p w14:paraId="08ABBF53" w14:textId="0F005C8E" w:rsidR="00FE258F" w:rsidRDefault="00FE258F">
            <w:pPr>
              <w:spacing w:after="0" w:line="240" w:lineRule="auto"/>
              <w:rPr>
                <w:rFonts w:ascii="Arial" w:eastAsia="Times New Roman" w:hAnsi="Arial" w:cs="Arial"/>
                <w:color w:val="000000"/>
                <w:sz w:val="20"/>
                <w:szCs w:val="20"/>
                <w:lang w:eastAsia="en-AU"/>
              </w:rPr>
            </w:pPr>
          </w:p>
        </w:tc>
        <w:tc>
          <w:tcPr>
            <w:tcW w:w="1288" w:type="pct"/>
            <w:tcBorders>
              <w:top w:val="nil"/>
              <w:left w:val="nil"/>
              <w:bottom w:val="single" w:sz="4" w:space="0" w:color="auto"/>
              <w:right w:val="single" w:sz="4" w:space="0" w:color="auto"/>
            </w:tcBorders>
          </w:tcPr>
          <w:p w14:paraId="1872A67F" w14:textId="77777777" w:rsidR="004A110C" w:rsidRDefault="004A110C" w:rsidP="00F53A62">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SIPONIMOD</w:t>
            </w:r>
          </w:p>
          <w:p w14:paraId="4DA67BE1" w14:textId="4C2ABEE0" w:rsidR="004A110C" w:rsidRDefault="004A110C" w:rsidP="00F53A62">
            <w:pPr>
              <w:spacing w:after="0" w:line="240" w:lineRule="auto"/>
              <w:rPr>
                <w:rFonts w:ascii="Arial" w:eastAsia="Times New Roman" w:hAnsi="Arial" w:cs="Arial"/>
                <w:color w:val="000000"/>
                <w:sz w:val="20"/>
                <w:szCs w:val="20"/>
                <w:lang w:eastAsia="en-AU"/>
              </w:rPr>
            </w:pPr>
          </w:p>
          <w:p w14:paraId="5239E34D" w14:textId="77777777" w:rsidR="00BA1C01" w:rsidRPr="00BA1C01" w:rsidRDefault="00BA1C01" w:rsidP="00BA1C01">
            <w:pPr>
              <w:spacing w:after="0" w:line="240" w:lineRule="auto"/>
              <w:rPr>
                <w:rFonts w:ascii="Arial" w:eastAsia="Times New Roman" w:hAnsi="Arial" w:cs="Arial"/>
                <w:color w:val="000000"/>
                <w:sz w:val="20"/>
                <w:szCs w:val="20"/>
                <w:lang w:eastAsia="en-AU"/>
              </w:rPr>
            </w:pPr>
            <w:r w:rsidRPr="00BA1C01">
              <w:rPr>
                <w:rFonts w:ascii="Arial" w:eastAsia="Times New Roman" w:hAnsi="Arial" w:cs="Arial"/>
                <w:color w:val="000000"/>
                <w:sz w:val="20"/>
                <w:szCs w:val="20"/>
                <w:lang w:eastAsia="en-AU"/>
              </w:rPr>
              <w:t xml:space="preserve">Tablet 250 micrograms </w:t>
            </w:r>
          </w:p>
          <w:p w14:paraId="10C50874" w14:textId="30515360" w:rsidR="004A110C" w:rsidRDefault="00BA1C01" w:rsidP="00BA1C01">
            <w:pPr>
              <w:spacing w:after="0" w:line="240" w:lineRule="auto"/>
              <w:rPr>
                <w:rFonts w:ascii="Arial" w:eastAsia="Times New Roman" w:hAnsi="Arial" w:cs="Arial"/>
                <w:color w:val="000000"/>
                <w:sz w:val="20"/>
                <w:szCs w:val="20"/>
                <w:lang w:eastAsia="en-AU"/>
              </w:rPr>
            </w:pPr>
            <w:r w:rsidRPr="00BA1C01">
              <w:rPr>
                <w:rFonts w:ascii="Arial" w:eastAsia="Times New Roman" w:hAnsi="Arial" w:cs="Arial"/>
                <w:color w:val="000000"/>
                <w:sz w:val="20"/>
                <w:szCs w:val="20"/>
                <w:lang w:eastAsia="en-AU"/>
              </w:rPr>
              <w:t xml:space="preserve">Tablet 2 mg </w:t>
            </w:r>
          </w:p>
          <w:p w14:paraId="3AF84B70" w14:textId="77777777" w:rsidR="00BA1C01" w:rsidRDefault="00BA1C01" w:rsidP="00BA1C01">
            <w:pPr>
              <w:spacing w:after="0" w:line="240" w:lineRule="auto"/>
              <w:rPr>
                <w:rFonts w:ascii="Arial" w:eastAsia="Times New Roman" w:hAnsi="Arial" w:cs="Arial"/>
                <w:color w:val="000000"/>
                <w:sz w:val="20"/>
                <w:szCs w:val="20"/>
                <w:lang w:eastAsia="en-AU"/>
              </w:rPr>
            </w:pPr>
          </w:p>
          <w:p w14:paraId="1647ADA8" w14:textId="26DDCFA2" w:rsidR="004A110C" w:rsidRDefault="004A110C" w:rsidP="00F53A62">
            <w:pPr>
              <w:spacing w:after="0" w:line="240" w:lineRule="auto"/>
              <w:rPr>
                <w:rFonts w:ascii="Arial" w:eastAsia="Times New Roman" w:hAnsi="Arial" w:cs="Arial"/>
                <w:color w:val="000000"/>
                <w:sz w:val="20"/>
                <w:szCs w:val="20"/>
                <w:lang w:eastAsia="en-AU"/>
              </w:rPr>
            </w:pPr>
            <w:proofErr w:type="spellStart"/>
            <w:r>
              <w:rPr>
                <w:rFonts w:ascii="Arial" w:eastAsia="Times New Roman" w:hAnsi="Arial" w:cs="Arial"/>
                <w:color w:val="000000"/>
                <w:sz w:val="20"/>
                <w:szCs w:val="20"/>
                <w:lang w:eastAsia="en-AU"/>
              </w:rPr>
              <w:t>Mayzent</w:t>
            </w:r>
            <w:proofErr w:type="spellEnd"/>
            <w:r>
              <w:rPr>
                <w:rFonts w:ascii="Arial" w:eastAsia="Times New Roman" w:hAnsi="Arial" w:cs="Arial"/>
                <w:color w:val="000000"/>
                <w:sz w:val="20"/>
                <w:szCs w:val="20"/>
                <w:lang w:eastAsia="en-AU"/>
              </w:rPr>
              <w:t>®</w:t>
            </w:r>
          </w:p>
          <w:p w14:paraId="13C04DF6" w14:textId="77777777" w:rsidR="004A110C" w:rsidRDefault="004A110C" w:rsidP="00F53A62">
            <w:pPr>
              <w:spacing w:after="0" w:line="240" w:lineRule="auto"/>
              <w:rPr>
                <w:rFonts w:ascii="Arial" w:eastAsia="Times New Roman" w:hAnsi="Arial" w:cs="Arial"/>
                <w:color w:val="000000"/>
                <w:sz w:val="20"/>
                <w:szCs w:val="20"/>
                <w:lang w:eastAsia="en-AU"/>
              </w:rPr>
            </w:pPr>
          </w:p>
          <w:p w14:paraId="3FD788E0" w14:textId="377CD867" w:rsidR="004A110C" w:rsidRDefault="004A110C" w:rsidP="00F53A62">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Novartis Pharmaceuticals Australia Pty Limited</w:t>
            </w:r>
          </w:p>
        </w:tc>
        <w:tc>
          <w:tcPr>
            <w:tcW w:w="1010" w:type="pct"/>
            <w:tcBorders>
              <w:top w:val="nil"/>
              <w:left w:val="nil"/>
              <w:bottom w:val="single" w:sz="4" w:space="0" w:color="auto"/>
              <w:right w:val="single" w:sz="4" w:space="0" w:color="auto"/>
            </w:tcBorders>
          </w:tcPr>
          <w:p w14:paraId="4AAADC48" w14:textId="755B2D6A" w:rsidR="004A110C" w:rsidRDefault="00AB7AA0" w:rsidP="00553E3C">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 Multiple sclerosis (MS)</w:t>
            </w:r>
          </w:p>
        </w:tc>
        <w:tc>
          <w:tcPr>
            <w:tcW w:w="1937" w:type="pct"/>
            <w:tcBorders>
              <w:top w:val="nil"/>
              <w:left w:val="nil"/>
              <w:bottom w:val="single" w:sz="4" w:space="0" w:color="auto"/>
              <w:right w:val="single" w:sz="4" w:space="0" w:color="auto"/>
            </w:tcBorders>
          </w:tcPr>
          <w:p w14:paraId="17D18702" w14:textId="0B42AF6A" w:rsidR="004A110C" w:rsidRDefault="00AB7AA0" w:rsidP="00553E3C">
            <w:pPr>
              <w:spacing w:after="0" w:line="240" w:lineRule="auto"/>
              <w:rPr>
                <w:rFonts w:ascii="Arial" w:eastAsia="Times New Roman" w:hAnsi="Arial" w:cs="Arial"/>
                <w:color w:val="000000"/>
                <w:sz w:val="20"/>
                <w:szCs w:val="20"/>
                <w:lang w:eastAsia="en-AU"/>
              </w:rPr>
            </w:pPr>
            <w:r w:rsidRPr="00AB7AA0">
              <w:rPr>
                <w:rFonts w:ascii="Arial" w:eastAsia="Times New Roman" w:hAnsi="Arial" w:cs="Arial"/>
                <w:color w:val="000000"/>
                <w:sz w:val="20"/>
                <w:szCs w:val="20"/>
                <w:lang w:eastAsia="en-AU"/>
              </w:rPr>
              <w:t>Resubmission to request an Authority Required listing for the treatment of patients with a history of relapsing forms of MS who meet certain conditions.</w:t>
            </w:r>
          </w:p>
        </w:tc>
      </w:tr>
      <w:tr w:rsidR="00095FF8" w14:paraId="7BAC3178" w14:textId="77777777" w:rsidTr="00EC17AC">
        <w:trPr>
          <w:trHeight w:val="2321"/>
          <w:jc w:val="center"/>
        </w:trPr>
        <w:tc>
          <w:tcPr>
            <w:tcW w:w="765" w:type="pct"/>
            <w:tcBorders>
              <w:top w:val="nil"/>
              <w:left w:val="single" w:sz="4" w:space="0" w:color="auto"/>
              <w:bottom w:val="single" w:sz="4" w:space="0" w:color="auto"/>
              <w:right w:val="single" w:sz="4" w:space="0" w:color="auto"/>
            </w:tcBorders>
            <w:hideMark/>
          </w:tcPr>
          <w:p w14:paraId="6E2010BC" w14:textId="77777777" w:rsidR="00095FF8" w:rsidRDefault="00095FF8">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New listing</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t>(Major Submission)</w:t>
            </w:r>
          </w:p>
        </w:tc>
        <w:tc>
          <w:tcPr>
            <w:tcW w:w="1288" w:type="pct"/>
            <w:tcBorders>
              <w:top w:val="nil"/>
              <w:left w:val="nil"/>
              <w:bottom w:val="single" w:sz="4" w:space="0" w:color="auto"/>
              <w:right w:val="single" w:sz="4" w:space="0" w:color="auto"/>
            </w:tcBorders>
            <w:hideMark/>
          </w:tcPr>
          <w:p w14:paraId="5F2EDC6E" w14:textId="77777777" w:rsidR="00095FF8" w:rsidRDefault="00095FF8" w:rsidP="00F53A62">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STIRIPENTOL</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t>Capsule 250 mg</w:t>
            </w:r>
            <w:r>
              <w:rPr>
                <w:rFonts w:ascii="Arial" w:eastAsia="Times New Roman" w:hAnsi="Arial" w:cs="Arial"/>
                <w:color w:val="000000"/>
                <w:sz w:val="20"/>
                <w:szCs w:val="20"/>
                <w:lang w:eastAsia="en-AU"/>
              </w:rPr>
              <w:br/>
              <w:t>Capsule 500mg</w:t>
            </w:r>
            <w:r>
              <w:rPr>
                <w:rFonts w:ascii="Arial" w:eastAsia="Times New Roman" w:hAnsi="Arial" w:cs="Arial"/>
                <w:color w:val="000000"/>
                <w:sz w:val="20"/>
                <w:szCs w:val="20"/>
                <w:lang w:eastAsia="en-AU"/>
              </w:rPr>
              <w:br/>
              <w:t>Powder for oral suspension 250 mg</w:t>
            </w:r>
          </w:p>
          <w:p w14:paraId="23CB439A" w14:textId="77777777" w:rsidR="00095FF8" w:rsidRDefault="00095FF8" w:rsidP="00F53A62">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Powder for oral suspension 500 mg </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r>
            <w:proofErr w:type="spellStart"/>
            <w:r>
              <w:rPr>
                <w:rFonts w:ascii="Arial" w:eastAsia="Times New Roman" w:hAnsi="Arial" w:cs="Arial"/>
                <w:color w:val="000000"/>
                <w:sz w:val="20"/>
                <w:szCs w:val="20"/>
                <w:lang w:eastAsia="en-AU"/>
              </w:rPr>
              <w:t>Diacomit</w:t>
            </w:r>
            <w:proofErr w:type="spellEnd"/>
            <w:r>
              <w:rPr>
                <w:rFonts w:ascii="Arial" w:eastAsia="Times New Roman" w:hAnsi="Arial" w:cs="Arial"/>
                <w:color w:val="000000"/>
                <w:sz w:val="20"/>
                <w:szCs w:val="20"/>
                <w:lang w:eastAsia="en-AU"/>
              </w:rPr>
              <w:t>®</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t>Emerge Health Pty Ltd</w:t>
            </w:r>
          </w:p>
        </w:tc>
        <w:tc>
          <w:tcPr>
            <w:tcW w:w="1010" w:type="pct"/>
            <w:tcBorders>
              <w:top w:val="nil"/>
              <w:left w:val="nil"/>
              <w:bottom w:val="single" w:sz="4" w:space="0" w:color="auto"/>
              <w:right w:val="single" w:sz="4" w:space="0" w:color="auto"/>
            </w:tcBorders>
            <w:hideMark/>
          </w:tcPr>
          <w:p w14:paraId="47ED240A" w14:textId="77777777" w:rsidR="00095FF8" w:rsidRDefault="00095FF8" w:rsidP="00553E3C">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Severe myoclonic epilepsy in infancy (SMEI) </w:t>
            </w:r>
          </w:p>
        </w:tc>
        <w:tc>
          <w:tcPr>
            <w:tcW w:w="1937" w:type="pct"/>
            <w:tcBorders>
              <w:top w:val="nil"/>
              <w:left w:val="nil"/>
              <w:bottom w:val="single" w:sz="4" w:space="0" w:color="auto"/>
              <w:right w:val="single" w:sz="4" w:space="0" w:color="auto"/>
            </w:tcBorders>
            <w:hideMark/>
          </w:tcPr>
          <w:p w14:paraId="6F8C7D34" w14:textId="77777777" w:rsidR="00095FF8" w:rsidRDefault="00095FF8" w:rsidP="00553E3C">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To request an Authority Required (STREAMLINED) listing for adjunctive treatment of patients with generalised tonic-</w:t>
            </w:r>
            <w:proofErr w:type="spellStart"/>
            <w:r>
              <w:rPr>
                <w:rFonts w:ascii="Arial" w:eastAsia="Times New Roman" w:hAnsi="Arial" w:cs="Arial"/>
                <w:color w:val="000000"/>
                <w:sz w:val="20"/>
                <w:szCs w:val="20"/>
                <w:lang w:eastAsia="en-AU"/>
              </w:rPr>
              <w:t>clonic</w:t>
            </w:r>
            <w:proofErr w:type="spellEnd"/>
            <w:r>
              <w:rPr>
                <w:rFonts w:ascii="Arial" w:eastAsia="Times New Roman" w:hAnsi="Arial" w:cs="Arial"/>
                <w:color w:val="000000"/>
                <w:sz w:val="20"/>
                <w:szCs w:val="20"/>
                <w:lang w:eastAsia="en-AU"/>
              </w:rPr>
              <w:t xml:space="preserve"> and </w:t>
            </w:r>
            <w:proofErr w:type="spellStart"/>
            <w:r>
              <w:rPr>
                <w:rFonts w:ascii="Arial" w:eastAsia="Times New Roman" w:hAnsi="Arial" w:cs="Arial"/>
                <w:color w:val="000000"/>
                <w:sz w:val="20"/>
                <w:szCs w:val="20"/>
                <w:lang w:eastAsia="en-AU"/>
              </w:rPr>
              <w:t>clonic</w:t>
            </w:r>
            <w:proofErr w:type="spellEnd"/>
            <w:r>
              <w:rPr>
                <w:rFonts w:ascii="Arial" w:eastAsia="Times New Roman" w:hAnsi="Arial" w:cs="Arial"/>
                <w:color w:val="000000"/>
                <w:sz w:val="20"/>
                <w:szCs w:val="20"/>
                <w:lang w:eastAsia="en-AU"/>
              </w:rPr>
              <w:t xml:space="preserve"> seizures associated with SMEI (</w:t>
            </w:r>
            <w:proofErr w:type="spellStart"/>
            <w:r>
              <w:rPr>
                <w:rFonts w:ascii="Arial" w:eastAsia="Times New Roman" w:hAnsi="Arial" w:cs="Arial"/>
                <w:color w:val="000000"/>
                <w:sz w:val="20"/>
                <w:szCs w:val="20"/>
                <w:lang w:eastAsia="en-AU"/>
              </w:rPr>
              <w:t>Dravet</w:t>
            </w:r>
            <w:proofErr w:type="spellEnd"/>
            <w:r>
              <w:rPr>
                <w:rFonts w:ascii="Arial" w:eastAsia="Times New Roman" w:hAnsi="Arial" w:cs="Arial"/>
                <w:color w:val="000000"/>
                <w:sz w:val="20"/>
                <w:szCs w:val="20"/>
                <w:lang w:eastAsia="en-AU"/>
              </w:rPr>
              <w:t xml:space="preserve"> syndrome) who meet certain conditions.</w:t>
            </w:r>
          </w:p>
        </w:tc>
      </w:tr>
      <w:tr w:rsidR="00095FF8" w14:paraId="6FAAF9B3" w14:textId="77777777" w:rsidTr="00095FF8">
        <w:trPr>
          <w:trHeight w:val="1785"/>
          <w:jc w:val="center"/>
        </w:trPr>
        <w:tc>
          <w:tcPr>
            <w:tcW w:w="765" w:type="pct"/>
            <w:tcBorders>
              <w:top w:val="single" w:sz="4" w:space="0" w:color="auto"/>
              <w:left w:val="single" w:sz="4" w:space="0" w:color="auto"/>
              <w:bottom w:val="single" w:sz="4" w:space="0" w:color="auto"/>
              <w:right w:val="single" w:sz="4" w:space="0" w:color="auto"/>
            </w:tcBorders>
          </w:tcPr>
          <w:p w14:paraId="17F2B2EB"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Change to listing</w:t>
            </w:r>
            <w:r>
              <w:rPr>
                <w:rFonts w:ascii="Arial" w:hAnsi="Arial" w:cs="Arial"/>
                <w:color w:val="000000"/>
                <w:sz w:val="20"/>
                <w:szCs w:val="20"/>
              </w:rPr>
              <w:br/>
            </w:r>
            <w:r>
              <w:rPr>
                <w:rFonts w:ascii="Arial" w:hAnsi="Arial" w:cs="Arial"/>
                <w:color w:val="000000"/>
                <w:sz w:val="20"/>
                <w:szCs w:val="20"/>
              </w:rPr>
              <w:br/>
              <w:t>(Minor Submission)</w:t>
            </w:r>
          </w:p>
        </w:tc>
        <w:tc>
          <w:tcPr>
            <w:tcW w:w="1288" w:type="pct"/>
            <w:tcBorders>
              <w:top w:val="single" w:sz="4" w:space="0" w:color="auto"/>
              <w:left w:val="nil"/>
              <w:bottom w:val="single" w:sz="4" w:space="0" w:color="auto"/>
              <w:right w:val="single" w:sz="4" w:space="0" w:color="auto"/>
            </w:tcBorders>
          </w:tcPr>
          <w:p w14:paraId="54C6B19E"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TOCILIZUMAB</w:t>
            </w:r>
            <w:r>
              <w:rPr>
                <w:rFonts w:ascii="Arial" w:hAnsi="Arial" w:cs="Arial"/>
                <w:color w:val="000000"/>
                <w:sz w:val="20"/>
                <w:szCs w:val="20"/>
              </w:rPr>
              <w:br/>
            </w:r>
            <w:r>
              <w:rPr>
                <w:rFonts w:ascii="Arial" w:hAnsi="Arial" w:cs="Arial"/>
                <w:color w:val="000000"/>
                <w:sz w:val="20"/>
                <w:szCs w:val="20"/>
              </w:rPr>
              <w:br/>
              <w:t>Injection 162 mg in 0.9 mL single use prefilled pen</w:t>
            </w:r>
            <w:r>
              <w:rPr>
                <w:rFonts w:ascii="Arial" w:hAnsi="Arial" w:cs="Arial"/>
                <w:color w:val="000000"/>
                <w:sz w:val="20"/>
                <w:szCs w:val="20"/>
              </w:rPr>
              <w:br/>
              <w:t>Injection 162 mg in 0.9 mL single use prefilled syringe</w:t>
            </w:r>
            <w:r>
              <w:rPr>
                <w:rFonts w:ascii="Arial" w:hAnsi="Arial" w:cs="Arial"/>
                <w:color w:val="000000"/>
                <w:sz w:val="20"/>
                <w:szCs w:val="20"/>
              </w:rPr>
              <w:br/>
            </w:r>
            <w:r>
              <w:rPr>
                <w:rFonts w:ascii="Arial" w:hAnsi="Arial" w:cs="Arial"/>
                <w:color w:val="000000"/>
                <w:sz w:val="20"/>
                <w:szCs w:val="20"/>
              </w:rPr>
              <w:br/>
            </w:r>
            <w:proofErr w:type="spellStart"/>
            <w:r>
              <w:rPr>
                <w:rFonts w:ascii="Arial" w:hAnsi="Arial" w:cs="Arial"/>
                <w:color w:val="000000"/>
                <w:sz w:val="20"/>
                <w:szCs w:val="20"/>
              </w:rPr>
              <w:lastRenderedPageBreak/>
              <w:t>Actemra</w:t>
            </w:r>
            <w:proofErr w:type="spellEnd"/>
            <w:r>
              <w:rPr>
                <w:rFonts w:ascii="Arial" w:hAnsi="Arial" w:cs="Arial"/>
                <w:color w:val="000000"/>
                <w:sz w:val="20"/>
                <w:szCs w:val="20"/>
              </w:rPr>
              <w:t>®</w:t>
            </w:r>
            <w:r>
              <w:rPr>
                <w:rFonts w:ascii="Arial" w:hAnsi="Arial" w:cs="Arial"/>
                <w:color w:val="000000"/>
                <w:sz w:val="20"/>
                <w:szCs w:val="20"/>
              </w:rPr>
              <w:br/>
            </w:r>
            <w:r>
              <w:rPr>
                <w:rFonts w:ascii="Arial" w:hAnsi="Arial" w:cs="Arial"/>
                <w:color w:val="000000"/>
                <w:sz w:val="20"/>
                <w:szCs w:val="20"/>
              </w:rPr>
              <w:br/>
              <w:t>Roche Products Pty Ltd</w:t>
            </w:r>
          </w:p>
        </w:tc>
        <w:tc>
          <w:tcPr>
            <w:tcW w:w="1010" w:type="pct"/>
            <w:tcBorders>
              <w:top w:val="single" w:sz="4" w:space="0" w:color="auto"/>
              <w:left w:val="nil"/>
              <w:bottom w:val="single" w:sz="4" w:space="0" w:color="auto"/>
              <w:right w:val="single" w:sz="4" w:space="0" w:color="auto"/>
            </w:tcBorders>
          </w:tcPr>
          <w:p w14:paraId="6598E8D7" w14:textId="6F2B2CAA" w:rsidR="00095FF8" w:rsidRDefault="00275B26"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lastRenderedPageBreak/>
              <w:t>Systemic j</w:t>
            </w:r>
            <w:r w:rsidR="006E7E05">
              <w:rPr>
                <w:rFonts w:ascii="Arial" w:hAnsi="Arial" w:cs="Arial"/>
                <w:color w:val="000000"/>
                <w:sz w:val="20"/>
                <w:szCs w:val="20"/>
              </w:rPr>
              <w:t>uvenile idiopathic arthritis</w:t>
            </w:r>
            <w:r w:rsidR="00095FF8">
              <w:rPr>
                <w:rFonts w:ascii="Arial" w:hAnsi="Arial" w:cs="Arial"/>
                <w:color w:val="000000"/>
                <w:sz w:val="20"/>
                <w:szCs w:val="20"/>
              </w:rPr>
              <w:t xml:space="preserve"> (</w:t>
            </w:r>
            <w:proofErr w:type="spellStart"/>
            <w:r>
              <w:rPr>
                <w:rFonts w:ascii="Arial" w:hAnsi="Arial" w:cs="Arial"/>
                <w:color w:val="000000"/>
                <w:sz w:val="20"/>
                <w:szCs w:val="20"/>
              </w:rPr>
              <w:t>s</w:t>
            </w:r>
            <w:r w:rsidR="00095FF8">
              <w:rPr>
                <w:rFonts w:ascii="Arial" w:hAnsi="Arial" w:cs="Arial"/>
                <w:color w:val="000000"/>
                <w:sz w:val="20"/>
                <w:szCs w:val="20"/>
              </w:rPr>
              <w:t>JIA</w:t>
            </w:r>
            <w:proofErr w:type="spellEnd"/>
            <w:r w:rsidR="00095FF8">
              <w:rPr>
                <w:rFonts w:ascii="Arial" w:hAnsi="Arial" w:cs="Arial"/>
                <w:color w:val="000000"/>
                <w:sz w:val="20"/>
                <w:szCs w:val="20"/>
              </w:rPr>
              <w:t>)</w:t>
            </w:r>
          </w:p>
        </w:tc>
        <w:tc>
          <w:tcPr>
            <w:tcW w:w="1937" w:type="pct"/>
            <w:tcBorders>
              <w:top w:val="single" w:sz="4" w:space="0" w:color="auto"/>
              <w:left w:val="nil"/>
              <w:bottom w:val="single" w:sz="4" w:space="0" w:color="auto"/>
              <w:right w:val="single" w:sz="4" w:space="0" w:color="auto"/>
            </w:tcBorders>
          </w:tcPr>
          <w:p w14:paraId="36297645" w14:textId="5D7F0031" w:rsidR="00095FF8" w:rsidRDefault="00095FF8" w:rsidP="006E7E05">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To request an extension of the current Authority</w:t>
            </w:r>
            <w:r>
              <w:rPr>
                <w:rFonts w:ascii="Arial" w:hAnsi="Arial" w:cs="Arial"/>
                <w:color w:val="000000"/>
                <w:sz w:val="20"/>
                <w:szCs w:val="20"/>
              </w:rPr>
              <w:br/>
              <w:t xml:space="preserve">Required listing of subcutaneous </w:t>
            </w:r>
            <w:proofErr w:type="spellStart"/>
            <w:r>
              <w:rPr>
                <w:rFonts w:ascii="Arial" w:hAnsi="Arial" w:cs="Arial"/>
                <w:color w:val="000000"/>
                <w:sz w:val="20"/>
                <w:szCs w:val="20"/>
              </w:rPr>
              <w:t>tocilizumab</w:t>
            </w:r>
            <w:proofErr w:type="spellEnd"/>
            <w:r>
              <w:rPr>
                <w:rFonts w:ascii="Arial" w:hAnsi="Arial" w:cs="Arial"/>
                <w:color w:val="000000"/>
                <w:sz w:val="20"/>
                <w:szCs w:val="20"/>
              </w:rPr>
              <w:t xml:space="preserve"> to</w:t>
            </w:r>
            <w:r>
              <w:rPr>
                <w:rFonts w:ascii="Arial" w:hAnsi="Arial" w:cs="Arial"/>
                <w:color w:val="000000"/>
                <w:sz w:val="20"/>
                <w:szCs w:val="20"/>
              </w:rPr>
              <w:br/>
              <w:t>include the t</w:t>
            </w:r>
            <w:r w:rsidR="006E7E05">
              <w:rPr>
                <w:rFonts w:ascii="Arial" w:hAnsi="Arial" w:cs="Arial"/>
                <w:color w:val="000000"/>
                <w:sz w:val="20"/>
                <w:szCs w:val="20"/>
              </w:rPr>
              <w:t>reatm</w:t>
            </w:r>
            <w:r w:rsidR="00275B26">
              <w:rPr>
                <w:rFonts w:ascii="Arial" w:hAnsi="Arial" w:cs="Arial"/>
                <w:color w:val="000000"/>
                <w:sz w:val="20"/>
                <w:szCs w:val="20"/>
              </w:rPr>
              <w:t>ent of patients with</w:t>
            </w:r>
            <w:r>
              <w:rPr>
                <w:rFonts w:ascii="Arial" w:hAnsi="Arial" w:cs="Arial"/>
                <w:color w:val="000000"/>
                <w:sz w:val="20"/>
                <w:szCs w:val="20"/>
              </w:rPr>
              <w:t xml:space="preserve"> </w:t>
            </w:r>
            <w:proofErr w:type="spellStart"/>
            <w:r w:rsidR="00275B26">
              <w:rPr>
                <w:rFonts w:ascii="Arial" w:hAnsi="Arial" w:cs="Arial"/>
                <w:color w:val="000000"/>
                <w:sz w:val="20"/>
                <w:szCs w:val="20"/>
              </w:rPr>
              <w:t>s</w:t>
            </w:r>
            <w:r>
              <w:rPr>
                <w:rFonts w:ascii="Arial" w:hAnsi="Arial" w:cs="Arial"/>
                <w:color w:val="000000"/>
                <w:sz w:val="20"/>
                <w:szCs w:val="20"/>
              </w:rPr>
              <w:t>JIA</w:t>
            </w:r>
            <w:proofErr w:type="spellEnd"/>
            <w:r>
              <w:rPr>
                <w:rFonts w:ascii="Arial" w:hAnsi="Arial" w:cs="Arial"/>
                <w:color w:val="000000"/>
                <w:sz w:val="20"/>
                <w:szCs w:val="20"/>
              </w:rPr>
              <w:t xml:space="preserve">. </w:t>
            </w:r>
          </w:p>
        </w:tc>
      </w:tr>
      <w:tr w:rsidR="00095FF8" w14:paraId="619B7B77" w14:textId="77777777" w:rsidTr="00095FF8">
        <w:trPr>
          <w:trHeight w:val="1785"/>
          <w:jc w:val="center"/>
        </w:trPr>
        <w:tc>
          <w:tcPr>
            <w:tcW w:w="765" w:type="pct"/>
            <w:tcBorders>
              <w:top w:val="single" w:sz="4" w:space="0" w:color="auto"/>
              <w:left w:val="single" w:sz="4" w:space="0" w:color="auto"/>
              <w:bottom w:val="single" w:sz="4" w:space="0" w:color="auto"/>
              <w:right w:val="single" w:sz="4" w:space="0" w:color="auto"/>
            </w:tcBorders>
          </w:tcPr>
          <w:p w14:paraId="0D3A308E"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Change to recommended listing</w:t>
            </w:r>
            <w:r>
              <w:rPr>
                <w:rFonts w:ascii="Arial" w:hAnsi="Arial" w:cs="Arial"/>
                <w:color w:val="000000"/>
                <w:sz w:val="20"/>
                <w:szCs w:val="20"/>
              </w:rPr>
              <w:br/>
            </w:r>
            <w:r>
              <w:rPr>
                <w:rFonts w:ascii="Arial" w:hAnsi="Arial" w:cs="Arial"/>
                <w:color w:val="000000"/>
                <w:sz w:val="20"/>
                <w:szCs w:val="20"/>
              </w:rPr>
              <w:br/>
              <w:t>(Minor Submission)</w:t>
            </w:r>
          </w:p>
        </w:tc>
        <w:tc>
          <w:tcPr>
            <w:tcW w:w="1288" w:type="pct"/>
            <w:tcBorders>
              <w:top w:val="single" w:sz="4" w:space="0" w:color="auto"/>
              <w:left w:val="nil"/>
              <w:bottom w:val="single" w:sz="4" w:space="0" w:color="auto"/>
              <w:right w:val="single" w:sz="4" w:space="0" w:color="auto"/>
            </w:tcBorders>
          </w:tcPr>
          <w:p w14:paraId="0C657A0D"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TOFACITINIB</w:t>
            </w:r>
            <w:r>
              <w:rPr>
                <w:rFonts w:ascii="Arial" w:hAnsi="Arial" w:cs="Arial"/>
                <w:color w:val="000000"/>
                <w:sz w:val="20"/>
                <w:szCs w:val="20"/>
              </w:rPr>
              <w:br/>
            </w:r>
            <w:r>
              <w:rPr>
                <w:rFonts w:ascii="Arial" w:hAnsi="Arial" w:cs="Arial"/>
                <w:color w:val="000000"/>
                <w:sz w:val="20"/>
                <w:szCs w:val="20"/>
              </w:rPr>
              <w:br/>
              <w:t>Tablet 5 mg</w:t>
            </w:r>
            <w:r>
              <w:rPr>
                <w:rFonts w:ascii="Arial" w:hAnsi="Arial" w:cs="Arial"/>
                <w:color w:val="000000"/>
                <w:sz w:val="20"/>
                <w:szCs w:val="20"/>
              </w:rPr>
              <w:br/>
            </w:r>
            <w:r>
              <w:rPr>
                <w:rFonts w:ascii="Arial" w:hAnsi="Arial" w:cs="Arial"/>
                <w:color w:val="000000"/>
                <w:sz w:val="20"/>
                <w:szCs w:val="20"/>
              </w:rPr>
              <w:br/>
            </w:r>
            <w:proofErr w:type="spellStart"/>
            <w:r>
              <w:rPr>
                <w:rFonts w:ascii="Arial" w:hAnsi="Arial" w:cs="Arial"/>
                <w:color w:val="000000"/>
                <w:sz w:val="20"/>
                <w:szCs w:val="20"/>
              </w:rPr>
              <w:t>Xeljanz</w:t>
            </w:r>
            <w:proofErr w:type="spellEnd"/>
            <w:r>
              <w:rPr>
                <w:rFonts w:ascii="Arial" w:hAnsi="Arial" w:cs="Arial"/>
                <w:color w:val="000000"/>
                <w:sz w:val="20"/>
                <w:szCs w:val="20"/>
              </w:rPr>
              <w:t>®</w:t>
            </w:r>
            <w:r>
              <w:rPr>
                <w:rFonts w:ascii="Arial" w:hAnsi="Arial" w:cs="Arial"/>
                <w:color w:val="000000"/>
                <w:sz w:val="20"/>
                <w:szCs w:val="20"/>
              </w:rPr>
              <w:br/>
            </w:r>
            <w:r>
              <w:rPr>
                <w:rFonts w:ascii="Arial" w:hAnsi="Arial" w:cs="Arial"/>
                <w:color w:val="000000"/>
                <w:sz w:val="20"/>
                <w:szCs w:val="20"/>
              </w:rPr>
              <w:br/>
              <w:t>Pfizer Australia Pty Ltd</w:t>
            </w:r>
          </w:p>
        </w:tc>
        <w:tc>
          <w:tcPr>
            <w:tcW w:w="1010" w:type="pct"/>
            <w:tcBorders>
              <w:top w:val="single" w:sz="4" w:space="0" w:color="auto"/>
              <w:left w:val="nil"/>
              <w:bottom w:val="single" w:sz="4" w:space="0" w:color="auto"/>
              <w:right w:val="single" w:sz="4" w:space="0" w:color="auto"/>
            </w:tcBorders>
          </w:tcPr>
          <w:p w14:paraId="2C07FC9F"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Chronic plaque psoriasis</w:t>
            </w:r>
            <w:r>
              <w:rPr>
                <w:rFonts w:ascii="Arial" w:hAnsi="Arial" w:cs="Arial"/>
                <w:color w:val="000000"/>
                <w:sz w:val="20"/>
                <w:szCs w:val="20"/>
              </w:rPr>
              <w:br/>
              <w:t>Psoriatic arthritis</w:t>
            </w:r>
            <w:r>
              <w:rPr>
                <w:rFonts w:ascii="Arial" w:hAnsi="Arial" w:cs="Arial"/>
                <w:color w:val="000000"/>
                <w:sz w:val="20"/>
                <w:szCs w:val="20"/>
              </w:rPr>
              <w:br/>
              <w:t>Rheumatoid arthritis</w:t>
            </w:r>
            <w:r>
              <w:rPr>
                <w:rFonts w:ascii="Arial" w:hAnsi="Arial" w:cs="Arial"/>
                <w:color w:val="000000"/>
                <w:sz w:val="20"/>
                <w:szCs w:val="20"/>
              </w:rPr>
              <w:br/>
              <w:t xml:space="preserve">Ulcerative colitis </w:t>
            </w:r>
          </w:p>
        </w:tc>
        <w:tc>
          <w:tcPr>
            <w:tcW w:w="1937" w:type="pct"/>
            <w:tcBorders>
              <w:top w:val="single" w:sz="4" w:space="0" w:color="auto"/>
              <w:left w:val="nil"/>
              <w:bottom w:val="single" w:sz="4" w:space="0" w:color="auto"/>
              <w:right w:val="single" w:sz="4" w:space="0" w:color="auto"/>
            </w:tcBorders>
          </w:tcPr>
          <w:p w14:paraId="49732692"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 xml:space="preserve">To request that the PBAC review its advice on the interchangeability of tofacitinib on an individual patient basis with other biological disease modifying </w:t>
            </w:r>
            <w:proofErr w:type="spellStart"/>
            <w:r>
              <w:rPr>
                <w:rFonts w:ascii="Arial" w:hAnsi="Arial" w:cs="Arial"/>
                <w:color w:val="000000"/>
                <w:sz w:val="20"/>
                <w:szCs w:val="20"/>
              </w:rPr>
              <w:t>antirheumatic</w:t>
            </w:r>
            <w:proofErr w:type="spellEnd"/>
            <w:r>
              <w:rPr>
                <w:rFonts w:ascii="Arial" w:hAnsi="Arial" w:cs="Arial"/>
                <w:color w:val="000000"/>
                <w:sz w:val="20"/>
                <w:szCs w:val="20"/>
              </w:rPr>
              <w:t xml:space="preserve"> drugs under Section 101(3BA) of the </w:t>
            </w:r>
            <w:r w:rsidRPr="00D26669">
              <w:rPr>
                <w:rFonts w:ascii="Arial" w:hAnsi="Arial" w:cs="Arial"/>
                <w:i/>
                <w:color w:val="000000"/>
                <w:sz w:val="20"/>
                <w:szCs w:val="20"/>
              </w:rPr>
              <w:t>National Health</w:t>
            </w:r>
            <w:r w:rsidRPr="00D26669">
              <w:rPr>
                <w:rFonts w:ascii="Arial" w:hAnsi="Arial" w:cs="Arial"/>
                <w:i/>
                <w:color w:val="000000"/>
                <w:sz w:val="20"/>
                <w:szCs w:val="20"/>
              </w:rPr>
              <w:br/>
              <w:t>Act 1953</w:t>
            </w:r>
            <w:r>
              <w:rPr>
                <w:rFonts w:ascii="Arial" w:hAnsi="Arial" w:cs="Arial"/>
                <w:color w:val="000000"/>
                <w:sz w:val="20"/>
                <w:szCs w:val="20"/>
              </w:rPr>
              <w:t>.</w:t>
            </w:r>
          </w:p>
        </w:tc>
      </w:tr>
      <w:tr w:rsidR="00095FF8" w14:paraId="7D4C210D" w14:textId="77777777" w:rsidTr="00095FF8">
        <w:trPr>
          <w:trHeight w:val="1785"/>
          <w:jc w:val="center"/>
        </w:trPr>
        <w:tc>
          <w:tcPr>
            <w:tcW w:w="765" w:type="pct"/>
            <w:tcBorders>
              <w:top w:val="single" w:sz="4" w:space="0" w:color="auto"/>
              <w:left w:val="single" w:sz="4" w:space="0" w:color="auto"/>
              <w:bottom w:val="single" w:sz="4" w:space="0" w:color="auto"/>
              <w:right w:val="single" w:sz="4" w:space="0" w:color="auto"/>
            </w:tcBorders>
          </w:tcPr>
          <w:p w14:paraId="24DC6890"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Change to listing</w:t>
            </w:r>
            <w:r>
              <w:rPr>
                <w:rFonts w:ascii="Arial" w:hAnsi="Arial" w:cs="Arial"/>
                <w:color w:val="000000"/>
                <w:sz w:val="20"/>
                <w:szCs w:val="20"/>
              </w:rPr>
              <w:br/>
            </w:r>
            <w:r>
              <w:rPr>
                <w:rFonts w:ascii="Arial" w:hAnsi="Arial" w:cs="Arial"/>
                <w:color w:val="000000"/>
                <w:sz w:val="20"/>
                <w:szCs w:val="20"/>
              </w:rPr>
              <w:br/>
              <w:t>(Minor Submission)</w:t>
            </w:r>
          </w:p>
        </w:tc>
        <w:tc>
          <w:tcPr>
            <w:tcW w:w="1288" w:type="pct"/>
            <w:tcBorders>
              <w:top w:val="single" w:sz="4" w:space="0" w:color="auto"/>
              <w:left w:val="nil"/>
              <w:bottom w:val="single" w:sz="4" w:space="0" w:color="auto"/>
              <w:right w:val="single" w:sz="4" w:space="0" w:color="auto"/>
            </w:tcBorders>
          </w:tcPr>
          <w:p w14:paraId="36A4181B"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TRIGLYCERIDES MEDIUM CHAIN AND LONG CHAIN WITH GLUCOSE POLYMER</w:t>
            </w:r>
            <w:r>
              <w:rPr>
                <w:rFonts w:ascii="Arial" w:hAnsi="Arial" w:cs="Arial"/>
                <w:color w:val="000000"/>
                <w:sz w:val="20"/>
                <w:szCs w:val="20"/>
              </w:rPr>
              <w:br/>
            </w:r>
            <w:r>
              <w:rPr>
                <w:rFonts w:ascii="Arial" w:hAnsi="Arial" w:cs="Arial"/>
                <w:color w:val="000000"/>
                <w:sz w:val="20"/>
                <w:szCs w:val="20"/>
              </w:rPr>
              <w:br/>
              <w:t>Oral powder 400 g</w:t>
            </w:r>
            <w:r>
              <w:rPr>
                <w:rFonts w:ascii="Arial" w:hAnsi="Arial" w:cs="Arial"/>
                <w:color w:val="000000"/>
                <w:sz w:val="20"/>
                <w:szCs w:val="20"/>
              </w:rPr>
              <w:br/>
            </w:r>
            <w:r>
              <w:rPr>
                <w:rFonts w:ascii="Arial" w:hAnsi="Arial" w:cs="Arial"/>
                <w:color w:val="000000"/>
                <w:sz w:val="20"/>
                <w:szCs w:val="20"/>
              </w:rPr>
              <w:br/>
            </w:r>
            <w:proofErr w:type="spellStart"/>
            <w:r>
              <w:rPr>
                <w:rFonts w:ascii="Arial" w:hAnsi="Arial" w:cs="Arial"/>
                <w:color w:val="000000"/>
                <w:sz w:val="20"/>
                <w:szCs w:val="20"/>
              </w:rPr>
              <w:t>Duocal</w:t>
            </w:r>
            <w:proofErr w:type="spellEnd"/>
            <w:r>
              <w:rPr>
                <w:rFonts w:ascii="Arial" w:hAnsi="Arial" w:cs="Arial"/>
                <w:color w:val="000000"/>
                <w:sz w:val="20"/>
                <w:szCs w:val="20"/>
              </w:rPr>
              <w:t>®</w:t>
            </w:r>
            <w:r>
              <w:rPr>
                <w:rFonts w:ascii="Arial" w:hAnsi="Arial" w:cs="Arial"/>
                <w:color w:val="000000"/>
                <w:sz w:val="20"/>
                <w:szCs w:val="20"/>
              </w:rPr>
              <w:br/>
            </w:r>
            <w:r>
              <w:rPr>
                <w:rFonts w:ascii="Arial" w:hAnsi="Arial" w:cs="Arial"/>
                <w:color w:val="000000"/>
                <w:sz w:val="20"/>
                <w:szCs w:val="20"/>
              </w:rPr>
              <w:br/>
            </w:r>
            <w:proofErr w:type="spellStart"/>
            <w:r>
              <w:rPr>
                <w:rFonts w:ascii="Arial" w:hAnsi="Arial" w:cs="Arial"/>
                <w:color w:val="000000"/>
                <w:sz w:val="20"/>
                <w:szCs w:val="20"/>
              </w:rPr>
              <w:t>Nutricia</w:t>
            </w:r>
            <w:proofErr w:type="spellEnd"/>
            <w:r>
              <w:rPr>
                <w:rFonts w:ascii="Arial" w:hAnsi="Arial" w:cs="Arial"/>
                <w:color w:val="000000"/>
                <w:sz w:val="20"/>
                <w:szCs w:val="20"/>
              </w:rPr>
              <w:t xml:space="preserve"> Australia Pty Ltd</w:t>
            </w:r>
          </w:p>
        </w:tc>
        <w:tc>
          <w:tcPr>
            <w:tcW w:w="1010" w:type="pct"/>
            <w:tcBorders>
              <w:top w:val="single" w:sz="4" w:space="0" w:color="auto"/>
              <w:left w:val="nil"/>
              <w:bottom w:val="single" w:sz="4" w:space="0" w:color="auto"/>
              <w:right w:val="single" w:sz="4" w:space="0" w:color="auto"/>
            </w:tcBorders>
          </w:tcPr>
          <w:p w14:paraId="503D9BB3"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Proven inborn errors of protein metabolism</w:t>
            </w:r>
          </w:p>
        </w:tc>
        <w:tc>
          <w:tcPr>
            <w:tcW w:w="1937" w:type="pct"/>
            <w:tcBorders>
              <w:top w:val="single" w:sz="4" w:space="0" w:color="auto"/>
              <w:left w:val="nil"/>
              <w:bottom w:val="single" w:sz="4" w:space="0" w:color="auto"/>
              <w:right w:val="single" w:sz="4" w:space="0" w:color="auto"/>
            </w:tcBorders>
          </w:tcPr>
          <w:p w14:paraId="668AFE56"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 xml:space="preserve">To request a formulation change to </w:t>
            </w:r>
            <w:proofErr w:type="spellStart"/>
            <w:r>
              <w:rPr>
                <w:rFonts w:ascii="Arial" w:hAnsi="Arial" w:cs="Arial"/>
                <w:color w:val="000000"/>
                <w:sz w:val="20"/>
                <w:szCs w:val="20"/>
              </w:rPr>
              <w:t>Duocal</w:t>
            </w:r>
            <w:proofErr w:type="spellEnd"/>
            <w:r>
              <w:rPr>
                <w:rFonts w:ascii="Arial" w:hAnsi="Arial" w:cs="Arial"/>
                <w:color w:val="000000"/>
                <w:sz w:val="20"/>
                <w:szCs w:val="20"/>
              </w:rPr>
              <w:t xml:space="preserve"> for the dietary management of patients with proven inborn errors of metabolism.</w:t>
            </w:r>
          </w:p>
        </w:tc>
      </w:tr>
      <w:tr w:rsidR="00095FF8" w14:paraId="30EBD052" w14:textId="77777777" w:rsidTr="00095FF8">
        <w:trPr>
          <w:trHeight w:val="1785"/>
          <w:jc w:val="center"/>
        </w:trPr>
        <w:tc>
          <w:tcPr>
            <w:tcW w:w="765" w:type="pct"/>
            <w:tcBorders>
              <w:top w:val="single" w:sz="4" w:space="0" w:color="auto"/>
              <w:left w:val="single" w:sz="4" w:space="0" w:color="auto"/>
              <w:bottom w:val="single" w:sz="4" w:space="0" w:color="auto"/>
              <w:right w:val="single" w:sz="4" w:space="0" w:color="auto"/>
            </w:tcBorders>
          </w:tcPr>
          <w:p w14:paraId="6C9CDA91"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Change to listing</w:t>
            </w:r>
            <w:r>
              <w:rPr>
                <w:rFonts w:ascii="Arial" w:hAnsi="Arial" w:cs="Arial"/>
                <w:color w:val="000000"/>
                <w:sz w:val="20"/>
                <w:szCs w:val="20"/>
              </w:rPr>
              <w:br/>
            </w:r>
            <w:r>
              <w:rPr>
                <w:rFonts w:ascii="Arial" w:hAnsi="Arial" w:cs="Arial"/>
                <w:color w:val="000000"/>
                <w:sz w:val="20"/>
                <w:szCs w:val="20"/>
              </w:rPr>
              <w:br/>
              <w:t>(Minor Submission)</w:t>
            </w:r>
          </w:p>
        </w:tc>
        <w:tc>
          <w:tcPr>
            <w:tcW w:w="1288" w:type="pct"/>
            <w:tcBorders>
              <w:top w:val="single" w:sz="4" w:space="0" w:color="auto"/>
              <w:left w:val="nil"/>
              <w:bottom w:val="single" w:sz="4" w:space="0" w:color="auto"/>
              <w:right w:val="single" w:sz="4" w:space="0" w:color="auto"/>
            </w:tcBorders>
          </w:tcPr>
          <w:p w14:paraId="5879EDC7"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TRIGLYCERIDES MEDIUM CHAIN FORMULA</w:t>
            </w:r>
            <w:r>
              <w:rPr>
                <w:rFonts w:ascii="Arial" w:hAnsi="Arial" w:cs="Arial"/>
                <w:color w:val="000000"/>
                <w:sz w:val="20"/>
                <w:szCs w:val="20"/>
              </w:rPr>
              <w:br/>
            </w:r>
            <w:r>
              <w:rPr>
                <w:rFonts w:ascii="Arial" w:hAnsi="Arial" w:cs="Arial"/>
                <w:color w:val="000000"/>
                <w:sz w:val="20"/>
                <w:szCs w:val="20"/>
              </w:rPr>
              <w:br/>
              <w:t>Oral powder 400 g</w:t>
            </w:r>
            <w:r>
              <w:rPr>
                <w:rFonts w:ascii="Arial" w:hAnsi="Arial" w:cs="Arial"/>
                <w:color w:val="000000"/>
                <w:sz w:val="20"/>
                <w:szCs w:val="20"/>
              </w:rPr>
              <w:br/>
            </w:r>
            <w:r>
              <w:rPr>
                <w:rFonts w:ascii="Arial" w:hAnsi="Arial" w:cs="Arial"/>
                <w:color w:val="000000"/>
                <w:sz w:val="20"/>
                <w:szCs w:val="20"/>
              </w:rPr>
              <w:br/>
            </w:r>
            <w:proofErr w:type="spellStart"/>
            <w:r>
              <w:rPr>
                <w:rFonts w:ascii="Arial" w:hAnsi="Arial" w:cs="Arial"/>
                <w:color w:val="000000"/>
                <w:sz w:val="20"/>
                <w:szCs w:val="20"/>
              </w:rPr>
              <w:t>Lipistart</w:t>
            </w:r>
            <w:proofErr w:type="spellEnd"/>
            <w:r>
              <w:rPr>
                <w:rFonts w:ascii="Arial" w:hAnsi="Arial" w:cs="Arial"/>
                <w:color w:val="000000"/>
                <w:sz w:val="20"/>
                <w:szCs w:val="20"/>
              </w:rPr>
              <w:t>®</w:t>
            </w:r>
            <w:r>
              <w:rPr>
                <w:rFonts w:ascii="Arial" w:hAnsi="Arial" w:cs="Arial"/>
                <w:color w:val="000000"/>
                <w:sz w:val="20"/>
                <w:szCs w:val="20"/>
              </w:rPr>
              <w:br/>
            </w:r>
            <w:r>
              <w:rPr>
                <w:rFonts w:ascii="Arial" w:hAnsi="Arial" w:cs="Arial"/>
                <w:color w:val="000000"/>
                <w:sz w:val="20"/>
                <w:szCs w:val="20"/>
              </w:rPr>
              <w:br/>
            </w:r>
            <w:proofErr w:type="spellStart"/>
            <w:r>
              <w:rPr>
                <w:rFonts w:ascii="Arial" w:hAnsi="Arial" w:cs="Arial"/>
                <w:color w:val="000000"/>
                <w:sz w:val="20"/>
                <w:szCs w:val="20"/>
              </w:rPr>
              <w:t>Vitaflo</w:t>
            </w:r>
            <w:proofErr w:type="spellEnd"/>
            <w:r>
              <w:rPr>
                <w:rFonts w:ascii="Arial" w:hAnsi="Arial" w:cs="Arial"/>
                <w:color w:val="000000"/>
                <w:sz w:val="20"/>
                <w:szCs w:val="20"/>
              </w:rPr>
              <w:t xml:space="preserve"> Australia Pty Ltd</w:t>
            </w:r>
          </w:p>
        </w:tc>
        <w:tc>
          <w:tcPr>
            <w:tcW w:w="1010" w:type="pct"/>
            <w:tcBorders>
              <w:top w:val="single" w:sz="4" w:space="0" w:color="auto"/>
              <w:left w:val="nil"/>
              <w:bottom w:val="single" w:sz="4" w:space="0" w:color="auto"/>
              <w:right w:val="single" w:sz="4" w:space="0" w:color="auto"/>
            </w:tcBorders>
          </w:tcPr>
          <w:p w14:paraId="58A3C3EF" w14:textId="77777777" w:rsidR="00095FF8" w:rsidRDefault="00095FF8" w:rsidP="00095FF8">
            <w:pPr>
              <w:spacing w:after="0" w:line="240" w:lineRule="auto"/>
              <w:rPr>
                <w:rFonts w:ascii="Arial" w:eastAsia="Times New Roman" w:hAnsi="Arial" w:cs="Arial"/>
                <w:color w:val="000000"/>
                <w:sz w:val="20"/>
                <w:szCs w:val="20"/>
                <w:lang w:eastAsia="en-AU"/>
              </w:rPr>
            </w:pPr>
            <w:r w:rsidRPr="00D26669">
              <w:rPr>
                <w:rFonts w:ascii="Arial" w:hAnsi="Arial" w:cs="Arial"/>
                <w:color w:val="000000"/>
                <w:sz w:val="20"/>
                <w:szCs w:val="20"/>
              </w:rPr>
              <w:t>Dietary management of conditions requiring a source of medium chain triglycerides</w:t>
            </w:r>
          </w:p>
        </w:tc>
        <w:tc>
          <w:tcPr>
            <w:tcW w:w="1937" w:type="pct"/>
            <w:tcBorders>
              <w:top w:val="single" w:sz="4" w:space="0" w:color="auto"/>
              <w:left w:val="nil"/>
              <w:bottom w:val="single" w:sz="4" w:space="0" w:color="auto"/>
              <w:right w:val="single" w:sz="4" w:space="0" w:color="auto"/>
            </w:tcBorders>
          </w:tcPr>
          <w:p w14:paraId="1DA07D18"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 xml:space="preserve">To request a formulation change to </w:t>
            </w:r>
            <w:proofErr w:type="spellStart"/>
            <w:r>
              <w:rPr>
                <w:rFonts w:ascii="Arial" w:hAnsi="Arial" w:cs="Arial"/>
                <w:color w:val="000000"/>
                <w:sz w:val="20"/>
                <w:szCs w:val="20"/>
              </w:rPr>
              <w:t>Lipistart</w:t>
            </w:r>
            <w:proofErr w:type="spellEnd"/>
            <w:r>
              <w:rPr>
                <w:rFonts w:ascii="Arial" w:hAnsi="Arial" w:cs="Arial"/>
                <w:color w:val="000000"/>
                <w:sz w:val="20"/>
                <w:szCs w:val="20"/>
              </w:rPr>
              <w:t xml:space="preserve"> for the dietary management of patients with fat malabsorption due to liver disease, short gut syndrome, cystic fibrosis or gastrointestinal disorders.</w:t>
            </w:r>
          </w:p>
        </w:tc>
      </w:tr>
      <w:tr w:rsidR="00095FF8" w14:paraId="7B3A086C" w14:textId="77777777" w:rsidTr="00095FF8">
        <w:trPr>
          <w:trHeight w:val="1785"/>
          <w:jc w:val="center"/>
        </w:trPr>
        <w:tc>
          <w:tcPr>
            <w:tcW w:w="765" w:type="pct"/>
            <w:tcBorders>
              <w:top w:val="single" w:sz="4" w:space="0" w:color="auto"/>
              <w:left w:val="single" w:sz="4" w:space="0" w:color="auto"/>
              <w:bottom w:val="single" w:sz="4" w:space="0" w:color="auto"/>
              <w:right w:val="single" w:sz="4" w:space="0" w:color="auto"/>
            </w:tcBorders>
          </w:tcPr>
          <w:p w14:paraId="61A3A205"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lastRenderedPageBreak/>
              <w:t>Change to listing</w:t>
            </w:r>
            <w:r>
              <w:rPr>
                <w:rFonts w:ascii="Arial" w:hAnsi="Arial" w:cs="Arial"/>
                <w:color w:val="000000"/>
                <w:sz w:val="20"/>
                <w:szCs w:val="20"/>
              </w:rPr>
              <w:br/>
            </w:r>
            <w:r>
              <w:rPr>
                <w:rFonts w:ascii="Arial" w:hAnsi="Arial" w:cs="Arial"/>
                <w:color w:val="000000"/>
                <w:sz w:val="20"/>
                <w:szCs w:val="20"/>
              </w:rPr>
              <w:br/>
              <w:t>(Minor Submission)</w:t>
            </w:r>
          </w:p>
        </w:tc>
        <w:tc>
          <w:tcPr>
            <w:tcW w:w="1288" w:type="pct"/>
            <w:tcBorders>
              <w:top w:val="single" w:sz="4" w:space="0" w:color="auto"/>
              <w:left w:val="nil"/>
              <w:bottom w:val="single" w:sz="4" w:space="0" w:color="auto"/>
              <w:right w:val="single" w:sz="4" w:space="0" w:color="auto"/>
            </w:tcBorders>
          </w:tcPr>
          <w:p w14:paraId="5D8B778D"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TRIGLYCERIDES MEDIUM CHAIN FORMULA</w:t>
            </w:r>
            <w:r>
              <w:rPr>
                <w:rFonts w:ascii="Arial" w:hAnsi="Arial" w:cs="Arial"/>
                <w:color w:val="000000"/>
                <w:sz w:val="20"/>
                <w:szCs w:val="20"/>
              </w:rPr>
              <w:br/>
            </w:r>
            <w:r>
              <w:rPr>
                <w:rFonts w:ascii="Arial" w:hAnsi="Arial" w:cs="Arial"/>
                <w:color w:val="000000"/>
                <w:sz w:val="20"/>
                <w:szCs w:val="20"/>
              </w:rPr>
              <w:br/>
              <w:t>Oral powder 400 g</w:t>
            </w:r>
            <w:r>
              <w:rPr>
                <w:rFonts w:ascii="Arial" w:hAnsi="Arial" w:cs="Arial"/>
                <w:color w:val="000000"/>
                <w:sz w:val="20"/>
                <w:szCs w:val="20"/>
              </w:rPr>
              <w:br/>
            </w:r>
            <w:r>
              <w:rPr>
                <w:rFonts w:ascii="Arial" w:hAnsi="Arial" w:cs="Arial"/>
                <w:color w:val="000000"/>
                <w:sz w:val="20"/>
                <w:szCs w:val="20"/>
              </w:rPr>
              <w:br/>
              <w:t>Peptamen Junior®</w:t>
            </w:r>
            <w:r>
              <w:rPr>
                <w:rFonts w:ascii="Arial" w:hAnsi="Arial" w:cs="Arial"/>
                <w:color w:val="000000"/>
                <w:sz w:val="20"/>
                <w:szCs w:val="20"/>
              </w:rPr>
              <w:br/>
            </w:r>
            <w:r>
              <w:rPr>
                <w:rFonts w:ascii="Arial" w:hAnsi="Arial" w:cs="Arial"/>
                <w:color w:val="000000"/>
                <w:sz w:val="20"/>
                <w:szCs w:val="20"/>
              </w:rPr>
              <w:br/>
              <w:t>Nestle Health Science</w:t>
            </w:r>
          </w:p>
        </w:tc>
        <w:tc>
          <w:tcPr>
            <w:tcW w:w="1010" w:type="pct"/>
            <w:tcBorders>
              <w:top w:val="single" w:sz="4" w:space="0" w:color="auto"/>
              <w:left w:val="nil"/>
              <w:bottom w:val="single" w:sz="4" w:space="0" w:color="auto"/>
              <w:right w:val="single" w:sz="4" w:space="0" w:color="auto"/>
            </w:tcBorders>
          </w:tcPr>
          <w:p w14:paraId="4A763EFA" w14:textId="77777777" w:rsidR="00095FF8" w:rsidRDefault="00095FF8" w:rsidP="00095FF8">
            <w:pPr>
              <w:spacing w:after="0" w:line="240" w:lineRule="auto"/>
              <w:rPr>
                <w:rFonts w:ascii="Arial" w:eastAsia="Times New Roman" w:hAnsi="Arial" w:cs="Arial"/>
                <w:color w:val="000000"/>
                <w:sz w:val="20"/>
                <w:szCs w:val="20"/>
                <w:lang w:eastAsia="en-AU"/>
              </w:rPr>
            </w:pPr>
            <w:r w:rsidRPr="00757AF4">
              <w:rPr>
                <w:rFonts w:ascii="Arial" w:hAnsi="Arial" w:cs="Arial"/>
                <w:color w:val="000000"/>
                <w:sz w:val="20"/>
                <w:szCs w:val="20"/>
              </w:rPr>
              <w:t>Dietary management of conditions requiring a source of medium chain triglycerides</w:t>
            </w:r>
          </w:p>
        </w:tc>
        <w:tc>
          <w:tcPr>
            <w:tcW w:w="1937" w:type="pct"/>
            <w:tcBorders>
              <w:top w:val="single" w:sz="4" w:space="0" w:color="auto"/>
              <w:left w:val="nil"/>
              <w:bottom w:val="single" w:sz="4" w:space="0" w:color="auto"/>
              <w:right w:val="single" w:sz="4" w:space="0" w:color="auto"/>
            </w:tcBorders>
          </w:tcPr>
          <w:p w14:paraId="355AE618" w14:textId="77777777" w:rsidR="00095FF8" w:rsidRDefault="00095FF8" w:rsidP="00095FF8">
            <w:pPr>
              <w:spacing w:after="0" w:line="240" w:lineRule="auto"/>
              <w:rPr>
                <w:rFonts w:ascii="Arial" w:eastAsia="Times New Roman" w:hAnsi="Arial" w:cs="Arial"/>
                <w:color w:val="000000"/>
                <w:sz w:val="20"/>
                <w:szCs w:val="20"/>
                <w:lang w:eastAsia="en-AU"/>
              </w:rPr>
            </w:pPr>
            <w:r w:rsidRPr="00876920">
              <w:rPr>
                <w:rFonts w:ascii="Arial" w:eastAsia="Times New Roman" w:hAnsi="Arial" w:cs="Arial"/>
                <w:color w:val="000000"/>
                <w:sz w:val="20"/>
                <w:szCs w:val="20"/>
                <w:lang w:eastAsia="en-AU"/>
              </w:rPr>
              <w:t>To request an extension of the current Restricted Benefit listing to include critically or chronically ill paediatric patients who are dependent on nutritional support therapy.</w:t>
            </w:r>
          </w:p>
        </w:tc>
      </w:tr>
      <w:tr w:rsidR="00095FF8" w14:paraId="10907416" w14:textId="77777777" w:rsidTr="00095FF8">
        <w:trPr>
          <w:trHeight w:val="1360"/>
          <w:jc w:val="center"/>
        </w:trPr>
        <w:tc>
          <w:tcPr>
            <w:tcW w:w="765" w:type="pct"/>
            <w:tcBorders>
              <w:top w:val="nil"/>
              <w:left w:val="single" w:sz="4" w:space="0" w:color="auto"/>
              <w:bottom w:val="single" w:sz="4" w:space="0" w:color="auto"/>
              <w:right w:val="single" w:sz="4" w:space="0" w:color="auto"/>
            </w:tcBorders>
            <w:hideMark/>
          </w:tcPr>
          <w:p w14:paraId="7C62120A" w14:textId="77777777" w:rsidR="00095FF8" w:rsidRDefault="00095FF8" w:rsidP="001A69E2">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Change to listing</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t>(Major Submission)</w:t>
            </w:r>
          </w:p>
        </w:tc>
        <w:tc>
          <w:tcPr>
            <w:tcW w:w="1288" w:type="pct"/>
            <w:tcBorders>
              <w:top w:val="nil"/>
              <w:left w:val="nil"/>
              <w:bottom w:val="single" w:sz="4" w:space="0" w:color="auto"/>
              <w:right w:val="single" w:sz="4" w:space="0" w:color="auto"/>
            </w:tcBorders>
            <w:hideMark/>
          </w:tcPr>
          <w:p w14:paraId="595AFEBF" w14:textId="77777777" w:rsidR="00095FF8" w:rsidRDefault="00095FF8" w:rsidP="001A69E2">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VENETOCLAX</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t xml:space="preserve">Pack containing 14 tablets </w:t>
            </w:r>
            <w:proofErr w:type="spellStart"/>
            <w:r>
              <w:rPr>
                <w:rFonts w:ascii="Arial" w:eastAsia="Times New Roman" w:hAnsi="Arial" w:cs="Arial"/>
                <w:color w:val="000000"/>
                <w:sz w:val="20"/>
                <w:szCs w:val="20"/>
                <w:lang w:eastAsia="en-AU"/>
              </w:rPr>
              <w:t>venetoclax</w:t>
            </w:r>
            <w:proofErr w:type="spellEnd"/>
            <w:r>
              <w:rPr>
                <w:rFonts w:ascii="Arial" w:eastAsia="Times New Roman" w:hAnsi="Arial" w:cs="Arial"/>
                <w:color w:val="000000"/>
                <w:sz w:val="20"/>
                <w:szCs w:val="20"/>
                <w:lang w:eastAsia="en-AU"/>
              </w:rPr>
              <w:t xml:space="preserve"> 10 mg and 7 tablets </w:t>
            </w:r>
            <w:proofErr w:type="spellStart"/>
            <w:r>
              <w:rPr>
                <w:rFonts w:ascii="Arial" w:eastAsia="Times New Roman" w:hAnsi="Arial" w:cs="Arial"/>
                <w:color w:val="000000"/>
                <w:sz w:val="20"/>
                <w:szCs w:val="20"/>
                <w:lang w:eastAsia="en-AU"/>
              </w:rPr>
              <w:t>venetoclax</w:t>
            </w:r>
            <w:proofErr w:type="spellEnd"/>
            <w:r>
              <w:rPr>
                <w:rFonts w:ascii="Arial" w:eastAsia="Times New Roman" w:hAnsi="Arial" w:cs="Arial"/>
                <w:color w:val="000000"/>
                <w:sz w:val="20"/>
                <w:szCs w:val="20"/>
                <w:lang w:eastAsia="en-AU"/>
              </w:rPr>
              <w:t xml:space="preserve"> 50 mg and 7 tablets </w:t>
            </w:r>
            <w:proofErr w:type="spellStart"/>
            <w:r>
              <w:rPr>
                <w:rFonts w:ascii="Arial" w:eastAsia="Times New Roman" w:hAnsi="Arial" w:cs="Arial"/>
                <w:color w:val="000000"/>
                <w:sz w:val="20"/>
                <w:szCs w:val="20"/>
                <w:lang w:eastAsia="en-AU"/>
              </w:rPr>
              <w:t>venetoclax</w:t>
            </w:r>
            <w:proofErr w:type="spellEnd"/>
            <w:r>
              <w:rPr>
                <w:rFonts w:ascii="Arial" w:eastAsia="Times New Roman" w:hAnsi="Arial" w:cs="Arial"/>
                <w:color w:val="000000"/>
                <w:sz w:val="20"/>
                <w:szCs w:val="20"/>
                <w:lang w:eastAsia="en-AU"/>
              </w:rPr>
              <w:t xml:space="preserve"> 100 mg and 14  tablets </w:t>
            </w:r>
            <w:proofErr w:type="spellStart"/>
            <w:r>
              <w:rPr>
                <w:rFonts w:ascii="Arial" w:eastAsia="Times New Roman" w:hAnsi="Arial" w:cs="Arial"/>
                <w:color w:val="000000"/>
                <w:sz w:val="20"/>
                <w:szCs w:val="20"/>
                <w:lang w:eastAsia="en-AU"/>
              </w:rPr>
              <w:t>venetoclax</w:t>
            </w:r>
            <w:proofErr w:type="spellEnd"/>
            <w:r>
              <w:rPr>
                <w:rFonts w:ascii="Arial" w:eastAsia="Times New Roman" w:hAnsi="Arial" w:cs="Arial"/>
                <w:color w:val="000000"/>
                <w:sz w:val="20"/>
                <w:szCs w:val="20"/>
                <w:lang w:eastAsia="en-AU"/>
              </w:rPr>
              <w:t xml:space="preserve"> 100 mg</w:t>
            </w:r>
          </w:p>
          <w:p w14:paraId="12EBBBA2" w14:textId="77777777" w:rsidR="00095FF8" w:rsidRDefault="00095FF8" w:rsidP="001A69E2">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Tablet 10 mg</w:t>
            </w:r>
          </w:p>
          <w:p w14:paraId="7889EBF2" w14:textId="77777777" w:rsidR="00095FF8" w:rsidRDefault="00095FF8" w:rsidP="001A69E2">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Tablet 50 mg </w:t>
            </w:r>
          </w:p>
          <w:p w14:paraId="5E2DA8A9" w14:textId="77777777" w:rsidR="00095FF8" w:rsidRDefault="00095FF8" w:rsidP="001A69E2">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Tablet 100 mg</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r>
            <w:proofErr w:type="spellStart"/>
            <w:r>
              <w:rPr>
                <w:rFonts w:ascii="Arial" w:eastAsia="Times New Roman" w:hAnsi="Arial" w:cs="Arial"/>
                <w:color w:val="000000"/>
                <w:sz w:val="20"/>
                <w:szCs w:val="20"/>
                <w:lang w:eastAsia="en-AU"/>
              </w:rPr>
              <w:t>Venclexta</w:t>
            </w:r>
            <w:proofErr w:type="spellEnd"/>
            <w:r>
              <w:rPr>
                <w:rFonts w:ascii="Arial" w:eastAsia="Times New Roman" w:hAnsi="Arial" w:cs="Arial"/>
                <w:color w:val="000000"/>
                <w:sz w:val="20"/>
                <w:szCs w:val="20"/>
                <w:lang w:eastAsia="en-AU"/>
              </w:rPr>
              <w:t>®</w:t>
            </w:r>
            <w:r>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br/>
              <w:t>AbbVie Pty Ltd</w:t>
            </w:r>
          </w:p>
        </w:tc>
        <w:tc>
          <w:tcPr>
            <w:tcW w:w="1010" w:type="pct"/>
            <w:tcBorders>
              <w:top w:val="nil"/>
              <w:left w:val="nil"/>
              <w:bottom w:val="single" w:sz="4" w:space="0" w:color="auto"/>
              <w:right w:val="single" w:sz="4" w:space="0" w:color="auto"/>
            </w:tcBorders>
            <w:hideMark/>
          </w:tcPr>
          <w:p w14:paraId="18AC3E14" w14:textId="77777777" w:rsidR="00095FF8" w:rsidRDefault="00095FF8" w:rsidP="001A69E2">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Chronic lymphocytic leukaemia (CLL)</w:t>
            </w:r>
          </w:p>
        </w:tc>
        <w:tc>
          <w:tcPr>
            <w:tcW w:w="1937" w:type="pct"/>
            <w:tcBorders>
              <w:top w:val="nil"/>
              <w:left w:val="nil"/>
              <w:bottom w:val="single" w:sz="4" w:space="0" w:color="auto"/>
              <w:right w:val="single" w:sz="4" w:space="0" w:color="auto"/>
            </w:tcBorders>
            <w:hideMark/>
          </w:tcPr>
          <w:p w14:paraId="22D64136" w14:textId="77777777" w:rsidR="00095FF8" w:rsidRDefault="00095FF8" w:rsidP="00BC6D40">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To request an Authority Required (STREAMLINED) listing, in combination with </w:t>
            </w:r>
            <w:proofErr w:type="spellStart"/>
            <w:r>
              <w:rPr>
                <w:rFonts w:ascii="Arial" w:eastAsia="Times New Roman" w:hAnsi="Arial" w:cs="Arial"/>
                <w:color w:val="000000"/>
                <w:sz w:val="20"/>
                <w:szCs w:val="20"/>
                <w:lang w:eastAsia="en-AU"/>
              </w:rPr>
              <w:t>obinutuzumab</w:t>
            </w:r>
            <w:proofErr w:type="spellEnd"/>
            <w:r>
              <w:rPr>
                <w:rFonts w:ascii="Arial" w:eastAsia="Times New Roman" w:hAnsi="Arial" w:cs="Arial"/>
                <w:color w:val="000000"/>
                <w:sz w:val="20"/>
                <w:szCs w:val="20"/>
                <w:lang w:eastAsia="en-AU"/>
              </w:rPr>
              <w:t xml:space="preserve">, for the first-line treatment of patients with CLL who have coexisting conditions and are unsuitable for </w:t>
            </w:r>
            <w:proofErr w:type="spellStart"/>
            <w:r>
              <w:rPr>
                <w:rFonts w:ascii="Arial" w:eastAsia="Times New Roman" w:hAnsi="Arial" w:cs="Arial"/>
                <w:color w:val="000000"/>
                <w:sz w:val="20"/>
                <w:szCs w:val="20"/>
                <w:lang w:eastAsia="en-AU"/>
              </w:rPr>
              <w:t>fludarabine</w:t>
            </w:r>
            <w:proofErr w:type="spellEnd"/>
            <w:r>
              <w:rPr>
                <w:rFonts w:ascii="Arial" w:eastAsia="Times New Roman" w:hAnsi="Arial" w:cs="Arial"/>
                <w:color w:val="000000"/>
                <w:sz w:val="20"/>
                <w:szCs w:val="20"/>
                <w:lang w:eastAsia="en-AU"/>
              </w:rPr>
              <w:t xml:space="preserve"> based chemotherapy.</w:t>
            </w:r>
          </w:p>
        </w:tc>
      </w:tr>
      <w:tr w:rsidR="00095FF8" w14:paraId="57B7DB41" w14:textId="77777777" w:rsidTr="00095FF8">
        <w:trPr>
          <w:trHeight w:val="1785"/>
          <w:jc w:val="center"/>
        </w:trPr>
        <w:tc>
          <w:tcPr>
            <w:tcW w:w="765" w:type="pct"/>
            <w:tcBorders>
              <w:top w:val="single" w:sz="4" w:space="0" w:color="auto"/>
              <w:left w:val="single" w:sz="4" w:space="0" w:color="auto"/>
              <w:bottom w:val="single" w:sz="4" w:space="0" w:color="auto"/>
              <w:right w:val="single" w:sz="4" w:space="0" w:color="auto"/>
            </w:tcBorders>
          </w:tcPr>
          <w:p w14:paraId="10C21DB4"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Change to listing</w:t>
            </w:r>
            <w:r>
              <w:rPr>
                <w:rFonts w:ascii="Arial" w:hAnsi="Arial" w:cs="Arial"/>
                <w:color w:val="000000"/>
                <w:sz w:val="20"/>
                <w:szCs w:val="20"/>
              </w:rPr>
              <w:br/>
            </w:r>
            <w:r>
              <w:rPr>
                <w:rFonts w:ascii="Arial" w:hAnsi="Arial" w:cs="Arial"/>
                <w:color w:val="000000"/>
                <w:sz w:val="20"/>
                <w:szCs w:val="20"/>
              </w:rPr>
              <w:br/>
              <w:t>(Minor Submission)</w:t>
            </w:r>
          </w:p>
        </w:tc>
        <w:tc>
          <w:tcPr>
            <w:tcW w:w="1288" w:type="pct"/>
            <w:tcBorders>
              <w:top w:val="single" w:sz="4" w:space="0" w:color="auto"/>
              <w:left w:val="nil"/>
              <w:bottom w:val="single" w:sz="4" w:space="0" w:color="auto"/>
              <w:right w:val="single" w:sz="4" w:space="0" w:color="auto"/>
            </w:tcBorders>
          </w:tcPr>
          <w:p w14:paraId="01FA2E3A"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WHEY PROTEIN FORMULA SUPPLEMENTED WITH AMINO ACIDS, LONG CHAIN POLYUNSATURATED FATTY ACIDS, VITAMINS AND MINERALS, LOW IN PROTEIN, PHOSPHATE, POTASSIUM AND LACTOSE</w:t>
            </w:r>
            <w:r>
              <w:rPr>
                <w:rFonts w:ascii="Arial" w:hAnsi="Arial" w:cs="Arial"/>
                <w:color w:val="000000"/>
                <w:sz w:val="20"/>
                <w:szCs w:val="20"/>
              </w:rPr>
              <w:br/>
            </w:r>
            <w:r>
              <w:rPr>
                <w:rFonts w:ascii="Arial" w:hAnsi="Arial" w:cs="Arial"/>
                <w:color w:val="000000"/>
                <w:sz w:val="20"/>
                <w:szCs w:val="20"/>
              </w:rPr>
              <w:br/>
              <w:t>Oral powder 400 g, 6</w:t>
            </w:r>
            <w:r>
              <w:rPr>
                <w:rFonts w:ascii="Arial" w:hAnsi="Arial" w:cs="Arial"/>
                <w:color w:val="000000"/>
                <w:sz w:val="20"/>
                <w:szCs w:val="20"/>
              </w:rPr>
              <w:br/>
              <w:t>Sachets containing oral powder 100 g, 10</w:t>
            </w:r>
            <w:r>
              <w:rPr>
                <w:rFonts w:ascii="Arial" w:hAnsi="Arial" w:cs="Arial"/>
                <w:color w:val="000000"/>
                <w:sz w:val="20"/>
                <w:szCs w:val="20"/>
              </w:rPr>
              <w:br/>
            </w:r>
            <w:r>
              <w:rPr>
                <w:rFonts w:ascii="Arial" w:hAnsi="Arial" w:cs="Arial"/>
                <w:color w:val="000000"/>
                <w:sz w:val="20"/>
                <w:szCs w:val="20"/>
              </w:rPr>
              <w:br/>
            </w:r>
            <w:proofErr w:type="spellStart"/>
            <w:r>
              <w:rPr>
                <w:rFonts w:ascii="Arial" w:hAnsi="Arial" w:cs="Arial"/>
                <w:color w:val="000000"/>
                <w:sz w:val="20"/>
                <w:szCs w:val="20"/>
              </w:rPr>
              <w:lastRenderedPageBreak/>
              <w:t>Renastart</w:t>
            </w:r>
            <w:proofErr w:type="spellEnd"/>
            <w:r>
              <w:rPr>
                <w:rFonts w:ascii="Arial" w:hAnsi="Arial" w:cs="Arial"/>
                <w:color w:val="000000"/>
                <w:sz w:val="20"/>
                <w:szCs w:val="20"/>
              </w:rPr>
              <w:t>®</w:t>
            </w:r>
            <w:r>
              <w:rPr>
                <w:rFonts w:ascii="Arial" w:hAnsi="Arial" w:cs="Arial"/>
                <w:color w:val="000000"/>
                <w:sz w:val="20"/>
                <w:szCs w:val="20"/>
              </w:rPr>
              <w:br/>
            </w:r>
            <w:r>
              <w:rPr>
                <w:rFonts w:ascii="Arial" w:hAnsi="Arial" w:cs="Arial"/>
                <w:color w:val="000000"/>
                <w:sz w:val="20"/>
                <w:szCs w:val="20"/>
              </w:rPr>
              <w:br/>
            </w:r>
            <w:proofErr w:type="spellStart"/>
            <w:r>
              <w:rPr>
                <w:rFonts w:ascii="Arial" w:hAnsi="Arial" w:cs="Arial"/>
                <w:color w:val="000000"/>
                <w:sz w:val="20"/>
                <w:szCs w:val="20"/>
              </w:rPr>
              <w:t>Vitaflo</w:t>
            </w:r>
            <w:proofErr w:type="spellEnd"/>
            <w:r>
              <w:rPr>
                <w:rFonts w:ascii="Arial" w:hAnsi="Arial" w:cs="Arial"/>
                <w:color w:val="000000"/>
                <w:sz w:val="20"/>
                <w:szCs w:val="20"/>
              </w:rPr>
              <w:t xml:space="preserve"> Australia Pty Ltd</w:t>
            </w:r>
          </w:p>
        </w:tc>
        <w:tc>
          <w:tcPr>
            <w:tcW w:w="1010" w:type="pct"/>
            <w:tcBorders>
              <w:top w:val="single" w:sz="4" w:space="0" w:color="auto"/>
              <w:left w:val="nil"/>
              <w:bottom w:val="single" w:sz="4" w:space="0" w:color="auto"/>
              <w:right w:val="single" w:sz="4" w:space="0" w:color="auto"/>
            </w:tcBorders>
          </w:tcPr>
          <w:p w14:paraId="75CC2482"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lastRenderedPageBreak/>
              <w:t>Chronic kidney disease (CKD)</w:t>
            </w:r>
          </w:p>
        </w:tc>
        <w:tc>
          <w:tcPr>
            <w:tcW w:w="1937" w:type="pct"/>
            <w:tcBorders>
              <w:top w:val="single" w:sz="4" w:space="0" w:color="auto"/>
              <w:left w:val="nil"/>
              <w:bottom w:val="single" w:sz="4" w:space="0" w:color="auto"/>
              <w:right w:val="single" w:sz="4" w:space="0" w:color="auto"/>
            </w:tcBorders>
          </w:tcPr>
          <w:p w14:paraId="33A18D56" w14:textId="77777777" w:rsidR="00095FF8" w:rsidRDefault="00095FF8" w:rsidP="00095FF8">
            <w:pPr>
              <w:spacing w:after="0" w:line="240" w:lineRule="auto"/>
              <w:rPr>
                <w:rFonts w:ascii="Arial" w:eastAsia="Times New Roman" w:hAnsi="Arial" w:cs="Arial"/>
                <w:color w:val="000000"/>
                <w:sz w:val="20"/>
                <w:szCs w:val="20"/>
                <w:lang w:eastAsia="en-AU"/>
              </w:rPr>
            </w:pPr>
            <w:r>
              <w:rPr>
                <w:rFonts w:ascii="Arial" w:hAnsi="Arial" w:cs="Arial"/>
                <w:color w:val="000000"/>
                <w:sz w:val="20"/>
                <w:szCs w:val="20"/>
              </w:rPr>
              <w:t xml:space="preserve">To request a formulation change to </w:t>
            </w:r>
            <w:proofErr w:type="spellStart"/>
            <w:r>
              <w:rPr>
                <w:rFonts w:ascii="Arial" w:hAnsi="Arial" w:cs="Arial"/>
                <w:color w:val="000000"/>
                <w:sz w:val="20"/>
                <w:szCs w:val="20"/>
              </w:rPr>
              <w:t>Renastart</w:t>
            </w:r>
            <w:proofErr w:type="spellEnd"/>
            <w:r>
              <w:rPr>
                <w:rFonts w:ascii="Arial" w:hAnsi="Arial" w:cs="Arial"/>
                <w:color w:val="000000"/>
                <w:sz w:val="20"/>
                <w:szCs w:val="20"/>
              </w:rPr>
              <w:t xml:space="preserve"> for the dietary management of eligible paediatric patients with CKD.</w:t>
            </w:r>
          </w:p>
        </w:tc>
      </w:tr>
      <w:tr w:rsidR="00D7253A" w14:paraId="1F7F5D87" w14:textId="77777777" w:rsidTr="00095FF8">
        <w:trPr>
          <w:trHeight w:val="1785"/>
          <w:jc w:val="center"/>
        </w:trPr>
        <w:tc>
          <w:tcPr>
            <w:tcW w:w="765" w:type="pct"/>
            <w:tcBorders>
              <w:top w:val="single" w:sz="4" w:space="0" w:color="auto"/>
              <w:left w:val="single" w:sz="4" w:space="0" w:color="auto"/>
              <w:bottom w:val="single" w:sz="4" w:space="0" w:color="auto"/>
              <w:right w:val="single" w:sz="4" w:space="0" w:color="auto"/>
            </w:tcBorders>
          </w:tcPr>
          <w:p w14:paraId="11FC8103" w14:textId="02F8BFDD" w:rsidR="00D7253A" w:rsidRDefault="00D7253A" w:rsidP="00D7253A">
            <w:pPr>
              <w:spacing w:after="0" w:line="240" w:lineRule="auto"/>
              <w:rPr>
                <w:rFonts w:ascii="Arial" w:hAnsi="Arial" w:cs="Arial"/>
                <w:color w:val="000000"/>
                <w:sz w:val="20"/>
                <w:szCs w:val="20"/>
              </w:rPr>
            </w:pPr>
            <w:r>
              <w:rPr>
                <w:rFonts w:ascii="Arial" w:hAnsi="Arial" w:cs="Arial"/>
                <w:color w:val="000000"/>
                <w:sz w:val="20"/>
                <w:szCs w:val="20"/>
              </w:rPr>
              <w:t>Subcommittee report</w:t>
            </w:r>
            <w:r>
              <w:rPr>
                <w:rFonts w:ascii="Arial" w:hAnsi="Arial" w:cs="Arial"/>
                <w:color w:val="000000"/>
                <w:sz w:val="20"/>
                <w:szCs w:val="20"/>
              </w:rPr>
              <w:br/>
            </w:r>
            <w:r>
              <w:rPr>
                <w:rFonts w:ascii="Arial" w:hAnsi="Arial" w:cs="Arial"/>
                <w:color w:val="000000"/>
                <w:sz w:val="20"/>
                <w:szCs w:val="20"/>
              </w:rPr>
              <w:br/>
              <w:t>(DUSC Analysis)</w:t>
            </w:r>
          </w:p>
        </w:tc>
        <w:tc>
          <w:tcPr>
            <w:tcW w:w="1288" w:type="pct"/>
            <w:tcBorders>
              <w:top w:val="single" w:sz="4" w:space="0" w:color="auto"/>
              <w:left w:val="nil"/>
              <w:bottom w:val="single" w:sz="4" w:space="0" w:color="auto"/>
              <w:right w:val="single" w:sz="4" w:space="0" w:color="auto"/>
            </w:tcBorders>
          </w:tcPr>
          <w:p w14:paraId="1BE525B4" w14:textId="77777777" w:rsidR="00D7253A" w:rsidRDefault="00D7253A" w:rsidP="00D7253A">
            <w:pPr>
              <w:spacing w:after="0" w:line="240" w:lineRule="auto"/>
              <w:rPr>
                <w:rFonts w:ascii="Arial" w:hAnsi="Arial" w:cs="Arial"/>
                <w:color w:val="000000"/>
                <w:sz w:val="20"/>
                <w:szCs w:val="20"/>
              </w:rPr>
            </w:pPr>
            <w:proofErr w:type="spellStart"/>
            <w:r>
              <w:rPr>
                <w:rFonts w:ascii="Arial" w:hAnsi="Arial" w:cs="Arial"/>
                <w:color w:val="000000"/>
                <w:sz w:val="20"/>
                <w:szCs w:val="20"/>
              </w:rPr>
              <w:t>Alemtuzumab</w:t>
            </w:r>
            <w:proofErr w:type="spellEnd"/>
            <w:r>
              <w:rPr>
                <w:rFonts w:ascii="Arial" w:hAnsi="Arial" w:cs="Arial"/>
                <w:color w:val="000000"/>
                <w:sz w:val="20"/>
                <w:szCs w:val="20"/>
              </w:rPr>
              <w:br/>
            </w:r>
          </w:p>
          <w:p w14:paraId="1EEE00A5" w14:textId="40E42882" w:rsidR="00D7253A" w:rsidRDefault="00D7253A" w:rsidP="00D7253A">
            <w:pPr>
              <w:spacing w:after="0" w:line="240" w:lineRule="auto"/>
              <w:rPr>
                <w:rFonts w:ascii="Arial" w:hAnsi="Arial" w:cs="Arial"/>
                <w:color w:val="000000"/>
                <w:sz w:val="20"/>
                <w:szCs w:val="20"/>
              </w:rPr>
            </w:pPr>
            <w:r>
              <w:rPr>
                <w:rFonts w:ascii="Arial" w:hAnsi="Arial" w:cs="Arial"/>
                <w:color w:val="000000"/>
                <w:sz w:val="20"/>
                <w:szCs w:val="20"/>
              </w:rPr>
              <w:br/>
            </w:r>
            <w:proofErr w:type="spellStart"/>
            <w:r>
              <w:rPr>
                <w:rFonts w:ascii="Arial" w:hAnsi="Arial" w:cs="Arial"/>
                <w:color w:val="000000"/>
                <w:sz w:val="20"/>
                <w:szCs w:val="20"/>
              </w:rPr>
              <w:t>Lemtrada</w:t>
            </w:r>
            <w:proofErr w:type="spellEnd"/>
            <w:r>
              <w:rPr>
                <w:rFonts w:ascii="Arial" w:hAnsi="Arial" w:cs="Arial"/>
                <w:color w:val="000000"/>
                <w:sz w:val="20"/>
                <w:szCs w:val="20"/>
              </w:rPr>
              <w:t>®</w:t>
            </w:r>
            <w:r>
              <w:rPr>
                <w:rFonts w:ascii="Arial" w:hAnsi="Arial" w:cs="Arial"/>
                <w:color w:val="000000"/>
                <w:sz w:val="20"/>
                <w:szCs w:val="20"/>
              </w:rPr>
              <w:br/>
            </w:r>
            <w:r>
              <w:rPr>
                <w:rFonts w:ascii="Arial" w:hAnsi="Arial" w:cs="Arial"/>
                <w:color w:val="000000"/>
                <w:sz w:val="20"/>
                <w:szCs w:val="20"/>
              </w:rPr>
              <w:br/>
            </w:r>
            <w:proofErr w:type="spellStart"/>
            <w:r>
              <w:rPr>
                <w:rFonts w:ascii="Arial" w:hAnsi="Arial" w:cs="Arial"/>
                <w:color w:val="000000"/>
                <w:sz w:val="20"/>
                <w:szCs w:val="20"/>
              </w:rPr>
              <w:t>Sanofi-aventis</w:t>
            </w:r>
            <w:proofErr w:type="spellEnd"/>
            <w:r>
              <w:rPr>
                <w:rFonts w:ascii="Arial" w:hAnsi="Arial" w:cs="Arial"/>
                <w:color w:val="000000"/>
                <w:sz w:val="20"/>
                <w:szCs w:val="20"/>
              </w:rPr>
              <w:t xml:space="preserve"> Australia Pty Ltd</w:t>
            </w:r>
          </w:p>
        </w:tc>
        <w:tc>
          <w:tcPr>
            <w:tcW w:w="1010" w:type="pct"/>
            <w:tcBorders>
              <w:top w:val="single" w:sz="4" w:space="0" w:color="auto"/>
              <w:left w:val="nil"/>
              <w:bottom w:val="single" w:sz="4" w:space="0" w:color="auto"/>
              <w:right w:val="single" w:sz="4" w:space="0" w:color="auto"/>
            </w:tcBorders>
          </w:tcPr>
          <w:p w14:paraId="2B9B8865" w14:textId="0BF2E3F6" w:rsidR="00D7253A" w:rsidRDefault="00D7253A" w:rsidP="00D7253A">
            <w:pPr>
              <w:spacing w:after="0" w:line="240" w:lineRule="auto"/>
              <w:rPr>
                <w:rFonts w:ascii="Arial" w:hAnsi="Arial" w:cs="Arial"/>
                <w:color w:val="000000"/>
                <w:sz w:val="20"/>
                <w:szCs w:val="20"/>
              </w:rPr>
            </w:pPr>
            <w:r>
              <w:rPr>
                <w:rFonts w:ascii="Arial" w:hAnsi="Arial" w:cs="Arial"/>
                <w:color w:val="000000"/>
                <w:sz w:val="20"/>
                <w:szCs w:val="20"/>
              </w:rPr>
              <w:t>Relapsing-Remitting Multiple Sclerosis (RRMS)</w:t>
            </w:r>
          </w:p>
        </w:tc>
        <w:tc>
          <w:tcPr>
            <w:tcW w:w="1937" w:type="pct"/>
            <w:tcBorders>
              <w:top w:val="single" w:sz="4" w:space="0" w:color="auto"/>
              <w:left w:val="nil"/>
              <w:bottom w:val="single" w:sz="4" w:space="0" w:color="auto"/>
              <w:right w:val="single" w:sz="4" w:space="0" w:color="auto"/>
            </w:tcBorders>
          </w:tcPr>
          <w:p w14:paraId="08CC44FD" w14:textId="00201AF4" w:rsidR="00D7253A" w:rsidRDefault="00D7253A" w:rsidP="00D7253A">
            <w:pPr>
              <w:spacing w:after="0" w:line="240" w:lineRule="auto"/>
              <w:rPr>
                <w:rFonts w:ascii="Arial" w:hAnsi="Arial" w:cs="Arial"/>
                <w:color w:val="000000"/>
                <w:sz w:val="20"/>
                <w:szCs w:val="20"/>
              </w:rPr>
            </w:pPr>
            <w:r>
              <w:rPr>
                <w:rFonts w:ascii="Arial" w:hAnsi="Arial" w:cs="Arial"/>
                <w:color w:val="000000"/>
                <w:sz w:val="20"/>
                <w:szCs w:val="20"/>
              </w:rPr>
              <w:t xml:space="preserve">To compare the predicted and actual utilisation of </w:t>
            </w:r>
            <w:proofErr w:type="spellStart"/>
            <w:r>
              <w:rPr>
                <w:rFonts w:ascii="Arial" w:hAnsi="Arial" w:cs="Arial"/>
                <w:color w:val="000000"/>
                <w:sz w:val="20"/>
                <w:szCs w:val="20"/>
              </w:rPr>
              <w:t>alemtuzumab</w:t>
            </w:r>
            <w:proofErr w:type="spellEnd"/>
            <w:r>
              <w:rPr>
                <w:rFonts w:ascii="Arial" w:hAnsi="Arial" w:cs="Arial"/>
                <w:color w:val="000000"/>
                <w:sz w:val="20"/>
                <w:szCs w:val="20"/>
              </w:rPr>
              <w:t xml:space="preserve"> for RRMS since it was PBS listed for this indication.</w:t>
            </w:r>
          </w:p>
        </w:tc>
      </w:tr>
      <w:tr w:rsidR="00D7253A" w14:paraId="53BF611C" w14:textId="77777777" w:rsidTr="00095FF8">
        <w:trPr>
          <w:trHeight w:val="1785"/>
          <w:jc w:val="center"/>
        </w:trPr>
        <w:tc>
          <w:tcPr>
            <w:tcW w:w="765" w:type="pct"/>
            <w:tcBorders>
              <w:top w:val="single" w:sz="4" w:space="0" w:color="auto"/>
              <w:left w:val="single" w:sz="4" w:space="0" w:color="auto"/>
              <w:bottom w:val="single" w:sz="4" w:space="0" w:color="auto"/>
              <w:right w:val="single" w:sz="4" w:space="0" w:color="auto"/>
            </w:tcBorders>
          </w:tcPr>
          <w:p w14:paraId="20E2FCAD" w14:textId="6AB6BA29" w:rsidR="00D7253A" w:rsidRDefault="00D7253A" w:rsidP="00D7253A">
            <w:pPr>
              <w:spacing w:after="0" w:line="240" w:lineRule="auto"/>
              <w:rPr>
                <w:rFonts w:ascii="Arial" w:hAnsi="Arial" w:cs="Arial"/>
                <w:color w:val="000000"/>
                <w:sz w:val="20"/>
                <w:szCs w:val="20"/>
              </w:rPr>
            </w:pPr>
            <w:r>
              <w:rPr>
                <w:rFonts w:ascii="Arial" w:hAnsi="Arial" w:cs="Arial"/>
                <w:color w:val="000000"/>
                <w:sz w:val="20"/>
                <w:szCs w:val="20"/>
              </w:rPr>
              <w:t>Subcommittee report</w:t>
            </w:r>
            <w:r>
              <w:rPr>
                <w:rFonts w:ascii="Arial" w:hAnsi="Arial" w:cs="Arial"/>
                <w:color w:val="000000"/>
                <w:sz w:val="20"/>
                <w:szCs w:val="20"/>
              </w:rPr>
              <w:br/>
            </w:r>
            <w:r>
              <w:rPr>
                <w:rFonts w:ascii="Arial" w:hAnsi="Arial" w:cs="Arial"/>
                <w:color w:val="000000"/>
                <w:sz w:val="20"/>
                <w:szCs w:val="20"/>
              </w:rPr>
              <w:br/>
              <w:t>(DUSC Analysis)</w:t>
            </w:r>
          </w:p>
        </w:tc>
        <w:tc>
          <w:tcPr>
            <w:tcW w:w="1288" w:type="pct"/>
            <w:tcBorders>
              <w:top w:val="single" w:sz="4" w:space="0" w:color="auto"/>
              <w:left w:val="nil"/>
              <w:bottom w:val="single" w:sz="4" w:space="0" w:color="auto"/>
              <w:right w:val="single" w:sz="4" w:space="0" w:color="auto"/>
            </w:tcBorders>
          </w:tcPr>
          <w:p w14:paraId="7F10A796" w14:textId="77777777" w:rsidR="00D7253A" w:rsidRDefault="00D7253A" w:rsidP="00D7253A">
            <w:pPr>
              <w:spacing w:after="0" w:line="240" w:lineRule="auto"/>
              <w:rPr>
                <w:rFonts w:ascii="Arial" w:hAnsi="Arial" w:cs="Arial"/>
                <w:color w:val="000000"/>
                <w:sz w:val="20"/>
                <w:szCs w:val="20"/>
              </w:rPr>
            </w:pPr>
            <w:r>
              <w:rPr>
                <w:rFonts w:ascii="Arial" w:hAnsi="Arial" w:cs="Arial"/>
                <w:color w:val="000000"/>
                <w:sz w:val="20"/>
                <w:szCs w:val="20"/>
              </w:rPr>
              <w:t>Opioid analgesics</w:t>
            </w:r>
            <w:r>
              <w:rPr>
                <w:rFonts w:ascii="Arial" w:hAnsi="Arial" w:cs="Arial"/>
                <w:color w:val="000000"/>
                <w:sz w:val="20"/>
                <w:szCs w:val="20"/>
              </w:rPr>
              <w:br/>
            </w:r>
          </w:p>
          <w:p w14:paraId="3F0449D8" w14:textId="3CFA14E9" w:rsidR="00D7253A" w:rsidRDefault="00D7253A" w:rsidP="00D7253A">
            <w:pPr>
              <w:spacing w:after="0" w:line="240" w:lineRule="auto"/>
              <w:rPr>
                <w:rFonts w:ascii="Arial" w:hAnsi="Arial" w:cs="Arial"/>
                <w:color w:val="000000"/>
                <w:sz w:val="20"/>
                <w:szCs w:val="20"/>
              </w:rPr>
            </w:pPr>
            <w:r>
              <w:rPr>
                <w:rFonts w:ascii="Arial" w:hAnsi="Arial" w:cs="Arial"/>
                <w:color w:val="000000"/>
                <w:sz w:val="20"/>
                <w:szCs w:val="20"/>
              </w:rPr>
              <w:br/>
              <w:t>All brands and strengths</w:t>
            </w:r>
            <w:r>
              <w:rPr>
                <w:rFonts w:ascii="Arial" w:hAnsi="Arial" w:cs="Arial"/>
                <w:color w:val="000000"/>
                <w:sz w:val="20"/>
                <w:szCs w:val="20"/>
              </w:rPr>
              <w:br/>
            </w:r>
            <w:r>
              <w:rPr>
                <w:rFonts w:ascii="Arial" w:hAnsi="Arial" w:cs="Arial"/>
                <w:color w:val="000000"/>
                <w:sz w:val="20"/>
                <w:szCs w:val="20"/>
              </w:rPr>
              <w:br/>
              <w:t>Various sponsors</w:t>
            </w:r>
          </w:p>
        </w:tc>
        <w:tc>
          <w:tcPr>
            <w:tcW w:w="1010" w:type="pct"/>
            <w:tcBorders>
              <w:top w:val="single" w:sz="4" w:space="0" w:color="auto"/>
              <w:left w:val="nil"/>
              <w:bottom w:val="single" w:sz="4" w:space="0" w:color="auto"/>
              <w:right w:val="single" w:sz="4" w:space="0" w:color="auto"/>
            </w:tcBorders>
          </w:tcPr>
          <w:p w14:paraId="2291CADF" w14:textId="61010C61" w:rsidR="00D7253A" w:rsidRDefault="00D7253A" w:rsidP="00D7253A">
            <w:pPr>
              <w:spacing w:after="0" w:line="240" w:lineRule="auto"/>
              <w:rPr>
                <w:rFonts w:ascii="Arial" w:hAnsi="Arial" w:cs="Arial"/>
                <w:color w:val="000000"/>
                <w:sz w:val="20"/>
                <w:szCs w:val="20"/>
              </w:rPr>
            </w:pPr>
            <w:r>
              <w:rPr>
                <w:rFonts w:ascii="Arial" w:hAnsi="Arial" w:cs="Arial"/>
                <w:color w:val="000000"/>
                <w:sz w:val="20"/>
                <w:szCs w:val="20"/>
              </w:rPr>
              <w:t>Analgesia</w:t>
            </w:r>
          </w:p>
        </w:tc>
        <w:tc>
          <w:tcPr>
            <w:tcW w:w="1937" w:type="pct"/>
            <w:tcBorders>
              <w:top w:val="single" w:sz="4" w:space="0" w:color="auto"/>
              <w:left w:val="nil"/>
              <w:bottom w:val="single" w:sz="4" w:space="0" w:color="auto"/>
              <w:right w:val="single" w:sz="4" w:space="0" w:color="auto"/>
            </w:tcBorders>
          </w:tcPr>
          <w:p w14:paraId="4E2099F6" w14:textId="0044C7FF" w:rsidR="00D7253A" w:rsidRDefault="00D7253A" w:rsidP="00D7253A">
            <w:pPr>
              <w:spacing w:after="0" w:line="240" w:lineRule="auto"/>
              <w:rPr>
                <w:rFonts w:ascii="Arial" w:hAnsi="Arial" w:cs="Arial"/>
                <w:color w:val="000000"/>
                <w:sz w:val="20"/>
                <w:szCs w:val="20"/>
              </w:rPr>
            </w:pPr>
            <w:r>
              <w:rPr>
                <w:rFonts w:ascii="Arial" w:hAnsi="Arial" w:cs="Arial"/>
                <w:color w:val="000000"/>
                <w:sz w:val="20"/>
                <w:szCs w:val="20"/>
              </w:rPr>
              <w:t>To assess the utilisation of PBS listed opioid analgesics.</w:t>
            </w:r>
          </w:p>
        </w:tc>
      </w:tr>
      <w:tr w:rsidR="00D7253A" w14:paraId="36F38E9A" w14:textId="77777777" w:rsidTr="00095FF8">
        <w:trPr>
          <w:trHeight w:val="1785"/>
          <w:jc w:val="center"/>
        </w:trPr>
        <w:tc>
          <w:tcPr>
            <w:tcW w:w="765" w:type="pct"/>
            <w:tcBorders>
              <w:top w:val="single" w:sz="4" w:space="0" w:color="auto"/>
              <w:left w:val="single" w:sz="4" w:space="0" w:color="auto"/>
              <w:bottom w:val="single" w:sz="4" w:space="0" w:color="auto"/>
              <w:right w:val="single" w:sz="4" w:space="0" w:color="auto"/>
            </w:tcBorders>
          </w:tcPr>
          <w:p w14:paraId="05261E03" w14:textId="69B9448C" w:rsidR="00D7253A" w:rsidRDefault="00D7253A" w:rsidP="00D7253A">
            <w:pPr>
              <w:spacing w:after="0" w:line="240" w:lineRule="auto"/>
              <w:rPr>
                <w:rFonts w:ascii="Arial" w:hAnsi="Arial" w:cs="Arial"/>
                <w:color w:val="000000"/>
                <w:sz w:val="20"/>
                <w:szCs w:val="20"/>
              </w:rPr>
            </w:pPr>
            <w:r>
              <w:rPr>
                <w:rFonts w:ascii="Arial" w:hAnsi="Arial" w:cs="Arial"/>
                <w:color w:val="000000"/>
                <w:sz w:val="20"/>
                <w:szCs w:val="20"/>
              </w:rPr>
              <w:t>Subcommittee report</w:t>
            </w:r>
            <w:r>
              <w:rPr>
                <w:rFonts w:ascii="Arial" w:hAnsi="Arial" w:cs="Arial"/>
                <w:color w:val="000000"/>
                <w:sz w:val="20"/>
                <w:szCs w:val="20"/>
              </w:rPr>
              <w:br/>
            </w:r>
            <w:r>
              <w:rPr>
                <w:rFonts w:ascii="Arial" w:hAnsi="Arial" w:cs="Arial"/>
                <w:color w:val="000000"/>
                <w:sz w:val="20"/>
                <w:szCs w:val="20"/>
              </w:rPr>
              <w:br/>
              <w:t>(DUSC Analysis)</w:t>
            </w:r>
          </w:p>
        </w:tc>
        <w:tc>
          <w:tcPr>
            <w:tcW w:w="1288" w:type="pct"/>
            <w:tcBorders>
              <w:top w:val="single" w:sz="4" w:space="0" w:color="auto"/>
              <w:left w:val="nil"/>
              <w:bottom w:val="single" w:sz="4" w:space="0" w:color="auto"/>
              <w:right w:val="single" w:sz="4" w:space="0" w:color="auto"/>
            </w:tcBorders>
          </w:tcPr>
          <w:p w14:paraId="03879092" w14:textId="77777777" w:rsidR="00D7253A" w:rsidRDefault="00D7253A" w:rsidP="00D7253A">
            <w:pPr>
              <w:spacing w:after="0" w:line="240" w:lineRule="auto"/>
              <w:rPr>
                <w:rFonts w:ascii="Arial" w:hAnsi="Arial" w:cs="Arial"/>
                <w:color w:val="000000"/>
                <w:sz w:val="20"/>
                <w:szCs w:val="20"/>
              </w:rPr>
            </w:pPr>
            <w:proofErr w:type="spellStart"/>
            <w:r>
              <w:rPr>
                <w:rFonts w:ascii="Arial" w:hAnsi="Arial" w:cs="Arial"/>
                <w:color w:val="000000"/>
                <w:sz w:val="20"/>
                <w:szCs w:val="20"/>
              </w:rPr>
              <w:t>Nintedanib</w:t>
            </w:r>
            <w:proofErr w:type="spellEnd"/>
            <w:r>
              <w:rPr>
                <w:rFonts w:ascii="Arial" w:hAnsi="Arial" w:cs="Arial"/>
                <w:color w:val="000000"/>
                <w:sz w:val="20"/>
                <w:szCs w:val="20"/>
              </w:rPr>
              <w:t xml:space="preserve">; </w:t>
            </w:r>
            <w:proofErr w:type="spellStart"/>
            <w:r>
              <w:rPr>
                <w:rFonts w:ascii="Arial" w:hAnsi="Arial" w:cs="Arial"/>
                <w:color w:val="000000"/>
                <w:sz w:val="20"/>
                <w:szCs w:val="20"/>
              </w:rPr>
              <w:t>Pirfenidone</w:t>
            </w:r>
            <w:proofErr w:type="spellEnd"/>
            <w:r>
              <w:rPr>
                <w:rFonts w:ascii="Arial" w:hAnsi="Arial" w:cs="Arial"/>
                <w:color w:val="000000"/>
                <w:sz w:val="20"/>
                <w:szCs w:val="20"/>
              </w:rPr>
              <w:t xml:space="preserve">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proofErr w:type="spellStart"/>
            <w:r>
              <w:rPr>
                <w:rFonts w:ascii="Arial" w:hAnsi="Arial" w:cs="Arial"/>
                <w:color w:val="000000"/>
                <w:sz w:val="20"/>
                <w:szCs w:val="20"/>
              </w:rPr>
              <w:t>Ofev</w:t>
            </w:r>
            <w:proofErr w:type="spellEnd"/>
            <w:r>
              <w:rPr>
                <w:rFonts w:ascii="Arial" w:hAnsi="Arial" w:cs="Arial"/>
                <w:color w:val="000000"/>
                <w:sz w:val="20"/>
                <w:szCs w:val="20"/>
              </w:rPr>
              <w:t>; Esbriet®</w:t>
            </w:r>
            <w:r>
              <w:rPr>
                <w:rFonts w:ascii="Arial" w:hAnsi="Arial" w:cs="Arial"/>
                <w:color w:val="000000"/>
                <w:sz w:val="20"/>
                <w:szCs w:val="20"/>
              </w:rPr>
              <w:br/>
            </w:r>
            <w:r>
              <w:rPr>
                <w:rFonts w:ascii="Arial" w:hAnsi="Arial" w:cs="Arial"/>
                <w:color w:val="000000"/>
                <w:sz w:val="20"/>
                <w:szCs w:val="20"/>
              </w:rPr>
              <w:br/>
            </w:r>
            <w:proofErr w:type="spellStart"/>
            <w:r>
              <w:rPr>
                <w:rFonts w:ascii="Arial" w:hAnsi="Arial" w:cs="Arial"/>
                <w:color w:val="000000"/>
                <w:sz w:val="20"/>
                <w:szCs w:val="20"/>
              </w:rPr>
              <w:t>Boehringer</w:t>
            </w:r>
            <w:proofErr w:type="spellEnd"/>
            <w:r>
              <w:rPr>
                <w:rFonts w:ascii="Arial" w:hAnsi="Arial" w:cs="Arial"/>
                <w:color w:val="000000"/>
                <w:sz w:val="20"/>
                <w:szCs w:val="20"/>
              </w:rPr>
              <w:t xml:space="preserve"> </w:t>
            </w:r>
            <w:proofErr w:type="spellStart"/>
            <w:r>
              <w:rPr>
                <w:rFonts w:ascii="Arial" w:hAnsi="Arial" w:cs="Arial"/>
                <w:color w:val="000000"/>
                <w:sz w:val="20"/>
                <w:szCs w:val="20"/>
              </w:rPr>
              <w:t>Ingelheim</w:t>
            </w:r>
            <w:proofErr w:type="spellEnd"/>
            <w:r>
              <w:rPr>
                <w:rFonts w:ascii="Arial" w:hAnsi="Arial" w:cs="Arial"/>
                <w:color w:val="000000"/>
                <w:sz w:val="20"/>
                <w:szCs w:val="20"/>
              </w:rPr>
              <w:t xml:space="preserve"> Pty Ltd; </w:t>
            </w:r>
          </w:p>
          <w:p w14:paraId="2259F963" w14:textId="02C1ED83" w:rsidR="00D7253A" w:rsidRDefault="00D7253A" w:rsidP="00D7253A">
            <w:pPr>
              <w:spacing w:after="0" w:line="240" w:lineRule="auto"/>
              <w:rPr>
                <w:rFonts w:ascii="Arial" w:hAnsi="Arial" w:cs="Arial"/>
                <w:color w:val="000000"/>
                <w:sz w:val="20"/>
                <w:szCs w:val="20"/>
              </w:rPr>
            </w:pPr>
            <w:r>
              <w:rPr>
                <w:rFonts w:ascii="Arial" w:hAnsi="Arial" w:cs="Arial"/>
                <w:color w:val="000000"/>
                <w:sz w:val="20"/>
                <w:szCs w:val="20"/>
              </w:rPr>
              <w:t>Roche Products Pty Ltd</w:t>
            </w:r>
          </w:p>
        </w:tc>
        <w:tc>
          <w:tcPr>
            <w:tcW w:w="1010" w:type="pct"/>
            <w:tcBorders>
              <w:top w:val="single" w:sz="4" w:space="0" w:color="auto"/>
              <w:left w:val="nil"/>
              <w:bottom w:val="single" w:sz="4" w:space="0" w:color="auto"/>
              <w:right w:val="single" w:sz="4" w:space="0" w:color="auto"/>
            </w:tcBorders>
          </w:tcPr>
          <w:p w14:paraId="70C10974" w14:textId="64C15E1B" w:rsidR="00D7253A" w:rsidRDefault="00D7253A" w:rsidP="00D7253A">
            <w:pPr>
              <w:spacing w:after="0" w:line="240" w:lineRule="auto"/>
              <w:rPr>
                <w:rFonts w:ascii="Arial" w:hAnsi="Arial" w:cs="Arial"/>
                <w:color w:val="000000"/>
                <w:sz w:val="20"/>
                <w:szCs w:val="20"/>
              </w:rPr>
            </w:pPr>
            <w:r>
              <w:rPr>
                <w:rFonts w:ascii="Arial" w:hAnsi="Arial" w:cs="Arial"/>
                <w:color w:val="000000"/>
                <w:sz w:val="20"/>
                <w:szCs w:val="20"/>
              </w:rPr>
              <w:t>Idiopathic pulmonary fibrosis (IPF)</w:t>
            </w:r>
          </w:p>
        </w:tc>
        <w:tc>
          <w:tcPr>
            <w:tcW w:w="1937" w:type="pct"/>
            <w:tcBorders>
              <w:top w:val="single" w:sz="4" w:space="0" w:color="auto"/>
              <w:left w:val="nil"/>
              <w:bottom w:val="single" w:sz="4" w:space="0" w:color="auto"/>
              <w:right w:val="single" w:sz="4" w:space="0" w:color="auto"/>
            </w:tcBorders>
          </w:tcPr>
          <w:p w14:paraId="389493B6" w14:textId="69440F65" w:rsidR="00D7253A" w:rsidRDefault="00D7253A" w:rsidP="00D7253A">
            <w:pPr>
              <w:spacing w:after="0" w:line="240" w:lineRule="auto"/>
              <w:rPr>
                <w:rFonts w:ascii="Arial" w:hAnsi="Arial" w:cs="Arial"/>
                <w:color w:val="000000"/>
                <w:sz w:val="20"/>
                <w:szCs w:val="20"/>
              </w:rPr>
            </w:pPr>
            <w:r>
              <w:rPr>
                <w:rFonts w:ascii="Arial" w:hAnsi="Arial" w:cs="Arial"/>
                <w:color w:val="000000"/>
                <w:sz w:val="20"/>
                <w:szCs w:val="20"/>
              </w:rPr>
              <w:t xml:space="preserve">To compare the predicted and actual utilisation of </w:t>
            </w:r>
            <w:proofErr w:type="spellStart"/>
            <w:r>
              <w:rPr>
                <w:rFonts w:ascii="Arial" w:hAnsi="Arial" w:cs="Arial"/>
                <w:color w:val="000000"/>
                <w:sz w:val="20"/>
                <w:szCs w:val="20"/>
              </w:rPr>
              <w:t>nintedanib</w:t>
            </w:r>
            <w:proofErr w:type="spellEnd"/>
            <w:r>
              <w:rPr>
                <w:rFonts w:ascii="Arial" w:hAnsi="Arial" w:cs="Arial"/>
                <w:color w:val="000000"/>
                <w:sz w:val="20"/>
                <w:szCs w:val="20"/>
              </w:rPr>
              <w:t xml:space="preserve"> and </w:t>
            </w:r>
            <w:proofErr w:type="spellStart"/>
            <w:r>
              <w:rPr>
                <w:rFonts w:ascii="Arial" w:hAnsi="Arial" w:cs="Arial"/>
                <w:color w:val="000000"/>
                <w:sz w:val="20"/>
                <w:szCs w:val="20"/>
              </w:rPr>
              <w:t>pirfenidone</w:t>
            </w:r>
            <w:proofErr w:type="spellEnd"/>
            <w:r>
              <w:rPr>
                <w:rFonts w:ascii="Arial" w:hAnsi="Arial" w:cs="Arial"/>
                <w:color w:val="000000"/>
                <w:sz w:val="20"/>
                <w:szCs w:val="20"/>
              </w:rPr>
              <w:t xml:space="preserve"> for the treatment of IPF since PBS listing.</w:t>
            </w:r>
          </w:p>
        </w:tc>
      </w:tr>
      <w:tr w:rsidR="00D7253A" w14:paraId="451A30E5" w14:textId="77777777" w:rsidTr="00095FF8">
        <w:trPr>
          <w:trHeight w:val="1785"/>
          <w:jc w:val="center"/>
        </w:trPr>
        <w:tc>
          <w:tcPr>
            <w:tcW w:w="765" w:type="pct"/>
            <w:tcBorders>
              <w:top w:val="single" w:sz="4" w:space="0" w:color="auto"/>
              <w:left w:val="single" w:sz="4" w:space="0" w:color="auto"/>
              <w:bottom w:val="single" w:sz="4" w:space="0" w:color="auto"/>
              <w:right w:val="single" w:sz="4" w:space="0" w:color="auto"/>
            </w:tcBorders>
          </w:tcPr>
          <w:p w14:paraId="40B34E2B" w14:textId="730F8183" w:rsidR="00D7253A" w:rsidRDefault="00D7253A" w:rsidP="00D7253A">
            <w:pPr>
              <w:spacing w:after="0" w:line="240" w:lineRule="auto"/>
              <w:rPr>
                <w:rFonts w:ascii="Arial" w:hAnsi="Arial" w:cs="Arial"/>
                <w:color w:val="000000"/>
                <w:sz w:val="20"/>
                <w:szCs w:val="20"/>
              </w:rPr>
            </w:pPr>
            <w:r>
              <w:rPr>
                <w:rFonts w:ascii="Arial" w:hAnsi="Arial" w:cs="Arial"/>
                <w:color w:val="000000"/>
                <w:sz w:val="20"/>
                <w:szCs w:val="20"/>
              </w:rPr>
              <w:lastRenderedPageBreak/>
              <w:t>Subcommittee report</w:t>
            </w:r>
            <w:r>
              <w:rPr>
                <w:rFonts w:ascii="Arial" w:hAnsi="Arial" w:cs="Arial"/>
                <w:color w:val="000000"/>
                <w:sz w:val="20"/>
                <w:szCs w:val="20"/>
              </w:rPr>
              <w:br/>
            </w:r>
            <w:r>
              <w:rPr>
                <w:rFonts w:ascii="Arial" w:hAnsi="Arial" w:cs="Arial"/>
                <w:color w:val="000000"/>
                <w:sz w:val="20"/>
                <w:szCs w:val="20"/>
              </w:rPr>
              <w:br/>
              <w:t>(DUSC Analysis)</w:t>
            </w:r>
          </w:p>
        </w:tc>
        <w:tc>
          <w:tcPr>
            <w:tcW w:w="1288" w:type="pct"/>
            <w:tcBorders>
              <w:top w:val="single" w:sz="4" w:space="0" w:color="auto"/>
              <w:left w:val="nil"/>
              <w:bottom w:val="single" w:sz="4" w:space="0" w:color="auto"/>
              <w:right w:val="single" w:sz="4" w:space="0" w:color="auto"/>
            </w:tcBorders>
          </w:tcPr>
          <w:p w14:paraId="39CAA6A2" w14:textId="34E8670A" w:rsidR="00D7253A" w:rsidRDefault="00D7253A" w:rsidP="00D7253A">
            <w:pPr>
              <w:spacing w:after="0" w:line="240" w:lineRule="auto"/>
              <w:rPr>
                <w:rFonts w:ascii="Arial" w:hAnsi="Arial" w:cs="Arial"/>
                <w:color w:val="000000"/>
                <w:sz w:val="20"/>
                <w:szCs w:val="20"/>
              </w:rPr>
            </w:pPr>
            <w:r>
              <w:rPr>
                <w:rFonts w:ascii="Arial" w:hAnsi="Arial" w:cs="Arial"/>
                <w:color w:val="000000"/>
                <w:sz w:val="20"/>
                <w:szCs w:val="20"/>
              </w:rPr>
              <w:t>Testosterone</w:t>
            </w:r>
            <w:r>
              <w:rPr>
                <w:rFonts w:ascii="Arial" w:hAnsi="Arial" w:cs="Arial"/>
                <w:color w:val="000000"/>
                <w:sz w:val="20"/>
                <w:szCs w:val="20"/>
              </w:rPr>
              <w:br/>
            </w:r>
            <w:proofErr w:type="spellStart"/>
            <w:r>
              <w:rPr>
                <w:rFonts w:ascii="Arial" w:hAnsi="Arial" w:cs="Arial"/>
                <w:color w:val="000000"/>
                <w:sz w:val="20"/>
                <w:szCs w:val="20"/>
              </w:rPr>
              <w:t>Testosterone</w:t>
            </w:r>
            <w:proofErr w:type="spellEnd"/>
            <w:r>
              <w:rPr>
                <w:rFonts w:ascii="Arial" w:hAnsi="Arial" w:cs="Arial"/>
                <w:color w:val="000000"/>
                <w:sz w:val="20"/>
                <w:szCs w:val="20"/>
              </w:rPr>
              <w:t xml:space="preserve"> </w:t>
            </w:r>
            <w:proofErr w:type="spellStart"/>
            <w:r>
              <w:rPr>
                <w:rFonts w:ascii="Arial" w:hAnsi="Arial" w:cs="Arial"/>
                <w:color w:val="000000"/>
                <w:sz w:val="20"/>
                <w:szCs w:val="20"/>
              </w:rPr>
              <w:t>undecanoate</w:t>
            </w:r>
            <w:proofErr w:type="spellEnd"/>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t>Various brands</w:t>
            </w:r>
            <w:r>
              <w:rPr>
                <w:rFonts w:ascii="Arial" w:hAnsi="Arial" w:cs="Arial"/>
                <w:color w:val="000000"/>
                <w:sz w:val="20"/>
                <w:szCs w:val="20"/>
              </w:rPr>
              <w:br/>
            </w:r>
            <w:r>
              <w:rPr>
                <w:rFonts w:ascii="Arial" w:hAnsi="Arial" w:cs="Arial"/>
                <w:color w:val="000000"/>
                <w:sz w:val="20"/>
                <w:szCs w:val="20"/>
              </w:rPr>
              <w:br/>
              <w:t>Various sponsors</w:t>
            </w:r>
          </w:p>
        </w:tc>
        <w:tc>
          <w:tcPr>
            <w:tcW w:w="1010" w:type="pct"/>
            <w:tcBorders>
              <w:top w:val="single" w:sz="4" w:space="0" w:color="auto"/>
              <w:left w:val="nil"/>
              <w:bottom w:val="single" w:sz="4" w:space="0" w:color="auto"/>
              <w:right w:val="single" w:sz="4" w:space="0" w:color="auto"/>
            </w:tcBorders>
          </w:tcPr>
          <w:p w14:paraId="2E67549E" w14:textId="52C5CC90" w:rsidR="00D7253A" w:rsidRDefault="00D7253A" w:rsidP="00D7253A">
            <w:pPr>
              <w:spacing w:after="0" w:line="240" w:lineRule="auto"/>
              <w:rPr>
                <w:rFonts w:ascii="Arial" w:hAnsi="Arial" w:cs="Arial"/>
                <w:color w:val="000000"/>
                <w:sz w:val="20"/>
                <w:szCs w:val="20"/>
              </w:rPr>
            </w:pPr>
            <w:r>
              <w:rPr>
                <w:rFonts w:ascii="Arial" w:hAnsi="Arial" w:cs="Arial"/>
                <w:color w:val="000000"/>
                <w:sz w:val="20"/>
                <w:szCs w:val="20"/>
              </w:rPr>
              <w:t>Treatment of androgen deficiency both with and without established pituitary or testicular disorders</w:t>
            </w:r>
          </w:p>
        </w:tc>
        <w:tc>
          <w:tcPr>
            <w:tcW w:w="1937" w:type="pct"/>
            <w:tcBorders>
              <w:top w:val="single" w:sz="4" w:space="0" w:color="auto"/>
              <w:left w:val="nil"/>
              <w:bottom w:val="single" w:sz="4" w:space="0" w:color="auto"/>
              <w:right w:val="single" w:sz="4" w:space="0" w:color="auto"/>
            </w:tcBorders>
          </w:tcPr>
          <w:p w14:paraId="4D25FAFA" w14:textId="094599AA" w:rsidR="00D7253A" w:rsidRDefault="00D7253A" w:rsidP="00D7253A">
            <w:pPr>
              <w:spacing w:after="0" w:line="240" w:lineRule="auto"/>
              <w:rPr>
                <w:rFonts w:ascii="Arial" w:hAnsi="Arial" w:cs="Arial"/>
                <w:color w:val="000000"/>
                <w:sz w:val="20"/>
                <w:szCs w:val="20"/>
              </w:rPr>
            </w:pPr>
            <w:r>
              <w:rPr>
                <w:rFonts w:ascii="Arial" w:hAnsi="Arial" w:cs="Arial"/>
                <w:color w:val="000000"/>
                <w:sz w:val="20"/>
                <w:szCs w:val="20"/>
              </w:rPr>
              <w:t>To assess the impact of restriction changes that have occurred since the previous DUSC analysis in 2015.</w:t>
            </w:r>
          </w:p>
        </w:tc>
      </w:tr>
    </w:tbl>
    <w:p w14:paraId="066D7B8F" w14:textId="77777777" w:rsidR="00280050" w:rsidRPr="00F377ED" w:rsidRDefault="00280050"/>
    <w:sectPr w:rsidR="00280050" w:rsidRPr="00F377ED" w:rsidSect="00661687">
      <w:headerReference w:type="default" r:id="rId8"/>
      <w:footerReference w:type="default" r:id="rId9"/>
      <w:pgSz w:w="16838" w:h="11906" w:orient="landscape"/>
      <w:pgMar w:top="1134"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E74F8" w14:textId="77777777" w:rsidR="001A21F2" w:rsidRDefault="001A21F2" w:rsidP="001A21F2">
      <w:pPr>
        <w:spacing w:after="0" w:line="240" w:lineRule="auto"/>
      </w:pPr>
      <w:r>
        <w:separator/>
      </w:r>
    </w:p>
  </w:endnote>
  <w:endnote w:type="continuationSeparator" w:id="0">
    <w:p w14:paraId="5CA951F0" w14:textId="77777777" w:rsidR="001A21F2" w:rsidRDefault="001A21F2" w:rsidP="001A2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452395"/>
      <w:docPartObj>
        <w:docPartGallery w:val="Page Numbers (Bottom of Page)"/>
        <w:docPartUnique/>
      </w:docPartObj>
    </w:sdtPr>
    <w:sdtEndPr>
      <w:rPr>
        <w:rFonts w:ascii="Arial" w:hAnsi="Arial" w:cs="Arial"/>
        <w:noProof/>
        <w:sz w:val="20"/>
        <w:szCs w:val="20"/>
      </w:rPr>
    </w:sdtEndPr>
    <w:sdtContent>
      <w:p w14:paraId="435ECCB4" w14:textId="11B7B641" w:rsidR="008B584F" w:rsidRPr="008B584F" w:rsidRDefault="008B584F">
        <w:pPr>
          <w:pStyle w:val="Footer"/>
          <w:jc w:val="right"/>
          <w:rPr>
            <w:rFonts w:ascii="Arial" w:hAnsi="Arial" w:cs="Arial"/>
            <w:sz w:val="20"/>
            <w:szCs w:val="20"/>
          </w:rPr>
        </w:pPr>
        <w:r w:rsidRPr="008B584F">
          <w:rPr>
            <w:rFonts w:ascii="Arial" w:hAnsi="Arial" w:cs="Arial"/>
            <w:sz w:val="20"/>
            <w:szCs w:val="20"/>
          </w:rPr>
          <w:fldChar w:fldCharType="begin"/>
        </w:r>
        <w:r w:rsidRPr="008B584F">
          <w:rPr>
            <w:rFonts w:ascii="Arial" w:hAnsi="Arial" w:cs="Arial"/>
            <w:sz w:val="20"/>
            <w:szCs w:val="20"/>
          </w:rPr>
          <w:instrText xml:space="preserve"> PAGE   \* MERGEFORMAT </w:instrText>
        </w:r>
        <w:r w:rsidRPr="008B584F">
          <w:rPr>
            <w:rFonts w:ascii="Arial" w:hAnsi="Arial" w:cs="Arial"/>
            <w:sz w:val="20"/>
            <w:szCs w:val="20"/>
          </w:rPr>
          <w:fldChar w:fldCharType="separate"/>
        </w:r>
        <w:r w:rsidR="006D4F26">
          <w:rPr>
            <w:rFonts w:ascii="Arial" w:hAnsi="Arial" w:cs="Arial"/>
            <w:noProof/>
            <w:sz w:val="20"/>
            <w:szCs w:val="20"/>
          </w:rPr>
          <w:t>15</w:t>
        </w:r>
        <w:r w:rsidRPr="008B584F">
          <w:rPr>
            <w:rFonts w:ascii="Arial" w:hAnsi="Arial" w:cs="Arial"/>
            <w:noProof/>
            <w:sz w:val="20"/>
            <w:szCs w:val="20"/>
          </w:rPr>
          <w:fldChar w:fldCharType="end"/>
        </w:r>
      </w:p>
    </w:sdtContent>
  </w:sdt>
  <w:p w14:paraId="4C483352" w14:textId="77777777" w:rsidR="008B584F" w:rsidRDefault="008B5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8B606" w14:textId="77777777" w:rsidR="001A21F2" w:rsidRDefault="001A21F2" w:rsidP="001A21F2">
      <w:pPr>
        <w:spacing w:after="0" w:line="240" w:lineRule="auto"/>
      </w:pPr>
      <w:r>
        <w:separator/>
      </w:r>
    </w:p>
  </w:footnote>
  <w:footnote w:type="continuationSeparator" w:id="0">
    <w:p w14:paraId="61028EBF" w14:textId="77777777" w:rsidR="001A21F2" w:rsidRDefault="001A21F2" w:rsidP="001A21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C4B96" w14:textId="77777777" w:rsidR="008B584F" w:rsidRPr="008B584F" w:rsidRDefault="008B584F" w:rsidP="008B584F">
    <w:pPr>
      <w:pStyle w:val="Header"/>
      <w:jc w:val="center"/>
      <w:rPr>
        <w:rFonts w:ascii="Arial" w:hAnsi="Arial" w:cs="Arial"/>
        <w:b/>
        <w:snapToGrid w:val="0"/>
        <w:sz w:val="20"/>
        <w:szCs w:val="20"/>
      </w:rPr>
    </w:pPr>
    <w:r w:rsidRPr="008B584F">
      <w:rPr>
        <w:rFonts w:ascii="Arial" w:hAnsi="Arial" w:cs="Arial"/>
        <w:b/>
        <w:snapToGrid w:val="0"/>
        <w:sz w:val="20"/>
        <w:szCs w:val="20"/>
      </w:rPr>
      <w:t>PHARMACEUTICAL BENEFITS ADVISORY COMMITTEE (PBAC) MEETING AGENDA</w:t>
    </w:r>
  </w:p>
  <w:p w14:paraId="49DC6686" w14:textId="296EFB69" w:rsidR="008B584F" w:rsidRPr="008B584F" w:rsidRDefault="009F6A21" w:rsidP="008B584F">
    <w:pPr>
      <w:pStyle w:val="Header"/>
      <w:jc w:val="center"/>
      <w:rPr>
        <w:rFonts w:ascii="Arial" w:hAnsi="Arial" w:cs="Arial"/>
        <w:b/>
        <w:snapToGrid w:val="0"/>
        <w:sz w:val="20"/>
        <w:szCs w:val="20"/>
      </w:rPr>
    </w:pPr>
    <w:r>
      <w:rPr>
        <w:rFonts w:ascii="Arial" w:hAnsi="Arial" w:cs="Arial"/>
        <w:b/>
        <w:snapToGrid w:val="0"/>
        <w:sz w:val="20"/>
        <w:szCs w:val="20"/>
      </w:rPr>
      <w:t xml:space="preserve">MARCH 2020 </w:t>
    </w:r>
    <w:r w:rsidR="008B584F" w:rsidRPr="008B584F">
      <w:rPr>
        <w:rFonts w:ascii="Arial" w:hAnsi="Arial" w:cs="Arial"/>
        <w:b/>
        <w:snapToGrid w:val="0"/>
        <w:sz w:val="20"/>
        <w:szCs w:val="20"/>
      </w:rPr>
      <w:t xml:space="preserve">PBAC MEETING </w:t>
    </w:r>
  </w:p>
  <w:p w14:paraId="275602E4" w14:textId="77777777" w:rsidR="008B584F" w:rsidRPr="008B584F" w:rsidRDefault="008B584F" w:rsidP="008B584F">
    <w:pPr>
      <w:pStyle w:val="Header"/>
      <w:jc w:val="center"/>
      <w:rPr>
        <w:rFonts w:ascii="Arial" w:hAnsi="Arial" w:cs="Arial"/>
        <w:b/>
        <w:snapToGrid w:val="0"/>
        <w:sz w:val="20"/>
        <w:szCs w:val="20"/>
      </w:rPr>
    </w:pPr>
  </w:p>
  <w:p w14:paraId="29B9B800" w14:textId="2CEF4091" w:rsidR="008B584F" w:rsidRPr="008B584F" w:rsidRDefault="008B584F" w:rsidP="008B584F">
    <w:pPr>
      <w:pStyle w:val="Header"/>
      <w:jc w:val="center"/>
      <w:rPr>
        <w:rFonts w:ascii="Arial" w:hAnsi="Arial" w:cs="Arial"/>
        <w:b/>
        <w:snapToGrid w:val="0"/>
        <w:sz w:val="20"/>
        <w:szCs w:val="20"/>
      </w:rPr>
    </w:pPr>
    <w:r w:rsidRPr="008B584F">
      <w:rPr>
        <w:rFonts w:ascii="Arial" w:hAnsi="Arial" w:cs="Arial"/>
        <w:b/>
        <w:snapToGrid w:val="0"/>
        <w:sz w:val="20"/>
        <w:szCs w:val="20"/>
      </w:rPr>
      <w:t xml:space="preserve">Closing date for consumer comments is </w:t>
    </w:r>
    <w:r w:rsidR="009F6A21">
      <w:rPr>
        <w:rFonts w:ascii="Arial" w:hAnsi="Arial" w:cs="Arial"/>
        <w:b/>
        <w:snapToGrid w:val="0"/>
        <w:sz w:val="20"/>
        <w:szCs w:val="20"/>
      </w:rPr>
      <w:t>12 February 2020</w:t>
    </w:r>
  </w:p>
  <w:p w14:paraId="289722A0" w14:textId="77777777" w:rsidR="001A21F2" w:rsidRPr="008B584F" w:rsidRDefault="001A21F2">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43489"/>
    <w:multiLevelType w:val="hybridMultilevel"/>
    <w:tmpl w:val="4CE8B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4F1146"/>
    <w:multiLevelType w:val="hybridMultilevel"/>
    <w:tmpl w:val="D27EB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EF3822"/>
    <w:multiLevelType w:val="multilevel"/>
    <w:tmpl w:val="4600DEB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B10120"/>
    <w:multiLevelType w:val="hybridMultilevel"/>
    <w:tmpl w:val="94C4951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DateAndTime/>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B1F"/>
    <w:rsid w:val="00025CFB"/>
    <w:rsid w:val="00033E68"/>
    <w:rsid w:val="00036F12"/>
    <w:rsid w:val="00054BDB"/>
    <w:rsid w:val="000571B1"/>
    <w:rsid w:val="0006574A"/>
    <w:rsid w:val="00091EAB"/>
    <w:rsid w:val="00095FF8"/>
    <w:rsid w:val="000A42CB"/>
    <w:rsid w:val="000A71A6"/>
    <w:rsid w:val="000C6B27"/>
    <w:rsid w:val="000D26E7"/>
    <w:rsid w:val="000E0A8A"/>
    <w:rsid w:val="000E6C95"/>
    <w:rsid w:val="000F7BDB"/>
    <w:rsid w:val="00117214"/>
    <w:rsid w:val="001326CC"/>
    <w:rsid w:val="00145E51"/>
    <w:rsid w:val="001666C8"/>
    <w:rsid w:val="00175BE1"/>
    <w:rsid w:val="00186721"/>
    <w:rsid w:val="00190B3F"/>
    <w:rsid w:val="001A21F2"/>
    <w:rsid w:val="001B55B3"/>
    <w:rsid w:val="001C531C"/>
    <w:rsid w:val="00252637"/>
    <w:rsid w:val="00255FE9"/>
    <w:rsid w:val="002725BD"/>
    <w:rsid w:val="00275B26"/>
    <w:rsid w:val="00280050"/>
    <w:rsid w:val="00286CAE"/>
    <w:rsid w:val="0029521E"/>
    <w:rsid w:val="002E34C9"/>
    <w:rsid w:val="002F4FBE"/>
    <w:rsid w:val="00341D92"/>
    <w:rsid w:val="00346202"/>
    <w:rsid w:val="00371235"/>
    <w:rsid w:val="00372A77"/>
    <w:rsid w:val="0038025C"/>
    <w:rsid w:val="003B2B2D"/>
    <w:rsid w:val="003D2715"/>
    <w:rsid w:val="0043386E"/>
    <w:rsid w:val="00445A8F"/>
    <w:rsid w:val="00456718"/>
    <w:rsid w:val="004573E1"/>
    <w:rsid w:val="00487E9D"/>
    <w:rsid w:val="004A110C"/>
    <w:rsid w:val="004B19C9"/>
    <w:rsid w:val="004B2646"/>
    <w:rsid w:val="004D0066"/>
    <w:rsid w:val="004D77C6"/>
    <w:rsid w:val="004E2B1A"/>
    <w:rsid w:val="00506831"/>
    <w:rsid w:val="00511732"/>
    <w:rsid w:val="00512BF1"/>
    <w:rsid w:val="00544B5A"/>
    <w:rsid w:val="00553E3C"/>
    <w:rsid w:val="00566D56"/>
    <w:rsid w:val="00567156"/>
    <w:rsid w:val="00570BF4"/>
    <w:rsid w:val="005A3FAE"/>
    <w:rsid w:val="005B46C7"/>
    <w:rsid w:val="00620012"/>
    <w:rsid w:val="006246BC"/>
    <w:rsid w:val="00643F77"/>
    <w:rsid w:val="0065349B"/>
    <w:rsid w:val="00661687"/>
    <w:rsid w:val="00664EEC"/>
    <w:rsid w:val="00690158"/>
    <w:rsid w:val="00690C60"/>
    <w:rsid w:val="006A2B78"/>
    <w:rsid w:val="006C7192"/>
    <w:rsid w:val="006D04C4"/>
    <w:rsid w:val="006D1B1F"/>
    <w:rsid w:val="006D4F26"/>
    <w:rsid w:val="006E7E05"/>
    <w:rsid w:val="006F499E"/>
    <w:rsid w:val="00702FF2"/>
    <w:rsid w:val="00714652"/>
    <w:rsid w:val="00732A5E"/>
    <w:rsid w:val="007A19EE"/>
    <w:rsid w:val="007A210F"/>
    <w:rsid w:val="007A3F9F"/>
    <w:rsid w:val="007D5CB1"/>
    <w:rsid w:val="0082117C"/>
    <w:rsid w:val="008363A8"/>
    <w:rsid w:val="00843BFD"/>
    <w:rsid w:val="0084460B"/>
    <w:rsid w:val="00863B74"/>
    <w:rsid w:val="00864552"/>
    <w:rsid w:val="008674F0"/>
    <w:rsid w:val="008958B9"/>
    <w:rsid w:val="008A555E"/>
    <w:rsid w:val="008B584F"/>
    <w:rsid w:val="008C6EA6"/>
    <w:rsid w:val="009075ED"/>
    <w:rsid w:val="0091022A"/>
    <w:rsid w:val="00926757"/>
    <w:rsid w:val="00931AE5"/>
    <w:rsid w:val="00943059"/>
    <w:rsid w:val="009B571B"/>
    <w:rsid w:val="009C1F5D"/>
    <w:rsid w:val="009D162E"/>
    <w:rsid w:val="009E3D1C"/>
    <w:rsid w:val="009F6A21"/>
    <w:rsid w:val="00A05DD5"/>
    <w:rsid w:val="00A35C87"/>
    <w:rsid w:val="00A71162"/>
    <w:rsid w:val="00AB7AA0"/>
    <w:rsid w:val="00AC5945"/>
    <w:rsid w:val="00AF3D93"/>
    <w:rsid w:val="00B14770"/>
    <w:rsid w:val="00B26C7C"/>
    <w:rsid w:val="00B457EC"/>
    <w:rsid w:val="00B55774"/>
    <w:rsid w:val="00B65B23"/>
    <w:rsid w:val="00B9106A"/>
    <w:rsid w:val="00B97E91"/>
    <w:rsid w:val="00BA1C01"/>
    <w:rsid w:val="00BC6D40"/>
    <w:rsid w:val="00BF0540"/>
    <w:rsid w:val="00C03F5E"/>
    <w:rsid w:val="00C119FC"/>
    <w:rsid w:val="00C260E3"/>
    <w:rsid w:val="00C52BD6"/>
    <w:rsid w:val="00C62BE9"/>
    <w:rsid w:val="00D03E4B"/>
    <w:rsid w:val="00D064EA"/>
    <w:rsid w:val="00D26AF4"/>
    <w:rsid w:val="00D7253A"/>
    <w:rsid w:val="00D80027"/>
    <w:rsid w:val="00D966B3"/>
    <w:rsid w:val="00DB4C8B"/>
    <w:rsid w:val="00DB705F"/>
    <w:rsid w:val="00DC4209"/>
    <w:rsid w:val="00DC6B57"/>
    <w:rsid w:val="00E02237"/>
    <w:rsid w:val="00E1741C"/>
    <w:rsid w:val="00E20CB9"/>
    <w:rsid w:val="00E47903"/>
    <w:rsid w:val="00E5178F"/>
    <w:rsid w:val="00E52899"/>
    <w:rsid w:val="00E615C4"/>
    <w:rsid w:val="00E651F6"/>
    <w:rsid w:val="00E7784A"/>
    <w:rsid w:val="00E9222C"/>
    <w:rsid w:val="00EA785D"/>
    <w:rsid w:val="00EB5496"/>
    <w:rsid w:val="00EC17AC"/>
    <w:rsid w:val="00EC1888"/>
    <w:rsid w:val="00EC7962"/>
    <w:rsid w:val="00EE284F"/>
    <w:rsid w:val="00F06B9F"/>
    <w:rsid w:val="00F14D6C"/>
    <w:rsid w:val="00F377ED"/>
    <w:rsid w:val="00F46444"/>
    <w:rsid w:val="00F53A62"/>
    <w:rsid w:val="00F53E04"/>
    <w:rsid w:val="00F54156"/>
    <w:rsid w:val="00F72CCD"/>
    <w:rsid w:val="00FD580D"/>
    <w:rsid w:val="00FE258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DC2B620"/>
  <w15:chartTrackingRefBased/>
  <w15:docId w15:val="{37F61E8F-4A18-40DB-B806-C3F30012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0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CB9"/>
    <w:rPr>
      <w:rFonts w:ascii="Segoe UI" w:hAnsi="Segoe UI" w:cs="Segoe UI"/>
      <w:sz w:val="18"/>
      <w:szCs w:val="18"/>
    </w:rPr>
  </w:style>
  <w:style w:type="character" w:styleId="CommentReference">
    <w:name w:val="annotation reference"/>
    <w:basedOn w:val="DefaultParagraphFont"/>
    <w:uiPriority w:val="99"/>
    <w:semiHidden/>
    <w:unhideWhenUsed/>
    <w:rsid w:val="00DC6B57"/>
    <w:rPr>
      <w:sz w:val="16"/>
      <w:szCs w:val="16"/>
    </w:rPr>
  </w:style>
  <w:style w:type="paragraph" w:styleId="CommentText">
    <w:name w:val="annotation text"/>
    <w:basedOn w:val="Normal"/>
    <w:link w:val="CommentTextChar"/>
    <w:uiPriority w:val="99"/>
    <w:unhideWhenUsed/>
    <w:rsid w:val="00DC6B57"/>
    <w:pPr>
      <w:spacing w:line="240" w:lineRule="auto"/>
    </w:pPr>
    <w:rPr>
      <w:sz w:val="20"/>
      <w:szCs w:val="20"/>
    </w:rPr>
  </w:style>
  <w:style w:type="character" w:customStyle="1" w:styleId="CommentTextChar">
    <w:name w:val="Comment Text Char"/>
    <w:basedOn w:val="DefaultParagraphFont"/>
    <w:link w:val="CommentText"/>
    <w:uiPriority w:val="99"/>
    <w:rsid w:val="00DC6B57"/>
    <w:rPr>
      <w:sz w:val="20"/>
      <w:szCs w:val="20"/>
    </w:rPr>
  </w:style>
  <w:style w:type="paragraph" w:styleId="CommentSubject">
    <w:name w:val="annotation subject"/>
    <w:basedOn w:val="CommentText"/>
    <w:next w:val="CommentText"/>
    <w:link w:val="CommentSubjectChar"/>
    <w:uiPriority w:val="99"/>
    <w:semiHidden/>
    <w:unhideWhenUsed/>
    <w:rsid w:val="00DC6B57"/>
    <w:rPr>
      <w:b/>
      <w:bCs/>
    </w:rPr>
  </w:style>
  <w:style w:type="character" w:customStyle="1" w:styleId="CommentSubjectChar">
    <w:name w:val="Comment Subject Char"/>
    <w:basedOn w:val="CommentTextChar"/>
    <w:link w:val="CommentSubject"/>
    <w:uiPriority w:val="99"/>
    <w:semiHidden/>
    <w:rsid w:val="00DC6B57"/>
    <w:rPr>
      <w:b/>
      <w:bCs/>
      <w:sz w:val="20"/>
      <w:szCs w:val="20"/>
    </w:rPr>
  </w:style>
  <w:style w:type="table" w:styleId="TableGrid">
    <w:name w:val="Table Grid"/>
    <w:basedOn w:val="TableNormal"/>
    <w:uiPriority w:val="39"/>
    <w:rsid w:val="00690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0158"/>
    <w:pPr>
      <w:ind w:left="720"/>
      <w:contextualSpacing/>
    </w:pPr>
  </w:style>
  <w:style w:type="paragraph" w:styleId="Header">
    <w:name w:val="header"/>
    <w:basedOn w:val="Normal"/>
    <w:link w:val="HeaderChar"/>
    <w:unhideWhenUsed/>
    <w:rsid w:val="001A21F2"/>
    <w:pPr>
      <w:tabs>
        <w:tab w:val="center" w:pos="4513"/>
        <w:tab w:val="right" w:pos="9026"/>
      </w:tabs>
      <w:spacing w:after="0" w:line="240" w:lineRule="auto"/>
    </w:pPr>
  </w:style>
  <w:style w:type="character" w:customStyle="1" w:styleId="HeaderChar">
    <w:name w:val="Header Char"/>
    <w:basedOn w:val="DefaultParagraphFont"/>
    <w:link w:val="Header"/>
    <w:rsid w:val="001A21F2"/>
  </w:style>
  <w:style w:type="paragraph" w:styleId="Footer">
    <w:name w:val="footer"/>
    <w:basedOn w:val="Normal"/>
    <w:link w:val="FooterChar"/>
    <w:uiPriority w:val="99"/>
    <w:unhideWhenUsed/>
    <w:rsid w:val="001A21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1F2"/>
  </w:style>
  <w:style w:type="paragraph" w:customStyle="1" w:styleId="Default">
    <w:name w:val="Default"/>
    <w:rsid w:val="00371235"/>
    <w:pPr>
      <w:autoSpaceDE w:val="0"/>
      <w:autoSpaceDN w:val="0"/>
      <w:adjustRightInd w:val="0"/>
      <w:spacing w:after="0" w:line="240" w:lineRule="auto"/>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34543">
      <w:bodyDiv w:val="1"/>
      <w:marLeft w:val="0"/>
      <w:marRight w:val="0"/>
      <w:marTop w:val="0"/>
      <w:marBottom w:val="0"/>
      <w:divBdr>
        <w:top w:val="none" w:sz="0" w:space="0" w:color="auto"/>
        <w:left w:val="none" w:sz="0" w:space="0" w:color="auto"/>
        <w:bottom w:val="none" w:sz="0" w:space="0" w:color="auto"/>
        <w:right w:val="none" w:sz="0" w:space="0" w:color="auto"/>
      </w:divBdr>
    </w:div>
    <w:div w:id="236944091">
      <w:bodyDiv w:val="1"/>
      <w:marLeft w:val="0"/>
      <w:marRight w:val="0"/>
      <w:marTop w:val="0"/>
      <w:marBottom w:val="0"/>
      <w:divBdr>
        <w:top w:val="none" w:sz="0" w:space="0" w:color="auto"/>
        <w:left w:val="none" w:sz="0" w:space="0" w:color="auto"/>
        <w:bottom w:val="none" w:sz="0" w:space="0" w:color="auto"/>
        <w:right w:val="none" w:sz="0" w:space="0" w:color="auto"/>
      </w:divBdr>
    </w:div>
    <w:div w:id="307511743">
      <w:bodyDiv w:val="1"/>
      <w:marLeft w:val="0"/>
      <w:marRight w:val="0"/>
      <w:marTop w:val="0"/>
      <w:marBottom w:val="0"/>
      <w:divBdr>
        <w:top w:val="none" w:sz="0" w:space="0" w:color="auto"/>
        <w:left w:val="none" w:sz="0" w:space="0" w:color="auto"/>
        <w:bottom w:val="none" w:sz="0" w:space="0" w:color="auto"/>
        <w:right w:val="none" w:sz="0" w:space="0" w:color="auto"/>
      </w:divBdr>
    </w:div>
    <w:div w:id="417291459">
      <w:bodyDiv w:val="1"/>
      <w:marLeft w:val="0"/>
      <w:marRight w:val="0"/>
      <w:marTop w:val="0"/>
      <w:marBottom w:val="0"/>
      <w:divBdr>
        <w:top w:val="none" w:sz="0" w:space="0" w:color="auto"/>
        <w:left w:val="none" w:sz="0" w:space="0" w:color="auto"/>
        <w:bottom w:val="none" w:sz="0" w:space="0" w:color="auto"/>
        <w:right w:val="none" w:sz="0" w:space="0" w:color="auto"/>
      </w:divBdr>
    </w:div>
    <w:div w:id="632905795">
      <w:bodyDiv w:val="1"/>
      <w:marLeft w:val="0"/>
      <w:marRight w:val="0"/>
      <w:marTop w:val="0"/>
      <w:marBottom w:val="0"/>
      <w:divBdr>
        <w:top w:val="none" w:sz="0" w:space="0" w:color="auto"/>
        <w:left w:val="none" w:sz="0" w:space="0" w:color="auto"/>
        <w:bottom w:val="none" w:sz="0" w:space="0" w:color="auto"/>
        <w:right w:val="none" w:sz="0" w:space="0" w:color="auto"/>
      </w:divBdr>
    </w:div>
    <w:div w:id="669941066">
      <w:bodyDiv w:val="1"/>
      <w:marLeft w:val="0"/>
      <w:marRight w:val="0"/>
      <w:marTop w:val="0"/>
      <w:marBottom w:val="0"/>
      <w:divBdr>
        <w:top w:val="none" w:sz="0" w:space="0" w:color="auto"/>
        <w:left w:val="none" w:sz="0" w:space="0" w:color="auto"/>
        <w:bottom w:val="none" w:sz="0" w:space="0" w:color="auto"/>
        <w:right w:val="none" w:sz="0" w:space="0" w:color="auto"/>
      </w:divBdr>
    </w:div>
    <w:div w:id="836651103">
      <w:bodyDiv w:val="1"/>
      <w:marLeft w:val="0"/>
      <w:marRight w:val="0"/>
      <w:marTop w:val="0"/>
      <w:marBottom w:val="0"/>
      <w:divBdr>
        <w:top w:val="none" w:sz="0" w:space="0" w:color="auto"/>
        <w:left w:val="none" w:sz="0" w:space="0" w:color="auto"/>
        <w:bottom w:val="none" w:sz="0" w:space="0" w:color="auto"/>
        <w:right w:val="none" w:sz="0" w:space="0" w:color="auto"/>
      </w:divBdr>
    </w:div>
    <w:div w:id="1022320108">
      <w:bodyDiv w:val="1"/>
      <w:marLeft w:val="0"/>
      <w:marRight w:val="0"/>
      <w:marTop w:val="0"/>
      <w:marBottom w:val="0"/>
      <w:divBdr>
        <w:top w:val="none" w:sz="0" w:space="0" w:color="auto"/>
        <w:left w:val="none" w:sz="0" w:space="0" w:color="auto"/>
        <w:bottom w:val="none" w:sz="0" w:space="0" w:color="auto"/>
        <w:right w:val="none" w:sz="0" w:space="0" w:color="auto"/>
      </w:divBdr>
    </w:div>
    <w:div w:id="1170830620">
      <w:bodyDiv w:val="1"/>
      <w:marLeft w:val="0"/>
      <w:marRight w:val="0"/>
      <w:marTop w:val="0"/>
      <w:marBottom w:val="0"/>
      <w:divBdr>
        <w:top w:val="none" w:sz="0" w:space="0" w:color="auto"/>
        <w:left w:val="none" w:sz="0" w:space="0" w:color="auto"/>
        <w:bottom w:val="none" w:sz="0" w:space="0" w:color="auto"/>
        <w:right w:val="none" w:sz="0" w:space="0" w:color="auto"/>
      </w:divBdr>
    </w:div>
    <w:div w:id="1408460421">
      <w:bodyDiv w:val="1"/>
      <w:marLeft w:val="0"/>
      <w:marRight w:val="0"/>
      <w:marTop w:val="0"/>
      <w:marBottom w:val="0"/>
      <w:divBdr>
        <w:top w:val="none" w:sz="0" w:space="0" w:color="auto"/>
        <w:left w:val="none" w:sz="0" w:space="0" w:color="auto"/>
        <w:bottom w:val="none" w:sz="0" w:space="0" w:color="auto"/>
        <w:right w:val="none" w:sz="0" w:space="0" w:color="auto"/>
      </w:divBdr>
    </w:div>
    <w:div w:id="1498308296">
      <w:bodyDiv w:val="1"/>
      <w:marLeft w:val="0"/>
      <w:marRight w:val="0"/>
      <w:marTop w:val="0"/>
      <w:marBottom w:val="0"/>
      <w:divBdr>
        <w:top w:val="none" w:sz="0" w:space="0" w:color="auto"/>
        <w:left w:val="none" w:sz="0" w:space="0" w:color="auto"/>
        <w:bottom w:val="none" w:sz="0" w:space="0" w:color="auto"/>
        <w:right w:val="none" w:sz="0" w:space="0" w:color="auto"/>
      </w:divBdr>
    </w:div>
    <w:div w:id="1896965033">
      <w:bodyDiv w:val="1"/>
      <w:marLeft w:val="0"/>
      <w:marRight w:val="0"/>
      <w:marTop w:val="0"/>
      <w:marBottom w:val="0"/>
      <w:divBdr>
        <w:top w:val="none" w:sz="0" w:space="0" w:color="auto"/>
        <w:left w:val="none" w:sz="0" w:space="0" w:color="auto"/>
        <w:bottom w:val="none" w:sz="0" w:space="0" w:color="auto"/>
        <w:right w:val="none" w:sz="0" w:space="0" w:color="auto"/>
      </w:divBdr>
    </w:div>
    <w:div w:id="192113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2BA83-249E-45D5-BC7A-9FED425AE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3468</Words>
  <Characters>19770</Characters>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2020-01-06T00:36:00Z</cp:lastPrinted>
  <dcterms:created xsi:type="dcterms:W3CDTF">2020-05-22T06:54:00Z</dcterms:created>
  <dcterms:modified xsi:type="dcterms:W3CDTF">2020-05-22T07:01:00Z</dcterms:modified>
</cp:coreProperties>
</file>