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9BDC3" w14:textId="02B05A82" w:rsidR="00433A4D" w:rsidRDefault="00433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655551" w14:paraId="5D2A12EE" w14:textId="77777777" w:rsidTr="00433A4D">
        <w:tc>
          <w:tcPr>
            <w:tcW w:w="14786" w:type="dxa"/>
          </w:tcPr>
          <w:p w14:paraId="4C36251A" w14:textId="5A7D5C6F" w:rsidR="00433A4D" w:rsidRPr="00433A4D" w:rsidRDefault="00433A4D" w:rsidP="00433A4D">
            <w:pPr>
              <w:spacing w:before="100" w:beforeAutospacing="1" w:after="100" w:afterAutospacing="1"/>
              <w:rPr>
                <w:rFonts w:ascii="Arial" w:hAnsi="Arial" w:cs="Arial"/>
                <w:snapToGrid w:val="0"/>
                <w:lang w:eastAsia="en-US"/>
              </w:rPr>
            </w:pPr>
            <w:r w:rsidRPr="00433A4D">
              <w:rPr>
                <w:rFonts w:ascii="Arial" w:hAnsi="Arial" w:cs="Arial"/>
                <w:snapToGrid w:val="0"/>
                <w:lang w:eastAsia="en-US"/>
              </w:rPr>
              <w:t>PBAC Intracycle meetings are held between the main PBAC meetings. Submission items considered by the PBAC at these meetings typically relate to matters arising from previous submissions but can also relate to new medicines.</w:t>
            </w:r>
          </w:p>
          <w:p w14:paraId="6EA3041C" w14:textId="32066F99" w:rsidR="002257F9" w:rsidRPr="00655551" w:rsidRDefault="002257F9" w:rsidP="002257F9">
            <w:pPr>
              <w:widowControl w:val="0"/>
              <w:rPr>
                <w:rFonts w:ascii="Arial" w:hAnsi="Arial" w:cs="Arial"/>
              </w:rPr>
            </w:pPr>
            <w:r w:rsidRPr="00433A4D">
              <w:rPr>
                <w:rFonts w:ascii="Arial" w:hAnsi="Arial" w:cs="Arial"/>
                <w:snapToGrid w:val="0"/>
                <w:lang w:eastAsia="en-US"/>
              </w:rPr>
              <w:t xml:space="preserve">Consumers have the opportunity to provide comments on new </w:t>
            </w:r>
            <w:r w:rsidR="00433A4D" w:rsidRPr="00433A4D">
              <w:rPr>
                <w:rFonts w:ascii="Arial" w:hAnsi="Arial" w:cs="Arial"/>
                <w:snapToGrid w:val="0"/>
                <w:lang w:eastAsia="en-US"/>
              </w:rPr>
              <w:t xml:space="preserve">medicine </w:t>
            </w:r>
            <w:r w:rsidRPr="00433A4D">
              <w:rPr>
                <w:rFonts w:ascii="Arial" w:hAnsi="Arial" w:cs="Arial"/>
                <w:snapToGrid w:val="0"/>
                <w:lang w:eastAsia="en-US"/>
              </w:rPr>
              <w:t>submissions</w:t>
            </w:r>
            <w:r w:rsidR="006A4240" w:rsidRPr="00433A4D">
              <w:rPr>
                <w:rFonts w:ascii="Arial" w:hAnsi="Arial" w:cs="Arial"/>
                <w:snapToGrid w:val="0"/>
                <w:lang w:eastAsia="en-US"/>
              </w:rPr>
              <w:t xml:space="preserve">. Consumer comments already received </w:t>
            </w:r>
            <w:r w:rsidR="003E2AAD" w:rsidRPr="00433A4D">
              <w:rPr>
                <w:rFonts w:ascii="Arial" w:hAnsi="Arial" w:cs="Arial"/>
                <w:snapToGrid w:val="0"/>
                <w:lang w:eastAsia="en-US"/>
              </w:rPr>
              <w:t xml:space="preserve">in relation to medicines subject to a </w:t>
            </w:r>
            <w:r w:rsidR="00433A4D" w:rsidRPr="00433A4D">
              <w:rPr>
                <w:rFonts w:ascii="Arial" w:hAnsi="Arial" w:cs="Arial"/>
                <w:snapToGrid w:val="0"/>
                <w:lang w:eastAsia="en-US"/>
              </w:rPr>
              <w:t>resubmission</w:t>
            </w:r>
            <w:r w:rsidR="006A4240" w:rsidRPr="00433A4D">
              <w:rPr>
                <w:rFonts w:ascii="Arial" w:hAnsi="Arial" w:cs="Arial"/>
                <w:snapToGrid w:val="0"/>
                <w:lang w:eastAsia="en-US"/>
              </w:rPr>
              <w:t xml:space="preserve"> have been retained and will be considered. </w:t>
            </w:r>
          </w:p>
          <w:p w14:paraId="097AEAF2" w14:textId="4B93F438" w:rsidR="003B3E85" w:rsidRDefault="003B3E85" w:rsidP="00FC7ABA">
            <w:pPr>
              <w:widowControl w:val="0"/>
              <w:rPr>
                <w:rFonts w:ascii="Arial" w:hAnsi="Arial" w:cs="Arial"/>
                <w:snapToGrid w:val="0"/>
                <w:lang w:eastAsia="en-US"/>
              </w:rPr>
            </w:pPr>
          </w:p>
          <w:p w14:paraId="060CEBED" w14:textId="2448FAD2" w:rsidR="003B3E85" w:rsidRDefault="003B3E85" w:rsidP="00FC7ABA">
            <w:pPr>
              <w:widowControl w:val="0"/>
              <w:rPr>
                <w:rFonts w:ascii="Arial" w:hAnsi="Arial" w:cs="Arial"/>
                <w:snapToGrid w:val="0"/>
                <w:lang w:eastAsia="en-US"/>
              </w:rPr>
            </w:pPr>
            <w:r>
              <w:rPr>
                <w:rFonts w:ascii="Arial" w:hAnsi="Arial" w:cs="Arial"/>
                <w:snapToGrid w:val="0"/>
                <w:lang w:eastAsia="en-US"/>
              </w:rPr>
              <w:t>Please note that all items included in this agenda are subject to change</w:t>
            </w:r>
            <w:r w:rsidR="00CE535A">
              <w:rPr>
                <w:rFonts w:ascii="Arial" w:hAnsi="Arial" w:cs="Arial"/>
                <w:snapToGrid w:val="0"/>
                <w:lang w:eastAsia="en-US"/>
              </w:rPr>
              <w:t xml:space="preserve"> at short notic</w:t>
            </w:r>
            <w:r w:rsidR="001864C5">
              <w:rPr>
                <w:rFonts w:ascii="Arial" w:hAnsi="Arial" w:cs="Arial"/>
                <w:snapToGrid w:val="0"/>
                <w:lang w:eastAsia="en-US"/>
              </w:rPr>
              <w:t xml:space="preserve">e and, when possible, an updated agenda will </w:t>
            </w:r>
            <w:r w:rsidR="00A47A6E">
              <w:rPr>
                <w:rFonts w:ascii="Arial" w:hAnsi="Arial" w:cs="Arial"/>
                <w:snapToGrid w:val="0"/>
                <w:lang w:eastAsia="en-US"/>
              </w:rPr>
              <w:t xml:space="preserve">promptly </w:t>
            </w:r>
            <w:r w:rsidR="001864C5">
              <w:rPr>
                <w:rFonts w:ascii="Arial" w:hAnsi="Arial" w:cs="Arial"/>
                <w:snapToGrid w:val="0"/>
                <w:lang w:eastAsia="en-US"/>
              </w:rPr>
              <w:t>be published.</w:t>
            </w:r>
          </w:p>
          <w:p w14:paraId="58875C7E" w14:textId="77777777" w:rsidR="00FC7ABA" w:rsidRPr="00655551" w:rsidRDefault="00FC7ABA" w:rsidP="00FC7ABA">
            <w:pPr>
              <w:widowControl w:val="0"/>
              <w:rPr>
                <w:rFonts w:ascii="Arial" w:hAnsi="Arial" w:cs="Arial"/>
              </w:rPr>
            </w:pPr>
          </w:p>
          <w:p w14:paraId="5BF426B6" w14:textId="77777777" w:rsidR="00FC7ABA" w:rsidRPr="00655551" w:rsidRDefault="00FC7ABA" w:rsidP="00FC7ABA">
            <w:pPr>
              <w:widowControl w:val="0"/>
              <w:rPr>
                <w:rFonts w:ascii="Arial" w:hAnsi="Arial" w:cs="Arial"/>
              </w:rPr>
            </w:pPr>
            <w:r w:rsidRPr="00655551">
              <w:rPr>
                <w:rFonts w:ascii="Arial" w:hAnsi="Arial" w:cs="Arial"/>
              </w:rPr>
              <w:t>Pharmaceutical benefits listed in the Schedule fall into three broad categories:</w:t>
            </w:r>
          </w:p>
          <w:p w14:paraId="407E0542" w14:textId="77777777" w:rsidR="00FC7ABA" w:rsidRPr="00655551" w:rsidRDefault="00FC7ABA" w:rsidP="00FC7ABA">
            <w:pPr>
              <w:widowControl w:val="0"/>
              <w:rPr>
                <w:rFonts w:ascii="Arial" w:hAnsi="Arial" w:cs="Arial"/>
              </w:rPr>
            </w:pPr>
            <w:r w:rsidRPr="00655551">
              <w:rPr>
                <w:rFonts w:ascii="Arial" w:hAnsi="Arial" w:cs="Arial"/>
                <w:i/>
                <w:iCs/>
              </w:rPr>
              <w:t>Unrestricted benefits</w:t>
            </w:r>
            <w:r w:rsidRPr="00655551">
              <w:rPr>
                <w:rFonts w:ascii="Arial" w:hAnsi="Arial" w:cs="Arial"/>
              </w:rPr>
              <w:t xml:space="preserve"> – have no restrictions on their therapeutic uses; </w:t>
            </w:r>
          </w:p>
          <w:p w14:paraId="3D9C9975" w14:textId="77777777" w:rsidR="00FC7ABA" w:rsidRPr="00655551" w:rsidRDefault="00FC7ABA" w:rsidP="00FC7ABA">
            <w:pPr>
              <w:widowControl w:val="0"/>
              <w:rPr>
                <w:rFonts w:ascii="Arial" w:hAnsi="Arial" w:cs="Arial"/>
              </w:rPr>
            </w:pPr>
            <w:r w:rsidRPr="00655551">
              <w:rPr>
                <w:rFonts w:ascii="Arial" w:hAnsi="Arial" w:cs="Arial"/>
                <w:i/>
                <w:iCs/>
              </w:rPr>
              <w:t>Restricted benefits</w:t>
            </w:r>
            <w:r w:rsidRPr="00655551">
              <w:rPr>
                <w:rFonts w:ascii="Arial" w:hAnsi="Arial" w:cs="Arial"/>
              </w:rPr>
              <w:t xml:space="preserve"> – can only be prescribed for specific therapeutic uses (noted as Restricted benefit); and </w:t>
            </w:r>
          </w:p>
          <w:p w14:paraId="3BB7E73C" w14:textId="77777777" w:rsidR="00FC7ABA" w:rsidRPr="00655551" w:rsidRDefault="00FC7ABA" w:rsidP="00FC7ABA">
            <w:pPr>
              <w:widowControl w:val="0"/>
              <w:rPr>
                <w:rFonts w:ascii="Arial" w:hAnsi="Arial" w:cs="Arial"/>
              </w:rPr>
            </w:pPr>
            <w:r w:rsidRPr="00655551">
              <w:rPr>
                <w:rFonts w:ascii="Arial" w:hAnsi="Arial" w:cs="Arial"/>
                <w:i/>
                <w:iCs/>
              </w:rPr>
              <w:t>Authority required benefits</w:t>
            </w:r>
            <w:r w:rsidRPr="00655551">
              <w:rPr>
                <w:rFonts w:ascii="Arial" w:hAnsi="Arial" w:cs="Arial"/>
              </w:rPr>
              <w:t xml:space="preserve"> – Authority required benefits fall into two categories: </w:t>
            </w:r>
          </w:p>
          <w:p w14:paraId="192EB873" w14:textId="77777777" w:rsidR="00FC7ABA" w:rsidRPr="00655551" w:rsidRDefault="00FC7ABA" w:rsidP="00FC7ABA">
            <w:pPr>
              <w:widowControl w:val="0"/>
              <w:numPr>
                <w:ilvl w:val="0"/>
                <w:numId w:val="1"/>
              </w:numPr>
              <w:rPr>
                <w:rFonts w:ascii="Arial" w:hAnsi="Arial" w:cs="Arial"/>
              </w:rPr>
            </w:pPr>
            <w:r w:rsidRPr="00655551">
              <w:rPr>
                <w:rFonts w:ascii="Arial" w:hAnsi="Arial" w:cs="Arial"/>
                <w:i/>
                <w:iCs/>
              </w:rPr>
              <w:t>Authority required benefits</w:t>
            </w:r>
            <w:r w:rsidRPr="00655551">
              <w:rPr>
                <w:rFonts w:ascii="Arial" w:hAnsi="Arial" w:cs="Arial"/>
              </w:rPr>
              <w:t xml:space="preserve"> require prior approval from </w:t>
            </w:r>
            <w:r>
              <w:rPr>
                <w:rFonts w:ascii="Arial" w:hAnsi="Arial" w:cs="Arial"/>
              </w:rPr>
              <w:t>Services</w:t>
            </w:r>
            <w:r w:rsidRPr="00655551">
              <w:rPr>
                <w:rFonts w:ascii="Arial" w:hAnsi="Arial" w:cs="Arial"/>
              </w:rPr>
              <w:t xml:space="preserve"> Australia or the DVA (noted as </w:t>
            </w:r>
            <w:r w:rsidRPr="00655551">
              <w:rPr>
                <w:rFonts w:ascii="Arial" w:hAnsi="Arial" w:cs="Arial"/>
                <w:bCs/>
              </w:rPr>
              <w:t>Authority required</w:t>
            </w:r>
            <w:r w:rsidRPr="00655551">
              <w:rPr>
                <w:rFonts w:ascii="Arial" w:hAnsi="Arial" w:cs="Arial"/>
              </w:rPr>
              <w:t xml:space="preserve">) </w:t>
            </w:r>
          </w:p>
          <w:p w14:paraId="3066CA7A" w14:textId="77777777" w:rsidR="00FC7ABA" w:rsidRPr="00655551" w:rsidRDefault="00FC7ABA" w:rsidP="00FC7ABA">
            <w:pPr>
              <w:numPr>
                <w:ilvl w:val="0"/>
                <w:numId w:val="4"/>
              </w:numPr>
              <w:rPr>
                <w:rFonts w:ascii="Arial" w:hAnsi="Arial" w:cs="Arial"/>
              </w:rPr>
            </w:pPr>
            <w:r w:rsidRPr="00655551">
              <w:rPr>
                <w:rFonts w:ascii="Arial" w:hAnsi="Arial" w:cs="Arial"/>
                <w:i/>
                <w:iCs/>
              </w:rPr>
              <w:t>Authority required (STREAMLINED) benefits</w:t>
            </w:r>
            <w:r w:rsidRPr="00655551">
              <w:rPr>
                <w:rFonts w:ascii="Arial" w:hAnsi="Arial" w:cs="Arial"/>
              </w:rPr>
              <w:t xml:space="preserve"> do not require prior approval from </w:t>
            </w:r>
            <w:r>
              <w:rPr>
                <w:rFonts w:ascii="Arial" w:hAnsi="Arial" w:cs="Arial"/>
              </w:rPr>
              <w:t>Services</w:t>
            </w:r>
            <w:r w:rsidRPr="00655551">
              <w:rPr>
                <w:rFonts w:ascii="Arial" w:hAnsi="Arial" w:cs="Arial"/>
              </w:rPr>
              <w:t xml:space="preserve"> Australia or the DVA but require the recording of a streamlined authority code (noted as </w:t>
            </w:r>
            <w:r w:rsidRPr="00655551">
              <w:rPr>
                <w:rFonts w:ascii="Arial" w:hAnsi="Arial" w:cs="Arial"/>
                <w:bCs/>
              </w:rPr>
              <w:t>Authority required</w:t>
            </w:r>
            <w:r w:rsidRPr="00655551">
              <w:rPr>
                <w:rFonts w:ascii="Arial" w:hAnsi="Arial" w:cs="Arial"/>
              </w:rPr>
              <w:t xml:space="preserve"> </w:t>
            </w:r>
            <w:r w:rsidRPr="00655551">
              <w:rPr>
                <w:rFonts w:ascii="Arial" w:hAnsi="Arial" w:cs="Arial"/>
                <w:bCs/>
              </w:rPr>
              <w:t>(STREAMLINED)</w:t>
            </w:r>
            <w:r w:rsidRPr="00655551">
              <w:rPr>
                <w:rFonts w:ascii="Arial" w:hAnsi="Arial" w:cs="Arial"/>
              </w:rPr>
              <w:t>).</w:t>
            </w:r>
          </w:p>
          <w:p w14:paraId="727274B9" w14:textId="77777777" w:rsidR="00FC7ABA" w:rsidRDefault="00FC7ABA" w:rsidP="00FC7ABA">
            <w:pPr>
              <w:rPr>
                <w:rFonts w:ascii="Arial" w:hAnsi="Arial" w:cs="Arial"/>
              </w:rPr>
            </w:pPr>
          </w:p>
          <w:p w14:paraId="5599ED59" w14:textId="77777777" w:rsidR="006F1D37" w:rsidRPr="00655551" w:rsidRDefault="006F1D37" w:rsidP="00E9514B">
            <w:pPr>
              <w:widowControl w:val="0"/>
              <w:rPr>
                <w:rFonts w:ascii="Arial" w:hAnsi="Arial" w:cs="Arial"/>
                <w:snapToGrid w:val="0"/>
                <w:lang w:eastAsia="en-US"/>
              </w:rPr>
            </w:pPr>
          </w:p>
          <w:p w14:paraId="79E15FCF" w14:textId="77777777" w:rsidR="006F1D37" w:rsidRDefault="006F1D37" w:rsidP="00E9514B">
            <w:pPr>
              <w:rPr>
                <w:rFonts w:ascii="Arial" w:hAnsi="Arial" w:cs="Arial"/>
              </w:rPr>
            </w:pPr>
            <w:r>
              <w:rPr>
                <w:rFonts w:ascii="Arial" w:hAnsi="Arial" w:cs="Arial"/>
              </w:rPr>
              <w:t>Res</w:t>
            </w:r>
            <w:r w:rsidRPr="002114D2">
              <w:rPr>
                <w:rFonts w:ascii="Arial" w:hAnsi="Arial" w:cs="Arial"/>
              </w:rPr>
              <w:t xml:space="preserve">ubmissions are categorised broadly as </w:t>
            </w:r>
            <w:r>
              <w:rPr>
                <w:rFonts w:ascii="Arial" w:hAnsi="Arial" w:cs="Arial"/>
              </w:rPr>
              <w:t xml:space="preserve">Standard Re-entry Pathway, Early Resolution Pathway, Early Re-entry Pathway or Facilitated Resolution Pathway. Submission categories and resubmission pathways are outlined in the </w:t>
            </w:r>
            <w:hyperlink r:id="rId8" w:history="1">
              <w:r w:rsidRPr="006A4557">
                <w:rPr>
                  <w:rStyle w:val="Hyperlink"/>
                  <w:rFonts w:ascii="Arial" w:hAnsi="Arial" w:cs="Arial"/>
                </w:rPr>
                <w:t>Procedure Guidance</w:t>
              </w:r>
            </w:hyperlink>
            <w:r>
              <w:rPr>
                <w:rFonts w:ascii="Arial" w:hAnsi="Arial" w:cs="Arial"/>
              </w:rPr>
              <w:t xml:space="preserve">. </w:t>
            </w:r>
          </w:p>
          <w:p w14:paraId="79842270" w14:textId="31A638F8" w:rsidR="006F1D37" w:rsidRPr="002114D2" w:rsidRDefault="006F1D37" w:rsidP="00E9514B">
            <w:pPr>
              <w:rPr>
                <w:rFonts w:ascii="Arial" w:hAnsi="Arial" w:cs="Arial"/>
              </w:rPr>
            </w:pPr>
            <w:r>
              <w:rPr>
                <w:rFonts w:ascii="Arial" w:hAnsi="Arial" w:cs="Arial"/>
              </w:rPr>
              <w:t xml:space="preserve"> </w:t>
            </w:r>
          </w:p>
        </w:tc>
      </w:tr>
    </w:tbl>
    <w:p w14:paraId="32251233" w14:textId="77777777" w:rsidR="006F1D37" w:rsidRPr="002114D2" w:rsidRDefault="006F1D37" w:rsidP="006F1D37">
      <w:pPr>
        <w:rPr>
          <w:rFonts w:ascii="Arial" w:hAnsi="Arial" w:cs="Arial"/>
        </w:rPr>
      </w:pPr>
    </w:p>
    <w:p w14:paraId="5337EAEB" w14:textId="77777777" w:rsidR="006F1D37" w:rsidRPr="002114D2" w:rsidRDefault="006F1D37" w:rsidP="006F1D37">
      <w:pPr>
        <w:rPr>
          <w:rFonts w:ascii="Arial" w:hAnsi="Arial" w:cs="Arial"/>
          <w:stri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3685"/>
        <w:gridCol w:w="6148"/>
      </w:tblGrid>
      <w:tr w:rsidR="00982948" w:rsidRPr="00655551" w14:paraId="774805F2" w14:textId="77777777" w:rsidTr="002A7C66">
        <w:trPr>
          <w:cantSplit/>
          <w:trHeight w:val="1530"/>
          <w:tblHeader/>
        </w:trPr>
        <w:tc>
          <w:tcPr>
            <w:tcW w:w="1675" w:type="pct"/>
            <w:shd w:val="clear" w:color="auto" w:fill="auto"/>
            <w:vAlign w:val="center"/>
            <w:hideMark/>
          </w:tcPr>
          <w:p w14:paraId="5509F5A6" w14:textId="03818D90" w:rsidR="00982948" w:rsidRPr="00655551" w:rsidRDefault="00982948" w:rsidP="00E9514B">
            <w:pPr>
              <w:jc w:val="center"/>
              <w:rPr>
                <w:rFonts w:ascii="Arial" w:hAnsi="Arial" w:cs="Arial"/>
                <w:b/>
                <w:bCs/>
                <w:color w:val="000000"/>
              </w:rPr>
            </w:pPr>
            <w:r w:rsidRPr="00655551">
              <w:rPr>
                <w:rFonts w:ascii="Arial" w:hAnsi="Arial" w:cs="Arial"/>
                <w:b/>
                <w:bCs/>
                <w:color w:val="000000"/>
              </w:rPr>
              <w:lastRenderedPageBreak/>
              <w:t>Drug Name, form(s), strength(s)</w:t>
            </w:r>
            <w:r>
              <w:rPr>
                <w:rFonts w:ascii="Arial" w:hAnsi="Arial" w:cs="Arial"/>
                <w:b/>
                <w:bCs/>
                <w:color w:val="000000"/>
              </w:rPr>
              <w:t xml:space="preserve">, </w:t>
            </w:r>
            <w:r w:rsidRPr="00655551">
              <w:rPr>
                <w:rFonts w:ascii="Arial" w:hAnsi="Arial" w:cs="Arial"/>
                <w:b/>
                <w:bCs/>
                <w:color w:val="000000"/>
              </w:rPr>
              <w:t>Sponsor</w:t>
            </w:r>
            <w:r>
              <w:rPr>
                <w:rFonts w:ascii="Arial" w:hAnsi="Arial" w:cs="Arial"/>
                <w:b/>
                <w:bCs/>
                <w:color w:val="000000"/>
              </w:rPr>
              <w:t>, Submission type</w:t>
            </w:r>
            <w:r w:rsidRPr="00655551">
              <w:rPr>
                <w:rFonts w:ascii="Arial" w:hAnsi="Arial" w:cs="Arial"/>
                <w:b/>
                <w:bCs/>
                <w:color w:val="000000"/>
              </w:rPr>
              <w:br/>
            </w:r>
            <w:r w:rsidRPr="00655551">
              <w:rPr>
                <w:rFonts w:ascii="Arial" w:hAnsi="Arial" w:cs="Arial"/>
                <w:color w:val="000000"/>
              </w:rPr>
              <w:t>(Drug name, form, strength, Trade name®, Sponsor</w:t>
            </w:r>
            <w:r>
              <w:rPr>
                <w:rFonts w:ascii="Arial" w:hAnsi="Arial" w:cs="Arial"/>
                <w:color w:val="000000"/>
              </w:rPr>
              <w:t>, new listing/change to listing</w:t>
            </w:r>
            <w:r w:rsidRPr="00655551">
              <w:rPr>
                <w:rFonts w:ascii="Arial" w:hAnsi="Arial" w:cs="Arial"/>
                <w:color w:val="000000"/>
              </w:rPr>
              <w:t>)</w:t>
            </w:r>
          </w:p>
        </w:tc>
        <w:tc>
          <w:tcPr>
            <w:tcW w:w="1246" w:type="pct"/>
            <w:shd w:val="clear" w:color="auto" w:fill="auto"/>
            <w:vAlign w:val="center"/>
            <w:hideMark/>
          </w:tcPr>
          <w:p w14:paraId="7A21B5BF"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Drug Type and Use</w:t>
            </w:r>
            <w:r w:rsidRPr="00655551">
              <w:rPr>
                <w:rFonts w:ascii="Arial" w:hAnsi="Arial" w:cs="Arial"/>
                <w:b/>
                <w:bCs/>
                <w:color w:val="000000"/>
              </w:rPr>
              <w:br/>
            </w:r>
            <w:r w:rsidRPr="00655551">
              <w:rPr>
                <w:rFonts w:ascii="Arial" w:hAnsi="Arial" w:cs="Arial"/>
                <w:color w:val="000000"/>
              </w:rPr>
              <w:t>(What is the drug used to treat?)</w:t>
            </w:r>
          </w:p>
        </w:tc>
        <w:tc>
          <w:tcPr>
            <w:tcW w:w="2079" w:type="pct"/>
            <w:shd w:val="clear" w:color="auto" w:fill="auto"/>
            <w:vAlign w:val="center"/>
            <w:hideMark/>
          </w:tcPr>
          <w:p w14:paraId="7A46556C"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Listing requested by Sponsor / Purpose of Submission</w:t>
            </w:r>
            <w:r w:rsidRPr="00655551">
              <w:rPr>
                <w:rFonts w:ascii="Arial" w:hAnsi="Arial" w:cs="Arial"/>
                <w:b/>
                <w:bCs/>
                <w:color w:val="000000"/>
              </w:rPr>
              <w:br/>
            </w:r>
            <w:r w:rsidRPr="00655551">
              <w:rPr>
                <w:rFonts w:ascii="Arial" w:hAnsi="Arial" w:cs="Arial"/>
                <w:color w:val="000000"/>
              </w:rPr>
              <w:t>(Includes type of listing requested (unrestricted, restricted benefit, authority required) and restriction wording.  If restriction is lengthy it may be paraphrased.)</w:t>
            </w:r>
          </w:p>
        </w:tc>
      </w:tr>
      <w:tr w:rsidR="003003AB" w:rsidRPr="00655551" w14:paraId="7EAB377A" w14:textId="77777777" w:rsidTr="002A7C66">
        <w:trPr>
          <w:cantSplit/>
          <w:trHeight w:val="1281"/>
        </w:trPr>
        <w:tc>
          <w:tcPr>
            <w:tcW w:w="1675" w:type="pct"/>
            <w:shd w:val="clear" w:color="auto" w:fill="auto"/>
            <w:vAlign w:val="center"/>
          </w:tcPr>
          <w:p w14:paraId="13FDF140" w14:textId="77777777" w:rsidR="003003AB" w:rsidRDefault="003003AB" w:rsidP="00E9514B">
            <w:pPr>
              <w:jc w:val="center"/>
              <w:rPr>
                <w:rFonts w:ascii="Arial" w:hAnsi="Arial" w:cs="Arial"/>
                <w:color w:val="000000"/>
              </w:rPr>
            </w:pPr>
            <w:r>
              <w:rPr>
                <w:rFonts w:ascii="Arial" w:hAnsi="Arial" w:cs="Arial"/>
                <w:color w:val="000000"/>
              </w:rPr>
              <w:t>BUROSUMAB</w:t>
            </w:r>
          </w:p>
          <w:p w14:paraId="3E4A83B5" w14:textId="77777777" w:rsidR="003003AB" w:rsidRDefault="003003AB" w:rsidP="00E9514B">
            <w:pPr>
              <w:jc w:val="center"/>
              <w:rPr>
                <w:rFonts w:ascii="Arial" w:hAnsi="Arial" w:cs="Arial"/>
                <w:color w:val="000000"/>
              </w:rPr>
            </w:pPr>
          </w:p>
          <w:p w14:paraId="5441607A" w14:textId="77777777" w:rsidR="003003AB" w:rsidRDefault="003003AB" w:rsidP="003003AB">
            <w:pPr>
              <w:jc w:val="center"/>
              <w:rPr>
                <w:rFonts w:ascii="Arial" w:hAnsi="Arial" w:cs="Arial"/>
                <w:color w:val="000000"/>
              </w:rPr>
            </w:pPr>
            <w:r>
              <w:rPr>
                <w:rFonts w:ascii="Arial" w:hAnsi="Arial" w:cs="Arial"/>
                <w:color w:val="000000"/>
              </w:rPr>
              <w:t>Injection 10 mg in 1 mL</w:t>
            </w:r>
          </w:p>
          <w:p w14:paraId="3B98C828" w14:textId="77777777" w:rsidR="003003AB" w:rsidRDefault="003003AB" w:rsidP="003003AB">
            <w:pPr>
              <w:jc w:val="center"/>
              <w:rPr>
                <w:rFonts w:ascii="Arial" w:hAnsi="Arial" w:cs="Arial"/>
                <w:color w:val="000000"/>
              </w:rPr>
            </w:pPr>
            <w:r>
              <w:rPr>
                <w:rFonts w:ascii="Arial" w:hAnsi="Arial" w:cs="Arial"/>
                <w:color w:val="000000"/>
              </w:rPr>
              <w:t>Injection 20 mg in 1 mL</w:t>
            </w:r>
          </w:p>
          <w:p w14:paraId="2EA98B4F" w14:textId="77777777" w:rsidR="003003AB" w:rsidRDefault="003003AB" w:rsidP="003003AB">
            <w:pPr>
              <w:jc w:val="center"/>
              <w:rPr>
                <w:rFonts w:ascii="Arial" w:hAnsi="Arial" w:cs="Arial"/>
                <w:color w:val="000000"/>
              </w:rPr>
            </w:pPr>
            <w:r>
              <w:rPr>
                <w:rFonts w:ascii="Arial" w:hAnsi="Arial" w:cs="Arial"/>
                <w:color w:val="000000"/>
              </w:rPr>
              <w:t>Injection 30 mg in 1 mL</w:t>
            </w:r>
          </w:p>
          <w:p w14:paraId="21ABAAA9" w14:textId="77777777" w:rsidR="003003AB" w:rsidRDefault="003003AB" w:rsidP="003003AB">
            <w:pPr>
              <w:jc w:val="center"/>
              <w:rPr>
                <w:rFonts w:ascii="Arial" w:hAnsi="Arial" w:cs="Arial"/>
                <w:color w:val="000000"/>
              </w:rPr>
            </w:pPr>
          </w:p>
          <w:p w14:paraId="70DDCBED" w14:textId="77777777" w:rsidR="003003AB" w:rsidRDefault="003003AB" w:rsidP="003003AB">
            <w:pPr>
              <w:jc w:val="center"/>
              <w:rPr>
                <w:rFonts w:ascii="Arial" w:hAnsi="Arial" w:cs="Arial"/>
                <w:color w:val="000000"/>
              </w:rPr>
            </w:pPr>
            <w:proofErr w:type="spellStart"/>
            <w:r>
              <w:rPr>
                <w:rFonts w:ascii="Arial" w:hAnsi="Arial" w:cs="Arial"/>
                <w:color w:val="000000"/>
              </w:rPr>
              <w:t>Crysvita</w:t>
            </w:r>
            <w:proofErr w:type="spellEnd"/>
            <w:r>
              <w:rPr>
                <w:rFonts w:ascii="Arial" w:hAnsi="Arial" w:cs="Arial"/>
                <w:color w:val="000000"/>
                <w:vertAlign w:val="superscript"/>
              </w:rPr>
              <w:t>®</w:t>
            </w:r>
          </w:p>
          <w:p w14:paraId="7CADA842" w14:textId="77777777" w:rsidR="003003AB" w:rsidRDefault="003003AB" w:rsidP="003003AB">
            <w:pPr>
              <w:jc w:val="center"/>
              <w:rPr>
                <w:rFonts w:ascii="Arial" w:hAnsi="Arial" w:cs="Arial"/>
                <w:color w:val="000000"/>
              </w:rPr>
            </w:pPr>
          </w:p>
          <w:p w14:paraId="5B5CFD46" w14:textId="77777777" w:rsidR="003003AB" w:rsidRDefault="003003AB" w:rsidP="003003AB">
            <w:pPr>
              <w:jc w:val="center"/>
              <w:rPr>
                <w:rFonts w:ascii="Arial" w:hAnsi="Arial" w:cs="Arial"/>
                <w:color w:val="000000"/>
              </w:rPr>
            </w:pPr>
            <w:r>
              <w:rPr>
                <w:rFonts w:ascii="Arial" w:hAnsi="Arial" w:cs="Arial"/>
                <w:color w:val="000000"/>
              </w:rPr>
              <w:t>Kyowa Kirin Australia Pty Ltd</w:t>
            </w:r>
          </w:p>
          <w:p w14:paraId="111913CA" w14:textId="77777777" w:rsidR="003003AB" w:rsidRDefault="003003AB" w:rsidP="003003AB">
            <w:pPr>
              <w:jc w:val="center"/>
              <w:rPr>
                <w:rFonts w:ascii="Arial" w:hAnsi="Arial" w:cs="Arial"/>
                <w:color w:val="000000"/>
              </w:rPr>
            </w:pPr>
          </w:p>
          <w:p w14:paraId="33EDD64B" w14:textId="05DE6AA6" w:rsidR="003003AB" w:rsidRPr="003003AB" w:rsidRDefault="003003AB" w:rsidP="003003AB">
            <w:pPr>
              <w:jc w:val="center"/>
              <w:rPr>
                <w:rFonts w:ascii="Arial" w:hAnsi="Arial" w:cs="Arial"/>
                <w:color w:val="000000"/>
              </w:rPr>
            </w:pPr>
            <w:r>
              <w:rPr>
                <w:rFonts w:ascii="Arial" w:hAnsi="Arial" w:cs="Arial"/>
                <w:color w:val="000000"/>
              </w:rPr>
              <w:t>(New PBS listing)</w:t>
            </w:r>
          </w:p>
        </w:tc>
        <w:tc>
          <w:tcPr>
            <w:tcW w:w="1246" w:type="pct"/>
            <w:shd w:val="clear" w:color="auto" w:fill="auto"/>
            <w:vAlign w:val="center"/>
          </w:tcPr>
          <w:p w14:paraId="4642BD8F" w14:textId="00354A48" w:rsidR="003003AB" w:rsidRPr="003003AB" w:rsidRDefault="003003AB" w:rsidP="000F37F6">
            <w:pPr>
              <w:jc w:val="center"/>
              <w:rPr>
                <w:rFonts w:ascii="Arial" w:hAnsi="Arial" w:cs="Arial"/>
                <w:bCs/>
                <w:color w:val="000000"/>
              </w:rPr>
            </w:pPr>
            <w:r w:rsidRPr="003003AB">
              <w:rPr>
                <w:rFonts w:ascii="Arial" w:hAnsi="Arial" w:cs="Arial"/>
                <w:bCs/>
                <w:color w:val="000000"/>
              </w:rPr>
              <w:t xml:space="preserve">X-linked </w:t>
            </w:r>
            <w:proofErr w:type="spellStart"/>
            <w:r w:rsidRPr="003003AB">
              <w:rPr>
                <w:rFonts w:ascii="Arial" w:hAnsi="Arial" w:cs="Arial"/>
                <w:bCs/>
                <w:color w:val="000000"/>
              </w:rPr>
              <w:t>hypophosphataemia</w:t>
            </w:r>
            <w:proofErr w:type="spellEnd"/>
          </w:p>
        </w:tc>
        <w:tc>
          <w:tcPr>
            <w:tcW w:w="2079" w:type="pct"/>
            <w:shd w:val="clear" w:color="auto" w:fill="auto"/>
            <w:vAlign w:val="center"/>
          </w:tcPr>
          <w:p w14:paraId="096EE747" w14:textId="31304927" w:rsidR="003003AB" w:rsidRPr="003003AB" w:rsidRDefault="003003AB" w:rsidP="00C54A22">
            <w:pPr>
              <w:jc w:val="center"/>
              <w:rPr>
                <w:rFonts w:ascii="Arial" w:hAnsi="Arial" w:cs="Arial"/>
                <w:bCs/>
                <w:color w:val="000000"/>
              </w:rPr>
            </w:pPr>
            <w:r w:rsidRPr="003003AB">
              <w:rPr>
                <w:rFonts w:ascii="Arial" w:hAnsi="Arial" w:cs="Arial"/>
                <w:bCs/>
                <w:color w:val="000000"/>
              </w:rPr>
              <w:t xml:space="preserve">Resubmission to request a Section 100 (Highly Specialised Drugs Program) Authority Required (Written) listing for the treatment of X-linked </w:t>
            </w:r>
            <w:proofErr w:type="spellStart"/>
            <w:r w:rsidRPr="003003AB">
              <w:rPr>
                <w:rFonts w:ascii="Arial" w:hAnsi="Arial" w:cs="Arial"/>
                <w:bCs/>
                <w:color w:val="000000"/>
              </w:rPr>
              <w:t>hypophosphataemia</w:t>
            </w:r>
            <w:proofErr w:type="spellEnd"/>
            <w:r w:rsidRPr="003003AB">
              <w:rPr>
                <w:rFonts w:ascii="Arial" w:hAnsi="Arial" w:cs="Arial"/>
                <w:bCs/>
                <w:color w:val="000000"/>
              </w:rPr>
              <w:t>.</w:t>
            </w:r>
          </w:p>
        </w:tc>
      </w:tr>
      <w:tr w:rsidR="003003AB" w:rsidRPr="00655551" w14:paraId="0A5E6E50" w14:textId="77777777" w:rsidTr="002A7C66">
        <w:trPr>
          <w:cantSplit/>
          <w:trHeight w:val="1281"/>
        </w:trPr>
        <w:tc>
          <w:tcPr>
            <w:tcW w:w="1675" w:type="pct"/>
            <w:shd w:val="clear" w:color="auto" w:fill="auto"/>
            <w:vAlign w:val="center"/>
          </w:tcPr>
          <w:p w14:paraId="2BEE4993" w14:textId="22E268C3" w:rsidR="003003AB" w:rsidRDefault="003003AB" w:rsidP="00E9514B">
            <w:pPr>
              <w:jc w:val="center"/>
              <w:rPr>
                <w:rFonts w:ascii="Arial" w:hAnsi="Arial" w:cs="Arial"/>
                <w:color w:val="000000"/>
              </w:rPr>
            </w:pPr>
            <w:r>
              <w:rPr>
                <w:rFonts w:ascii="Arial" w:hAnsi="Arial" w:cs="Arial"/>
                <w:color w:val="000000"/>
              </w:rPr>
              <w:t>DARATUMUMAB</w:t>
            </w:r>
          </w:p>
          <w:p w14:paraId="018693D8" w14:textId="77777777" w:rsidR="003003AB" w:rsidRDefault="003003AB" w:rsidP="00E9514B">
            <w:pPr>
              <w:jc w:val="center"/>
              <w:rPr>
                <w:rFonts w:ascii="Arial" w:hAnsi="Arial" w:cs="Arial"/>
                <w:color w:val="000000"/>
              </w:rPr>
            </w:pPr>
          </w:p>
          <w:p w14:paraId="54B73A40" w14:textId="77777777" w:rsidR="003003AB" w:rsidRDefault="003003AB" w:rsidP="00E9514B">
            <w:pPr>
              <w:jc w:val="center"/>
              <w:rPr>
                <w:rFonts w:ascii="Arial" w:hAnsi="Arial" w:cs="Arial"/>
                <w:color w:val="000000"/>
              </w:rPr>
            </w:pPr>
            <w:r>
              <w:rPr>
                <w:rFonts w:ascii="Arial" w:hAnsi="Arial" w:cs="Arial"/>
                <w:color w:val="000000"/>
              </w:rPr>
              <w:t>Solution for subcutaneous injection 1,800 mg in 15 mL vial</w:t>
            </w:r>
          </w:p>
          <w:p w14:paraId="5A35524A" w14:textId="77777777" w:rsidR="003003AB" w:rsidRDefault="003003AB" w:rsidP="00E9514B">
            <w:pPr>
              <w:jc w:val="center"/>
              <w:rPr>
                <w:rFonts w:ascii="Arial" w:hAnsi="Arial" w:cs="Arial"/>
                <w:color w:val="000000"/>
              </w:rPr>
            </w:pPr>
          </w:p>
          <w:p w14:paraId="19759798" w14:textId="77777777" w:rsidR="003003AB" w:rsidRDefault="003003AB" w:rsidP="00E9514B">
            <w:pPr>
              <w:jc w:val="center"/>
              <w:rPr>
                <w:rFonts w:ascii="Arial" w:hAnsi="Arial" w:cs="Arial"/>
                <w:color w:val="000000"/>
                <w:vertAlign w:val="superscript"/>
              </w:rPr>
            </w:pPr>
            <w:proofErr w:type="spellStart"/>
            <w:r>
              <w:rPr>
                <w:rFonts w:ascii="Arial" w:hAnsi="Arial" w:cs="Arial"/>
                <w:color w:val="000000"/>
              </w:rPr>
              <w:t>Darzalex</w:t>
            </w:r>
            <w:proofErr w:type="spellEnd"/>
            <w:r>
              <w:rPr>
                <w:rFonts w:ascii="Arial" w:hAnsi="Arial" w:cs="Arial"/>
                <w:color w:val="000000"/>
              </w:rPr>
              <w:t xml:space="preserve"> SC</w:t>
            </w:r>
            <w:r w:rsidRPr="003003AB">
              <w:rPr>
                <w:rFonts w:ascii="Arial" w:hAnsi="Arial" w:cs="Arial"/>
                <w:color w:val="000000"/>
                <w:vertAlign w:val="superscript"/>
              </w:rPr>
              <w:t>®</w:t>
            </w:r>
          </w:p>
          <w:p w14:paraId="3664CC41" w14:textId="77777777" w:rsidR="003003AB" w:rsidRDefault="003003AB" w:rsidP="00E9514B">
            <w:pPr>
              <w:jc w:val="center"/>
              <w:rPr>
                <w:rFonts w:ascii="Arial" w:hAnsi="Arial" w:cs="Arial"/>
                <w:color w:val="000000"/>
                <w:vertAlign w:val="superscript"/>
              </w:rPr>
            </w:pPr>
          </w:p>
          <w:p w14:paraId="2692E083" w14:textId="77777777" w:rsidR="003003AB" w:rsidRDefault="003003AB" w:rsidP="00E9514B">
            <w:pPr>
              <w:jc w:val="center"/>
              <w:rPr>
                <w:rFonts w:ascii="Arial" w:hAnsi="Arial" w:cs="Arial"/>
                <w:color w:val="000000"/>
              </w:rPr>
            </w:pPr>
            <w:r>
              <w:rPr>
                <w:rFonts w:ascii="Arial" w:hAnsi="Arial" w:cs="Arial"/>
                <w:color w:val="000000"/>
              </w:rPr>
              <w:t>Janssen-</w:t>
            </w:r>
            <w:proofErr w:type="spellStart"/>
            <w:r>
              <w:rPr>
                <w:rFonts w:ascii="Arial" w:hAnsi="Arial" w:cs="Arial"/>
                <w:color w:val="000000"/>
              </w:rPr>
              <w:t>Cilag</w:t>
            </w:r>
            <w:proofErr w:type="spellEnd"/>
            <w:r>
              <w:rPr>
                <w:rFonts w:ascii="Arial" w:hAnsi="Arial" w:cs="Arial"/>
                <w:color w:val="000000"/>
              </w:rPr>
              <w:t xml:space="preserve"> Pty Ltd</w:t>
            </w:r>
          </w:p>
          <w:p w14:paraId="1EAA75FC" w14:textId="77777777" w:rsidR="003003AB" w:rsidRDefault="003003AB" w:rsidP="00E9514B">
            <w:pPr>
              <w:jc w:val="center"/>
              <w:rPr>
                <w:rFonts w:ascii="Arial" w:hAnsi="Arial" w:cs="Arial"/>
                <w:color w:val="000000"/>
              </w:rPr>
            </w:pPr>
          </w:p>
          <w:p w14:paraId="60DD0A44" w14:textId="4F33A8ED" w:rsidR="003003AB" w:rsidRPr="003003AB" w:rsidRDefault="003003AB" w:rsidP="00E9514B">
            <w:pPr>
              <w:jc w:val="center"/>
              <w:rPr>
                <w:rFonts w:ascii="Arial" w:hAnsi="Arial" w:cs="Arial"/>
                <w:color w:val="000000"/>
              </w:rPr>
            </w:pPr>
            <w:r>
              <w:rPr>
                <w:rFonts w:ascii="Arial" w:hAnsi="Arial" w:cs="Arial"/>
                <w:color w:val="000000"/>
              </w:rPr>
              <w:t>(New PBS listing)</w:t>
            </w:r>
          </w:p>
        </w:tc>
        <w:tc>
          <w:tcPr>
            <w:tcW w:w="1246" w:type="pct"/>
            <w:shd w:val="clear" w:color="auto" w:fill="auto"/>
            <w:vAlign w:val="center"/>
          </w:tcPr>
          <w:p w14:paraId="1ADFAFC4" w14:textId="44BBBDAB" w:rsidR="003003AB" w:rsidRPr="00C54A22" w:rsidRDefault="003003AB" w:rsidP="000F37F6">
            <w:pPr>
              <w:jc w:val="center"/>
              <w:rPr>
                <w:rFonts w:ascii="Arial" w:hAnsi="Arial" w:cs="Arial"/>
                <w:bCs/>
                <w:color w:val="000000"/>
              </w:rPr>
            </w:pPr>
            <w:r w:rsidRPr="003003AB">
              <w:rPr>
                <w:rFonts w:ascii="Arial" w:hAnsi="Arial" w:cs="Arial"/>
                <w:bCs/>
                <w:color w:val="000000"/>
              </w:rPr>
              <w:t>Amyloid light-chain (AL) amyloidosis</w:t>
            </w:r>
          </w:p>
        </w:tc>
        <w:tc>
          <w:tcPr>
            <w:tcW w:w="2079" w:type="pct"/>
            <w:shd w:val="clear" w:color="auto" w:fill="auto"/>
            <w:vAlign w:val="center"/>
          </w:tcPr>
          <w:p w14:paraId="1266BC9C" w14:textId="7C4865EB" w:rsidR="003003AB" w:rsidRPr="00C54A22" w:rsidRDefault="003003AB" w:rsidP="00C54A22">
            <w:pPr>
              <w:jc w:val="center"/>
              <w:rPr>
                <w:rFonts w:ascii="Arial" w:hAnsi="Arial" w:cs="Arial"/>
                <w:bCs/>
                <w:color w:val="000000"/>
              </w:rPr>
            </w:pPr>
            <w:r w:rsidRPr="003003AB">
              <w:rPr>
                <w:rFonts w:ascii="Arial" w:hAnsi="Arial" w:cs="Arial"/>
                <w:bCs/>
                <w:color w:val="000000"/>
              </w:rPr>
              <w:t>Resubmission to request a Section 100 (Highly Specialised Drugs Program) Authority Required (Telephone) listing, for use in combination with cyclophosphamide, bortezomib and dexamethasone, for the treatment of patients with newly diagnosed AL amyloidosis.</w:t>
            </w:r>
          </w:p>
        </w:tc>
      </w:tr>
      <w:tr w:rsidR="00C54A22" w:rsidRPr="00655551" w14:paraId="5A9C0C00" w14:textId="77777777" w:rsidTr="002A7C66">
        <w:trPr>
          <w:cantSplit/>
          <w:trHeight w:val="1281"/>
        </w:trPr>
        <w:tc>
          <w:tcPr>
            <w:tcW w:w="1675" w:type="pct"/>
            <w:shd w:val="clear" w:color="auto" w:fill="auto"/>
            <w:vAlign w:val="center"/>
          </w:tcPr>
          <w:p w14:paraId="39C1DF44" w14:textId="77777777" w:rsidR="00C54A22" w:rsidRDefault="00C54A22" w:rsidP="00E9514B">
            <w:pPr>
              <w:jc w:val="center"/>
              <w:rPr>
                <w:rFonts w:ascii="Arial" w:hAnsi="Arial" w:cs="Arial"/>
                <w:color w:val="000000"/>
              </w:rPr>
            </w:pPr>
            <w:r>
              <w:rPr>
                <w:rFonts w:ascii="Arial" w:hAnsi="Arial" w:cs="Arial"/>
                <w:color w:val="000000"/>
              </w:rPr>
              <w:lastRenderedPageBreak/>
              <w:t>DULAGLUTIDE</w:t>
            </w:r>
          </w:p>
          <w:p w14:paraId="3B6F8CCE" w14:textId="77777777" w:rsidR="00C54A22" w:rsidRPr="00C54A22" w:rsidRDefault="00C54A22" w:rsidP="00E9514B">
            <w:pPr>
              <w:jc w:val="center"/>
              <w:rPr>
                <w:rFonts w:ascii="Arial" w:hAnsi="Arial" w:cs="Arial"/>
                <w:color w:val="000000"/>
              </w:rPr>
            </w:pPr>
          </w:p>
          <w:p w14:paraId="67288A3B" w14:textId="77777777" w:rsidR="00C54A22" w:rsidRDefault="00C54A22" w:rsidP="00E9514B">
            <w:pPr>
              <w:jc w:val="center"/>
              <w:rPr>
                <w:rFonts w:ascii="Arial" w:hAnsi="Arial" w:cs="Arial"/>
              </w:rPr>
            </w:pPr>
            <w:r w:rsidRPr="00C54A22">
              <w:rPr>
                <w:rFonts w:ascii="Arial" w:hAnsi="Arial" w:cs="Arial"/>
              </w:rPr>
              <w:t xml:space="preserve">Injection 3 mg in 0.5 mL single dose pre-filled pen Injection 4.5 mg in 0.5 mL single dose pre-filled pen </w:t>
            </w:r>
          </w:p>
          <w:p w14:paraId="0EC0E16A" w14:textId="77777777" w:rsidR="00C54A22" w:rsidRDefault="00C54A22" w:rsidP="00E9514B">
            <w:pPr>
              <w:jc w:val="center"/>
              <w:rPr>
                <w:rFonts w:ascii="Arial" w:hAnsi="Arial" w:cs="Arial"/>
              </w:rPr>
            </w:pPr>
          </w:p>
          <w:p w14:paraId="0C1B2C6A" w14:textId="77777777" w:rsidR="00C54A22" w:rsidRDefault="00C54A22" w:rsidP="00E9514B">
            <w:pPr>
              <w:jc w:val="center"/>
              <w:rPr>
                <w:rFonts w:ascii="Arial" w:hAnsi="Arial" w:cs="Arial"/>
              </w:rPr>
            </w:pPr>
            <w:r w:rsidRPr="00C54A22">
              <w:rPr>
                <w:rFonts w:ascii="Arial" w:hAnsi="Arial" w:cs="Arial"/>
              </w:rPr>
              <w:t>Trulicity</w:t>
            </w:r>
            <w:r w:rsidRPr="00C54A22">
              <w:rPr>
                <w:rFonts w:ascii="Arial" w:hAnsi="Arial" w:cs="Arial"/>
                <w:vertAlign w:val="superscript"/>
              </w:rPr>
              <w:t xml:space="preserve">® </w:t>
            </w:r>
          </w:p>
          <w:p w14:paraId="1733C5D8" w14:textId="77777777" w:rsidR="00C54A22" w:rsidRDefault="00C54A22" w:rsidP="00E9514B">
            <w:pPr>
              <w:jc w:val="center"/>
              <w:rPr>
                <w:rFonts w:ascii="Arial" w:hAnsi="Arial" w:cs="Arial"/>
              </w:rPr>
            </w:pPr>
          </w:p>
          <w:p w14:paraId="1A40C716" w14:textId="77777777" w:rsidR="00C54A22" w:rsidRDefault="00C54A22" w:rsidP="00E9514B">
            <w:pPr>
              <w:jc w:val="center"/>
              <w:rPr>
                <w:rFonts w:ascii="Arial" w:hAnsi="Arial" w:cs="Arial"/>
              </w:rPr>
            </w:pPr>
            <w:r w:rsidRPr="00C54A22">
              <w:rPr>
                <w:rFonts w:ascii="Arial" w:hAnsi="Arial" w:cs="Arial"/>
              </w:rPr>
              <w:t>Eli Lilly Australia Pty Ltd</w:t>
            </w:r>
          </w:p>
          <w:p w14:paraId="39DD2044" w14:textId="77777777" w:rsidR="00C54A22" w:rsidRDefault="00C54A22" w:rsidP="00E9514B">
            <w:pPr>
              <w:jc w:val="center"/>
              <w:rPr>
                <w:rFonts w:ascii="Arial" w:hAnsi="Arial" w:cs="Arial"/>
              </w:rPr>
            </w:pPr>
          </w:p>
          <w:p w14:paraId="5D930B27" w14:textId="6BC9DF85" w:rsidR="00C54A22" w:rsidRDefault="00C54A22" w:rsidP="001F2148">
            <w:pPr>
              <w:jc w:val="center"/>
              <w:rPr>
                <w:rFonts w:ascii="Arial" w:hAnsi="Arial" w:cs="Arial"/>
                <w:color w:val="000000"/>
              </w:rPr>
            </w:pPr>
            <w:r>
              <w:rPr>
                <w:rFonts w:ascii="Arial" w:hAnsi="Arial" w:cs="Arial"/>
                <w:color w:val="000000"/>
              </w:rPr>
              <w:t>(</w:t>
            </w:r>
            <w:r w:rsidR="001F2148">
              <w:rPr>
                <w:rFonts w:ascii="Arial" w:hAnsi="Arial" w:cs="Arial"/>
                <w:color w:val="000000"/>
              </w:rPr>
              <w:t>Matters Outstanding</w:t>
            </w:r>
            <w:r>
              <w:rPr>
                <w:rFonts w:ascii="Arial" w:hAnsi="Arial" w:cs="Arial"/>
                <w:color w:val="000000"/>
              </w:rPr>
              <w:t>)</w:t>
            </w:r>
          </w:p>
        </w:tc>
        <w:tc>
          <w:tcPr>
            <w:tcW w:w="1246" w:type="pct"/>
            <w:shd w:val="clear" w:color="auto" w:fill="auto"/>
            <w:vAlign w:val="center"/>
          </w:tcPr>
          <w:p w14:paraId="6D1FADEF" w14:textId="50C13769" w:rsidR="00C54A22" w:rsidRDefault="00C54A22" w:rsidP="000F37F6">
            <w:pPr>
              <w:jc w:val="center"/>
              <w:rPr>
                <w:rFonts w:ascii="Arial" w:hAnsi="Arial" w:cs="Arial"/>
                <w:bCs/>
                <w:color w:val="000000"/>
              </w:rPr>
            </w:pPr>
            <w:r w:rsidRPr="00C54A22">
              <w:rPr>
                <w:rFonts w:ascii="Arial" w:hAnsi="Arial" w:cs="Arial"/>
                <w:bCs/>
                <w:color w:val="000000"/>
              </w:rPr>
              <w:t>Type 2 diabetes mellitus</w:t>
            </w:r>
          </w:p>
        </w:tc>
        <w:tc>
          <w:tcPr>
            <w:tcW w:w="2079" w:type="pct"/>
            <w:shd w:val="clear" w:color="auto" w:fill="auto"/>
            <w:vAlign w:val="center"/>
          </w:tcPr>
          <w:p w14:paraId="7A0C943E" w14:textId="77777777" w:rsidR="00C54A22" w:rsidRPr="00C54A22" w:rsidRDefault="00C54A22" w:rsidP="00C54A22">
            <w:pPr>
              <w:jc w:val="center"/>
              <w:rPr>
                <w:rFonts w:ascii="Arial" w:hAnsi="Arial" w:cs="Arial"/>
                <w:bCs/>
                <w:color w:val="000000"/>
              </w:rPr>
            </w:pPr>
            <w:r w:rsidRPr="00C54A22">
              <w:rPr>
                <w:rFonts w:ascii="Arial" w:hAnsi="Arial" w:cs="Arial"/>
                <w:bCs/>
                <w:color w:val="000000"/>
              </w:rPr>
              <w:t xml:space="preserve">To request General Schedule Authority Required </w:t>
            </w:r>
          </w:p>
          <w:p w14:paraId="736090B3" w14:textId="4FA00DAD" w:rsidR="00C54A22" w:rsidRPr="00965EAA" w:rsidRDefault="00C54A22" w:rsidP="00C54A22">
            <w:pPr>
              <w:jc w:val="center"/>
              <w:rPr>
                <w:rFonts w:ascii="Arial" w:hAnsi="Arial" w:cs="Arial"/>
                <w:bCs/>
                <w:color w:val="000000"/>
              </w:rPr>
            </w:pPr>
            <w:r w:rsidRPr="00C54A22">
              <w:rPr>
                <w:rFonts w:ascii="Arial" w:hAnsi="Arial" w:cs="Arial"/>
                <w:bCs/>
                <w:color w:val="000000"/>
              </w:rPr>
              <w:t>(STREAMLINED) listings of two new forms for the treatment of patients with Type 2 diabetes mellitus who require treatment intensification to achieve glycaemic targets, as dual therapy in combination with metformin.</w:t>
            </w:r>
          </w:p>
        </w:tc>
      </w:tr>
      <w:tr w:rsidR="00982948" w:rsidRPr="00655551" w14:paraId="104C597F" w14:textId="77777777" w:rsidTr="002A7C66">
        <w:trPr>
          <w:cantSplit/>
          <w:trHeight w:val="1281"/>
        </w:trPr>
        <w:tc>
          <w:tcPr>
            <w:tcW w:w="1675" w:type="pct"/>
            <w:shd w:val="clear" w:color="auto" w:fill="auto"/>
            <w:vAlign w:val="center"/>
          </w:tcPr>
          <w:p w14:paraId="6B30ACD9" w14:textId="1B02FF77" w:rsidR="001A7E67" w:rsidRDefault="00EB2719" w:rsidP="00E9514B">
            <w:pPr>
              <w:jc w:val="center"/>
              <w:rPr>
                <w:rFonts w:ascii="Arial" w:hAnsi="Arial" w:cs="Arial"/>
                <w:color w:val="000000"/>
              </w:rPr>
            </w:pPr>
            <w:r>
              <w:rPr>
                <w:rFonts w:ascii="Arial" w:hAnsi="Arial" w:cs="Arial"/>
                <w:color w:val="000000"/>
              </w:rPr>
              <w:t>FARICIMAB</w:t>
            </w:r>
          </w:p>
          <w:p w14:paraId="5D0F3A04" w14:textId="2C3197BA" w:rsidR="00EB2719" w:rsidRDefault="00EB2719" w:rsidP="00E9514B">
            <w:pPr>
              <w:jc w:val="center"/>
              <w:rPr>
                <w:rFonts w:ascii="Arial" w:hAnsi="Arial" w:cs="Arial"/>
                <w:color w:val="000000"/>
              </w:rPr>
            </w:pPr>
          </w:p>
          <w:p w14:paraId="74CE9926" w14:textId="0B4CCC7B" w:rsidR="00F52A75" w:rsidRDefault="005F79C8" w:rsidP="00EB2719">
            <w:pPr>
              <w:jc w:val="center"/>
              <w:rPr>
                <w:rFonts w:ascii="Arial" w:hAnsi="Arial" w:cs="Arial"/>
                <w:color w:val="000000"/>
              </w:rPr>
            </w:pPr>
            <w:r>
              <w:rPr>
                <w:rFonts w:ascii="Arial" w:hAnsi="Arial" w:cs="Arial"/>
                <w:color w:val="000000"/>
              </w:rPr>
              <w:t>Solution for intravitreal i</w:t>
            </w:r>
            <w:r w:rsidR="00AA0533">
              <w:rPr>
                <w:rFonts w:ascii="Arial" w:hAnsi="Arial" w:cs="Arial"/>
                <w:color w:val="000000"/>
              </w:rPr>
              <w:t>njection</w:t>
            </w:r>
            <w:r w:rsidR="00623A9B">
              <w:rPr>
                <w:rFonts w:ascii="Arial" w:hAnsi="Arial" w:cs="Arial"/>
                <w:color w:val="000000"/>
              </w:rPr>
              <w:t xml:space="preserve"> 28.8 mg in 0.24 mL</w:t>
            </w:r>
          </w:p>
          <w:p w14:paraId="0596801C" w14:textId="0BE49A76" w:rsidR="00EB2719" w:rsidRDefault="00EB2719" w:rsidP="00BC3B54">
            <w:pPr>
              <w:jc w:val="center"/>
              <w:rPr>
                <w:rFonts w:ascii="Arial" w:hAnsi="Arial" w:cs="Arial"/>
                <w:color w:val="000000"/>
              </w:rPr>
            </w:pPr>
          </w:p>
          <w:p w14:paraId="5C065E15" w14:textId="49571E74" w:rsidR="00EB2719" w:rsidRDefault="00EB2719" w:rsidP="00E9514B">
            <w:pPr>
              <w:jc w:val="center"/>
              <w:rPr>
                <w:rFonts w:ascii="Arial" w:hAnsi="Arial" w:cs="Arial"/>
                <w:color w:val="000000"/>
                <w:vertAlign w:val="superscript"/>
              </w:rPr>
            </w:pPr>
            <w:proofErr w:type="spellStart"/>
            <w:r>
              <w:rPr>
                <w:rFonts w:ascii="Arial" w:hAnsi="Arial" w:cs="Arial"/>
                <w:color w:val="000000"/>
              </w:rPr>
              <w:t>Vabysmo</w:t>
            </w:r>
            <w:proofErr w:type="spellEnd"/>
            <w:r w:rsidRPr="00EB2719">
              <w:rPr>
                <w:rFonts w:ascii="Arial" w:hAnsi="Arial" w:cs="Arial"/>
                <w:color w:val="000000"/>
                <w:vertAlign w:val="superscript"/>
              </w:rPr>
              <w:t>®</w:t>
            </w:r>
          </w:p>
          <w:p w14:paraId="2E381D1C" w14:textId="39C19443" w:rsidR="00EB2719" w:rsidRDefault="00EB2719" w:rsidP="00E9514B">
            <w:pPr>
              <w:jc w:val="center"/>
              <w:rPr>
                <w:rFonts w:ascii="Arial" w:hAnsi="Arial" w:cs="Arial"/>
                <w:color w:val="000000"/>
                <w:vertAlign w:val="superscript"/>
              </w:rPr>
            </w:pPr>
          </w:p>
          <w:p w14:paraId="5261A70E" w14:textId="2C9DD9EF" w:rsidR="00EB2719" w:rsidRDefault="00EB2719" w:rsidP="00E9514B">
            <w:pPr>
              <w:jc w:val="center"/>
              <w:rPr>
                <w:rFonts w:ascii="Arial" w:hAnsi="Arial" w:cs="Arial"/>
                <w:color w:val="000000"/>
              </w:rPr>
            </w:pPr>
            <w:r>
              <w:rPr>
                <w:rFonts w:ascii="Arial" w:hAnsi="Arial" w:cs="Arial"/>
                <w:color w:val="000000"/>
              </w:rPr>
              <w:t>Roche Products Pty Ltd</w:t>
            </w:r>
          </w:p>
          <w:p w14:paraId="3EBE7B78" w14:textId="2C9375AC" w:rsidR="00EB2719" w:rsidRDefault="00EB2719" w:rsidP="00E9514B">
            <w:pPr>
              <w:jc w:val="center"/>
              <w:rPr>
                <w:rFonts w:ascii="Arial" w:hAnsi="Arial" w:cs="Arial"/>
                <w:color w:val="000000"/>
              </w:rPr>
            </w:pPr>
          </w:p>
          <w:p w14:paraId="30162179" w14:textId="1901E689" w:rsidR="00EB2719" w:rsidRPr="00EB2719" w:rsidRDefault="00EB2719" w:rsidP="00E9514B">
            <w:pPr>
              <w:jc w:val="center"/>
              <w:rPr>
                <w:rFonts w:ascii="Arial" w:hAnsi="Arial" w:cs="Arial"/>
                <w:color w:val="000000"/>
              </w:rPr>
            </w:pPr>
            <w:r>
              <w:rPr>
                <w:rFonts w:ascii="Arial" w:hAnsi="Arial" w:cs="Arial"/>
                <w:color w:val="000000"/>
              </w:rPr>
              <w:t>(New PBS listing)</w:t>
            </w:r>
          </w:p>
          <w:p w14:paraId="76199B86" w14:textId="66ABE302" w:rsidR="001A7E67" w:rsidRPr="00655551" w:rsidRDefault="001A7E67" w:rsidP="00E9514B">
            <w:pPr>
              <w:jc w:val="center"/>
              <w:rPr>
                <w:rFonts w:ascii="Arial" w:hAnsi="Arial" w:cs="Arial"/>
                <w:color w:val="000000"/>
              </w:rPr>
            </w:pPr>
          </w:p>
        </w:tc>
        <w:tc>
          <w:tcPr>
            <w:tcW w:w="1246" w:type="pct"/>
            <w:shd w:val="clear" w:color="auto" w:fill="auto"/>
            <w:vAlign w:val="center"/>
          </w:tcPr>
          <w:p w14:paraId="24DA30AE" w14:textId="41F53977" w:rsidR="00982948" w:rsidRPr="00655551" w:rsidRDefault="00EB2719" w:rsidP="000F37F6">
            <w:pPr>
              <w:jc w:val="center"/>
              <w:rPr>
                <w:rFonts w:ascii="Arial" w:hAnsi="Arial" w:cs="Arial"/>
                <w:bCs/>
                <w:color w:val="000000"/>
              </w:rPr>
            </w:pPr>
            <w:r>
              <w:rPr>
                <w:rFonts w:ascii="Arial" w:hAnsi="Arial" w:cs="Arial"/>
                <w:bCs/>
                <w:color w:val="000000"/>
              </w:rPr>
              <w:t xml:space="preserve">Diabetic </w:t>
            </w:r>
            <w:r w:rsidR="003332CA">
              <w:rPr>
                <w:rFonts w:ascii="Arial" w:hAnsi="Arial" w:cs="Arial"/>
                <w:bCs/>
                <w:color w:val="000000"/>
              </w:rPr>
              <w:t>m</w:t>
            </w:r>
            <w:r>
              <w:rPr>
                <w:rFonts w:ascii="Arial" w:hAnsi="Arial" w:cs="Arial"/>
                <w:bCs/>
                <w:color w:val="000000"/>
              </w:rPr>
              <w:t xml:space="preserve">acular </w:t>
            </w:r>
            <w:r w:rsidR="003332CA">
              <w:rPr>
                <w:rFonts w:ascii="Arial" w:hAnsi="Arial" w:cs="Arial"/>
                <w:bCs/>
                <w:color w:val="000000"/>
              </w:rPr>
              <w:t>o</w:t>
            </w:r>
            <w:r>
              <w:rPr>
                <w:rFonts w:ascii="Arial" w:hAnsi="Arial" w:cs="Arial"/>
                <w:bCs/>
                <w:color w:val="000000"/>
              </w:rPr>
              <w:t>edema (DMO)</w:t>
            </w:r>
          </w:p>
        </w:tc>
        <w:tc>
          <w:tcPr>
            <w:tcW w:w="2079" w:type="pct"/>
            <w:shd w:val="clear" w:color="auto" w:fill="auto"/>
            <w:vAlign w:val="center"/>
          </w:tcPr>
          <w:p w14:paraId="618A437F" w14:textId="601E9BC9" w:rsidR="00982948" w:rsidRPr="00655551" w:rsidRDefault="00965EAA" w:rsidP="00E9514B">
            <w:pPr>
              <w:jc w:val="center"/>
              <w:rPr>
                <w:rFonts w:ascii="Arial" w:hAnsi="Arial" w:cs="Arial"/>
                <w:bCs/>
                <w:color w:val="000000"/>
              </w:rPr>
            </w:pPr>
            <w:r w:rsidRPr="00965EAA">
              <w:rPr>
                <w:rFonts w:ascii="Arial" w:hAnsi="Arial" w:cs="Arial"/>
                <w:bCs/>
                <w:color w:val="000000"/>
              </w:rPr>
              <w:t>To request a General Schedule Authority Required (Written) listing for the treatment of DMO</w:t>
            </w:r>
            <w:r>
              <w:rPr>
                <w:rFonts w:ascii="Arial" w:hAnsi="Arial" w:cs="Arial"/>
                <w:bCs/>
                <w:color w:val="000000"/>
              </w:rPr>
              <w:t>.</w:t>
            </w:r>
          </w:p>
        </w:tc>
      </w:tr>
      <w:tr w:rsidR="00EB2719" w:rsidRPr="00655551" w14:paraId="759FCBA8" w14:textId="77777777" w:rsidTr="002A7C66">
        <w:trPr>
          <w:cantSplit/>
          <w:trHeight w:val="1281"/>
        </w:trPr>
        <w:tc>
          <w:tcPr>
            <w:tcW w:w="1675" w:type="pct"/>
            <w:shd w:val="clear" w:color="auto" w:fill="auto"/>
            <w:vAlign w:val="center"/>
          </w:tcPr>
          <w:p w14:paraId="6A637935" w14:textId="77777777" w:rsidR="00F8045D" w:rsidRDefault="00F8045D" w:rsidP="00F8045D">
            <w:pPr>
              <w:jc w:val="center"/>
              <w:rPr>
                <w:rFonts w:ascii="Arial" w:hAnsi="Arial" w:cs="Arial"/>
                <w:color w:val="000000"/>
              </w:rPr>
            </w:pPr>
            <w:r>
              <w:rPr>
                <w:rFonts w:ascii="Arial" w:hAnsi="Arial" w:cs="Arial"/>
                <w:color w:val="000000"/>
              </w:rPr>
              <w:lastRenderedPageBreak/>
              <w:t>FARICIMAB</w:t>
            </w:r>
          </w:p>
          <w:p w14:paraId="052DD3F4" w14:textId="77777777" w:rsidR="00F8045D" w:rsidRDefault="00F8045D" w:rsidP="00F8045D">
            <w:pPr>
              <w:jc w:val="center"/>
              <w:rPr>
                <w:rFonts w:ascii="Arial" w:hAnsi="Arial" w:cs="Arial"/>
                <w:color w:val="000000"/>
              </w:rPr>
            </w:pPr>
          </w:p>
          <w:p w14:paraId="687F82D8" w14:textId="06888E7D" w:rsidR="00F52A75" w:rsidRDefault="005F79C8" w:rsidP="00F8045D">
            <w:pPr>
              <w:jc w:val="center"/>
              <w:rPr>
                <w:rFonts w:ascii="Arial" w:hAnsi="Arial" w:cs="Arial"/>
                <w:color w:val="000000"/>
              </w:rPr>
            </w:pPr>
            <w:r>
              <w:rPr>
                <w:rFonts w:ascii="Arial" w:hAnsi="Arial" w:cs="Arial"/>
                <w:color w:val="000000"/>
              </w:rPr>
              <w:t>Solution for intravitreal i</w:t>
            </w:r>
            <w:r w:rsidR="00623A9B">
              <w:rPr>
                <w:rFonts w:ascii="Arial" w:hAnsi="Arial" w:cs="Arial"/>
                <w:color w:val="000000"/>
              </w:rPr>
              <w:t>njection 28.8 mg in 0.24 mL</w:t>
            </w:r>
          </w:p>
          <w:p w14:paraId="1E5DB4BF" w14:textId="77777777" w:rsidR="00F8045D" w:rsidRDefault="00F8045D" w:rsidP="00F8045D">
            <w:pPr>
              <w:jc w:val="center"/>
              <w:rPr>
                <w:rFonts w:ascii="Arial" w:hAnsi="Arial" w:cs="Arial"/>
                <w:color w:val="000000"/>
              </w:rPr>
            </w:pPr>
          </w:p>
          <w:p w14:paraId="0BEBC1CE" w14:textId="77777777" w:rsidR="00F8045D" w:rsidRDefault="00F8045D" w:rsidP="00F8045D">
            <w:pPr>
              <w:jc w:val="center"/>
              <w:rPr>
                <w:rFonts w:ascii="Arial" w:hAnsi="Arial" w:cs="Arial"/>
                <w:color w:val="000000"/>
                <w:vertAlign w:val="superscript"/>
              </w:rPr>
            </w:pPr>
            <w:proofErr w:type="spellStart"/>
            <w:r>
              <w:rPr>
                <w:rFonts w:ascii="Arial" w:hAnsi="Arial" w:cs="Arial"/>
                <w:color w:val="000000"/>
              </w:rPr>
              <w:t>Vabysmo</w:t>
            </w:r>
            <w:proofErr w:type="spellEnd"/>
            <w:r w:rsidRPr="00EB2719">
              <w:rPr>
                <w:rFonts w:ascii="Arial" w:hAnsi="Arial" w:cs="Arial"/>
                <w:color w:val="000000"/>
                <w:vertAlign w:val="superscript"/>
              </w:rPr>
              <w:t>®</w:t>
            </w:r>
          </w:p>
          <w:p w14:paraId="6E76BB13" w14:textId="77777777" w:rsidR="00F8045D" w:rsidRDefault="00F8045D" w:rsidP="00F8045D">
            <w:pPr>
              <w:jc w:val="center"/>
              <w:rPr>
                <w:rFonts w:ascii="Arial" w:hAnsi="Arial" w:cs="Arial"/>
                <w:color w:val="000000"/>
                <w:vertAlign w:val="superscript"/>
              </w:rPr>
            </w:pPr>
          </w:p>
          <w:p w14:paraId="5BF3AD6E" w14:textId="77777777" w:rsidR="00F8045D" w:rsidRDefault="00F8045D" w:rsidP="00F8045D">
            <w:pPr>
              <w:jc w:val="center"/>
              <w:rPr>
                <w:rFonts w:ascii="Arial" w:hAnsi="Arial" w:cs="Arial"/>
                <w:color w:val="000000"/>
              </w:rPr>
            </w:pPr>
            <w:r>
              <w:rPr>
                <w:rFonts w:ascii="Arial" w:hAnsi="Arial" w:cs="Arial"/>
                <w:color w:val="000000"/>
              </w:rPr>
              <w:t>Roche Products Pty Ltd</w:t>
            </w:r>
          </w:p>
          <w:p w14:paraId="2E513399" w14:textId="77777777" w:rsidR="00F8045D" w:rsidRDefault="00F8045D" w:rsidP="00F8045D">
            <w:pPr>
              <w:jc w:val="center"/>
              <w:rPr>
                <w:rFonts w:ascii="Arial" w:hAnsi="Arial" w:cs="Arial"/>
                <w:color w:val="000000"/>
              </w:rPr>
            </w:pPr>
          </w:p>
          <w:p w14:paraId="7C3537DD" w14:textId="77777777" w:rsidR="00F8045D" w:rsidRPr="00EB2719" w:rsidRDefault="00F8045D" w:rsidP="00F8045D">
            <w:pPr>
              <w:jc w:val="center"/>
              <w:rPr>
                <w:rFonts w:ascii="Arial" w:hAnsi="Arial" w:cs="Arial"/>
                <w:color w:val="000000"/>
              </w:rPr>
            </w:pPr>
            <w:r>
              <w:rPr>
                <w:rFonts w:ascii="Arial" w:hAnsi="Arial" w:cs="Arial"/>
                <w:color w:val="000000"/>
              </w:rPr>
              <w:t>(New PBS listing)</w:t>
            </w:r>
          </w:p>
          <w:p w14:paraId="0EAA1499" w14:textId="78F5C4AC" w:rsidR="00EB2719" w:rsidRDefault="00EB2719" w:rsidP="00EB2719">
            <w:pPr>
              <w:jc w:val="center"/>
              <w:rPr>
                <w:rFonts w:ascii="Arial" w:hAnsi="Arial" w:cs="Arial"/>
                <w:color w:val="000000"/>
              </w:rPr>
            </w:pPr>
          </w:p>
        </w:tc>
        <w:tc>
          <w:tcPr>
            <w:tcW w:w="1246" w:type="pct"/>
            <w:shd w:val="clear" w:color="auto" w:fill="auto"/>
            <w:vAlign w:val="center"/>
          </w:tcPr>
          <w:p w14:paraId="403FED1D" w14:textId="330C3898" w:rsidR="00EB2719" w:rsidRDefault="003332CA" w:rsidP="00EB2719">
            <w:pPr>
              <w:jc w:val="center"/>
              <w:rPr>
                <w:rFonts w:ascii="Arial" w:hAnsi="Arial" w:cs="Arial"/>
                <w:color w:val="000000"/>
              </w:rPr>
            </w:pPr>
            <w:r>
              <w:rPr>
                <w:rFonts w:ascii="Arial" w:hAnsi="Arial" w:cs="Arial"/>
                <w:color w:val="000000"/>
              </w:rPr>
              <w:t>N</w:t>
            </w:r>
            <w:r w:rsidR="00F8045D" w:rsidRPr="00F8045D">
              <w:rPr>
                <w:rFonts w:ascii="Arial" w:hAnsi="Arial" w:cs="Arial"/>
                <w:color w:val="000000"/>
              </w:rPr>
              <w:t xml:space="preserve">eovascular (wet) </w:t>
            </w:r>
            <w:r>
              <w:rPr>
                <w:rFonts w:ascii="Arial" w:hAnsi="Arial" w:cs="Arial"/>
                <w:color w:val="000000"/>
              </w:rPr>
              <w:t>a</w:t>
            </w:r>
            <w:r w:rsidR="00F8045D" w:rsidRPr="00F8045D">
              <w:rPr>
                <w:rFonts w:ascii="Arial" w:hAnsi="Arial" w:cs="Arial"/>
                <w:color w:val="000000"/>
              </w:rPr>
              <w:t xml:space="preserve">ge-related </w:t>
            </w:r>
            <w:r>
              <w:rPr>
                <w:rFonts w:ascii="Arial" w:hAnsi="Arial" w:cs="Arial"/>
                <w:color w:val="000000"/>
              </w:rPr>
              <w:t>m</w:t>
            </w:r>
            <w:r w:rsidR="00F8045D" w:rsidRPr="00F8045D">
              <w:rPr>
                <w:rFonts w:ascii="Arial" w:hAnsi="Arial" w:cs="Arial"/>
                <w:color w:val="000000"/>
              </w:rPr>
              <w:t xml:space="preserve">acular </w:t>
            </w:r>
            <w:r>
              <w:rPr>
                <w:rFonts w:ascii="Arial" w:hAnsi="Arial" w:cs="Arial"/>
                <w:color w:val="000000"/>
              </w:rPr>
              <w:t>d</w:t>
            </w:r>
            <w:r w:rsidR="00F8045D" w:rsidRPr="00F8045D">
              <w:rPr>
                <w:rFonts w:ascii="Arial" w:hAnsi="Arial" w:cs="Arial"/>
                <w:color w:val="000000"/>
              </w:rPr>
              <w:t>egeneration (</w:t>
            </w:r>
            <w:proofErr w:type="spellStart"/>
            <w:r w:rsidR="00F8045D" w:rsidRPr="00F8045D">
              <w:rPr>
                <w:rFonts w:ascii="Arial" w:hAnsi="Arial" w:cs="Arial"/>
                <w:color w:val="000000"/>
              </w:rPr>
              <w:t>nAMD</w:t>
            </w:r>
            <w:proofErr w:type="spellEnd"/>
            <w:r w:rsidR="00F8045D" w:rsidRPr="00F8045D">
              <w:rPr>
                <w:rFonts w:ascii="Arial" w:hAnsi="Arial" w:cs="Arial"/>
                <w:color w:val="000000"/>
              </w:rPr>
              <w:t>)</w:t>
            </w:r>
          </w:p>
        </w:tc>
        <w:tc>
          <w:tcPr>
            <w:tcW w:w="2079" w:type="pct"/>
            <w:shd w:val="clear" w:color="auto" w:fill="auto"/>
            <w:vAlign w:val="center"/>
          </w:tcPr>
          <w:p w14:paraId="6F784FF1" w14:textId="7A5C40CF" w:rsidR="00EB2719" w:rsidRDefault="000A5F2B" w:rsidP="00EB2719">
            <w:pPr>
              <w:jc w:val="center"/>
              <w:rPr>
                <w:rFonts w:ascii="Arial" w:hAnsi="Arial" w:cs="Arial"/>
              </w:rPr>
            </w:pPr>
            <w:r w:rsidRPr="000A5F2B">
              <w:rPr>
                <w:rFonts w:ascii="Arial" w:hAnsi="Arial" w:cs="Arial"/>
              </w:rPr>
              <w:t>To request a General Schedule Authority Required (</w:t>
            </w:r>
            <w:r w:rsidR="00AA0533">
              <w:rPr>
                <w:rFonts w:ascii="Arial" w:hAnsi="Arial" w:cs="Arial"/>
              </w:rPr>
              <w:t>W</w:t>
            </w:r>
            <w:r w:rsidRPr="000A5F2B">
              <w:rPr>
                <w:rFonts w:ascii="Arial" w:hAnsi="Arial" w:cs="Arial"/>
              </w:rPr>
              <w:t xml:space="preserve">ritten) listing for the treatment of </w:t>
            </w:r>
            <w:proofErr w:type="spellStart"/>
            <w:r w:rsidRPr="000A5F2B">
              <w:rPr>
                <w:rFonts w:ascii="Arial" w:hAnsi="Arial" w:cs="Arial"/>
              </w:rPr>
              <w:t>nAMD</w:t>
            </w:r>
            <w:proofErr w:type="spellEnd"/>
            <w:r>
              <w:rPr>
                <w:rFonts w:ascii="Arial" w:hAnsi="Arial" w:cs="Arial"/>
              </w:rPr>
              <w:t>.</w:t>
            </w:r>
          </w:p>
        </w:tc>
      </w:tr>
      <w:tr w:rsidR="00C54A22" w:rsidRPr="00655551" w14:paraId="700C5892" w14:textId="77777777" w:rsidTr="002A7C66">
        <w:trPr>
          <w:cantSplit/>
          <w:trHeight w:val="1281"/>
        </w:trPr>
        <w:tc>
          <w:tcPr>
            <w:tcW w:w="1675" w:type="pct"/>
            <w:shd w:val="clear" w:color="auto" w:fill="auto"/>
            <w:vAlign w:val="center"/>
          </w:tcPr>
          <w:p w14:paraId="53201BF8" w14:textId="77777777" w:rsidR="00C54A22" w:rsidRDefault="00C54A22" w:rsidP="00F8045D">
            <w:pPr>
              <w:jc w:val="center"/>
              <w:rPr>
                <w:rFonts w:ascii="Arial" w:hAnsi="Arial" w:cs="Arial"/>
                <w:color w:val="000000"/>
              </w:rPr>
            </w:pPr>
            <w:r>
              <w:rPr>
                <w:rFonts w:ascii="Arial" w:hAnsi="Arial" w:cs="Arial"/>
                <w:color w:val="000000"/>
              </w:rPr>
              <w:t>PEMBROLIZUMAB</w:t>
            </w:r>
          </w:p>
          <w:p w14:paraId="054B3400" w14:textId="77777777" w:rsidR="00C54A22" w:rsidRDefault="00C54A22" w:rsidP="00F8045D">
            <w:pPr>
              <w:jc w:val="center"/>
              <w:rPr>
                <w:rFonts w:ascii="Arial" w:hAnsi="Arial" w:cs="Arial"/>
                <w:color w:val="000000"/>
              </w:rPr>
            </w:pPr>
          </w:p>
          <w:p w14:paraId="2F0429A4" w14:textId="39CDBC93" w:rsidR="00C54A22" w:rsidRDefault="00C54A22" w:rsidP="00C54A22">
            <w:pPr>
              <w:jc w:val="center"/>
              <w:rPr>
                <w:rFonts w:ascii="Arial" w:hAnsi="Arial" w:cs="Arial"/>
                <w:color w:val="000000"/>
              </w:rPr>
            </w:pPr>
            <w:r>
              <w:rPr>
                <w:rFonts w:ascii="Arial" w:hAnsi="Arial" w:cs="Arial"/>
                <w:color w:val="000000"/>
              </w:rPr>
              <w:t>Solution concentrate for I.V. infusion 100 mg in 4 mL</w:t>
            </w:r>
          </w:p>
          <w:p w14:paraId="15B52F5A" w14:textId="77777777" w:rsidR="00C54A22" w:rsidRDefault="00C54A22" w:rsidP="00F8045D">
            <w:pPr>
              <w:jc w:val="center"/>
              <w:rPr>
                <w:rFonts w:ascii="Arial" w:hAnsi="Arial" w:cs="Arial"/>
                <w:color w:val="000000"/>
              </w:rPr>
            </w:pPr>
          </w:p>
          <w:p w14:paraId="446E6A0E" w14:textId="4DBE399E" w:rsidR="00C54A22" w:rsidRDefault="00C54A22" w:rsidP="00F8045D">
            <w:pPr>
              <w:jc w:val="center"/>
              <w:rPr>
                <w:rFonts w:ascii="Arial" w:hAnsi="Arial" w:cs="Arial"/>
                <w:color w:val="000000"/>
                <w:vertAlign w:val="superscript"/>
              </w:rPr>
            </w:pPr>
            <w:r>
              <w:rPr>
                <w:rFonts w:ascii="Arial" w:hAnsi="Arial" w:cs="Arial"/>
                <w:color w:val="000000"/>
              </w:rPr>
              <w:t>Keytruda</w:t>
            </w:r>
            <w:r w:rsidRPr="00C54A22">
              <w:rPr>
                <w:rFonts w:ascii="Arial" w:hAnsi="Arial" w:cs="Arial"/>
                <w:color w:val="000000"/>
                <w:vertAlign w:val="superscript"/>
              </w:rPr>
              <w:t>®</w:t>
            </w:r>
          </w:p>
          <w:p w14:paraId="72FCE4B6" w14:textId="77777777" w:rsidR="00C54A22" w:rsidRDefault="00C54A22" w:rsidP="00C54A22">
            <w:pPr>
              <w:rPr>
                <w:rFonts w:ascii="Arial" w:hAnsi="Arial" w:cs="Arial"/>
                <w:color w:val="000000"/>
              </w:rPr>
            </w:pPr>
          </w:p>
          <w:p w14:paraId="4360C039" w14:textId="77777777" w:rsidR="00C54A22" w:rsidRDefault="00C54A22" w:rsidP="00F8045D">
            <w:pPr>
              <w:jc w:val="center"/>
              <w:rPr>
                <w:rFonts w:ascii="Arial" w:hAnsi="Arial" w:cs="Arial"/>
                <w:color w:val="000000"/>
              </w:rPr>
            </w:pPr>
            <w:r>
              <w:rPr>
                <w:rFonts w:ascii="Arial" w:hAnsi="Arial" w:cs="Arial"/>
                <w:color w:val="000000"/>
              </w:rPr>
              <w:t>Merck Sharp &amp; Dohme (Australia) Pty Ltd</w:t>
            </w:r>
          </w:p>
          <w:p w14:paraId="34EB8FB8" w14:textId="77777777" w:rsidR="00C54A22" w:rsidRDefault="00C54A22" w:rsidP="00F8045D">
            <w:pPr>
              <w:jc w:val="center"/>
              <w:rPr>
                <w:rFonts w:ascii="Arial" w:hAnsi="Arial" w:cs="Arial"/>
                <w:color w:val="000000"/>
              </w:rPr>
            </w:pPr>
          </w:p>
          <w:p w14:paraId="29835871" w14:textId="723191C0" w:rsidR="00C54A22" w:rsidRPr="00C54A22" w:rsidRDefault="00C54A22" w:rsidP="00F8045D">
            <w:pPr>
              <w:jc w:val="center"/>
              <w:rPr>
                <w:rFonts w:ascii="Arial" w:hAnsi="Arial" w:cs="Arial"/>
                <w:color w:val="000000"/>
              </w:rPr>
            </w:pPr>
            <w:r>
              <w:rPr>
                <w:rFonts w:ascii="Arial" w:hAnsi="Arial" w:cs="Arial"/>
                <w:color w:val="000000"/>
              </w:rPr>
              <w:t>(Matters Outstanding)</w:t>
            </w:r>
          </w:p>
        </w:tc>
        <w:tc>
          <w:tcPr>
            <w:tcW w:w="1246" w:type="pct"/>
            <w:shd w:val="clear" w:color="auto" w:fill="auto"/>
            <w:vAlign w:val="center"/>
          </w:tcPr>
          <w:p w14:paraId="2EE4B833" w14:textId="49EAC181" w:rsidR="00C54A22" w:rsidRDefault="00C54A22" w:rsidP="003559A7">
            <w:pPr>
              <w:jc w:val="center"/>
              <w:rPr>
                <w:rFonts w:ascii="Arial" w:hAnsi="Arial" w:cs="Arial"/>
                <w:color w:val="000000"/>
              </w:rPr>
            </w:pPr>
            <w:r>
              <w:rPr>
                <w:rFonts w:ascii="Arial" w:hAnsi="Arial" w:cs="Arial"/>
                <w:color w:val="000000"/>
              </w:rPr>
              <w:t>Gastro-oesophageal cancers</w:t>
            </w:r>
          </w:p>
        </w:tc>
        <w:tc>
          <w:tcPr>
            <w:tcW w:w="2079" w:type="pct"/>
            <w:shd w:val="clear" w:color="auto" w:fill="auto"/>
            <w:vAlign w:val="center"/>
          </w:tcPr>
          <w:p w14:paraId="177B4B81" w14:textId="76373E3B" w:rsidR="00C54A22" w:rsidRDefault="00C54A22" w:rsidP="003559A7">
            <w:pPr>
              <w:jc w:val="center"/>
              <w:rPr>
                <w:rFonts w:ascii="Arial" w:hAnsi="Arial" w:cs="Arial"/>
                <w:color w:val="000000"/>
              </w:rPr>
            </w:pPr>
            <w:r w:rsidRPr="00C54A22">
              <w:rPr>
                <w:rFonts w:ascii="Arial" w:hAnsi="Arial" w:cs="Arial"/>
                <w:color w:val="000000"/>
              </w:rPr>
              <w:t>To consider additional information provided by the sponsor in relation to the deferral of the decision to recommend</w:t>
            </w:r>
            <w:r w:rsidR="00057E91">
              <w:rPr>
                <w:rFonts w:ascii="Arial" w:hAnsi="Arial" w:cs="Arial"/>
                <w:color w:val="000000"/>
              </w:rPr>
              <w:t xml:space="preserve"> the PBS</w:t>
            </w:r>
            <w:r w:rsidRPr="00C54A22">
              <w:rPr>
                <w:rFonts w:ascii="Arial" w:hAnsi="Arial" w:cs="Arial"/>
                <w:color w:val="000000"/>
              </w:rPr>
              <w:t xml:space="preserve"> listing of pembrolizumab for</w:t>
            </w:r>
            <w:r w:rsidR="00057E91">
              <w:rPr>
                <w:rFonts w:ascii="Arial" w:hAnsi="Arial" w:cs="Arial"/>
                <w:color w:val="000000"/>
              </w:rPr>
              <w:t xml:space="preserve"> the treatment of</w:t>
            </w:r>
            <w:r w:rsidRPr="00C54A22">
              <w:rPr>
                <w:rFonts w:ascii="Arial" w:hAnsi="Arial" w:cs="Arial"/>
                <w:color w:val="000000"/>
              </w:rPr>
              <w:t xml:space="preserve"> gastro-oesophageal cancers.</w:t>
            </w:r>
          </w:p>
        </w:tc>
      </w:tr>
      <w:tr w:rsidR="008950B9" w:rsidRPr="00655551" w14:paraId="1F967EDA" w14:textId="77777777" w:rsidTr="002A7C66">
        <w:trPr>
          <w:cantSplit/>
          <w:trHeight w:val="1281"/>
        </w:trPr>
        <w:tc>
          <w:tcPr>
            <w:tcW w:w="1675" w:type="pct"/>
            <w:shd w:val="clear" w:color="auto" w:fill="auto"/>
            <w:vAlign w:val="center"/>
          </w:tcPr>
          <w:p w14:paraId="0A8A3388" w14:textId="77777777" w:rsidR="008950B9" w:rsidRDefault="008950B9" w:rsidP="00F8045D">
            <w:pPr>
              <w:jc w:val="center"/>
              <w:rPr>
                <w:rFonts w:ascii="Arial" w:hAnsi="Arial" w:cs="Arial"/>
                <w:color w:val="000000"/>
              </w:rPr>
            </w:pPr>
            <w:r>
              <w:rPr>
                <w:rFonts w:ascii="Arial" w:hAnsi="Arial" w:cs="Arial"/>
                <w:color w:val="000000"/>
              </w:rPr>
              <w:lastRenderedPageBreak/>
              <w:t>PREGABALIN</w:t>
            </w:r>
          </w:p>
          <w:p w14:paraId="3D229E71" w14:textId="77777777" w:rsidR="008950B9" w:rsidRDefault="008950B9" w:rsidP="00F8045D">
            <w:pPr>
              <w:jc w:val="center"/>
              <w:rPr>
                <w:rFonts w:ascii="Arial" w:hAnsi="Arial" w:cs="Arial"/>
                <w:color w:val="000000"/>
              </w:rPr>
            </w:pPr>
          </w:p>
          <w:p w14:paraId="5DDA19BF" w14:textId="77777777" w:rsidR="008950B9" w:rsidRDefault="008950B9" w:rsidP="00F8045D">
            <w:pPr>
              <w:jc w:val="center"/>
              <w:rPr>
                <w:rFonts w:ascii="Arial" w:hAnsi="Arial" w:cs="Arial"/>
                <w:color w:val="000000"/>
              </w:rPr>
            </w:pPr>
            <w:r>
              <w:rPr>
                <w:rFonts w:ascii="Arial" w:hAnsi="Arial" w:cs="Arial"/>
                <w:color w:val="000000"/>
              </w:rPr>
              <w:t>Tablet 82.5 mg</w:t>
            </w:r>
          </w:p>
          <w:p w14:paraId="7B50F6EC" w14:textId="77777777" w:rsidR="008950B9" w:rsidRDefault="008950B9" w:rsidP="00F8045D">
            <w:pPr>
              <w:jc w:val="center"/>
              <w:rPr>
                <w:rFonts w:ascii="Arial" w:hAnsi="Arial" w:cs="Arial"/>
                <w:color w:val="000000"/>
              </w:rPr>
            </w:pPr>
            <w:r>
              <w:rPr>
                <w:rFonts w:ascii="Arial" w:hAnsi="Arial" w:cs="Arial"/>
                <w:color w:val="000000"/>
              </w:rPr>
              <w:t>Tablet 165 mg</w:t>
            </w:r>
          </w:p>
          <w:p w14:paraId="6C3A7754" w14:textId="77777777" w:rsidR="008950B9" w:rsidRDefault="008950B9" w:rsidP="00F8045D">
            <w:pPr>
              <w:jc w:val="center"/>
              <w:rPr>
                <w:rFonts w:ascii="Arial" w:hAnsi="Arial" w:cs="Arial"/>
                <w:color w:val="000000"/>
              </w:rPr>
            </w:pPr>
            <w:r>
              <w:rPr>
                <w:rFonts w:ascii="Arial" w:hAnsi="Arial" w:cs="Arial"/>
                <w:color w:val="000000"/>
              </w:rPr>
              <w:t>Tablet 330 mg</w:t>
            </w:r>
          </w:p>
          <w:p w14:paraId="2A18ED02" w14:textId="77777777" w:rsidR="008950B9" w:rsidRDefault="008950B9" w:rsidP="00F8045D">
            <w:pPr>
              <w:jc w:val="center"/>
              <w:rPr>
                <w:rFonts w:ascii="Arial" w:hAnsi="Arial" w:cs="Arial"/>
                <w:color w:val="000000"/>
              </w:rPr>
            </w:pPr>
          </w:p>
          <w:p w14:paraId="5CA62A6C" w14:textId="77777777" w:rsidR="008950B9" w:rsidRDefault="008950B9" w:rsidP="00F8045D">
            <w:pPr>
              <w:jc w:val="center"/>
              <w:rPr>
                <w:rFonts w:ascii="Arial" w:hAnsi="Arial" w:cs="Arial"/>
                <w:color w:val="000000"/>
              </w:rPr>
            </w:pPr>
            <w:r>
              <w:rPr>
                <w:rFonts w:ascii="Arial" w:hAnsi="Arial" w:cs="Arial"/>
                <w:color w:val="000000"/>
              </w:rPr>
              <w:t>Lyrica</w:t>
            </w:r>
            <w:r w:rsidRPr="008950B9">
              <w:rPr>
                <w:rFonts w:ascii="Arial" w:hAnsi="Arial" w:cs="Arial"/>
                <w:color w:val="000000"/>
                <w:vertAlign w:val="superscript"/>
              </w:rPr>
              <w:t>®</w:t>
            </w:r>
            <w:r>
              <w:rPr>
                <w:rFonts w:ascii="Arial" w:hAnsi="Arial" w:cs="Arial"/>
                <w:color w:val="000000"/>
              </w:rPr>
              <w:t xml:space="preserve"> CR</w:t>
            </w:r>
          </w:p>
          <w:p w14:paraId="0A36525B" w14:textId="77777777" w:rsidR="008950B9" w:rsidRDefault="008950B9" w:rsidP="00F8045D">
            <w:pPr>
              <w:jc w:val="center"/>
              <w:rPr>
                <w:rFonts w:ascii="Arial" w:hAnsi="Arial" w:cs="Arial"/>
                <w:color w:val="000000"/>
              </w:rPr>
            </w:pPr>
          </w:p>
          <w:p w14:paraId="2AF81902" w14:textId="77777777" w:rsidR="008950B9" w:rsidRDefault="008950B9" w:rsidP="00F8045D">
            <w:pPr>
              <w:jc w:val="center"/>
              <w:rPr>
                <w:rFonts w:ascii="Arial" w:hAnsi="Arial" w:cs="Arial"/>
                <w:color w:val="000000"/>
              </w:rPr>
            </w:pPr>
            <w:r>
              <w:rPr>
                <w:rFonts w:ascii="Arial" w:hAnsi="Arial" w:cs="Arial"/>
                <w:color w:val="000000"/>
              </w:rPr>
              <w:t>Upjohn Australia Pty Ltd</w:t>
            </w:r>
          </w:p>
          <w:p w14:paraId="6E8F1536" w14:textId="77777777" w:rsidR="008950B9" w:rsidRDefault="008950B9" w:rsidP="00F8045D">
            <w:pPr>
              <w:jc w:val="center"/>
              <w:rPr>
                <w:rFonts w:ascii="Arial" w:hAnsi="Arial" w:cs="Arial"/>
                <w:color w:val="000000"/>
              </w:rPr>
            </w:pPr>
          </w:p>
          <w:p w14:paraId="5A895286" w14:textId="0C03CC37" w:rsidR="008950B9" w:rsidRDefault="008950B9" w:rsidP="00F8045D">
            <w:pPr>
              <w:jc w:val="center"/>
              <w:rPr>
                <w:rFonts w:ascii="Arial" w:hAnsi="Arial" w:cs="Arial"/>
                <w:color w:val="000000"/>
              </w:rPr>
            </w:pPr>
            <w:r>
              <w:rPr>
                <w:rFonts w:ascii="Arial" w:hAnsi="Arial" w:cs="Arial"/>
                <w:color w:val="000000"/>
              </w:rPr>
              <w:t>(Matters Outstanding)</w:t>
            </w:r>
          </w:p>
        </w:tc>
        <w:tc>
          <w:tcPr>
            <w:tcW w:w="1246" w:type="pct"/>
            <w:shd w:val="clear" w:color="auto" w:fill="auto"/>
            <w:vAlign w:val="center"/>
          </w:tcPr>
          <w:p w14:paraId="612FC1BC" w14:textId="62F0B649" w:rsidR="008950B9" w:rsidRDefault="008950B9" w:rsidP="003559A7">
            <w:pPr>
              <w:jc w:val="center"/>
              <w:rPr>
                <w:rFonts w:ascii="Arial" w:hAnsi="Arial" w:cs="Arial"/>
                <w:color w:val="000000"/>
              </w:rPr>
            </w:pPr>
            <w:r>
              <w:rPr>
                <w:rFonts w:ascii="Arial" w:hAnsi="Arial" w:cs="Arial"/>
                <w:color w:val="000000"/>
              </w:rPr>
              <w:t>Neuropathic pain</w:t>
            </w:r>
          </w:p>
        </w:tc>
        <w:tc>
          <w:tcPr>
            <w:tcW w:w="2079" w:type="pct"/>
            <w:shd w:val="clear" w:color="auto" w:fill="auto"/>
            <w:vAlign w:val="center"/>
          </w:tcPr>
          <w:p w14:paraId="6FCC5481" w14:textId="66CDDF43" w:rsidR="008950B9" w:rsidRDefault="008950B9" w:rsidP="008950B9">
            <w:pPr>
              <w:jc w:val="center"/>
              <w:rPr>
                <w:rFonts w:ascii="Arial" w:hAnsi="Arial" w:cs="Arial"/>
                <w:color w:val="000000"/>
              </w:rPr>
            </w:pPr>
            <w:r w:rsidRPr="008950B9">
              <w:rPr>
                <w:rFonts w:ascii="Arial" w:hAnsi="Arial" w:cs="Arial"/>
                <w:color w:val="000000"/>
              </w:rPr>
              <w:t>To request a General Schedule Authority Required (STREAMLINED) listing for the treatment of neuropathic pain in adults, where this condition is refractory to treatment with other drugs.</w:t>
            </w:r>
          </w:p>
          <w:p w14:paraId="02FAEB3B" w14:textId="77777777" w:rsidR="00057E91" w:rsidRPr="008950B9" w:rsidRDefault="00057E91" w:rsidP="008950B9">
            <w:pPr>
              <w:jc w:val="center"/>
              <w:rPr>
                <w:rFonts w:ascii="Arial" w:hAnsi="Arial" w:cs="Arial"/>
                <w:color w:val="000000"/>
              </w:rPr>
            </w:pPr>
          </w:p>
          <w:p w14:paraId="00282816" w14:textId="4D08D485" w:rsidR="008950B9" w:rsidRDefault="008950B9" w:rsidP="008950B9">
            <w:pPr>
              <w:jc w:val="center"/>
              <w:rPr>
                <w:rFonts w:ascii="Arial" w:hAnsi="Arial" w:cs="Arial"/>
                <w:color w:val="000000"/>
              </w:rPr>
            </w:pPr>
            <w:r w:rsidRPr="008950B9">
              <w:rPr>
                <w:rFonts w:ascii="Arial" w:hAnsi="Arial" w:cs="Arial"/>
                <w:color w:val="000000"/>
              </w:rPr>
              <w:t>The PBAC deferred making a recommendation at its November 2021 meeting and requested further information on the use of pregabalin</w:t>
            </w:r>
            <w:r w:rsidR="00057E91">
              <w:rPr>
                <w:rFonts w:ascii="Arial" w:hAnsi="Arial" w:cs="Arial"/>
                <w:color w:val="000000"/>
              </w:rPr>
              <w:t>.</w:t>
            </w:r>
          </w:p>
        </w:tc>
      </w:tr>
      <w:tr w:rsidR="008950B9" w:rsidRPr="00655551" w14:paraId="7B0080DE" w14:textId="77777777" w:rsidTr="002A7C66">
        <w:trPr>
          <w:cantSplit/>
          <w:trHeight w:val="1281"/>
        </w:trPr>
        <w:tc>
          <w:tcPr>
            <w:tcW w:w="1675" w:type="pct"/>
            <w:shd w:val="clear" w:color="auto" w:fill="auto"/>
            <w:vAlign w:val="center"/>
          </w:tcPr>
          <w:p w14:paraId="599044EE" w14:textId="77777777" w:rsidR="008950B9" w:rsidRDefault="008950B9" w:rsidP="00F8045D">
            <w:pPr>
              <w:jc w:val="center"/>
              <w:rPr>
                <w:rFonts w:ascii="Arial" w:hAnsi="Arial" w:cs="Arial"/>
                <w:color w:val="000000"/>
              </w:rPr>
            </w:pPr>
            <w:r>
              <w:rPr>
                <w:rFonts w:ascii="Arial" w:hAnsi="Arial" w:cs="Arial"/>
                <w:color w:val="000000"/>
              </w:rPr>
              <w:t>PREGABALIN</w:t>
            </w:r>
          </w:p>
          <w:p w14:paraId="3F65182C" w14:textId="77777777" w:rsidR="008950B9" w:rsidRDefault="008950B9" w:rsidP="00F8045D">
            <w:pPr>
              <w:jc w:val="center"/>
              <w:rPr>
                <w:rFonts w:ascii="Arial" w:hAnsi="Arial" w:cs="Arial"/>
                <w:color w:val="000000"/>
              </w:rPr>
            </w:pPr>
          </w:p>
          <w:p w14:paraId="610AD26F" w14:textId="77777777" w:rsidR="008950B9" w:rsidRDefault="008950B9" w:rsidP="00F8045D">
            <w:pPr>
              <w:jc w:val="center"/>
              <w:rPr>
                <w:rFonts w:ascii="Arial" w:hAnsi="Arial" w:cs="Arial"/>
                <w:color w:val="000000"/>
              </w:rPr>
            </w:pPr>
            <w:r w:rsidRPr="008950B9">
              <w:rPr>
                <w:rFonts w:ascii="Arial" w:hAnsi="Arial" w:cs="Arial"/>
                <w:color w:val="000000"/>
              </w:rPr>
              <w:t>Oral solution 20 mg per mL, 473 mL</w:t>
            </w:r>
          </w:p>
          <w:p w14:paraId="325823D1" w14:textId="77777777" w:rsidR="008950B9" w:rsidRDefault="008950B9" w:rsidP="00F8045D">
            <w:pPr>
              <w:jc w:val="center"/>
              <w:rPr>
                <w:rFonts w:ascii="Arial" w:hAnsi="Arial" w:cs="Arial"/>
                <w:color w:val="000000"/>
              </w:rPr>
            </w:pPr>
          </w:p>
          <w:p w14:paraId="1CFB4FFD" w14:textId="77777777" w:rsidR="008950B9" w:rsidRDefault="008950B9" w:rsidP="00F8045D">
            <w:pPr>
              <w:jc w:val="center"/>
              <w:rPr>
                <w:rFonts w:ascii="Arial" w:hAnsi="Arial" w:cs="Arial"/>
                <w:color w:val="000000"/>
              </w:rPr>
            </w:pPr>
            <w:r w:rsidRPr="008950B9">
              <w:rPr>
                <w:rFonts w:ascii="Arial" w:hAnsi="Arial" w:cs="Arial"/>
                <w:color w:val="000000"/>
              </w:rPr>
              <w:t>Pregabalin-AFT</w:t>
            </w:r>
          </w:p>
          <w:p w14:paraId="3DA13E6B" w14:textId="77777777" w:rsidR="00C54A22" w:rsidRDefault="00C54A22" w:rsidP="00F8045D">
            <w:pPr>
              <w:jc w:val="center"/>
              <w:rPr>
                <w:rFonts w:ascii="Arial" w:hAnsi="Arial" w:cs="Arial"/>
                <w:color w:val="000000"/>
              </w:rPr>
            </w:pPr>
          </w:p>
          <w:p w14:paraId="2E965408" w14:textId="77777777" w:rsidR="00C54A22" w:rsidRDefault="00C54A22" w:rsidP="00F8045D">
            <w:pPr>
              <w:jc w:val="center"/>
              <w:rPr>
                <w:rFonts w:ascii="Arial" w:hAnsi="Arial" w:cs="Arial"/>
                <w:color w:val="000000"/>
              </w:rPr>
            </w:pPr>
            <w:r>
              <w:rPr>
                <w:rFonts w:ascii="Arial" w:hAnsi="Arial" w:cs="Arial"/>
                <w:color w:val="000000"/>
              </w:rPr>
              <w:t>AFT Pharmaceuticals (Au) Pty Ltd</w:t>
            </w:r>
          </w:p>
          <w:p w14:paraId="41375FA3" w14:textId="77777777" w:rsidR="00C54A22" w:rsidRDefault="00C54A22" w:rsidP="00F8045D">
            <w:pPr>
              <w:jc w:val="center"/>
              <w:rPr>
                <w:rFonts w:ascii="Arial" w:hAnsi="Arial" w:cs="Arial"/>
                <w:color w:val="000000"/>
              </w:rPr>
            </w:pPr>
          </w:p>
          <w:p w14:paraId="204E9AFC" w14:textId="1378CDB3" w:rsidR="00C54A22" w:rsidRDefault="00C54A22" w:rsidP="00F8045D">
            <w:pPr>
              <w:jc w:val="center"/>
              <w:rPr>
                <w:rFonts w:ascii="Arial" w:hAnsi="Arial" w:cs="Arial"/>
                <w:color w:val="000000"/>
              </w:rPr>
            </w:pPr>
            <w:r>
              <w:rPr>
                <w:rFonts w:ascii="Arial" w:hAnsi="Arial" w:cs="Arial"/>
                <w:color w:val="000000"/>
              </w:rPr>
              <w:t>(Matters Outstanding)</w:t>
            </w:r>
          </w:p>
        </w:tc>
        <w:tc>
          <w:tcPr>
            <w:tcW w:w="1246" w:type="pct"/>
            <w:shd w:val="clear" w:color="auto" w:fill="auto"/>
            <w:vAlign w:val="center"/>
          </w:tcPr>
          <w:p w14:paraId="029C6B93" w14:textId="0A49838D" w:rsidR="008950B9" w:rsidRDefault="00C54A22" w:rsidP="003559A7">
            <w:pPr>
              <w:jc w:val="center"/>
              <w:rPr>
                <w:rFonts w:ascii="Arial" w:hAnsi="Arial" w:cs="Arial"/>
                <w:color w:val="000000"/>
              </w:rPr>
            </w:pPr>
            <w:r>
              <w:rPr>
                <w:rFonts w:ascii="Arial" w:hAnsi="Arial" w:cs="Arial"/>
                <w:color w:val="000000"/>
              </w:rPr>
              <w:t>Neuropathic pain</w:t>
            </w:r>
          </w:p>
        </w:tc>
        <w:tc>
          <w:tcPr>
            <w:tcW w:w="2079" w:type="pct"/>
            <w:shd w:val="clear" w:color="auto" w:fill="auto"/>
            <w:vAlign w:val="center"/>
          </w:tcPr>
          <w:p w14:paraId="02B27108" w14:textId="09BFC396" w:rsidR="00C54A22" w:rsidRDefault="00C54A22" w:rsidP="00C54A22">
            <w:pPr>
              <w:jc w:val="center"/>
              <w:rPr>
                <w:rFonts w:ascii="Arial" w:hAnsi="Arial" w:cs="Arial"/>
                <w:color w:val="000000"/>
              </w:rPr>
            </w:pPr>
            <w:r w:rsidRPr="00C54A22">
              <w:rPr>
                <w:rFonts w:ascii="Arial" w:hAnsi="Arial" w:cs="Arial"/>
                <w:color w:val="000000"/>
              </w:rPr>
              <w:t>To request an Authority Required (streamlined) listing of pregabalin solution under the same circumstances as the existing listed pregabalin.</w:t>
            </w:r>
          </w:p>
          <w:p w14:paraId="0DAD5C18" w14:textId="77777777" w:rsidR="00057E91" w:rsidRPr="00C54A22" w:rsidRDefault="00057E91" w:rsidP="00C54A22">
            <w:pPr>
              <w:jc w:val="center"/>
              <w:rPr>
                <w:rFonts w:ascii="Arial" w:hAnsi="Arial" w:cs="Arial"/>
                <w:color w:val="000000"/>
              </w:rPr>
            </w:pPr>
          </w:p>
          <w:p w14:paraId="45D79874" w14:textId="4EB2B173" w:rsidR="008950B9" w:rsidRDefault="00C54A22" w:rsidP="00C54A22">
            <w:pPr>
              <w:jc w:val="center"/>
              <w:rPr>
                <w:rFonts w:ascii="Arial" w:hAnsi="Arial" w:cs="Arial"/>
                <w:color w:val="000000"/>
              </w:rPr>
            </w:pPr>
            <w:r w:rsidRPr="00C54A22">
              <w:rPr>
                <w:rFonts w:ascii="Arial" w:hAnsi="Arial" w:cs="Arial"/>
                <w:color w:val="000000"/>
              </w:rPr>
              <w:t>The PBAC deferred making a recommendation at its November 2021 meeting and requested further information on the use of pregabalin</w:t>
            </w:r>
            <w:r w:rsidR="00057E91">
              <w:rPr>
                <w:rFonts w:ascii="Arial" w:hAnsi="Arial" w:cs="Arial"/>
                <w:color w:val="000000"/>
              </w:rPr>
              <w:t>.</w:t>
            </w:r>
          </w:p>
        </w:tc>
      </w:tr>
      <w:tr w:rsidR="00AB58F3" w:rsidRPr="00655551" w14:paraId="7AA1A2B2" w14:textId="77777777" w:rsidTr="002A7C66">
        <w:trPr>
          <w:cantSplit/>
          <w:trHeight w:val="1281"/>
        </w:trPr>
        <w:tc>
          <w:tcPr>
            <w:tcW w:w="1675" w:type="pct"/>
            <w:shd w:val="clear" w:color="auto" w:fill="auto"/>
            <w:vAlign w:val="center"/>
          </w:tcPr>
          <w:p w14:paraId="0B90539E" w14:textId="77777777" w:rsidR="00AB58F3" w:rsidRDefault="00AB58F3" w:rsidP="00AB58F3">
            <w:pPr>
              <w:jc w:val="center"/>
              <w:rPr>
                <w:rFonts w:ascii="Arial" w:hAnsi="Arial" w:cs="Arial"/>
                <w:color w:val="000000"/>
              </w:rPr>
            </w:pPr>
            <w:r>
              <w:rPr>
                <w:rFonts w:ascii="Arial" w:hAnsi="Arial" w:cs="Arial"/>
                <w:color w:val="000000"/>
              </w:rPr>
              <w:t>PREGABALIN</w:t>
            </w:r>
          </w:p>
          <w:p w14:paraId="3AE483C1" w14:textId="77777777" w:rsidR="00AB58F3" w:rsidRDefault="00AB58F3" w:rsidP="00AB58F3">
            <w:pPr>
              <w:jc w:val="center"/>
              <w:rPr>
                <w:rFonts w:ascii="Arial" w:hAnsi="Arial" w:cs="Arial"/>
                <w:color w:val="000000"/>
              </w:rPr>
            </w:pPr>
          </w:p>
          <w:p w14:paraId="6B9F5528" w14:textId="77777777" w:rsidR="00AB58F3" w:rsidRDefault="00AB58F3" w:rsidP="00AB58F3">
            <w:pPr>
              <w:jc w:val="center"/>
              <w:rPr>
                <w:rFonts w:ascii="Arial" w:hAnsi="Arial" w:cs="Arial"/>
                <w:color w:val="000000"/>
              </w:rPr>
            </w:pPr>
            <w:r>
              <w:rPr>
                <w:rFonts w:ascii="Arial" w:hAnsi="Arial" w:cs="Arial"/>
                <w:color w:val="000000"/>
              </w:rPr>
              <w:t>Various forms</w:t>
            </w:r>
          </w:p>
          <w:p w14:paraId="5A92DBC3" w14:textId="77777777" w:rsidR="00AB58F3" w:rsidRDefault="00AB58F3" w:rsidP="00AB58F3">
            <w:pPr>
              <w:jc w:val="center"/>
              <w:rPr>
                <w:rFonts w:ascii="Arial" w:hAnsi="Arial" w:cs="Arial"/>
                <w:color w:val="000000"/>
              </w:rPr>
            </w:pPr>
          </w:p>
          <w:p w14:paraId="4F05A7F9" w14:textId="77777777" w:rsidR="00AB58F3" w:rsidRDefault="00AB58F3" w:rsidP="00AB58F3">
            <w:pPr>
              <w:jc w:val="center"/>
              <w:rPr>
                <w:rFonts w:ascii="Arial" w:hAnsi="Arial" w:cs="Arial"/>
                <w:color w:val="000000"/>
              </w:rPr>
            </w:pPr>
            <w:r>
              <w:rPr>
                <w:rFonts w:ascii="Arial" w:hAnsi="Arial" w:cs="Arial"/>
                <w:color w:val="000000"/>
              </w:rPr>
              <w:t>Various sponsors</w:t>
            </w:r>
          </w:p>
          <w:p w14:paraId="2709D705" w14:textId="77777777" w:rsidR="00AB58F3" w:rsidRDefault="00AB58F3" w:rsidP="00AB58F3">
            <w:pPr>
              <w:jc w:val="center"/>
              <w:rPr>
                <w:rFonts w:ascii="Arial" w:hAnsi="Arial" w:cs="Arial"/>
                <w:color w:val="000000"/>
              </w:rPr>
            </w:pPr>
          </w:p>
          <w:p w14:paraId="013B8508" w14:textId="3F8AB34F" w:rsidR="00AB58F3" w:rsidRDefault="00AB58F3" w:rsidP="00AB58F3">
            <w:pPr>
              <w:jc w:val="center"/>
              <w:rPr>
                <w:rFonts w:ascii="Arial" w:hAnsi="Arial" w:cs="Arial"/>
                <w:color w:val="000000"/>
              </w:rPr>
            </w:pPr>
            <w:r>
              <w:rPr>
                <w:rFonts w:ascii="Arial" w:hAnsi="Arial" w:cs="Arial"/>
                <w:color w:val="000000"/>
              </w:rPr>
              <w:t>(Sub-committee report DUSC analysis)</w:t>
            </w:r>
          </w:p>
        </w:tc>
        <w:tc>
          <w:tcPr>
            <w:tcW w:w="1246" w:type="pct"/>
            <w:shd w:val="clear" w:color="auto" w:fill="auto"/>
            <w:vAlign w:val="center"/>
          </w:tcPr>
          <w:p w14:paraId="636B2805" w14:textId="470DA508" w:rsidR="00AB58F3" w:rsidRDefault="00AB58F3" w:rsidP="00AB58F3">
            <w:pPr>
              <w:jc w:val="center"/>
              <w:rPr>
                <w:rFonts w:ascii="Arial" w:hAnsi="Arial" w:cs="Arial"/>
                <w:color w:val="000000"/>
              </w:rPr>
            </w:pPr>
            <w:r>
              <w:rPr>
                <w:rFonts w:ascii="Arial" w:hAnsi="Arial" w:cs="Arial"/>
                <w:color w:val="000000"/>
              </w:rPr>
              <w:t>Neuropathic pain</w:t>
            </w:r>
          </w:p>
        </w:tc>
        <w:tc>
          <w:tcPr>
            <w:tcW w:w="2079" w:type="pct"/>
            <w:shd w:val="clear" w:color="auto" w:fill="auto"/>
            <w:vAlign w:val="center"/>
          </w:tcPr>
          <w:p w14:paraId="20EB36CA" w14:textId="7180FABF" w:rsidR="00AB58F3" w:rsidRPr="00C54A22" w:rsidRDefault="00AB58F3" w:rsidP="00AB58F3">
            <w:pPr>
              <w:jc w:val="center"/>
              <w:rPr>
                <w:rFonts w:ascii="Arial" w:hAnsi="Arial" w:cs="Arial"/>
                <w:color w:val="000000"/>
              </w:rPr>
            </w:pPr>
            <w:r>
              <w:rPr>
                <w:rFonts w:ascii="Arial" w:hAnsi="Arial" w:cs="Arial"/>
                <w:color w:val="000000"/>
              </w:rPr>
              <w:t>To assess the utilisation of PBS listed immediate release formulations of pregabalin.</w:t>
            </w:r>
          </w:p>
        </w:tc>
      </w:tr>
      <w:tr w:rsidR="00AB58F3" w:rsidRPr="00655551" w14:paraId="446C2B4E" w14:textId="77777777" w:rsidTr="002A7C66">
        <w:trPr>
          <w:cantSplit/>
          <w:trHeight w:val="1281"/>
        </w:trPr>
        <w:tc>
          <w:tcPr>
            <w:tcW w:w="1675" w:type="pct"/>
            <w:shd w:val="clear" w:color="auto" w:fill="auto"/>
            <w:vAlign w:val="center"/>
          </w:tcPr>
          <w:p w14:paraId="46171FB0" w14:textId="77777777" w:rsidR="00AB58F3" w:rsidRDefault="00AB58F3" w:rsidP="00AB58F3">
            <w:pPr>
              <w:jc w:val="center"/>
              <w:rPr>
                <w:rFonts w:ascii="Arial" w:hAnsi="Arial" w:cs="Arial"/>
                <w:color w:val="000000"/>
              </w:rPr>
            </w:pPr>
          </w:p>
          <w:p w14:paraId="00276C99" w14:textId="77777777" w:rsidR="00AB58F3" w:rsidRDefault="00AB58F3" w:rsidP="00AB58F3">
            <w:pPr>
              <w:jc w:val="center"/>
              <w:rPr>
                <w:rFonts w:ascii="Arial" w:hAnsi="Arial" w:cs="Arial"/>
              </w:rPr>
            </w:pPr>
            <w:r>
              <w:rPr>
                <w:rFonts w:ascii="Arial" w:hAnsi="Arial" w:cs="Arial"/>
              </w:rPr>
              <w:t>NICOTINE REPLACEMENT THERAPY</w:t>
            </w:r>
          </w:p>
          <w:p w14:paraId="037DCBE7" w14:textId="77777777" w:rsidR="00AB58F3" w:rsidRDefault="00AB58F3" w:rsidP="00AB58F3">
            <w:pPr>
              <w:jc w:val="center"/>
              <w:rPr>
                <w:rFonts w:ascii="Arial" w:hAnsi="Arial" w:cs="Arial"/>
              </w:rPr>
            </w:pPr>
          </w:p>
          <w:p w14:paraId="0C0417BE" w14:textId="77777777" w:rsidR="00AB58F3" w:rsidRDefault="00AB58F3" w:rsidP="00AB58F3">
            <w:pPr>
              <w:jc w:val="center"/>
              <w:rPr>
                <w:rFonts w:ascii="Arial" w:hAnsi="Arial" w:cs="Arial"/>
              </w:rPr>
            </w:pPr>
            <w:r>
              <w:rPr>
                <w:rFonts w:ascii="Arial" w:hAnsi="Arial" w:cs="Arial"/>
              </w:rPr>
              <w:t>Various forms</w:t>
            </w:r>
          </w:p>
          <w:p w14:paraId="140F8611" w14:textId="77777777" w:rsidR="00AB58F3" w:rsidRDefault="00AB58F3" w:rsidP="00AB58F3">
            <w:pPr>
              <w:jc w:val="center"/>
              <w:rPr>
                <w:rFonts w:ascii="Arial" w:hAnsi="Arial" w:cs="Arial"/>
              </w:rPr>
            </w:pPr>
          </w:p>
          <w:p w14:paraId="3296E3A6" w14:textId="77777777" w:rsidR="00AB58F3" w:rsidRDefault="00AB58F3" w:rsidP="00AB58F3">
            <w:pPr>
              <w:jc w:val="center"/>
              <w:rPr>
                <w:rFonts w:ascii="Arial" w:hAnsi="Arial" w:cs="Arial"/>
              </w:rPr>
            </w:pPr>
            <w:r>
              <w:rPr>
                <w:rFonts w:ascii="Arial" w:hAnsi="Arial" w:cs="Arial"/>
              </w:rPr>
              <w:t>Various sponsors</w:t>
            </w:r>
          </w:p>
          <w:p w14:paraId="61A8329A" w14:textId="77777777" w:rsidR="00AB58F3" w:rsidRDefault="00AB58F3" w:rsidP="00AB58F3">
            <w:pPr>
              <w:jc w:val="center"/>
              <w:rPr>
                <w:rFonts w:ascii="Arial" w:hAnsi="Arial" w:cs="Arial"/>
              </w:rPr>
            </w:pPr>
          </w:p>
          <w:p w14:paraId="0CAA3798" w14:textId="77777777" w:rsidR="00AB58F3" w:rsidRDefault="00AB58F3" w:rsidP="00AB58F3">
            <w:pPr>
              <w:jc w:val="center"/>
              <w:rPr>
                <w:rFonts w:ascii="Arial" w:hAnsi="Arial" w:cs="Arial"/>
              </w:rPr>
            </w:pPr>
            <w:r>
              <w:rPr>
                <w:rFonts w:ascii="Arial" w:hAnsi="Arial" w:cs="Arial"/>
              </w:rPr>
              <w:t>BUPROPRION</w:t>
            </w:r>
          </w:p>
          <w:p w14:paraId="792384C0" w14:textId="77777777" w:rsidR="00AB58F3" w:rsidRDefault="00AB58F3" w:rsidP="00AB58F3">
            <w:pPr>
              <w:jc w:val="center"/>
              <w:rPr>
                <w:rFonts w:ascii="Arial" w:hAnsi="Arial" w:cs="Arial"/>
              </w:rPr>
            </w:pPr>
          </w:p>
          <w:p w14:paraId="62A8C557" w14:textId="77777777" w:rsidR="00AB58F3" w:rsidRDefault="00AB58F3" w:rsidP="00AB58F3">
            <w:pPr>
              <w:jc w:val="center"/>
              <w:rPr>
                <w:rFonts w:ascii="Arial" w:hAnsi="Arial" w:cs="Arial"/>
              </w:rPr>
            </w:pPr>
            <w:r>
              <w:rPr>
                <w:rFonts w:ascii="Arial" w:hAnsi="Arial" w:cs="Arial"/>
              </w:rPr>
              <w:t>VARENCICLINE</w:t>
            </w:r>
          </w:p>
          <w:p w14:paraId="7FA783BA" w14:textId="77777777" w:rsidR="00AB58F3" w:rsidRDefault="00AB58F3" w:rsidP="00AB58F3">
            <w:pPr>
              <w:jc w:val="center"/>
              <w:rPr>
                <w:rFonts w:ascii="Arial" w:hAnsi="Arial" w:cs="Arial"/>
              </w:rPr>
            </w:pPr>
          </w:p>
          <w:p w14:paraId="587570B4" w14:textId="77777777" w:rsidR="00AB58F3" w:rsidRDefault="00AB58F3" w:rsidP="00AB58F3">
            <w:pPr>
              <w:jc w:val="center"/>
              <w:rPr>
                <w:rFonts w:ascii="Arial" w:hAnsi="Arial" w:cs="Arial"/>
              </w:rPr>
            </w:pPr>
            <w:r>
              <w:rPr>
                <w:rFonts w:ascii="Arial" w:hAnsi="Arial" w:cs="Arial"/>
              </w:rPr>
              <w:t>All listed brands</w:t>
            </w:r>
          </w:p>
          <w:p w14:paraId="2C71863A" w14:textId="77777777" w:rsidR="00AB58F3" w:rsidRDefault="00AB58F3" w:rsidP="00AB58F3">
            <w:pPr>
              <w:jc w:val="center"/>
              <w:rPr>
                <w:rFonts w:ascii="Arial" w:hAnsi="Arial" w:cs="Arial"/>
              </w:rPr>
            </w:pPr>
          </w:p>
          <w:p w14:paraId="1A373AEF" w14:textId="77777777" w:rsidR="00AB58F3" w:rsidRDefault="00AB58F3" w:rsidP="00AB58F3">
            <w:pPr>
              <w:jc w:val="center"/>
              <w:rPr>
                <w:rFonts w:ascii="Arial" w:hAnsi="Arial" w:cs="Arial"/>
              </w:rPr>
            </w:pPr>
            <w:r>
              <w:rPr>
                <w:rFonts w:ascii="Arial" w:hAnsi="Arial" w:cs="Arial"/>
              </w:rPr>
              <w:t>Various sponsors</w:t>
            </w:r>
          </w:p>
          <w:p w14:paraId="53DCB0D3" w14:textId="77777777" w:rsidR="00AB58F3" w:rsidRDefault="00AB58F3" w:rsidP="00AB58F3">
            <w:pPr>
              <w:jc w:val="center"/>
              <w:rPr>
                <w:rFonts w:ascii="Arial" w:hAnsi="Arial" w:cs="Arial"/>
              </w:rPr>
            </w:pPr>
          </w:p>
          <w:p w14:paraId="42B7E89C" w14:textId="54786BDD" w:rsidR="00AB58F3" w:rsidRDefault="00AB58F3" w:rsidP="00AB58F3">
            <w:pPr>
              <w:jc w:val="center"/>
              <w:rPr>
                <w:rFonts w:ascii="Arial" w:hAnsi="Arial" w:cs="Arial"/>
                <w:color w:val="000000"/>
              </w:rPr>
            </w:pPr>
            <w:r>
              <w:rPr>
                <w:rFonts w:ascii="Arial" w:hAnsi="Arial" w:cs="Arial"/>
              </w:rPr>
              <w:t>(Post-market Review)</w:t>
            </w:r>
          </w:p>
        </w:tc>
        <w:tc>
          <w:tcPr>
            <w:tcW w:w="1246" w:type="pct"/>
            <w:shd w:val="clear" w:color="auto" w:fill="auto"/>
            <w:vAlign w:val="center"/>
          </w:tcPr>
          <w:p w14:paraId="246379E5" w14:textId="2ACED5A1" w:rsidR="00AB58F3" w:rsidRDefault="00AB58F3" w:rsidP="00AB58F3">
            <w:pPr>
              <w:jc w:val="center"/>
              <w:rPr>
                <w:rFonts w:ascii="Arial" w:hAnsi="Arial" w:cs="Arial"/>
                <w:color w:val="000000"/>
              </w:rPr>
            </w:pPr>
            <w:r>
              <w:rPr>
                <w:rFonts w:ascii="Arial" w:hAnsi="Arial" w:cs="Arial"/>
                <w:color w:val="000000"/>
              </w:rPr>
              <w:t>Smoking cessation</w:t>
            </w:r>
            <w:r>
              <w:rPr>
                <w:rFonts w:ascii="Arial" w:hAnsi="Arial" w:cs="Arial"/>
              </w:rPr>
              <w:t xml:space="preserve"> </w:t>
            </w:r>
            <w:r>
              <w:rPr>
                <w:rFonts w:ascii="Arial" w:hAnsi="Arial" w:cs="Arial"/>
                <w:color w:val="000000"/>
              </w:rPr>
              <w:t>therapy for nicotine dependence</w:t>
            </w:r>
          </w:p>
        </w:tc>
        <w:tc>
          <w:tcPr>
            <w:tcW w:w="2079" w:type="pct"/>
            <w:shd w:val="clear" w:color="auto" w:fill="auto"/>
            <w:vAlign w:val="center"/>
          </w:tcPr>
          <w:p w14:paraId="5BE63AE2" w14:textId="77777777" w:rsidR="00AB58F3" w:rsidRDefault="00AB58F3" w:rsidP="00AB58F3">
            <w:pPr>
              <w:jc w:val="center"/>
              <w:rPr>
                <w:rFonts w:ascii="Arial" w:hAnsi="Arial" w:cs="Arial"/>
                <w:color w:val="000000"/>
              </w:rPr>
            </w:pPr>
            <w:r>
              <w:rPr>
                <w:rFonts w:ascii="Arial" w:hAnsi="Arial" w:cs="Arial"/>
                <w:color w:val="000000"/>
              </w:rPr>
              <w:t>To consider the findings of the Post-market Review of medicines for smoking cessation.</w:t>
            </w:r>
          </w:p>
          <w:p w14:paraId="2A6DCF30" w14:textId="77777777" w:rsidR="00AB58F3" w:rsidRDefault="00AB58F3" w:rsidP="00AB58F3">
            <w:pPr>
              <w:jc w:val="center"/>
              <w:rPr>
                <w:rFonts w:ascii="Arial" w:hAnsi="Arial" w:cs="Arial"/>
                <w:color w:val="000000"/>
              </w:rPr>
            </w:pPr>
          </w:p>
          <w:p w14:paraId="17481C23" w14:textId="51B22B2B" w:rsidR="00AB58F3" w:rsidRPr="00C54A22" w:rsidRDefault="00AB58F3" w:rsidP="00AB58F3">
            <w:pPr>
              <w:jc w:val="center"/>
              <w:rPr>
                <w:rFonts w:ascii="Arial" w:hAnsi="Arial" w:cs="Arial"/>
                <w:color w:val="000000"/>
              </w:rPr>
            </w:pPr>
            <w:r>
              <w:rPr>
                <w:rFonts w:ascii="Arial" w:hAnsi="Arial" w:cs="Arial"/>
                <w:color w:val="000000"/>
              </w:rPr>
              <w:t>To consider the findings from the CER of combinations of smoking cessation medicines recommended by the Economics Sub-Committee (ESC) of the PBAC following consideration of the Post market Review in June 2021 </w:t>
            </w:r>
            <w:hyperlink r:id="rId9" w:history="1">
              <w:r w:rsidRPr="00E41FAD">
                <w:rPr>
                  <w:rStyle w:val="Hyperlink"/>
                  <w:rFonts w:ascii="Arial" w:hAnsi="Arial" w:cs="Arial"/>
                </w:rPr>
                <w:t>https://www.pbs.gov.au/info/reviews/post-market-review-of-medicines-for-smoking-cessation</w:t>
              </w:r>
            </w:hyperlink>
            <w:r>
              <w:t>.</w:t>
            </w:r>
          </w:p>
        </w:tc>
      </w:tr>
    </w:tbl>
    <w:p w14:paraId="0E54D6A8" w14:textId="410B847B" w:rsidR="006F1D37" w:rsidRDefault="006F1D37" w:rsidP="006F1D37">
      <w:pPr>
        <w:rPr>
          <w:rFonts w:ascii="Arial" w:hAnsi="Arial" w:cs="Arial"/>
          <w:sz w:val="16"/>
          <w:szCs w:val="16"/>
          <w:u w:val="single"/>
        </w:rPr>
      </w:pPr>
    </w:p>
    <w:p w14:paraId="2700659F" w14:textId="0A6BC4F7" w:rsidR="00AB58F3" w:rsidRPr="001F2148" w:rsidRDefault="001F2148" w:rsidP="00AB58F3">
      <w:pPr>
        <w:spacing w:before="40" w:after="80"/>
        <w:rPr>
          <w:rFonts w:ascii="Arial" w:hAnsi="Arial" w:cs="Arial"/>
          <w:sz w:val="18"/>
        </w:rPr>
      </w:pPr>
      <w:r w:rsidRPr="001F2148">
        <w:rPr>
          <w:rFonts w:ascii="Arial" w:hAnsi="Arial" w:cs="Arial"/>
          <w:b/>
          <w:sz w:val="18"/>
        </w:rPr>
        <w:t>Version 2:</w:t>
      </w:r>
    </w:p>
    <w:p w14:paraId="55475E73" w14:textId="51A4A953" w:rsidR="00AB58F3" w:rsidRPr="001F2148" w:rsidRDefault="00AB58F3" w:rsidP="00AB58F3">
      <w:pPr>
        <w:pStyle w:val="ListParagraph"/>
        <w:numPr>
          <w:ilvl w:val="0"/>
          <w:numId w:val="18"/>
        </w:numPr>
        <w:rPr>
          <w:rFonts w:ascii="Arial" w:hAnsi="Arial" w:cs="Arial"/>
          <w:sz w:val="18"/>
        </w:rPr>
      </w:pPr>
      <w:r w:rsidRPr="001F2148">
        <w:rPr>
          <w:rFonts w:ascii="Arial" w:hAnsi="Arial" w:cs="Arial"/>
          <w:sz w:val="18"/>
        </w:rPr>
        <w:t xml:space="preserve">Added – Two (2) Early </w:t>
      </w:r>
      <w:r w:rsidR="001F2148">
        <w:rPr>
          <w:rFonts w:ascii="Arial" w:hAnsi="Arial" w:cs="Arial"/>
          <w:sz w:val="18"/>
        </w:rPr>
        <w:t>Resolutions</w:t>
      </w:r>
      <w:r w:rsidRPr="001F2148">
        <w:rPr>
          <w:rFonts w:ascii="Arial" w:hAnsi="Arial" w:cs="Arial"/>
          <w:sz w:val="18"/>
        </w:rPr>
        <w:t xml:space="preserve"> resubmissions received (page 2).</w:t>
      </w:r>
    </w:p>
    <w:p w14:paraId="2DFF4BE1" w14:textId="38C9E0C0" w:rsidR="00AB58F3" w:rsidRPr="001F2148" w:rsidRDefault="001F2148" w:rsidP="00AB58F3">
      <w:pPr>
        <w:pStyle w:val="ListParagraph"/>
        <w:numPr>
          <w:ilvl w:val="0"/>
          <w:numId w:val="18"/>
        </w:numPr>
        <w:rPr>
          <w:rFonts w:ascii="Arial" w:hAnsi="Arial" w:cs="Arial"/>
          <w:sz w:val="18"/>
        </w:rPr>
      </w:pPr>
      <w:r w:rsidRPr="001F2148">
        <w:rPr>
          <w:rFonts w:ascii="Arial" w:hAnsi="Arial" w:cs="Arial"/>
          <w:sz w:val="18"/>
        </w:rPr>
        <w:t xml:space="preserve">Added </w:t>
      </w:r>
      <w:r w:rsidRPr="001F2148">
        <w:rPr>
          <w:rFonts w:ascii="Arial" w:hAnsi="Arial" w:cs="Arial"/>
          <w:sz w:val="18"/>
        </w:rPr>
        <w:t>–</w:t>
      </w:r>
      <w:r w:rsidRPr="001F2148">
        <w:rPr>
          <w:rFonts w:ascii="Arial" w:hAnsi="Arial" w:cs="Arial"/>
          <w:sz w:val="18"/>
        </w:rPr>
        <w:t xml:space="preserve"> Four (4) Matters Outstanding </w:t>
      </w:r>
    </w:p>
    <w:p w14:paraId="33C00A62" w14:textId="237334C1" w:rsidR="001F2148" w:rsidRPr="001F2148" w:rsidRDefault="001F2148" w:rsidP="001F2148">
      <w:pPr>
        <w:pStyle w:val="ListParagraph"/>
        <w:numPr>
          <w:ilvl w:val="0"/>
          <w:numId w:val="18"/>
        </w:numPr>
        <w:rPr>
          <w:rFonts w:ascii="Arial" w:hAnsi="Arial" w:cs="Arial"/>
          <w:sz w:val="18"/>
        </w:rPr>
      </w:pPr>
      <w:r w:rsidRPr="001F2148">
        <w:rPr>
          <w:rFonts w:ascii="Arial" w:hAnsi="Arial" w:cs="Arial"/>
          <w:sz w:val="18"/>
        </w:rPr>
        <w:t xml:space="preserve">Added </w:t>
      </w:r>
      <w:r w:rsidRPr="001F2148">
        <w:rPr>
          <w:rFonts w:ascii="Arial" w:hAnsi="Arial" w:cs="Arial"/>
          <w:sz w:val="18"/>
        </w:rPr>
        <w:t>–</w:t>
      </w:r>
      <w:r w:rsidRPr="001F2148">
        <w:rPr>
          <w:rFonts w:ascii="Arial" w:hAnsi="Arial" w:cs="Arial"/>
          <w:sz w:val="18"/>
        </w:rPr>
        <w:t xml:space="preserve"> One (1) Sub-committee report DUSC analysis</w:t>
      </w:r>
    </w:p>
    <w:p w14:paraId="71E6315B" w14:textId="77777777" w:rsidR="00AB58F3" w:rsidRDefault="00AB58F3" w:rsidP="006F1D37">
      <w:pPr>
        <w:rPr>
          <w:rFonts w:ascii="Arial" w:hAnsi="Arial" w:cs="Arial"/>
          <w:sz w:val="16"/>
          <w:szCs w:val="16"/>
          <w:u w:val="single"/>
        </w:rPr>
      </w:pPr>
    </w:p>
    <w:sectPr w:rsidR="00AB58F3" w:rsidSect="00864788">
      <w:headerReference w:type="default" r:id="rId10"/>
      <w:footerReference w:type="even" r:id="rId11"/>
      <w:footerReference w:type="default" r:id="rId12"/>
      <w:headerReference w:type="first" r:id="rId13"/>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DA688" w14:textId="77777777" w:rsidR="00E53FEA" w:rsidRDefault="00E53FEA">
      <w:r>
        <w:separator/>
      </w:r>
    </w:p>
  </w:endnote>
  <w:endnote w:type="continuationSeparator" w:id="0">
    <w:p w14:paraId="303083F0" w14:textId="77777777" w:rsidR="00E53FEA" w:rsidRDefault="00E5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64B56" w14:textId="77777777" w:rsidR="006171B3" w:rsidRDefault="006171B3"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6171B3" w:rsidRDefault="006171B3"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B4E0" w14:textId="6F26CA9D" w:rsidR="006171B3" w:rsidRPr="003517E4" w:rsidRDefault="006171B3"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1F2148">
      <w:rPr>
        <w:rStyle w:val="PageNumber"/>
        <w:rFonts w:ascii="Arial" w:hAnsi="Arial" w:cs="Arial"/>
        <w:noProof/>
      </w:rPr>
      <w:t>5</w:t>
    </w:r>
    <w:r w:rsidRPr="003517E4">
      <w:rPr>
        <w:rStyle w:val="PageNumber"/>
        <w:rFonts w:ascii="Arial" w:hAnsi="Arial" w:cs="Arial"/>
      </w:rPr>
      <w:fldChar w:fldCharType="end"/>
    </w:r>
  </w:p>
  <w:p w14:paraId="7904DCD9" w14:textId="77777777" w:rsidR="006171B3" w:rsidRDefault="006171B3" w:rsidP="007934A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DA68C" w14:textId="77777777" w:rsidR="00E53FEA" w:rsidRDefault="00E53FEA">
      <w:r>
        <w:separator/>
      </w:r>
    </w:p>
  </w:footnote>
  <w:footnote w:type="continuationSeparator" w:id="0">
    <w:p w14:paraId="13423157" w14:textId="77777777" w:rsidR="00E53FEA" w:rsidRDefault="00E5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2311D" w14:textId="0BBEBA4D" w:rsidR="00FC7ABA" w:rsidRDefault="00FC7ABA" w:rsidP="00FC7ABA">
    <w:pPr>
      <w:pStyle w:val="Header"/>
      <w:jc w:val="center"/>
      <w:rPr>
        <w:rFonts w:ascii="Arial" w:hAnsi="Arial" w:cs="Arial"/>
        <w:b/>
        <w:snapToGrid w:val="0"/>
        <w:lang w:eastAsia="en-US"/>
      </w:rPr>
    </w:pPr>
    <w:r w:rsidRPr="00FC7ABA">
      <w:rPr>
        <w:rFonts w:ascii="Arial" w:hAnsi="Arial" w:cs="Arial"/>
        <w:b/>
        <w:snapToGrid w:val="0"/>
        <w:lang w:eastAsia="en-US"/>
      </w:rPr>
      <w:t xml:space="preserve"> </w:t>
    </w:r>
    <w:r>
      <w:rPr>
        <w:rFonts w:ascii="Arial" w:hAnsi="Arial" w:cs="Arial"/>
        <w:b/>
        <w:snapToGrid w:val="0"/>
        <w:lang w:eastAsia="en-US"/>
      </w:rPr>
      <w:t>PHARMACEUTICAL BENEFITS ADVISORY COMMITTEE (PBAC) INTRACYCLE MEETING AGENDA</w:t>
    </w:r>
  </w:p>
  <w:p w14:paraId="78E2F003" w14:textId="33030DD0" w:rsidR="00FC7ABA" w:rsidRDefault="000F37F6" w:rsidP="00FC7ABA">
    <w:pPr>
      <w:pStyle w:val="Header"/>
      <w:jc w:val="center"/>
      <w:rPr>
        <w:rFonts w:ascii="Arial" w:hAnsi="Arial" w:cs="Arial"/>
        <w:b/>
        <w:snapToGrid w:val="0"/>
        <w:lang w:eastAsia="en-US"/>
      </w:rPr>
    </w:pPr>
    <w:r>
      <w:rPr>
        <w:rFonts w:ascii="Arial" w:hAnsi="Arial" w:cs="Arial"/>
        <w:b/>
        <w:snapToGrid w:val="0"/>
        <w:lang w:eastAsia="en-US"/>
      </w:rPr>
      <w:t>MAY</w:t>
    </w:r>
    <w:r w:rsidR="00FC7ABA" w:rsidRPr="000F553F">
      <w:rPr>
        <w:rFonts w:ascii="Arial" w:hAnsi="Arial" w:cs="Arial"/>
        <w:b/>
        <w:snapToGrid w:val="0"/>
        <w:lang w:eastAsia="en-US"/>
      </w:rPr>
      <w:t xml:space="preserve"> </w:t>
    </w:r>
    <w:r w:rsidR="00E35364">
      <w:rPr>
        <w:rFonts w:ascii="Arial" w:hAnsi="Arial" w:cs="Arial"/>
        <w:b/>
        <w:snapToGrid w:val="0"/>
        <w:lang w:eastAsia="en-US"/>
      </w:rPr>
      <w:t>202</w:t>
    </w:r>
    <w:r>
      <w:rPr>
        <w:rFonts w:ascii="Arial" w:hAnsi="Arial" w:cs="Arial"/>
        <w:b/>
        <w:snapToGrid w:val="0"/>
        <w:lang w:eastAsia="en-US"/>
      </w:rPr>
      <w:t>2</w:t>
    </w:r>
    <w:r w:rsidR="00E35364">
      <w:rPr>
        <w:rFonts w:ascii="Arial" w:hAnsi="Arial" w:cs="Arial"/>
        <w:b/>
        <w:snapToGrid w:val="0"/>
        <w:lang w:eastAsia="en-US"/>
      </w:rPr>
      <w:t xml:space="preserve"> </w:t>
    </w:r>
    <w:r w:rsidR="00FC7ABA">
      <w:rPr>
        <w:rFonts w:ascii="Arial" w:hAnsi="Arial" w:cs="Arial"/>
        <w:b/>
        <w:snapToGrid w:val="0"/>
        <w:lang w:eastAsia="en-US"/>
      </w:rPr>
      <w:t xml:space="preserve">PBAC INTRACYCLE MEETING </w:t>
    </w:r>
  </w:p>
  <w:p w14:paraId="351E920F" w14:textId="77777777" w:rsidR="00FC7ABA" w:rsidRDefault="00FC7ABA" w:rsidP="00FC7ABA">
    <w:pPr>
      <w:pStyle w:val="Header"/>
      <w:jc w:val="center"/>
      <w:rPr>
        <w:rFonts w:ascii="Arial" w:hAnsi="Arial" w:cs="Arial"/>
        <w:b/>
        <w:snapToGrid w:val="0"/>
        <w:lang w:eastAsia="en-US"/>
      </w:rPr>
    </w:pPr>
  </w:p>
  <w:p w14:paraId="3F165E09" w14:textId="69690570" w:rsidR="00D9667E" w:rsidRPr="00433A4D" w:rsidRDefault="00617035" w:rsidP="00FC7ABA">
    <w:pPr>
      <w:pStyle w:val="Header"/>
      <w:jc w:val="center"/>
      <w:rPr>
        <w:rFonts w:ascii="Arial" w:hAnsi="Arial" w:cs="Arial"/>
        <w:b/>
        <w:snapToGrid w:val="0"/>
        <w:lang w:eastAsia="en-US"/>
      </w:rPr>
    </w:pPr>
    <w:r>
      <w:rPr>
        <w:rFonts w:ascii="Arial" w:hAnsi="Arial" w:cs="Arial"/>
        <w:b/>
        <w:snapToGrid w:val="0"/>
        <w:lang w:eastAsia="en-US"/>
      </w:rPr>
      <w:t>O</w:t>
    </w:r>
    <w:r w:rsidRPr="00617035">
      <w:rPr>
        <w:rFonts w:ascii="Arial" w:hAnsi="Arial" w:cs="Arial"/>
        <w:b/>
        <w:snapToGrid w:val="0"/>
        <w:lang w:eastAsia="en-US"/>
      </w:rPr>
      <w:t xml:space="preserve">nly submission-related items are </w:t>
    </w:r>
    <w:r w:rsidRPr="00433A4D">
      <w:rPr>
        <w:rFonts w:ascii="Arial" w:hAnsi="Arial" w:cs="Arial"/>
        <w:b/>
        <w:snapToGrid w:val="0"/>
        <w:lang w:eastAsia="en-US"/>
      </w:rPr>
      <w:t>included on the intracycle web agenda.</w:t>
    </w:r>
  </w:p>
  <w:p w14:paraId="0E3437EA" w14:textId="1BA6704A" w:rsidR="00D9667E" w:rsidRPr="00433A4D" w:rsidRDefault="001C6492" w:rsidP="00FC7ABA">
    <w:pPr>
      <w:pStyle w:val="Header"/>
      <w:jc w:val="center"/>
      <w:rPr>
        <w:rFonts w:ascii="Arial" w:hAnsi="Arial" w:cs="Arial"/>
        <w:b/>
        <w:snapToGrid w:val="0"/>
        <w:lang w:eastAsia="en-US"/>
      </w:rPr>
    </w:pPr>
    <w:r w:rsidRPr="00433A4D">
      <w:rPr>
        <w:rFonts w:ascii="Arial" w:hAnsi="Arial" w:cs="Arial"/>
        <w:b/>
        <w:snapToGrid w:val="0"/>
        <w:lang w:eastAsia="en-US"/>
      </w:rPr>
      <w:t>Please note</w:t>
    </w:r>
    <w:r w:rsidR="00AE59F9" w:rsidRPr="00433A4D">
      <w:rPr>
        <w:rFonts w:ascii="Arial" w:hAnsi="Arial" w:cs="Arial"/>
        <w:b/>
        <w:snapToGrid w:val="0"/>
        <w:lang w:eastAsia="en-US"/>
      </w:rPr>
      <w:t xml:space="preserve"> that items</w:t>
    </w:r>
    <w:r w:rsidR="00D9667E" w:rsidRPr="00433A4D">
      <w:rPr>
        <w:rFonts w:ascii="Arial" w:hAnsi="Arial" w:cs="Arial"/>
        <w:b/>
        <w:snapToGrid w:val="0"/>
        <w:lang w:eastAsia="en-US"/>
      </w:rPr>
      <w:t xml:space="preserve"> </w:t>
    </w:r>
    <w:r w:rsidR="00371C7B" w:rsidRPr="00433A4D">
      <w:rPr>
        <w:rFonts w:ascii="Arial" w:hAnsi="Arial" w:cs="Arial"/>
        <w:b/>
        <w:snapToGrid w:val="0"/>
        <w:lang w:eastAsia="en-US"/>
      </w:rPr>
      <w:t>in this agenda</w:t>
    </w:r>
    <w:r w:rsidR="00D9667E" w:rsidRPr="00433A4D">
      <w:rPr>
        <w:rFonts w:ascii="Arial" w:hAnsi="Arial" w:cs="Arial"/>
        <w:b/>
        <w:snapToGrid w:val="0"/>
        <w:lang w:eastAsia="en-US"/>
      </w:rPr>
      <w:t xml:space="preserve"> are subject to change</w:t>
    </w:r>
    <w:r w:rsidR="00CE535A" w:rsidRPr="00433A4D">
      <w:rPr>
        <w:rFonts w:ascii="Arial" w:hAnsi="Arial" w:cs="Arial"/>
        <w:b/>
        <w:snapToGrid w:val="0"/>
        <w:lang w:eastAsia="en-US"/>
      </w:rPr>
      <w:t xml:space="preserve"> at short notice</w:t>
    </w:r>
    <w:r w:rsidRPr="00433A4D">
      <w:rPr>
        <w:rFonts w:ascii="Arial" w:hAnsi="Arial" w:cs="Arial"/>
        <w:b/>
        <w:snapToGrid w:val="0"/>
        <w:lang w:eastAsia="en-US"/>
      </w:rPr>
      <w:t>.</w:t>
    </w:r>
  </w:p>
  <w:p w14:paraId="4C0CB63D" w14:textId="77777777" w:rsidR="00D9667E" w:rsidRPr="00433A4D" w:rsidRDefault="00D9667E" w:rsidP="00FC7ABA">
    <w:pPr>
      <w:pStyle w:val="Header"/>
      <w:jc w:val="center"/>
      <w:rPr>
        <w:rFonts w:ascii="Arial" w:hAnsi="Arial" w:cs="Arial"/>
        <w:b/>
        <w:snapToGrid w:val="0"/>
        <w:lang w:eastAsia="en-US"/>
      </w:rPr>
    </w:pPr>
  </w:p>
  <w:p w14:paraId="65F9B2BC" w14:textId="77777777" w:rsidR="00B16955" w:rsidRPr="00433A4D" w:rsidRDefault="00B16955" w:rsidP="00864788">
    <w:pPr>
      <w:pStyle w:val="Header"/>
      <w:jc w:val="center"/>
      <w:rPr>
        <w:rFonts w:ascii="Arial" w:hAnsi="Arial" w:cs="Arial"/>
        <w:b/>
        <w:snapToGrid w:val="0"/>
        <w:lang w:eastAsia="en-US"/>
      </w:rPr>
    </w:pPr>
  </w:p>
  <w:p w14:paraId="21601DC0" w14:textId="77777777" w:rsidR="006171B3" w:rsidRPr="00433A4D" w:rsidRDefault="006171B3" w:rsidP="005B28AA">
    <w:pPr>
      <w:pStyle w:val="ListParagraph"/>
      <w:rPr>
        <w:rFonts w:ascii="Arial" w:hAnsi="Arial" w:cs="Arial"/>
        <w:b/>
        <w:snapToGrid w:val="0"/>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F2228" w14:textId="77777777" w:rsidR="006171B3" w:rsidRDefault="006171B3"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6171B3" w:rsidRDefault="006171B3"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6171B3" w:rsidRDefault="006171B3" w:rsidP="00143060">
    <w:pPr>
      <w:pStyle w:val="Header"/>
      <w:jc w:val="center"/>
      <w:rPr>
        <w:rFonts w:ascii="Arial" w:hAnsi="Arial" w:cs="Arial"/>
        <w:b/>
        <w:snapToGrid w:val="0"/>
        <w:lang w:eastAsia="en-US"/>
      </w:rPr>
    </w:pPr>
  </w:p>
  <w:p w14:paraId="36177FA3" w14:textId="77777777" w:rsidR="006171B3" w:rsidRPr="00D441A6" w:rsidRDefault="006171B3"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6171B3" w:rsidRPr="00D441A6" w:rsidRDefault="006171B3"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8"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8"/>
  </w:num>
  <w:num w:numId="3">
    <w:abstractNumId w:val="17"/>
  </w:num>
  <w:num w:numId="4">
    <w:abstractNumId w:val="10"/>
  </w:num>
  <w:num w:numId="5">
    <w:abstractNumId w:val="6"/>
  </w:num>
  <w:num w:numId="6">
    <w:abstractNumId w:val="1"/>
  </w:num>
  <w:num w:numId="7">
    <w:abstractNumId w:val="1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3"/>
  </w:num>
  <w:num w:numId="12">
    <w:abstractNumId w:val="2"/>
  </w:num>
  <w:num w:numId="13">
    <w:abstractNumId w:val="14"/>
  </w:num>
  <w:num w:numId="14">
    <w:abstractNumId w:val="13"/>
  </w:num>
  <w:num w:numId="15">
    <w:abstractNumId w:val="16"/>
  </w:num>
  <w:num w:numId="16">
    <w:abstractNumId w:val="15"/>
  </w:num>
  <w:num w:numId="17">
    <w:abstractNumId w:val="11"/>
  </w:num>
  <w:num w:numId="18">
    <w:abstractNumId w:val="5"/>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3E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50762"/>
    <w:rsid w:val="000507B9"/>
    <w:rsid w:val="00050852"/>
    <w:rsid w:val="00051AF5"/>
    <w:rsid w:val="0005378F"/>
    <w:rsid w:val="00054C58"/>
    <w:rsid w:val="0005661F"/>
    <w:rsid w:val="00057006"/>
    <w:rsid w:val="000575B4"/>
    <w:rsid w:val="00057E91"/>
    <w:rsid w:val="00057F30"/>
    <w:rsid w:val="000601EA"/>
    <w:rsid w:val="000603CB"/>
    <w:rsid w:val="0006084C"/>
    <w:rsid w:val="000608FE"/>
    <w:rsid w:val="000615B0"/>
    <w:rsid w:val="00061E01"/>
    <w:rsid w:val="00062123"/>
    <w:rsid w:val="0006239E"/>
    <w:rsid w:val="0006295A"/>
    <w:rsid w:val="00062DA9"/>
    <w:rsid w:val="00063C7D"/>
    <w:rsid w:val="000643D0"/>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2B"/>
    <w:rsid w:val="000A5F80"/>
    <w:rsid w:val="000A64C7"/>
    <w:rsid w:val="000A7C8A"/>
    <w:rsid w:val="000A7F23"/>
    <w:rsid w:val="000B1286"/>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ECA"/>
    <w:rsid w:val="000D418F"/>
    <w:rsid w:val="000D426E"/>
    <w:rsid w:val="000D4551"/>
    <w:rsid w:val="000D4D29"/>
    <w:rsid w:val="000D5D44"/>
    <w:rsid w:val="000D5D71"/>
    <w:rsid w:val="000D5EFB"/>
    <w:rsid w:val="000D6416"/>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811"/>
    <w:rsid w:val="000E38CB"/>
    <w:rsid w:val="000E4129"/>
    <w:rsid w:val="000E4B3E"/>
    <w:rsid w:val="000E518B"/>
    <w:rsid w:val="000E539F"/>
    <w:rsid w:val="000E6CF9"/>
    <w:rsid w:val="000E73BD"/>
    <w:rsid w:val="000F069C"/>
    <w:rsid w:val="000F0B27"/>
    <w:rsid w:val="000F0F75"/>
    <w:rsid w:val="000F1D4F"/>
    <w:rsid w:val="000F1F82"/>
    <w:rsid w:val="000F2E82"/>
    <w:rsid w:val="000F37F6"/>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316E"/>
    <w:rsid w:val="001038BB"/>
    <w:rsid w:val="00103F76"/>
    <w:rsid w:val="00105880"/>
    <w:rsid w:val="00107038"/>
    <w:rsid w:val="00107219"/>
    <w:rsid w:val="001101BB"/>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5EE0"/>
    <w:rsid w:val="00116128"/>
    <w:rsid w:val="001171CB"/>
    <w:rsid w:val="00117210"/>
    <w:rsid w:val="0011744C"/>
    <w:rsid w:val="00117F12"/>
    <w:rsid w:val="00120FAC"/>
    <w:rsid w:val="00121311"/>
    <w:rsid w:val="00121A8E"/>
    <w:rsid w:val="00121BF6"/>
    <w:rsid w:val="0012207F"/>
    <w:rsid w:val="00123505"/>
    <w:rsid w:val="00123EAA"/>
    <w:rsid w:val="00124D80"/>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312E"/>
    <w:rsid w:val="0016341E"/>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64C5"/>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548C"/>
    <w:rsid w:val="00196010"/>
    <w:rsid w:val="00196144"/>
    <w:rsid w:val="001971B1"/>
    <w:rsid w:val="001971EA"/>
    <w:rsid w:val="001974BA"/>
    <w:rsid w:val="00197975"/>
    <w:rsid w:val="001A0433"/>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A7E67"/>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54F0"/>
    <w:rsid w:val="001B5950"/>
    <w:rsid w:val="001B59BA"/>
    <w:rsid w:val="001B6AAD"/>
    <w:rsid w:val="001B70D0"/>
    <w:rsid w:val="001B71B5"/>
    <w:rsid w:val="001B78E2"/>
    <w:rsid w:val="001B7BF2"/>
    <w:rsid w:val="001B7EED"/>
    <w:rsid w:val="001C0289"/>
    <w:rsid w:val="001C135C"/>
    <w:rsid w:val="001C181C"/>
    <w:rsid w:val="001C1D66"/>
    <w:rsid w:val="001C27AF"/>
    <w:rsid w:val="001C3403"/>
    <w:rsid w:val="001C3AAA"/>
    <w:rsid w:val="001C43B3"/>
    <w:rsid w:val="001C4834"/>
    <w:rsid w:val="001C4C95"/>
    <w:rsid w:val="001C5BA6"/>
    <w:rsid w:val="001C5C24"/>
    <w:rsid w:val="001C6127"/>
    <w:rsid w:val="001C6492"/>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9EB"/>
    <w:rsid w:val="001E5C38"/>
    <w:rsid w:val="001E6398"/>
    <w:rsid w:val="001E776D"/>
    <w:rsid w:val="001E77D9"/>
    <w:rsid w:val="001E7CCB"/>
    <w:rsid w:val="001F0D67"/>
    <w:rsid w:val="001F15AC"/>
    <w:rsid w:val="001F18E6"/>
    <w:rsid w:val="001F1A00"/>
    <w:rsid w:val="001F1B8A"/>
    <w:rsid w:val="001F2058"/>
    <w:rsid w:val="001F214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71C"/>
    <w:rsid w:val="002139E7"/>
    <w:rsid w:val="00213A94"/>
    <w:rsid w:val="00213F98"/>
    <w:rsid w:val="002144A1"/>
    <w:rsid w:val="002147A6"/>
    <w:rsid w:val="00214D4B"/>
    <w:rsid w:val="00215739"/>
    <w:rsid w:val="002157B5"/>
    <w:rsid w:val="002160EF"/>
    <w:rsid w:val="00216611"/>
    <w:rsid w:val="00216869"/>
    <w:rsid w:val="00216A91"/>
    <w:rsid w:val="0021720D"/>
    <w:rsid w:val="0022016A"/>
    <w:rsid w:val="00221057"/>
    <w:rsid w:val="002212CB"/>
    <w:rsid w:val="00221B4C"/>
    <w:rsid w:val="002226A9"/>
    <w:rsid w:val="0022277E"/>
    <w:rsid w:val="00223034"/>
    <w:rsid w:val="00223614"/>
    <w:rsid w:val="002238E6"/>
    <w:rsid w:val="00223F51"/>
    <w:rsid w:val="002257F9"/>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CD9"/>
    <w:rsid w:val="00243269"/>
    <w:rsid w:val="0024349D"/>
    <w:rsid w:val="00243967"/>
    <w:rsid w:val="00243986"/>
    <w:rsid w:val="002444C2"/>
    <w:rsid w:val="00244BE9"/>
    <w:rsid w:val="0024530D"/>
    <w:rsid w:val="002455C6"/>
    <w:rsid w:val="00245A74"/>
    <w:rsid w:val="00246A8F"/>
    <w:rsid w:val="0024727D"/>
    <w:rsid w:val="002479A1"/>
    <w:rsid w:val="00250567"/>
    <w:rsid w:val="00250912"/>
    <w:rsid w:val="00250DBA"/>
    <w:rsid w:val="00251087"/>
    <w:rsid w:val="002510CC"/>
    <w:rsid w:val="00251294"/>
    <w:rsid w:val="00251AD5"/>
    <w:rsid w:val="002523E5"/>
    <w:rsid w:val="00253058"/>
    <w:rsid w:val="00253764"/>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D6B"/>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E72"/>
    <w:rsid w:val="002A7542"/>
    <w:rsid w:val="002A7BE8"/>
    <w:rsid w:val="002A7C66"/>
    <w:rsid w:val="002B09C6"/>
    <w:rsid w:val="002B0F52"/>
    <w:rsid w:val="002B1071"/>
    <w:rsid w:val="002B129B"/>
    <w:rsid w:val="002B2948"/>
    <w:rsid w:val="002B29E2"/>
    <w:rsid w:val="002B3708"/>
    <w:rsid w:val="002B4EB9"/>
    <w:rsid w:val="002B5625"/>
    <w:rsid w:val="002B5F9C"/>
    <w:rsid w:val="002B6147"/>
    <w:rsid w:val="002B697E"/>
    <w:rsid w:val="002B6F4E"/>
    <w:rsid w:val="002C0170"/>
    <w:rsid w:val="002C0E18"/>
    <w:rsid w:val="002C1A1F"/>
    <w:rsid w:val="002C1F21"/>
    <w:rsid w:val="002C2427"/>
    <w:rsid w:val="002C2773"/>
    <w:rsid w:val="002C2A4F"/>
    <w:rsid w:val="002C2F3C"/>
    <w:rsid w:val="002C3502"/>
    <w:rsid w:val="002C397B"/>
    <w:rsid w:val="002C3BA0"/>
    <w:rsid w:val="002C436C"/>
    <w:rsid w:val="002C43AE"/>
    <w:rsid w:val="002C47C4"/>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E1342"/>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3AB"/>
    <w:rsid w:val="00300450"/>
    <w:rsid w:val="003005AA"/>
    <w:rsid w:val="00300EA5"/>
    <w:rsid w:val="00301260"/>
    <w:rsid w:val="003022B8"/>
    <w:rsid w:val="003023C4"/>
    <w:rsid w:val="003026B9"/>
    <w:rsid w:val="00302C73"/>
    <w:rsid w:val="003035B2"/>
    <w:rsid w:val="00303733"/>
    <w:rsid w:val="00303A2F"/>
    <w:rsid w:val="00303C94"/>
    <w:rsid w:val="00303CEF"/>
    <w:rsid w:val="003048C2"/>
    <w:rsid w:val="003048F8"/>
    <w:rsid w:val="00304BF7"/>
    <w:rsid w:val="00304FE8"/>
    <w:rsid w:val="003056C6"/>
    <w:rsid w:val="00305F57"/>
    <w:rsid w:val="00305FA4"/>
    <w:rsid w:val="00307F64"/>
    <w:rsid w:val="00310992"/>
    <w:rsid w:val="00311387"/>
    <w:rsid w:val="0031198B"/>
    <w:rsid w:val="00311EEA"/>
    <w:rsid w:val="0031351E"/>
    <w:rsid w:val="00313537"/>
    <w:rsid w:val="003135CD"/>
    <w:rsid w:val="00313C59"/>
    <w:rsid w:val="00314373"/>
    <w:rsid w:val="00314425"/>
    <w:rsid w:val="003146EE"/>
    <w:rsid w:val="003153EA"/>
    <w:rsid w:val="0031591F"/>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A58"/>
    <w:rsid w:val="0033322F"/>
    <w:rsid w:val="003332CA"/>
    <w:rsid w:val="00334912"/>
    <w:rsid w:val="00334980"/>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D94"/>
    <w:rsid w:val="00354F37"/>
    <w:rsid w:val="003550C7"/>
    <w:rsid w:val="003559A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1C7B"/>
    <w:rsid w:val="00372F44"/>
    <w:rsid w:val="003732E3"/>
    <w:rsid w:val="00374783"/>
    <w:rsid w:val="003750B5"/>
    <w:rsid w:val="00375135"/>
    <w:rsid w:val="00375A73"/>
    <w:rsid w:val="00376209"/>
    <w:rsid w:val="00377224"/>
    <w:rsid w:val="003777B8"/>
    <w:rsid w:val="00377BAD"/>
    <w:rsid w:val="00380DAF"/>
    <w:rsid w:val="00381B78"/>
    <w:rsid w:val="00381DCB"/>
    <w:rsid w:val="00381F87"/>
    <w:rsid w:val="003827B6"/>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D75"/>
    <w:rsid w:val="00391E07"/>
    <w:rsid w:val="0039233C"/>
    <w:rsid w:val="00393110"/>
    <w:rsid w:val="00393DD4"/>
    <w:rsid w:val="003946AC"/>
    <w:rsid w:val="00395338"/>
    <w:rsid w:val="00395600"/>
    <w:rsid w:val="00395881"/>
    <w:rsid w:val="00397572"/>
    <w:rsid w:val="003A074E"/>
    <w:rsid w:val="003A0901"/>
    <w:rsid w:val="003A0C7D"/>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34D"/>
    <w:rsid w:val="003A7535"/>
    <w:rsid w:val="003A7616"/>
    <w:rsid w:val="003A799B"/>
    <w:rsid w:val="003A7BF0"/>
    <w:rsid w:val="003A7D18"/>
    <w:rsid w:val="003A7FFD"/>
    <w:rsid w:val="003B00C2"/>
    <w:rsid w:val="003B119C"/>
    <w:rsid w:val="003B1AF6"/>
    <w:rsid w:val="003B1B75"/>
    <w:rsid w:val="003B2FBC"/>
    <w:rsid w:val="003B32CC"/>
    <w:rsid w:val="003B35CB"/>
    <w:rsid w:val="003B3E85"/>
    <w:rsid w:val="003B4DA2"/>
    <w:rsid w:val="003B4DDF"/>
    <w:rsid w:val="003B545C"/>
    <w:rsid w:val="003B57B7"/>
    <w:rsid w:val="003B5E19"/>
    <w:rsid w:val="003B61CE"/>
    <w:rsid w:val="003B63A6"/>
    <w:rsid w:val="003B64D8"/>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AAD"/>
    <w:rsid w:val="003E2E8C"/>
    <w:rsid w:val="003E3009"/>
    <w:rsid w:val="003E308A"/>
    <w:rsid w:val="003E367A"/>
    <w:rsid w:val="003E37A4"/>
    <w:rsid w:val="003E3CAB"/>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5179"/>
    <w:rsid w:val="003F53B6"/>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9DC"/>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367"/>
    <w:rsid w:val="00415B71"/>
    <w:rsid w:val="004161C2"/>
    <w:rsid w:val="0041632D"/>
    <w:rsid w:val="00417013"/>
    <w:rsid w:val="004170A6"/>
    <w:rsid w:val="00417379"/>
    <w:rsid w:val="004176BC"/>
    <w:rsid w:val="00420584"/>
    <w:rsid w:val="00420873"/>
    <w:rsid w:val="00421048"/>
    <w:rsid w:val="004224B7"/>
    <w:rsid w:val="00422A93"/>
    <w:rsid w:val="00422B08"/>
    <w:rsid w:val="00422BB1"/>
    <w:rsid w:val="00422E6B"/>
    <w:rsid w:val="004249E2"/>
    <w:rsid w:val="00424D21"/>
    <w:rsid w:val="00424F3C"/>
    <w:rsid w:val="00425C24"/>
    <w:rsid w:val="00427216"/>
    <w:rsid w:val="004273BF"/>
    <w:rsid w:val="0043044D"/>
    <w:rsid w:val="004311FF"/>
    <w:rsid w:val="004314B6"/>
    <w:rsid w:val="00432447"/>
    <w:rsid w:val="00432D97"/>
    <w:rsid w:val="00432F21"/>
    <w:rsid w:val="00433A4D"/>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3A93"/>
    <w:rsid w:val="0044400F"/>
    <w:rsid w:val="00444CCA"/>
    <w:rsid w:val="0044501E"/>
    <w:rsid w:val="00445B35"/>
    <w:rsid w:val="00445DFA"/>
    <w:rsid w:val="0044608E"/>
    <w:rsid w:val="004461D4"/>
    <w:rsid w:val="004462BD"/>
    <w:rsid w:val="004462FA"/>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B23"/>
    <w:rsid w:val="004E3357"/>
    <w:rsid w:val="004E3390"/>
    <w:rsid w:val="004E416F"/>
    <w:rsid w:val="004E424D"/>
    <w:rsid w:val="004E4836"/>
    <w:rsid w:val="004E4BF4"/>
    <w:rsid w:val="004E5F45"/>
    <w:rsid w:val="004E60A9"/>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4597"/>
    <w:rsid w:val="005150AB"/>
    <w:rsid w:val="00517086"/>
    <w:rsid w:val="0051769B"/>
    <w:rsid w:val="00517A12"/>
    <w:rsid w:val="0052052F"/>
    <w:rsid w:val="00520571"/>
    <w:rsid w:val="00521EB5"/>
    <w:rsid w:val="00522C8A"/>
    <w:rsid w:val="00523AF8"/>
    <w:rsid w:val="00523F57"/>
    <w:rsid w:val="00523F8F"/>
    <w:rsid w:val="00524217"/>
    <w:rsid w:val="005248F8"/>
    <w:rsid w:val="00524E1E"/>
    <w:rsid w:val="0052565F"/>
    <w:rsid w:val="00525E20"/>
    <w:rsid w:val="00526E9C"/>
    <w:rsid w:val="005278F8"/>
    <w:rsid w:val="00527E43"/>
    <w:rsid w:val="00527E68"/>
    <w:rsid w:val="005300ED"/>
    <w:rsid w:val="00530F36"/>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707"/>
    <w:rsid w:val="00556A43"/>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14BF"/>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6B"/>
    <w:rsid w:val="00580F14"/>
    <w:rsid w:val="005812AE"/>
    <w:rsid w:val="0058144C"/>
    <w:rsid w:val="0058159E"/>
    <w:rsid w:val="00581B2F"/>
    <w:rsid w:val="00582234"/>
    <w:rsid w:val="005824FB"/>
    <w:rsid w:val="00582686"/>
    <w:rsid w:val="005829C4"/>
    <w:rsid w:val="00582D45"/>
    <w:rsid w:val="00583F11"/>
    <w:rsid w:val="005845AE"/>
    <w:rsid w:val="00584C01"/>
    <w:rsid w:val="005860BC"/>
    <w:rsid w:val="00586B92"/>
    <w:rsid w:val="00587129"/>
    <w:rsid w:val="005876F2"/>
    <w:rsid w:val="005879CE"/>
    <w:rsid w:val="00590B24"/>
    <w:rsid w:val="00590B6C"/>
    <w:rsid w:val="00590E74"/>
    <w:rsid w:val="00591392"/>
    <w:rsid w:val="005913EC"/>
    <w:rsid w:val="00591429"/>
    <w:rsid w:val="005915E6"/>
    <w:rsid w:val="00591BEC"/>
    <w:rsid w:val="00591C20"/>
    <w:rsid w:val="005921E8"/>
    <w:rsid w:val="005924E3"/>
    <w:rsid w:val="00592DE3"/>
    <w:rsid w:val="00592E75"/>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956"/>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705"/>
    <w:rsid w:val="005F2ABB"/>
    <w:rsid w:val="005F3375"/>
    <w:rsid w:val="005F354A"/>
    <w:rsid w:val="005F5878"/>
    <w:rsid w:val="005F5EDB"/>
    <w:rsid w:val="005F74BD"/>
    <w:rsid w:val="005F79C8"/>
    <w:rsid w:val="005F7A4B"/>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6874"/>
    <w:rsid w:val="00607397"/>
    <w:rsid w:val="00607C2D"/>
    <w:rsid w:val="00607D59"/>
    <w:rsid w:val="006103A4"/>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035"/>
    <w:rsid w:val="006171B3"/>
    <w:rsid w:val="006177F0"/>
    <w:rsid w:val="0062005F"/>
    <w:rsid w:val="00620165"/>
    <w:rsid w:val="006201DC"/>
    <w:rsid w:val="00620985"/>
    <w:rsid w:val="00620BD5"/>
    <w:rsid w:val="00622289"/>
    <w:rsid w:val="00622543"/>
    <w:rsid w:val="00622643"/>
    <w:rsid w:val="00623312"/>
    <w:rsid w:val="0062351E"/>
    <w:rsid w:val="00623A9B"/>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5551"/>
    <w:rsid w:val="006563FC"/>
    <w:rsid w:val="00656EAE"/>
    <w:rsid w:val="00657344"/>
    <w:rsid w:val="00657F52"/>
    <w:rsid w:val="006602CF"/>
    <w:rsid w:val="00660FB0"/>
    <w:rsid w:val="00661356"/>
    <w:rsid w:val="00661AC9"/>
    <w:rsid w:val="00662399"/>
    <w:rsid w:val="006628D0"/>
    <w:rsid w:val="00663046"/>
    <w:rsid w:val="00664B40"/>
    <w:rsid w:val="006652FD"/>
    <w:rsid w:val="00665679"/>
    <w:rsid w:val="0066568C"/>
    <w:rsid w:val="0066590A"/>
    <w:rsid w:val="00665DB7"/>
    <w:rsid w:val="00666370"/>
    <w:rsid w:val="0066646F"/>
    <w:rsid w:val="00666775"/>
    <w:rsid w:val="00666A5B"/>
    <w:rsid w:val="00666E56"/>
    <w:rsid w:val="00666F6A"/>
    <w:rsid w:val="00670EFB"/>
    <w:rsid w:val="00671380"/>
    <w:rsid w:val="006713F9"/>
    <w:rsid w:val="006721E9"/>
    <w:rsid w:val="00672CC9"/>
    <w:rsid w:val="00672F3E"/>
    <w:rsid w:val="00673BF2"/>
    <w:rsid w:val="00673C58"/>
    <w:rsid w:val="0067494B"/>
    <w:rsid w:val="00674DB0"/>
    <w:rsid w:val="00675296"/>
    <w:rsid w:val="006766B8"/>
    <w:rsid w:val="00676B75"/>
    <w:rsid w:val="00677143"/>
    <w:rsid w:val="00677159"/>
    <w:rsid w:val="00677945"/>
    <w:rsid w:val="00677F36"/>
    <w:rsid w:val="00677F78"/>
    <w:rsid w:val="00680038"/>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3E1F"/>
    <w:rsid w:val="006A4240"/>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4C54"/>
    <w:rsid w:val="006F6DDA"/>
    <w:rsid w:val="006F7041"/>
    <w:rsid w:val="0070068B"/>
    <w:rsid w:val="00700990"/>
    <w:rsid w:val="00700CF4"/>
    <w:rsid w:val="0070101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31C"/>
    <w:rsid w:val="00711526"/>
    <w:rsid w:val="0071165C"/>
    <w:rsid w:val="00711CAD"/>
    <w:rsid w:val="00711DDC"/>
    <w:rsid w:val="0071201B"/>
    <w:rsid w:val="00713E64"/>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CC5"/>
    <w:rsid w:val="007224ED"/>
    <w:rsid w:val="007227E5"/>
    <w:rsid w:val="00722FD8"/>
    <w:rsid w:val="0072366E"/>
    <w:rsid w:val="00724291"/>
    <w:rsid w:val="00724707"/>
    <w:rsid w:val="00724A24"/>
    <w:rsid w:val="00724D0C"/>
    <w:rsid w:val="00725787"/>
    <w:rsid w:val="0072590A"/>
    <w:rsid w:val="0072597F"/>
    <w:rsid w:val="00725996"/>
    <w:rsid w:val="007260D8"/>
    <w:rsid w:val="00726886"/>
    <w:rsid w:val="0072724E"/>
    <w:rsid w:val="00727381"/>
    <w:rsid w:val="00727924"/>
    <w:rsid w:val="00730896"/>
    <w:rsid w:val="007314BA"/>
    <w:rsid w:val="007324C8"/>
    <w:rsid w:val="00732A2D"/>
    <w:rsid w:val="00732CA7"/>
    <w:rsid w:val="00732D06"/>
    <w:rsid w:val="00733256"/>
    <w:rsid w:val="007332B3"/>
    <w:rsid w:val="00733A44"/>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6D5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762"/>
    <w:rsid w:val="00770E63"/>
    <w:rsid w:val="007721FA"/>
    <w:rsid w:val="00774469"/>
    <w:rsid w:val="007745DD"/>
    <w:rsid w:val="00774752"/>
    <w:rsid w:val="007750F8"/>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090"/>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2FAD"/>
    <w:rsid w:val="0083313A"/>
    <w:rsid w:val="00833AAC"/>
    <w:rsid w:val="00833E4E"/>
    <w:rsid w:val="00834205"/>
    <w:rsid w:val="0083473D"/>
    <w:rsid w:val="00834A0A"/>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62E"/>
    <w:rsid w:val="0084736D"/>
    <w:rsid w:val="008479BC"/>
    <w:rsid w:val="00847C79"/>
    <w:rsid w:val="00850A19"/>
    <w:rsid w:val="0085106C"/>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77DF"/>
    <w:rsid w:val="00870856"/>
    <w:rsid w:val="0087157B"/>
    <w:rsid w:val="00871A51"/>
    <w:rsid w:val="00873845"/>
    <w:rsid w:val="0087561B"/>
    <w:rsid w:val="008762E8"/>
    <w:rsid w:val="00876522"/>
    <w:rsid w:val="00876AE3"/>
    <w:rsid w:val="008775DB"/>
    <w:rsid w:val="00877B07"/>
    <w:rsid w:val="00877B7A"/>
    <w:rsid w:val="00880A73"/>
    <w:rsid w:val="00880EFA"/>
    <w:rsid w:val="008818C1"/>
    <w:rsid w:val="00881EBC"/>
    <w:rsid w:val="008828DF"/>
    <w:rsid w:val="00882E91"/>
    <w:rsid w:val="00882EA8"/>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2157"/>
    <w:rsid w:val="0089225A"/>
    <w:rsid w:val="00892AC0"/>
    <w:rsid w:val="008934FE"/>
    <w:rsid w:val="00893B5D"/>
    <w:rsid w:val="00893E2F"/>
    <w:rsid w:val="00893F71"/>
    <w:rsid w:val="008944DB"/>
    <w:rsid w:val="008950B9"/>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2EDD"/>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6F1"/>
    <w:rsid w:val="008D59E5"/>
    <w:rsid w:val="008D6375"/>
    <w:rsid w:val="008D7981"/>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D91"/>
    <w:rsid w:val="008E6F7A"/>
    <w:rsid w:val="008E72D3"/>
    <w:rsid w:val="008E7734"/>
    <w:rsid w:val="008E77F4"/>
    <w:rsid w:val="008F03A8"/>
    <w:rsid w:val="008F07ED"/>
    <w:rsid w:val="008F142D"/>
    <w:rsid w:val="008F1674"/>
    <w:rsid w:val="008F192D"/>
    <w:rsid w:val="008F2699"/>
    <w:rsid w:val="008F3AA2"/>
    <w:rsid w:val="008F3FE5"/>
    <w:rsid w:val="008F42D7"/>
    <w:rsid w:val="008F4382"/>
    <w:rsid w:val="008F4CE7"/>
    <w:rsid w:val="008F6537"/>
    <w:rsid w:val="00900590"/>
    <w:rsid w:val="009005B1"/>
    <w:rsid w:val="00901459"/>
    <w:rsid w:val="009017AC"/>
    <w:rsid w:val="00901C47"/>
    <w:rsid w:val="0090328B"/>
    <w:rsid w:val="009032E9"/>
    <w:rsid w:val="0090356B"/>
    <w:rsid w:val="00903EFE"/>
    <w:rsid w:val="009040EB"/>
    <w:rsid w:val="0090437C"/>
    <w:rsid w:val="0090472D"/>
    <w:rsid w:val="00905045"/>
    <w:rsid w:val="0090518E"/>
    <w:rsid w:val="0090563D"/>
    <w:rsid w:val="0090586E"/>
    <w:rsid w:val="00906EF4"/>
    <w:rsid w:val="00907028"/>
    <w:rsid w:val="009074FF"/>
    <w:rsid w:val="00907590"/>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CD2"/>
    <w:rsid w:val="00927E94"/>
    <w:rsid w:val="00930743"/>
    <w:rsid w:val="00930FD9"/>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F09"/>
    <w:rsid w:val="0096306C"/>
    <w:rsid w:val="00963672"/>
    <w:rsid w:val="00964108"/>
    <w:rsid w:val="00964583"/>
    <w:rsid w:val="00964775"/>
    <w:rsid w:val="00964ACE"/>
    <w:rsid w:val="00965139"/>
    <w:rsid w:val="009653D2"/>
    <w:rsid w:val="009659F8"/>
    <w:rsid w:val="00965EAA"/>
    <w:rsid w:val="009664CB"/>
    <w:rsid w:val="00966CC0"/>
    <w:rsid w:val="009671A1"/>
    <w:rsid w:val="009710FD"/>
    <w:rsid w:val="0097179C"/>
    <w:rsid w:val="0097191C"/>
    <w:rsid w:val="0097198A"/>
    <w:rsid w:val="00971E10"/>
    <w:rsid w:val="00972980"/>
    <w:rsid w:val="009734BF"/>
    <w:rsid w:val="009737F3"/>
    <w:rsid w:val="00973C3E"/>
    <w:rsid w:val="00974ACC"/>
    <w:rsid w:val="00974C49"/>
    <w:rsid w:val="00974EE4"/>
    <w:rsid w:val="009754CE"/>
    <w:rsid w:val="00975578"/>
    <w:rsid w:val="009756B6"/>
    <w:rsid w:val="00975EF7"/>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948"/>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73F"/>
    <w:rsid w:val="009C5961"/>
    <w:rsid w:val="009C5F22"/>
    <w:rsid w:val="009C6794"/>
    <w:rsid w:val="009C76A3"/>
    <w:rsid w:val="009C79E5"/>
    <w:rsid w:val="009C7ACB"/>
    <w:rsid w:val="009C7C85"/>
    <w:rsid w:val="009D03F6"/>
    <w:rsid w:val="009D1175"/>
    <w:rsid w:val="009D1A12"/>
    <w:rsid w:val="009D26D1"/>
    <w:rsid w:val="009D47A9"/>
    <w:rsid w:val="009D6353"/>
    <w:rsid w:val="009D6856"/>
    <w:rsid w:val="009D6CF0"/>
    <w:rsid w:val="009D6DA2"/>
    <w:rsid w:val="009D6E22"/>
    <w:rsid w:val="009D75A9"/>
    <w:rsid w:val="009E0A40"/>
    <w:rsid w:val="009E153F"/>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E2D"/>
    <w:rsid w:val="00A161CD"/>
    <w:rsid w:val="00A175A7"/>
    <w:rsid w:val="00A1791B"/>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17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35D3"/>
    <w:rsid w:val="00A43813"/>
    <w:rsid w:val="00A43D47"/>
    <w:rsid w:val="00A440A6"/>
    <w:rsid w:val="00A45AF2"/>
    <w:rsid w:val="00A4618D"/>
    <w:rsid w:val="00A464E1"/>
    <w:rsid w:val="00A46C4E"/>
    <w:rsid w:val="00A46D95"/>
    <w:rsid w:val="00A47081"/>
    <w:rsid w:val="00A47480"/>
    <w:rsid w:val="00A47A6E"/>
    <w:rsid w:val="00A47E8C"/>
    <w:rsid w:val="00A51AE2"/>
    <w:rsid w:val="00A51BC0"/>
    <w:rsid w:val="00A5298C"/>
    <w:rsid w:val="00A52AD0"/>
    <w:rsid w:val="00A53497"/>
    <w:rsid w:val="00A536CB"/>
    <w:rsid w:val="00A542F8"/>
    <w:rsid w:val="00A54774"/>
    <w:rsid w:val="00A5522A"/>
    <w:rsid w:val="00A55A47"/>
    <w:rsid w:val="00A56005"/>
    <w:rsid w:val="00A574BF"/>
    <w:rsid w:val="00A579F8"/>
    <w:rsid w:val="00A600B3"/>
    <w:rsid w:val="00A60108"/>
    <w:rsid w:val="00A605E1"/>
    <w:rsid w:val="00A61F58"/>
    <w:rsid w:val="00A6204A"/>
    <w:rsid w:val="00A62093"/>
    <w:rsid w:val="00A630B0"/>
    <w:rsid w:val="00A6310C"/>
    <w:rsid w:val="00A6316B"/>
    <w:rsid w:val="00A6346B"/>
    <w:rsid w:val="00A63679"/>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CA1"/>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BFA"/>
    <w:rsid w:val="00A97CEF"/>
    <w:rsid w:val="00AA007C"/>
    <w:rsid w:val="00AA0533"/>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58F3"/>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C0E"/>
    <w:rsid w:val="00AC5C20"/>
    <w:rsid w:val="00AC5FCE"/>
    <w:rsid w:val="00AC615E"/>
    <w:rsid w:val="00AC62B7"/>
    <w:rsid w:val="00AC63F8"/>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6616"/>
    <w:rsid w:val="00AD68F8"/>
    <w:rsid w:val="00AD7715"/>
    <w:rsid w:val="00AE0A5D"/>
    <w:rsid w:val="00AE0B68"/>
    <w:rsid w:val="00AE10CD"/>
    <w:rsid w:val="00AE1499"/>
    <w:rsid w:val="00AE2D0A"/>
    <w:rsid w:val="00AE3479"/>
    <w:rsid w:val="00AE3725"/>
    <w:rsid w:val="00AE41D9"/>
    <w:rsid w:val="00AE4C96"/>
    <w:rsid w:val="00AE4E58"/>
    <w:rsid w:val="00AE5139"/>
    <w:rsid w:val="00AE5488"/>
    <w:rsid w:val="00AE54FA"/>
    <w:rsid w:val="00AE59F9"/>
    <w:rsid w:val="00AE5C8B"/>
    <w:rsid w:val="00AE65CA"/>
    <w:rsid w:val="00AE6800"/>
    <w:rsid w:val="00AE6CDA"/>
    <w:rsid w:val="00AE72FC"/>
    <w:rsid w:val="00AE751E"/>
    <w:rsid w:val="00AE7654"/>
    <w:rsid w:val="00AE7B8F"/>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955"/>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41"/>
    <w:rsid w:val="00B86B7E"/>
    <w:rsid w:val="00B87DD5"/>
    <w:rsid w:val="00B90ACF"/>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2EBA"/>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1075"/>
    <w:rsid w:val="00BC1722"/>
    <w:rsid w:val="00BC194A"/>
    <w:rsid w:val="00BC1E22"/>
    <w:rsid w:val="00BC2214"/>
    <w:rsid w:val="00BC2825"/>
    <w:rsid w:val="00BC2D1D"/>
    <w:rsid w:val="00BC2E96"/>
    <w:rsid w:val="00BC365F"/>
    <w:rsid w:val="00BC3B54"/>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E12"/>
    <w:rsid w:val="00BD50DD"/>
    <w:rsid w:val="00BD5654"/>
    <w:rsid w:val="00BD5D4E"/>
    <w:rsid w:val="00BD7991"/>
    <w:rsid w:val="00BE0B54"/>
    <w:rsid w:val="00BE0BDD"/>
    <w:rsid w:val="00BE21E3"/>
    <w:rsid w:val="00BE305B"/>
    <w:rsid w:val="00BE3980"/>
    <w:rsid w:val="00BE62B2"/>
    <w:rsid w:val="00BE6350"/>
    <w:rsid w:val="00BE7287"/>
    <w:rsid w:val="00BE7C93"/>
    <w:rsid w:val="00BF0362"/>
    <w:rsid w:val="00BF0479"/>
    <w:rsid w:val="00BF0D73"/>
    <w:rsid w:val="00BF1D23"/>
    <w:rsid w:val="00BF1F82"/>
    <w:rsid w:val="00BF2520"/>
    <w:rsid w:val="00BF2FAC"/>
    <w:rsid w:val="00BF3470"/>
    <w:rsid w:val="00BF37AB"/>
    <w:rsid w:val="00BF39DF"/>
    <w:rsid w:val="00BF3B94"/>
    <w:rsid w:val="00BF3FF8"/>
    <w:rsid w:val="00BF42A5"/>
    <w:rsid w:val="00BF4562"/>
    <w:rsid w:val="00BF4C53"/>
    <w:rsid w:val="00BF54DC"/>
    <w:rsid w:val="00BF5748"/>
    <w:rsid w:val="00BF6270"/>
    <w:rsid w:val="00BF67B7"/>
    <w:rsid w:val="00BF770B"/>
    <w:rsid w:val="00C01510"/>
    <w:rsid w:val="00C015EF"/>
    <w:rsid w:val="00C01CEB"/>
    <w:rsid w:val="00C01F6E"/>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C7B"/>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4389"/>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7FA"/>
    <w:rsid w:val="00C53B12"/>
    <w:rsid w:val="00C541B2"/>
    <w:rsid w:val="00C54928"/>
    <w:rsid w:val="00C54A22"/>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20BA"/>
    <w:rsid w:val="00C6258C"/>
    <w:rsid w:val="00C627C5"/>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48C"/>
    <w:rsid w:val="00C7675A"/>
    <w:rsid w:val="00C76E9D"/>
    <w:rsid w:val="00C7713C"/>
    <w:rsid w:val="00C816DF"/>
    <w:rsid w:val="00C8171F"/>
    <w:rsid w:val="00C820EE"/>
    <w:rsid w:val="00C846E7"/>
    <w:rsid w:val="00C84713"/>
    <w:rsid w:val="00C84758"/>
    <w:rsid w:val="00C853AB"/>
    <w:rsid w:val="00C85F72"/>
    <w:rsid w:val="00C86896"/>
    <w:rsid w:val="00C86F89"/>
    <w:rsid w:val="00C870C0"/>
    <w:rsid w:val="00C876E1"/>
    <w:rsid w:val="00C87E86"/>
    <w:rsid w:val="00C90221"/>
    <w:rsid w:val="00C908A9"/>
    <w:rsid w:val="00C908BE"/>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2BF5"/>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5A"/>
    <w:rsid w:val="00CE53F4"/>
    <w:rsid w:val="00CE5510"/>
    <w:rsid w:val="00CE5B5C"/>
    <w:rsid w:val="00CE5B69"/>
    <w:rsid w:val="00CE5FBF"/>
    <w:rsid w:val="00CE6071"/>
    <w:rsid w:val="00CE66E3"/>
    <w:rsid w:val="00CE793F"/>
    <w:rsid w:val="00CE7BB2"/>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8E1"/>
    <w:rsid w:val="00D32E01"/>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34E"/>
    <w:rsid w:val="00D42946"/>
    <w:rsid w:val="00D42F44"/>
    <w:rsid w:val="00D43984"/>
    <w:rsid w:val="00D441A6"/>
    <w:rsid w:val="00D4459D"/>
    <w:rsid w:val="00D44D3C"/>
    <w:rsid w:val="00D44D6B"/>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2F5"/>
    <w:rsid w:val="00D533FE"/>
    <w:rsid w:val="00D534C8"/>
    <w:rsid w:val="00D54B1D"/>
    <w:rsid w:val="00D5509F"/>
    <w:rsid w:val="00D55425"/>
    <w:rsid w:val="00D5578A"/>
    <w:rsid w:val="00D5616C"/>
    <w:rsid w:val="00D56C00"/>
    <w:rsid w:val="00D57082"/>
    <w:rsid w:val="00D574F5"/>
    <w:rsid w:val="00D577BB"/>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0A5"/>
    <w:rsid w:val="00D8473E"/>
    <w:rsid w:val="00D8542D"/>
    <w:rsid w:val="00D85E32"/>
    <w:rsid w:val="00D86255"/>
    <w:rsid w:val="00D863D1"/>
    <w:rsid w:val="00D8677B"/>
    <w:rsid w:val="00D872B7"/>
    <w:rsid w:val="00D87DCF"/>
    <w:rsid w:val="00D87F5B"/>
    <w:rsid w:val="00D90125"/>
    <w:rsid w:val="00D9057B"/>
    <w:rsid w:val="00D9096B"/>
    <w:rsid w:val="00D90ED1"/>
    <w:rsid w:val="00D91C34"/>
    <w:rsid w:val="00D92524"/>
    <w:rsid w:val="00D925C5"/>
    <w:rsid w:val="00D9268B"/>
    <w:rsid w:val="00D9279F"/>
    <w:rsid w:val="00D93D2F"/>
    <w:rsid w:val="00D93F89"/>
    <w:rsid w:val="00D94A0C"/>
    <w:rsid w:val="00D94E4C"/>
    <w:rsid w:val="00D95709"/>
    <w:rsid w:val="00D95B79"/>
    <w:rsid w:val="00D9667E"/>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7A0B"/>
    <w:rsid w:val="00DB0312"/>
    <w:rsid w:val="00DB03F4"/>
    <w:rsid w:val="00DB115A"/>
    <w:rsid w:val="00DB2880"/>
    <w:rsid w:val="00DB2B63"/>
    <w:rsid w:val="00DB3213"/>
    <w:rsid w:val="00DB387C"/>
    <w:rsid w:val="00DB3E5F"/>
    <w:rsid w:val="00DB43F8"/>
    <w:rsid w:val="00DB46DA"/>
    <w:rsid w:val="00DB4A00"/>
    <w:rsid w:val="00DB5A7F"/>
    <w:rsid w:val="00DB640B"/>
    <w:rsid w:val="00DB656B"/>
    <w:rsid w:val="00DB6842"/>
    <w:rsid w:val="00DB6A23"/>
    <w:rsid w:val="00DB6B79"/>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05D"/>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D4D"/>
    <w:rsid w:val="00DE3E2A"/>
    <w:rsid w:val="00DE5422"/>
    <w:rsid w:val="00DE5469"/>
    <w:rsid w:val="00DE5D83"/>
    <w:rsid w:val="00DE7283"/>
    <w:rsid w:val="00DE7DBA"/>
    <w:rsid w:val="00DE7FB5"/>
    <w:rsid w:val="00DF0953"/>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53E"/>
    <w:rsid w:val="00E04C29"/>
    <w:rsid w:val="00E053BA"/>
    <w:rsid w:val="00E0562D"/>
    <w:rsid w:val="00E05C05"/>
    <w:rsid w:val="00E06510"/>
    <w:rsid w:val="00E06631"/>
    <w:rsid w:val="00E072B0"/>
    <w:rsid w:val="00E07350"/>
    <w:rsid w:val="00E07C90"/>
    <w:rsid w:val="00E1006F"/>
    <w:rsid w:val="00E111E7"/>
    <w:rsid w:val="00E111F8"/>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2F72"/>
    <w:rsid w:val="00E334B8"/>
    <w:rsid w:val="00E339CA"/>
    <w:rsid w:val="00E33C3F"/>
    <w:rsid w:val="00E34152"/>
    <w:rsid w:val="00E3438A"/>
    <w:rsid w:val="00E34B49"/>
    <w:rsid w:val="00E34D9F"/>
    <w:rsid w:val="00E3511E"/>
    <w:rsid w:val="00E35364"/>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BB0"/>
    <w:rsid w:val="00E60FAB"/>
    <w:rsid w:val="00E615BD"/>
    <w:rsid w:val="00E6163E"/>
    <w:rsid w:val="00E61F48"/>
    <w:rsid w:val="00E62B98"/>
    <w:rsid w:val="00E62F16"/>
    <w:rsid w:val="00E631E5"/>
    <w:rsid w:val="00E6329E"/>
    <w:rsid w:val="00E632F2"/>
    <w:rsid w:val="00E6390E"/>
    <w:rsid w:val="00E63D54"/>
    <w:rsid w:val="00E65018"/>
    <w:rsid w:val="00E66EAB"/>
    <w:rsid w:val="00E67339"/>
    <w:rsid w:val="00E6734C"/>
    <w:rsid w:val="00E67560"/>
    <w:rsid w:val="00E67B4D"/>
    <w:rsid w:val="00E67B50"/>
    <w:rsid w:val="00E67E30"/>
    <w:rsid w:val="00E67EF0"/>
    <w:rsid w:val="00E70306"/>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19"/>
    <w:rsid w:val="00EB2736"/>
    <w:rsid w:val="00EB2EF7"/>
    <w:rsid w:val="00EB3F05"/>
    <w:rsid w:val="00EB56C4"/>
    <w:rsid w:val="00EB5955"/>
    <w:rsid w:val="00EB62D8"/>
    <w:rsid w:val="00EB6662"/>
    <w:rsid w:val="00EB6D66"/>
    <w:rsid w:val="00EB6E71"/>
    <w:rsid w:val="00EC05E1"/>
    <w:rsid w:val="00EC07BA"/>
    <w:rsid w:val="00EC08E4"/>
    <w:rsid w:val="00EC23D8"/>
    <w:rsid w:val="00EC2C80"/>
    <w:rsid w:val="00EC32DF"/>
    <w:rsid w:val="00EC3785"/>
    <w:rsid w:val="00EC3B2D"/>
    <w:rsid w:val="00EC3E5A"/>
    <w:rsid w:val="00EC4130"/>
    <w:rsid w:val="00EC429A"/>
    <w:rsid w:val="00EC42C8"/>
    <w:rsid w:val="00EC458A"/>
    <w:rsid w:val="00EC48C1"/>
    <w:rsid w:val="00EC51A1"/>
    <w:rsid w:val="00EC6178"/>
    <w:rsid w:val="00EC656C"/>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5F9"/>
    <w:rsid w:val="00EE1E9C"/>
    <w:rsid w:val="00EE1F59"/>
    <w:rsid w:val="00EE200B"/>
    <w:rsid w:val="00EE2083"/>
    <w:rsid w:val="00EE20A8"/>
    <w:rsid w:val="00EE23BC"/>
    <w:rsid w:val="00EE25D9"/>
    <w:rsid w:val="00EE2871"/>
    <w:rsid w:val="00EE38F6"/>
    <w:rsid w:val="00EE433B"/>
    <w:rsid w:val="00EE46D0"/>
    <w:rsid w:val="00EE476D"/>
    <w:rsid w:val="00EE49A6"/>
    <w:rsid w:val="00EE4C73"/>
    <w:rsid w:val="00EE50C5"/>
    <w:rsid w:val="00EE5C23"/>
    <w:rsid w:val="00EE619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45E"/>
    <w:rsid w:val="00F00724"/>
    <w:rsid w:val="00F00774"/>
    <w:rsid w:val="00F0081B"/>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7FF"/>
    <w:rsid w:val="00F26968"/>
    <w:rsid w:val="00F26A46"/>
    <w:rsid w:val="00F26F86"/>
    <w:rsid w:val="00F2780A"/>
    <w:rsid w:val="00F314EF"/>
    <w:rsid w:val="00F3167E"/>
    <w:rsid w:val="00F3225C"/>
    <w:rsid w:val="00F32867"/>
    <w:rsid w:val="00F32B01"/>
    <w:rsid w:val="00F332B2"/>
    <w:rsid w:val="00F33DD2"/>
    <w:rsid w:val="00F33E94"/>
    <w:rsid w:val="00F33F0D"/>
    <w:rsid w:val="00F34063"/>
    <w:rsid w:val="00F352BD"/>
    <w:rsid w:val="00F3589E"/>
    <w:rsid w:val="00F35DAE"/>
    <w:rsid w:val="00F368F2"/>
    <w:rsid w:val="00F3715D"/>
    <w:rsid w:val="00F377D6"/>
    <w:rsid w:val="00F377DB"/>
    <w:rsid w:val="00F37A09"/>
    <w:rsid w:val="00F37AA1"/>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D2A"/>
    <w:rsid w:val="00F46256"/>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75"/>
    <w:rsid w:val="00F52AF4"/>
    <w:rsid w:val="00F5325B"/>
    <w:rsid w:val="00F53A7A"/>
    <w:rsid w:val="00F53AF0"/>
    <w:rsid w:val="00F540EF"/>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5699"/>
    <w:rsid w:val="00F75F52"/>
    <w:rsid w:val="00F76268"/>
    <w:rsid w:val="00F76CF3"/>
    <w:rsid w:val="00F76DA3"/>
    <w:rsid w:val="00F801FA"/>
    <w:rsid w:val="00F8045D"/>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7B71"/>
    <w:rsid w:val="00F87EB0"/>
    <w:rsid w:val="00F87F5A"/>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70AF"/>
    <w:rsid w:val="00FB7318"/>
    <w:rsid w:val="00FB75B1"/>
    <w:rsid w:val="00FB77DE"/>
    <w:rsid w:val="00FC0251"/>
    <w:rsid w:val="00FC1102"/>
    <w:rsid w:val="00FC16AD"/>
    <w:rsid w:val="00FC1F94"/>
    <w:rsid w:val="00FC2E23"/>
    <w:rsid w:val="00FC3241"/>
    <w:rsid w:val="00FC3A0D"/>
    <w:rsid w:val="00FC3BB3"/>
    <w:rsid w:val="00FC3ED9"/>
    <w:rsid w:val="00FC54D5"/>
    <w:rsid w:val="00FC664D"/>
    <w:rsid w:val="00FC737A"/>
    <w:rsid w:val="00FC7844"/>
    <w:rsid w:val="00FC7ABA"/>
    <w:rsid w:val="00FD02E4"/>
    <w:rsid w:val="00FD0A8B"/>
    <w:rsid w:val="00FD1512"/>
    <w:rsid w:val="00FD1AB4"/>
    <w:rsid w:val="00FD1AE1"/>
    <w:rsid w:val="00FD1DDF"/>
    <w:rsid w:val="00FD22B6"/>
    <w:rsid w:val="00FD239C"/>
    <w:rsid w:val="00FD28E8"/>
    <w:rsid w:val="00FD3355"/>
    <w:rsid w:val="00FD3CF7"/>
    <w:rsid w:val="00FD487B"/>
    <w:rsid w:val="00FD4A99"/>
    <w:rsid w:val="00FD4FCC"/>
    <w:rsid w:val="00FD50F6"/>
    <w:rsid w:val="00FD522F"/>
    <w:rsid w:val="00FD5A00"/>
    <w:rsid w:val="00FD5F89"/>
    <w:rsid w:val="00FD6570"/>
    <w:rsid w:val="00FD6EA4"/>
    <w:rsid w:val="00FD6FCC"/>
    <w:rsid w:val="00FD79A7"/>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customStyle="1" w:styleId="UnresolvedMention1">
    <w:name w:val="Unresolved Mention1"/>
    <w:basedOn w:val="DefaultParagraphFont"/>
    <w:uiPriority w:val="99"/>
    <w:semiHidden/>
    <w:unhideWhenUsed/>
    <w:rsid w:val="00BC3B54"/>
    <w:rPr>
      <w:color w:val="605E5C"/>
      <w:shd w:val="clear" w:color="auto" w:fill="E1DFDD"/>
    </w:rPr>
  </w:style>
  <w:style w:type="character" w:customStyle="1" w:styleId="CommentTextChar">
    <w:name w:val="Comment Text Char"/>
    <w:basedOn w:val="DefaultParagraphFont"/>
    <w:link w:val="CommentText"/>
    <w:uiPriority w:val="99"/>
    <w:semiHidden/>
    <w:rsid w:val="00433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33385480">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68524984">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00367897">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09937415">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dustry/listing/procedure-guidance/files/Procedure-guidance-for-listing-medicines-on-the-Pharmaceutical-Benefits-Scheme-v2.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s.gov.au/info/reviews/post-market-review-of-medicines-for-smoking-cess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06C1F-6859-46D2-9A40-EBEC9333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808</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2022-04-28T07:04:00Z</dcterms:created>
  <dcterms:modified xsi:type="dcterms:W3CDTF">2022-04-29T05:18:00Z</dcterms:modified>
</cp:coreProperties>
</file>