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B26E54" w:rsidRPr="00655551" w14:paraId="310C37E7" w14:textId="77777777" w:rsidTr="00EE1324">
        <w:tc>
          <w:tcPr>
            <w:tcW w:w="15012" w:type="dxa"/>
          </w:tcPr>
          <w:p w14:paraId="09C2145A" w14:textId="77777777" w:rsidR="00B26E54" w:rsidRPr="00655551" w:rsidRDefault="00B26E54" w:rsidP="00EE1324">
            <w:pPr>
              <w:widowControl w:val="0"/>
              <w:rPr>
                <w:rFonts w:ascii="Arial" w:hAnsi="Arial" w:cs="Arial"/>
                <w:snapToGrid w:val="0"/>
                <w:lang w:eastAsia="en-US"/>
              </w:rPr>
            </w:pPr>
            <w:r w:rsidRPr="00655551">
              <w:rPr>
                <w:rFonts w:ascii="Arial" w:hAnsi="Arial" w:cs="Arial"/>
                <w:snapToGrid w:val="0"/>
                <w:lang w:eastAsia="en-US"/>
              </w:rPr>
              <w:t xml:space="preserve">The PBAC agenda primarily consists of applications relating to the new listing of a drug or vaccine on the </w:t>
            </w:r>
            <w:r>
              <w:rPr>
                <w:rFonts w:ascii="Arial" w:hAnsi="Arial" w:cs="Arial"/>
                <w:snapToGrid w:val="0"/>
                <w:lang w:eastAsia="en-US"/>
              </w:rPr>
              <w:t>Pharmaceutical Benefits Scheme (</w:t>
            </w:r>
            <w:r w:rsidRPr="00655551">
              <w:rPr>
                <w:rFonts w:ascii="Arial" w:hAnsi="Arial" w:cs="Arial"/>
                <w:snapToGrid w:val="0"/>
                <w:lang w:eastAsia="en-US"/>
              </w:rPr>
              <w:t>PBS</w:t>
            </w:r>
            <w:r>
              <w:rPr>
                <w:rFonts w:ascii="Arial" w:hAnsi="Arial" w:cs="Arial"/>
                <w:snapToGrid w:val="0"/>
                <w:lang w:eastAsia="en-US"/>
              </w:rPr>
              <w:t>)</w:t>
            </w:r>
            <w:r w:rsidRPr="00655551">
              <w:rPr>
                <w:rFonts w:ascii="Arial" w:hAnsi="Arial" w:cs="Arial"/>
                <w:snapToGrid w:val="0"/>
                <w:lang w:eastAsia="en-US"/>
              </w:rPr>
              <w:t xml:space="preserve"> or the National Immunisation Program.</w:t>
            </w:r>
          </w:p>
          <w:p w14:paraId="75936495" w14:textId="77777777" w:rsidR="00B26E54" w:rsidRPr="00655551" w:rsidRDefault="00B26E54" w:rsidP="00EE1324">
            <w:pPr>
              <w:widowControl w:val="0"/>
              <w:rPr>
                <w:rFonts w:ascii="Arial" w:hAnsi="Arial" w:cs="Arial"/>
              </w:rPr>
            </w:pPr>
          </w:p>
          <w:p w14:paraId="3286A88F" w14:textId="77777777" w:rsidR="00B26E54" w:rsidRPr="00655551" w:rsidRDefault="00B26E54" w:rsidP="00EE1324">
            <w:pPr>
              <w:widowControl w:val="0"/>
              <w:rPr>
                <w:rFonts w:ascii="Arial" w:hAnsi="Arial" w:cs="Arial"/>
                <w:snapToGrid w:val="0"/>
                <w:lang w:eastAsia="en-US"/>
              </w:rPr>
            </w:pPr>
            <w:r w:rsidRPr="00655551">
              <w:rPr>
                <w:rFonts w:ascii="Arial" w:hAnsi="Arial" w:cs="Arial"/>
                <w:snapToGrid w:val="0"/>
                <w:lang w:eastAsia="en-US"/>
              </w:rPr>
              <w:t>The PBAC agenda consists of the following:</w:t>
            </w:r>
          </w:p>
          <w:p w14:paraId="72FD364F"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1 Minutes of Previous Meeting</w:t>
            </w:r>
          </w:p>
          <w:p w14:paraId="77197606"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2 Chairman’s report (verbal)</w:t>
            </w:r>
          </w:p>
          <w:p w14:paraId="26D1B1CD" w14:textId="77777777" w:rsidR="00B26E54" w:rsidRPr="00655551" w:rsidRDefault="00B26E54" w:rsidP="00EE1324">
            <w:pPr>
              <w:widowControl w:val="0"/>
              <w:tabs>
                <w:tab w:val="left" w:pos="9990"/>
              </w:tabs>
              <w:rPr>
                <w:rFonts w:ascii="Arial" w:hAnsi="Arial" w:cs="Arial"/>
                <w:b/>
                <w:snapToGrid w:val="0"/>
                <w:lang w:eastAsia="en-US"/>
              </w:rPr>
            </w:pPr>
            <w:r w:rsidRPr="00655551">
              <w:rPr>
                <w:rFonts w:ascii="Arial" w:hAnsi="Arial" w:cs="Arial"/>
                <w:b/>
                <w:snapToGrid w:val="0"/>
                <w:lang w:eastAsia="en-US"/>
              </w:rPr>
              <w:t>3 Matters arising from the minutes</w:t>
            </w:r>
            <w:r>
              <w:rPr>
                <w:rFonts w:ascii="Arial" w:hAnsi="Arial" w:cs="Arial"/>
                <w:b/>
                <w:snapToGrid w:val="0"/>
                <w:lang w:eastAsia="en-US"/>
              </w:rPr>
              <w:tab/>
            </w:r>
          </w:p>
          <w:p w14:paraId="559ED56C" w14:textId="77777777" w:rsidR="00B26E54" w:rsidRPr="00655551" w:rsidRDefault="00B26E54" w:rsidP="00EE1324">
            <w:pPr>
              <w:widowControl w:val="0"/>
              <w:rPr>
                <w:rFonts w:ascii="Arial" w:hAnsi="Arial" w:cs="Arial"/>
                <w:snapToGrid w:val="0"/>
                <w:lang w:eastAsia="en-US"/>
              </w:rPr>
            </w:pPr>
            <w:r w:rsidRPr="00655551">
              <w:rPr>
                <w:rFonts w:ascii="Arial" w:hAnsi="Arial" w:cs="Arial"/>
                <w:b/>
                <w:snapToGrid w:val="0"/>
                <w:lang w:eastAsia="en-US"/>
              </w:rPr>
              <w:t>4 Matters arising/outstanding</w:t>
            </w:r>
          </w:p>
          <w:p w14:paraId="496E62CE" w14:textId="77777777" w:rsidR="00B26E54" w:rsidRPr="00655551" w:rsidRDefault="00B26E54" w:rsidP="00EE1324">
            <w:pPr>
              <w:widowControl w:val="0"/>
              <w:rPr>
                <w:rFonts w:ascii="Arial" w:hAnsi="Arial" w:cs="Arial"/>
                <w:snapToGrid w:val="0"/>
                <w:lang w:eastAsia="en-US"/>
              </w:rPr>
            </w:pPr>
            <w:r w:rsidRPr="00655551">
              <w:rPr>
                <w:rFonts w:ascii="Arial" w:hAnsi="Arial" w:cs="Arial"/>
                <w:b/>
                <w:snapToGrid w:val="0"/>
                <w:lang w:eastAsia="en-US"/>
              </w:rPr>
              <w:t>5 New drug applications</w:t>
            </w:r>
          </w:p>
          <w:p w14:paraId="2AD1591F"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6 Requests for changes to listings</w:t>
            </w:r>
          </w:p>
          <w:p w14:paraId="3C54BD66"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7 Resubmissions</w:t>
            </w:r>
          </w:p>
          <w:p w14:paraId="19F2C24E"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8 Pricing Matters</w:t>
            </w:r>
          </w:p>
          <w:p w14:paraId="1114F26C"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9 Matters relating to PBS review</w:t>
            </w:r>
          </w:p>
          <w:p w14:paraId="6BA4C2AB"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10 Subcommittee and Working Party reports</w:t>
            </w:r>
          </w:p>
          <w:p w14:paraId="2ACD051F"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11 Other business</w:t>
            </w:r>
          </w:p>
          <w:p w14:paraId="164A386D"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12 Correspondence</w:t>
            </w:r>
          </w:p>
          <w:p w14:paraId="38636FFC" w14:textId="77777777" w:rsidR="00B26E54" w:rsidRPr="00655551" w:rsidRDefault="00B26E54" w:rsidP="00EE1324">
            <w:pPr>
              <w:widowControl w:val="0"/>
              <w:rPr>
                <w:rFonts w:ascii="Arial" w:hAnsi="Arial" w:cs="Arial"/>
                <w:snapToGrid w:val="0"/>
                <w:lang w:eastAsia="en-US"/>
              </w:rPr>
            </w:pPr>
            <w:r w:rsidRPr="00655551">
              <w:rPr>
                <w:rFonts w:ascii="Arial" w:hAnsi="Arial" w:cs="Arial"/>
                <w:b/>
                <w:snapToGrid w:val="0"/>
                <w:lang w:eastAsia="en-US"/>
              </w:rPr>
              <w:t>13 Further information</w:t>
            </w:r>
          </w:p>
          <w:p w14:paraId="59CBEDD6"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14 Late papers</w:t>
            </w:r>
          </w:p>
          <w:p w14:paraId="7F701C08" w14:textId="77777777" w:rsidR="00B26E54" w:rsidRPr="00655551" w:rsidRDefault="00B26E54" w:rsidP="00EE1324">
            <w:pPr>
              <w:widowControl w:val="0"/>
              <w:rPr>
                <w:rFonts w:ascii="Arial" w:hAnsi="Arial" w:cs="Arial"/>
                <w:b/>
                <w:snapToGrid w:val="0"/>
                <w:lang w:eastAsia="en-US"/>
              </w:rPr>
            </w:pPr>
            <w:r w:rsidRPr="00655551">
              <w:rPr>
                <w:rFonts w:ascii="Arial" w:hAnsi="Arial" w:cs="Arial"/>
                <w:b/>
                <w:snapToGrid w:val="0"/>
                <w:lang w:eastAsia="en-US"/>
              </w:rPr>
              <w:t>15 Tabled papers</w:t>
            </w:r>
          </w:p>
          <w:p w14:paraId="0AF05153" w14:textId="77777777" w:rsidR="00B26E54" w:rsidRPr="00655551" w:rsidRDefault="00B26E54" w:rsidP="00EE1324">
            <w:pPr>
              <w:widowControl w:val="0"/>
              <w:rPr>
                <w:rFonts w:ascii="Arial" w:hAnsi="Arial" w:cs="Arial"/>
                <w:snapToGrid w:val="0"/>
                <w:lang w:eastAsia="en-US"/>
              </w:rPr>
            </w:pPr>
          </w:p>
          <w:p w14:paraId="406C9EB7" w14:textId="77777777" w:rsidR="00B26E54" w:rsidRPr="00655551" w:rsidRDefault="00B26E54" w:rsidP="00EE1324">
            <w:pPr>
              <w:widowControl w:val="0"/>
              <w:rPr>
                <w:rFonts w:ascii="Arial" w:hAnsi="Arial" w:cs="Arial"/>
              </w:rPr>
            </w:pPr>
            <w:r w:rsidRPr="00655551">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655551">
              <w:rPr>
                <w:rFonts w:ascii="Arial" w:hAnsi="Arial" w:cs="Arial"/>
              </w:rPr>
              <w:t xml:space="preserve">There is no provision for consumer comments to the PBAC on agenda item 8 which relates to pricing matters. </w:t>
            </w:r>
          </w:p>
          <w:p w14:paraId="2211A9D9" w14:textId="77777777" w:rsidR="00B26E54" w:rsidRPr="00655551" w:rsidRDefault="00B26E54" w:rsidP="00EE1324">
            <w:pPr>
              <w:widowControl w:val="0"/>
              <w:rPr>
                <w:rFonts w:ascii="Arial" w:hAnsi="Arial" w:cs="Arial"/>
              </w:rPr>
            </w:pPr>
          </w:p>
          <w:p w14:paraId="1AADBBBB" w14:textId="77777777" w:rsidR="00B26E54" w:rsidRPr="00655551" w:rsidRDefault="00B26E54" w:rsidP="00EE1324">
            <w:pPr>
              <w:widowControl w:val="0"/>
              <w:rPr>
                <w:rFonts w:ascii="Arial" w:hAnsi="Arial" w:cs="Arial"/>
              </w:rPr>
            </w:pPr>
            <w:r w:rsidRPr="00655551">
              <w:rPr>
                <w:rFonts w:ascii="Arial" w:hAnsi="Arial" w:cs="Arial"/>
              </w:rPr>
              <w:t>Pharmaceutical benefits listed in the Schedule fall into three broad categories:</w:t>
            </w:r>
          </w:p>
          <w:p w14:paraId="1607BCDE" w14:textId="77777777" w:rsidR="00B26E54" w:rsidRPr="00655551" w:rsidRDefault="00B26E54" w:rsidP="00EE1324">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41E55283" w14:textId="77777777" w:rsidR="00B26E54" w:rsidRPr="00655551" w:rsidRDefault="00B26E54" w:rsidP="00EE1324">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159B3878" w14:textId="77777777" w:rsidR="00B26E54" w:rsidRPr="00655551" w:rsidRDefault="00B26E54" w:rsidP="00EE1324">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7ED21501" w14:textId="77777777" w:rsidR="00B26E54" w:rsidRPr="00655551" w:rsidRDefault="00B26E54" w:rsidP="00EE1324">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5C7CB728" w14:textId="77777777" w:rsidR="00B26E54" w:rsidRPr="00655551" w:rsidRDefault="00B26E54" w:rsidP="00EE1324">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378B53AC" w14:textId="77777777" w:rsidR="00B26E54" w:rsidRDefault="00B26E54" w:rsidP="00EE1324">
            <w:pPr>
              <w:rPr>
                <w:rFonts w:ascii="Arial" w:hAnsi="Arial" w:cs="Arial"/>
              </w:rPr>
            </w:pPr>
          </w:p>
          <w:p w14:paraId="7715B4AA" w14:textId="77777777" w:rsidR="00B26E54" w:rsidRPr="002114D2" w:rsidRDefault="00B26E54" w:rsidP="00EE1324">
            <w:pPr>
              <w:rPr>
                <w:rFonts w:ascii="Arial" w:hAnsi="Arial" w:cs="Arial"/>
              </w:rPr>
            </w:pPr>
            <w:r>
              <w:rPr>
                <w:rFonts w:ascii="Arial" w:hAnsi="Arial" w:cs="Arial"/>
              </w:rPr>
              <w:t>Initial s</w:t>
            </w:r>
            <w:r w:rsidRPr="002114D2">
              <w:rPr>
                <w:rFonts w:ascii="Arial" w:hAnsi="Arial" w:cs="Arial"/>
              </w:rPr>
              <w:t>ubmissions are categorised broadly as:</w:t>
            </w:r>
          </w:p>
          <w:p w14:paraId="16C0CD07" w14:textId="77777777" w:rsidR="00B26E54" w:rsidRPr="002114D2" w:rsidRDefault="00B26E54" w:rsidP="00EE1324">
            <w:pPr>
              <w:numPr>
                <w:ilvl w:val="0"/>
                <w:numId w:val="4"/>
              </w:numPr>
              <w:rPr>
                <w:rFonts w:ascii="Arial" w:hAnsi="Arial" w:cs="Arial"/>
              </w:rPr>
            </w:pPr>
            <w:r>
              <w:rPr>
                <w:rFonts w:ascii="Arial" w:hAnsi="Arial" w:cs="Arial"/>
                <w:i/>
              </w:rPr>
              <w:t>Category 1 or 2</w:t>
            </w:r>
            <w:r w:rsidRPr="002114D2">
              <w:rPr>
                <w:rFonts w:ascii="Arial" w:hAnsi="Arial" w:cs="Arial"/>
                <w:i/>
              </w:rPr>
              <w:t>:</w:t>
            </w:r>
            <w:r w:rsidRPr="002114D2">
              <w:rPr>
                <w:rFonts w:ascii="Arial" w:hAnsi="Arial" w:cs="Arial"/>
              </w:rPr>
              <w:t xml:space="preserve">  Submissions to list new medicines on the Schedule of Pharmaceutical Benefits or to make substantial changes to current listings are generally classified as </w:t>
            </w:r>
            <w:r>
              <w:rPr>
                <w:rFonts w:ascii="Arial" w:hAnsi="Arial" w:cs="Arial"/>
              </w:rPr>
              <w:t xml:space="preserve">Category 1 or 2 </w:t>
            </w:r>
            <w:r w:rsidRPr="002114D2">
              <w:rPr>
                <w:rFonts w:ascii="Arial" w:hAnsi="Arial" w:cs="Arial"/>
              </w:rPr>
              <w:t xml:space="preserve">submissions. </w:t>
            </w:r>
            <w:r>
              <w:rPr>
                <w:rFonts w:ascii="Arial" w:hAnsi="Arial" w:cs="Arial"/>
              </w:rPr>
              <w:t>These</w:t>
            </w:r>
            <w:r w:rsidRPr="002114D2">
              <w:rPr>
                <w:rFonts w:ascii="Arial" w:hAnsi="Arial" w:cs="Arial"/>
              </w:rPr>
              <w:t xml:space="preserve"> submissions require presentation of an economic evaluation.</w:t>
            </w:r>
          </w:p>
          <w:p w14:paraId="7D865557" w14:textId="77777777" w:rsidR="00B26E54" w:rsidRDefault="00B26E54" w:rsidP="00EE1324">
            <w:pPr>
              <w:numPr>
                <w:ilvl w:val="0"/>
                <w:numId w:val="4"/>
              </w:numPr>
              <w:rPr>
                <w:rFonts w:ascii="Arial" w:hAnsi="Arial" w:cs="Arial"/>
              </w:rPr>
            </w:pPr>
            <w:r>
              <w:rPr>
                <w:rFonts w:ascii="Arial" w:hAnsi="Arial" w:cs="Arial"/>
                <w:i/>
              </w:rPr>
              <w:t>Category 3 or 4</w:t>
            </w:r>
            <w:r w:rsidRPr="002114D2">
              <w:rPr>
                <w:rFonts w:ascii="Arial" w:hAnsi="Arial" w:cs="Arial"/>
                <w:i/>
              </w:rPr>
              <w:t>:</w:t>
            </w:r>
            <w:r w:rsidRPr="002114D2">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w:t>
            </w:r>
            <w:r>
              <w:rPr>
                <w:rFonts w:ascii="Arial" w:hAnsi="Arial" w:cs="Arial"/>
              </w:rPr>
              <w:t>Category 3 or 4</w:t>
            </w:r>
            <w:r w:rsidRPr="002114D2">
              <w:rPr>
                <w:rFonts w:ascii="Arial" w:hAnsi="Arial" w:cs="Arial"/>
              </w:rPr>
              <w:t xml:space="preserve"> submissions.  </w:t>
            </w:r>
            <w:r>
              <w:rPr>
                <w:rFonts w:ascii="Arial" w:hAnsi="Arial" w:cs="Arial"/>
              </w:rPr>
              <w:t>These</w:t>
            </w:r>
            <w:r w:rsidRPr="002114D2">
              <w:rPr>
                <w:rFonts w:ascii="Arial" w:hAnsi="Arial" w:cs="Arial"/>
              </w:rPr>
              <w:t xml:space="preserve"> submissions do not usually require the presentation of an economic evaluation.</w:t>
            </w:r>
          </w:p>
          <w:p w14:paraId="2584D59B" w14:textId="77777777" w:rsidR="00B26E54" w:rsidRDefault="00B26E54" w:rsidP="00EE1324">
            <w:pPr>
              <w:rPr>
                <w:rFonts w:ascii="Arial" w:hAnsi="Arial" w:cs="Arial"/>
              </w:rPr>
            </w:pPr>
          </w:p>
          <w:p w14:paraId="74035D78" w14:textId="77777777" w:rsidR="00B26E54" w:rsidRDefault="00B26E54" w:rsidP="00EE1324">
            <w:pPr>
              <w:rPr>
                <w:rFonts w:ascii="Arial" w:hAnsi="Arial" w:cs="Arial"/>
              </w:rPr>
            </w:pPr>
          </w:p>
          <w:p w14:paraId="4025AD58" w14:textId="77777777" w:rsidR="00B26E54" w:rsidRDefault="00B26E54" w:rsidP="00EE1324">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0077E06A" w14:textId="77777777" w:rsidR="00B26E54" w:rsidRDefault="00B26E54" w:rsidP="00EE1324">
            <w:pPr>
              <w:rPr>
                <w:rFonts w:ascii="Arial" w:hAnsi="Arial" w:cs="Arial"/>
              </w:rPr>
            </w:pPr>
          </w:p>
          <w:p w14:paraId="11E8F503" w14:textId="77777777" w:rsidR="00B26E54" w:rsidRPr="002114D2" w:rsidRDefault="00B26E54" w:rsidP="00EE1324">
            <w:pPr>
              <w:rPr>
                <w:rFonts w:ascii="Arial" w:hAnsi="Arial" w:cs="Arial"/>
              </w:rPr>
            </w:pPr>
            <w:r>
              <w:rPr>
                <w:rFonts w:ascii="Arial" w:hAnsi="Arial" w:cs="Arial"/>
              </w:rPr>
              <w:t xml:space="preserve">The PBAC meeting agenda will be published in week 3 - and updated in week 8 (to include early pathway </w:t>
            </w:r>
            <w:r w:rsidRPr="00C45B71">
              <w:rPr>
                <w:rFonts w:ascii="Arial" w:hAnsi="Arial" w:cs="Arial"/>
              </w:rPr>
              <w:t xml:space="preserve">resubmissions, </w:t>
            </w:r>
            <w:r w:rsidRPr="00C45B71">
              <w:rPr>
                <w:rFonts w:ascii="Arial" w:hAnsi="Arial" w:cs="Arial"/>
                <w:bCs/>
              </w:rPr>
              <w:t>and items for review under the process for reviewing positive PBS-listing recommendations not accepted by applicants</w:t>
            </w:r>
            <w:r w:rsidRPr="00C45B71">
              <w:rPr>
                <w:rFonts w:ascii="Arial" w:hAnsi="Arial" w:cs="Arial"/>
              </w:rPr>
              <w:t xml:space="preserve">) in each PBAC cycle as per </w:t>
            </w:r>
            <w:hyperlink r:id="rId9" w:history="1">
              <w:r w:rsidRPr="00C45B71">
                <w:rPr>
                  <w:rStyle w:val="Hyperlink"/>
                  <w:rFonts w:ascii="Arial" w:hAnsi="Arial" w:cs="Arial"/>
                </w:rPr>
                <w:t>PBS Calendar</w:t>
              </w:r>
            </w:hyperlink>
            <w:r w:rsidRPr="00C45B71">
              <w:rPr>
                <w:rFonts w:ascii="Arial" w:hAnsi="Arial" w:cs="Arial"/>
              </w:rPr>
              <w:t>.</w:t>
            </w:r>
            <w:r>
              <w:rPr>
                <w:rFonts w:ascii="Arial" w:hAnsi="Arial" w:cs="Arial"/>
              </w:rPr>
              <w:t xml:space="preserve"> </w:t>
            </w:r>
          </w:p>
        </w:tc>
      </w:tr>
    </w:tbl>
    <w:p w14:paraId="3CC966A8" w14:textId="77777777" w:rsidR="00B26E54" w:rsidRPr="002114D2" w:rsidRDefault="00B26E54" w:rsidP="00B26E54">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B26E54" w:rsidRPr="0041514F" w14:paraId="3FE263EF" w14:textId="77777777" w:rsidTr="00EE1324">
        <w:trPr>
          <w:cantSplit/>
          <w:trHeight w:val="1530"/>
          <w:tblHeader/>
        </w:trPr>
        <w:tc>
          <w:tcPr>
            <w:tcW w:w="1440" w:type="pct"/>
            <w:shd w:val="clear" w:color="auto" w:fill="auto"/>
            <w:vAlign w:val="center"/>
            <w:hideMark/>
          </w:tcPr>
          <w:p w14:paraId="1574130A" w14:textId="77777777" w:rsidR="00B26E54" w:rsidRPr="0041514F" w:rsidRDefault="00B26E54" w:rsidP="00EE1324">
            <w:pPr>
              <w:jc w:val="center"/>
              <w:rPr>
                <w:rFonts w:ascii="Arial" w:hAnsi="Arial" w:cs="Arial"/>
                <w:color w:val="000000"/>
              </w:rPr>
            </w:pPr>
            <w:r w:rsidRPr="0041514F">
              <w:rPr>
                <w:rFonts w:ascii="Arial" w:hAnsi="Arial" w:cs="Arial"/>
                <w:b/>
                <w:bCs/>
                <w:color w:val="000000"/>
              </w:rPr>
              <w:t>Drug Name, form(s), strength(s) and Sponsor, Submission type</w:t>
            </w:r>
            <w:r w:rsidRPr="0041514F">
              <w:rPr>
                <w:rFonts w:ascii="Arial" w:hAnsi="Arial" w:cs="Arial"/>
                <w:b/>
                <w:bCs/>
                <w:color w:val="000000"/>
              </w:rPr>
              <w:br/>
            </w:r>
            <w:r w:rsidRPr="0041514F">
              <w:rPr>
                <w:rFonts w:ascii="Arial" w:hAnsi="Arial" w:cs="Arial"/>
                <w:color w:val="000000"/>
              </w:rPr>
              <w:t>(Drug name, form, strength, Trade name®, Sponsor, new listing/change to listing)</w:t>
            </w:r>
          </w:p>
        </w:tc>
        <w:tc>
          <w:tcPr>
            <w:tcW w:w="1135" w:type="pct"/>
            <w:tcBorders>
              <w:bottom w:val="single" w:sz="4" w:space="0" w:color="auto"/>
            </w:tcBorders>
            <w:shd w:val="clear" w:color="auto" w:fill="auto"/>
            <w:vAlign w:val="center"/>
            <w:hideMark/>
          </w:tcPr>
          <w:p w14:paraId="210B13E4" w14:textId="77777777" w:rsidR="00B26E54" w:rsidRPr="0041514F" w:rsidRDefault="00B26E54" w:rsidP="00EE1324">
            <w:pPr>
              <w:jc w:val="center"/>
              <w:rPr>
                <w:rFonts w:ascii="Arial" w:hAnsi="Arial" w:cs="Arial"/>
                <w:color w:val="000000"/>
              </w:rPr>
            </w:pPr>
            <w:r w:rsidRPr="0041514F">
              <w:rPr>
                <w:rFonts w:ascii="Arial" w:hAnsi="Arial" w:cs="Arial"/>
                <w:b/>
                <w:bCs/>
                <w:color w:val="000000"/>
              </w:rPr>
              <w:t>Drug Type and Use</w:t>
            </w:r>
            <w:r w:rsidRPr="0041514F">
              <w:rPr>
                <w:rFonts w:ascii="Arial" w:hAnsi="Arial" w:cs="Arial"/>
                <w:color w:val="000000"/>
              </w:rPr>
              <w:br/>
              <w:t>(What is the drug used to treat?)</w:t>
            </w:r>
          </w:p>
        </w:tc>
        <w:tc>
          <w:tcPr>
            <w:tcW w:w="2425" w:type="pct"/>
            <w:shd w:val="clear" w:color="auto" w:fill="auto"/>
            <w:vAlign w:val="center"/>
            <w:hideMark/>
          </w:tcPr>
          <w:p w14:paraId="4106E094" w14:textId="77777777" w:rsidR="00B26E54" w:rsidRPr="0041514F" w:rsidRDefault="00B26E54" w:rsidP="00EE1324">
            <w:pPr>
              <w:jc w:val="center"/>
              <w:rPr>
                <w:rFonts w:ascii="Arial" w:hAnsi="Arial" w:cs="Arial"/>
                <w:color w:val="000000"/>
              </w:rPr>
            </w:pPr>
            <w:r w:rsidRPr="0041514F">
              <w:rPr>
                <w:rFonts w:ascii="Arial" w:hAnsi="Arial" w:cs="Arial"/>
                <w:b/>
                <w:bCs/>
                <w:color w:val="000000"/>
              </w:rPr>
              <w:t>Listing requested by Sponsor / Purpose of Submission</w:t>
            </w:r>
            <w:r w:rsidRPr="0041514F">
              <w:rPr>
                <w:rFonts w:ascii="Arial" w:hAnsi="Arial" w:cs="Arial"/>
                <w:color w:val="000000"/>
              </w:rPr>
              <w:br/>
              <w:t>(Includes type of listing requested (unrestricted, restricted benefit, authority required) and restriction wording.  If restriction is lengthy it may be paraphrased.)</w:t>
            </w:r>
          </w:p>
        </w:tc>
      </w:tr>
      <w:tr w:rsidR="00B26E54" w:rsidRPr="0041514F" w14:paraId="63F10828" w14:textId="77777777" w:rsidTr="00EE1324">
        <w:trPr>
          <w:cantSplit/>
          <w:trHeight w:val="1530"/>
        </w:trPr>
        <w:tc>
          <w:tcPr>
            <w:tcW w:w="1440" w:type="pct"/>
            <w:shd w:val="clear" w:color="auto" w:fill="auto"/>
            <w:vAlign w:val="center"/>
          </w:tcPr>
          <w:p w14:paraId="6B209D51" w14:textId="77777777" w:rsidR="00B26E54" w:rsidRPr="00EC06B6" w:rsidRDefault="00B26E54" w:rsidP="00EE1324">
            <w:pPr>
              <w:jc w:val="center"/>
              <w:rPr>
                <w:rFonts w:ascii="Arial" w:hAnsi="Arial" w:cs="Arial"/>
                <w:color w:val="000000"/>
              </w:rPr>
            </w:pPr>
            <w:r>
              <w:rPr>
                <w:rFonts w:ascii="Arial" w:hAnsi="Arial" w:cs="Arial"/>
                <w:color w:val="000000"/>
              </w:rPr>
              <w:t>ABEMACICLIB</w:t>
            </w:r>
            <w:r>
              <w:rPr>
                <w:rFonts w:ascii="Arial" w:hAnsi="Arial" w:cs="Arial"/>
                <w:color w:val="000000"/>
              </w:rPr>
              <w:br/>
            </w:r>
            <w:r>
              <w:rPr>
                <w:rFonts w:ascii="Arial" w:hAnsi="Arial" w:cs="Arial"/>
                <w:color w:val="000000"/>
              </w:rPr>
              <w:br/>
              <w:t>Tablet 50 mg</w:t>
            </w:r>
            <w:r>
              <w:rPr>
                <w:rFonts w:ascii="Arial" w:hAnsi="Arial" w:cs="Arial"/>
                <w:color w:val="000000"/>
              </w:rPr>
              <w:br/>
              <w:t>Tablet 100 mg</w:t>
            </w:r>
            <w:r>
              <w:rPr>
                <w:rFonts w:ascii="Arial" w:hAnsi="Arial" w:cs="Arial"/>
                <w:color w:val="000000"/>
              </w:rPr>
              <w:br/>
              <w:t>Tablet 150 mg</w:t>
            </w:r>
            <w:r>
              <w:rPr>
                <w:rFonts w:ascii="Arial" w:hAnsi="Arial" w:cs="Arial"/>
                <w:color w:val="000000"/>
              </w:rPr>
              <w:br/>
            </w:r>
            <w:r>
              <w:rPr>
                <w:rFonts w:ascii="Arial" w:hAnsi="Arial" w:cs="Arial"/>
                <w:color w:val="000000"/>
              </w:rPr>
              <w:br/>
              <w:t>Verzenio™</w:t>
            </w:r>
            <w:r>
              <w:rPr>
                <w:rFonts w:ascii="Arial" w:hAnsi="Arial" w:cs="Arial"/>
                <w:color w:val="000000"/>
              </w:rPr>
              <w:br/>
            </w:r>
            <w:r>
              <w:rPr>
                <w:rFonts w:ascii="Arial" w:hAnsi="Arial" w:cs="Arial"/>
                <w:color w:val="000000"/>
              </w:rPr>
              <w:br/>
              <w:t>Eli Lilly Australia Pty Ltd </w:t>
            </w:r>
            <w:r>
              <w:rPr>
                <w:rFonts w:ascii="Arial" w:hAnsi="Arial" w:cs="Arial"/>
                <w:color w:val="000000"/>
              </w:rPr>
              <w:br/>
            </w:r>
            <w:r>
              <w:rPr>
                <w:rFonts w:ascii="Arial" w:hAnsi="Arial" w:cs="Arial"/>
                <w:color w:val="000000"/>
              </w:rPr>
              <w:br/>
              <w:t>(Change to listing)</w:t>
            </w:r>
          </w:p>
        </w:tc>
        <w:tc>
          <w:tcPr>
            <w:tcW w:w="1135" w:type="pct"/>
            <w:shd w:val="clear" w:color="auto" w:fill="auto"/>
            <w:vAlign w:val="center"/>
          </w:tcPr>
          <w:p w14:paraId="5D400FEE" w14:textId="77777777" w:rsidR="00B26E54" w:rsidRPr="00EC06B6" w:rsidRDefault="00B26E54" w:rsidP="00EE1324">
            <w:pPr>
              <w:jc w:val="center"/>
              <w:rPr>
                <w:rFonts w:ascii="Arial" w:hAnsi="Arial" w:cs="Arial"/>
                <w:color w:val="000000"/>
              </w:rPr>
            </w:pPr>
            <w:r>
              <w:rPr>
                <w:rStyle w:val="null1"/>
                <w:rFonts w:ascii="Arial" w:hAnsi="Arial" w:cs="Arial"/>
                <w:color w:val="000000"/>
              </w:rPr>
              <w:t>Breast cancer</w:t>
            </w:r>
          </w:p>
        </w:tc>
        <w:tc>
          <w:tcPr>
            <w:tcW w:w="2425" w:type="pct"/>
            <w:shd w:val="clear" w:color="auto" w:fill="auto"/>
            <w:vAlign w:val="center"/>
          </w:tcPr>
          <w:p w14:paraId="7DAFFFB0" w14:textId="77777777" w:rsidR="00B26E54" w:rsidRPr="00EC06B6" w:rsidRDefault="00B26E54" w:rsidP="00EE1324">
            <w:pPr>
              <w:jc w:val="center"/>
              <w:rPr>
                <w:rFonts w:ascii="Arial" w:hAnsi="Arial" w:cs="Arial"/>
                <w:color w:val="000000"/>
              </w:rPr>
            </w:pPr>
            <w:r>
              <w:rPr>
                <w:rFonts w:ascii="Arial" w:hAnsi="Arial" w:cs="Arial"/>
                <w:color w:val="000000"/>
              </w:rPr>
              <w:t>To request a General Schedule Authority Required (Written) listing, in combination with adjuvant endocrine therapy, for the treatment of patients with hormone receptor positive (HR+) and human epidermal growth factor receptor 2 negative (HER2-), lymph node-positive, invasive, resected early breast cancer and whose cancer is at high risk of disease recurrence.</w:t>
            </w:r>
          </w:p>
        </w:tc>
      </w:tr>
      <w:tr w:rsidR="00B26E54" w:rsidRPr="0041514F" w14:paraId="1C13062E" w14:textId="77777777" w:rsidTr="00EE1324">
        <w:trPr>
          <w:cantSplit/>
          <w:trHeight w:val="1530"/>
        </w:trPr>
        <w:tc>
          <w:tcPr>
            <w:tcW w:w="1440" w:type="pct"/>
            <w:shd w:val="clear" w:color="auto" w:fill="auto"/>
            <w:vAlign w:val="center"/>
          </w:tcPr>
          <w:p w14:paraId="30D2E53C" w14:textId="77777777" w:rsidR="00B26E54" w:rsidRPr="00EC06B6" w:rsidRDefault="00B26E54" w:rsidP="00EE1324">
            <w:pPr>
              <w:jc w:val="center"/>
              <w:rPr>
                <w:rFonts w:ascii="Arial" w:hAnsi="Arial" w:cs="Arial"/>
                <w:color w:val="000000"/>
              </w:rPr>
            </w:pPr>
            <w:r w:rsidRPr="00EC06B6">
              <w:rPr>
                <w:rFonts w:ascii="Arial" w:hAnsi="Arial" w:cs="Arial"/>
                <w:color w:val="000000"/>
              </w:rPr>
              <w:t>ABIRATERONE with METHYPREDNISOLONE</w:t>
            </w:r>
          </w:p>
          <w:p w14:paraId="25B10E8F" w14:textId="77777777" w:rsidR="00B26E54" w:rsidRPr="00EC06B6" w:rsidRDefault="00B26E54" w:rsidP="00EE1324">
            <w:pPr>
              <w:jc w:val="center"/>
              <w:rPr>
                <w:rFonts w:ascii="Arial" w:hAnsi="Arial" w:cs="Arial"/>
                <w:color w:val="000000"/>
              </w:rPr>
            </w:pPr>
          </w:p>
          <w:p w14:paraId="14883CAC" w14:textId="77777777" w:rsidR="00B26E54" w:rsidRPr="00EC06B6" w:rsidRDefault="00B26E54" w:rsidP="00EE1324">
            <w:pPr>
              <w:jc w:val="center"/>
              <w:rPr>
                <w:rFonts w:ascii="Arial" w:hAnsi="Arial" w:cs="Arial"/>
                <w:color w:val="000000"/>
              </w:rPr>
            </w:pPr>
            <w:r w:rsidRPr="00EC06B6">
              <w:rPr>
                <w:rFonts w:ascii="Arial" w:hAnsi="Arial" w:cs="Arial"/>
                <w:color w:val="000000"/>
              </w:rPr>
              <w:t>Pack containing 120 tablets abiraterone (as acetate) 125 mg and 60 tablets methylprednisolone 4 mg</w:t>
            </w:r>
          </w:p>
          <w:p w14:paraId="498C5937" w14:textId="77777777" w:rsidR="00B26E54" w:rsidRPr="00EC06B6" w:rsidRDefault="00B26E54" w:rsidP="00EE1324">
            <w:pPr>
              <w:jc w:val="center"/>
              <w:rPr>
                <w:rFonts w:ascii="Arial" w:hAnsi="Arial" w:cs="Arial"/>
                <w:color w:val="000000"/>
              </w:rPr>
            </w:pPr>
          </w:p>
          <w:p w14:paraId="28477ECE" w14:textId="77777777" w:rsidR="00B26E54" w:rsidRPr="00EC06B6" w:rsidRDefault="00B26E54" w:rsidP="00EE1324">
            <w:pPr>
              <w:jc w:val="center"/>
              <w:rPr>
                <w:rFonts w:ascii="Arial" w:hAnsi="Arial" w:cs="Arial"/>
                <w:color w:val="000000"/>
              </w:rPr>
            </w:pPr>
            <w:r w:rsidRPr="00EC06B6">
              <w:rPr>
                <w:rFonts w:ascii="Arial" w:hAnsi="Arial" w:cs="Arial"/>
                <w:color w:val="000000"/>
              </w:rPr>
              <w:t>Yonsa® MPRED</w:t>
            </w:r>
          </w:p>
          <w:p w14:paraId="59D866EC" w14:textId="77777777" w:rsidR="00B26E54" w:rsidRPr="00EC06B6" w:rsidRDefault="00B26E54" w:rsidP="00EE1324">
            <w:pPr>
              <w:jc w:val="center"/>
              <w:rPr>
                <w:rFonts w:ascii="Arial" w:hAnsi="Arial" w:cs="Arial"/>
                <w:color w:val="000000"/>
              </w:rPr>
            </w:pPr>
          </w:p>
          <w:p w14:paraId="5DF14D84" w14:textId="77777777" w:rsidR="00B26E54" w:rsidRPr="00EC06B6" w:rsidRDefault="00B26E54" w:rsidP="00EE1324">
            <w:pPr>
              <w:jc w:val="center"/>
              <w:rPr>
                <w:rFonts w:ascii="Arial" w:hAnsi="Arial" w:cs="Arial"/>
                <w:color w:val="000000"/>
              </w:rPr>
            </w:pPr>
            <w:r w:rsidRPr="00EC06B6">
              <w:rPr>
                <w:rFonts w:ascii="Arial" w:hAnsi="Arial" w:cs="Arial"/>
                <w:color w:val="000000"/>
              </w:rPr>
              <w:t>Sun Pharma ANZ Pty Ltd</w:t>
            </w:r>
          </w:p>
          <w:p w14:paraId="0D379C5E" w14:textId="77777777" w:rsidR="00B26E54" w:rsidRPr="00EC06B6" w:rsidRDefault="00B26E54" w:rsidP="00EE1324">
            <w:pPr>
              <w:jc w:val="center"/>
              <w:rPr>
                <w:rFonts w:ascii="Arial" w:hAnsi="Arial" w:cs="Arial"/>
                <w:color w:val="000000"/>
              </w:rPr>
            </w:pPr>
          </w:p>
          <w:p w14:paraId="29768CB4" w14:textId="77777777" w:rsidR="00B26E54" w:rsidRPr="00EC06B6" w:rsidRDefault="00B26E54" w:rsidP="00EE1324">
            <w:pPr>
              <w:jc w:val="center"/>
              <w:rPr>
                <w:rFonts w:ascii="Arial" w:hAnsi="Arial" w:cs="Arial"/>
                <w:color w:val="000000"/>
              </w:rPr>
            </w:pPr>
            <w:r w:rsidRPr="00EC06B6">
              <w:rPr>
                <w:rFonts w:ascii="Arial" w:hAnsi="Arial" w:cs="Arial"/>
                <w:color w:val="000000"/>
              </w:rPr>
              <w:t>(New PBS listing)</w:t>
            </w:r>
          </w:p>
        </w:tc>
        <w:tc>
          <w:tcPr>
            <w:tcW w:w="1135" w:type="pct"/>
            <w:shd w:val="clear" w:color="auto" w:fill="auto"/>
            <w:vAlign w:val="center"/>
          </w:tcPr>
          <w:p w14:paraId="4400A4F7" w14:textId="77777777" w:rsidR="00B26E54" w:rsidRPr="00EC06B6" w:rsidRDefault="00B26E54" w:rsidP="00EE1324">
            <w:pPr>
              <w:jc w:val="center"/>
              <w:rPr>
                <w:rFonts w:ascii="Arial" w:hAnsi="Arial" w:cs="Arial"/>
                <w:color w:val="000000"/>
              </w:rPr>
            </w:pPr>
            <w:r w:rsidRPr="00EC06B6">
              <w:rPr>
                <w:rFonts w:ascii="Arial" w:hAnsi="Arial" w:cs="Arial"/>
                <w:color w:val="000000"/>
              </w:rPr>
              <w:t>Castration resistant metastatic carcinoma of the prostate</w:t>
            </w:r>
          </w:p>
        </w:tc>
        <w:tc>
          <w:tcPr>
            <w:tcW w:w="2425" w:type="pct"/>
            <w:shd w:val="clear" w:color="auto" w:fill="auto"/>
            <w:vAlign w:val="center"/>
          </w:tcPr>
          <w:p w14:paraId="67C56DD2" w14:textId="77777777" w:rsidR="00B26E54" w:rsidRPr="00EC06B6" w:rsidRDefault="00B26E54" w:rsidP="00EE1324">
            <w:pPr>
              <w:jc w:val="center"/>
              <w:rPr>
                <w:rFonts w:ascii="Arial" w:hAnsi="Arial" w:cs="Arial"/>
                <w:color w:val="000000"/>
              </w:rPr>
            </w:pPr>
            <w:r w:rsidRPr="00EC06B6">
              <w:rPr>
                <w:rFonts w:ascii="Arial" w:hAnsi="Arial" w:cs="Arial"/>
                <w:color w:val="000000"/>
              </w:rPr>
              <w:t xml:space="preserve">To request a General Schedule Authority Required (STREAMLINED) listing of a composite pack for the treatment of castration resistant metastatic carcinoma of the prostate. </w:t>
            </w:r>
          </w:p>
        </w:tc>
      </w:tr>
      <w:tr w:rsidR="00B26E54" w:rsidRPr="0041514F" w14:paraId="093117A8" w14:textId="77777777" w:rsidTr="00EE1324">
        <w:trPr>
          <w:cantSplit/>
          <w:trHeight w:val="1530"/>
        </w:trPr>
        <w:tc>
          <w:tcPr>
            <w:tcW w:w="1440" w:type="pct"/>
            <w:shd w:val="clear" w:color="auto" w:fill="auto"/>
            <w:vAlign w:val="center"/>
            <w:hideMark/>
          </w:tcPr>
          <w:p w14:paraId="20E0D3FA" w14:textId="77777777" w:rsidR="00B26E54" w:rsidRDefault="00B26E54" w:rsidP="00EE1324">
            <w:pPr>
              <w:jc w:val="center"/>
              <w:rPr>
                <w:rFonts w:ascii="Arial" w:hAnsi="Arial" w:cs="Arial"/>
                <w:color w:val="000000"/>
              </w:rPr>
            </w:pPr>
            <w:r w:rsidRPr="0041514F">
              <w:rPr>
                <w:rFonts w:ascii="Arial" w:hAnsi="Arial" w:cs="Arial"/>
                <w:color w:val="000000"/>
              </w:rPr>
              <w:lastRenderedPageBreak/>
              <w:t xml:space="preserve">APREMILAST </w:t>
            </w:r>
            <w:r w:rsidRPr="0041514F">
              <w:rPr>
                <w:rFonts w:ascii="Arial" w:hAnsi="Arial" w:cs="Arial"/>
                <w:color w:val="000000"/>
              </w:rPr>
              <w:br/>
            </w:r>
            <w:r w:rsidRPr="0041514F">
              <w:rPr>
                <w:rFonts w:ascii="Arial" w:hAnsi="Arial" w:cs="Arial"/>
                <w:color w:val="000000"/>
              </w:rPr>
              <w:br/>
              <w:t xml:space="preserve">Tablet 30 mg </w:t>
            </w:r>
          </w:p>
          <w:p w14:paraId="6C30D950" w14:textId="77777777" w:rsidR="00B26E54" w:rsidRPr="0041514F" w:rsidRDefault="00B26E54" w:rsidP="00EE1324">
            <w:pPr>
              <w:jc w:val="center"/>
              <w:rPr>
                <w:rFonts w:ascii="Arial" w:hAnsi="Arial" w:cs="Arial"/>
                <w:color w:val="000000"/>
              </w:rPr>
            </w:pPr>
            <w:r w:rsidRPr="0041514F">
              <w:rPr>
                <w:rFonts w:ascii="Arial" w:hAnsi="Arial" w:cs="Arial"/>
                <w:color w:val="000000"/>
              </w:rPr>
              <w:t>Pack containing 4 tablets 10 mg, 4 tablets 20 mg and 19 tablets 30 mg</w:t>
            </w:r>
            <w:r w:rsidRPr="0041514F">
              <w:rPr>
                <w:rFonts w:ascii="Arial" w:hAnsi="Arial" w:cs="Arial"/>
                <w:color w:val="000000"/>
              </w:rPr>
              <w:br/>
            </w:r>
            <w:r w:rsidRPr="0041514F">
              <w:rPr>
                <w:rFonts w:ascii="Arial" w:hAnsi="Arial" w:cs="Arial"/>
                <w:color w:val="000000"/>
              </w:rPr>
              <w:br/>
            </w:r>
            <w:r w:rsidRPr="0041514F">
              <w:rPr>
                <w:rFonts w:ascii="Arial" w:hAnsi="Arial" w:cs="Arial"/>
                <w:color w:val="000000"/>
              </w:rPr>
              <w:br/>
              <w:t>Otezla®</w:t>
            </w:r>
            <w:r w:rsidRPr="0041514F">
              <w:rPr>
                <w:rFonts w:ascii="Arial" w:hAnsi="Arial" w:cs="Arial"/>
                <w:color w:val="000000"/>
              </w:rPr>
              <w:br/>
            </w:r>
            <w:r w:rsidRPr="0041514F">
              <w:rPr>
                <w:rFonts w:ascii="Arial" w:hAnsi="Arial" w:cs="Arial"/>
                <w:color w:val="000000"/>
              </w:rPr>
              <w:br/>
              <w:t>Amgen Australia Pty Limited</w:t>
            </w:r>
            <w:r w:rsidRPr="0041514F">
              <w:rPr>
                <w:rFonts w:ascii="Arial" w:hAnsi="Arial" w:cs="Arial"/>
                <w:color w:val="000000"/>
              </w:rPr>
              <w:br/>
            </w:r>
            <w:r w:rsidRPr="0041514F">
              <w:rPr>
                <w:rFonts w:ascii="Arial" w:hAnsi="Arial" w:cs="Arial"/>
                <w:color w:val="000000"/>
              </w:rPr>
              <w:br/>
            </w:r>
            <w:r w:rsidRPr="009B68B3">
              <w:rPr>
                <w:rFonts w:ascii="Arial" w:hAnsi="Arial" w:cs="Arial"/>
                <w:color w:val="000000"/>
              </w:rPr>
              <w:t>(Change to PBS listing)</w:t>
            </w:r>
          </w:p>
        </w:tc>
        <w:tc>
          <w:tcPr>
            <w:tcW w:w="1135" w:type="pct"/>
            <w:shd w:val="clear" w:color="auto" w:fill="auto"/>
            <w:vAlign w:val="center"/>
            <w:hideMark/>
          </w:tcPr>
          <w:p w14:paraId="290DB472" w14:textId="77777777" w:rsidR="00B26E54" w:rsidRPr="0041514F" w:rsidRDefault="00B26E54" w:rsidP="00EE1324">
            <w:pPr>
              <w:jc w:val="center"/>
              <w:rPr>
                <w:rFonts w:ascii="Arial" w:hAnsi="Arial" w:cs="Arial"/>
                <w:color w:val="000000"/>
              </w:rPr>
            </w:pPr>
            <w:r w:rsidRPr="0041514F">
              <w:rPr>
                <w:rFonts w:ascii="Arial" w:hAnsi="Arial" w:cs="Arial"/>
                <w:color w:val="000000"/>
              </w:rPr>
              <w:t>Severe chronic plaque psoriasis</w:t>
            </w:r>
          </w:p>
        </w:tc>
        <w:tc>
          <w:tcPr>
            <w:tcW w:w="2425" w:type="pct"/>
            <w:shd w:val="clear" w:color="auto" w:fill="auto"/>
            <w:vAlign w:val="center"/>
            <w:hideMark/>
          </w:tcPr>
          <w:p w14:paraId="0DD03FED"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changing the treatment criteria to allow accredited dermatology registrars to initiate treatment in consultation with a dermatologist; and to allow general practitioners to prescribe maintenance treatment. </w:t>
            </w:r>
          </w:p>
        </w:tc>
      </w:tr>
      <w:tr w:rsidR="00B26E54" w:rsidRPr="0041514F" w14:paraId="447B5652" w14:textId="77777777" w:rsidTr="00EE1324">
        <w:trPr>
          <w:cantSplit/>
          <w:trHeight w:val="1530"/>
        </w:trPr>
        <w:tc>
          <w:tcPr>
            <w:tcW w:w="1440" w:type="pct"/>
            <w:shd w:val="clear" w:color="auto" w:fill="auto"/>
            <w:vAlign w:val="center"/>
            <w:hideMark/>
          </w:tcPr>
          <w:p w14:paraId="3B65301E" w14:textId="77777777" w:rsidR="00B26E54" w:rsidRPr="0041514F" w:rsidRDefault="00B26E54" w:rsidP="00EE1324">
            <w:pPr>
              <w:jc w:val="center"/>
              <w:rPr>
                <w:rFonts w:ascii="Arial" w:hAnsi="Arial" w:cs="Arial"/>
                <w:color w:val="000000"/>
              </w:rPr>
            </w:pPr>
            <w:r w:rsidRPr="0041514F">
              <w:rPr>
                <w:rFonts w:ascii="Arial" w:hAnsi="Arial" w:cs="Arial"/>
                <w:color w:val="000000"/>
              </w:rPr>
              <w:t>BECLOMETASONE WITH FORMETEROL</w:t>
            </w:r>
            <w:r w:rsidRPr="0041514F">
              <w:rPr>
                <w:rFonts w:ascii="Arial" w:hAnsi="Arial" w:cs="Arial"/>
                <w:color w:val="000000"/>
              </w:rPr>
              <w:br/>
            </w:r>
            <w:r w:rsidRPr="0041514F">
              <w:rPr>
                <w:rFonts w:ascii="Arial" w:hAnsi="Arial" w:cs="Arial"/>
                <w:color w:val="000000"/>
              </w:rPr>
              <w:br/>
              <w:t>Pressurised inhalation containing beclometasone dipropionate 100 micrograms and formoterol fumarate dihydrate 6 micrograms per dose, 120 dose</w:t>
            </w:r>
            <w:r w:rsidRPr="0041514F">
              <w:rPr>
                <w:rFonts w:ascii="Arial" w:hAnsi="Arial" w:cs="Arial"/>
                <w:color w:val="000000"/>
              </w:rPr>
              <w:br/>
            </w:r>
            <w:r w:rsidRPr="0041514F">
              <w:rPr>
                <w:rFonts w:ascii="Arial" w:hAnsi="Arial" w:cs="Arial"/>
                <w:color w:val="000000"/>
              </w:rPr>
              <w:br/>
              <w:t>Fostair®</w:t>
            </w:r>
            <w:r w:rsidRPr="0041514F">
              <w:rPr>
                <w:rFonts w:ascii="Arial" w:hAnsi="Arial" w:cs="Arial"/>
                <w:color w:val="000000"/>
              </w:rPr>
              <w:br/>
            </w:r>
            <w:r w:rsidRPr="0041514F">
              <w:rPr>
                <w:rFonts w:ascii="Arial" w:hAnsi="Arial" w:cs="Arial"/>
                <w:color w:val="000000"/>
              </w:rPr>
              <w:br/>
              <w:t>Chiesi Australia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33F3CF8F" w14:textId="77777777" w:rsidR="00B26E54" w:rsidRPr="0041514F" w:rsidRDefault="00B26E54" w:rsidP="00EE1324">
            <w:pPr>
              <w:jc w:val="center"/>
              <w:rPr>
                <w:rFonts w:ascii="Arial" w:hAnsi="Arial" w:cs="Arial"/>
                <w:color w:val="000000"/>
              </w:rPr>
            </w:pPr>
            <w:r w:rsidRPr="0041514F">
              <w:rPr>
                <w:rFonts w:ascii="Arial" w:hAnsi="Arial" w:cs="Arial"/>
                <w:color w:val="000000"/>
              </w:rPr>
              <w:t>Chronic obstructive pulmonary disease</w:t>
            </w:r>
          </w:p>
        </w:tc>
        <w:tc>
          <w:tcPr>
            <w:tcW w:w="2425" w:type="pct"/>
            <w:shd w:val="clear" w:color="auto" w:fill="auto"/>
            <w:vAlign w:val="center"/>
            <w:hideMark/>
          </w:tcPr>
          <w:p w14:paraId="2B6E6091"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General Schedule Authority Required (STREAMLINED)</w:t>
            </w:r>
            <w:r>
              <w:rPr>
                <w:rFonts w:ascii="Arial" w:hAnsi="Arial" w:cs="Arial"/>
                <w:color w:val="000000"/>
              </w:rPr>
              <w:t xml:space="preserve"> listing</w:t>
            </w:r>
            <w:r w:rsidRPr="0041514F">
              <w:rPr>
                <w:rFonts w:ascii="Arial" w:hAnsi="Arial" w:cs="Arial"/>
                <w:color w:val="000000"/>
              </w:rPr>
              <w:t xml:space="preserve"> for the symptomatic treatment of adults with severe chronic obstructive pulmonary disease (FEV1 &lt;50% predicted normal) and a history of repeated exacerbations, who have significant symptoms despite regular therapy with long-acting bronchodilators.</w:t>
            </w:r>
          </w:p>
        </w:tc>
      </w:tr>
      <w:tr w:rsidR="00B26E54" w:rsidRPr="0041514F" w14:paraId="784C80C1" w14:textId="77777777" w:rsidTr="00EE1324">
        <w:trPr>
          <w:cantSplit/>
          <w:trHeight w:val="1530"/>
        </w:trPr>
        <w:tc>
          <w:tcPr>
            <w:tcW w:w="1440" w:type="pct"/>
            <w:shd w:val="clear" w:color="auto" w:fill="auto"/>
            <w:vAlign w:val="center"/>
            <w:hideMark/>
          </w:tcPr>
          <w:p w14:paraId="4AAB51BE"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BECLOMETASONE WITH FORMOTEROL AND GLYCOPYRRONIUM</w:t>
            </w:r>
            <w:r w:rsidRPr="0041514F">
              <w:rPr>
                <w:rFonts w:ascii="Arial" w:hAnsi="Arial" w:cs="Arial"/>
                <w:color w:val="000000"/>
              </w:rPr>
              <w:br/>
            </w:r>
            <w:r w:rsidRPr="0041514F">
              <w:rPr>
                <w:rFonts w:ascii="Arial" w:hAnsi="Arial" w:cs="Arial"/>
                <w:color w:val="000000"/>
              </w:rPr>
              <w:br/>
              <w:t>Pressurised inhalation containing beclometasone dipropionate 100 micrograms with formoterol fumarate dihydrate 6 micrograms and glycopyrronium 10 micrograms (as bromide) per dose, 120 doses</w:t>
            </w:r>
            <w:r w:rsidRPr="0041514F">
              <w:rPr>
                <w:rFonts w:ascii="Arial" w:hAnsi="Arial" w:cs="Arial"/>
                <w:color w:val="000000"/>
              </w:rPr>
              <w:br/>
              <w:t>Pressurised inhalation containing beclometasone dipropionate 200 micrograms with formoterol fumarate dihydrate 6 micrograms and glycopyrronium 10 micrograms (as bromide) per dose, 120 doses</w:t>
            </w:r>
            <w:r w:rsidRPr="0041514F">
              <w:rPr>
                <w:rFonts w:ascii="Arial" w:hAnsi="Arial" w:cs="Arial"/>
                <w:color w:val="000000"/>
              </w:rPr>
              <w:br/>
            </w:r>
            <w:r w:rsidRPr="0041514F">
              <w:rPr>
                <w:rFonts w:ascii="Arial" w:hAnsi="Arial" w:cs="Arial"/>
                <w:color w:val="000000"/>
              </w:rPr>
              <w:br/>
              <w:t>Trimbow®</w:t>
            </w:r>
            <w:r w:rsidRPr="0041514F">
              <w:rPr>
                <w:rFonts w:ascii="Arial" w:hAnsi="Arial" w:cs="Arial"/>
                <w:color w:val="000000"/>
              </w:rPr>
              <w:br/>
            </w:r>
            <w:r w:rsidRPr="0041514F">
              <w:rPr>
                <w:rFonts w:ascii="Arial" w:hAnsi="Arial" w:cs="Arial"/>
                <w:color w:val="000000"/>
              </w:rPr>
              <w:br/>
              <w:t>Chiesi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296BCA94" w14:textId="77777777" w:rsidR="00B26E54" w:rsidRPr="0041514F" w:rsidRDefault="00B26E54" w:rsidP="00EE1324">
            <w:pPr>
              <w:jc w:val="center"/>
              <w:rPr>
                <w:rFonts w:ascii="Arial" w:hAnsi="Arial" w:cs="Arial"/>
                <w:color w:val="000000"/>
              </w:rPr>
            </w:pPr>
            <w:r w:rsidRPr="0041514F">
              <w:rPr>
                <w:rFonts w:ascii="Arial" w:hAnsi="Arial" w:cs="Arial"/>
                <w:color w:val="000000"/>
              </w:rPr>
              <w:t>Asthma</w:t>
            </w:r>
          </w:p>
        </w:tc>
        <w:tc>
          <w:tcPr>
            <w:tcW w:w="2425" w:type="pct"/>
            <w:shd w:val="clear" w:color="auto" w:fill="auto"/>
            <w:vAlign w:val="center"/>
            <w:hideMark/>
          </w:tcPr>
          <w:p w14:paraId="27476077"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General Schedule Authority Required (STREAMLINED) listing for the maintenance treatment of asthma in adult patients not adequately controlled with a maintenance combination of a long-acting beta2-agonist and an inhaled corticosteroid</w:t>
            </w:r>
            <w:r>
              <w:rPr>
                <w:rFonts w:ascii="Arial" w:hAnsi="Arial" w:cs="Arial"/>
                <w:color w:val="000000"/>
              </w:rPr>
              <w:t xml:space="preserve"> </w:t>
            </w:r>
            <w:r w:rsidRPr="0041514F">
              <w:rPr>
                <w:rFonts w:ascii="Arial" w:hAnsi="Arial" w:cs="Arial"/>
                <w:color w:val="000000"/>
              </w:rPr>
              <w:t>who experienced one or more asthma exacerbations in the previous year.</w:t>
            </w:r>
          </w:p>
        </w:tc>
      </w:tr>
      <w:tr w:rsidR="00B26E54" w:rsidRPr="0041514F" w14:paraId="3BEB14CE" w14:textId="77777777" w:rsidTr="00EE1324">
        <w:trPr>
          <w:cantSplit/>
          <w:trHeight w:val="1530"/>
        </w:trPr>
        <w:tc>
          <w:tcPr>
            <w:tcW w:w="1440" w:type="pct"/>
            <w:shd w:val="clear" w:color="auto" w:fill="auto"/>
            <w:vAlign w:val="center"/>
            <w:hideMark/>
          </w:tcPr>
          <w:p w14:paraId="29F46FEA"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BEVACIZUMAB </w:t>
            </w:r>
            <w:r w:rsidRPr="0041514F">
              <w:rPr>
                <w:rFonts w:ascii="Arial" w:hAnsi="Arial" w:cs="Arial"/>
                <w:color w:val="000000"/>
              </w:rPr>
              <w:br/>
            </w:r>
            <w:r w:rsidRPr="0041514F">
              <w:rPr>
                <w:rFonts w:ascii="Arial" w:hAnsi="Arial" w:cs="Arial"/>
                <w:color w:val="000000"/>
              </w:rPr>
              <w:br/>
              <w:t>Solution for I.V. infusion 100 mg in 4 mL</w:t>
            </w:r>
            <w:r w:rsidRPr="0041514F">
              <w:rPr>
                <w:rFonts w:ascii="Arial" w:hAnsi="Arial" w:cs="Arial"/>
                <w:color w:val="000000"/>
              </w:rPr>
              <w:br/>
              <w:t>Solution for I.V. infusion 400 mg in 16 mL</w:t>
            </w:r>
            <w:r w:rsidRPr="0041514F">
              <w:rPr>
                <w:rFonts w:ascii="Arial" w:hAnsi="Arial" w:cs="Arial"/>
                <w:color w:val="000000"/>
              </w:rPr>
              <w:br/>
            </w:r>
            <w:r w:rsidRPr="0041514F">
              <w:rPr>
                <w:rFonts w:ascii="Arial" w:hAnsi="Arial" w:cs="Arial"/>
                <w:color w:val="000000"/>
              </w:rPr>
              <w:br/>
              <w:t>Bevaciptin®</w:t>
            </w:r>
            <w:r w:rsidRPr="0041514F">
              <w:rPr>
                <w:rFonts w:ascii="Arial" w:hAnsi="Arial" w:cs="Arial"/>
                <w:color w:val="000000"/>
              </w:rPr>
              <w:br/>
            </w:r>
            <w:r w:rsidRPr="0041514F">
              <w:rPr>
                <w:rFonts w:ascii="Arial" w:hAnsi="Arial" w:cs="Arial"/>
                <w:color w:val="000000"/>
              </w:rPr>
              <w:br/>
            </w:r>
            <w:r>
              <w:rPr>
                <w:rFonts w:ascii="Arial" w:hAnsi="Arial" w:cs="Arial"/>
                <w:color w:val="000000"/>
              </w:rPr>
              <w:t>Cipla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21762AF8" w14:textId="77777777" w:rsidR="00B26E54" w:rsidRPr="0041514F" w:rsidRDefault="00B26E54" w:rsidP="00EE1324">
            <w:pPr>
              <w:jc w:val="center"/>
              <w:rPr>
                <w:rFonts w:ascii="Arial" w:hAnsi="Arial" w:cs="Arial"/>
                <w:color w:val="000000"/>
              </w:rPr>
            </w:pPr>
            <w:r w:rsidRPr="0041514F">
              <w:rPr>
                <w:rFonts w:ascii="Arial" w:hAnsi="Arial" w:cs="Arial"/>
                <w:color w:val="000000"/>
              </w:rPr>
              <w:t>Cancers</w:t>
            </w:r>
          </w:p>
        </w:tc>
        <w:tc>
          <w:tcPr>
            <w:tcW w:w="2425" w:type="pct"/>
            <w:shd w:val="clear" w:color="auto" w:fill="auto"/>
            <w:vAlign w:val="center"/>
            <w:hideMark/>
          </w:tcPr>
          <w:p w14:paraId="4D5B2018"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Section 100 (Efficient Funding of Chemotherapy Program) Unrestricted Benefit listing of bevacizumab biosimilar under the same conditions as the PBS-listed bevacizumab biosimilar.</w:t>
            </w:r>
          </w:p>
        </w:tc>
      </w:tr>
      <w:tr w:rsidR="00B26E54" w:rsidRPr="0041514F" w14:paraId="67EF3BA9" w14:textId="77777777" w:rsidTr="00EE1324">
        <w:trPr>
          <w:cantSplit/>
          <w:trHeight w:val="1530"/>
        </w:trPr>
        <w:tc>
          <w:tcPr>
            <w:tcW w:w="1440" w:type="pct"/>
            <w:shd w:val="clear" w:color="auto" w:fill="auto"/>
            <w:vAlign w:val="center"/>
            <w:hideMark/>
          </w:tcPr>
          <w:p w14:paraId="448A05BE"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BIMEKIZUMAB </w:t>
            </w:r>
            <w:r w:rsidRPr="0041514F">
              <w:rPr>
                <w:rFonts w:ascii="Arial" w:hAnsi="Arial" w:cs="Arial"/>
                <w:color w:val="000000"/>
              </w:rPr>
              <w:br/>
            </w:r>
            <w:r w:rsidRPr="0041514F">
              <w:rPr>
                <w:rFonts w:ascii="Arial" w:hAnsi="Arial" w:cs="Arial"/>
                <w:color w:val="000000"/>
              </w:rPr>
              <w:br/>
              <w:t>Solution for injection 160 mg in 1 mL pre-filled pen</w:t>
            </w:r>
            <w:r w:rsidRPr="0041514F">
              <w:rPr>
                <w:rFonts w:ascii="Arial" w:hAnsi="Arial" w:cs="Arial"/>
                <w:color w:val="000000"/>
              </w:rPr>
              <w:br/>
              <w:t>Solution for injection 160 mg in 1 mL pre-filled syringe</w:t>
            </w:r>
            <w:r w:rsidRPr="0041514F">
              <w:rPr>
                <w:rFonts w:ascii="Arial" w:hAnsi="Arial" w:cs="Arial"/>
                <w:color w:val="000000"/>
              </w:rPr>
              <w:br/>
            </w:r>
            <w:r w:rsidRPr="0041514F">
              <w:rPr>
                <w:rFonts w:ascii="Arial" w:hAnsi="Arial" w:cs="Arial"/>
                <w:color w:val="000000"/>
              </w:rPr>
              <w:br/>
              <w:t>Bimzelx®</w:t>
            </w:r>
            <w:r w:rsidRPr="0041514F">
              <w:rPr>
                <w:rFonts w:ascii="Arial" w:hAnsi="Arial" w:cs="Arial"/>
                <w:color w:val="000000"/>
              </w:rPr>
              <w:br/>
            </w:r>
            <w:r w:rsidRPr="0041514F">
              <w:rPr>
                <w:rFonts w:ascii="Arial" w:hAnsi="Arial" w:cs="Arial"/>
                <w:color w:val="000000"/>
              </w:rPr>
              <w:br/>
              <w:t>UCB Australia Proprietary Limited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7E0B1ADE" w14:textId="77777777" w:rsidR="00B26E54" w:rsidRPr="0041514F" w:rsidRDefault="00B26E54" w:rsidP="00EE1324">
            <w:pPr>
              <w:jc w:val="center"/>
              <w:rPr>
                <w:rFonts w:ascii="Arial" w:hAnsi="Arial" w:cs="Arial"/>
                <w:color w:val="000000"/>
              </w:rPr>
            </w:pPr>
            <w:r w:rsidRPr="0041514F">
              <w:rPr>
                <w:rFonts w:ascii="Arial" w:hAnsi="Arial" w:cs="Arial"/>
                <w:color w:val="000000"/>
              </w:rPr>
              <w:t>Plaque psoriasis</w:t>
            </w:r>
          </w:p>
        </w:tc>
        <w:tc>
          <w:tcPr>
            <w:tcW w:w="2425" w:type="pct"/>
            <w:shd w:val="clear" w:color="auto" w:fill="auto"/>
            <w:vAlign w:val="center"/>
            <w:hideMark/>
          </w:tcPr>
          <w:p w14:paraId="0B12B67B" w14:textId="0A60DC79" w:rsidR="00B26E54" w:rsidRPr="0041514F" w:rsidRDefault="00B26E54" w:rsidP="00FC789B">
            <w:pPr>
              <w:jc w:val="center"/>
              <w:rPr>
                <w:rFonts w:ascii="Arial" w:hAnsi="Arial" w:cs="Arial"/>
                <w:color w:val="000000"/>
              </w:rPr>
            </w:pPr>
            <w:r w:rsidRPr="0041514F">
              <w:rPr>
                <w:rFonts w:ascii="Arial" w:hAnsi="Arial" w:cs="Arial"/>
                <w:color w:val="000000"/>
              </w:rPr>
              <w:t>To request a General Schedule Authority Required (Written) listing for the treatment of adults with severe plaque psoriasis.</w:t>
            </w:r>
          </w:p>
        </w:tc>
      </w:tr>
      <w:tr w:rsidR="00B26E54" w:rsidRPr="0041514F" w14:paraId="2165B508" w14:textId="77777777" w:rsidTr="00EE1324">
        <w:trPr>
          <w:cantSplit/>
          <w:trHeight w:val="1530"/>
        </w:trPr>
        <w:tc>
          <w:tcPr>
            <w:tcW w:w="1440" w:type="pct"/>
            <w:shd w:val="clear" w:color="auto" w:fill="auto"/>
            <w:vAlign w:val="center"/>
            <w:hideMark/>
          </w:tcPr>
          <w:p w14:paraId="5FD0BE53"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BORTEZOMIB </w:t>
            </w:r>
            <w:r w:rsidRPr="0041514F">
              <w:rPr>
                <w:rFonts w:ascii="Arial" w:hAnsi="Arial" w:cs="Arial"/>
                <w:color w:val="000000"/>
              </w:rPr>
              <w:br/>
            </w:r>
            <w:r w:rsidRPr="0041514F">
              <w:rPr>
                <w:rFonts w:ascii="Arial" w:hAnsi="Arial" w:cs="Arial"/>
                <w:color w:val="000000"/>
              </w:rPr>
              <w:br/>
              <w:t>Solution for injection 2.5 mg</w:t>
            </w:r>
            <w:r w:rsidRPr="0041514F">
              <w:rPr>
                <w:rFonts w:ascii="Arial" w:hAnsi="Arial" w:cs="Arial"/>
                <w:color w:val="000000"/>
              </w:rPr>
              <w:br/>
              <w:t>Solution for injection 3.5 mg</w:t>
            </w:r>
            <w:r w:rsidRPr="0041514F">
              <w:rPr>
                <w:rFonts w:ascii="Arial" w:hAnsi="Arial" w:cs="Arial"/>
                <w:color w:val="000000"/>
              </w:rPr>
              <w:br/>
            </w:r>
            <w:r w:rsidRPr="0041514F">
              <w:rPr>
                <w:rFonts w:ascii="Arial" w:hAnsi="Arial" w:cs="Arial"/>
                <w:color w:val="000000"/>
              </w:rPr>
              <w:br/>
              <w:t>Bortezomib Ever Pharma®</w:t>
            </w:r>
            <w:r w:rsidRPr="0041514F">
              <w:rPr>
                <w:rFonts w:ascii="Arial" w:hAnsi="Arial" w:cs="Arial"/>
                <w:color w:val="000000"/>
              </w:rPr>
              <w:br/>
            </w:r>
            <w:r w:rsidRPr="0041514F">
              <w:rPr>
                <w:rFonts w:ascii="Arial" w:hAnsi="Arial" w:cs="Arial"/>
                <w:color w:val="000000"/>
              </w:rPr>
              <w:br/>
              <w:t>Interpharma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662260A0"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Multiple Myeloma </w:t>
            </w:r>
          </w:p>
        </w:tc>
        <w:tc>
          <w:tcPr>
            <w:tcW w:w="2425" w:type="pct"/>
            <w:shd w:val="clear" w:color="auto" w:fill="auto"/>
            <w:vAlign w:val="center"/>
            <w:hideMark/>
          </w:tcPr>
          <w:p w14:paraId="4FE1B83C"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Section 100 (Efficient Funding of Chemotherapy Program) listing of a new form under the same conditions as the currently listed brands of bortezomib. </w:t>
            </w:r>
          </w:p>
        </w:tc>
      </w:tr>
      <w:tr w:rsidR="00B26E54" w:rsidRPr="0041514F" w14:paraId="391FDA57" w14:textId="77777777" w:rsidTr="00EE1324">
        <w:trPr>
          <w:cantSplit/>
          <w:trHeight w:val="1530"/>
        </w:trPr>
        <w:tc>
          <w:tcPr>
            <w:tcW w:w="1440" w:type="pct"/>
            <w:shd w:val="clear" w:color="auto" w:fill="auto"/>
            <w:vAlign w:val="center"/>
            <w:hideMark/>
          </w:tcPr>
          <w:p w14:paraId="55DEC893"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BUROSUMAB </w:t>
            </w:r>
            <w:r w:rsidRPr="0041514F">
              <w:rPr>
                <w:rFonts w:ascii="Arial" w:hAnsi="Arial" w:cs="Arial"/>
                <w:color w:val="000000"/>
              </w:rPr>
              <w:br/>
            </w:r>
            <w:r w:rsidRPr="0041514F">
              <w:rPr>
                <w:rFonts w:ascii="Arial" w:hAnsi="Arial" w:cs="Arial"/>
                <w:color w:val="000000"/>
              </w:rPr>
              <w:br/>
              <w:t>Injection 10 mg in 1 mL</w:t>
            </w:r>
            <w:r w:rsidRPr="0041514F">
              <w:rPr>
                <w:rFonts w:ascii="Arial" w:hAnsi="Arial" w:cs="Arial"/>
                <w:color w:val="000000"/>
              </w:rPr>
              <w:br/>
              <w:t>Injection 20 mg in 1 mL</w:t>
            </w:r>
            <w:r w:rsidRPr="0041514F">
              <w:rPr>
                <w:rFonts w:ascii="Arial" w:hAnsi="Arial" w:cs="Arial"/>
                <w:color w:val="000000"/>
              </w:rPr>
              <w:br/>
              <w:t>Injection 30 mg in 1 mL</w:t>
            </w:r>
            <w:r w:rsidRPr="0041514F">
              <w:rPr>
                <w:rFonts w:ascii="Arial" w:hAnsi="Arial" w:cs="Arial"/>
                <w:color w:val="000000"/>
              </w:rPr>
              <w:br/>
            </w:r>
            <w:r w:rsidRPr="0041514F">
              <w:rPr>
                <w:rFonts w:ascii="Arial" w:hAnsi="Arial" w:cs="Arial"/>
                <w:color w:val="000000"/>
              </w:rPr>
              <w:br/>
              <w:t>Crysvita®</w:t>
            </w:r>
            <w:r w:rsidRPr="0041514F">
              <w:rPr>
                <w:rFonts w:ascii="Arial" w:hAnsi="Arial" w:cs="Arial"/>
                <w:color w:val="000000"/>
              </w:rPr>
              <w:br/>
            </w:r>
            <w:r w:rsidRPr="0041514F">
              <w:rPr>
                <w:rFonts w:ascii="Arial" w:hAnsi="Arial" w:cs="Arial"/>
                <w:color w:val="000000"/>
              </w:rPr>
              <w:br/>
              <w:t>Kyowa Kirin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5EC192FB"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X-linked hypophosphataemia </w:t>
            </w:r>
          </w:p>
        </w:tc>
        <w:tc>
          <w:tcPr>
            <w:tcW w:w="2425" w:type="pct"/>
            <w:shd w:val="clear" w:color="auto" w:fill="auto"/>
            <w:vAlign w:val="center"/>
            <w:hideMark/>
          </w:tcPr>
          <w:p w14:paraId="43309062" w14:textId="77777777" w:rsidR="00B26E54" w:rsidRPr="0041514F" w:rsidRDefault="00B26E54" w:rsidP="00EE1324">
            <w:pPr>
              <w:jc w:val="center"/>
              <w:rPr>
                <w:rFonts w:ascii="Arial" w:hAnsi="Arial" w:cs="Arial"/>
                <w:color w:val="000000"/>
              </w:rPr>
            </w:pPr>
            <w:r w:rsidRPr="0041514F">
              <w:rPr>
                <w:rFonts w:ascii="Arial" w:hAnsi="Arial" w:cs="Arial"/>
                <w:color w:val="000000"/>
              </w:rPr>
              <w:t>Resubmission to request a Section 100 (Highly Specialised Drugs Program) Authority Required (Written) listing for the treatment of X-linked hypophosphataemia.</w:t>
            </w:r>
          </w:p>
        </w:tc>
      </w:tr>
      <w:tr w:rsidR="00B26E54" w:rsidRPr="0041514F" w14:paraId="61FB6361" w14:textId="77777777" w:rsidTr="00EE1324">
        <w:trPr>
          <w:cantSplit/>
          <w:trHeight w:val="1530"/>
        </w:trPr>
        <w:tc>
          <w:tcPr>
            <w:tcW w:w="1440" w:type="pct"/>
            <w:shd w:val="clear" w:color="auto" w:fill="auto"/>
            <w:vAlign w:val="center"/>
            <w:hideMark/>
          </w:tcPr>
          <w:p w14:paraId="1608142C"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CABAZITAXEL </w:t>
            </w:r>
            <w:r w:rsidRPr="0041514F">
              <w:rPr>
                <w:rFonts w:ascii="Arial" w:hAnsi="Arial" w:cs="Arial"/>
                <w:color w:val="000000"/>
              </w:rPr>
              <w:br/>
            </w:r>
            <w:r w:rsidRPr="0041514F">
              <w:rPr>
                <w:rFonts w:ascii="Arial" w:hAnsi="Arial" w:cs="Arial"/>
                <w:color w:val="000000"/>
              </w:rPr>
              <w:br/>
              <w:t>Solution concentrate for I.V. infusion 60</w:t>
            </w:r>
            <w:r>
              <w:rPr>
                <w:rFonts w:ascii="Arial" w:hAnsi="Arial" w:cs="Arial"/>
                <w:color w:val="000000"/>
              </w:rPr>
              <w:t> </w:t>
            </w:r>
            <w:r w:rsidRPr="0041514F">
              <w:rPr>
                <w:rFonts w:ascii="Arial" w:hAnsi="Arial" w:cs="Arial"/>
                <w:color w:val="000000"/>
              </w:rPr>
              <w:t>mg in 3 mL</w:t>
            </w:r>
            <w:r w:rsidRPr="0041514F">
              <w:rPr>
                <w:rFonts w:ascii="Arial" w:hAnsi="Arial" w:cs="Arial"/>
                <w:color w:val="000000"/>
              </w:rPr>
              <w:br/>
            </w:r>
            <w:r w:rsidRPr="0041514F">
              <w:rPr>
                <w:rFonts w:ascii="Arial" w:hAnsi="Arial" w:cs="Arial"/>
                <w:color w:val="000000"/>
              </w:rPr>
              <w:br/>
              <w:t>Cabazitaxel Accord®</w:t>
            </w:r>
            <w:r w:rsidRPr="0041514F">
              <w:rPr>
                <w:rFonts w:ascii="Arial" w:hAnsi="Arial" w:cs="Arial"/>
                <w:color w:val="000000"/>
              </w:rPr>
              <w:br/>
            </w:r>
            <w:r w:rsidRPr="0041514F">
              <w:rPr>
                <w:rFonts w:ascii="Arial" w:hAnsi="Arial" w:cs="Arial"/>
                <w:color w:val="000000"/>
              </w:rPr>
              <w:br/>
              <w:t>Accord Healthcare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4EFAAA49" w14:textId="77777777" w:rsidR="00B26E54" w:rsidRPr="0041514F" w:rsidRDefault="00B26E54" w:rsidP="00EE1324">
            <w:pPr>
              <w:jc w:val="center"/>
              <w:rPr>
                <w:rFonts w:ascii="Arial" w:hAnsi="Arial" w:cs="Arial"/>
                <w:color w:val="000000"/>
              </w:rPr>
            </w:pPr>
            <w:r w:rsidRPr="0041514F">
              <w:rPr>
                <w:rFonts w:ascii="Arial" w:hAnsi="Arial" w:cs="Arial"/>
                <w:color w:val="000000"/>
              </w:rPr>
              <w:t>Prostate cancer</w:t>
            </w:r>
          </w:p>
        </w:tc>
        <w:tc>
          <w:tcPr>
            <w:tcW w:w="2425" w:type="pct"/>
            <w:shd w:val="clear" w:color="auto" w:fill="auto"/>
            <w:vAlign w:val="center"/>
            <w:hideMark/>
          </w:tcPr>
          <w:p w14:paraId="0163853F"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Section 100 (Efficient Funding of Chemotherapy Program) listing of a new form under the same conditions as the currently listed brands of cabazitaxel. </w:t>
            </w:r>
          </w:p>
        </w:tc>
      </w:tr>
      <w:tr w:rsidR="00B26E54" w:rsidRPr="0041514F" w14:paraId="0E42EB57" w14:textId="77777777" w:rsidTr="00EE1324">
        <w:trPr>
          <w:cantSplit/>
          <w:trHeight w:val="1530"/>
        </w:trPr>
        <w:tc>
          <w:tcPr>
            <w:tcW w:w="1440" w:type="pct"/>
            <w:shd w:val="clear" w:color="auto" w:fill="auto"/>
            <w:vAlign w:val="center"/>
            <w:hideMark/>
          </w:tcPr>
          <w:p w14:paraId="04206180"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CANNABIDIOL </w:t>
            </w:r>
            <w:r w:rsidRPr="0041514F">
              <w:rPr>
                <w:rFonts w:ascii="Arial" w:hAnsi="Arial" w:cs="Arial"/>
                <w:color w:val="000000"/>
              </w:rPr>
              <w:br/>
            </w:r>
            <w:r w:rsidRPr="0041514F">
              <w:rPr>
                <w:rFonts w:ascii="Arial" w:hAnsi="Arial" w:cs="Arial"/>
                <w:color w:val="000000"/>
              </w:rPr>
              <w:br/>
              <w:t>Oral liquid 100 mg per mL, 100 mL</w:t>
            </w:r>
            <w:r w:rsidRPr="0041514F">
              <w:rPr>
                <w:rFonts w:ascii="Arial" w:hAnsi="Arial" w:cs="Arial"/>
                <w:color w:val="000000"/>
              </w:rPr>
              <w:br/>
            </w:r>
            <w:r w:rsidRPr="0041514F">
              <w:rPr>
                <w:rFonts w:ascii="Arial" w:hAnsi="Arial" w:cs="Arial"/>
                <w:color w:val="000000"/>
              </w:rPr>
              <w:br/>
              <w:t>Epidyolex®</w:t>
            </w:r>
            <w:r w:rsidRPr="0041514F">
              <w:rPr>
                <w:rFonts w:ascii="Arial" w:hAnsi="Arial" w:cs="Arial"/>
                <w:color w:val="000000"/>
              </w:rPr>
              <w:br/>
            </w:r>
            <w:r w:rsidRPr="0041514F">
              <w:rPr>
                <w:rFonts w:ascii="Arial" w:hAnsi="Arial" w:cs="Arial"/>
                <w:color w:val="000000"/>
              </w:rPr>
              <w:br/>
              <w:t>Chiesi Australia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69492199" w14:textId="77777777" w:rsidR="00B26E54" w:rsidRPr="0041514F" w:rsidRDefault="00B26E54" w:rsidP="00EE1324">
            <w:pPr>
              <w:jc w:val="center"/>
              <w:rPr>
                <w:rFonts w:ascii="Arial" w:hAnsi="Arial" w:cs="Arial"/>
                <w:color w:val="000000"/>
              </w:rPr>
            </w:pPr>
            <w:r w:rsidRPr="0041514F">
              <w:rPr>
                <w:rFonts w:ascii="Arial" w:hAnsi="Arial" w:cs="Arial"/>
                <w:color w:val="000000"/>
              </w:rPr>
              <w:t>Lennox-Gastaut syndrome</w:t>
            </w:r>
          </w:p>
        </w:tc>
        <w:tc>
          <w:tcPr>
            <w:tcW w:w="2425" w:type="pct"/>
            <w:shd w:val="clear" w:color="auto" w:fill="auto"/>
            <w:vAlign w:val="center"/>
            <w:hideMark/>
          </w:tcPr>
          <w:p w14:paraId="359AC9F7" w14:textId="77777777" w:rsidR="00B26E54" w:rsidRPr="0041514F" w:rsidRDefault="00B26E54" w:rsidP="00EE1324">
            <w:pPr>
              <w:jc w:val="center"/>
              <w:rPr>
                <w:rFonts w:ascii="Arial" w:hAnsi="Arial" w:cs="Arial"/>
                <w:color w:val="000000"/>
              </w:rPr>
            </w:pPr>
            <w:r>
              <w:rPr>
                <w:rFonts w:ascii="Arial" w:hAnsi="Arial" w:cs="Arial"/>
                <w:color w:val="000000"/>
              </w:rPr>
              <w:t>T</w:t>
            </w:r>
            <w:r w:rsidRPr="0041514F">
              <w:rPr>
                <w:rFonts w:ascii="Arial" w:hAnsi="Arial" w:cs="Arial"/>
                <w:color w:val="000000"/>
              </w:rPr>
              <w:t xml:space="preserve">o request </w:t>
            </w:r>
            <w:r>
              <w:rPr>
                <w:rFonts w:ascii="Arial" w:hAnsi="Arial" w:cs="Arial"/>
                <w:color w:val="000000"/>
              </w:rPr>
              <w:t xml:space="preserve">that the PBAC reconsider </w:t>
            </w:r>
            <w:r w:rsidRPr="0041514F">
              <w:rPr>
                <w:rFonts w:ascii="Arial" w:hAnsi="Arial" w:cs="Arial"/>
                <w:color w:val="000000"/>
              </w:rPr>
              <w:t>a General Schedule Authority Required listing for the adjunctive treatment of seizures in patients with Lennox-Gastaut syndrome aged 2 years and older.</w:t>
            </w:r>
          </w:p>
        </w:tc>
      </w:tr>
      <w:tr w:rsidR="00B26E54" w:rsidRPr="0041514F" w14:paraId="00DA7412" w14:textId="77777777" w:rsidTr="00EE1324">
        <w:trPr>
          <w:cantSplit/>
          <w:trHeight w:val="1530"/>
        </w:trPr>
        <w:tc>
          <w:tcPr>
            <w:tcW w:w="1440" w:type="pct"/>
            <w:shd w:val="clear" w:color="auto" w:fill="auto"/>
            <w:vAlign w:val="center"/>
            <w:hideMark/>
          </w:tcPr>
          <w:p w14:paraId="384B1D95"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CARFILZOMIB </w:t>
            </w:r>
            <w:r w:rsidRPr="0041514F">
              <w:rPr>
                <w:rFonts w:ascii="Arial" w:hAnsi="Arial" w:cs="Arial"/>
                <w:color w:val="000000"/>
              </w:rPr>
              <w:br/>
            </w:r>
            <w:r w:rsidRPr="0041514F">
              <w:rPr>
                <w:rFonts w:ascii="Arial" w:hAnsi="Arial" w:cs="Arial"/>
                <w:color w:val="000000"/>
              </w:rPr>
              <w:br/>
              <w:t>Powder for injection 10 mg</w:t>
            </w:r>
            <w:r w:rsidRPr="0041514F">
              <w:rPr>
                <w:rFonts w:ascii="Arial" w:hAnsi="Arial" w:cs="Arial"/>
                <w:color w:val="000000"/>
              </w:rPr>
              <w:br/>
              <w:t>Powder for injection 30 mg</w:t>
            </w:r>
            <w:r w:rsidRPr="0041514F">
              <w:rPr>
                <w:rFonts w:ascii="Arial" w:hAnsi="Arial" w:cs="Arial"/>
                <w:color w:val="000000"/>
              </w:rPr>
              <w:br/>
              <w:t>Powder for injection 60 mg</w:t>
            </w:r>
            <w:r w:rsidRPr="0041514F">
              <w:rPr>
                <w:rFonts w:ascii="Arial" w:hAnsi="Arial" w:cs="Arial"/>
                <w:color w:val="000000"/>
              </w:rPr>
              <w:br/>
            </w:r>
            <w:r w:rsidRPr="0041514F">
              <w:rPr>
                <w:rFonts w:ascii="Arial" w:hAnsi="Arial" w:cs="Arial"/>
                <w:color w:val="000000"/>
              </w:rPr>
              <w:br/>
              <w:t>Kyprolis®</w:t>
            </w:r>
            <w:r w:rsidRPr="0041514F">
              <w:rPr>
                <w:rFonts w:ascii="Arial" w:hAnsi="Arial" w:cs="Arial"/>
                <w:color w:val="000000"/>
              </w:rPr>
              <w:br/>
            </w:r>
            <w:r w:rsidRPr="0041514F">
              <w:rPr>
                <w:rFonts w:ascii="Arial" w:hAnsi="Arial" w:cs="Arial"/>
                <w:color w:val="000000"/>
              </w:rPr>
              <w:br/>
              <w:t>Amgen Australia Pty Limited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34BAA0B7" w14:textId="77777777" w:rsidR="00B26E54" w:rsidRPr="0041514F" w:rsidRDefault="00B26E54" w:rsidP="00EE1324">
            <w:pPr>
              <w:jc w:val="center"/>
              <w:rPr>
                <w:rFonts w:ascii="Arial" w:hAnsi="Arial" w:cs="Arial"/>
                <w:color w:val="000000"/>
              </w:rPr>
            </w:pPr>
            <w:r w:rsidRPr="0041514F">
              <w:rPr>
                <w:rFonts w:ascii="Arial" w:hAnsi="Arial" w:cs="Arial"/>
                <w:color w:val="000000"/>
              </w:rPr>
              <w:t>Multiple myeloma</w:t>
            </w:r>
          </w:p>
        </w:tc>
        <w:tc>
          <w:tcPr>
            <w:tcW w:w="2425" w:type="pct"/>
            <w:shd w:val="clear" w:color="auto" w:fill="auto"/>
            <w:vAlign w:val="center"/>
            <w:hideMark/>
          </w:tcPr>
          <w:p w14:paraId="76B4602C" w14:textId="77777777" w:rsidR="00B26E54" w:rsidRPr="0041514F" w:rsidRDefault="00B26E54" w:rsidP="00EE1324">
            <w:pPr>
              <w:jc w:val="center"/>
              <w:rPr>
                <w:rFonts w:ascii="Arial" w:hAnsi="Arial" w:cs="Arial"/>
                <w:color w:val="000000"/>
              </w:rPr>
            </w:pPr>
            <w:r w:rsidRPr="0041514F">
              <w:rPr>
                <w:rFonts w:ascii="Arial" w:hAnsi="Arial" w:cs="Arial"/>
                <w:color w:val="000000"/>
              </w:rPr>
              <w:t>Resubmission to request a Section 100 (Efficient Funding of Chemotherapy Program) Authority Required (STREAMLINED) listing, for use in combination with lenalidomide and dexamethasone, for the treatment of relapsed refractory multiple myeloma.</w:t>
            </w:r>
          </w:p>
        </w:tc>
      </w:tr>
      <w:tr w:rsidR="00B26E54" w:rsidRPr="0041514F" w14:paraId="6C3544CD" w14:textId="77777777" w:rsidTr="00EE1324">
        <w:trPr>
          <w:cantSplit/>
          <w:trHeight w:val="1530"/>
        </w:trPr>
        <w:tc>
          <w:tcPr>
            <w:tcW w:w="1440" w:type="pct"/>
            <w:shd w:val="clear" w:color="auto" w:fill="auto"/>
            <w:vAlign w:val="center"/>
            <w:hideMark/>
          </w:tcPr>
          <w:p w14:paraId="57A38239" w14:textId="77777777" w:rsidR="00B26E54" w:rsidRPr="0041514F" w:rsidRDefault="00B26E54" w:rsidP="00EE1324">
            <w:pPr>
              <w:jc w:val="center"/>
              <w:rPr>
                <w:rFonts w:ascii="Arial" w:hAnsi="Arial" w:cs="Arial"/>
                <w:color w:val="000000"/>
              </w:rPr>
            </w:pPr>
            <w:r w:rsidRPr="0041514F">
              <w:rPr>
                <w:rFonts w:ascii="Arial" w:hAnsi="Arial" w:cs="Arial"/>
                <w:color w:val="000000"/>
              </w:rPr>
              <w:t>CEMIPLIMAB</w:t>
            </w:r>
            <w:r w:rsidRPr="0041514F">
              <w:rPr>
                <w:rFonts w:ascii="Arial" w:hAnsi="Arial" w:cs="Arial"/>
                <w:color w:val="000000"/>
              </w:rPr>
              <w:br/>
            </w:r>
            <w:r w:rsidRPr="0041514F">
              <w:rPr>
                <w:rFonts w:ascii="Arial" w:hAnsi="Arial" w:cs="Arial"/>
                <w:color w:val="000000"/>
              </w:rPr>
              <w:br/>
              <w:t>Solution for I.V. infusion 350 mg in 7 mL</w:t>
            </w:r>
            <w:r w:rsidRPr="0041514F">
              <w:rPr>
                <w:rFonts w:ascii="Arial" w:hAnsi="Arial" w:cs="Arial"/>
                <w:color w:val="000000"/>
              </w:rPr>
              <w:br/>
            </w:r>
            <w:r w:rsidRPr="0041514F">
              <w:rPr>
                <w:rFonts w:ascii="Arial" w:hAnsi="Arial" w:cs="Arial"/>
                <w:color w:val="000000"/>
              </w:rPr>
              <w:br/>
              <w:t>Libtayo®</w:t>
            </w:r>
            <w:r w:rsidRPr="0041514F">
              <w:rPr>
                <w:rFonts w:ascii="Arial" w:hAnsi="Arial" w:cs="Arial"/>
                <w:color w:val="000000"/>
              </w:rPr>
              <w:br/>
            </w:r>
            <w:r w:rsidRPr="0041514F">
              <w:rPr>
                <w:rFonts w:ascii="Arial" w:hAnsi="Arial" w:cs="Arial"/>
                <w:color w:val="000000"/>
              </w:rPr>
              <w:br/>
            </w:r>
            <w:r>
              <w:rPr>
                <w:rFonts w:ascii="Arial" w:hAnsi="Arial" w:cs="Arial"/>
                <w:color w:val="000000"/>
              </w:rPr>
              <w:t>S</w:t>
            </w:r>
            <w:r w:rsidRPr="0041514F">
              <w:rPr>
                <w:rFonts w:ascii="Arial" w:hAnsi="Arial" w:cs="Arial"/>
                <w:color w:val="000000"/>
              </w:rPr>
              <w:t>anofi-aventis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36C79A94" w14:textId="77777777" w:rsidR="00B26E54" w:rsidRPr="0041514F" w:rsidRDefault="00B26E54" w:rsidP="00EE1324">
            <w:pPr>
              <w:jc w:val="center"/>
              <w:rPr>
                <w:rFonts w:ascii="Arial" w:hAnsi="Arial" w:cs="Arial"/>
                <w:color w:val="000000"/>
              </w:rPr>
            </w:pPr>
            <w:r w:rsidRPr="0041514F">
              <w:rPr>
                <w:rFonts w:ascii="Arial" w:hAnsi="Arial" w:cs="Arial"/>
                <w:color w:val="000000"/>
              </w:rPr>
              <w:t>Squamous cell carcinoma</w:t>
            </w:r>
          </w:p>
        </w:tc>
        <w:tc>
          <w:tcPr>
            <w:tcW w:w="2425" w:type="pct"/>
            <w:shd w:val="clear" w:color="auto" w:fill="auto"/>
            <w:vAlign w:val="center"/>
            <w:hideMark/>
          </w:tcPr>
          <w:p w14:paraId="2281E4DA"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Resubmission to request a Section 100 (Efficient Funding of Chemotherapy Program) Authority Required (STREAMLINED) listing for the treatment of metastatic or locally advanced cutaneous squamous cell carcinoma, in patients who are not candidates for curative surgery or curative radiation. </w:t>
            </w:r>
          </w:p>
        </w:tc>
      </w:tr>
      <w:tr w:rsidR="00B26E54" w:rsidRPr="00BB2784" w14:paraId="3B94BBAB" w14:textId="77777777" w:rsidTr="00EE1324">
        <w:trPr>
          <w:cantSplit/>
          <w:trHeight w:val="1530"/>
        </w:trPr>
        <w:tc>
          <w:tcPr>
            <w:tcW w:w="1440" w:type="pct"/>
            <w:shd w:val="clear" w:color="auto" w:fill="auto"/>
            <w:vAlign w:val="center"/>
          </w:tcPr>
          <w:p w14:paraId="529D62DC" w14:textId="77777777" w:rsidR="00B26E54" w:rsidRPr="00EC06B6" w:rsidRDefault="00B26E54" w:rsidP="00EE1324">
            <w:pPr>
              <w:jc w:val="center"/>
              <w:rPr>
                <w:rFonts w:ascii="Arial" w:hAnsi="Arial" w:cs="Arial"/>
                <w:color w:val="000000"/>
              </w:rPr>
            </w:pPr>
            <w:r w:rsidRPr="00EC06B6">
              <w:rPr>
                <w:rFonts w:ascii="Arial" w:hAnsi="Arial" w:cs="Arial"/>
                <w:color w:val="000000"/>
              </w:rPr>
              <w:t>CICLOSPORIN</w:t>
            </w:r>
          </w:p>
          <w:p w14:paraId="7AE66B75" w14:textId="77777777" w:rsidR="00B26E54" w:rsidRPr="00EC06B6" w:rsidRDefault="00B26E54" w:rsidP="00EE1324">
            <w:pPr>
              <w:jc w:val="center"/>
              <w:rPr>
                <w:rFonts w:ascii="Arial" w:hAnsi="Arial" w:cs="Arial"/>
                <w:color w:val="000000"/>
              </w:rPr>
            </w:pPr>
          </w:p>
          <w:p w14:paraId="74B56A07" w14:textId="77777777" w:rsidR="00B26E54" w:rsidRPr="00EC06B6" w:rsidRDefault="00B26E54" w:rsidP="00EE1324">
            <w:pPr>
              <w:jc w:val="center"/>
              <w:rPr>
                <w:rFonts w:ascii="Arial" w:hAnsi="Arial" w:cs="Arial"/>
                <w:color w:val="000000"/>
              </w:rPr>
            </w:pPr>
            <w:r w:rsidRPr="00EC06B6">
              <w:rPr>
                <w:rFonts w:ascii="Arial" w:hAnsi="Arial" w:cs="Arial"/>
                <w:color w:val="000000"/>
              </w:rPr>
              <w:t>Eye drops 900 micrograms per mL, single dose units, 0.25 mL, 60</w:t>
            </w:r>
          </w:p>
          <w:p w14:paraId="6EB17890" w14:textId="77777777" w:rsidR="00B26E54" w:rsidRPr="00EC06B6" w:rsidRDefault="00B26E54" w:rsidP="00EE1324">
            <w:pPr>
              <w:jc w:val="center"/>
              <w:rPr>
                <w:rFonts w:ascii="Arial" w:hAnsi="Arial" w:cs="Arial"/>
                <w:color w:val="000000"/>
              </w:rPr>
            </w:pPr>
          </w:p>
          <w:p w14:paraId="296B2D6A" w14:textId="77777777" w:rsidR="00B26E54" w:rsidRPr="00EC06B6" w:rsidRDefault="00B26E54" w:rsidP="00EE1324">
            <w:pPr>
              <w:jc w:val="center"/>
              <w:rPr>
                <w:rFonts w:ascii="Arial" w:hAnsi="Arial" w:cs="Arial"/>
                <w:color w:val="000000"/>
              </w:rPr>
            </w:pPr>
            <w:r w:rsidRPr="00EC06B6">
              <w:rPr>
                <w:rFonts w:ascii="Arial" w:hAnsi="Arial" w:cs="Arial"/>
                <w:color w:val="000000"/>
              </w:rPr>
              <w:t>Cequa®</w:t>
            </w:r>
          </w:p>
          <w:p w14:paraId="0FBA1427" w14:textId="77777777" w:rsidR="00B26E54" w:rsidRPr="00EC06B6" w:rsidRDefault="00B26E54" w:rsidP="00EE1324">
            <w:pPr>
              <w:jc w:val="center"/>
              <w:rPr>
                <w:rFonts w:ascii="Arial" w:hAnsi="Arial" w:cs="Arial"/>
                <w:color w:val="000000"/>
              </w:rPr>
            </w:pPr>
          </w:p>
          <w:p w14:paraId="70A3CB12" w14:textId="77777777" w:rsidR="00B26E54" w:rsidRPr="00EC06B6" w:rsidRDefault="00B26E54" w:rsidP="00EE1324">
            <w:pPr>
              <w:jc w:val="center"/>
              <w:rPr>
                <w:rFonts w:ascii="Arial" w:hAnsi="Arial" w:cs="Arial"/>
                <w:color w:val="000000"/>
              </w:rPr>
            </w:pPr>
            <w:r w:rsidRPr="00EC06B6">
              <w:rPr>
                <w:rFonts w:ascii="Arial" w:hAnsi="Arial" w:cs="Arial"/>
                <w:color w:val="000000"/>
              </w:rPr>
              <w:t>Sun Pharma ANZ Pty Ltd</w:t>
            </w:r>
          </w:p>
          <w:p w14:paraId="56B26680" w14:textId="77777777" w:rsidR="00B26E54" w:rsidRPr="00EC06B6" w:rsidRDefault="00B26E54" w:rsidP="00EE1324">
            <w:pPr>
              <w:jc w:val="center"/>
              <w:rPr>
                <w:rFonts w:ascii="Arial" w:hAnsi="Arial" w:cs="Arial"/>
                <w:color w:val="000000"/>
              </w:rPr>
            </w:pPr>
          </w:p>
          <w:p w14:paraId="15132B2C" w14:textId="77777777" w:rsidR="00B26E54" w:rsidRPr="00EC06B6" w:rsidRDefault="00B26E54" w:rsidP="00EE1324">
            <w:pPr>
              <w:jc w:val="center"/>
              <w:rPr>
                <w:rFonts w:ascii="Arial" w:hAnsi="Arial" w:cs="Arial"/>
                <w:color w:val="000000"/>
              </w:rPr>
            </w:pPr>
            <w:r>
              <w:rPr>
                <w:rFonts w:ascii="Arial" w:hAnsi="Arial" w:cs="Arial"/>
                <w:color w:val="000000"/>
              </w:rPr>
              <w:t>(New PBS listing)</w:t>
            </w:r>
          </w:p>
        </w:tc>
        <w:tc>
          <w:tcPr>
            <w:tcW w:w="1135" w:type="pct"/>
            <w:shd w:val="clear" w:color="auto" w:fill="auto"/>
            <w:vAlign w:val="center"/>
          </w:tcPr>
          <w:p w14:paraId="1B6BF554" w14:textId="77777777" w:rsidR="00B26E54" w:rsidRPr="00EC06B6" w:rsidRDefault="00B26E54" w:rsidP="00EE1324">
            <w:pPr>
              <w:jc w:val="center"/>
              <w:rPr>
                <w:rFonts w:ascii="Arial" w:hAnsi="Arial" w:cs="Arial"/>
                <w:color w:val="000000"/>
              </w:rPr>
            </w:pPr>
            <w:r w:rsidRPr="00EC06B6">
              <w:rPr>
                <w:rFonts w:ascii="Arial" w:hAnsi="Arial" w:cs="Arial"/>
                <w:color w:val="000000"/>
              </w:rPr>
              <w:t>Chronic severe dry eye disease with keratitis</w:t>
            </w:r>
          </w:p>
        </w:tc>
        <w:tc>
          <w:tcPr>
            <w:tcW w:w="2425" w:type="pct"/>
            <w:shd w:val="clear" w:color="auto" w:fill="auto"/>
            <w:vAlign w:val="center"/>
          </w:tcPr>
          <w:p w14:paraId="17AF4FCA" w14:textId="77777777" w:rsidR="00B26E54" w:rsidRPr="00EC06B6" w:rsidRDefault="00B26E54" w:rsidP="00EE1324">
            <w:pPr>
              <w:jc w:val="center"/>
              <w:rPr>
                <w:rFonts w:ascii="Arial" w:hAnsi="Arial" w:cs="Arial"/>
                <w:color w:val="000000"/>
              </w:rPr>
            </w:pPr>
            <w:r w:rsidRPr="00EC06B6">
              <w:rPr>
                <w:rFonts w:ascii="Arial" w:hAnsi="Arial" w:cs="Arial"/>
                <w:color w:val="000000"/>
              </w:rPr>
              <w:t>To request a General Schedule Authority Required listing for the treatment of chronic severe dry eye disease with keratitis under the same restrictions as the currently listed ciclosporin eye drops.</w:t>
            </w:r>
          </w:p>
        </w:tc>
      </w:tr>
      <w:tr w:rsidR="00B26E54" w:rsidRPr="0041514F" w14:paraId="15EBA42B" w14:textId="77777777" w:rsidTr="00EE1324">
        <w:trPr>
          <w:cantSplit/>
          <w:trHeight w:val="1530"/>
        </w:trPr>
        <w:tc>
          <w:tcPr>
            <w:tcW w:w="1440" w:type="pct"/>
            <w:shd w:val="clear" w:color="auto" w:fill="auto"/>
            <w:vAlign w:val="center"/>
            <w:hideMark/>
          </w:tcPr>
          <w:p w14:paraId="53F06D4E"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DIPTHERIA, TETANUS, PERTUSSIS, HEPATITIS B, POLIOMYELITIS AND HAEMOPHILUS INFLUENZAE TYPE B CONJUGATE VACCINE (DTaP-HB-IPV-Hib) </w:t>
            </w:r>
            <w:r w:rsidRPr="0041514F">
              <w:rPr>
                <w:rFonts w:ascii="Arial" w:hAnsi="Arial" w:cs="Arial"/>
                <w:color w:val="000000"/>
              </w:rPr>
              <w:br/>
            </w:r>
            <w:r w:rsidRPr="0041514F">
              <w:rPr>
                <w:rFonts w:ascii="Arial" w:hAnsi="Arial" w:cs="Arial"/>
                <w:color w:val="000000"/>
              </w:rPr>
              <w:br/>
              <w:t>0.5 mL pre-filled syringe</w:t>
            </w:r>
            <w:r w:rsidRPr="0041514F">
              <w:rPr>
                <w:rFonts w:ascii="Arial" w:hAnsi="Arial" w:cs="Arial"/>
                <w:color w:val="000000"/>
              </w:rPr>
              <w:br/>
            </w:r>
            <w:r w:rsidRPr="0041514F">
              <w:rPr>
                <w:rFonts w:ascii="Arial" w:hAnsi="Arial" w:cs="Arial"/>
                <w:color w:val="000000"/>
              </w:rPr>
              <w:br/>
              <w:t>Vaxelis®</w:t>
            </w:r>
            <w:r w:rsidRPr="0041514F">
              <w:rPr>
                <w:rFonts w:ascii="Arial" w:hAnsi="Arial" w:cs="Arial"/>
                <w:color w:val="000000"/>
              </w:rPr>
              <w:br/>
            </w:r>
            <w:r w:rsidRPr="0041514F">
              <w:rPr>
                <w:rFonts w:ascii="Arial" w:hAnsi="Arial" w:cs="Arial"/>
                <w:color w:val="000000"/>
              </w:rPr>
              <w:br/>
              <w:t>sanofi-aventis Australia Pty Ltd</w:t>
            </w:r>
            <w:r w:rsidRPr="0041514F">
              <w:rPr>
                <w:rFonts w:ascii="Arial" w:hAnsi="Arial" w:cs="Arial"/>
                <w:color w:val="000000"/>
              </w:rPr>
              <w:br/>
            </w:r>
            <w:r w:rsidRPr="0041514F">
              <w:rPr>
                <w:rFonts w:ascii="Arial" w:hAnsi="Arial" w:cs="Arial"/>
                <w:color w:val="000000"/>
              </w:rPr>
              <w:br/>
              <w:t>(New listing)</w:t>
            </w:r>
          </w:p>
        </w:tc>
        <w:tc>
          <w:tcPr>
            <w:tcW w:w="1135" w:type="pct"/>
            <w:shd w:val="clear" w:color="auto" w:fill="auto"/>
            <w:vAlign w:val="center"/>
            <w:hideMark/>
          </w:tcPr>
          <w:p w14:paraId="499E2F8A" w14:textId="77777777" w:rsidR="00B26E54" w:rsidRPr="0041514F" w:rsidRDefault="00B26E54" w:rsidP="00EE1324">
            <w:pPr>
              <w:jc w:val="center"/>
              <w:rPr>
                <w:rFonts w:ascii="Arial" w:hAnsi="Arial" w:cs="Arial"/>
                <w:color w:val="000000"/>
              </w:rPr>
            </w:pPr>
            <w:r w:rsidRPr="0041514F">
              <w:rPr>
                <w:rFonts w:ascii="Arial" w:hAnsi="Arial" w:cs="Arial"/>
                <w:color w:val="000000"/>
              </w:rPr>
              <w:t>Diptheria, tetanus, pertussis, hepatitis B, poliomyelitis and Haemophilus influenzae type b</w:t>
            </w:r>
          </w:p>
        </w:tc>
        <w:tc>
          <w:tcPr>
            <w:tcW w:w="2425" w:type="pct"/>
            <w:shd w:val="clear" w:color="auto" w:fill="auto"/>
            <w:vAlign w:val="center"/>
            <w:hideMark/>
          </w:tcPr>
          <w:p w14:paraId="549291AE"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National Immunisation Program listing for the prevention of diptheria, tetanus, pertussis, hepatitis B, poliomyelitis and Haemophilus influenzae type b.</w:t>
            </w:r>
          </w:p>
        </w:tc>
      </w:tr>
      <w:tr w:rsidR="00B26E54" w:rsidRPr="0041514F" w14:paraId="4F99E120" w14:textId="77777777" w:rsidTr="00EE1324">
        <w:trPr>
          <w:cantSplit/>
          <w:trHeight w:val="1530"/>
        </w:trPr>
        <w:tc>
          <w:tcPr>
            <w:tcW w:w="1440" w:type="pct"/>
            <w:shd w:val="clear" w:color="auto" w:fill="auto"/>
            <w:vAlign w:val="center"/>
            <w:hideMark/>
          </w:tcPr>
          <w:p w14:paraId="0C05C4F0" w14:textId="77777777" w:rsidR="00B26E54" w:rsidRPr="0041514F" w:rsidRDefault="00B26E54" w:rsidP="00EE1324">
            <w:pPr>
              <w:jc w:val="center"/>
              <w:rPr>
                <w:rFonts w:ascii="Arial" w:hAnsi="Arial" w:cs="Arial"/>
                <w:color w:val="000000"/>
              </w:rPr>
            </w:pPr>
            <w:r w:rsidRPr="0041514F">
              <w:rPr>
                <w:rFonts w:ascii="Arial" w:hAnsi="Arial" w:cs="Arial"/>
                <w:color w:val="000000"/>
              </w:rPr>
              <w:t>DIROXIMEL FUMARATE</w:t>
            </w:r>
            <w:r w:rsidRPr="0041514F">
              <w:rPr>
                <w:rFonts w:ascii="Arial" w:hAnsi="Arial" w:cs="Arial"/>
                <w:color w:val="000000"/>
              </w:rPr>
              <w:br/>
            </w:r>
            <w:r w:rsidRPr="0041514F">
              <w:rPr>
                <w:rFonts w:ascii="Arial" w:hAnsi="Arial" w:cs="Arial"/>
                <w:color w:val="000000"/>
              </w:rPr>
              <w:br/>
              <w:t>Capsule 231 mg</w:t>
            </w:r>
            <w:r w:rsidRPr="0041514F">
              <w:rPr>
                <w:rFonts w:ascii="Arial" w:hAnsi="Arial" w:cs="Arial"/>
                <w:color w:val="000000"/>
              </w:rPr>
              <w:br/>
            </w:r>
            <w:r w:rsidRPr="0041514F">
              <w:rPr>
                <w:rFonts w:ascii="Arial" w:hAnsi="Arial" w:cs="Arial"/>
                <w:color w:val="000000"/>
              </w:rPr>
              <w:br/>
              <w:t>Vumerity®</w:t>
            </w:r>
            <w:r w:rsidRPr="0041514F">
              <w:rPr>
                <w:rFonts w:ascii="Arial" w:hAnsi="Arial" w:cs="Arial"/>
                <w:color w:val="000000"/>
              </w:rPr>
              <w:br/>
            </w:r>
            <w:r w:rsidRPr="0041514F">
              <w:rPr>
                <w:rFonts w:ascii="Arial" w:hAnsi="Arial" w:cs="Arial"/>
                <w:color w:val="000000"/>
              </w:rPr>
              <w:br/>
              <w:t>Biogen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5460F152" w14:textId="77777777" w:rsidR="00B26E54" w:rsidRPr="0041514F" w:rsidRDefault="00B26E54" w:rsidP="00EE1324">
            <w:pPr>
              <w:jc w:val="center"/>
              <w:rPr>
                <w:rFonts w:ascii="Arial" w:hAnsi="Arial" w:cs="Arial"/>
                <w:color w:val="000000"/>
              </w:rPr>
            </w:pPr>
            <w:r>
              <w:rPr>
                <w:rFonts w:ascii="Arial" w:hAnsi="Arial" w:cs="Arial"/>
                <w:color w:val="000000"/>
              </w:rPr>
              <w:t>M</w:t>
            </w:r>
            <w:r w:rsidRPr="0041514F">
              <w:rPr>
                <w:rFonts w:ascii="Arial" w:hAnsi="Arial" w:cs="Arial"/>
                <w:color w:val="000000"/>
              </w:rPr>
              <w:t>ultiple sclerosis</w:t>
            </w:r>
          </w:p>
        </w:tc>
        <w:tc>
          <w:tcPr>
            <w:tcW w:w="2425" w:type="pct"/>
            <w:shd w:val="clear" w:color="auto" w:fill="auto"/>
            <w:vAlign w:val="center"/>
            <w:hideMark/>
          </w:tcPr>
          <w:p w14:paraId="2616B13B"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General Schedule Authority Required (STREAMLINED) listing for the treatment of relapsing-remitting multiple sclerosis.</w:t>
            </w:r>
          </w:p>
        </w:tc>
      </w:tr>
      <w:tr w:rsidR="00B26E54" w:rsidRPr="0041514F" w14:paraId="7BB3CD4E" w14:textId="77777777" w:rsidTr="00EE1324">
        <w:trPr>
          <w:cantSplit/>
          <w:trHeight w:val="1530"/>
        </w:trPr>
        <w:tc>
          <w:tcPr>
            <w:tcW w:w="1440" w:type="pct"/>
            <w:shd w:val="clear" w:color="auto" w:fill="auto"/>
            <w:vAlign w:val="center"/>
            <w:hideMark/>
          </w:tcPr>
          <w:p w14:paraId="5D5E6768" w14:textId="77777777" w:rsidR="00B26E54" w:rsidRPr="0041514F" w:rsidRDefault="00B26E54" w:rsidP="00EE1324">
            <w:pPr>
              <w:jc w:val="center"/>
              <w:rPr>
                <w:rFonts w:ascii="Arial" w:hAnsi="Arial" w:cs="Arial"/>
                <w:color w:val="000000"/>
              </w:rPr>
            </w:pPr>
            <w:r w:rsidRPr="0041514F">
              <w:rPr>
                <w:rFonts w:ascii="Arial" w:hAnsi="Arial" w:cs="Arial"/>
                <w:color w:val="000000"/>
              </w:rPr>
              <w:t>DORZOLAMIDE WITH TIMOLOL</w:t>
            </w:r>
            <w:r w:rsidRPr="0041514F">
              <w:rPr>
                <w:rFonts w:ascii="Arial" w:hAnsi="Arial" w:cs="Arial"/>
                <w:color w:val="000000"/>
              </w:rPr>
              <w:br/>
            </w:r>
            <w:r w:rsidRPr="0041514F">
              <w:rPr>
                <w:rFonts w:ascii="Arial" w:hAnsi="Arial" w:cs="Arial"/>
                <w:color w:val="000000"/>
              </w:rPr>
              <w:br/>
              <w:t>Eye drops containing dorzolamide 20 mg (as hydrochloride) with timolol 5 mg (as maleate) per mL, 5 mL</w:t>
            </w:r>
            <w:r w:rsidRPr="0041514F">
              <w:rPr>
                <w:rFonts w:ascii="Arial" w:hAnsi="Arial" w:cs="Arial"/>
                <w:color w:val="000000"/>
              </w:rPr>
              <w:br/>
            </w:r>
            <w:r w:rsidRPr="0041514F">
              <w:rPr>
                <w:rFonts w:ascii="Arial" w:hAnsi="Arial" w:cs="Arial"/>
                <w:color w:val="000000"/>
              </w:rPr>
              <w:br/>
              <w:t>VIzo-PF Dorzolatim®</w:t>
            </w:r>
            <w:r w:rsidRPr="0041514F">
              <w:rPr>
                <w:rFonts w:ascii="Arial" w:hAnsi="Arial" w:cs="Arial"/>
                <w:color w:val="000000"/>
              </w:rPr>
              <w:br/>
            </w:r>
            <w:r w:rsidRPr="0041514F">
              <w:rPr>
                <w:rFonts w:ascii="Arial" w:hAnsi="Arial" w:cs="Arial"/>
                <w:color w:val="000000"/>
              </w:rPr>
              <w:br/>
              <w:t>Aft Pharmaceuticals (Au)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09B1F85F" w14:textId="77777777" w:rsidR="00B26E54" w:rsidRPr="0041514F" w:rsidRDefault="00B26E54" w:rsidP="00EE1324">
            <w:pPr>
              <w:jc w:val="center"/>
              <w:rPr>
                <w:rFonts w:ascii="Arial" w:hAnsi="Arial" w:cs="Arial"/>
                <w:color w:val="000000"/>
              </w:rPr>
            </w:pPr>
            <w:r w:rsidRPr="0041514F">
              <w:rPr>
                <w:rFonts w:ascii="Arial" w:hAnsi="Arial" w:cs="Arial"/>
                <w:color w:val="000000"/>
              </w:rPr>
              <w:t>Elevated intra-ocular pressure</w:t>
            </w:r>
          </w:p>
        </w:tc>
        <w:tc>
          <w:tcPr>
            <w:tcW w:w="2425" w:type="pct"/>
            <w:shd w:val="clear" w:color="auto" w:fill="auto"/>
            <w:vAlign w:val="center"/>
            <w:hideMark/>
          </w:tcPr>
          <w:p w14:paraId="0B920418"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Restricted Benefit listing of a new form in a preservative-free multi-dose bottle under the same conditions as the currently listed brands of dorzolamide with timolol.  </w:t>
            </w:r>
          </w:p>
        </w:tc>
      </w:tr>
      <w:tr w:rsidR="00B26E54" w:rsidRPr="0041514F" w14:paraId="35E1F8FC" w14:textId="77777777" w:rsidTr="00EE1324">
        <w:trPr>
          <w:cantSplit/>
          <w:trHeight w:val="1530"/>
        </w:trPr>
        <w:tc>
          <w:tcPr>
            <w:tcW w:w="1440" w:type="pct"/>
            <w:shd w:val="clear" w:color="auto" w:fill="auto"/>
            <w:vAlign w:val="center"/>
            <w:hideMark/>
          </w:tcPr>
          <w:p w14:paraId="3BD81934"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DOSTARLIMAB </w:t>
            </w:r>
            <w:r w:rsidRPr="0041514F">
              <w:rPr>
                <w:rFonts w:ascii="Arial" w:hAnsi="Arial" w:cs="Arial"/>
                <w:color w:val="000000"/>
              </w:rPr>
              <w:br/>
            </w:r>
            <w:r w:rsidRPr="0041514F">
              <w:rPr>
                <w:rFonts w:ascii="Arial" w:hAnsi="Arial" w:cs="Arial"/>
                <w:color w:val="000000"/>
              </w:rPr>
              <w:br/>
              <w:t>Solution concentrate for I.V. infusion 500</w:t>
            </w:r>
            <w:r>
              <w:rPr>
                <w:rFonts w:ascii="Arial" w:hAnsi="Arial" w:cs="Arial"/>
                <w:color w:val="000000"/>
              </w:rPr>
              <w:t> </w:t>
            </w:r>
            <w:r w:rsidRPr="0041514F">
              <w:rPr>
                <w:rFonts w:ascii="Arial" w:hAnsi="Arial" w:cs="Arial"/>
                <w:color w:val="000000"/>
              </w:rPr>
              <w:t>mg in 10 mL</w:t>
            </w:r>
            <w:r w:rsidRPr="0041514F">
              <w:rPr>
                <w:rFonts w:ascii="Arial" w:hAnsi="Arial" w:cs="Arial"/>
                <w:color w:val="000000"/>
              </w:rPr>
              <w:br/>
            </w:r>
            <w:r w:rsidRPr="0041514F">
              <w:rPr>
                <w:rFonts w:ascii="Arial" w:hAnsi="Arial" w:cs="Arial"/>
                <w:color w:val="000000"/>
              </w:rPr>
              <w:br/>
              <w:t>Jemperli®</w:t>
            </w:r>
            <w:r w:rsidRPr="0041514F">
              <w:rPr>
                <w:rFonts w:ascii="Arial" w:hAnsi="Arial" w:cs="Arial"/>
                <w:color w:val="000000"/>
              </w:rPr>
              <w:br/>
            </w:r>
            <w:r w:rsidRPr="0041514F">
              <w:rPr>
                <w:rFonts w:ascii="Arial" w:hAnsi="Arial" w:cs="Arial"/>
                <w:color w:val="000000"/>
              </w:rPr>
              <w:br/>
              <w:t>GlaxoSmithKline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6C4BC112" w14:textId="77777777" w:rsidR="00B26E54" w:rsidRPr="0041514F" w:rsidRDefault="00B26E54" w:rsidP="00EE1324">
            <w:pPr>
              <w:jc w:val="center"/>
              <w:rPr>
                <w:rFonts w:ascii="Arial" w:hAnsi="Arial" w:cs="Arial"/>
                <w:color w:val="000000"/>
              </w:rPr>
            </w:pPr>
            <w:r w:rsidRPr="0041514F">
              <w:rPr>
                <w:rFonts w:ascii="Arial" w:hAnsi="Arial" w:cs="Arial"/>
                <w:color w:val="000000"/>
              </w:rPr>
              <w:t>Endometrial cancer</w:t>
            </w:r>
          </w:p>
        </w:tc>
        <w:tc>
          <w:tcPr>
            <w:tcW w:w="2425" w:type="pct"/>
            <w:shd w:val="clear" w:color="auto" w:fill="auto"/>
            <w:vAlign w:val="center"/>
            <w:hideMark/>
          </w:tcPr>
          <w:p w14:paraId="313ABFEF"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Section 100 (Efficient Funding of Chemotherapy</w:t>
            </w:r>
            <w:r>
              <w:rPr>
                <w:rFonts w:ascii="Arial" w:hAnsi="Arial" w:cs="Arial"/>
                <w:color w:val="000000"/>
              </w:rPr>
              <w:t xml:space="preserve"> Program</w:t>
            </w:r>
            <w:r w:rsidRPr="0041514F">
              <w:rPr>
                <w:rFonts w:ascii="Arial" w:hAnsi="Arial" w:cs="Arial"/>
                <w:color w:val="000000"/>
              </w:rPr>
              <w:t>) Authority Required (STREAMLINED) listing for the treatment of recurrent or advanced mismatch repair deficient endometrial cancer that has progressed on or following prior treatment with a platinum-containing regimen.</w:t>
            </w:r>
          </w:p>
        </w:tc>
      </w:tr>
      <w:tr w:rsidR="00B26E54" w:rsidRPr="00BB2784" w14:paraId="5C5DB589" w14:textId="77777777" w:rsidTr="00EE1324">
        <w:trPr>
          <w:cantSplit/>
          <w:trHeight w:val="1530"/>
        </w:trPr>
        <w:tc>
          <w:tcPr>
            <w:tcW w:w="1440" w:type="pct"/>
            <w:shd w:val="clear" w:color="auto" w:fill="auto"/>
            <w:vAlign w:val="center"/>
          </w:tcPr>
          <w:p w14:paraId="3919A820" w14:textId="77777777" w:rsidR="00B26E54" w:rsidRPr="00EC06B6" w:rsidRDefault="00B26E54" w:rsidP="00EE1324">
            <w:pPr>
              <w:jc w:val="center"/>
              <w:rPr>
                <w:rFonts w:ascii="Arial" w:hAnsi="Arial" w:cs="Arial"/>
                <w:color w:val="000000"/>
              </w:rPr>
            </w:pPr>
            <w:r w:rsidRPr="00EC06B6">
              <w:rPr>
                <w:rFonts w:ascii="Arial" w:hAnsi="Arial" w:cs="Arial"/>
                <w:color w:val="000000"/>
              </w:rPr>
              <w:t>DULAGLUTIDE</w:t>
            </w:r>
          </w:p>
          <w:p w14:paraId="28539F87" w14:textId="77777777" w:rsidR="00B26E54" w:rsidRPr="00EC06B6" w:rsidRDefault="00B26E54" w:rsidP="00EE1324">
            <w:pPr>
              <w:jc w:val="center"/>
              <w:rPr>
                <w:rFonts w:ascii="Arial" w:hAnsi="Arial" w:cs="Arial"/>
                <w:color w:val="000000"/>
              </w:rPr>
            </w:pPr>
          </w:p>
          <w:p w14:paraId="2B1BD7F5" w14:textId="77777777" w:rsidR="00B26E54" w:rsidRPr="00EC06B6" w:rsidRDefault="00B26E54" w:rsidP="00EE1324">
            <w:pPr>
              <w:jc w:val="center"/>
              <w:rPr>
                <w:rFonts w:ascii="Arial" w:hAnsi="Arial" w:cs="Arial"/>
                <w:color w:val="000000"/>
              </w:rPr>
            </w:pPr>
            <w:r w:rsidRPr="00EC06B6">
              <w:rPr>
                <w:rFonts w:ascii="Arial" w:hAnsi="Arial" w:cs="Arial"/>
                <w:color w:val="000000"/>
              </w:rPr>
              <w:t>Injection 3 mg in 0.5 mL single dose pre-filled pen</w:t>
            </w:r>
          </w:p>
          <w:p w14:paraId="6638AAA4" w14:textId="77777777" w:rsidR="00B26E54" w:rsidRPr="00EC06B6" w:rsidRDefault="00B26E54" w:rsidP="00EE1324">
            <w:pPr>
              <w:jc w:val="center"/>
              <w:rPr>
                <w:rFonts w:ascii="Arial" w:hAnsi="Arial" w:cs="Arial"/>
                <w:color w:val="000000"/>
              </w:rPr>
            </w:pPr>
            <w:r w:rsidRPr="00EC06B6">
              <w:rPr>
                <w:rFonts w:ascii="Arial" w:hAnsi="Arial" w:cs="Arial"/>
                <w:color w:val="000000"/>
              </w:rPr>
              <w:t>Injection 4.5 mg in 0.5 mL single dose pre-filled pen</w:t>
            </w:r>
          </w:p>
          <w:p w14:paraId="26F75136" w14:textId="77777777" w:rsidR="00B26E54" w:rsidRPr="00EC06B6" w:rsidRDefault="00B26E54" w:rsidP="00EE1324">
            <w:pPr>
              <w:jc w:val="center"/>
              <w:rPr>
                <w:rFonts w:ascii="Arial" w:hAnsi="Arial" w:cs="Arial"/>
                <w:color w:val="000000"/>
              </w:rPr>
            </w:pPr>
          </w:p>
          <w:p w14:paraId="78F35337" w14:textId="77777777" w:rsidR="00B26E54" w:rsidRPr="00EC06B6" w:rsidRDefault="00B26E54" w:rsidP="00EE1324">
            <w:pPr>
              <w:jc w:val="center"/>
              <w:rPr>
                <w:rFonts w:ascii="Arial" w:hAnsi="Arial" w:cs="Arial"/>
                <w:color w:val="000000"/>
              </w:rPr>
            </w:pPr>
            <w:r w:rsidRPr="00EC06B6">
              <w:rPr>
                <w:rFonts w:ascii="Arial" w:hAnsi="Arial" w:cs="Arial"/>
                <w:color w:val="000000"/>
              </w:rPr>
              <w:t>Trulicity®</w:t>
            </w:r>
          </w:p>
          <w:p w14:paraId="29CC5394" w14:textId="77777777" w:rsidR="00B26E54" w:rsidRPr="00EC06B6" w:rsidRDefault="00B26E54" w:rsidP="00EE1324">
            <w:pPr>
              <w:jc w:val="center"/>
              <w:rPr>
                <w:rFonts w:ascii="Arial" w:hAnsi="Arial" w:cs="Arial"/>
                <w:color w:val="000000"/>
              </w:rPr>
            </w:pPr>
          </w:p>
          <w:p w14:paraId="1EAF0C24" w14:textId="77777777" w:rsidR="00B26E54" w:rsidRPr="00EC06B6" w:rsidRDefault="00B26E54" w:rsidP="00EE1324">
            <w:pPr>
              <w:jc w:val="center"/>
              <w:rPr>
                <w:rFonts w:ascii="Arial" w:hAnsi="Arial" w:cs="Arial"/>
                <w:color w:val="000000"/>
              </w:rPr>
            </w:pPr>
            <w:r w:rsidRPr="00EC06B6">
              <w:rPr>
                <w:rFonts w:ascii="Arial" w:hAnsi="Arial" w:cs="Arial"/>
                <w:color w:val="000000"/>
              </w:rPr>
              <w:t>Eli Lilly Australia Pty Ltd</w:t>
            </w:r>
          </w:p>
          <w:p w14:paraId="3C717D79" w14:textId="77777777" w:rsidR="00B26E54" w:rsidRPr="00EC06B6" w:rsidRDefault="00B26E54" w:rsidP="00EE1324">
            <w:pPr>
              <w:jc w:val="center"/>
              <w:rPr>
                <w:rFonts w:ascii="Arial" w:hAnsi="Arial" w:cs="Arial"/>
                <w:color w:val="000000"/>
              </w:rPr>
            </w:pPr>
          </w:p>
          <w:p w14:paraId="68E74DDE" w14:textId="77777777" w:rsidR="00B26E54" w:rsidRPr="00EC06B6" w:rsidRDefault="00B26E54" w:rsidP="00EE1324">
            <w:pPr>
              <w:jc w:val="center"/>
              <w:rPr>
                <w:rFonts w:ascii="Arial" w:hAnsi="Arial" w:cs="Arial"/>
                <w:color w:val="000000"/>
              </w:rPr>
            </w:pPr>
            <w:r w:rsidRPr="00EC06B6">
              <w:rPr>
                <w:rFonts w:ascii="Arial" w:hAnsi="Arial" w:cs="Arial"/>
                <w:color w:val="000000"/>
              </w:rPr>
              <w:t>(New PBS listing)</w:t>
            </w:r>
          </w:p>
        </w:tc>
        <w:tc>
          <w:tcPr>
            <w:tcW w:w="1135" w:type="pct"/>
            <w:shd w:val="clear" w:color="auto" w:fill="auto"/>
            <w:vAlign w:val="center"/>
          </w:tcPr>
          <w:p w14:paraId="0CA31F5C" w14:textId="77777777" w:rsidR="00B26E54" w:rsidRPr="00EC06B6" w:rsidRDefault="00B26E54" w:rsidP="00EE1324">
            <w:pPr>
              <w:jc w:val="center"/>
              <w:rPr>
                <w:rFonts w:ascii="Arial" w:hAnsi="Arial" w:cs="Arial"/>
                <w:color w:val="000000"/>
              </w:rPr>
            </w:pPr>
            <w:r w:rsidRPr="00EC06B6">
              <w:rPr>
                <w:rFonts w:ascii="Arial" w:hAnsi="Arial" w:cs="Arial"/>
                <w:color w:val="000000"/>
              </w:rPr>
              <w:t>Type 2 diabetes mellitus</w:t>
            </w:r>
          </w:p>
        </w:tc>
        <w:tc>
          <w:tcPr>
            <w:tcW w:w="2425" w:type="pct"/>
            <w:shd w:val="clear" w:color="auto" w:fill="auto"/>
            <w:vAlign w:val="center"/>
          </w:tcPr>
          <w:p w14:paraId="68F6BA80" w14:textId="77777777" w:rsidR="00B26E54" w:rsidRPr="00EC06B6" w:rsidRDefault="00B26E54" w:rsidP="00EE1324">
            <w:pPr>
              <w:jc w:val="center"/>
              <w:rPr>
                <w:rFonts w:ascii="Arial" w:hAnsi="Arial" w:cs="Arial"/>
                <w:color w:val="000000"/>
              </w:rPr>
            </w:pPr>
            <w:r w:rsidRPr="00EC06B6">
              <w:rPr>
                <w:rFonts w:ascii="Arial" w:hAnsi="Arial" w:cs="Arial"/>
                <w:color w:val="000000"/>
              </w:rPr>
              <w:t>To request General Schedule Authority Required (STREAMLINED) listings of two new forms for the treatment of patients with Type 2 diabetes mellitus who require treatment intensification to achieve glycaemic targets, as dual therapy in combination with metformin.</w:t>
            </w:r>
          </w:p>
        </w:tc>
      </w:tr>
      <w:tr w:rsidR="00B26E54" w:rsidRPr="0041514F" w14:paraId="3649B3AC" w14:textId="77777777" w:rsidTr="00EE1324">
        <w:trPr>
          <w:cantSplit/>
          <w:trHeight w:val="1530"/>
        </w:trPr>
        <w:tc>
          <w:tcPr>
            <w:tcW w:w="1440" w:type="pct"/>
            <w:shd w:val="clear" w:color="auto" w:fill="auto"/>
            <w:vAlign w:val="center"/>
            <w:hideMark/>
          </w:tcPr>
          <w:p w14:paraId="120A3E56"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DUPILUMAB </w:t>
            </w:r>
            <w:r w:rsidRPr="0041514F">
              <w:rPr>
                <w:rFonts w:ascii="Arial" w:hAnsi="Arial" w:cs="Arial"/>
                <w:color w:val="000000"/>
              </w:rPr>
              <w:br/>
            </w:r>
            <w:r w:rsidRPr="0041514F">
              <w:rPr>
                <w:rFonts w:ascii="Arial" w:hAnsi="Arial" w:cs="Arial"/>
                <w:color w:val="000000"/>
              </w:rPr>
              <w:br/>
              <w:t>Injection 200 mg in 1.14 mL single dose pre-filled syringe</w:t>
            </w:r>
            <w:r w:rsidRPr="0041514F">
              <w:rPr>
                <w:rFonts w:ascii="Arial" w:hAnsi="Arial" w:cs="Arial"/>
                <w:color w:val="000000"/>
              </w:rPr>
              <w:br/>
              <w:t>Injection 300 mg in 2 mL single dose pre-filled syringe</w:t>
            </w:r>
            <w:r w:rsidRPr="0041514F">
              <w:rPr>
                <w:rFonts w:ascii="Arial" w:hAnsi="Arial" w:cs="Arial"/>
                <w:color w:val="000000"/>
              </w:rPr>
              <w:br/>
            </w:r>
            <w:r w:rsidRPr="0041514F">
              <w:rPr>
                <w:rFonts w:ascii="Arial" w:hAnsi="Arial" w:cs="Arial"/>
                <w:color w:val="000000"/>
              </w:rPr>
              <w:br/>
              <w:t>Dupixent®</w:t>
            </w:r>
            <w:r w:rsidRPr="0041514F">
              <w:rPr>
                <w:rFonts w:ascii="Arial" w:hAnsi="Arial" w:cs="Arial"/>
                <w:color w:val="000000"/>
              </w:rPr>
              <w:br/>
            </w:r>
            <w:r w:rsidRPr="0041514F">
              <w:rPr>
                <w:rFonts w:ascii="Arial" w:hAnsi="Arial" w:cs="Arial"/>
                <w:color w:val="000000"/>
              </w:rPr>
              <w:br/>
              <w:t>sanofi-aventis Australia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2E061C7F" w14:textId="77777777" w:rsidR="00B26E54" w:rsidRPr="0041514F" w:rsidRDefault="00B26E54" w:rsidP="00EE1324">
            <w:pPr>
              <w:jc w:val="center"/>
              <w:rPr>
                <w:rFonts w:ascii="Arial" w:hAnsi="Arial" w:cs="Arial"/>
                <w:color w:val="000000"/>
              </w:rPr>
            </w:pPr>
            <w:r w:rsidRPr="0041514F">
              <w:rPr>
                <w:rFonts w:ascii="Arial" w:hAnsi="Arial" w:cs="Arial"/>
                <w:color w:val="000000"/>
              </w:rPr>
              <w:t>Atopic dermatitis</w:t>
            </w:r>
          </w:p>
        </w:tc>
        <w:tc>
          <w:tcPr>
            <w:tcW w:w="2425" w:type="pct"/>
            <w:shd w:val="clear" w:color="auto" w:fill="auto"/>
            <w:vAlign w:val="center"/>
            <w:hideMark/>
          </w:tcPr>
          <w:p w14:paraId="3B7FF0E7"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General Schedule Authority Required listing for the treatment of severe atopic dermatitis in patients aged 6 to 11 years.</w:t>
            </w:r>
          </w:p>
        </w:tc>
      </w:tr>
      <w:tr w:rsidR="00B26E54" w:rsidRPr="0041514F" w14:paraId="3C1B15C0" w14:textId="77777777" w:rsidTr="00EE1324">
        <w:trPr>
          <w:cantSplit/>
          <w:trHeight w:val="1530"/>
        </w:trPr>
        <w:tc>
          <w:tcPr>
            <w:tcW w:w="1440" w:type="pct"/>
            <w:shd w:val="clear" w:color="auto" w:fill="auto"/>
            <w:vAlign w:val="center"/>
            <w:hideMark/>
          </w:tcPr>
          <w:p w14:paraId="447E9A96"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DURVALUMAB </w:t>
            </w:r>
            <w:r w:rsidRPr="0041514F">
              <w:rPr>
                <w:rFonts w:ascii="Arial" w:hAnsi="Arial" w:cs="Arial"/>
                <w:color w:val="000000"/>
              </w:rPr>
              <w:br/>
            </w:r>
            <w:r w:rsidRPr="0041514F">
              <w:rPr>
                <w:rFonts w:ascii="Arial" w:hAnsi="Arial" w:cs="Arial"/>
                <w:color w:val="000000"/>
              </w:rPr>
              <w:br/>
              <w:t>Solution concentrate for I.V. infusion 500</w:t>
            </w:r>
            <w:r>
              <w:rPr>
                <w:rFonts w:ascii="Arial" w:hAnsi="Arial" w:cs="Arial"/>
                <w:color w:val="000000"/>
              </w:rPr>
              <w:t> </w:t>
            </w:r>
            <w:r w:rsidRPr="0041514F">
              <w:rPr>
                <w:rFonts w:ascii="Arial" w:hAnsi="Arial" w:cs="Arial"/>
                <w:color w:val="000000"/>
              </w:rPr>
              <w:t>mg in 10 mL</w:t>
            </w:r>
            <w:r w:rsidRPr="0041514F">
              <w:rPr>
                <w:rFonts w:ascii="Arial" w:hAnsi="Arial" w:cs="Arial"/>
                <w:color w:val="000000"/>
              </w:rPr>
              <w:br/>
            </w:r>
            <w:r w:rsidRPr="0041514F">
              <w:rPr>
                <w:rFonts w:ascii="Arial" w:hAnsi="Arial" w:cs="Arial"/>
                <w:color w:val="000000"/>
              </w:rPr>
              <w:br/>
              <w:t>Imfinzi®</w:t>
            </w:r>
            <w:r w:rsidRPr="0041514F">
              <w:rPr>
                <w:rFonts w:ascii="Arial" w:hAnsi="Arial" w:cs="Arial"/>
                <w:color w:val="000000"/>
              </w:rPr>
              <w:br/>
            </w:r>
            <w:r w:rsidRPr="0041514F">
              <w:rPr>
                <w:rFonts w:ascii="Arial" w:hAnsi="Arial" w:cs="Arial"/>
                <w:color w:val="000000"/>
              </w:rPr>
              <w:br/>
              <w:t>AstraZeneca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47FD42CF"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Unresectable Stage III, non-small cell lung cancer </w:t>
            </w:r>
          </w:p>
        </w:tc>
        <w:tc>
          <w:tcPr>
            <w:tcW w:w="2425" w:type="pct"/>
            <w:shd w:val="clear" w:color="auto" w:fill="auto"/>
            <w:vAlign w:val="center"/>
            <w:hideMark/>
          </w:tcPr>
          <w:p w14:paraId="59F8E2A1"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Section 100 (Efficient Funding of Chemotherapy Program) Authority Required (STREAMLINED) listing of a new maximum amount of 1500 mg with four repeats to allow an additional dosing regimen of durvalumab to allow a fixed-dose 1500 mg every 4 weeks. </w:t>
            </w:r>
          </w:p>
        </w:tc>
      </w:tr>
      <w:tr w:rsidR="00B26E54" w:rsidRPr="0041514F" w14:paraId="2A0DAF4A" w14:textId="77777777" w:rsidTr="00EE1324">
        <w:trPr>
          <w:cantSplit/>
          <w:trHeight w:val="1530"/>
        </w:trPr>
        <w:tc>
          <w:tcPr>
            <w:tcW w:w="1440" w:type="pct"/>
            <w:shd w:val="clear" w:color="auto" w:fill="auto"/>
            <w:vAlign w:val="center"/>
            <w:hideMark/>
          </w:tcPr>
          <w:p w14:paraId="761E49BA" w14:textId="77777777" w:rsidR="00B26E54" w:rsidRPr="0041514F" w:rsidRDefault="00B26E54" w:rsidP="00EE1324">
            <w:pPr>
              <w:jc w:val="center"/>
              <w:rPr>
                <w:rFonts w:ascii="Arial" w:hAnsi="Arial" w:cs="Arial"/>
                <w:color w:val="000000"/>
              </w:rPr>
            </w:pPr>
            <w:r w:rsidRPr="0041514F">
              <w:rPr>
                <w:rFonts w:ascii="Arial" w:hAnsi="Arial" w:cs="Arial"/>
                <w:color w:val="000000"/>
              </w:rPr>
              <w:t>ENFORTUMAB VEDOTIN</w:t>
            </w:r>
            <w:r w:rsidRPr="0041514F">
              <w:rPr>
                <w:rFonts w:ascii="Arial" w:hAnsi="Arial" w:cs="Arial"/>
                <w:color w:val="000000"/>
              </w:rPr>
              <w:br/>
            </w:r>
            <w:r w:rsidRPr="0041514F">
              <w:rPr>
                <w:rFonts w:ascii="Arial" w:hAnsi="Arial" w:cs="Arial"/>
                <w:color w:val="000000"/>
              </w:rPr>
              <w:br/>
              <w:t>Powder for I.V. infusion 20 mg</w:t>
            </w:r>
            <w:r w:rsidRPr="0041514F">
              <w:rPr>
                <w:rFonts w:ascii="Arial" w:hAnsi="Arial" w:cs="Arial"/>
                <w:color w:val="000000"/>
              </w:rPr>
              <w:br/>
              <w:t>Powder for I.V. infusion 30 mg</w:t>
            </w:r>
            <w:r w:rsidRPr="0041514F">
              <w:rPr>
                <w:rFonts w:ascii="Arial" w:hAnsi="Arial" w:cs="Arial"/>
                <w:color w:val="000000"/>
              </w:rPr>
              <w:br/>
            </w:r>
            <w:r w:rsidRPr="0041514F">
              <w:rPr>
                <w:rFonts w:ascii="Arial" w:hAnsi="Arial" w:cs="Arial"/>
                <w:color w:val="000000"/>
              </w:rPr>
              <w:br/>
              <w:t>Padcev®</w:t>
            </w:r>
            <w:r w:rsidRPr="0041514F">
              <w:rPr>
                <w:rFonts w:ascii="Arial" w:hAnsi="Arial" w:cs="Arial"/>
                <w:color w:val="000000"/>
              </w:rPr>
              <w:br/>
            </w:r>
            <w:r w:rsidRPr="0041514F">
              <w:rPr>
                <w:rFonts w:ascii="Arial" w:hAnsi="Arial" w:cs="Arial"/>
                <w:color w:val="000000"/>
              </w:rPr>
              <w:br/>
              <w:t>Astellas Pharma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02FF62C1" w14:textId="77777777" w:rsidR="00B26E54" w:rsidRPr="0041514F" w:rsidRDefault="00B26E54" w:rsidP="00EE1324">
            <w:pPr>
              <w:jc w:val="center"/>
              <w:rPr>
                <w:rFonts w:ascii="Arial" w:hAnsi="Arial" w:cs="Arial"/>
                <w:color w:val="000000"/>
              </w:rPr>
            </w:pPr>
            <w:r w:rsidRPr="0041514F">
              <w:rPr>
                <w:rFonts w:ascii="Arial" w:hAnsi="Arial" w:cs="Arial"/>
                <w:color w:val="000000"/>
              </w:rPr>
              <w:t>Urothelial cancer</w:t>
            </w:r>
          </w:p>
        </w:tc>
        <w:tc>
          <w:tcPr>
            <w:tcW w:w="2425" w:type="pct"/>
            <w:shd w:val="clear" w:color="auto" w:fill="auto"/>
            <w:vAlign w:val="center"/>
            <w:hideMark/>
          </w:tcPr>
          <w:p w14:paraId="1A7C3519"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Section 100 (Efficient Funding of Chemotherapy Program) Authority Required (STREAMLINED) listing for the treatment of locally advanced (Stage III) or metastatic (Stage IV) urothelial cancer in patients with a WHO performance status of 0 or 1 and who have progressed on or after treatment with a platinum-containing chemotherapy regimen and either a programmed cell death-1 (PD-1) inhibitor or a programmed cell death ligand-1 (PD-L1) inhibitor.</w:t>
            </w:r>
          </w:p>
        </w:tc>
      </w:tr>
      <w:tr w:rsidR="00B26E54" w:rsidRPr="0041514F" w14:paraId="14D6A9AA" w14:textId="77777777" w:rsidTr="00EE1324">
        <w:trPr>
          <w:cantSplit/>
          <w:trHeight w:val="1530"/>
        </w:trPr>
        <w:tc>
          <w:tcPr>
            <w:tcW w:w="1440" w:type="pct"/>
            <w:shd w:val="clear" w:color="auto" w:fill="auto"/>
            <w:vAlign w:val="center"/>
            <w:hideMark/>
          </w:tcPr>
          <w:p w14:paraId="6A0A84FE"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ENZALUTAMIDE </w:t>
            </w:r>
            <w:r w:rsidRPr="0041514F">
              <w:rPr>
                <w:rFonts w:ascii="Arial" w:hAnsi="Arial" w:cs="Arial"/>
                <w:color w:val="000000"/>
              </w:rPr>
              <w:br/>
            </w:r>
            <w:r w:rsidRPr="0041514F">
              <w:rPr>
                <w:rFonts w:ascii="Arial" w:hAnsi="Arial" w:cs="Arial"/>
                <w:color w:val="000000"/>
              </w:rPr>
              <w:br/>
              <w:t>Capsule 40 mg</w:t>
            </w:r>
            <w:r w:rsidRPr="0041514F">
              <w:rPr>
                <w:rFonts w:ascii="Arial" w:hAnsi="Arial" w:cs="Arial"/>
                <w:color w:val="000000"/>
              </w:rPr>
              <w:br/>
            </w:r>
            <w:r w:rsidRPr="0041514F">
              <w:rPr>
                <w:rFonts w:ascii="Arial" w:hAnsi="Arial" w:cs="Arial"/>
                <w:color w:val="000000"/>
              </w:rPr>
              <w:br/>
              <w:t>Xtandi®</w:t>
            </w:r>
            <w:r w:rsidRPr="0041514F">
              <w:rPr>
                <w:rFonts w:ascii="Arial" w:hAnsi="Arial" w:cs="Arial"/>
                <w:color w:val="000000"/>
              </w:rPr>
              <w:br/>
            </w:r>
            <w:r w:rsidRPr="0041514F">
              <w:rPr>
                <w:rFonts w:ascii="Arial" w:hAnsi="Arial" w:cs="Arial"/>
                <w:color w:val="000000"/>
              </w:rPr>
              <w:br/>
              <w:t>Astellas Pharma Australia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309CFFAE" w14:textId="77777777" w:rsidR="00B26E54" w:rsidRPr="0041514F" w:rsidRDefault="00B26E54" w:rsidP="00EE1324">
            <w:pPr>
              <w:jc w:val="center"/>
              <w:rPr>
                <w:rFonts w:ascii="Arial" w:hAnsi="Arial" w:cs="Arial"/>
                <w:color w:val="000000"/>
              </w:rPr>
            </w:pPr>
            <w:r w:rsidRPr="0041514F">
              <w:rPr>
                <w:rFonts w:ascii="Arial" w:hAnsi="Arial" w:cs="Arial"/>
                <w:color w:val="000000"/>
              </w:rPr>
              <w:t>Prostate cancer</w:t>
            </w:r>
          </w:p>
        </w:tc>
        <w:tc>
          <w:tcPr>
            <w:tcW w:w="2425" w:type="pct"/>
            <w:shd w:val="clear" w:color="auto" w:fill="auto"/>
            <w:vAlign w:val="center"/>
            <w:hideMark/>
          </w:tcPr>
          <w:p w14:paraId="12099646"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General Schedule Authority Required listing, in combination with ongoing androgen-deprivation therapy, for the treatment of non-metastatic castration-resistant prostate cancer.</w:t>
            </w:r>
          </w:p>
        </w:tc>
      </w:tr>
      <w:tr w:rsidR="00B26E54" w:rsidRPr="0041514F" w14:paraId="44FD8E46" w14:textId="77777777" w:rsidTr="00EE1324">
        <w:trPr>
          <w:cantSplit/>
          <w:trHeight w:val="1530"/>
        </w:trPr>
        <w:tc>
          <w:tcPr>
            <w:tcW w:w="1440" w:type="pct"/>
            <w:shd w:val="clear" w:color="auto" w:fill="auto"/>
            <w:vAlign w:val="center"/>
            <w:hideMark/>
          </w:tcPr>
          <w:p w14:paraId="0A379502"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FREMANEZUMAB </w:t>
            </w:r>
            <w:r w:rsidRPr="0041514F">
              <w:rPr>
                <w:rFonts w:ascii="Arial" w:hAnsi="Arial" w:cs="Arial"/>
                <w:color w:val="000000"/>
              </w:rPr>
              <w:br/>
            </w:r>
            <w:r w:rsidRPr="0041514F">
              <w:rPr>
                <w:rFonts w:ascii="Arial" w:hAnsi="Arial" w:cs="Arial"/>
                <w:color w:val="000000"/>
              </w:rPr>
              <w:br/>
              <w:t>Solution for injection 225 mg in 1.5 mL single dose auto-injector</w:t>
            </w:r>
            <w:r w:rsidRPr="0041514F">
              <w:rPr>
                <w:rFonts w:ascii="Arial" w:hAnsi="Arial" w:cs="Arial"/>
                <w:color w:val="000000"/>
              </w:rPr>
              <w:br/>
            </w:r>
            <w:r w:rsidRPr="0041514F">
              <w:rPr>
                <w:rFonts w:ascii="Arial" w:hAnsi="Arial" w:cs="Arial"/>
                <w:color w:val="000000"/>
              </w:rPr>
              <w:br/>
              <w:t>Ajovy®</w:t>
            </w:r>
            <w:r w:rsidRPr="0041514F">
              <w:rPr>
                <w:rFonts w:ascii="Arial" w:hAnsi="Arial" w:cs="Arial"/>
                <w:color w:val="000000"/>
              </w:rPr>
              <w:br/>
            </w:r>
            <w:r w:rsidRPr="0041514F">
              <w:rPr>
                <w:rFonts w:ascii="Arial" w:hAnsi="Arial" w:cs="Arial"/>
                <w:color w:val="000000"/>
              </w:rPr>
              <w:br/>
              <w:t>Teva Pharma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115C34B0" w14:textId="77777777" w:rsidR="00B26E54" w:rsidRPr="0041514F" w:rsidRDefault="00B26E54" w:rsidP="00EE1324">
            <w:pPr>
              <w:jc w:val="center"/>
              <w:rPr>
                <w:rFonts w:ascii="Arial" w:hAnsi="Arial" w:cs="Arial"/>
                <w:color w:val="000000"/>
              </w:rPr>
            </w:pPr>
            <w:r w:rsidRPr="0041514F">
              <w:rPr>
                <w:rFonts w:ascii="Arial" w:hAnsi="Arial" w:cs="Arial"/>
                <w:color w:val="000000"/>
              </w:rPr>
              <w:t>Chronic migraine</w:t>
            </w:r>
          </w:p>
        </w:tc>
        <w:tc>
          <w:tcPr>
            <w:tcW w:w="2425" w:type="pct"/>
            <w:shd w:val="clear" w:color="auto" w:fill="auto"/>
            <w:vAlign w:val="center"/>
            <w:hideMark/>
          </w:tcPr>
          <w:p w14:paraId="195DF7F1"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General Schedule Authority Required (STREAMLINED) listing of a new form under the same conditions as the PBS-listed fremanezumab pre-filled syringes. </w:t>
            </w:r>
          </w:p>
        </w:tc>
      </w:tr>
      <w:tr w:rsidR="00B26E54" w:rsidRPr="0041514F" w14:paraId="69E3AE7B" w14:textId="77777777" w:rsidTr="00EE1324">
        <w:trPr>
          <w:cantSplit/>
          <w:trHeight w:val="1530"/>
        </w:trPr>
        <w:tc>
          <w:tcPr>
            <w:tcW w:w="1440" w:type="pct"/>
            <w:shd w:val="clear" w:color="auto" w:fill="auto"/>
            <w:vAlign w:val="center"/>
            <w:hideMark/>
          </w:tcPr>
          <w:p w14:paraId="4E47F656"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FREMANEZUMAB </w:t>
            </w:r>
            <w:r w:rsidRPr="0041514F">
              <w:rPr>
                <w:rFonts w:ascii="Arial" w:hAnsi="Arial" w:cs="Arial"/>
                <w:color w:val="000000"/>
              </w:rPr>
              <w:br/>
            </w:r>
            <w:r w:rsidRPr="0041514F">
              <w:rPr>
                <w:rFonts w:ascii="Arial" w:hAnsi="Arial" w:cs="Arial"/>
                <w:color w:val="000000"/>
              </w:rPr>
              <w:br/>
              <w:t>Solution for injection 225 mg in 1.5 mL single dose pre-filled syringe</w:t>
            </w:r>
            <w:r w:rsidRPr="0041514F">
              <w:rPr>
                <w:rFonts w:ascii="Arial" w:hAnsi="Arial" w:cs="Arial"/>
                <w:color w:val="000000"/>
              </w:rPr>
              <w:br/>
              <w:t>Solution for injection 225 mg in 1.5 mL single dose auto-injector</w:t>
            </w:r>
            <w:r w:rsidRPr="0041514F">
              <w:rPr>
                <w:rFonts w:ascii="Arial" w:hAnsi="Arial" w:cs="Arial"/>
                <w:color w:val="000000"/>
              </w:rPr>
              <w:br/>
            </w:r>
            <w:r w:rsidRPr="0041514F">
              <w:rPr>
                <w:rFonts w:ascii="Arial" w:hAnsi="Arial" w:cs="Arial"/>
                <w:color w:val="000000"/>
              </w:rPr>
              <w:br/>
              <w:t>Ajovy®</w:t>
            </w:r>
            <w:r w:rsidRPr="0041514F">
              <w:rPr>
                <w:rFonts w:ascii="Arial" w:hAnsi="Arial" w:cs="Arial"/>
                <w:color w:val="000000"/>
              </w:rPr>
              <w:br/>
            </w:r>
            <w:r w:rsidRPr="0041514F">
              <w:rPr>
                <w:rFonts w:ascii="Arial" w:hAnsi="Arial" w:cs="Arial"/>
                <w:color w:val="000000"/>
              </w:rPr>
              <w:br/>
              <w:t>Teva Pharma Australia Pty Ltd</w:t>
            </w:r>
            <w:r w:rsidRPr="0041514F">
              <w:rPr>
                <w:rFonts w:ascii="Arial" w:hAnsi="Arial" w:cs="Arial"/>
                <w:color w:val="000000"/>
              </w:rPr>
              <w:br/>
            </w:r>
            <w:r w:rsidRPr="0041514F">
              <w:rPr>
                <w:rFonts w:ascii="Arial" w:hAnsi="Arial" w:cs="Arial"/>
                <w:color w:val="000000"/>
              </w:rPr>
              <w:br/>
              <w:t>(</w:t>
            </w:r>
            <w:r>
              <w:rPr>
                <w:rFonts w:ascii="Arial" w:hAnsi="Arial" w:cs="Arial"/>
                <w:color w:val="000000"/>
              </w:rPr>
              <w:t>Change to PBS</w:t>
            </w:r>
            <w:r w:rsidRPr="0041514F">
              <w:rPr>
                <w:rFonts w:ascii="Arial" w:hAnsi="Arial" w:cs="Arial"/>
                <w:color w:val="000000"/>
              </w:rPr>
              <w:t xml:space="preserve"> listing)</w:t>
            </w:r>
          </w:p>
        </w:tc>
        <w:tc>
          <w:tcPr>
            <w:tcW w:w="1135" w:type="pct"/>
            <w:shd w:val="clear" w:color="auto" w:fill="auto"/>
            <w:vAlign w:val="center"/>
            <w:hideMark/>
          </w:tcPr>
          <w:p w14:paraId="39C21217" w14:textId="77777777" w:rsidR="00B26E54" w:rsidRPr="0041514F" w:rsidRDefault="00B26E54" w:rsidP="00EE1324">
            <w:pPr>
              <w:jc w:val="center"/>
              <w:rPr>
                <w:rFonts w:ascii="Arial" w:hAnsi="Arial" w:cs="Arial"/>
                <w:color w:val="000000"/>
              </w:rPr>
            </w:pPr>
            <w:r w:rsidRPr="0041514F">
              <w:rPr>
                <w:rFonts w:ascii="Arial" w:hAnsi="Arial" w:cs="Arial"/>
                <w:color w:val="000000"/>
              </w:rPr>
              <w:t>Chronic migraine</w:t>
            </w:r>
          </w:p>
        </w:tc>
        <w:tc>
          <w:tcPr>
            <w:tcW w:w="2425" w:type="pct"/>
            <w:shd w:val="clear" w:color="auto" w:fill="auto"/>
            <w:vAlign w:val="center"/>
            <w:hideMark/>
          </w:tcPr>
          <w:p w14:paraId="653CD5D1"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General Schedule Authority Required (STREAMLINED) listing with maximum quantity of three and one repeat to allow quarterly dosing in addition to the existing monthly dosing. </w:t>
            </w:r>
          </w:p>
        </w:tc>
      </w:tr>
      <w:tr w:rsidR="00B26E54" w:rsidRPr="0041514F" w14:paraId="21F7AAC3" w14:textId="77777777" w:rsidTr="00EE1324">
        <w:trPr>
          <w:cantSplit/>
          <w:trHeight w:val="1530"/>
        </w:trPr>
        <w:tc>
          <w:tcPr>
            <w:tcW w:w="1440" w:type="pct"/>
            <w:shd w:val="clear" w:color="auto" w:fill="auto"/>
            <w:vAlign w:val="center"/>
            <w:hideMark/>
          </w:tcPr>
          <w:p w14:paraId="5EA992AD"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GALCANEZUMAB </w:t>
            </w:r>
            <w:r w:rsidRPr="0041514F">
              <w:rPr>
                <w:rFonts w:ascii="Arial" w:hAnsi="Arial" w:cs="Arial"/>
                <w:color w:val="000000"/>
              </w:rPr>
              <w:br/>
            </w:r>
            <w:r w:rsidRPr="0041514F">
              <w:rPr>
                <w:rFonts w:ascii="Arial" w:hAnsi="Arial" w:cs="Arial"/>
                <w:color w:val="000000"/>
              </w:rPr>
              <w:br/>
              <w:t>Injection 120 mg in 1 mL pre-filled pen</w:t>
            </w:r>
            <w:r w:rsidRPr="0041514F">
              <w:rPr>
                <w:rFonts w:ascii="Arial" w:hAnsi="Arial" w:cs="Arial"/>
                <w:color w:val="000000"/>
              </w:rPr>
              <w:br/>
            </w:r>
            <w:r w:rsidRPr="0041514F">
              <w:rPr>
                <w:rFonts w:ascii="Arial" w:hAnsi="Arial" w:cs="Arial"/>
                <w:color w:val="000000"/>
              </w:rPr>
              <w:br/>
              <w:t>Emgality®</w:t>
            </w:r>
            <w:r w:rsidRPr="0041514F">
              <w:rPr>
                <w:rFonts w:ascii="Arial" w:hAnsi="Arial" w:cs="Arial"/>
                <w:color w:val="000000"/>
              </w:rPr>
              <w:br/>
            </w:r>
            <w:r w:rsidRPr="0041514F">
              <w:rPr>
                <w:rFonts w:ascii="Arial" w:hAnsi="Arial" w:cs="Arial"/>
                <w:color w:val="000000"/>
              </w:rPr>
              <w:br/>
              <w:t>Eli Lilly Australia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2A6CE991" w14:textId="77777777" w:rsidR="00B26E54" w:rsidRPr="0041514F" w:rsidRDefault="00B26E54" w:rsidP="00EE1324">
            <w:pPr>
              <w:jc w:val="center"/>
              <w:rPr>
                <w:rFonts w:ascii="Arial" w:hAnsi="Arial" w:cs="Arial"/>
                <w:color w:val="000000"/>
              </w:rPr>
            </w:pPr>
            <w:r w:rsidRPr="0041514F">
              <w:rPr>
                <w:rFonts w:ascii="Arial" w:hAnsi="Arial" w:cs="Arial"/>
                <w:color w:val="000000"/>
              </w:rPr>
              <w:t>Migraine</w:t>
            </w:r>
          </w:p>
        </w:tc>
        <w:tc>
          <w:tcPr>
            <w:tcW w:w="2425" w:type="pct"/>
            <w:shd w:val="clear" w:color="auto" w:fill="auto"/>
            <w:vAlign w:val="center"/>
            <w:hideMark/>
          </w:tcPr>
          <w:p w14:paraId="2F4916AD" w14:textId="77777777" w:rsidR="00B26E54" w:rsidRPr="0041514F" w:rsidRDefault="00B26E54" w:rsidP="00EE1324">
            <w:pPr>
              <w:jc w:val="center"/>
              <w:rPr>
                <w:rFonts w:ascii="Arial" w:hAnsi="Arial" w:cs="Arial"/>
                <w:color w:val="000000"/>
              </w:rPr>
            </w:pPr>
            <w:r w:rsidRPr="00587940">
              <w:rPr>
                <w:rFonts w:ascii="Arial" w:hAnsi="Arial" w:cs="Arial"/>
                <w:color w:val="000000"/>
              </w:rPr>
              <w:t>Resubmission to extend the current General Schedule Authority Required (STREAMLINED) listing to include treatment-resistant high frequency episodic migraine.</w:t>
            </w:r>
          </w:p>
        </w:tc>
      </w:tr>
      <w:tr w:rsidR="00B26E54" w:rsidRPr="0041514F" w14:paraId="045B9CB7" w14:textId="77777777" w:rsidTr="00EE1324">
        <w:trPr>
          <w:cantSplit/>
          <w:trHeight w:val="1530"/>
        </w:trPr>
        <w:tc>
          <w:tcPr>
            <w:tcW w:w="1440" w:type="pct"/>
            <w:shd w:val="clear" w:color="auto" w:fill="auto"/>
            <w:vAlign w:val="center"/>
            <w:hideMark/>
          </w:tcPr>
          <w:p w14:paraId="355ED25B"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GLATIRAMER </w:t>
            </w:r>
            <w:r w:rsidRPr="0041514F">
              <w:rPr>
                <w:rFonts w:ascii="Arial" w:hAnsi="Arial" w:cs="Arial"/>
                <w:color w:val="000000"/>
              </w:rPr>
              <w:br/>
            </w:r>
            <w:r w:rsidRPr="0041514F">
              <w:rPr>
                <w:rFonts w:ascii="Arial" w:hAnsi="Arial" w:cs="Arial"/>
                <w:color w:val="000000"/>
              </w:rPr>
              <w:br/>
              <w:t>Injection containing glatiramer acetate 40</w:t>
            </w:r>
            <w:r>
              <w:t> </w:t>
            </w:r>
            <w:r w:rsidRPr="0041514F">
              <w:rPr>
                <w:rFonts w:ascii="Arial" w:hAnsi="Arial" w:cs="Arial"/>
                <w:color w:val="000000"/>
              </w:rPr>
              <w:t>mg in 1 mL single dose pre-filled pen</w:t>
            </w:r>
            <w:r w:rsidRPr="0041514F">
              <w:rPr>
                <w:rFonts w:ascii="Arial" w:hAnsi="Arial" w:cs="Arial"/>
                <w:color w:val="000000"/>
              </w:rPr>
              <w:br/>
            </w:r>
            <w:r w:rsidRPr="0041514F">
              <w:rPr>
                <w:rFonts w:ascii="Arial" w:hAnsi="Arial" w:cs="Arial"/>
                <w:color w:val="000000"/>
              </w:rPr>
              <w:br/>
              <w:t>Copaxone®</w:t>
            </w:r>
            <w:r w:rsidRPr="0041514F">
              <w:rPr>
                <w:rFonts w:ascii="Arial" w:hAnsi="Arial" w:cs="Arial"/>
                <w:color w:val="000000"/>
              </w:rPr>
              <w:br/>
            </w:r>
            <w:r w:rsidRPr="0041514F">
              <w:rPr>
                <w:rFonts w:ascii="Arial" w:hAnsi="Arial" w:cs="Arial"/>
                <w:color w:val="000000"/>
              </w:rPr>
              <w:br/>
              <w:t>Teva Pharma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11B8CCE5" w14:textId="77777777" w:rsidR="00B26E54" w:rsidRPr="0041514F" w:rsidRDefault="00B26E54" w:rsidP="00EE1324">
            <w:pPr>
              <w:jc w:val="center"/>
              <w:rPr>
                <w:rFonts w:ascii="Arial" w:hAnsi="Arial" w:cs="Arial"/>
                <w:color w:val="000000"/>
              </w:rPr>
            </w:pPr>
            <w:r w:rsidRPr="0041514F">
              <w:rPr>
                <w:rFonts w:ascii="Arial" w:hAnsi="Arial" w:cs="Arial"/>
                <w:color w:val="000000"/>
              </w:rPr>
              <w:t>Multiple sclerosis</w:t>
            </w:r>
          </w:p>
        </w:tc>
        <w:tc>
          <w:tcPr>
            <w:tcW w:w="2425" w:type="pct"/>
            <w:shd w:val="clear" w:color="auto" w:fill="auto"/>
            <w:vAlign w:val="center"/>
            <w:hideMark/>
          </w:tcPr>
          <w:p w14:paraId="79992CE1"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Authority Required (STREAMLINED) listing </w:t>
            </w:r>
            <w:r>
              <w:rPr>
                <w:rFonts w:ascii="Arial" w:hAnsi="Arial" w:cs="Arial"/>
                <w:color w:val="000000"/>
              </w:rPr>
              <w:t xml:space="preserve">of </w:t>
            </w:r>
            <w:r w:rsidRPr="0041514F">
              <w:rPr>
                <w:rFonts w:ascii="Arial" w:hAnsi="Arial" w:cs="Arial"/>
                <w:color w:val="000000"/>
              </w:rPr>
              <w:t xml:space="preserve">a new form under the same conditions as the PBS-listed glatiramer pre-filled syringe. </w:t>
            </w:r>
          </w:p>
        </w:tc>
      </w:tr>
      <w:tr w:rsidR="00B26E54" w:rsidRPr="0041514F" w14:paraId="1FBFB145" w14:textId="77777777" w:rsidTr="00EE1324">
        <w:trPr>
          <w:cantSplit/>
          <w:trHeight w:val="1530"/>
        </w:trPr>
        <w:tc>
          <w:tcPr>
            <w:tcW w:w="1440" w:type="pct"/>
            <w:shd w:val="clear" w:color="auto" w:fill="auto"/>
            <w:vAlign w:val="center"/>
            <w:hideMark/>
          </w:tcPr>
          <w:p w14:paraId="4997DE63" w14:textId="672240D4" w:rsidR="00B26E54" w:rsidRPr="0041514F" w:rsidRDefault="00B26E54" w:rsidP="00EE1324">
            <w:pPr>
              <w:jc w:val="center"/>
              <w:rPr>
                <w:rFonts w:ascii="Arial" w:hAnsi="Arial" w:cs="Arial"/>
                <w:color w:val="000000"/>
              </w:rPr>
            </w:pPr>
            <w:r w:rsidRPr="00B26E54">
              <w:rPr>
                <w:rFonts w:ascii="Arial" w:hAnsi="Arial" w:cs="Arial"/>
                <w:color w:val="000000"/>
              </w:rPr>
              <w:t>GLYCOMACROPEPTIDE FORMULA WITH AMINO ACIDS, CARBOHYDRATES, MINERALS AND LOW PHENYLALANINE</w:t>
            </w:r>
            <w:r w:rsidRPr="0041514F">
              <w:rPr>
                <w:rFonts w:ascii="Arial" w:hAnsi="Arial" w:cs="Arial"/>
                <w:color w:val="000000"/>
              </w:rPr>
              <w:br/>
            </w:r>
            <w:r w:rsidRPr="0041514F">
              <w:rPr>
                <w:rFonts w:ascii="Arial" w:hAnsi="Arial" w:cs="Arial"/>
                <w:color w:val="000000"/>
              </w:rPr>
              <w:br/>
              <w:t>Sachets containing oral powder 12.5 g, 30 (PKU GMPro Mix-In)</w:t>
            </w:r>
            <w:r w:rsidRPr="0041514F">
              <w:rPr>
                <w:rFonts w:ascii="Arial" w:hAnsi="Arial" w:cs="Arial"/>
                <w:color w:val="000000"/>
              </w:rPr>
              <w:br/>
            </w:r>
            <w:r w:rsidRPr="0041514F">
              <w:rPr>
                <w:rFonts w:ascii="Arial" w:hAnsi="Arial" w:cs="Arial"/>
                <w:color w:val="000000"/>
              </w:rPr>
              <w:br/>
              <w:t>PKU GMPro MIX-IN®</w:t>
            </w:r>
            <w:r w:rsidRPr="0041514F">
              <w:rPr>
                <w:rFonts w:ascii="Arial" w:hAnsi="Arial" w:cs="Arial"/>
                <w:color w:val="000000"/>
              </w:rPr>
              <w:br/>
            </w:r>
            <w:r w:rsidRPr="0041514F">
              <w:rPr>
                <w:rFonts w:ascii="Arial" w:hAnsi="Arial" w:cs="Arial"/>
                <w:color w:val="000000"/>
              </w:rPr>
              <w:br/>
              <w:t>Nutricia Australia Pty Limited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623B67DC" w14:textId="77777777" w:rsidR="00B26E54" w:rsidRPr="0041514F" w:rsidRDefault="00B26E54" w:rsidP="00EE1324">
            <w:pPr>
              <w:jc w:val="center"/>
              <w:rPr>
                <w:rFonts w:ascii="Arial" w:hAnsi="Arial" w:cs="Arial"/>
                <w:color w:val="000000"/>
              </w:rPr>
            </w:pPr>
            <w:r w:rsidRPr="0041514F">
              <w:rPr>
                <w:rFonts w:ascii="Arial" w:hAnsi="Arial" w:cs="Arial"/>
                <w:color w:val="000000"/>
              </w:rPr>
              <w:t>Phenylketonuria</w:t>
            </w:r>
          </w:p>
        </w:tc>
        <w:tc>
          <w:tcPr>
            <w:tcW w:w="2425" w:type="pct"/>
            <w:shd w:val="clear" w:color="auto" w:fill="auto"/>
            <w:vAlign w:val="center"/>
            <w:hideMark/>
          </w:tcPr>
          <w:p w14:paraId="1C0C5258" w14:textId="281DF4E3"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w:t>
            </w:r>
            <w:r>
              <w:rPr>
                <w:rFonts w:ascii="Arial" w:hAnsi="Arial" w:cs="Arial"/>
                <w:color w:val="000000"/>
              </w:rPr>
              <w:t xml:space="preserve">Restricted Benefit </w:t>
            </w:r>
            <w:r w:rsidRPr="0041514F">
              <w:rPr>
                <w:rFonts w:ascii="Arial" w:hAnsi="Arial" w:cs="Arial"/>
                <w:color w:val="000000"/>
              </w:rPr>
              <w:t xml:space="preserve">listing for treatment </w:t>
            </w:r>
            <w:r>
              <w:rPr>
                <w:rFonts w:ascii="Arial" w:hAnsi="Arial" w:cs="Arial"/>
                <w:color w:val="000000"/>
              </w:rPr>
              <w:t>of</w:t>
            </w:r>
            <w:r w:rsidRPr="0041514F">
              <w:rPr>
                <w:rFonts w:ascii="Arial" w:hAnsi="Arial" w:cs="Arial"/>
                <w:color w:val="000000"/>
              </w:rPr>
              <w:t xml:space="preserve"> </w:t>
            </w:r>
            <w:r>
              <w:rPr>
                <w:rFonts w:ascii="Arial" w:hAnsi="Arial" w:cs="Arial"/>
                <w:color w:val="000000"/>
              </w:rPr>
              <w:t>p</w:t>
            </w:r>
            <w:r w:rsidRPr="00332731">
              <w:rPr>
                <w:rFonts w:ascii="Arial" w:hAnsi="Arial" w:cs="Arial"/>
                <w:color w:val="000000"/>
              </w:rPr>
              <w:t xml:space="preserve">henylketonuria </w:t>
            </w:r>
            <w:r w:rsidRPr="0041514F">
              <w:rPr>
                <w:rFonts w:ascii="Arial" w:hAnsi="Arial" w:cs="Arial"/>
                <w:color w:val="000000"/>
              </w:rPr>
              <w:t xml:space="preserve">in patients older than 3 years </w:t>
            </w:r>
            <w:r>
              <w:rPr>
                <w:rFonts w:ascii="Arial" w:hAnsi="Arial" w:cs="Arial"/>
                <w:color w:val="000000"/>
              </w:rPr>
              <w:t>of age</w:t>
            </w:r>
            <w:r w:rsidRPr="0041514F">
              <w:rPr>
                <w:rFonts w:ascii="Arial" w:hAnsi="Arial" w:cs="Arial"/>
                <w:color w:val="000000"/>
              </w:rPr>
              <w:t xml:space="preserve">. </w:t>
            </w:r>
          </w:p>
        </w:tc>
      </w:tr>
      <w:tr w:rsidR="00B26E54" w:rsidRPr="0041514F" w14:paraId="13E4AE97" w14:textId="77777777" w:rsidTr="00EE1324">
        <w:trPr>
          <w:cantSplit/>
          <w:trHeight w:val="1530"/>
        </w:trPr>
        <w:tc>
          <w:tcPr>
            <w:tcW w:w="1440" w:type="pct"/>
            <w:shd w:val="clear" w:color="auto" w:fill="auto"/>
            <w:vAlign w:val="center"/>
            <w:hideMark/>
          </w:tcPr>
          <w:p w14:paraId="1800597E" w14:textId="52F8B2FA" w:rsidR="00B26E54" w:rsidRPr="0041514F" w:rsidRDefault="00B26E54" w:rsidP="00EE1324">
            <w:pPr>
              <w:jc w:val="center"/>
              <w:rPr>
                <w:rFonts w:ascii="Arial" w:hAnsi="Arial" w:cs="Arial"/>
                <w:color w:val="000000"/>
              </w:rPr>
            </w:pPr>
            <w:r w:rsidRPr="00B26E54">
              <w:rPr>
                <w:rFonts w:ascii="Arial" w:hAnsi="Arial" w:cs="Arial"/>
                <w:color w:val="000000"/>
              </w:rPr>
              <w:lastRenderedPageBreak/>
              <w:t>GLYCOMACROPEPTIDE FORMULA WITH AMINO ACIDS, VITAMINS, MINERALS, TRACE ELEMENTS, CARBOHYDRATE, FAT AND LOW PHENYLALANINE</w:t>
            </w:r>
            <w:r w:rsidRPr="0041514F">
              <w:rPr>
                <w:rFonts w:ascii="Arial" w:hAnsi="Arial" w:cs="Arial"/>
                <w:color w:val="000000"/>
              </w:rPr>
              <w:br/>
            </w:r>
            <w:r w:rsidRPr="0041514F">
              <w:rPr>
                <w:rFonts w:ascii="Arial" w:hAnsi="Arial" w:cs="Arial"/>
                <w:color w:val="000000"/>
              </w:rPr>
              <w:br/>
              <w:t xml:space="preserve">Sachets containing oral powder 33.4 g, </w:t>
            </w:r>
            <w:r>
              <w:rPr>
                <w:rFonts w:ascii="Arial" w:hAnsi="Arial" w:cs="Arial"/>
                <w:color w:val="000000"/>
              </w:rPr>
              <w:t>30</w:t>
            </w:r>
            <w:r w:rsidRPr="0041514F">
              <w:rPr>
                <w:rFonts w:ascii="Arial" w:hAnsi="Arial" w:cs="Arial"/>
                <w:color w:val="000000"/>
              </w:rPr>
              <w:t>(PKU GMPro ULTRA)</w:t>
            </w:r>
            <w:r w:rsidRPr="0041514F">
              <w:rPr>
                <w:rFonts w:ascii="Arial" w:hAnsi="Arial" w:cs="Arial"/>
                <w:color w:val="000000"/>
              </w:rPr>
              <w:br/>
            </w:r>
            <w:r w:rsidRPr="0041514F">
              <w:rPr>
                <w:rFonts w:ascii="Arial" w:hAnsi="Arial" w:cs="Arial"/>
                <w:color w:val="000000"/>
              </w:rPr>
              <w:br/>
              <w:t>PKU GMPro ULTRA®</w:t>
            </w:r>
            <w:r w:rsidRPr="0041514F">
              <w:rPr>
                <w:rFonts w:ascii="Arial" w:hAnsi="Arial" w:cs="Arial"/>
                <w:color w:val="000000"/>
              </w:rPr>
              <w:br/>
            </w:r>
            <w:r w:rsidRPr="0041514F">
              <w:rPr>
                <w:rFonts w:ascii="Arial" w:hAnsi="Arial" w:cs="Arial"/>
                <w:color w:val="000000"/>
              </w:rPr>
              <w:br/>
              <w:t>Nutricia Australia Pty Limited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6075FDCE"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Phenylketonuria </w:t>
            </w:r>
          </w:p>
        </w:tc>
        <w:tc>
          <w:tcPr>
            <w:tcW w:w="2425" w:type="pct"/>
            <w:shd w:val="clear" w:color="auto" w:fill="auto"/>
            <w:vAlign w:val="center"/>
            <w:hideMark/>
          </w:tcPr>
          <w:p w14:paraId="2996A92B"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Restricted Benefit listing for treatment </w:t>
            </w:r>
            <w:r>
              <w:rPr>
                <w:rFonts w:ascii="Arial" w:hAnsi="Arial" w:cs="Arial"/>
                <w:color w:val="000000"/>
              </w:rPr>
              <w:t>of</w:t>
            </w:r>
            <w:r w:rsidRPr="0041514F">
              <w:rPr>
                <w:rFonts w:ascii="Arial" w:hAnsi="Arial" w:cs="Arial"/>
                <w:color w:val="000000"/>
              </w:rPr>
              <w:t xml:space="preserve"> </w:t>
            </w:r>
            <w:r w:rsidRPr="00332731">
              <w:rPr>
                <w:rFonts w:ascii="Arial" w:hAnsi="Arial" w:cs="Arial"/>
                <w:color w:val="000000"/>
              </w:rPr>
              <w:t xml:space="preserve">phenylketonuria </w:t>
            </w:r>
            <w:r w:rsidRPr="0041514F">
              <w:rPr>
                <w:rFonts w:ascii="Arial" w:hAnsi="Arial" w:cs="Arial"/>
                <w:color w:val="000000"/>
              </w:rPr>
              <w:t xml:space="preserve">in patients older than 3 years </w:t>
            </w:r>
            <w:r>
              <w:rPr>
                <w:rFonts w:ascii="Arial" w:hAnsi="Arial" w:cs="Arial"/>
                <w:color w:val="000000"/>
              </w:rPr>
              <w:t>of age</w:t>
            </w:r>
            <w:r w:rsidRPr="0041514F">
              <w:rPr>
                <w:rFonts w:ascii="Arial" w:hAnsi="Arial" w:cs="Arial"/>
                <w:color w:val="000000"/>
              </w:rPr>
              <w:t xml:space="preserve">. </w:t>
            </w:r>
          </w:p>
        </w:tc>
      </w:tr>
      <w:tr w:rsidR="00B26E54" w:rsidRPr="0041514F" w14:paraId="1512D0E3" w14:textId="77777777" w:rsidTr="00EE1324">
        <w:trPr>
          <w:cantSplit/>
          <w:trHeight w:val="1530"/>
        </w:trPr>
        <w:tc>
          <w:tcPr>
            <w:tcW w:w="1440" w:type="pct"/>
            <w:shd w:val="clear" w:color="auto" w:fill="auto"/>
            <w:vAlign w:val="center"/>
            <w:hideMark/>
          </w:tcPr>
          <w:p w14:paraId="470A93C6"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INFLIXIMAB </w:t>
            </w:r>
            <w:r w:rsidRPr="0041514F">
              <w:rPr>
                <w:rFonts w:ascii="Arial" w:hAnsi="Arial" w:cs="Arial"/>
                <w:color w:val="000000"/>
              </w:rPr>
              <w:br/>
            </w:r>
            <w:r w:rsidRPr="0041514F">
              <w:rPr>
                <w:rFonts w:ascii="Arial" w:hAnsi="Arial" w:cs="Arial"/>
                <w:color w:val="000000"/>
              </w:rPr>
              <w:br/>
              <w:t>Solution for injection 120 mg in 1 mL pre-filled pen</w:t>
            </w:r>
            <w:r w:rsidRPr="0041514F">
              <w:rPr>
                <w:rFonts w:ascii="Arial" w:hAnsi="Arial" w:cs="Arial"/>
                <w:color w:val="000000"/>
              </w:rPr>
              <w:br/>
              <w:t>Solution for injection 120 mg in 1 mL pre-filled syringe</w:t>
            </w:r>
            <w:r w:rsidRPr="0041514F">
              <w:rPr>
                <w:rFonts w:ascii="Arial" w:hAnsi="Arial" w:cs="Arial"/>
                <w:color w:val="000000"/>
              </w:rPr>
              <w:br/>
            </w:r>
            <w:r w:rsidRPr="0041514F">
              <w:rPr>
                <w:rFonts w:ascii="Arial" w:hAnsi="Arial" w:cs="Arial"/>
                <w:color w:val="000000"/>
              </w:rPr>
              <w:br/>
              <w:t>Remsima® SC</w:t>
            </w:r>
            <w:r w:rsidRPr="0041514F">
              <w:rPr>
                <w:rFonts w:ascii="Arial" w:hAnsi="Arial" w:cs="Arial"/>
                <w:color w:val="000000"/>
              </w:rPr>
              <w:br/>
            </w:r>
            <w:r w:rsidRPr="0041514F">
              <w:rPr>
                <w:rFonts w:ascii="Arial" w:hAnsi="Arial" w:cs="Arial"/>
                <w:color w:val="000000"/>
              </w:rPr>
              <w:br/>
              <w:t>Celltrion Healthcare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7BD3E041" w14:textId="77777777" w:rsidR="00B26E54" w:rsidRPr="0041514F" w:rsidRDefault="00B26E54" w:rsidP="00EE1324">
            <w:pPr>
              <w:jc w:val="center"/>
              <w:rPr>
                <w:rFonts w:ascii="Arial" w:hAnsi="Arial" w:cs="Arial"/>
                <w:color w:val="000000"/>
              </w:rPr>
            </w:pPr>
            <w:r w:rsidRPr="0041514F">
              <w:rPr>
                <w:rFonts w:ascii="Arial" w:hAnsi="Arial" w:cs="Arial"/>
                <w:color w:val="000000"/>
              </w:rPr>
              <w:t>Ankylosing spondylitis</w:t>
            </w:r>
            <w:r w:rsidRPr="0041514F">
              <w:rPr>
                <w:rFonts w:ascii="Arial" w:hAnsi="Arial" w:cs="Arial"/>
                <w:color w:val="000000"/>
              </w:rPr>
              <w:br/>
              <w:t>Psoriatic arthritis</w:t>
            </w:r>
            <w:r w:rsidRPr="0041514F">
              <w:rPr>
                <w:rFonts w:ascii="Arial" w:hAnsi="Arial" w:cs="Arial"/>
                <w:color w:val="000000"/>
              </w:rPr>
              <w:br/>
              <w:t>Chronic plaque psoriasis</w:t>
            </w:r>
            <w:r w:rsidRPr="0041514F">
              <w:rPr>
                <w:rFonts w:ascii="Arial" w:hAnsi="Arial" w:cs="Arial"/>
                <w:color w:val="000000"/>
              </w:rPr>
              <w:br/>
              <w:t>Refractory fistulising Crohn Disease</w:t>
            </w:r>
          </w:p>
        </w:tc>
        <w:tc>
          <w:tcPr>
            <w:tcW w:w="2425" w:type="pct"/>
            <w:shd w:val="clear" w:color="auto" w:fill="auto"/>
            <w:vAlign w:val="center"/>
            <w:hideMark/>
          </w:tcPr>
          <w:p w14:paraId="0A4F08D7"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Authority Required listing for the treatment of ankylosing spondylitis, psoriatic arthritis, chronic plaque psoriasis and refractory fistulising Crohn Disease. </w:t>
            </w:r>
          </w:p>
        </w:tc>
      </w:tr>
      <w:tr w:rsidR="00B26E54" w:rsidRPr="0041514F" w14:paraId="2E55B50F" w14:textId="77777777" w:rsidTr="00EE1324">
        <w:trPr>
          <w:cantSplit/>
          <w:trHeight w:val="1530"/>
        </w:trPr>
        <w:tc>
          <w:tcPr>
            <w:tcW w:w="1440" w:type="pct"/>
            <w:shd w:val="clear" w:color="auto" w:fill="auto"/>
            <w:vAlign w:val="center"/>
            <w:hideMark/>
          </w:tcPr>
          <w:p w14:paraId="0DE45176"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IXAZOMIB </w:t>
            </w:r>
            <w:r w:rsidRPr="0041514F">
              <w:rPr>
                <w:rFonts w:ascii="Arial" w:hAnsi="Arial" w:cs="Arial"/>
                <w:color w:val="000000"/>
              </w:rPr>
              <w:br/>
            </w:r>
            <w:r w:rsidRPr="0041514F">
              <w:rPr>
                <w:rFonts w:ascii="Arial" w:hAnsi="Arial" w:cs="Arial"/>
                <w:color w:val="000000"/>
              </w:rPr>
              <w:br/>
              <w:t xml:space="preserve">Capsule 2.3 mg </w:t>
            </w:r>
            <w:r w:rsidRPr="0041514F">
              <w:rPr>
                <w:rFonts w:ascii="Arial" w:hAnsi="Arial" w:cs="Arial"/>
                <w:color w:val="000000"/>
              </w:rPr>
              <w:br/>
              <w:t>Capsule 3 mg</w:t>
            </w:r>
            <w:r w:rsidRPr="0041514F">
              <w:rPr>
                <w:rFonts w:ascii="Arial" w:hAnsi="Arial" w:cs="Arial"/>
                <w:color w:val="000000"/>
              </w:rPr>
              <w:br/>
              <w:t>Capsule 4 mg</w:t>
            </w:r>
            <w:r w:rsidRPr="0041514F">
              <w:rPr>
                <w:rFonts w:ascii="Arial" w:hAnsi="Arial" w:cs="Arial"/>
                <w:color w:val="000000"/>
              </w:rPr>
              <w:br/>
            </w:r>
            <w:r w:rsidRPr="0041514F">
              <w:rPr>
                <w:rFonts w:ascii="Arial" w:hAnsi="Arial" w:cs="Arial"/>
                <w:color w:val="000000"/>
              </w:rPr>
              <w:br/>
              <w:t>Ninlaro®</w:t>
            </w:r>
            <w:r w:rsidRPr="0041514F">
              <w:rPr>
                <w:rFonts w:ascii="Arial" w:hAnsi="Arial" w:cs="Arial"/>
                <w:color w:val="000000"/>
              </w:rPr>
              <w:br/>
            </w:r>
            <w:r w:rsidRPr="0041514F">
              <w:rPr>
                <w:rFonts w:ascii="Arial" w:hAnsi="Arial" w:cs="Arial"/>
                <w:color w:val="000000"/>
              </w:rPr>
              <w:br/>
              <w:t>Takeda Pharmaceuticals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0B15C9CD" w14:textId="77777777" w:rsidR="00B26E54" w:rsidRPr="0041514F" w:rsidRDefault="00B26E54" w:rsidP="00EE1324">
            <w:pPr>
              <w:jc w:val="center"/>
              <w:rPr>
                <w:rFonts w:ascii="Arial" w:hAnsi="Arial" w:cs="Arial"/>
                <w:color w:val="000000"/>
              </w:rPr>
            </w:pPr>
            <w:r w:rsidRPr="0041514F">
              <w:rPr>
                <w:rFonts w:ascii="Arial" w:hAnsi="Arial" w:cs="Arial"/>
                <w:color w:val="000000"/>
              </w:rPr>
              <w:t>Multiple myeloma</w:t>
            </w:r>
          </w:p>
        </w:tc>
        <w:tc>
          <w:tcPr>
            <w:tcW w:w="2425" w:type="pct"/>
            <w:shd w:val="clear" w:color="auto" w:fill="auto"/>
            <w:vAlign w:val="center"/>
            <w:hideMark/>
          </w:tcPr>
          <w:p w14:paraId="5DEB7E36" w14:textId="77777777" w:rsidR="00B26E54" w:rsidRPr="0041514F" w:rsidRDefault="00B26E54" w:rsidP="00EE1324">
            <w:pPr>
              <w:jc w:val="center"/>
              <w:rPr>
                <w:rFonts w:ascii="Arial" w:hAnsi="Arial" w:cs="Arial"/>
                <w:color w:val="000000"/>
              </w:rPr>
            </w:pPr>
            <w:r w:rsidRPr="0041514F">
              <w:rPr>
                <w:rFonts w:ascii="Arial" w:hAnsi="Arial" w:cs="Arial"/>
                <w:color w:val="000000"/>
              </w:rPr>
              <w:t>Resubmission to request a Section 100 (Highly Specialised Drugs Program) Authority Required listing, in combination with lenalidomide and dexamethasone, for the treatment of relapsed and/or refractory multiple myeloma in patients who have received at least two prior therapies.</w:t>
            </w:r>
          </w:p>
        </w:tc>
      </w:tr>
      <w:tr w:rsidR="00B26E54" w:rsidRPr="0041514F" w14:paraId="3E243C69" w14:textId="77777777" w:rsidTr="00EE1324">
        <w:trPr>
          <w:cantSplit/>
          <w:trHeight w:val="1530"/>
        </w:trPr>
        <w:tc>
          <w:tcPr>
            <w:tcW w:w="1440" w:type="pct"/>
            <w:shd w:val="clear" w:color="auto" w:fill="auto"/>
            <w:vAlign w:val="center"/>
            <w:hideMark/>
          </w:tcPr>
          <w:p w14:paraId="290FD951" w14:textId="77777777" w:rsidR="00B26E54" w:rsidRPr="0041514F" w:rsidRDefault="00B26E54" w:rsidP="00EE1324">
            <w:pPr>
              <w:jc w:val="center"/>
              <w:rPr>
                <w:rFonts w:ascii="Arial" w:hAnsi="Arial" w:cs="Arial"/>
                <w:color w:val="000000"/>
              </w:rPr>
            </w:pPr>
            <w:bookmarkStart w:id="0" w:name="_Hlk88151266"/>
            <w:r w:rsidRPr="0041514F">
              <w:rPr>
                <w:rFonts w:ascii="Arial" w:hAnsi="Arial" w:cs="Arial"/>
                <w:color w:val="000000"/>
              </w:rPr>
              <w:t xml:space="preserve">METHYLPHENIDATE </w:t>
            </w:r>
            <w:r w:rsidRPr="0041514F">
              <w:rPr>
                <w:rFonts w:ascii="Arial" w:hAnsi="Arial" w:cs="Arial"/>
                <w:color w:val="000000"/>
              </w:rPr>
              <w:br/>
            </w:r>
            <w:r w:rsidRPr="0041514F">
              <w:rPr>
                <w:rFonts w:ascii="Arial" w:hAnsi="Arial" w:cs="Arial"/>
                <w:color w:val="000000"/>
              </w:rPr>
              <w:br/>
              <w:t>Capsule containing methylphenidate hydrochloride 10 mg (modified release)</w:t>
            </w:r>
            <w:r w:rsidRPr="0041514F">
              <w:rPr>
                <w:rFonts w:ascii="Arial" w:hAnsi="Arial" w:cs="Arial"/>
                <w:color w:val="000000"/>
              </w:rPr>
              <w:br/>
              <w:t>Capsule containing methylphenidate hydrochloride 20 mg (modified release)</w:t>
            </w:r>
            <w:r w:rsidRPr="0041514F">
              <w:rPr>
                <w:rFonts w:ascii="Arial" w:hAnsi="Arial" w:cs="Arial"/>
                <w:color w:val="000000"/>
              </w:rPr>
              <w:br/>
              <w:t>Capsule containing methylphenidate hydrochloride 30 mg (modified release)</w:t>
            </w:r>
            <w:r w:rsidRPr="0041514F">
              <w:rPr>
                <w:rFonts w:ascii="Arial" w:hAnsi="Arial" w:cs="Arial"/>
                <w:color w:val="000000"/>
              </w:rPr>
              <w:br/>
              <w:t>Capsule containing methylphenidate hydrochloride 40 mg (modified release)</w:t>
            </w:r>
            <w:r w:rsidRPr="0041514F">
              <w:rPr>
                <w:rFonts w:ascii="Arial" w:hAnsi="Arial" w:cs="Arial"/>
                <w:color w:val="000000"/>
              </w:rPr>
              <w:br/>
              <w:t>Capsule containing methylphenidate hydrochloride 60 mg (modified release)</w:t>
            </w:r>
            <w:r w:rsidRPr="0041514F">
              <w:rPr>
                <w:rFonts w:ascii="Arial" w:hAnsi="Arial" w:cs="Arial"/>
                <w:color w:val="000000"/>
              </w:rPr>
              <w:br/>
            </w:r>
            <w:r w:rsidRPr="0041514F">
              <w:rPr>
                <w:rFonts w:ascii="Arial" w:hAnsi="Arial" w:cs="Arial"/>
                <w:color w:val="000000"/>
              </w:rPr>
              <w:br/>
            </w:r>
            <w:r w:rsidRPr="0041514F">
              <w:rPr>
                <w:rFonts w:ascii="Arial" w:hAnsi="Arial" w:cs="Arial"/>
                <w:color w:val="000000"/>
              </w:rPr>
              <w:br/>
              <w:t>Ritalin® LA</w:t>
            </w:r>
            <w:r w:rsidRPr="0041514F">
              <w:rPr>
                <w:rFonts w:ascii="Arial" w:hAnsi="Arial" w:cs="Arial"/>
                <w:color w:val="000000"/>
              </w:rPr>
              <w:br/>
            </w:r>
            <w:r w:rsidRPr="0041514F">
              <w:rPr>
                <w:rFonts w:ascii="Arial" w:hAnsi="Arial" w:cs="Arial"/>
                <w:color w:val="000000"/>
              </w:rPr>
              <w:br/>
              <w:t>Novartis Pharmaceuticals Australia Pty Limited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6010BC3C" w14:textId="77777777" w:rsidR="00B26E54" w:rsidRPr="0041514F" w:rsidRDefault="00B26E54" w:rsidP="00EE1324">
            <w:pPr>
              <w:jc w:val="center"/>
              <w:rPr>
                <w:rFonts w:ascii="Arial" w:hAnsi="Arial" w:cs="Arial"/>
                <w:color w:val="000000"/>
              </w:rPr>
            </w:pPr>
            <w:r w:rsidRPr="0041514F">
              <w:rPr>
                <w:rFonts w:ascii="Arial" w:hAnsi="Arial" w:cs="Arial"/>
                <w:color w:val="000000"/>
              </w:rPr>
              <w:t>Attention deficit hyperactivity disorder</w:t>
            </w:r>
          </w:p>
        </w:tc>
        <w:tc>
          <w:tcPr>
            <w:tcW w:w="2425" w:type="pct"/>
            <w:shd w:val="clear" w:color="auto" w:fill="auto"/>
            <w:vAlign w:val="center"/>
            <w:hideMark/>
          </w:tcPr>
          <w:p w14:paraId="7D123265"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Authority Required listing for the treatment of adult patients with </w:t>
            </w:r>
            <w:r>
              <w:rPr>
                <w:rFonts w:ascii="Arial" w:hAnsi="Arial" w:cs="Arial"/>
                <w:color w:val="000000"/>
              </w:rPr>
              <w:t>a</w:t>
            </w:r>
            <w:r w:rsidRPr="0041514F">
              <w:rPr>
                <w:rFonts w:ascii="Arial" w:hAnsi="Arial" w:cs="Arial"/>
                <w:color w:val="000000"/>
              </w:rPr>
              <w:t>ttention deficit hyperactivity disorder</w:t>
            </w:r>
            <w:r w:rsidRPr="0041514F" w:rsidDel="003F595F">
              <w:rPr>
                <w:rFonts w:ascii="Arial" w:hAnsi="Arial" w:cs="Arial"/>
                <w:color w:val="000000"/>
              </w:rPr>
              <w:t xml:space="preserve"> </w:t>
            </w:r>
            <w:r w:rsidRPr="0041514F">
              <w:rPr>
                <w:rFonts w:ascii="Arial" w:hAnsi="Arial" w:cs="Arial"/>
                <w:color w:val="000000"/>
              </w:rPr>
              <w:t xml:space="preserve">under the same population criteria as the currently listed lisdexamfetamine for adult population. </w:t>
            </w:r>
          </w:p>
        </w:tc>
      </w:tr>
      <w:bookmarkEnd w:id="0"/>
      <w:tr w:rsidR="00B26E54" w:rsidRPr="0041514F" w14:paraId="4F1A73AE" w14:textId="77777777" w:rsidTr="00EE1324">
        <w:trPr>
          <w:cantSplit/>
          <w:trHeight w:val="1530"/>
        </w:trPr>
        <w:tc>
          <w:tcPr>
            <w:tcW w:w="1440" w:type="pct"/>
            <w:shd w:val="clear" w:color="auto" w:fill="auto"/>
            <w:vAlign w:val="center"/>
            <w:hideMark/>
          </w:tcPr>
          <w:p w14:paraId="0F2E5B65"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NIRAPARIB </w:t>
            </w:r>
            <w:r w:rsidRPr="0041514F">
              <w:rPr>
                <w:rFonts w:ascii="Arial" w:hAnsi="Arial" w:cs="Arial"/>
                <w:color w:val="000000"/>
              </w:rPr>
              <w:br/>
            </w:r>
            <w:r w:rsidRPr="0041514F">
              <w:rPr>
                <w:rFonts w:ascii="Arial" w:hAnsi="Arial" w:cs="Arial"/>
                <w:color w:val="000000"/>
              </w:rPr>
              <w:br/>
              <w:t>Capsule 100 mg</w:t>
            </w:r>
            <w:r w:rsidRPr="0041514F">
              <w:rPr>
                <w:rFonts w:ascii="Arial" w:hAnsi="Arial" w:cs="Arial"/>
                <w:color w:val="000000"/>
              </w:rPr>
              <w:br/>
            </w:r>
            <w:r w:rsidRPr="0041514F">
              <w:rPr>
                <w:rFonts w:ascii="Arial" w:hAnsi="Arial" w:cs="Arial"/>
                <w:color w:val="000000"/>
              </w:rPr>
              <w:br/>
              <w:t>Zejula®</w:t>
            </w:r>
            <w:r w:rsidRPr="0041514F">
              <w:rPr>
                <w:rFonts w:ascii="Arial" w:hAnsi="Arial" w:cs="Arial"/>
                <w:color w:val="000000"/>
              </w:rPr>
              <w:br/>
            </w:r>
            <w:r w:rsidRPr="0041514F">
              <w:rPr>
                <w:rFonts w:ascii="Arial" w:hAnsi="Arial" w:cs="Arial"/>
                <w:color w:val="000000"/>
              </w:rPr>
              <w:br/>
              <w:t>GlaxoSmithKline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0074DD9B" w14:textId="77777777" w:rsidR="00B26E54" w:rsidRPr="0041514F" w:rsidRDefault="00B26E54" w:rsidP="00EE1324">
            <w:pPr>
              <w:jc w:val="center"/>
              <w:rPr>
                <w:rFonts w:ascii="Arial" w:hAnsi="Arial" w:cs="Arial"/>
                <w:color w:val="000000"/>
              </w:rPr>
            </w:pPr>
            <w:r w:rsidRPr="0041514F">
              <w:rPr>
                <w:rFonts w:ascii="Arial" w:hAnsi="Arial" w:cs="Arial"/>
                <w:color w:val="000000"/>
              </w:rPr>
              <w:t>High grade epithelial ovarian, fallopian tube, or primary peritoneal cancer</w:t>
            </w:r>
          </w:p>
        </w:tc>
        <w:tc>
          <w:tcPr>
            <w:tcW w:w="2425" w:type="pct"/>
            <w:shd w:val="clear" w:color="auto" w:fill="auto"/>
            <w:vAlign w:val="center"/>
            <w:hideMark/>
          </w:tcPr>
          <w:p w14:paraId="1E66215B" w14:textId="77777777" w:rsidR="00B26E54" w:rsidRPr="0041514F" w:rsidRDefault="00B26E54" w:rsidP="00EE1324">
            <w:pPr>
              <w:jc w:val="center"/>
              <w:rPr>
                <w:rFonts w:ascii="Arial" w:hAnsi="Arial" w:cs="Arial"/>
                <w:color w:val="000000"/>
              </w:rPr>
            </w:pPr>
            <w:r w:rsidRPr="0041514F">
              <w:rPr>
                <w:rFonts w:ascii="Arial" w:hAnsi="Arial" w:cs="Arial"/>
                <w:color w:val="000000"/>
              </w:rPr>
              <w:t>Resubmission to request a General Schedule Authority Required (STREAMLINED) listing for the treatment of newly diagnosed, advanced, high grade epithelial ovarian, fallopian tube, or primary peritoneal cancer that is responsive (complete/partial) to platinum-based chemotherapy.</w:t>
            </w:r>
          </w:p>
        </w:tc>
      </w:tr>
      <w:tr w:rsidR="00B26E54" w:rsidRPr="0041514F" w14:paraId="66FCD5EA" w14:textId="77777777" w:rsidTr="00EE1324">
        <w:trPr>
          <w:cantSplit/>
          <w:trHeight w:val="1530"/>
        </w:trPr>
        <w:tc>
          <w:tcPr>
            <w:tcW w:w="1440" w:type="pct"/>
            <w:shd w:val="clear" w:color="auto" w:fill="auto"/>
            <w:vAlign w:val="center"/>
            <w:hideMark/>
          </w:tcPr>
          <w:p w14:paraId="44D4B476"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NIVOLUMAB </w:t>
            </w:r>
            <w:r w:rsidRPr="0041514F">
              <w:rPr>
                <w:rFonts w:ascii="Arial" w:hAnsi="Arial" w:cs="Arial"/>
                <w:color w:val="000000"/>
              </w:rPr>
              <w:br/>
            </w:r>
            <w:r w:rsidRPr="0041514F">
              <w:rPr>
                <w:rFonts w:ascii="Arial" w:hAnsi="Arial" w:cs="Arial"/>
                <w:color w:val="000000"/>
              </w:rPr>
              <w:br/>
              <w:t>Injection concentrate for I.V. infusion 40</w:t>
            </w:r>
            <w:r>
              <w:rPr>
                <w:rFonts w:ascii="Arial" w:hAnsi="Arial" w:cs="Arial"/>
                <w:color w:val="000000"/>
              </w:rPr>
              <w:t> </w:t>
            </w:r>
            <w:r w:rsidRPr="0041514F">
              <w:rPr>
                <w:rFonts w:ascii="Arial" w:hAnsi="Arial" w:cs="Arial"/>
                <w:color w:val="000000"/>
              </w:rPr>
              <w:t>mg in 4 mL</w:t>
            </w:r>
            <w:r w:rsidRPr="0041514F">
              <w:rPr>
                <w:rFonts w:ascii="Arial" w:hAnsi="Arial" w:cs="Arial"/>
                <w:color w:val="000000"/>
              </w:rPr>
              <w:br/>
              <w:t>Injection concentrate for I.V. infusion 100</w:t>
            </w:r>
            <w:r>
              <w:rPr>
                <w:rFonts w:ascii="Arial" w:hAnsi="Arial" w:cs="Arial"/>
                <w:color w:val="000000"/>
              </w:rPr>
              <w:t> </w:t>
            </w:r>
            <w:r w:rsidRPr="0041514F">
              <w:rPr>
                <w:rFonts w:ascii="Arial" w:hAnsi="Arial" w:cs="Arial"/>
                <w:color w:val="000000"/>
              </w:rPr>
              <w:t>mg in 10 mL</w:t>
            </w:r>
            <w:r w:rsidRPr="0041514F">
              <w:rPr>
                <w:rFonts w:ascii="Arial" w:hAnsi="Arial" w:cs="Arial"/>
                <w:color w:val="000000"/>
              </w:rPr>
              <w:br/>
            </w:r>
            <w:r w:rsidRPr="0041514F">
              <w:rPr>
                <w:rFonts w:ascii="Arial" w:hAnsi="Arial" w:cs="Arial"/>
                <w:color w:val="000000"/>
              </w:rPr>
              <w:br/>
              <w:t>Opdivo®</w:t>
            </w:r>
            <w:r w:rsidRPr="0041514F">
              <w:rPr>
                <w:rFonts w:ascii="Arial" w:hAnsi="Arial" w:cs="Arial"/>
                <w:color w:val="000000"/>
              </w:rPr>
              <w:br/>
            </w:r>
            <w:r w:rsidRPr="0041514F">
              <w:rPr>
                <w:rFonts w:ascii="Arial" w:hAnsi="Arial" w:cs="Arial"/>
                <w:color w:val="000000"/>
              </w:rPr>
              <w:br/>
              <w:t>Bristol-Myers Squibb Australia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2F1BF7B9"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Second-line squamous cell </w:t>
            </w:r>
            <w:r w:rsidRPr="0041514F">
              <w:rPr>
                <w:rFonts w:ascii="Arial" w:hAnsi="Arial" w:cs="Arial"/>
                <w:color w:val="000000"/>
              </w:rPr>
              <w:br/>
              <w:t xml:space="preserve">oesophageal carcinoma </w:t>
            </w:r>
          </w:p>
        </w:tc>
        <w:tc>
          <w:tcPr>
            <w:tcW w:w="2425" w:type="pct"/>
            <w:shd w:val="clear" w:color="auto" w:fill="auto"/>
            <w:vAlign w:val="center"/>
            <w:hideMark/>
          </w:tcPr>
          <w:p w14:paraId="5EFB3A6A"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the PBAC to reconsider its July 2021 recommendation for a Section 100 (Efficient Funding of Chemotherapy</w:t>
            </w:r>
            <w:r>
              <w:rPr>
                <w:rFonts w:ascii="Arial" w:hAnsi="Arial" w:cs="Arial"/>
                <w:color w:val="000000"/>
              </w:rPr>
              <w:t xml:space="preserve"> Program</w:t>
            </w:r>
            <w:r w:rsidRPr="0041514F">
              <w:rPr>
                <w:rFonts w:ascii="Arial" w:hAnsi="Arial" w:cs="Arial"/>
                <w:color w:val="000000"/>
              </w:rPr>
              <w:t xml:space="preserve">), Authority Required (STREAMLINED) listing for </w:t>
            </w:r>
            <w:r>
              <w:rPr>
                <w:rFonts w:ascii="Arial" w:hAnsi="Arial" w:cs="Arial"/>
                <w:color w:val="000000"/>
              </w:rPr>
              <w:t>s</w:t>
            </w:r>
            <w:r w:rsidRPr="0041514F">
              <w:rPr>
                <w:rFonts w:ascii="Arial" w:hAnsi="Arial" w:cs="Arial"/>
                <w:color w:val="000000"/>
              </w:rPr>
              <w:t>econd-line squamous cell</w:t>
            </w:r>
            <w:r>
              <w:rPr>
                <w:rFonts w:ascii="Arial" w:hAnsi="Arial" w:cs="Arial"/>
                <w:color w:val="000000"/>
              </w:rPr>
              <w:t xml:space="preserve"> </w:t>
            </w:r>
            <w:r w:rsidRPr="0041514F">
              <w:rPr>
                <w:rFonts w:ascii="Arial" w:hAnsi="Arial" w:cs="Arial"/>
                <w:color w:val="000000"/>
              </w:rPr>
              <w:t>oesophageal carcinoma that have failed treatment with a fluoropyrimidine and platinum containing treatment regimen.</w:t>
            </w:r>
          </w:p>
        </w:tc>
      </w:tr>
      <w:tr w:rsidR="00B26E54" w:rsidRPr="0041514F" w14:paraId="58D38CA0" w14:textId="77777777" w:rsidTr="00EE1324">
        <w:trPr>
          <w:cantSplit/>
          <w:trHeight w:val="1530"/>
        </w:trPr>
        <w:tc>
          <w:tcPr>
            <w:tcW w:w="1440" w:type="pct"/>
            <w:shd w:val="clear" w:color="auto" w:fill="auto"/>
            <w:vAlign w:val="center"/>
            <w:hideMark/>
          </w:tcPr>
          <w:p w14:paraId="0CA750F2"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NUSINERSEN </w:t>
            </w:r>
            <w:r w:rsidRPr="0041514F">
              <w:rPr>
                <w:rFonts w:ascii="Arial" w:hAnsi="Arial" w:cs="Arial"/>
                <w:color w:val="000000"/>
              </w:rPr>
              <w:br/>
            </w:r>
            <w:r w:rsidRPr="0041514F">
              <w:rPr>
                <w:rFonts w:ascii="Arial" w:hAnsi="Arial" w:cs="Arial"/>
                <w:color w:val="000000"/>
              </w:rPr>
              <w:br/>
              <w:t>Solution for injection 12 mg in 5 mL</w:t>
            </w:r>
            <w:r w:rsidRPr="0041514F">
              <w:rPr>
                <w:rFonts w:ascii="Arial" w:hAnsi="Arial" w:cs="Arial"/>
                <w:color w:val="000000"/>
              </w:rPr>
              <w:br/>
            </w:r>
            <w:r w:rsidRPr="0041514F">
              <w:rPr>
                <w:rFonts w:ascii="Arial" w:hAnsi="Arial" w:cs="Arial"/>
                <w:color w:val="000000"/>
              </w:rPr>
              <w:br/>
              <w:t>Spinraza®</w:t>
            </w:r>
            <w:r w:rsidRPr="0041514F">
              <w:rPr>
                <w:rFonts w:ascii="Arial" w:hAnsi="Arial" w:cs="Arial"/>
                <w:color w:val="000000"/>
              </w:rPr>
              <w:br/>
            </w:r>
            <w:r w:rsidRPr="0041514F">
              <w:rPr>
                <w:rFonts w:ascii="Arial" w:hAnsi="Arial" w:cs="Arial"/>
                <w:color w:val="000000"/>
              </w:rPr>
              <w:br/>
              <w:t>Biogen Australia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09D90CB7" w14:textId="77777777" w:rsidR="00B26E54" w:rsidRPr="0041514F" w:rsidRDefault="00B26E54" w:rsidP="00EE1324">
            <w:pPr>
              <w:jc w:val="center"/>
              <w:rPr>
                <w:rFonts w:ascii="Arial" w:hAnsi="Arial" w:cs="Arial"/>
                <w:color w:val="000000"/>
              </w:rPr>
            </w:pPr>
            <w:r w:rsidRPr="0041514F">
              <w:rPr>
                <w:rFonts w:ascii="Arial" w:hAnsi="Arial" w:cs="Arial"/>
                <w:color w:val="000000"/>
              </w:rPr>
              <w:t>Spinal muscular atrophy</w:t>
            </w:r>
          </w:p>
        </w:tc>
        <w:tc>
          <w:tcPr>
            <w:tcW w:w="2425" w:type="pct"/>
            <w:shd w:val="clear" w:color="auto" w:fill="auto"/>
            <w:vAlign w:val="center"/>
            <w:hideMark/>
          </w:tcPr>
          <w:p w14:paraId="66C96FD1" w14:textId="77777777" w:rsidR="00B26E54" w:rsidRPr="0041514F" w:rsidRDefault="00B26E54" w:rsidP="00EE1324">
            <w:pPr>
              <w:jc w:val="center"/>
              <w:rPr>
                <w:rFonts w:ascii="Arial" w:hAnsi="Arial" w:cs="Arial"/>
                <w:color w:val="000000"/>
              </w:rPr>
            </w:pPr>
            <w:r w:rsidRPr="0041514F">
              <w:rPr>
                <w:rFonts w:ascii="Arial" w:hAnsi="Arial" w:cs="Arial"/>
                <w:color w:val="000000"/>
              </w:rPr>
              <w:t>Resubmission to request a Section 100 (Highly Specialised Drugs Program) Authority Required (Written) listing for the treatment of adults diagnosed with 5q spinal muscular atrophy with symptom onset prior to 19 years of age (≤18 years of age).</w:t>
            </w:r>
          </w:p>
        </w:tc>
      </w:tr>
      <w:tr w:rsidR="00B26E54" w:rsidRPr="0041514F" w14:paraId="21BB4BFB" w14:textId="77777777" w:rsidTr="00EE1324">
        <w:trPr>
          <w:cantSplit/>
          <w:trHeight w:val="1530"/>
        </w:trPr>
        <w:tc>
          <w:tcPr>
            <w:tcW w:w="1440" w:type="pct"/>
            <w:shd w:val="clear" w:color="auto" w:fill="auto"/>
            <w:vAlign w:val="center"/>
            <w:hideMark/>
          </w:tcPr>
          <w:p w14:paraId="46C6BEF3"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OZANIMOD </w:t>
            </w:r>
            <w:r w:rsidRPr="0041514F">
              <w:rPr>
                <w:rFonts w:ascii="Arial" w:hAnsi="Arial" w:cs="Arial"/>
                <w:color w:val="000000"/>
              </w:rPr>
              <w:br/>
            </w:r>
            <w:r w:rsidRPr="0041514F">
              <w:rPr>
                <w:rFonts w:ascii="Arial" w:hAnsi="Arial" w:cs="Arial"/>
                <w:color w:val="000000"/>
              </w:rPr>
              <w:br/>
              <w:t>Capsule 920 micrograms</w:t>
            </w:r>
            <w:r w:rsidRPr="0041514F">
              <w:rPr>
                <w:rFonts w:ascii="Arial" w:hAnsi="Arial" w:cs="Arial"/>
                <w:color w:val="000000"/>
              </w:rPr>
              <w:br/>
              <w:t>Pack containing 4 capsules 230</w:t>
            </w:r>
            <w:r>
              <w:rPr>
                <w:rFonts w:ascii="Arial" w:hAnsi="Arial" w:cs="Arial"/>
                <w:color w:val="000000"/>
              </w:rPr>
              <w:t> </w:t>
            </w:r>
            <w:r w:rsidRPr="0041514F">
              <w:rPr>
                <w:rFonts w:ascii="Arial" w:hAnsi="Arial" w:cs="Arial"/>
                <w:color w:val="000000"/>
              </w:rPr>
              <w:t>micrograms and 3 capsules 460</w:t>
            </w:r>
            <w:r>
              <w:rPr>
                <w:rFonts w:ascii="Arial" w:hAnsi="Arial" w:cs="Arial"/>
                <w:color w:val="000000"/>
              </w:rPr>
              <w:t> </w:t>
            </w:r>
            <w:r w:rsidRPr="0041514F">
              <w:rPr>
                <w:rFonts w:ascii="Arial" w:hAnsi="Arial" w:cs="Arial"/>
                <w:color w:val="000000"/>
              </w:rPr>
              <w:t>micrograms</w:t>
            </w:r>
            <w:r w:rsidRPr="0041514F">
              <w:rPr>
                <w:rFonts w:ascii="Arial" w:hAnsi="Arial" w:cs="Arial"/>
                <w:color w:val="000000"/>
              </w:rPr>
              <w:br/>
            </w:r>
            <w:r w:rsidRPr="0041514F">
              <w:rPr>
                <w:rFonts w:ascii="Arial" w:hAnsi="Arial" w:cs="Arial"/>
                <w:color w:val="000000"/>
              </w:rPr>
              <w:br/>
              <w:t>Zeposia®</w:t>
            </w:r>
            <w:r w:rsidRPr="0041514F">
              <w:rPr>
                <w:rFonts w:ascii="Arial" w:hAnsi="Arial" w:cs="Arial"/>
                <w:color w:val="000000"/>
              </w:rPr>
              <w:br/>
            </w:r>
            <w:r w:rsidRPr="0041514F">
              <w:rPr>
                <w:rFonts w:ascii="Arial" w:hAnsi="Arial" w:cs="Arial"/>
                <w:color w:val="000000"/>
              </w:rPr>
              <w:br/>
              <w:t>Celgene Pty Limited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51984E89" w14:textId="77777777" w:rsidR="00B26E54" w:rsidRPr="0041514F" w:rsidRDefault="00B26E54" w:rsidP="00EE1324">
            <w:pPr>
              <w:jc w:val="center"/>
              <w:rPr>
                <w:rFonts w:ascii="Arial" w:hAnsi="Arial" w:cs="Arial"/>
                <w:color w:val="000000"/>
              </w:rPr>
            </w:pPr>
            <w:r w:rsidRPr="0041514F">
              <w:rPr>
                <w:rFonts w:ascii="Arial" w:hAnsi="Arial" w:cs="Arial"/>
                <w:color w:val="000000"/>
              </w:rPr>
              <w:t>Ulcerative colitis</w:t>
            </w:r>
          </w:p>
        </w:tc>
        <w:tc>
          <w:tcPr>
            <w:tcW w:w="2425" w:type="pct"/>
            <w:shd w:val="clear" w:color="auto" w:fill="auto"/>
            <w:vAlign w:val="center"/>
            <w:hideMark/>
          </w:tcPr>
          <w:p w14:paraId="5B09CAF0"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Authority Required (Written) listing for the treatment </w:t>
            </w:r>
            <w:r>
              <w:rPr>
                <w:rFonts w:ascii="Arial" w:hAnsi="Arial" w:cs="Arial"/>
                <w:color w:val="000000"/>
              </w:rPr>
              <w:t xml:space="preserve">of </w:t>
            </w:r>
            <w:r w:rsidRPr="0041514F">
              <w:rPr>
                <w:rFonts w:ascii="Arial" w:hAnsi="Arial" w:cs="Arial"/>
                <w:color w:val="000000"/>
              </w:rPr>
              <w:t>moderate to severe ulcerative colitis.</w:t>
            </w:r>
          </w:p>
        </w:tc>
      </w:tr>
      <w:tr w:rsidR="00B26E54" w:rsidRPr="0041514F" w14:paraId="2748EE4A" w14:textId="77777777" w:rsidTr="00EE1324">
        <w:trPr>
          <w:cantSplit/>
          <w:trHeight w:val="1530"/>
        </w:trPr>
        <w:tc>
          <w:tcPr>
            <w:tcW w:w="1440" w:type="pct"/>
            <w:shd w:val="clear" w:color="auto" w:fill="auto"/>
            <w:vAlign w:val="center"/>
            <w:hideMark/>
          </w:tcPr>
          <w:p w14:paraId="295E9A27"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PALBOCICLIB </w:t>
            </w:r>
            <w:r w:rsidRPr="0041514F">
              <w:rPr>
                <w:rFonts w:ascii="Arial" w:hAnsi="Arial" w:cs="Arial"/>
                <w:color w:val="000000"/>
              </w:rPr>
              <w:br/>
            </w:r>
            <w:r w:rsidRPr="0041514F">
              <w:rPr>
                <w:rFonts w:ascii="Arial" w:hAnsi="Arial" w:cs="Arial"/>
                <w:color w:val="000000"/>
              </w:rPr>
              <w:br/>
              <w:t>Tablet 75 mg</w:t>
            </w:r>
            <w:r w:rsidRPr="0041514F">
              <w:rPr>
                <w:rFonts w:ascii="Arial" w:hAnsi="Arial" w:cs="Arial"/>
                <w:color w:val="000000"/>
              </w:rPr>
              <w:br/>
              <w:t>Tablet 100 mg</w:t>
            </w:r>
            <w:r w:rsidRPr="0041514F">
              <w:rPr>
                <w:rFonts w:ascii="Arial" w:hAnsi="Arial" w:cs="Arial"/>
                <w:color w:val="000000"/>
              </w:rPr>
              <w:br/>
              <w:t>Tablet 125 mg</w:t>
            </w:r>
            <w:r w:rsidRPr="0041514F">
              <w:rPr>
                <w:rFonts w:ascii="Arial" w:hAnsi="Arial" w:cs="Arial"/>
                <w:color w:val="000000"/>
              </w:rPr>
              <w:br/>
            </w:r>
            <w:r w:rsidRPr="0041514F">
              <w:rPr>
                <w:rFonts w:ascii="Arial" w:hAnsi="Arial" w:cs="Arial"/>
                <w:color w:val="000000"/>
              </w:rPr>
              <w:br/>
              <w:t>Ibrance®</w:t>
            </w:r>
            <w:r w:rsidRPr="0041514F">
              <w:rPr>
                <w:rFonts w:ascii="Arial" w:hAnsi="Arial" w:cs="Arial"/>
                <w:color w:val="000000"/>
              </w:rPr>
              <w:br/>
            </w:r>
            <w:r w:rsidRPr="0041514F">
              <w:rPr>
                <w:rFonts w:ascii="Arial" w:hAnsi="Arial" w:cs="Arial"/>
                <w:color w:val="000000"/>
              </w:rPr>
              <w:br/>
              <w:t>Pfizer Australia Pty Ltd</w:t>
            </w:r>
            <w:r w:rsidRPr="0041514F">
              <w:rPr>
                <w:rFonts w:ascii="Arial" w:hAnsi="Arial" w:cs="Arial"/>
                <w:color w:val="000000"/>
              </w:rPr>
              <w:br/>
            </w:r>
            <w:r w:rsidRPr="0041514F">
              <w:rPr>
                <w:rFonts w:ascii="Arial" w:hAnsi="Arial" w:cs="Arial"/>
                <w:color w:val="000000"/>
              </w:rPr>
              <w:br/>
              <w:t>(Change to recommended PBS listing)</w:t>
            </w:r>
          </w:p>
        </w:tc>
        <w:tc>
          <w:tcPr>
            <w:tcW w:w="1135" w:type="pct"/>
            <w:shd w:val="clear" w:color="auto" w:fill="auto"/>
            <w:vAlign w:val="center"/>
            <w:hideMark/>
          </w:tcPr>
          <w:p w14:paraId="2D4C85F6" w14:textId="77777777" w:rsidR="00B26E54" w:rsidRPr="0041514F" w:rsidRDefault="00B26E54" w:rsidP="00EE1324">
            <w:pPr>
              <w:jc w:val="center"/>
              <w:rPr>
                <w:rFonts w:ascii="Arial" w:hAnsi="Arial" w:cs="Arial"/>
                <w:color w:val="000000"/>
              </w:rPr>
            </w:pPr>
            <w:r w:rsidRPr="0041514F">
              <w:rPr>
                <w:rFonts w:ascii="Arial" w:hAnsi="Arial" w:cs="Arial"/>
                <w:color w:val="000000"/>
              </w:rPr>
              <w:t>Breast cancer</w:t>
            </w:r>
          </w:p>
        </w:tc>
        <w:tc>
          <w:tcPr>
            <w:tcW w:w="2425" w:type="pct"/>
            <w:shd w:val="clear" w:color="auto" w:fill="auto"/>
            <w:vAlign w:val="center"/>
            <w:hideMark/>
          </w:tcPr>
          <w:p w14:paraId="6BBC0641"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Authority Required listing, for use in combination with fulvestrant, for the treatment </w:t>
            </w:r>
            <w:r>
              <w:rPr>
                <w:rFonts w:ascii="Arial" w:hAnsi="Arial" w:cs="Arial"/>
                <w:color w:val="000000"/>
              </w:rPr>
              <w:t xml:space="preserve">of </w:t>
            </w:r>
            <w:r w:rsidRPr="0041514F">
              <w:rPr>
                <w:rFonts w:ascii="Arial" w:hAnsi="Arial" w:cs="Arial"/>
                <w:color w:val="000000"/>
              </w:rPr>
              <w:t>hormone receptor positive (HR+) and human epidermal growth factor receptor 2 negative (HER2-) locally advanced inoperable or metastatic breast cancer in patients who have received prior endocrine therapy.</w:t>
            </w:r>
          </w:p>
        </w:tc>
      </w:tr>
      <w:tr w:rsidR="00B26E54" w:rsidRPr="00BB2784" w14:paraId="1C4FFAD6" w14:textId="77777777" w:rsidTr="00EE1324">
        <w:trPr>
          <w:cantSplit/>
          <w:trHeight w:val="1530"/>
        </w:trPr>
        <w:tc>
          <w:tcPr>
            <w:tcW w:w="1440" w:type="pct"/>
            <w:shd w:val="clear" w:color="auto" w:fill="auto"/>
            <w:vAlign w:val="center"/>
          </w:tcPr>
          <w:p w14:paraId="33EA5E55" w14:textId="77777777" w:rsidR="00B26E54" w:rsidRPr="00EC06B6" w:rsidRDefault="00B26E54" w:rsidP="00EE1324">
            <w:pPr>
              <w:jc w:val="center"/>
              <w:rPr>
                <w:rFonts w:ascii="Arial" w:hAnsi="Arial" w:cs="Arial"/>
                <w:color w:val="000000"/>
              </w:rPr>
            </w:pPr>
            <w:r w:rsidRPr="00EC06B6">
              <w:rPr>
                <w:rFonts w:ascii="Arial" w:hAnsi="Arial" w:cs="Arial"/>
                <w:color w:val="000000"/>
              </w:rPr>
              <w:lastRenderedPageBreak/>
              <w:t>PALIPERIDONE</w:t>
            </w:r>
          </w:p>
          <w:p w14:paraId="4131A75D" w14:textId="77777777" w:rsidR="00B26E54" w:rsidRPr="00EC06B6" w:rsidRDefault="00B26E54" w:rsidP="00EE1324">
            <w:pPr>
              <w:jc w:val="center"/>
              <w:rPr>
                <w:rFonts w:ascii="Arial" w:hAnsi="Arial" w:cs="Arial"/>
                <w:color w:val="000000"/>
              </w:rPr>
            </w:pPr>
          </w:p>
          <w:p w14:paraId="28EE7560" w14:textId="77777777" w:rsidR="00B26E54" w:rsidRPr="00EC06B6" w:rsidRDefault="00B26E54" w:rsidP="00EE1324">
            <w:pPr>
              <w:jc w:val="center"/>
              <w:rPr>
                <w:rFonts w:ascii="Arial" w:hAnsi="Arial" w:cs="Arial"/>
                <w:color w:val="000000"/>
              </w:rPr>
            </w:pPr>
            <w:r w:rsidRPr="00EC06B6">
              <w:rPr>
                <w:rFonts w:ascii="Arial" w:hAnsi="Arial" w:cs="Arial"/>
                <w:color w:val="000000"/>
              </w:rPr>
              <w:t>I.M. injection (modified release) 700 mg (as palmitate) in pre-filled syringe</w:t>
            </w:r>
          </w:p>
          <w:p w14:paraId="5F19AE81" w14:textId="77777777" w:rsidR="00B26E54" w:rsidRPr="00EC06B6" w:rsidRDefault="00B26E54" w:rsidP="00EE1324">
            <w:pPr>
              <w:jc w:val="center"/>
              <w:rPr>
                <w:rFonts w:ascii="Arial" w:hAnsi="Arial" w:cs="Arial"/>
                <w:color w:val="000000"/>
              </w:rPr>
            </w:pPr>
            <w:r w:rsidRPr="00EC06B6">
              <w:rPr>
                <w:rFonts w:ascii="Arial" w:hAnsi="Arial" w:cs="Arial"/>
                <w:color w:val="000000"/>
              </w:rPr>
              <w:t>I.M. injection (modified release) 1000 mg (as palmitate) in pre-filled syringe</w:t>
            </w:r>
          </w:p>
          <w:p w14:paraId="77486167" w14:textId="77777777" w:rsidR="00B26E54" w:rsidRPr="00EC06B6" w:rsidRDefault="00B26E54" w:rsidP="00EE1324">
            <w:pPr>
              <w:jc w:val="center"/>
              <w:rPr>
                <w:rFonts w:ascii="Arial" w:hAnsi="Arial" w:cs="Arial"/>
                <w:color w:val="000000"/>
              </w:rPr>
            </w:pPr>
          </w:p>
          <w:p w14:paraId="2ECDA4C1" w14:textId="77777777" w:rsidR="00B26E54" w:rsidRPr="00EC06B6" w:rsidRDefault="00B26E54" w:rsidP="00EE1324">
            <w:pPr>
              <w:jc w:val="center"/>
              <w:rPr>
                <w:rFonts w:ascii="Arial" w:hAnsi="Arial" w:cs="Arial"/>
                <w:color w:val="000000"/>
              </w:rPr>
            </w:pPr>
            <w:r w:rsidRPr="00EC06B6">
              <w:rPr>
                <w:rFonts w:ascii="Arial" w:hAnsi="Arial" w:cs="Arial"/>
                <w:color w:val="000000"/>
              </w:rPr>
              <w:t>Invega Hafyera®</w:t>
            </w:r>
          </w:p>
          <w:p w14:paraId="22364F2A" w14:textId="77777777" w:rsidR="00B26E54" w:rsidRPr="00EC06B6" w:rsidRDefault="00B26E54" w:rsidP="00EE1324">
            <w:pPr>
              <w:jc w:val="center"/>
              <w:rPr>
                <w:rFonts w:ascii="Arial" w:hAnsi="Arial" w:cs="Arial"/>
                <w:color w:val="000000"/>
              </w:rPr>
            </w:pPr>
          </w:p>
          <w:p w14:paraId="1887C9F0" w14:textId="77777777" w:rsidR="00B26E54" w:rsidRPr="00EC06B6" w:rsidRDefault="00B26E54" w:rsidP="00EE1324">
            <w:pPr>
              <w:jc w:val="center"/>
              <w:rPr>
                <w:rFonts w:ascii="Arial" w:hAnsi="Arial" w:cs="Arial"/>
                <w:color w:val="000000"/>
              </w:rPr>
            </w:pPr>
            <w:r w:rsidRPr="00EC06B6">
              <w:rPr>
                <w:rFonts w:ascii="Arial" w:hAnsi="Arial" w:cs="Arial"/>
                <w:color w:val="000000"/>
              </w:rPr>
              <w:t>Janssen-Cilag Pty Ltd</w:t>
            </w:r>
          </w:p>
          <w:p w14:paraId="2C5AC133" w14:textId="77777777" w:rsidR="00B26E54" w:rsidRPr="00EC06B6" w:rsidRDefault="00B26E54" w:rsidP="00EE1324">
            <w:pPr>
              <w:jc w:val="center"/>
              <w:rPr>
                <w:rFonts w:ascii="Arial" w:hAnsi="Arial" w:cs="Arial"/>
                <w:color w:val="000000"/>
              </w:rPr>
            </w:pPr>
          </w:p>
          <w:p w14:paraId="30B2802B" w14:textId="77777777" w:rsidR="00B26E54" w:rsidRPr="00EC06B6" w:rsidRDefault="00B26E54" w:rsidP="00EE1324">
            <w:pPr>
              <w:jc w:val="center"/>
              <w:rPr>
                <w:rFonts w:ascii="Arial" w:hAnsi="Arial" w:cs="Arial"/>
                <w:color w:val="000000"/>
              </w:rPr>
            </w:pPr>
            <w:r w:rsidRPr="00EC06B6">
              <w:rPr>
                <w:rFonts w:ascii="Arial" w:hAnsi="Arial" w:cs="Arial"/>
                <w:color w:val="000000"/>
              </w:rPr>
              <w:t>(New PBS listing)</w:t>
            </w:r>
          </w:p>
        </w:tc>
        <w:tc>
          <w:tcPr>
            <w:tcW w:w="1135" w:type="pct"/>
            <w:shd w:val="clear" w:color="auto" w:fill="auto"/>
            <w:vAlign w:val="center"/>
          </w:tcPr>
          <w:p w14:paraId="4AEBC5C4" w14:textId="77777777" w:rsidR="00B26E54" w:rsidRPr="00EC06B6" w:rsidRDefault="00B26E54" w:rsidP="00EE1324">
            <w:pPr>
              <w:jc w:val="center"/>
              <w:rPr>
                <w:rFonts w:ascii="Arial" w:hAnsi="Arial" w:cs="Arial"/>
                <w:color w:val="000000"/>
              </w:rPr>
            </w:pPr>
            <w:r w:rsidRPr="00EC06B6">
              <w:rPr>
                <w:rFonts w:ascii="Arial" w:hAnsi="Arial" w:cs="Arial"/>
                <w:color w:val="000000"/>
              </w:rPr>
              <w:t>Schizophrenia</w:t>
            </w:r>
          </w:p>
        </w:tc>
        <w:tc>
          <w:tcPr>
            <w:tcW w:w="2425" w:type="pct"/>
            <w:shd w:val="clear" w:color="auto" w:fill="auto"/>
            <w:vAlign w:val="center"/>
          </w:tcPr>
          <w:p w14:paraId="520EC95E" w14:textId="77777777" w:rsidR="00B26E54" w:rsidRPr="00EC06B6" w:rsidRDefault="00B26E54" w:rsidP="00EE1324">
            <w:pPr>
              <w:jc w:val="center"/>
              <w:rPr>
                <w:rFonts w:ascii="Arial" w:hAnsi="Arial" w:cs="Arial"/>
                <w:color w:val="000000"/>
              </w:rPr>
            </w:pPr>
            <w:r w:rsidRPr="00EC06B6">
              <w:rPr>
                <w:rFonts w:ascii="Arial" w:hAnsi="Arial" w:cs="Arial"/>
                <w:color w:val="000000"/>
              </w:rPr>
              <w:t>To request a General Schedule Authority Required (STREAMLINED) listing for the maintenance treatment of schizophrenia in patients who either have been stabilised on PBS-subsidised paliperidone three-monthly injection for at least one injection cycle or PBS-subsidised paliperidone once-monthly for at least four consecutive months.</w:t>
            </w:r>
          </w:p>
        </w:tc>
      </w:tr>
      <w:tr w:rsidR="00B26E54" w:rsidRPr="0041514F" w14:paraId="444EBB2E" w14:textId="77777777" w:rsidTr="00EE1324">
        <w:trPr>
          <w:cantSplit/>
          <w:trHeight w:val="1530"/>
        </w:trPr>
        <w:tc>
          <w:tcPr>
            <w:tcW w:w="1440" w:type="pct"/>
            <w:shd w:val="clear" w:color="auto" w:fill="auto"/>
            <w:vAlign w:val="center"/>
            <w:hideMark/>
          </w:tcPr>
          <w:p w14:paraId="4356957F"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PEGCETACOPLAN </w:t>
            </w:r>
            <w:r w:rsidRPr="0041514F">
              <w:rPr>
                <w:rFonts w:ascii="Arial" w:hAnsi="Arial" w:cs="Arial"/>
                <w:color w:val="000000"/>
              </w:rPr>
              <w:br/>
            </w:r>
            <w:r w:rsidRPr="0041514F">
              <w:rPr>
                <w:rFonts w:ascii="Arial" w:hAnsi="Arial" w:cs="Arial"/>
                <w:color w:val="000000"/>
              </w:rPr>
              <w:br/>
              <w:t>Solution for subcutaneous infusion 1,080</w:t>
            </w:r>
            <w:r>
              <w:rPr>
                <w:rFonts w:ascii="Arial" w:hAnsi="Arial" w:cs="Arial"/>
                <w:color w:val="000000"/>
              </w:rPr>
              <w:t> </w:t>
            </w:r>
            <w:r w:rsidRPr="0041514F">
              <w:rPr>
                <w:rFonts w:ascii="Arial" w:hAnsi="Arial" w:cs="Arial"/>
                <w:color w:val="000000"/>
              </w:rPr>
              <w:t xml:space="preserve">mg in 20 mL </w:t>
            </w:r>
            <w:r w:rsidRPr="0041514F">
              <w:rPr>
                <w:rFonts w:ascii="Arial" w:hAnsi="Arial" w:cs="Arial"/>
                <w:color w:val="000000"/>
              </w:rPr>
              <w:br/>
            </w:r>
            <w:r w:rsidRPr="0041514F">
              <w:rPr>
                <w:rFonts w:ascii="Arial" w:hAnsi="Arial" w:cs="Arial"/>
                <w:color w:val="000000"/>
              </w:rPr>
              <w:br/>
              <w:t>Empaveli™</w:t>
            </w:r>
            <w:r w:rsidRPr="0041514F">
              <w:rPr>
                <w:rFonts w:ascii="Arial" w:hAnsi="Arial" w:cs="Arial"/>
                <w:color w:val="000000"/>
              </w:rPr>
              <w:br/>
            </w:r>
            <w:r w:rsidRPr="0041514F">
              <w:rPr>
                <w:rFonts w:ascii="Arial" w:hAnsi="Arial" w:cs="Arial"/>
                <w:color w:val="000000"/>
              </w:rPr>
              <w:br/>
              <w:t>Swedish Orphan Biovitrum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6BB1F3FD" w14:textId="77777777" w:rsidR="00B26E54" w:rsidRPr="0041514F" w:rsidRDefault="00B26E54" w:rsidP="00EE1324">
            <w:pPr>
              <w:jc w:val="center"/>
              <w:rPr>
                <w:rFonts w:ascii="Arial" w:hAnsi="Arial" w:cs="Arial"/>
                <w:color w:val="000000"/>
              </w:rPr>
            </w:pPr>
            <w:r w:rsidRPr="0041514F">
              <w:rPr>
                <w:rFonts w:ascii="Arial" w:hAnsi="Arial" w:cs="Arial"/>
                <w:color w:val="000000"/>
              </w:rPr>
              <w:t>Paroxysmal nocturnal haemoglobinuria</w:t>
            </w:r>
          </w:p>
        </w:tc>
        <w:tc>
          <w:tcPr>
            <w:tcW w:w="2425" w:type="pct"/>
            <w:shd w:val="clear" w:color="auto" w:fill="auto"/>
            <w:vAlign w:val="center"/>
            <w:hideMark/>
          </w:tcPr>
          <w:p w14:paraId="24EA1C5C"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Section 100 (Highly Specialised Drugs Program) Authority Required (Written) listing for the treatment of adults with paroxysmal nocturnal haemoglobinuria who have an inadequate clinical response to complement component 5 (C5</w:t>
            </w:r>
            <w:r>
              <w:rPr>
                <w:rFonts w:ascii="Arial" w:hAnsi="Arial" w:cs="Arial"/>
                <w:color w:val="000000"/>
              </w:rPr>
              <w:t xml:space="preserve">) </w:t>
            </w:r>
            <w:r w:rsidRPr="0041514F">
              <w:rPr>
                <w:rFonts w:ascii="Arial" w:hAnsi="Arial" w:cs="Arial"/>
                <w:color w:val="000000"/>
              </w:rPr>
              <w:t>inhibitor treatment.</w:t>
            </w:r>
          </w:p>
        </w:tc>
      </w:tr>
      <w:tr w:rsidR="00B26E54" w:rsidRPr="0041514F" w14:paraId="7B8E0281" w14:textId="77777777" w:rsidTr="00EE1324">
        <w:trPr>
          <w:cantSplit/>
          <w:trHeight w:val="1530"/>
        </w:trPr>
        <w:tc>
          <w:tcPr>
            <w:tcW w:w="1440" w:type="pct"/>
            <w:shd w:val="clear" w:color="auto" w:fill="auto"/>
            <w:vAlign w:val="center"/>
            <w:hideMark/>
          </w:tcPr>
          <w:p w14:paraId="1B6FB1AC"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PEMBROLIZUMAB </w:t>
            </w:r>
            <w:r w:rsidRPr="0041514F">
              <w:rPr>
                <w:rFonts w:ascii="Arial" w:hAnsi="Arial" w:cs="Arial"/>
                <w:color w:val="000000"/>
              </w:rPr>
              <w:br/>
            </w:r>
            <w:r w:rsidRPr="0041514F">
              <w:rPr>
                <w:rFonts w:ascii="Arial" w:hAnsi="Arial" w:cs="Arial"/>
                <w:color w:val="000000"/>
              </w:rPr>
              <w:br/>
              <w:t>Solution concentrate for I.V. infusion 100</w:t>
            </w:r>
            <w:r>
              <w:rPr>
                <w:rFonts w:ascii="Arial" w:hAnsi="Arial" w:cs="Arial"/>
                <w:color w:val="000000"/>
              </w:rPr>
              <w:t> </w:t>
            </w:r>
            <w:r w:rsidRPr="0041514F">
              <w:rPr>
                <w:rFonts w:ascii="Arial" w:hAnsi="Arial" w:cs="Arial"/>
                <w:color w:val="000000"/>
              </w:rPr>
              <w:t>mg in 4 mL</w:t>
            </w:r>
            <w:r w:rsidRPr="0041514F">
              <w:rPr>
                <w:rFonts w:ascii="Arial" w:hAnsi="Arial" w:cs="Arial"/>
                <w:color w:val="000000"/>
              </w:rPr>
              <w:br/>
            </w:r>
            <w:r w:rsidRPr="0041514F">
              <w:rPr>
                <w:rFonts w:ascii="Arial" w:hAnsi="Arial" w:cs="Arial"/>
                <w:color w:val="000000"/>
              </w:rPr>
              <w:br/>
              <w:t>Keytruda®</w:t>
            </w:r>
            <w:r w:rsidRPr="0041514F">
              <w:rPr>
                <w:rFonts w:ascii="Arial" w:hAnsi="Arial" w:cs="Arial"/>
                <w:color w:val="000000"/>
              </w:rPr>
              <w:br/>
            </w:r>
            <w:r w:rsidRPr="0041514F">
              <w:rPr>
                <w:rFonts w:ascii="Arial" w:hAnsi="Arial" w:cs="Arial"/>
                <w:color w:val="000000"/>
              </w:rPr>
              <w:br/>
              <w:t>Merck Sharp &amp; Dohme (Australia)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26FFE4C9" w14:textId="77777777" w:rsidR="00B26E54" w:rsidRPr="0041514F" w:rsidRDefault="00B26E54" w:rsidP="00EE1324">
            <w:pPr>
              <w:jc w:val="center"/>
              <w:rPr>
                <w:rFonts w:ascii="Arial" w:hAnsi="Arial" w:cs="Arial"/>
                <w:color w:val="000000"/>
              </w:rPr>
            </w:pPr>
            <w:r w:rsidRPr="0041514F">
              <w:rPr>
                <w:rFonts w:ascii="Arial" w:hAnsi="Arial" w:cs="Arial"/>
                <w:color w:val="000000"/>
              </w:rPr>
              <w:t>Renal cell carcinoma</w:t>
            </w:r>
          </w:p>
        </w:tc>
        <w:tc>
          <w:tcPr>
            <w:tcW w:w="2425" w:type="pct"/>
            <w:shd w:val="clear" w:color="auto" w:fill="auto"/>
            <w:vAlign w:val="center"/>
            <w:hideMark/>
          </w:tcPr>
          <w:p w14:paraId="41F8A991"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Section 100 (Efficient Funding of Chemotherapy Program) Authority Required (STREAMLINED) listing, in combination with lenvatinib, for the first-line treatment of patients with advanced clear cell variant renal cell carcinoma.</w:t>
            </w:r>
          </w:p>
        </w:tc>
      </w:tr>
      <w:tr w:rsidR="00B26E54" w:rsidRPr="0041514F" w14:paraId="1548E164" w14:textId="77777777" w:rsidTr="00EE1324">
        <w:trPr>
          <w:cantSplit/>
          <w:trHeight w:val="1530"/>
        </w:trPr>
        <w:tc>
          <w:tcPr>
            <w:tcW w:w="1440" w:type="pct"/>
            <w:shd w:val="clear" w:color="auto" w:fill="auto"/>
            <w:vAlign w:val="center"/>
            <w:hideMark/>
          </w:tcPr>
          <w:p w14:paraId="1202FF1C"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PEMBROLIZUMAB</w:t>
            </w:r>
            <w:r w:rsidRPr="0041514F">
              <w:rPr>
                <w:rFonts w:ascii="Arial" w:hAnsi="Arial" w:cs="Arial"/>
                <w:color w:val="000000"/>
              </w:rPr>
              <w:br/>
            </w:r>
            <w:r w:rsidRPr="0041514F">
              <w:rPr>
                <w:rFonts w:ascii="Arial" w:hAnsi="Arial" w:cs="Arial"/>
                <w:color w:val="000000"/>
              </w:rPr>
              <w:br/>
              <w:t>Solution concentrate for I.V. infusion 100</w:t>
            </w:r>
            <w:r>
              <w:rPr>
                <w:rFonts w:ascii="Arial" w:hAnsi="Arial" w:cs="Arial"/>
                <w:color w:val="000000"/>
              </w:rPr>
              <w:t> </w:t>
            </w:r>
            <w:r w:rsidRPr="0041514F">
              <w:rPr>
                <w:rFonts w:ascii="Arial" w:hAnsi="Arial" w:cs="Arial"/>
                <w:color w:val="000000"/>
              </w:rPr>
              <w:t>mg in 4 mL</w:t>
            </w:r>
            <w:r w:rsidRPr="0041514F">
              <w:rPr>
                <w:rFonts w:ascii="Arial" w:hAnsi="Arial" w:cs="Arial"/>
                <w:color w:val="000000"/>
              </w:rPr>
              <w:br/>
            </w:r>
            <w:r w:rsidRPr="0041514F">
              <w:rPr>
                <w:rFonts w:ascii="Arial" w:hAnsi="Arial" w:cs="Arial"/>
                <w:color w:val="000000"/>
              </w:rPr>
              <w:br/>
              <w:t>Keytruda®</w:t>
            </w:r>
            <w:r w:rsidRPr="0041514F">
              <w:rPr>
                <w:rFonts w:ascii="Arial" w:hAnsi="Arial" w:cs="Arial"/>
                <w:color w:val="000000"/>
              </w:rPr>
              <w:br/>
            </w:r>
            <w:r w:rsidRPr="0041514F">
              <w:rPr>
                <w:rFonts w:ascii="Arial" w:hAnsi="Arial" w:cs="Arial"/>
                <w:color w:val="000000"/>
              </w:rPr>
              <w:br/>
              <w:t>Merck Sharp &amp; Dohme (Australia)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18018C8C" w14:textId="77777777" w:rsidR="00B26E54" w:rsidRPr="0041514F" w:rsidRDefault="00B26E54" w:rsidP="00EE1324">
            <w:pPr>
              <w:jc w:val="center"/>
              <w:rPr>
                <w:rFonts w:ascii="Arial" w:hAnsi="Arial" w:cs="Arial"/>
                <w:color w:val="000000"/>
              </w:rPr>
            </w:pPr>
            <w:r w:rsidRPr="0041514F">
              <w:rPr>
                <w:rFonts w:ascii="Arial" w:hAnsi="Arial" w:cs="Arial"/>
                <w:color w:val="000000"/>
              </w:rPr>
              <w:t>Endometrial cancer</w:t>
            </w:r>
          </w:p>
        </w:tc>
        <w:tc>
          <w:tcPr>
            <w:tcW w:w="2425" w:type="pct"/>
            <w:shd w:val="clear" w:color="auto" w:fill="auto"/>
            <w:vAlign w:val="center"/>
            <w:hideMark/>
          </w:tcPr>
          <w:p w14:paraId="0E799341" w14:textId="77777777" w:rsidR="00B26E54" w:rsidRPr="00E12D5A" w:rsidRDefault="00B26E54" w:rsidP="00EE1324">
            <w:pPr>
              <w:pStyle w:val="null"/>
              <w:spacing w:before="0" w:beforeAutospacing="0" w:after="0" w:afterAutospacing="0"/>
              <w:jc w:val="center"/>
              <w:rPr>
                <w:sz w:val="20"/>
                <w:szCs w:val="20"/>
              </w:rPr>
            </w:pPr>
            <w:r w:rsidRPr="00E12D5A">
              <w:rPr>
                <w:rStyle w:val="null1"/>
                <w:rFonts w:ascii="Arial" w:hAnsi="Arial" w:cs="Arial"/>
                <w:sz w:val="20"/>
                <w:szCs w:val="20"/>
              </w:rPr>
              <w:t xml:space="preserve">To request a Section 100 (Efficient Funding of Chemotherapy Program) Authority Required listing, in combination with lenvatinib, for the treatment of patients with advanced endometrial cancer (regardless of biomarker status) who have disease progression following prior systemic therapy. </w:t>
            </w:r>
          </w:p>
          <w:p w14:paraId="6912E786" w14:textId="77777777" w:rsidR="00B26E54" w:rsidRPr="00295140" w:rsidRDefault="00B26E54" w:rsidP="00EE1324">
            <w:pPr>
              <w:jc w:val="center"/>
              <w:rPr>
                <w:rFonts w:ascii="Arial" w:hAnsi="Arial" w:cs="Arial"/>
                <w:color w:val="000000"/>
              </w:rPr>
            </w:pPr>
            <w:r w:rsidRPr="00E12D5A">
              <w:rPr>
                <w:rStyle w:val="null1"/>
                <w:rFonts w:ascii="Arial" w:hAnsi="Arial" w:cs="Arial"/>
              </w:rPr>
              <w:t>The submission also requests a listing for pembrolizumab monotherapy for those patients with deficient DNA mismatch repair.</w:t>
            </w:r>
          </w:p>
        </w:tc>
      </w:tr>
      <w:tr w:rsidR="00B26E54" w:rsidRPr="0041514F" w14:paraId="736ABD19" w14:textId="77777777" w:rsidTr="00EE1324">
        <w:trPr>
          <w:cantSplit/>
          <w:trHeight w:val="1530"/>
        </w:trPr>
        <w:tc>
          <w:tcPr>
            <w:tcW w:w="1440" w:type="pct"/>
            <w:shd w:val="clear" w:color="auto" w:fill="auto"/>
            <w:vAlign w:val="center"/>
            <w:hideMark/>
          </w:tcPr>
          <w:p w14:paraId="3D7E2A5D" w14:textId="77777777" w:rsidR="00B26E54" w:rsidRDefault="00B26E54" w:rsidP="00EE1324">
            <w:pPr>
              <w:jc w:val="center"/>
              <w:rPr>
                <w:rFonts w:ascii="Arial" w:hAnsi="Arial" w:cs="Arial"/>
                <w:color w:val="000000"/>
              </w:rPr>
            </w:pPr>
            <w:r w:rsidRPr="0041514F">
              <w:rPr>
                <w:rFonts w:ascii="Arial" w:hAnsi="Arial" w:cs="Arial"/>
                <w:color w:val="000000"/>
              </w:rPr>
              <w:t>QUADRIVALENT INFLUENZA VACCINE (SURFACE ANTIGEN, INACTIVATED, CELL-BASED)</w:t>
            </w:r>
            <w:r w:rsidRPr="0041514F">
              <w:rPr>
                <w:rFonts w:ascii="Arial" w:hAnsi="Arial" w:cs="Arial"/>
                <w:color w:val="000000"/>
              </w:rPr>
              <w:br/>
            </w:r>
            <w:r w:rsidRPr="0041514F">
              <w:rPr>
                <w:rFonts w:ascii="Arial" w:hAnsi="Arial" w:cs="Arial"/>
                <w:color w:val="000000"/>
              </w:rPr>
              <w:br/>
              <w:t>Injection 15 microgram in 0.5 mL needle-free pre-filled syringe</w:t>
            </w:r>
            <w:r w:rsidRPr="0041514F">
              <w:rPr>
                <w:rFonts w:ascii="Arial" w:hAnsi="Arial" w:cs="Arial"/>
                <w:color w:val="000000"/>
              </w:rPr>
              <w:br/>
              <w:t>Injection 15 microgram in 0.5 mL pre-filled syrin</w:t>
            </w:r>
            <w:r>
              <w:rPr>
                <w:rFonts w:ascii="Arial" w:hAnsi="Arial" w:cs="Arial"/>
                <w:color w:val="000000"/>
              </w:rPr>
              <w:t>g</w:t>
            </w:r>
            <w:r w:rsidRPr="0041514F">
              <w:rPr>
                <w:rFonts w:ascii="Arial" w:hAnsi="Arial" w:cs="Arial"/>
                <w:color w:val="000000"/>
              </w:rPr>
              <w:t>e with attached needle</w:t>
            </w:r>
            <w:r w:rsidRPr="0041514F">
              <w:rPr>
                <w:rFonts w:ascii="Arial" w:hAnsi="Arial" w:cs="Arial"/>
                <w:color w:val="000000"/>
              </w:rPr>
              <w:br/>
            </w:r>
            <w:r w:rsidRPr="0041514F">
              <w:rPr>
                <w:rFonts w:ascii="Arial" w:hAnsi="Arial" w:cs="Arial"/>
                <w:color w:val="000000"/>
              </w:rPr>
              <w:br/>
              <w:t>Flucelvax® Quad</w:t>
            </w:r>
            <w:r w:rsidRPr="0041514F">
              <w:rPr>
                <w:rFonts w:ascii="Arial" w:hAnsi="Arial" w:cs="Arial"/>
                <w:color w:val="000000"/>
              </w:rPr>
              <w:br/>
            </w:r>
            <w:r w:rsidRPr="0041514F">
              <w:rPr>
                <w:rFonts w:ascii="Arial" w:hAnsi="Arial" w:cs="Arial"/>
                <w:color w:val="000000"/>
              </w:rPr>
              <w:br/>
              <w:t>Seqirus (Australia) Pty Ltd</w:t>
            </w:r>
            <w:r w:rsidRPr="0041514F">
              <w:rPr>
                <w:rFonts w:ascii="Arial" w:hAnsi="Arial" w:cs="Arial"/>
                <w:color w:val="000000"/>
              </w:rPr>
              <w:br/>
            </w:r>
            <w:r w:rsidRPr="0041514F">
              <w:rPr>
                <w:rFonts w:ascii="Arial" w:hAnsi="Arial" w:cs="Arial"/>
                <w:color w:val="000000"/>
              </w:rPr>
              <w:br/>
              <w:t>(New listing)</w:t>
            </w:r>
          </w:p>
          <w:p w14:paraId="1B554E12" w14:textId="77777777" w:rsidR="00FC789B" w:rsidRDefault="00FC789B" w:rsidP="00EE1324">
            <w:pPr>
              <w:jc w:val="center"/>
              <w:rPr>
                <w:rFonts w:ascii="Arial" w:hAnsi="Arial" w:cs="Arial"/>
                <w:color w:val="000000"/>
              </w:rPr>
            </w:pPr>
          </w:p>
          <w:p w14:paraId="27FB6769" w14:textId="48079DDC" w:rsidR="00FC789B" w:rsidRPr="0041514F" w:rsidRDefault="00FC789B" w:rsidP="00EE1324">
            <w:pPr>
              <w:jc w:val="center"/>
              <w:rPr>
                <w:rFonts w:ascii="Arial" w:hAnsi="Arial" w:cs="Arial"/>
                <w:color w:val="000000"/>
              </w:rPr>
            </w:pPr>
            <w:r>
              <w:rPr>
                <w:rFonts w:ascii="Arial" w:hAnsi="Arial" w:cs="Arial"/>
                <w:color w:val="000000"/>
              </w:rPr>
              <w:t>WITHDRAWN</w:t>
            </w:r>
          </w:p>
        </w:tc>
        <w:tc>
          <w:tcPr>
            <w:tcW w:w="1135" w:type="pct"/>
            <w:shd w:val="clear" w:color="auto" w:fill="auto"/>
            <w:vAlign w:val="center"/>
            <w:hideMark/>
          </w:tcPr>
          <w:p w14:paraId="72BAF5D1" w14:textId="77777777" w:rsidR="00B26E54" w:rsidRPr="0041514F" w:rsidRDefault="00B26E54" w:rsidP="00EE1324">
            <w:pPr>
              <w:jc w:val="center"/>
              <w:rPr>
                <w:rFonts w:ascii="Arial" w:hAnsi="Arial" w:cs="Arial"/>
                <w:color w:val="000000"/>
              </w:rPr>
            </w:pPr>
            <w:r w:rsidRPr="0041514F">
              <w:rPr>
                <w:rFonts w:ascii="Arial" w:hAnsi="Arial" w:cs="Arial"/>
                <w:color w:val="000000"/>
              </w:rPr>
              <w:t>Prevention of influenza</w:t>
            </w:r>
          </w:p>
        </w:tc>
        <w:tc>
          <w:tcPr>
            <w:tcW w:w="2425" w:type="pct"/>
            <w:shd w:val="clear" w:color="auto" w:fill="auto"/>
            <w:vAlign w:val="center"/>
            <w:hideMark/>
          </w:tcPr>
          <w:p w14:paraId="0975487E"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National Immunisation Program listing for the prevention of influenza.</w:t>
            </w:r>
          </w:p>
        </w:tc>
      </w:tr>
      <w:tr w:rsidR="00B26E54" w:rsidRPr="0041514F" w14:paraId="075BE137" w14:textId="77777777" w:rsidTr="00EE1324">
        <w:trPr>
          <w:cantSplit/>
          <w:trHeight w:val="1530"/>
        </w:trPr>
        <w:tc>
          <w:tcPr>
            <w:tcW w:w="1440" w:type="pct"/>
            <w:shd w:val="clear" w:color="auto" w:fill="auto"/>
            <w:vAlign w:val="center"/>
            <w:hideMark/>
          </w:tcPr>
          <w:p w14:paraId="60E5522E"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RABEPRAZOLE </w:t>
            </w:r>
            <w:r w:rsidRPr="0041514F">
              <w:rPr>
                <w:rFonts w:ascii="Arial" w:hAnsi="Arial" w:cs="Arial"/>
                <w:color w:val="000000"/>
              </w:rPr>
              <w:br/>
            </w:r>
            <w:r w:rsidRPr="0041514F">
              <w:rPr>
                <w:rFonts w:ascii="Arial" w:hAnsi="Arial" w:cs="Arial"/>
                <w:color w:val="000000"/>
              </w:rPr>
              <w:br/>
              <w:t>Tablet containing rabeprazole sodium 20</w:t>
            </w:r>
            <w:r>
              <w:rPr>
                <w:rFonts w:ascii="Arial" w:hAnsi="Arial" w:cs="Arial"/>
                <w:color w:val="000000"/>
              </w:rPr>
              <w:t> </w:t>
            </w:r>
            <w:r w:rsidRPr="0041514F">
              <w:rPr>
                <w:rFonts w:ascii="Arial" w:hAnsi="Arial" w:cs="Arial"/>
                <w:color w:val="000000"/>
              </w:rPr>
              <w:t>mg (enteric coated)</w:t>
            </w:r>
            <w:r w:rsidRPr="0041514F">
              <w:rPr>
                <w:rFonts w:ascii="Arial" w:hAnsi="Arial" w:cs="Arial"/>
                <w:color w:val="000000"/>
              </w:rPr>
              <w:br/>
            </w:r>
            <w:r w:rsidRPr="0041514F">
              <w:rPr>
                <w:rFonts w:ascii="Arial" w:hAnsi="Arial" w:cs="Arial"/>
                <w:color w:val="000000"/>
              </w:rPr>
              <w:br/>
              <w:t>Pariet®</w:t>
            </w:r>
            <w:r w:rsidRPr="0041514F">
              <w:rPr>
                <w:rFonts w:ascii="Arial" w:hAnsi="Arial" w:cs="Arial"/>
                <w:color w:val="000000"/>
              </w:rPr>
              <w:br/>
            </w:r>
            <w:r w:rsidRPr="0041514F">
              <w:rPr>
                <w:rFonts w:ascii="Arial" w:hAnsi="Arial" w:cs="Arial"/>
                <w:color w:val="000000"/>
              </w:rPr>
              <w:br/>
              <w:t>Janssen-Cilag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588E9057"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Complex gastro-oesophageal reflux disease </w:t>
            </w:r>
            <w:r w:rsidRPr="0041514F">
              <w:rPr>
                <w:rFonts w:ascii="Arial" w:hAnsi="Arial" w:cs="Arial"/>
                <w:color w:val="000000"/>
              </w:rPr>
              <w:br/>
              <w:t>Scleroderma oesophagus</w:t>
            </w:r>
            <w:r w:rsidRPr="0041514F">
              <w:rPr>
                <w:rFonts w:ascii="Arial" w:hAnsi="Arial" w:cs="Arial"/>
                <w:color w:val="000000"/>
              </w:rPr>
              <w:br/>
              <w:t>Gastro-oesophageal reflux disease</w:t>
            </w:r>
            <w:r w:rsidRPr="0041514F">
              <w:rPr>
                <w:rFonts w:ascii="Arial" w:hAnsi="Arial" w:cs="Arial"/>
                <w:color w:val="000000"/>
              </w:rPr>
              <w:br/>
              <w:t>Peptic ulcer</w:t>
            </w:r>
          </w:p>
        </w:tc>
        <w:tc>
          <w:tcPr>
            <w:tcW w:w="2425" w:type="pct"/>
            <w:shd w:val="clear" w:color="auto" w:fill="auto"/>
            <w:vAlign w:val="center"/>
            <w:hideMark/>
          </w:tcPr>
          <w:p w14:paraId="70444D71"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Authority Required (STREAMLINED) listing of a new pack size (28 tablets per pack) under the same conditions as the currently listed 20 mg rabeprazole tablets (30 tablets per pack). </w:t>
            </w:r>
          </w:p>
        </w:tc>
      </w:tr>
      <w:tr w:rsidR="00B26E54" w:rsidRPr="0041514F" w14:paraId="71AC4E47" w14:textId="77777777" w:rsidTr="00EE1324">
        <w:trPr>
          <w:cantSplit/>
          <w:trHeight w:val="1530"/>
        </w:trPr>
        <w:tc>
          <w:tcPr>
            <w:tcW w:w="1440" w:type="pct"/>
            <w:shd w:val="clear" w:color="auto" w:fill="auto"/>
            <w:vAlign w:val="center"/>
            <w:hideMark/>
          </w:tcPr>
          <w:p w14:paraId="6ADBA384"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RANIBIZUMAB </w:t>
            </w:r>
            <w:r w:rsidRPr="0041514F">
              <w:rPr>
                <w:rFonts w:ascii="Arial" w:hAnsi="Arial" w:cs="Arial"/>
                <w:color w:val="000000"/>
              </w:rPr>
              <w:br/>
            </w:r>
            <w:r w:rsidRPr="0041514F">
              <w:rPr>
                <w:rFonts w:ascii="Arial" w:hAnsi="Arial" w:cs="Arial"/>
                <w:color w:val="000000"/>
              </w:rPr>
              <w:br/>
              <w:t>Solution for ocular implant 39.5 mg in 0.395</w:t>
            </w:r>
            <w:r>
              <w:rPr>
                <w:rFonts w:ascii="Arial" w:hAnsi="Arial" w:cs="Arial"/>
                <w:color w:val="000000"/>
              </w:rPr>
              <w:t> </w:t>
            </w:r>
            <w:r w:rsidRPr="0041514F">
              <w:rPr>
                <w:rFonts w:ascii="Arial" w:hAnsi="Arial" w:cs="Arial"/>
                <w:color w:val="000000"/>
              </w:rPr>
              <w:t>mL</w:t>
            </w:r>
            <w:r w:rsidRPr="0041514F">
              <w:rPr>
                <w:rFonts w:ascii="Arial" w:hAnsi="Arial" w:cs="Arial"/>
                <w:color w:val="000000"/>
              </w:rPr>
              <w:br/>
            </w:r>
            <w:r w:rsidRPr="0041514F">
              <w:rPr>
                <w:rFonts w:ascii="Arial" w:hAnsi="Arial" w:cs="Arial"/>
                <w:color w:val="000000"/>
              </w:rPr>
              <w:br/>
              <w:t>Susvimo®</w:t>
            </w:r>
            <w:r w:rsidRPr="0041514F">
              <w:rPr>
                <w:rFonts w:ascii="Arial" w:hAnsi="Arial" w:cs="Arial"/>
                <w:color w:val="000000"/>
              </w:rPr>
              <w:br/>
            </w:r>
            <w:r w:rsidRPr="0041514F">
              <w:rPr>
                <w:rFonts w:ascii="Arial" w:hAnsi="Arial" w:cs="Arial"/>
                <w:color w:val="000000"/>
              </w:rPr>
              <w:br/>
              <w:t>Roche Products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071CE310" w14:textId="77777777" w:rsidR="00B26E54" w:rsidRPr="0041514F" w:rsidRDefault="00B26E54" w:rsidP="00EE1324">
            <w:pPr>
              <w:jc w:val="center"/>
              <w:rPr>
                <w:rFonts w:ascii="Arial" w:hAnsi="Arial" w:cs="Arial"/>
                <w:color w:val="000000"/>
              </w:rPr>
            </w:pPr>
            <w:r w:rsidRPr="0041514F">
              <w:rPr>
                <w:rFonts w:ascii="Arial" w:hAnsi="Arial" w:cs="Arial"/>
                <w:color w:val="000000"/>
              </w:rPr>
              <w:t>Neovascular (wet) age-related macular degeneration</w:t>
            </w:r>
          </w:p>
        </w:tc>
        <w:tc>
          <w:tcPr>
            <w:tcW w:w="2425" w:type="pct"/>
            <w:shd w:val="clear" w:color="auto" w:fill="auto"/>
            <w:vAlign w:val="center"/>
            <w:hideMark/>
          </w:tcPr>
          <w:p w14:paraId="7A3F83B2"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General Schedule Authority Required listing for the treatment of neovascular (wet) age-related macular degeneration responsive to prior anti-vascular endothelial growth factor (anti-VEGF</w:t>
            </w:r>
            <w:r>
              <w:rPr>
                <w:rFonts w:ascii="Arial" w:hAnsi="Arial" w:cs="Arial"/>
                <w:color w:val="000000"/>
              </w:rPr>
              <w:t>) treatment.</w:t>
            </w:r>
          </w:p>
        </w:tc>
      </w:tr>
      <w:tr w:rsidR="00B26E54" w:rsidRPr="0041514F" w14:paraId="063CE367" w14:textId="77777777" w:rsidTr="00EE1324">
        <w:trPr>
          <w:cantSplit/>
          <w:trHeight w:val="1530"/>
        </w:trPr>
        <w:tc>
          <w:tcPr>
            <w:tcW w:w="1440" w:type="pct"/>
            <w:shd w:val="clear" w:color="auto" w:fill="auto"/>
            <w:vAlign w:val="center"/>
            <w:hideMark/>
          </w:tcPr>
          <w:p w14:paraId="7A43FB7E"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RISANKIZUMAB </w:t>
            </w:r>
            <w:r w:rsidRPr="0041514F">
              <w:rPr>
                <w:rFonts w:ascii="Arial" w:hAnsi="Arial" w:cs="Arial"/>
                <w:color w:val="000000"/>
              </w:rPr>
              <w:br/>
            </w:r>
            <w:r w:rsidRPr="0041514F">
              <w:rPr>
                <w:rFonts w:ascii="Arial" w:hAnsi="Arial" w:cs="Arial"/>
                <w:color w:val="000000"/>
              </w:rPr>
              <w:br/>
              <w:t>Injection 150 mg in 1 mL pre-filled pen</w:t>
            </w:r>
            <w:r w:rsidRPr="0041514F">
              <w:rPr>
                <w:rFonts w:ascii="Arial" w:hAnsi="Arial" w:cs="Arial"/>
                <w:color w:val="000000"/>
              </w:rPr>
              <w:br/>
              <w:t>Injection 150 mg in 1 mL pre-filled syringe</w:t>
            </w:r>
            <w:r w:rsidRPr="0041514F">
              <w:rPr>
                <w:rFonts w:ascii="Arial" w:hAnsi="Arial" w:cs="Arial"/>
                <w:color w:val="000000"/>
              </w:rPr>
              <w:br/>
              <w:t>Injection 75 mg in 0.83 mL pre-filled syringe</w:t>
            </w:r>
            <w:r w:rsidRPr="0041514F">
              <w:rPr>
                <w:rFonts w:ascii="Arial" w:hAnsi="Arial" w:cs="Arial"/>
                <w:color w:val="000000"/>
              </w:rPr>
              <w:br/>
            </w:r>
            <w:r w:rsidRPr="0041514F">
              <w:rPr>
                <w:rFonts w:ascii="Arial" w:hAnsi="Arial" w:cs="Arial"/>
                <w:color w:val="000000"/>
              </w:rPr>
              <w:br/>
              <w:t>Skyrizi®</w:t>
            </w:r>
            <w:r w:rsidRPr="0041514F">
              <w:rPr>
                <w:rFonts w:ascii="Arial" w:hAnsi="Arial" w:cs="Arial"/>
                <w:color w:val="000000"/>
              </w:rPr>
              <w:br/>
            </w:r>
            <w:r w:rsidRPr="0041514F">
              <w:rPr>
                <w:rFonts w:ascii="Arial" w:hAnsi="Arial" w:cs="Arial"/>
                <w:color w:val="000000"/>
              </w:rPr>
              <w:br/>
              <w:t>AbbVie Pty Ltd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1D13FACD" w14:textId="77777777" w:rsidR="00B26E54" w:rsidRPr="0041514F" w:rsidRDefault="00B26E54" w:rsidP="00EE1324">
            <w:pPr>
              <w:jc w:val="center"/>
              <w:rPr>
                <w:rFonts w:ascii="Arial" w:hAnsi="Arial" w:cs="Arial"/>
                <w:color w:val="000000"/>
              </w:rPr>
            </w:pPr>
            <w:r w:rsidRPr="0041514F">
              <w:rPr>
                <w:rFonts w:ascii="Arial" w:hAnsi="Arial" w:cs="Arial"/>
                <w:color w:val="000000"/>
              </w:rPr>
              <w:t>Severe chronic plaque psoriasis</w:t>
            </w:r>
          </w:p>
        </w:tc>
        <w:tc>
          <w:tcPr>
            <w:tcW w:w="2425" w:type="pct"/>
            <w:shd w:val="clear" w:color="auto" w:fill="auto"/>
            <w:vAlign w:val="center"/>
            <w:hideMark/>
          </w:tcPr>
          <w:p w14:paraId="22893EDA"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adding a grandfathering restriction to allow eligible patients enrolled in the risankizumab open-label extension trial (M15-997) to transition to PBS-subsidised risankizumab. </w:t>
            </w:r>
          </w:p>
        </w:tc>
      </w:tr>
      <w:tr w:rsidR="00B26E54" w:rsidRPr="0041514F" w14:paraId="52DDE5D9" w14:textId="77777777" w:rsidTr="00EE1324">
        <w:trPr>
          <w:cantSplit/>
          <w:trHeight w:val="1530"/>
        </w:trPr>
        <w:tc>
          <w:tcPr>
            <w:tcW w:w="1440" w:type="pct"/>
            <w:shd w:val="clear" w:color="auto" w:fill="auto"/>
            <w:vAlign w:val="center"/>
            <w:hideMark/>
          </w:tcPr>
          <w:p w14:paraId="68EC8E5A"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RISANKIZUMAB </w:t>
            </w:r>
            <w:r w:rsidRPr="0041514F">
              <w:rPr>
                <w:rFonts w:ascii="Arial" w:hAnsi="Arial" w:cs="Arial"/>
                <w:color w:val="000000"/>
              </w:rPr>
              <w:br/>
            </w:r>
            <w:r w:rsidRPr="0041514F">
              <w:rPr>
                <w:rFonts w:ascii="Arial" w:hAnsi="Arial" w:cs="Arial"/>
                <w:color w:val="000000"/>
              </w:rPr>
              <w:br/>
              <w:t>Injection 150 mg in 1 mL pre-filled syringe</w:t>
            </w:r>
            <w:r w:rsidRPr="0041514F">
              <w:rPr>
                <w:rFonts w:ascii="Arial" w:hAnsi="Arial" w:cs="Arial"/>
                <w:color w:val="000000"/>
              </w:rPr>
              <w:br/>
              <w:t>Injection 150 mg in 1 mL pre-filled pen</w:t>
            </w:r>
            <w:r w:rsidRPr="0041514F">
              <w:rPr>
                <w:rFonts w:ascii="Arial" w:hAnsi="Arial" w:cs="Arial"/>
                <w:color w:val="000000"/>
              </w:rPr>
              <w:br/>
            </w:r>
            <w:r w:rsidRPr="0041514F">
              <w:rPr>
                <w:rFonts w:ascii="Arial" w:hAnsi="Arial" w:cs="Arial"/>
                <w:color w:val="000000"/>
              </w:rPr>
              <w:br/>
              <w:t>Skyrizi®</w:t>
            </w:r>
            <w:r w:rsidRPr="0041514F">
              <w:rPr>
                <w:rFonts w:ascii="Arial" w:hAnsi="Arial" w:cs="Arial"/>
                <w:color w:val="000000"/>
              </w:rPr>
              <w:br/>
            </w:r>
            <w:r w:rsidRPr="0041514F">
              <w:rPr>
                <w:rFonts w:ascii="Arial" w:hAnsi="Arial" w:cs="Arial"/>
                <w:color w:val="000000"/>
              </w:rPr>
              <w:br/>
              <w:t>AbbVie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561E0BC7" w14:textId="77777777" w:rsidR="00B26E54" w:rsidRPr="0041514F" w:rsidRDefault="00B26E54" w:rsidP="00EE1324">
            <w:pPr>
              <w:jc w:val="center"/>
              <w:rPr>
                <w:rFonts w:ascii="Arial" w:hAnsi="Arial" w:cs="Arial"/>
                <w:color w:val="000000"/>
              </w:rPr>
            </w:pPr>
            <w:r w:rsidRPr="0041514F">
              <w:rPr>
                <w:rFonts w:ascii="Arial" w:hAnsi="Arial" w:cs="Arial"/>
                <w:color w:val="000000"/>
              </w:rPr>
              <w:t>Psoriatic arthritis</w:t>
            </w:r>
          </w:p>
        </w:tc>
        <w:tc>
          <w:tcPr>
            <w:tcW w:w="2425" w:type="pct"/>
            <w:shd w:val="clear" w:color="auto" w:fill="auto"/>
            <w:vAlign w:val="center"/>
            <w:hideMark/>
          </w:tcPr>
          <w:p w14:paraId="59B6BF83"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General Schedule Authority Required (Written) listing for the treatment of severe psoriatic arthritis</w:t>
            </w:r>
            <w:r>
              <w:rPr>
                <w:rFonts w:ascii="Arial" w:hAnsi="Arial" w:cs="Arial"/>
                <w:color w:val="000000"/>
              </w:rPr>
              <w:t>.</w:t>
            </w:r>
          </w:p>
        </w:tc>
      </w:tr>
      <w:tr w:rsidR="00B26E54" w:rsidRPr="0041514F" w14:paraId="70E8721B" w14:textId="77777777" w:rsidTr="00EE1324">
        <w:trPr>
          <w:cantSplit/>
          <w:trHeight w:val="1530"/>
        </w:trPr>
        <w:tc>
          <w:tcPr>
            <w:tcW w:w="1440" w:type="pct"/>
            <w:shd w:val="clear" w:color="auto" w:fill="auto"/>
            <w:vAlign w:val="center"/>
            <w:hideMark/>
          </w:tcPr>
          <w:p w14:paraId="25C786D5" w14:textId="77777777" w:rsidR="00B26E54" w:rsidRPr="0041514F" w:rsidRDefault="00B26E54" w:rsidP="00EE1324">
            <w:pPr>
              <w:jc w:val="center"/>
              <w:rPr>
                <w:rFonts w:ascii="Arial" w:hAnsi="Arial" w:cs="Arial"/>
                <w:color w:val="000000"/>
              </w:rPr>
            </w:pPr>
            <w:r w:rsidRPr="0041514F">
              <w:rPr>
                <w:rFonts w:ascii="Arial" w:hAnsi="Arial" w:cs="Arial"/>
                <w:color w:val="000000"/>
              </w:rPr>
              <w:t>SEBELIPASE ALFA</w:t>
            </w:r>
            <w:r w:rsidRPr="0041514F">
              <w:rPr>
                <w:rFonts w:ascii="Arial" w:hAnsi="Arial" w:cs="Arial"/>
                <w:color w:val="000000"/>
              </w:rPr>
              <w:br/>
            </w:r>
            <w:r w:rsidRPr="0041514F">
              <w:rPr>
                <w:rFonts w:ascii="Arial" w:hAnsi="Arial" w:cs="Arial"/>
                <w:color w:val="000000"/>
              </w:rPr>
              <w:br/>
              <w:t>Solution concentrate for I.V. infusion 20 mg in 10 mL</w:t>
            </w:r>
            <w:r w:rsidRPr="0041514F">
              <w:rPr>
                <w:rFonts w:ascii="Arial" w:hAnsi="Arial" w:cs="Arial"/>
                <w:color w:val="000000"/>
              </w:rPr>
              <w:br/>
            </w:r>
            <w:r w:rsidRPr="0041514F">
              <w:rPr>
                <w:rFonts w:ascii="Arial" w:hAnsi="Arial" w:cs="Arial"/>
                <w:color w:val="000000"/>
              </w:rPr>
              <w:br/>
              <w:t>Kanuma®</w:t>
            </w:r>
            <w:r w:rsidRPr="0041514F">
              <w:rPr>
                <w:rFonts w:ascii="Arial" w:hAnsi="Arial" w:cs="Arial"/>
                <w:color w:val="000000"/>
              </w:rPr>
              <w:br/>
            </w:r>
            <w:r w:rsidRPr="0041514F">
              <w:rPr>
                <w:rFonts w:ascii="Arial" w:hAnsi="Arial" w:cs="Arial"/>
                <w:color w:val="000000"/>
              </w:rPr>
              <w:br/>
              <w:t>Alexion Pharmaceuticals Australasia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728C5A6A"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 Infantile onset lysosomal acid lipase deficiency</w:t>
            </w:r>
          </w:p>
        </w:tc>
        <w:tc>
          <w:tcPr>
            <w:tcW w:w="2425" w:type="pct"/>
            <w:shd w:val="clear" w:color="auto" w:fill="auto"/>
            <w:vAlign w:val="center"/>
            <w:hideMark/>
          </w:tcPr>
          <w:p w14:paraId="0D7587D3"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Section 100 (Highly Specialised Drugs Program) Authority Required (Written) listing for the treatment of infantile onset lysosomal acid lipase deficiency.</w:t>
            </w:r>
          </w:p>
        </w:tc>
      </w:tr>
      <w:tr w:rsidR="00B26E54" w:rsidRPr="0041514F" w14:paraId="349900BE" w14:textId="77777777" w:rsidTr="00EE1324">
        <w:trPr>
          <w:cantSplit/>
          <w:trHeight w:val="1530"/>
        </w:trPr>
        <w:tc>
          <w:tcPr>
            <w:tcW w:w="1440" w:type="pct"/>
            <w:shd w:val="clear" w:color="auto" w:fill="auto"/>
            <w:vAlign w:val="center"/>
            <w:hideMark/>
          </w:tcPr>
          <w:p w14:paraId="206E6873"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SECUKINUMAB</w:t>
            </w:r>
            <w:r w:rsidRPr="0041514F">
              <w:rPr>
                <w:rFonts w:ascii="Arial" w:hAnsi="Arial" w:cs="Arial"/>
                <w:color w:val="000000"/>
              </w:rPr>
              <w:br/>
            </w:r>
            <w:r w:rsidRPr="0041514F">
              <w:rPr>
                <w:rFonts w:ascii="Arial" w:hAnsi="Arial" w:cs="Arial"/>
                <w:color w:val="000000"/>
              </w:rPr>
              <w:br/>
              <w:t>Solution for injection 300 mg in 2 mL pre-filled pen</w:t>
            </w:r>
            <w:r w:rsidRPr="0041514F">
              <w:rPr>
                <w:rFonts w:ascii="Arial" w:hAnsi="Arial" w:cs="Arial"/>
                <w:color w:val="000000"/>
              </w:rPr>
              <w:br/>
              <w:t>Solution for injection 300 mg in 2 mL pre-filled syringe</w:t>
            </w:r>
            <w:r w:rsidRPr="0041514F">
              <w:rPr>
                <w:rFonts w:ascii="Arial" w:hAnsi="Arial" w:cs="Arial"/>
                <w:color w:val="000000"/>
              </w:rPr>
              <w:br/>
            </w:r>
            <w:r w:rsidRPr="0041514F">
              <w:rPr>
                <w:rFonts w:ascii="Arial" w:hAnsi="Arial" w:cs="Arial"/>
                <w:color w:val="000000"/>
              </w:rPr>
              <w:br/>
              <w:t>Cosentyx®</w:t>
            </w:r>
            <w:r w:rsidRPr="0041514F">
              <w:rPr>
                <w:rFonts w:ascii="Arial" w:hAnsi="Arial" w:cs="Arial"/>
                <w:color w:val="000000"/>
              </w:rPr>
              <w:br/>
            </w:r>
            <w:r w:rsidRPr="0041514F">
              <w:rPr>
                <w:rFonts w:ascii="Arial" w:hAnsi="Arial" w:cs="Arial"/>
                <w:color w:val="000000"/>
              </w:rPr>
              <w:br/>
              <w:t>Novartis Pharmaceuticals Australia Pty Limited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46A9DA52" w14:textId="77777777" w:rsidR="00B26E54" w:rsidRPr="0041514F" w:rsidRDefault="00B26E54" w:rsidP="00EE1324">
            <w:pPr>
              <w:jc w:val="center"/>
              <w:rPr>
                <w:rFonts w:ascii="Arial" w:hAnsi="Arial" w:cs="Arial"/>
                <w:color w:val="000000"/>
              </w:rPr>
            </w:pPr>
            <w:r w:rsidRPr="0041514F">
              <w:rPr>
                <w:rFonts w:ascii="Arial" w:hAnsi="Arial" w:cs="Arial"/>
                <w:color w:val="000000"/>
              </w:rPr>
              <w:t>Non-radiographic axial spondyloarthritis</w:t>
            </w:r>
            <w:r w:rsidRPr="0041514F">
              <w:rPr>
                <w:rFonts w:ascii="Arial" w:hAnsi="Arial" w:cs="Arial"/>
                <w:color w:val="000000"/>
              </w:rPr>
              <w:br/>
              <w:t>Severe active psoriatic arthritis</w:t>
            </w:r>
            <w:r w:rsidRPr="0041514F">
              <w:rPr>
                <w:rFonts w:ascii="Arial" w:hAnsi="Arial" w:cs="Arial"/>
                <w:color w:val="000000"/>
              </w:rPr>
              <w:br/>
              <w:t>Severe psoriatic arthritis</w:t>
            </w:r>
            <w:r w:rsidRPr="0041514F">
              <w:rPr>
                <w:rFonts w:ascii="Arial" w:hAnsi="Arial" w:cs="Arial"/>
                <w:color w:val="000000"/>
              </w:rPr>
              <w:br/>
              <w:t>Ankylosing spondylitis</w:t>
            </w:r>
            <w:r w:rsidRPr="0041514F">
              <w:rPr>
                <w:rFonts w:ascii="Arial" w:hAnsi="Arial" w:cs="Arial"/>
                <w:color w:val="000000"/>
              </w:rPr>
              <w:br/>
              <w:t>Active ankylosing spondylitis</w:t>
            </w:r>
            <w:r w:rsidRPr="0041514F">
              <w:rPr>
                <w:rFonts w:ascii="Arial" w:hAnsi="Arial" w:cs="Arial"/>
                <w:color w:val="000000"/>
              </w:rPr>
              <w:br/>
              <w:t>Severe chronic plaque psoriasis</w:t>
            </w:r>
          </w:p>
        </w:tc>
        <w:tc>
          <w:tcPr>
            <w:tcW w:w="2425" w:type="pct"/>
            <w:shd w:val="clear" w:color="auto" w:fill="auto"/>
            <w:vAlign w:val="center"/>
            <w:hideMark/>
          </w:tcPr>
          <w:p w14:paraId="7D294DC2"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General Schedule Authority Required (Written) listings of new forms of secukinumab under the same indications as the currently listed 150 mg secukinumab pre-filled pen and prefilled syringe. </w:t>
            </w:r>
          </w:p>
        </w:tc>
      </w:tr>
      <w:tr w:rsidR="00B26E54" w:rsidRPr="0041514F" w14:paraId="7D4B5614" w14:textId="77777777" w:rsidTr="00EE1324">
        <w:trPr>
          <w:cantSplit/>
          <w:trHeight w:val="1530"/>
        </w:trPr>
        <w:tc>
          <w:tcPr>
            <w:tcW w:w="1440" w:type="pct"/>
            <w:shd w:val="clear" w:color="auto" w:fill="auto"/>
            <w:vAlign w:val="center"/>
            <w:hideMark/>
          </w:tcPr>
          <w:p w14:paraId="6CBE36D6" w14:textId="77777777" w:rsidR="00B26E54" w:rsidRPr="0041514F" w:rsidRDefault="00B26E54" w:rsidP="00EE1324">
            <w:pPr>
              <w:jc w:val="center"/>
              <w:rPr>
                <w:rFonts w:ascii="Arial" w:hAnsi="Arial" w:cs="Arial"/>
                <w:color w:val="000000"/>
              </w:rPr>
            </w:pPr>
            <w:bookmarkStart w:id="1" w:name="_Hlk89184622"/>
            <w:r w:rsidRPr="0041514F">
              <w:rPr>
                <w:rFonts w:ascii="Arial" w:hAnsi="Arial" w:cs="Arial"/>
                <w:color w:val="000000"/>
              </w:rPr>
              <w:t>SELINEXOR</w:t>
            </w:r>
            <w:bookmarkEnd w:id="1"/>
            <w:r w:rsidRPr="0041514F">
              <w:rPr>
                <w:rFonts w:ascii="Arial" w:hAnsi="Arial" w:cs="Arial"/>
                <w:color w:val="000000"/>
              </w:rPr>
              <w:br/>
            </w:r>
            <w:r w:rsidRPr="0041514F">
              <w:rPr>
                <w:rFonts w:ascii="Arial" w:hAnsi="Arial" w:cs="Arial"/>
                <w:color w:val="000000"/>
              </w:rPr>
              <w:br/>
              <w:t>Tablet 20 mg</w:t>
            </w:r>
            <w:r w:rsidRPr="0041514F">
              <w:rPr>
                <w:rFonts w:ascii="Arial" w:hAnsi="Arial" w:cs="Arial"/>
                <w:color w:val="000000"/>
              </w:rPr>
              <w:br/>
            </w:r>
            <w:r w:rsidRPr="0041514F">
              <w:rPr>
                <w:rFonts w:ascii="Arial" w:hAnsi="Arial" w:cs="Arial"/>
                <w:color w:val="000000"/>
              </w:rPr>
              <w:br/>
              <w:t>Xpovio®</w:t>
            </w:r>
            <w:r w:rsidRPr="0041514F">
              <w:rPr>
                <w:rFonts w:ascii="Arial" w:hAnsi="Arial" w:cs="Arial"/>
                <w:color w:val="000000"/>
              </w:rPr>
              <w:br/>
            </w:r>
            <w:r w:rsidRPr="0041514F">
              <w:rPr>
                <w:rFonts w:ascii="Arial" w:hAnsi="Arial" w:cs="Arial"/>
                <w:color w:val="000000"/>
              </w:rPr>
              <w:br/>
              <w:t>Antengene (Aus)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584AAA53" w14:textId="77777777" w:rsidR="00B26E54" w:rsidRPr="0041514F" w:rsidRDefault="00B26E54" w:rsidP="00EE1324">
            <w:pPr>
              <w:jc w:val="center"/>
              <w:rPr>
                <w:rFonts w:ascii="Arial" w:hAnsi="Arial" w:cs="Arial"/>
                <w:color w:val="000000"/>
              </w:rPr>
            </w:pPr>
            <w:r>
              <w:rPr>
                <w:rFonts w:ascii="Arial" w:hAnsi="Arial" w:cs="Arial"/>
                <w:color w:val="000000"/>
              </w:rPr>
              <w:t>T</w:t>
            </w:r>
            <w:r w:rsidRPr="00F27B7A">
              <w:rPr>
                <w:rFonts w:ascii="Arial" w:hAnsi="Arial" w:cs="Arial"/>
                <w:color w:val="000000"/>
              </w:rPr>
              <w:t>riple class refractor</w:t>
            </w:r>
            <w:r>
              <w:rPr>
                <w:rFonts w:ascii="Arial" w:hAnsi="Arial" w:cs="Arial"/>
                <w:color w:val="000000"/>
              </w:rPr>
              <w:t>y</w:t>
            </w:r>
            <w:r w:rsidRPr="00F27B7A">
              <w:rPr>
                <w:rFonts w:ascii="Arial" w:hAnsi="Arial" w:cs="Arial"/>
                <w:color w:val="000000"/>
              </w:rPr>
              <w:t>/penta-refractory multiple myeloma</w:t>
            </w:r>
          </w:p>
        </w:tc>
        <w:tc>
          <w:tcPr>
            <w:tcW w:w="2425" w:type="pct"/>
            <w:shd w:val="clear" w:color="auto" w:fill="auto"/>
            <w:vAlign w:val="center"/>
            <w:hideMark/>
          </w:tcPr>
          <w:p w14:paraId="43751249"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Resubmission to request a Section 100 (Highly Specialised Drugs Program) Authority Required listing, for use in combination with dexamethasone, for the treatment of adult patients with relapsed and/or refractory multiple myeloma, who have received at least four prior therapies and whose disease is refractory to at least two proteasome inhibitors, at least two immunomodulatory agents, and an anti-CD38 monoclonal antibody. </w:t>
            </w:r>
          </w:p>
        </w:tc>
      </w:tr>
      <w:tr w:rsidR="00B26E54" w:rsidRPr="0041514F" w14:paraId="19FEF530" w14:textId="77777777" w:rsidTr="00EE1324">
        <w:trPr>
          <w:cantSplit/>
          <w:trHeight w:val="1530"/>
        </w:trPr>
        <w:tc>
          <w:tcPr>
            <w:tcW w:w="1440" w:type="pct"/>
            <w:shd w:val="clear" w:color="auto" w:fill="auto"/>
            <w:vAlign w:val="center"/>
            <w:hideMark/>
          </w:tcPr>
          <w:p w14:paraId="4E323C1E" w14:textId="77777777" w:rsidR="00B26E54" w:rsidRPr="0041514F" w:rsidRDefault="00B26E54" w:rsidP="00EE1324">
            <w:pPr>
              <w:jc w:val="center"/>
              <w:rPr>
                <w:rFonts w:ascii="Arial" w:hAnsi="Arial" w:cs="Arial"/>
                <w:color w:val="000000"/>
              </w:rPr>
            </w:pPr>
            <w:r w:rsidRPr="0041514F">
              <w:rPr>
                <w:rFonts w:ascii="Arial" w:hAnsi="Arial" w:cs="Arial"/>
                <w:color w:val="000000"/>
              </w:rPr>
              <w:t>SELINEXOR</w:t>
            </w:r>
            <w:r w:rsidRPr="0041514F">
              <w:rPr>
                <w:rFonts w:ascii="Arial" w:hAnsi="Arial" w:cs="Arial"/>
                <w:color w:val="000000"/>
              </w:rPr>
              <w:br/>
            </w:r>
            <w:r w:rsidRPr="0041514F">
              <w:rPr>
                <w:rFonts w:ascii="Arial" w:hAnsi="Arial" w:cs="Arial"/>
                <w:color w:val="000000"/>
              </w:rPr>
              <w:br/>
              <w:t>Tablet 20 mg</w:t>
            </w:r>
            <w:r w:rsidRPr="0041514F">
              <w:rPr>
                <w:rFonts w:ascii="Arial" w:hAnsi="Arial" w:cs="Arial"/>
                <w:color w:val="000000"/>
              </w:rPr>
              <w:br/>
            </w:r>
            <w:r w:rsidRPr="0041514F">
              <w:rPr>
                <w:rFonts w:ascii="Arial" w:hAnsi="Arial" w:cs="Arial"/>
                <w:color w:val="000000"/>
              </w:rPr>
              <w:br/>
              <w:t>Xpovio®</w:t>
            </w:r>
            <w:r w:rsidRPr="0041514F">
              <w:rPr>
                <w:rFonts w:ascii="Arial" w:hAnsi="Arial" w:cs="Arial"/>
                <w:color w:val="000000"/>
              </w:rPr>
              <w:br/>
            </w:r>
            <w:r w:rsidRPr="0041514F">
              <w:rPr>
                <w:rFonts w:ascii="Arial" w:hAnsi="Arial" w:cs="Arial"/>
                <w:color w:val="000000"/>
              </w:rPr>
              <w:br/>
              <w:t>Antengene (Aus)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783938AA" w14:textId="77777777" w:rsidR="00B26E54" w:rsidRPr="0041514F" w:rsidRDefault="00B26E54" w:rsidP="00EE1324">
            <w:pPr>
              <w:jc w:val="center"/>
              <w:rPr>
                <w:rFonts w:ascii="Arial" w:hAnsi="Arial" w:cs="Arial"/>
                <w:color w:val="000000"/>
              </w:rPr>
            </w:pPr>
            <w:r>
              <w:rPr>
                <w:rFonts w:ascii="Arial" w:hAnsi="Arial" w:cs="Arial"/>
                <w:color w:val="000000"/>
              </w:rPr>
              <w:t>R</w:t>
            </w:r>
            <w:r w:rsidRPr="00F27B7A">
              <w:rPr>
                <w:rFonts w:ascii="Arial" w:hAnsi="Arial" w:cs="Arial"/>
                <w:color w:val="000000"/>
              </w:rPr>
              <w:t>elapsed and/or refractory multiple myeloma</w:t>
            </w:r>
          </w:p>
        </w:tc>
        <w:tc>
          <w:tcPr>
            <w:tcW w:w="2425" w:type="pct"/>
            <w:shd w:val="clear" w:color="auto" w:fill="auto"/>
            <w:vAlign w:val="center"/>
            <w:hideMark/>
          </w:tcPr>
          <w:p w14:paraId="463FD5EE" w14:textId="77777777" w:rsidR="00B26E54" w:rsidRPr="0041514F" w:rsidRDefault="00B26E54" w:rsidP="00EE1324">
            <w:pPr>
              <w:jc w:val="center"/>
              <w:rPr>
                <w:rFonts w:ascii="Arial" w:hAnsi="Arial" w:cs="Arial"/>
                <w:color w:val="000000"/>
              </w:rPr>
            </w:pPr>
            <w:r w:rsidRPr="0041514F">
              <w:rPr>
                <w:rFonts w:ascii="Arial" w:hAnsi="Arial" w:cs="Arial"/>
                <w:color w:val="000000"/>
              </w:rPr>
              <w:t>Resubmission to request a Section 100 (Highly Specialised Drugs Program) Authority Required listing, for use in combination with bortezomib and dexamethasone, for the treatment of relapsed and/or refractory multiple myeloma.</w:t>
            </w:r>
          </w:p>
        </w:tc>
      </w:tr>
      <w:tr w:rsidR="00B26E54" w:rsidRPr="0041514F" w14:paraId="6D01D7C9" w14:textId="77777777" w:rsidTr="00EE1324">
        <w:trPr>
          <w:cantSplit/>
          <w:trHeight w:val="1530"/>
        </w:trPr>
        <w:tc>
          <w:tcPr>
            <w:tcW w:w="1440" w:type="pct"/>
            <w:shd w:val="clear" w:color="auto" w:fill="auto"/>
            <w:vAlign w:val="center"/>
            <w:hideMark/>
          </w:tcPr>
          <w:p w14:paraId="6510F13A"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SEMAGLUTIDE </w:t>
            </w:r>
            <w:r w:rsidRPr="0041514F">
              <w:rPr>
                <w:rFonts w:ascii="Arial" w:hAnsi="Arial" w:cs="Arial"/>
                <w:color w:val="000000"/>
              </w:rPr>
              <w:br/>
            </w:r>
            <w:r w:rsidRPr="0041514F">
              <w:rPr>
                <w:rFonts w:ascii="Arial" w:hAnsi="Arial" w:cs="Arial"/>
                <w:color w:val="000000"/>
              </w:rPr>
              <w:br/>
            </w:r>
            <w:r>
              <w:rPr>
                <w:rStyle w:val="null1"/>
                <w:rFonts w:ascii="Arial" w:hAnsi="Arial" w:cs="Arial"/>
                <w:color w:val="000000"/>
              </w:rPr>
              <w:t xml:space="preserve">Injection 0.25 mg in 0.5 mL pre-filled single dose pen </w:t>
            </w:r>
            <w:r>
              <w:rPr>
                <w:rFonts w:ascii="Arial" w:hAnsi="Arial" w:cs="Arial"/>
                <w:color w:val="000000"/>
              </w:rPr>
              <w:br/>
            </w:r>
            <w:r>
              <w:rPr>
                <w:rStyle w:val="null1"/>
                <w:rFonts w:ascii="Arial" w:hAnsi="Arial" w:cs="Arial"/>
                <w:color w:val="000000"/>
              </w:rPr>
              <w:t>Injection 0.5 mg in 0.5 mL pre-filled single dose pen</w:t>
            </w:r>
            <w:r>
              <w:rPr>
                <w:rFonts w:ascii="Arial" w:hAnsi="Arial" w:cs="Arial"/>
                <w:color w:val="000000"/>
              </w:rPr>
              <w:br/>
            </w:r>
            <w:r>
              <w:rPr>
                <w:rStyle w:val="null1"/>
                <w:rFonts w:ascii="Arial" w:hAnsi="Arial" w:cs="Arial"/>
                <w:color w:val="000000"/>
              </w:rPr>
              <w:t>Injection 1.0 mg in 0.</w:t>
            </w:r>
            <w:r w:rsidRPr="00E12D5A">
              <w:rPr>
                <w:rStyle w:val="null1"/>
                <w:rFonts w:ascii="Arial" w:hAnsi="Arial" w:cs="Arial"/>
              </w:rPr>
              <w:t>5 mL pre-filled single dose pen</w:t>
            </w:r>
            <w:r w:rsidRPr="00E12D5A">
              <w:rPr>
                <w:rFonts w:ascii="Arial" w:hAnsi="Arial" w:cs="Arial"/>
              </w:rPr>
              <w:br/>
            </w:r>
            <w:r w:rsidRPr="00E12D5A">
              <w:rPr>
                <w:rStyle w:val="null1"/>
                <w:rFonts w:ascii="Arial" w:hAnsi="Arial" w:cs="Arial"/>
              </w:rPr>
              <w:t>Injection 1.7 mg in 0.75 mL pre-filled single dose pen</w:t>
            </w:r>
            <w:r w:rsidRPr="00E12D5A">
              <w:rPr>
                <w:rFonts w:ascii="Arial" w:hAnsi="Arial" w:cs="Arial"/>
              </w:rPr>
              <w:br/>
            </w:r>
            <w:r w:rsidRPr="00E12D5A">
              <w:rPr>
                <w:rStyle w:val="null1"/>
                <w:rFonts w:ascii="Arial" w:hAnsi="Arial" w:cs="Arial"/>
              </w:rPr>
              <w:t>Injection 2.4 mg in 0.75 mL pre-filled single dose pen</w:t>
            </w:r>
            <w:r w:rsidRPr="0041514F">
              <w:rPr>
                <w:rFonts w:ascii="Arial" w:hAnsi="Arial" w:cs="Arial"/>
                <w:color w:val="000000"/>
              </w:rPr>
              <w:br/>
            </w:r>
            <w:r w:rsidRPr="0041514F">
              <w:rPr>
                <w:rFonts w:ascii="Arial" w:hAnsi="Arial" w:cs="Arial"/>
                <w:color w:val="000000"/>
              </w:rPr>
              <w:br/>
              <w:t>Wegovy®</w:t>
            </w:r>
            <w:r w:rsidRPr="0041514F">
              <w:rPr>
                <w:rFonts w:ascii="Arial" w:hAnsi="Arial" w:cs="Arial"/>
                <w:color w:val="000000"/>
              </w:rPr>
              <w:br/>
            </w:r>
            <w:r w:rsidRPr="0041514F">
              <w:rPr>
                <w:rFonts w:ascii="Arial" w:hAnsi="Arial" w:cs="Arial"/>
                <w:color w:val="000000"/>
              </w:rPr>
              <w:br/>
              <w:t>Novo Nordisk Pharmaceuticals Pty. Limited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56032027" w14:textId="77777777" w:rsidR="00B26E54" w:rsidRPr="0041514F" w:rsidRDefault="00B26E54" w:rsidP="00EE1324">
            <w:pPr>
              <w:jc w:val="center"/>
              <w:rPr>
                <w:rFonts w:ascii="Arial" w:hAnsi="Arial" w:cs="Arial"/>
                <w:color w:val="000000"/>
              </w:rPr>
            </w:pPr>
            <w:r w:rsidRPr="0041514F">
              <w:rPr>
                <w:rFonts w:ascii="Arial" w:hAnsi="Arial" w:cs="Arial"/>
                <w:color w:val="000000"/>
              </w:rPr>
              <w:t>Obesity</w:t>
            </w:r>
          </w:p>
        </w:tc>
        <w:tc>
          <w:tcPr>
            <w:tcW w:w="2425" w:type="pct"/>
            <w:shd w:val="clear" w:color="auto" w:fill="auto"/>
            <w:vAlign w:val="center"/>
            <w:hideMark/>
          </w:tcPr>
          <w:p w14:paraId="50F54917"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General Schedule Authority Required (STREAMLINED) listing for the treatment of obesity.</w:t>
            </w:r>
          </w:p>
        </w:tc>
      </w:tr>
      <w:tr w:rsidR="00B26E54" w:rsidRPr="0041514F" w14:paraId="6D14F2A4" w14:textId="77777777" w:rsidTr="00EE1324">
        <w:trPr>
          <w:cantSplit/>
          <w:trHeight w:val="1530"/>
        </w:trPr>
        <w:tc>
          <w:tcPr>
            <w:tcW w:w="1440" w:type="pct"/>
            <w:shd w:val="clear" w:color="auto" w:fill="auto"/>
            <w:vAlign w:val="center"/>
            <w:hideMark/>
          </w:tcPr>
          <w:p w14:paraId="7AC03174"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SOMAPACITAN </w:t>
            </w:r>
            <w:r w:rsidRPr="0041514F">
              <w:rPr>
                <w:rFonts w:ascii="Arial" w:hAnsi="Arial" w:cs="Arial"/>
                <w:color w:val="000000"/>
              </w:rPr>
              <w:br/>
            </w:r>
            <w:r w:rsidRPr="0041514F">
              <w:rPr>
                <w:rFonts w:ascii="Arial" w:hAnsi="Arial" w:cs="Arial"/>
                <w:color w:val="000000"/>
              </w:rPr>
              <w:br/>
              <w:t>Injection 10 mg in 1.5 mL pre-filled pen</w:t>
            </w:r>
            <w:r w:rsidRPr="0041514F">
              <w:rPr>
                <w:rFonts w:ascii="Arial" w:hAnsi="Arial" w:cs="Arial"/>
                <w:color w:val="000000"/>
              </w:rPr>
              <w:br/>
            </w:r>
            <w:r w:rsidRPr="0041514F">
              <w:rPr>
                <w:rFonts w:ascii="Arial" w:hAnsi="Arial" w:cs="Arial"/>
                <w:color w:val="000000"/>
              </w:rPr>
              <w:br/>
              <w:t>Sogroya®</w:t>
            </w:r>
            <w:r w:rsidRPr="0041514F">
              <w:rPr>
                <w:rFonts w:ascii="Arial" w:hAnsi="Arial" w:cs="Arial"/>
                <w:color w:val="000000"/>
              </w:rPr>
              <w:br/>
            </w:r>
            <w:r w:rsidRPr="0041514F">
              <w:rPr>
                <w:rFonts w:ascii="Arial" w:hAnsi="Arial" w:cs="Arial"/>
                <w:color w:val="000000"/>
              </w:rPr>
              <w:br/>
              <w:t>Novo Nordisk Pharmaceuticals Pty. Limited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3A361DA9" w14:textId="77777777" w:rsidR="00B26E54" w:rsidRPr="0041514F" w:rsidRDefault="00B26E54" w:rsidP="00EE1324">
            <w:pPr>
              <w:jc w:val="center"/>
              <w:rPr>
                <w:rFonts w:ascii="Arial" w:hAnsi="Arial" w:cs="Arial"/>
                <w:color w:val="000000"/>
              </w:rPr>
            </w:pPr>
            <w:r w:rsidRPr="0041514F">
              <w:rPr>
                <w:rFonts w:ascii="Arial" w:hAnsi="Arial" w:cs="Arial"/>
                <w:color w:val="000000"/>
              </w:rPr>
              <w:t>Adult growth hormone deficiency</w:t>
            </w:r>
          </w:p>
        </w:tc>
        <w:tc>
          <w:tcPr>
            <w:tcW w:w="2425" w:type="pct"/>
            <w:shd w:val="clear" w:color="auto" w:fill="auto"/>
            <w:vAlign w:val="center"/>
            <w:hideMark/>
          </w:tcPr>
          <w:p w14:paraId="491CB33C"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Section 100 (Growth Hormone Program) Authority Required (Written) listing for the treatment of adult-onset growth hormone deficiency.</w:t>
            </w:r>
          </w:p>
        </w:tc>
      </w:tr>
      <w:tr w:rsidR="00B26E54" w:rsidRPr="0041514F" w14:paraId="59D8B02F" w14:textId="77777777" w:rsidTr="00EE1324">
        <w:trPr>
          <w:cantSplit/>
          <w:trHeight w:val="1530"/>
        </w:trPr>
        <w:tc>
          <w:tcPr>
            <w:tcW w:w="1440" w:type="pct"/>
            <w:shd w:val="clear" w:color="auto" w:fill="auto"/>
            <w:vAlign w:val="center"/>
            <w:hideMark/>
          </w:tcPr>
          <w:p w14:paraId="57AD625B"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SOMATROGON </w:t>
            </w:r>
            <w:r w:rsidRPr="0041514F">
              <w:rPr>
                <w:rFonts w:ascii="Arial" w:hAnsi="Arial" w:cs="Arial"/>
                <w:color w:val="000000"/>
              </w:rPr>
              <w:br/>
            </w:r>
            <w:r w:rsidRPr="0041514F">
              <w:rPr>
                <w:rFonts w:ascii="Arial" w:hAnsi="Arial" w:cs="Arial"/>
                <w:color w:val="000000"/>
              </w:rPr>
              <w:br/>
              <w:t>Injection 24 mg in 1.2 mL pre-filled single-use pen</w:t>
            </w:r>
            <w:r w:rsidRPr="0041514F">
              <w:rPr>
                <w:rFonts w:ascii="Arial" w:hAnsi="Arial" w:cs="Arial"/>
                <w:color w:val="000000"/>
              </w:rPr>
              <w:br/>
              <w:t>Injection 60 mg in 1.2 mL pre-filled single-use pen</w:t>
            </w:r>
            <w:r w:rsidRPr="0041514F">
              <w:rPr>
                <w:rFonts w:ascii="Arial" w:hAnsi="Arial" w:cs="Arial"/>
                <w:color w:val="000000"/>
              </w:rPr>
              <w:br/>
            </w:r>
            <w:r w:rsidRPr="0041514F">
              <w:rPr>
                <w:rFonts w:ascii="Arial" w:hAnsi="Arial" w:cs="Arial"/>
                <w:color w:val="000000"/>
              </w:rPr>
              <w:br/>
              <w:t>Ngenla®</w:t>
            </w:r>
            <w:r w:rsidRPr="0041514F">
              <w:rPr>
                <w:rFonts w:ascii="Arial" w:hAnsi="Arial" w:cs="Arial"/>
                <w:color w:val="000000"/>
              </w:rPr>
              <w:br/>
            </w:r>
            <w:r w:rsidRPr="0041514F">
              <w:rPr>
                <w:rFonts w:ascii="Arial" w:hAnsi="Arial" w:cs="Arial"/>
                <w:color w:val="000000"/>
              </w:rPr>
              <w:br/>
              <w:t>Pfizer Australia Pty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31A322BD" w14:textId="77777777" w:rsidR="00B26E54" w:rsidRPr="0041514F" w:rsidRDefault="00B26E54" w:rsidP="00EE1324">
            <w:pPr>
              <w:jc w:val="center"/>
              <w:rPr>
                <w:rFonts w:ascii="Arial" w:hAnsi="Arial" w:cs="Arial"/>
                <w:color w:val="000000"/>
              </w:rPr>
            </w:pPr>
            <w:r w:rsidRPr="0041514F">
              <w:rPr>
                <w:rFonts w:ascii="Arial" w:hAnsi="Arial" w:cs="Arial"/>
                <w:color w:val="000000"/>
              </w:rPr>
              <w:t>Paediatric growth hormone deficiency</w:t>
            </w:r>
          </w:p>
        </w:tc>
        <w:tc>
          <w:tcPr>
            <w:tcW w:w="2425" w:type="pct"/>
            <w:shd w:val="clear" w:color="auto" w:fill="auto"/>
            <w:vAlign w:val="center"/>
            <w:hideMark/>
          </w:tcPr>
          <w:p w14:paraId="5A7872CB"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Section 100 (Growth Hormone Program) Authority Required (Written) listing for the treatment of paediatric patients with growth hormone deficiency.</w:t>
            </w:r>
          </w:p>
        </w:tc>
      </w:tr>
      <w:tr w:rsidR="00B26E54" w:rsidRPr="0041514F" w14:paraId="2BA7BD1D" w14:textId="77777777" w:rsidTr="00EE1324">
        <w:trPr>
          <w:cantSplit/>
          <w:trHeight w:val="1530"/>
        </w:trPr>
        <w:tc>
          <w:tcPr>
            <w:tcW w:w="1440" w:type="pct"/>
            <w:shd w:val="clear" w:color="auto" w:fill="auto"/>
            <w:vAlign w:val="center"/>
            <w:hideMark/>
          </w:tcPr>
          <w:p w14:paraId="68EBDE21" w14:textId="77777777" w:rsidR="00B26E54" w:rsidRPr="0041514F" w:rsidRDefault="00B26E54" w:rsidP="00EE1324">
            <w:pPr>
              <w:jc w:val="center"/>
              <w:rPr>
                <w:rFonts w:ascii="Arial" w:hAnsi="Arial" w:cs="Arial"/>
                <w:color w:val="000000"/>
              </w:rPr>
            </w:pPr>
            <w:r w:rsidRPr="0041514F">
              <w:rPr>
                <w:rFonts w:ascii="Arial" w:hAnsi="Arial" w:cs="Arial"/>
                <w:color w:val="000000"/>
              </w:rPr>
              <w:t>SOTORASIB</w:t>
            </w:r>
            <w:r w:rsidRPr="0041514F">
              <w:rPr>
                <w:rFonts w:ascii="Arial" w:hAnsi="Arial" w:cs="Arial"/>
                <w:color w:val="000000"/>
              </w:rPr>
              <w:br/>
            </w:r>
            <w:r w:rsidRPr="0041514F">
              <w:rPr>
                <w:rFonts w:ascii="Arial" w:hAnsi="Arial" w:cs="Arial"/>
                <w:color w:val="000000"/>
              </w:rPr>
              <w:br/>
              <w:t>Tablet 120 mg</w:t>
            </w:r>
            <w:r w:rsidRPr="0041514F">
              <w:rPr>
                <w:rFonts w:ascii="Arial" w:hAnsi="Arial" w:cs="Arial"/>
                <w:color w:val="000000"/>
              </w:rPr>
              <w:br/>
            </w:r>
            <w:r w:rsidRPr="0041514F">
              <w:rPr>
                <w:rFonts w:ascii="Arial" w:hAnsi="Arial" w:cs="Arial"/>
                <w:color w:val="000000"/>
              </w:rPr>
              <w:br/>
              <w:t>Lumakras®</w:t>
            </w:r>
            <w:r w:rsidRPr="0041514F">
              <w:rPr>
                <w:rFonts w:ascii="Arial" w:hAnsi="Arial" w:cs="Arial"/>
                <w:color w:val="000000"/>
              </w:rPr>
              <w:br/>
            </w:r>
            <w:r w:rsidRPr="0041514F">
              <w:rPr>
                <w:rFonts w:ascii="Arial" w:hAnsi="Arial" w:cs="Arial"/>
                <w:color w:val="000000"/>
              </w:rPr>
              <w:br/>
              <w:t>Amgen Australia Pty Limited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3BB576C6" w14:textId="77777777" w:rsidR="00B26E54" w:rsidRPr="0041514F" w:rsidRDefault="00B26E54" w:rsidP="00EE1324">
            <w:pPr>
              <w:jc w:val="center"/>
              <w:rPr>
                <w:rFonts w:ascii="Arial" w:hAnsi="Arial" w:cs="Arial"/>
                <w:color w:val="000000"/>
              </w:rPr>
            </w:pPr>
            <w:r w:rsidRPr="0041514F">
              <w:rPr>
                <w:rFonts w:ascii="Arial" w:hAnsi="Arial" w:cs="Arial"/>
                <w:color w:val="000000"/>
              </w:rPr>
              <w:t>Non-small cell lung cancer</w:t>
            </w:r>
          </w:p>
        </w:tc>
        <w:tc>
          <w:tcPr>
            <w:tcW w:w="2425" w:type="pct"/>
            <w:shd w:val="clear" w:color="auto" w:fill="auto"/>
            <w:vAlign w:val="center"/>
            <w:hideMark/>
          </w:tcPr>
          <w:p w14:paraId="3B9A5B27"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Authority Required listing for the treatment of Kirsten rat sarcoma (KRAS) G12C variant non-squamous or not otherwise specified (NOS) stage IIIB (locally advanced) or Stage IV (metastatic) non-small cell lung cancer in patients who have progressed on prior therapy.  </w:t>
            </w:r>
          </w:p>
        </w:tc>
      </w:tr>
      <w:tr w:rsidR="00B26E54" w:rsidRPr="0041514F" w14:paraId="3B84F025" w14:textId="77777777" w:rsidTr="00EE1324">
        <w:trPr>
          <w:cantSplit/>
          <w:trHeight w:val="1530"/>
        </w:trPr>
        <w:tc>
          <w:tcPr>
            <w:tcW w:w="1440" w:type="pct"/>
            <w:shd w:val="clear" w:color="auto" w:fill="auto"/>
            <w:vAlign w:val="center"/>
            <w:hideMark/>
          </w:tcPr>
          <w:p w14:paraId="5D0EC21F" w14:textId="77777777" w:rsidR="00B26E54" w:rsidRPr="0041514F" w:rsidRDefault="00B26E54" w:rsidP="00EE1324">
            <w:pPr>
              <w:jc w:val="center"/>
              <w:rPr>
                <w:rFonts w:ascii="Arial" w:hAnsi="Arial" w:cs="Arial"/>
                <w:color w:val="000000"/>
              </w:rPr>
            </w:pPr>
            <w:r w:rsidRPr="0041514F">
              <w:rPr>
                <w:rFonts w:ascii="Arial" w:hAnsi="Arial" w:cs="Arial"/>
                <w:color w:val="000000"/>
              </w:rPr>
              <w:t>TRIGLYCERIDES, MEDIUM CHAIN</w:t>
            </w:r>
            <w:r w:rsidRPr="0041514F">
              <w:rPr>
                <w:rFonts w:ascii="Arial" w:hAnsi="Arial" w:cs="Arial"/>
                <w:color w:val="000000"/>
              </w:rPr>
              <w:br/>
            </w:r>
            <w:r w:rsidRPr="0041514F">
              <w:rPr>
                <w:rFonts w:ascii="Arial" w:hAnsi="Arial" w:cs="Arial"/>
                <w:color w:val="000000"/>
              </w:rPr>
              <w:br/>
              <w:t>Oral liquid 225 mL, 15 (K.Quik)</w:t>
            </w:r>
            <w:r w:rsidRPr="0041514F">
              <w:rPr>
                <w:rFonts w:ascii="Arial" w:hAnsi="Arial" w:cs="Arial"/>
                <w:color w:val="000000"/>
              </w:rPr>
              <w:br/>
            </w:r>
            <w:r w:rsidRPr="0041514F">
              <w:rPr>
                <w:rFonts w:ascii="Arial" w:hAnsi="Arial" w:cs="Arial"/>
                <w:color w:val="000000"/>
              </w:rPr>
              <w:br/>
              <w:t>K.Quik®</w:t>
            </w:r>
            <w:r w:rsidRPr="0041514F">
              <w:rPr>
                <w:rFonts w:ascii="Arial" w:hAnsi="Arial" w:cs="Arial"/>
                <w:color w:val="000000"/>
              </w:rPr>
              <w:br/>
            </w:r>
            <w:r w:rsidRPr="0041514F">
              <w:rPr>
                <w:rFonts w:ascii="Arial" w:hAnsi="Arial" w:cs="Arial"/>
                <w:color w:val="000000"/>
              </w:rPr>
              <w:br/>
              <w:t>Vitaflo Australia Pty Limited</w:t>
            </w:r>
            <w:r w:rsidRPr="0041514F">
              <w:rPr>
                <w:rFonts w:ascii="Arial" w:hAnsi="Arial" w:cs="Arial"/>
                <w:color w:val="000000"/>
              </w:rPr>
              <w:br/>
            </w:r>
            <w:r w:rsidRPr="0041514F">
              <w:rPr>
                <w:rFonts w:ascii="Arial" w:hAnsi="Arial" w:cs="Arial"/>
                <w:color w:val="000000"/>
              </w:rPr>
              <w:br/>
              <w:t>(Change to PBS listing)</w:t>
            </w:r>
          </w:p>
        </w:tc>
        <w:tc>
          <w:tcPr>
            <w:tcW w:w="1135" w:type="pct"/>
            <w:shd w:val="clear" w:color="auto" w:fill="auto"/>
            <w:vAlign w:val="center"/>
            <w:hideMark/>
          </w:tcPr>
          <w:p w14:paraId="1A3A0F22" w14:textId="77777777" w:rsidR="00B26E54" w:rsidRPr="0041514F" w:rsidRDefault="00B26E54" w:rsidP="00EE1324">
            <w:pPr>
              <w:jc w:val="center"/>
              <w:rPr>
                <w:rFonts w:ascii="Arial" w:hAnsi="Arial" w:cs="Arial"/>
                <w:color w:val="000000"/>
              </w:rPr>
            </w:pPr>
            <w:r w:rsidRPr="0041514F">
              <w:rPr>
                <w:rFonts w:ascii="Arial" w:hAnsi="Arial" w:cs="Arial"/>
                <w:color w:val="000000"/>
              </w:rPr>
              <w:t>Ketogenic diet</w:t>
            </w:r>
          </w:p>
        </w:tc>
        <w:tc>
          <w:tcPr>
            <w:tcW w:w="2425" w:type="pct"/>
            <w:shd w:val="clear" w:color="auto" w:fill="auto"/>
            <w:vAlign w:val="center"/>
            <w:hideMark/>
          </w:tcPr>
          <w:p w14:paraId="40634618" w14:textId="77777777" w:rsidR="00B26E54" w:rsidRPr="0041514F" w:rsidRDefault="00B26E54" w:rsidP="00EE1324">
            <w:pPr>
              <w:jc w:val="center"/>
              <w:rPr>
                <w:rFonts w:ascii="Arial" w:hAnsi="Arial" w:cs="Arial"/>
                <w:color w:val="000000"/>
              </w:rPr>
            </w:pPr>
            <w:r w:rsidRPr="0041514F">
              <w:rPr>
                <w:rFonts w:ascii="Arial" w:hAnsi="Arial" w:cs="Arial"/>
                <w:color w:val="000000"/>
              </w:rPr>
              <w:t>To request a General Schedule Authority Required (STREAMLINED) listing of a new brand to replace the currently listed Betaquik brand.</w:t>
            </w:r>
          </w:p>
        </w:tc>
      </w:tr>
      <w:tr w:rsidR="00B26E54" w:rsidRPr="0041514F" w14:paraId="70AC9F36" w14:textId="77777777" w:rsidTr="00EE1324">
        <w:trPr>
          <w:cantSplit/>
          <w:trHeight w:val="1530"/>
        </w:trPr>
        <w:tc>
          <w:tcPr>
            <w:tcW w:w="1440" w:type="pct"/>
            <w:shd w:val="clear" w:color="auto" w:fill="auto"/>
            <w:vAlign w:val="center"/>
            <w:hideMark/>
          </w:tcPr>
          <w:p w14:paraId="3DD7A3D2" w14:textId="77777777" w:rsidR="00B26E54" w:rsidRPr="0041514F" w:rsidRDefault="00B26E54" w:rsidP="00EE1324">
            <w:pPr>
              <w:jc w:val="center"/>
              <w:rPr>
                <w:rFonts w:ascii="Arial" w:hAnsi="Arial" w:cs="Arial"/>
                <w:color w:val="000000"/>
              </w:rPr>
            </w:pPr>
            <w:r w:rsidRPr="0041514F">
              <w:rPr>
                <w:rFonts w:ascii="Arial" w:hAnsi="Arial" w:cs="Arial"/>
                <w:color w:val="000000"/>
              </w:rPr>
              <w:lastRenderedPageBreak/>
              <w:t xml:space="preserve">VERICIGUAT </w:t>
            </w:r>
            <w:r w:rsidRPr="0041514F">
              <w:rPr>
                <w:rFonts w:ascii="Arial" w:hAnsi="Arial" w:cs="Arial"/>
                <w:color w:val="000000"/>
              </w:rPr>
              <w:br/>
            </w:r>
            <w:r w:rsidRPr="0041514F">
              <w:rPr>
                <w:rFonts w:ascii="Arial" w:hAnsi="Arial" w:cs="Arial"/>
                <w:color w:val="000000"/>
              </w:rPr>
              <w:br/>
              <w:t>Tablet 2.5 mg</w:t>
            </w:r>
            <w:r w:rsidRPr="0041514F">
              <w:rPr>
                <w:rFonts w:ascii="Arial" w:hAnsi="Arial" w:cs="Arial"/>
                <w:color w:val="000000"/>
              </w:rPr>
              <w:br/>
              <w:t>Tablet 5 mg</w:t>
            </w:r>
            <w:r w:rsidRPr="0041514F">
              <w:rPr>
                <w:rFonts w:ascii="Arial" w:hAnsi="Arial" w:cs="Arial"/>
                <w:color w:val="000000"/>
              </w:rPr>
              <w:br/>
              <w:t>Tablet 10 mg</w:t>
            </w:r>
            <w:r w:rsidRPr="0041514F">
              <w:rPr>
                <w:rFonts w:ascii="Arial" w:hAnsi="Arial" w:cs="Arial"/>
                <w:color w:val="000000"/>
              </w:rPr>
              <w:br/>
            </w:r>
            <w:r w:rsidRPr="0041514F">
              <w:rPr>
                <w:rFonts w:ascii="Arial" w:hAnsi="Arial" w:cs="Arial"/>
                <w:color w:val="000000"/>
              </w:rPr>
              <w:br/>
              <w:t>Verquvo®</w:t>
            </w:r>
            <w:r w:rsidRPr="0041514F">
              <w:rPr>
                <w:rFonts w:ascii="Arial" w:hAnsi="Arial" w:cs="Arial"/>
                <w:color w:val="000000"/>
              </w:rPr>
              <w:br/>
            </w:r>
            <w:r w:rsidRPr="0041514F">
              <w:rPr>
                <w:rFonts w:ascii="Arial" w:hAnsi="Arial" w:cs="Arial"/>
                <w:color w:val="000000"/>
              </w:rPr>
              <w:br/>
              <w:t>Bayer Australia Ltd</w:t>
            </w:r>
            <w:r w:rsidRPr="0041514F">
              <w:rPr>
                <w:rFonts w:ascii="Arial" w:hAnsi="Arial" w:cs="Arial"/>
                <w:color w:val="000000"/>
              </w:rPr>
              <w:br/>
            </w:r>
            <w:r w:rsidRPr="0041514F">
              <w:rPr>
                <w:rFonts w:ascii="Arial" w:hAnsi="Arial" w:cs="Arial"/>
                <w:color w:val="000000"/>
              </w:rPr>
              <w:br/>
              <w:t>(New PBS listing)</w:t>
            </w:r>
          </w:p>
        </w:tc>
        <w:tc>
          <w:tcPr>
            <w:tcW w:w="1135" w:type="pct"/>
            <w:shd w:val="clear" w:color="auto" w:fill="auto"/>
            <w:vAlign w:val="center"/>
            <w:hideMark/>
          </w:tcPr>
          <w:p w14:paraId="14B4968B" w14:textId="77777777" w:rsidR="00B26E54" w:rsidRPr="0041514F" w:rsidRDefault="00B26E54" w:rsidP="00EE1324">
            <w:pPr>
              <w:jc w:val="center"/>
              <w:rPr>
                <w:rFonts w:ascii="Arial" w:hAnsi="Arial" w:cs="Arial"/>
                <w:color w:val="000000"/>
              </w:rPr>
            </w:pPr>
            <w:r w:rsidRPr="0041514F">
              <w:rPr>
                <w:rFonts w:ascii="Arial" w:hAnsi="Arial" w:cs="Arial"/>
                <w:color w:val="000000"/>
              </w:rPr>
              <w:t>Chronic heart failure</w:t>
            </w:r>
          </w:p>
        </w:tc>
        <w:tc>
          <w:tcPr>
            <w:tcW w:w="2425" w:type="pct"/>
            <w:shd w:val="clear" w:color="auto" w:fill="auto"/>
            <w:vAlign w:val="center"/>
            <w:hideMark/>
          </w:tcPr>
          <w:p w14:paraId="6F001182"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To request a General Schedule Authority Required (STREAMLINED) listing for the treatment of symptomatic (NYHA class II, III or IV) chronic heart failure in patients with a reduced ejection fraction (left ventricular ejection fraction less than 45%) and who are stabilised after a recent decompensation </w:t>
            </w:r>
            <w:r>
              <w:rPr>
                <w:rFonts w:ascii="Arial" w:hAnsi="Arial" w:cs="Arial"/>
                <w:color w:val="000000"/>
              </w:rPr>
              <w:t>heart failure</w:t>
            </w:r>
            <w:r w:rsidRPr="0041514F">
              <w:rPr>
                <w:rFonts w:ascii="Arial" w:hAnsi="Arial" w:cs="Arial"/>
                <w:color w:val="000000"/>
              </w:rPr>
              <w:t xml:space="preserve"> event requiring hospitalisation and/or intravenous diuretic therapy.</w:t>
            </w:r>
          </w:p>
        </w:tc>
      </w:tr>
      <w:tr w:rsidR="00B26E54" w:rsidRPr="0041514F" w14:paraId="68CD0201" w14:textId="77777777" w:rsidTr="00EE1324">
        <w:trPr>
          <w:cantSplit/>
          <w:trHeight w:val="1530"/>
        </w:trPr>
        <w:tc>
          <w:tcPr>
            <w:tcW w:w="1440" w:type="pct"/>
            <w:shd w:val="clear" w:color="auto" w:fill="auto"/>
            <w:vAlign w:val="center"/>
            <w:hideMark/>
          </w:tcPr>
          <w:p w14:paraId="2964C58B" w14:textId="77777777" w:rsidR="00B26E54" w:rsidRPr="0041514F" w:rsidRDefault="00B26E54" w:rsidP="00EE1324">
            <w:pPr>
              <w:jc w:val="center"/>
              <w:rPr>
                <w:rFonts w:ascii="Arial" w:hAnsi="Arial" w:cs="Arial"/>
                <w:color w:val="000000"/>
              </w:rPr>
            </w:pPr>
            <w:r w:rsidRPr="0041514F">
              <w:rPr>
                <w:rFonts w:ascii="Arial" w:hAnsi="Arial" w:cs="Arial"/>
                <w:color w:val="000000"/>
              </w:rPr>
              <w:t xml:space="preserve">ZANUBRUTINIB </w:t>
            </w:r>
            <w:r w:rsidRPr="0041514F">
              <w:rPr>
                <w:rFonts w:ascii="Arial" w:hAnsi="Arial" w:cs="Arial"/>
                <w:color w:val="000000"/>
              </w:rPr>
              <w:br/>
            </w:r>
            <w:r w:rsidRPr="0041514F">
              <w:rPr>
                <w:rFonts w:ascii="Arial" w:hAnsi="Arial" w:cs="Arial"/>
                <w:color w:val="000000"/>
              </w:rPr>
              <w:br/>
              <w:t>Capsule 80 mg</w:t>
            </w:r>
            <w:r w:rsidRPr="0041514F">
              <w:rPr>
                <w:rFonts w:ascii="Arial" w:hAnsi="Arial" w:cs="Arial"/>
                <w:color w:val="000000"/>
              </w:rPr>
              <w:br/>
            </w:r>
            <w:r w:rsidRPr="0041514F">
              <w:rPr>
                <w:rFonts w:ascii="Arial" w:hAnsi="Arial" w:cs="Arial"/>
                <w:color w:val="000000"/>
              </w:rPr>
              <w:br/>
              <w:t>Brukinsa®</w:t>
            </w:r>
            <w:r w:rsidRPr="0041514F">
              <w:rPr>
                <w:rFonts w:ascii="Arial" w:hAnsi="Arial" w:cs="Arial"/>
                <w:color w:val="000000"/>
              </w:rPr>
              <w:br/>
            </w:r>
            <w:r w:rsidRPr="0041514F">
              <w:rPr>
                <w:rFonts w:ascii="Arial" w:hAnsi="Arial" w:cs="Arial"/>
                <w:color w:val="000000"/>
              </w:rPr>
              <w:br/>
              <w:t>BeiGene Aus Pty Ltd</w:t>
            </w:r>
            <w:r w:rsidRPr="0041514F">
              <w:rPr>
                <w:rFonts w:ascii="Arial" w:hAnsi="Arial" w:cs="Arial"/>
                <w:color w:val="000000"/>
              </w:rPr>
              <w:br/>
            </w:r>
            <w:r w:rsidRPr="0041514F">
              <w:rPr>
                <w:rFonts w:ascii="Arial" w:hAnsi="Arial" w:cs="Arial"/>
                <w:color w:val="000000"/>
              </w:rPr>
              <w:br/>
              <w:t>(Change to recommended PBS listing)</w:t>
            </w:r>
          </w:p>
        </w:tc>
        <w:tc>
          <w:tcPr>
            <w:tcW w:w="1135" w:type="pct"/>
            <w:shd w:val="clear" w:color="auto" w:fill="auto"/>
            <w:vAlign w:val="center"/>
            <w:hideMark/>
          </w:tcPr>
          <w:p w14:paraId="19FB20C4" w14:textId="77777777" w:rsidR="00B26E54" w:rsidRPr="0041514F" w:rsidRDefault="00B26E54" w:rsidP="00EE1324">
            <w:pPr>
              <w:jc w:val="center"/>
              <w:rPr>
                <w:rFonts w:ascii="Arial" w:hAnsi="Arial" w:cs="Arial"/>
                <w:color w:val="000000"/>
              </w:rPr>
            </w:pPr>
            <w:r w:rsidRPr="0041514F">
              <w:rPr>
                <w:rFonts w:ascii="Arial" w:hAnsi="Arial" w:cs="Arial"/>
                <w:color w:val="000000"/>
              </w:rPr>
              <w:t>Waldenstrom macroglobulinemia</w:t>
            </w:r>
          </w:p>
        </w:tc>
        <w:tc>
          <w:tcPr>
            <w:tcW w:w="2425" w:type="pct"/>
            <w:shd w:val="clear" w:color="auto" w:fill="auto"/>
            <w:vAlign w:val="center"/>
            <w:hideMark/>
          </w:tcPr>
          <w:p w14:paraId="5224CCAE" w14:textId="77777777" w:rsidR="00B26E54" w:rsidRPr="0041514F" w:rsidRDefault="00B26E54" w:rsidP="00EE1324">
            <w:pPr>
              <w:jc w:val="center"/>
              <w:rPr>
                <w:rFonts w:ascii="Arial" w:hAnsi="Arial" w:cs="Arial"/>
                <w:color w:val="000000"/>
              </w:rPr>
            </w:pPr>
            <w:r w:rsidRPr="0041514F">
              <w:rPr>
                <w:rFonts w:ascii="Arial" w:hAnsi="Arial" w:cs="Arial"/>
                <w:color w:val="000000"/>
              </w:rPr>
              <w:t>Resubmission to request a General Schedule Authority Required listing for the treatment of adult patients with Waldenstrom macroglobulinemia.</w:t>
            </w:r>
          </w:p>
        </w:tc>
      </w:tr>
      <w:tr w:rsidR="00B26E54" w:rsidRPr="0041514F" w14:paraId="4F9677B2" w14:textId="77777777" w:rsidTr="00EE1324">
        <w:trPr>
          <w:cantSplit/>
          <w:trHeight w:val="1530"/>
        </w:trPr>
        <w:tc>
          <w:tcPr>
            <w:tcW w:w="1440" w:type="pct"/>
            <w:vAlign w:val="center"/>
          </w:tcPr>
          <w:p w14:paraId="1BD2D58E" w14:textId="77777777" w:rsidR="00B26E54" w:rsidRDefault="00B26E54" w:rsidP="00EE1324">
            <w:pPr>
              <w:jc w:val="center"/>
              <w:rPr>
                <w:rFonts w:ascii="Arial" w:hAnsi="Arial" w:cs="Arial"/>
              </w:rPr>
            </w:pPr>
            <w:r>
              <w:rPr>
                <w:rFonts w:ascii="Arial" w:hAnsi="Arial" w:cs="Arial"/>
              </w:rPr>
              <w:t>AVELUMAB</w:t>
            </w:r>
            <w:r w:rsidRPr="0053266E">
              <w:rPr>
                <w:rFonts w:ascii="Arial" w:hAnsi="Arial" w:cs="Arial"/>
              </w:rPr>
              <w:t xml:space="preserve"> </w:t>
            </w:r>
          </w:p>
          <w:p w14:paraId="02575F5D" w14:textId="77777777" w:rsidR="00B26E54" w:rsidRDefault="00B26E54" w:rsidP="00EE1324">
            <w:pPr>
              <w:jc w:val="center"/>
              <w:rPr>
                <w:rFonts w:ascii="Arial" w:hAnsi="Arial" w:cs="Arial"/>
              </w:rPr>
            </w:pPr>
          </w:p>
          <w:p w14:paraId="6CF21DCB" w14:textId="77777777" w:rsidR="00B26E54" w:rsidRPr="0053266E" w:rsidRDefault="00B26E54" w:rsidP="00EE1324">
            <w:pPr>
              <w:jc w:val="center"/>
              <w:rPr>
                <w:rFonts w:ascii="Arial" w:hAnsi="Arial" w:cs="Arial"/>
              </w:rPr>
            </w:pPr>
            <w:r>
              <w:rPr>
                <w:rFonts w:ascii="Arial" w:hAnsi="Arial" w:cs="Arial"/>
              </w:rPr>
              <w:t xml:space="preserve">Injection 200 mg in 10 mL </w:t>
            </w:r>
          </w:p>
          <w:p w14:paraId="1F6DD8A1" w14:textId="77777777" w:rsidR="00B26E54" w:rsidRPr="0053266E" w:rsidRDefault="00B26E54" w:rsidP="00EE1324">
            <w:pPr>
              <w:jc w:val="center"/>
              <w:rPr>
                <w:rFonts w:ascii="Arial" w:hAnsi="Arial" w:cs="Arial"/>
              </w:rPr>
            </w:pPr>
          </w:p>
          <w:p w14:paraId="541C67D6" w14:textId="77777777" w:rsidR="00B26E54" w:rsidRPr="0053266E" w:rsidRDefault="00B26E54" w:rsidP="00EE1324">
            <w:pPr>
              <w:jc w:val="center"/>
              <w:rPr>
                <w:rFonts w:ascii="Arial" w:hAnsi="Arial" w:cs="Arial"/>
              </w:rPr>
            </w:pPr>
            <w:r>
              <w:rPr>
                <w:rFonts w:ascii="Arial" w:hAnsi="Arial" w:cs="Arial"/>
              </w:rPr>
              <w:t>Bavencio</w:t>
            </w:r>
            <w:r w:rsidRPr="0053266E">
              <w:rPr>
                <w:rFonts w:ascii="Arial" w:hAnsi="Arial" w:cs="Arial"/>
              </w:rPr>
              <w:t>®</w:t>
            </w:r>
          </w:p>
          <w:p w14:paraId="60C8644B" w14:textId="77777777" w:rsidR="00B26E54" w:rsidRPr="0053266E" w:rsidRDefault="00B26E54" w:rsidP="00EE1324">
            <w:pPr>
              <w:jc w:val="center"/>
              <w:rPr>
                <w:rFonts w:ascii="Arial" w:hAnsi="Arial" w:cs="Arial"/>
              </w:rPr>
            </w:pPr>
          </w:p>
          <w:p w14:paraId="02BC6C23" w14:textId="77777777" w:rsidR="00B26E54" w:rsidRDefault="00B26E54" w:rsidP="00EE1324">
            <w:pPr>
              <w:jc w:val="center"/>
              <w:rPr>
                <w:rFonts w:ascii="Arial" w:hAnsi="Arial" w:cs="Arial"/>
              </w:rPr>
            </w:pPr>
            <w:r>
              <w:rPr>
                <w:rFonts w:ascii="Arial" w:hAnsi="Arial" w:cs="Arial"/>
              </w:rPr>
              <w:t>Merck Healthcare Pty Ltd</w:t>
            </w:r>
            <w:r w:rsidRPr="0053266E">
              <w:rPr>
                <w:rFonts w:ascii="Arial" w:hAnsi="Arial" w:cs="Arial"/>
              </w:rPr>
              <w:t xml:space="preserve"> </w:t>
            </w:r>
          </w:p>
          <w:p w14:paraId="118D3ADB" w14:textId="77777777" w:rsidR="00B26E54" w:rsidRDefault="00B26E54" w:rsidP="00EE1324">
            <w:pPr>
              <w:jc w:val="center"/>
              <w:rPr>
                <w:rFonts w:ascii="Arial" w:hAnsi="Arial" w:cs="Arial"/>
                <w:color w:val="000000"/>
              </w:rPr>
            </w:pPr>
          </w:p>
          <w:p w14:paraId="7217A99E" w14:textId="77777777" w:rsidR="00B26E54" w:rsidRPr="0053266E" w:rsidRDefault="00B26E54" w:rsidP="00EE1324">
            <w:pPr>
              <w:jc w:val="center"/>
              <w:rPr>
                <w:rFonts w:ascii="Arial" w:hAnsi="Arial" w:cs="Arial"/>
              </w:rPr>
            </w:pPr>
            <w:r>
              <w:rPr>
                <w:rFonts w:ascii="Arial" w:hAnsi="Arial" w:cs="Arial"/>
                <w:color w:val="000000"/>
              </w:rPr>
              <w:t>(</w:t>
            </w:r>
            <w:r w:rsidRPr="0053266E">
              <w:rPr>
                <w:rFonts w:ascii="Arial" w:hAnsi="Arial" w:cs="Arial"/>
              </w:rPr>
              <w:t xml:space="preserve">Sub-committee report </w:t>
            </w:r>
          </w:p>
          <w:p w14:paraId="10D2FCE0" w14:textId="77777777" w:rsidR="00B26E54" w:rsidRPr="0041514F" w:rsidRDefault="00B26E54" w:rsidP="00EE1324">
            <w:pPr>
              <w:jc w:val="center"/>
              <w:rPr>
                <w:rFonts w:ascii="Arial" w:hAnsi="Arial" w:cs="Arial"/>
                <w:color w:val="000000"/>
              </w:rPr>
            </w:pPr>
            <w:r>
              <w:rPr>
                <w:rFonts w:ascii="Arial" w:hAnsi="Arial" w:cs="Arial"/>
                <w:color w:val="000000"/>
              </w:rPr>
              <w:t>DUSC Analysis)</w:t>
            </w:r>
          </w:p>
        </w:tc>
        <w:tc>
          <w:tcPr>
            <w:tcW w:w="1135" w:type="pct"/>
            <w:vAlign w:val="center"/>
          </w:tcPr>
          <w:p w14:paraId="093BD533" w14:textId="77777777" w:rsidR="00B26E54" w:rsidRPr="0041514F" w:rsidRDefault="00B26E54" w:rsidP="00EE1324">
            <w:pPr>
              <w:jc w:val="center"/>
              <w:rPr>
                <w:rFonts w:ascii="Arial" w:hAnsi="Arial" w:cs="Arial"/>
                <w:color w:val="000000"/>
              </w:rPr>
            </w:pPr>
            <w:r>
              <w:rPr>
                <w:rFonts w:ascii="Arial" w:hAnsi="Arial" w:cs="Arial"/>
              </w:rPr>
              <w:t>Merkel cell carcinoma</w:t>
            </w:r>
            <w:r w:rsidRPr="0053266E">
              <w:rPr>
                <w:rFonts w:ascii="Arial" w:hAnsi="Arial" w:cs="Arial"/>
              </w:rPr>
              <w:t xml:space="preserve"> </w:t>
            </w:r>
          </w:p>
        </w:tc>
        <w:tc>
          <w:tcPr>
            <w:tcW w:w="2425" w:type="pct"/>
            <w:vAlign w:val="center"/>
          </w:tcPr>
          <w:p w14:paraId="576EC55D" w14:textId="77777777" w:rsidR="00B26E54" w:rsidRPr="0041514F" w:rsidRDefault="00B26E54" w:rsidP="00EE1324">
            <w:pPr>
              <w:jc w:val="center"/>
              <w:rPr>
                <w:rFonts w:ascii="Arial" w:hAnsi="Arial" w:cs="Arial"/>
                <w:color w:val="000000"/>
              </w:rPr>
            </w:pPr>
            <w:r w:rsidRPr="0053266E">
              <w:rPr>
                <w:rFonts w:ascii="Arial" w:hAnsi="Arial" w:cs="Arial"/>
              </w:rPr>
              <w:t xml:space="preserve">To compare the predicted and actual utilisation of </w:t>
            </w:r>
            <w:r>
              <w:rPr>
                <w:rFonts w:ascii="Arial" w:hAnsi="Arial" w:cs="Arial"/>
              </w:rPr>
              <w:t>avelumab for Stage IV (metastatic) Merkel cell carcinoma</w:t>
            </w:r>
            <w:r w:rsidRPr="0053266E">
              <w:rPr>
                <w:rFonts w:ascii="Arial" w:hAnsi="Arial" w:cs="Arial"/>
              </w:rPr>
              <w:t xml:space="preserve"> since PBS listing. </w:t>
            </w:r>
          </w:p>
        </w:tc>
      </w:tr>
      <w:tr w:rsidR="00B26E54" w:rsidRPr="0041514F" w14:paraId="349C7578" w14:textId="77777777" w:rsidTr="00EE1324">
        <w:trPr>
          <w:cantSplit/>
          <w:trHeight w:val="1530"/>
        </w:trPr>
        <w:tc>
          <w:tcPr>
            <w:tcW w:w="1440" w:type="pct"/>
            <w:vAlign w:val="center"/>
          </w:tcPr>
          <w:p w14:paraId="5A7ACB9E" w14:textId="77777777" w:rsidR="00B26E54" w:rsidRDefault="00B26E54" w:rsidP="00EE1324">
            <w:pPr>
              <w:jc w:val="center"/>
              <w:rPr>
                <w:rFonts w:ascii="Arial" w:hAnsi="Arial" w:cs="Arial"/>
              </w:rPr>
            </w:pPr>
            <w:r>
              <w:rPr>
                <w:rFonts w:ascii="Arial" w:hAnsi="Arial" w:cs="Arial"/>
              </w:rPr>
              <w:lastRenderedPageBreak/>
              <w:t>Breast cancer medicines</w:t>
            </w:r>
          </w:p>
          <w:p w14:paraId="33E25214" w14:textId="77777777" w:rsidR="00B26E54" w:rsidRPr="0053266E" w:rsidRDefault="00B26E54" w:rsidP="00EE1324">
            <w:pPr>
              <w:jc w:val="center"/>
              <w:rPr>
                <w:rFonts w:ascii="Arial" w:hAnsi="Arial" w:cs="Arial"/>
              </w:rPr>
            </w:pPr>
          </w:p>
          <w:p w14:paraId="0C738F67" w14:textId="77777777" w:rsidR="00B26E54" w:rsidRPr="0053266E" w:rsidRDefault="00B26E54" w:rsidP="00EE1324">
            <w:pPr>
              <w:jc w:val="center"/>
              <w:rPr>
                <w:rFonts w:ascii="Arial" w:hAnsi="Arial" w:cs="Arial"/>
              </w:rPr>
            </w:pPr>
            <w:r>
              <w:rPr>
                <w:rFonts w:ascii="Arial" w:hAnsi="Arial" w:cs="Arial"/>
              </w:rPr>
              <w:t>All brands and strengths</w:t>
            </w:r>
          </w:p>
          <w:p w14:paraId="4851167E" w14:textId="77777777" w:rsidR="00B26E54" w:rsidRPr="0053266E" w:rsidRDefault="00B26E54" w:rsidP="00EE1324">
            <w:pPr>
              <w:jc w:val="center"/>
              <w:rPr>
                <w:rFonts w:ascii="Arial" w:hAnsi="Arial" w:cs="Arial"/>
              </w:rPr>
            </w:pPr>
          </w:p>
          <w:p w14:paraId="69D8C2D4" w14:textId="77777777" w:rsidR="00B26E54" w:rsidRDefault="00B26E54" w:rsidP="00EE1324">
            <w:pPr>
              <w:jc w:val="center"/>
              <w:rPr>
                <w:rFonts w:ascii="Arial" w:hAnsi="Arial" w:cs="Arial"/>
              </w:rPr>
            </w:pPr>
            <w:r>
              <w:rPr>
                <w:rFonts w:ascii="Arial" w:hAnsi="Arial" w:cs="Arial"/>
              </w:rPr>
              <w:t>Various sponsors</w:t>
            </w:r>
          </w:p>
          <w:p w14:paraId="3BB71DCD" w14:textId="77777777" w:rsidR="00B26E54" w:rsidRDefault="00B26E54" w:rsidP="00EE1324">
            <w:pPr>
              <w:jc w:val="center"/>
              <w:rPr>
                <w:rFonts w:ascii="Arial" w:hAnsi="Arial" w:cs="Arial"/>
                <w:color w:val="000000"/>
              </w:rPr>
            </w:pPr>
          </w:p>
          <w:p w14:paraId="7AFF12B1" w14:textId="77777777" w:rsidR="00B26E54" w:rsidRPr="0053266E" w:rsidRDefault="00B26E54" w:rsidP="00EE1324">
            <w:pPr>
              <w:jc w:val="center"/>
              <w:rPr>
                <w:rFonts w:ascii="Arial" w:hAnsi="Arial" w:cs="Arial"/>
              </w:rPr>
            </w:pPr>
            <w:r>
              <w:rPr>
                <w:rFonts w:ascii="Arial" w:hAnsi="Arial" w:cs="Arial"/>
                <w:color w:val="000000"/>
              </w:rPr>
              <w:t>(</w:t>
            </w:r>
            <w:r w:rsidRPr="0053266E">
              <w:rPr>
                <w:rFonts w:ascii="Arial" w:hAnsi="Arial" w:cs="Arial"/>
              </w:rPr>
              <w:t xml:space="preserve">Sub-committee report </w:t>
            </w:r>
          </w:p>
          <w:p w14:paraId="267D0C9C" w14:textId="77777777" w:rsidR="00B26E54" w:rsidRPr="0041514F" w:rsidRDefault="00B26E54" w:rsidP="00EE1324">
            <w:pPr>
              <w:jc w:val="center"/>
              <w:rPr>
                <w:rFonts w:ascii="Arial" w:hAnsi="Arial" w:cs="Arial"/>
                <w:color w:val="000000"/>
              </w:rPr>
            </w:pPr>
            <w:r>
              <w:rPr>
                <w:rFonts w:ascii="Arial" w:hAnsi="Arial" w:cs="Arial"/>
                <w:color w:val="000000"/>
              </w:rPr>
              <w:t>DUSC Analysis)</w:t>
            </w:r>
          </w:p>
        </w:tc>
        <w:tc>
          <w:tcPr>
            <w:tcW w:w="1135" w:type="pct"/>
            <w:vAlign w:val="center"/>
          </w:tcPr>
          <w:p w14:paraId="26597D56" w14:textId="77777777" w:rsidR="00B26E54" w:rsidRPr="0041514F" w:rsidRDefault="00B26E54" w:rsidP="00EE1324">
            <w:pPr>
              <w:jc w:val="center"/>
              <w:rPr>
                <w:rFonts w:ascii="Arial" w:hAnsi="Arial" w:cs="Arial"/>
                <w:color w:val="000000"/>
              </w:rPr>
            </w:pPr>
            <w:r>
              <w:rPr>
                <w:rFonts w:ascii="Arial" w:hAnsi="Arial" w:cs="Arial"/>
              </w:rPr>
              <w:t>Breast cancer</w:t>
            </w:r>
            <w:r w:rsidRPr="0053266E">
              <w:rPr>
                <w:rFonts w:ascii="Arial" w:hAnsi="Arial" w:cs="Arial"/>
              </w:rPr>
              <w:t xml:space="preserve"> </w:t>
            </w:r>
          </w:p>
        </w:tc>
        <w:tc>
          <w:tcPr>
            <w:tcW w:w="2425" w:type="pct"/>
            <w:vAlign w:val="center"/>
          </w:tcPr>
          <w:p w14:paraId="522A1CB7" w14:textId="77777777" w:rsidR="00B26E54" w:rsidRPr="0041514F" w:rsidRDefault="00B26E54" w:rsidP="00EE1324">
            <w:pPr>
              <w:jc w:val="center"/>
              <w:rPr>
                <w:rFonts w:ascii="Arial" w:hAnsi="Arial" w:cs="Arial"/>
                <w:color w:val="000000"/>
              </w:rPr>
            </w:pPr>
            <w:r w:rsidRPr="0053266E">
              <w:rPr>
                <w:rFonts w:ascii="Arial" w:hAnsi="Arial" w:cs="Arial"/>
              </w:rPr>
              <w:t xml:space="preserve">To </w:t>
            </w:r>
            <w:r>
              <w:rPr>
                <w:rFonts w:ascii="Arial" w:hAnsi="Arial" w:cs="Arial"/>
              </w:rPr>
              <w:t>assess the utilisation of PBS listed medicines for treatment of locally advanced or metastatic breast cancer.</w:t>
            </w:r>
          </w:p>
        </w:tc>
      </w:tr>
      <w:tr w:rsidR="00B26E54" w:rsidRPr="0041514F" w14:paraId="6D2BEC32" w14:textId="77777777" w:rsidTr="00EE1324">
        <w:trPr>
          <w:cantSplit/>
          <w:trHeight w:val="1530"/>
        </w:trPr>
        <w:tc>
          <w:tcPr>
            <w:tcW w:w="1440" w:type="pct"/>
            <w:vAlign w:val="center"/>
          </w:tcPr>
          <w:p w14:paraId="71534007" w14:textId="77777777" w:rsidR="00B26E54" w:rsidRPr="0053266E" w:rsidRDefault="00B26E54" w:rsidP="00EE1324">
            <w:pPr>
              <w:jc w:val="center"/>
              <w:rPr>
                <w:rFonts w:ascii="Arial" w:hAnsi="Arial" w:cs="Arial"/>
              </w:rPr>
            </w:pPr>
            <w:r>
              <w:rPr>
                <w:rFonts w:ascii="Arial" w:hAnsi="Arial" w:cs="Arial"/>
              </w:rPr>
              <w:t>Disease modifying therapies for multiple sclerosis</w:t>
            </w:r>
          </w:p>
          <w:p w14:paraId="21CC38AB" w14:textId="77777777" w:rsidR="00B26E54" w:rsidRPr="0053266E" w:rsidRDefault="00B26E54" w:rsidP="00EE1324">
            <w:pPr>
              <w:jc w:val="center"/>
              <w:rPr>
                <w:rFonts w:ascii="Arial" w:hAnsi="Arial" w:cs="Arial"/>
              </w:rPr>
            </w:pPr>
          </w:p>
          <w:p w14:paraId="32A6AFCB" w14:textId="77777777" w:rsidR="00B26E54" w:rsidRPr="0053266E" w:rsidRDefault="00B26E54" w:rsidP="00EE1324">
            <w:pPr>
              <w:jc w:val="center"/>
              <w:rPr>
                <w:rFonts w:ascii="Arial" w:hAnsi="Arial" w:cs="Arial"/>
              </w:rPr>
            </w:pPr>
            <w:r>
              <w:rPr>
                <w:rFonts w:ascii="Arial" w:hAnsi="Arial" w:cs="Arial"/>
              </w:rPr>
              <w:t>All brands and strengths</w:t>
            </w:r>
          </w:p>
          <w:p w14:paraId="3FB2D703" w14:textId="77777777" w:rsidR="00B26E54" w:rsidRPr="0053266E" w:rsidRDefault="00B26E54" w:rsidP="00EE1324">
            <w:pPr>
              <w:jc w:val="center"/>
              <w:rPr>
                <w:rFonts w:ascii="Arial" w:hAnsi="Arial" w:cs="Arial"/>
              </w:rPr>
            </w:pPr>
          </w:p>
          <w:p w14:paraId="4AEF66E1" w14:textId="77777777" w:rsidR="00B26E54" w:rsidRDefault="00B26E54" w:rsidP="00EE1324">
            <w:pPr>
              <w:jc w:val="center"/>
              <w:rPr>
                <w:rFonts w:ascii="Arial" w:hAnsi="Arial" w:cs="Arial"/>
              </w:rPr>
            </w:pPr>
            <w:r>
              <w:rPr>
                <w:rFonts w:ascii="Arial" w:hAnsi="Arial" w:cs="Arial"/>
              </w:rPr>
              <w:t>Various sponsors</w:t>
            </w:r>
          </w:p>
          <w:p w14:paraId="5D4AA8F1" w14:textId="77777777" w:rsidR="00B26E54" w:rsidRDefault="00B26E54" w:rsidP="00EE1324">
            <w:pPr>
              <w:jc w:val="center"/>
              <w:rPr>
                <w:rFonts w:ascii="Arial" w:hAnsi="Arial" w:cs="Arial"/>
                <w:color w:val="000000"/>
              </w:rPr>
            </w:pPr>
          </w:p>
          <w:p w14:paraId="14401246" w14:textId="77777777" w:rsidR="00B26E54" w:rsidRPr="0053266E" w:rsidRDefault="00B26E54" w:rsidP="00EE1324">
            <w:pPr>
              <w:jc w:val="center"/>
              <w:rPr>
                <w:rFonts w:ascii="Arial" w:hAnsi="Arial" w:cs="Arial"/>
              </w:rPr>
            </w:pPr>
            <w:r>
              <w:rPr>
                <w:rFonts w:ascii="Arial" w:hAnsi="Arial" w:cs="Arial"/>
                <w:color w:val="000000"/>
              </w:rPr>
              <w:t>(</w:t>
            </w:r>
            <w:r w:rsidRPr="0053266E">
              <w:rPr>
                <w:rFonts w:ascii="Arial" w:hAnsi="Arial" w:cs="Arial"/>
              </w:rPr>
              <w:t xml:space="preserve">Sub-committee report </w:t>
            </w:r>
          </w:p>
          <w:p w14:paraId="7909D068" w14:textId="77777777" w:rsidR="00B26E54" w:rsidRPr="0041514F" w:rsidRDefault="00B26E54" w:rsidP="00EE1324">
            <w:pPr>
              <w:jc w:val="center"/>
              <w:rPr>
                <w:rFonts w:ascii="Arial" w:hAnsi="Arial" w:cs="Arial"/>
                <w:color w:val="000000"/>
              </w:rPr>
            </w:pPr>
            <w:r>
              <w:rPr>
                <w:rFonts w:ascii="Arial" w:hAnsi="Arial" w:cs="Arial"/>
                <w:color w:val="000000"/>
              </w:rPr>
              <w:t>DUSC Analysis)</w:t>
            </w:r>
          </w:p>
        </w:tc>
        <w:tc>
          <w:tcPr>
            <w:tcW w:w="1135" w:type="pct"/>
            <w:vAlign w:val="center"/>
          </w:tcPr>
          <w:p w14:paraId="088D22D7" w14:textId="77777777" w:rsidR="00B26E54" w:rsidRPr="0041514F" w:rsidRDefault="00B26E54" w:rsidP="00EE1324">
            <w:pPr>
              <w:jc w:val="center"/>
              <w:rPr>
                <w:rFonts w:ascii="Arial" w:hAnsi="Arial" w:cs="Arial"/>
                <w:color w:val="000000"/>
              </w:rPr>
            </w:pPr>
            <w:r>
              <w:rPr>
                <w:rFonts w:ascii="Arial" w:hAnsi="Arial" w:cs="Arial"/>
              </w:rPr>
              <w:t>Relapsing-remitting multiple sclerosis</w:t>
            </w:r>
          </w:p>
        </w:tc>
        <w:tc>
          <w:tcPr>
            <w:tcW w:w="2425" w:type="pct"/>
            <w:vAlign w:val="center"/>
          </w:tcPr>
          <w:p w14:paraId="297E4BBA" w14:textId="77777777" w:rsidR="00B26E54" w:rsidRPr="0041514F" w:rsidRDefault="00B26E54" w:rsidP="00EE1324">
            <w:pPr>
              <w:jc w:val="center"/>
              <w:rPr>
                <w:rFonts w:ascii="Arial" w:hAnsi="Arial" w:cs="Arial"/>
                <w:color w:val="000000"/>
              </w:rPr>
            </w:pPr>
            <w:r w:rsidRPr="0053266E">
              <w:rPr>
                <w:rFonts w:ascii="Arial" w:hAnsi="Arial" w:cs="Arial"/>
              </w:rPr>
              <w:t xml:space="preserve">To </w:t>
            </w:r>
            <w:r>
              <w:rPr>
                <w:rFonts w:ascii="Arial" w:hAnsi="Arial" w:cs="Arial"/>
              </w:rPr>
              <w:t xml:space="preserve">assess </w:t>
            </w:r>
            <w:r w:rsidRPr="0053266E">
              <w:rPr>
                <w:rFonts w:ascii="Arial" w:hAnsi="Arial" w:cs="Arial"/>
              </w:rPr>
              <w:t xml:space="preserve">the </w:t>
            </w:r>
            <w:r>
              <w:rPr>
                <w:rFonts w:ascii="Arial" w:hAnsi="Arial" w:cs="Arial"/>
              </w:rPr>
              <w:t>utilisation of PBS listed disease modifying therapies for relapsing-remitting multiple sclerosis</w:t>
            </w:r>
            <w:r w:rsidRPr="0053266E">
              <w:rPr>
                <w:rFonts w:ascii="Arial" w:hAnsi="Arial" w:cs="Arial"/>
              </w:rPr>
              <w:t xml:space="preserve">. </w:t>
            </w:r>
          </w:p>
        </w:tc>
      </w:tr>
      <w:tr w:rsidR="00271450" w:rsidRPr="0041514F" w14:paraId="6456C272" w14:textId="77777777" w:rsidTr="00EE1324">
        <w:trPr>
          <w:cantSplit/>
          <w:trHeight w:val="1530"/>
        </w:trPr>
        <w:tc>
          <w:tcPr>
            <w:tcW w:w="1440" w:type="pct"/>
            <w:vAlign w:val="center"/>
          </w:tcPr>
          <w:p w14:paraId="3C3803DE" w14:textId="031A651C" w:rsidR="00271450" w:rsidRPr="00271450" w:rsidRDefault="0040062B" w:rsidP="00271450">
            <w:pPr>
              <w:jc w:val="center"/>
              <w:rPr>
                <w:rFonts w:ascii="Calibri" w:hAnsi="Calibri" w:cs="Calibri"/>
              </w:rPr>
            </w:pPr>
            <w:r w:rsidRPr="00271450">
              <w:rPr>
                <w:rFonts w:ascii="Arial" w:hAnsi="Arial" w:cs="Arial"/>
              </w:rPr>
              <w:t>AMIFAMPRIDINE</w:t>
            </w:r>
            <w:r w:rsidR="00271450" w:rsidRPr="0041514F">
              <w:rPr>
                <w:rFonts w:ascii="Arial" w:hAnsi="Arial" w:cs="Arial"/>
                <w:color w:val="000000"/>
              </w:rPr>
              <w:br/>
            </w:r>
            <w:r w:rsidR="00271450" w:rsidRPr="0041514F">
              <w:rPr>
                <w:rFonts w:ascii="Arial" w:hAnsi="Arial" w:cs="Arial"/>
                <w:color w:val="000000"/>
              </w:rPr>
              <w:br/>
            </w:r>
            <w:r w:rsidR="0026583D" w:rsidRPr="0026583D">
              <w:rPr>
                <w:rFonts w:ascii="Arial" w:hAnsi="Arial" w:cs="Arial"/>
                <w:color w:val="000000"/>
              </w:rPr>
              <w:t>Tablet 10 mg</w:t>
            </w:r>
            <w:r w:rsidR="00271450" w:rsidRPr="0041514F">
              <w:rPr>
                <w:rFonts w:ascii="Arial" w:hAnsi="Arial" w:cs="Arial"/>
                <w:color w:val="000000"/>
              </w:rPr>
              <w:br/>
            </w:r>
            <w:r w:rsidR="00271450" w:rsidRPr="0041514F">
              <w:rPr>
                <w:rFonts w:ascii="Arial" w:hAnsi="Arial" w:cs="Arial"/>
                <w:color w:val="000000"/>
              </w:rPr>
              <w:br/>
            </w:r>
            <w:r w:rsidR="0026583D" w:rsidRPr="0026583D">
              <w:rPr>
                <w:rFonts w:ascii="Arial" w:hAnsi="Arial" w:cs="Arial"/>
                <w:color w:val="000000"/>
              </w:rPr>
              <w:t>Ruzurgi</w:t>
            </w:r>
            <w:r w:rsidR="0026583D" w:rsidRPr="0041514F">
              <w:rPr>
                <w:rFonts w:ascii="Arial" w:hAnsi="Arial" w:cs="Arial"/>
                <w:color w:val="000000"/>
              </w:rPr>
              <w:t>®</w:t>
            </w:r>
            <w:r w:rsidR="00271450" w:rsidRPr="0041514F">
              <w:rPr>
                <w:rFonts w:ascii="Arial" w:hAnsi="Arial" w:cs="Arial"/>
                <w:color w:val="000000"/>
              </w:rPr>
              <w:br/>
            </w:r>
            <w:r w:rsidR="00271450" w:rsidRPr="0041514F">
              <w:rPr>
                <w:rFonts w:ascii="Arial" w:hAnsi="Arial" w:cs="Arial"/>
                <w:color w:val="000000"/>
              </w:rPr>
              <w:br/>
            </w:r>
            <w:r w:rsidR="0026583D" w:rsidRPr="0026583D">
              <w:rPr>
                <w:rFonts w:ascii="Arial" w:hAnsi="Arial" w:cs="Arial"/>
                <w:color w:val="000000"/>
              </w:rPr>
              <w:t>The Trustee For Orspec Pharma Unit Trust</w:t>
            </w:r>
            <w:r w:rsidR="00271450" w:rsidRPr="0041514F">
              <w:rPr>
                <w:rFonts w:ascii="Arial" w:hAnsi="Arial" w:cs="Arial"/>
                <w:color w:val="000000"/>
              </w:rPr>
              <w:br/>
            </w:r>
            <w:r w:rsidR="00271450" w:rsidRPr="0041514F">
              <w:rPr>
                <w:rFonts w:ascii="Arial" w:hAnsi="Arial" w:cs="Arial"/>
                <w:color w:val="000000"/>
              </w:rPr>
              <w:br/>
              <w:t>(</w:t>
            </w:r>
            <w:r w:rsidR="004B2CEB">
              <w:rPr>
                <w:rFonts w:ascii="Arial" w:hAnsi="Arial" w:cs="Arial"/>
                <w:color w:val="000000"/>
              </w:rPr>
              <w:t>New PBS Listing</w:t>
            </w:r>
            <w:r w:rsidR="00271450" w:rsidRPr="0041514F">
              <w:rPr>
                <w:rFonts w:ascii="Arial" w:hAnsi="Arial" w:cs="Arial"/>
                <w:color w:val="000000"/>
              </w:rPr>
              <w:t>)</w:t>
            </w:r>
          </w:p>
        </w:tc>
        <w:tc>
          <w:tcPr>
            <w:tcW w:w="1135" w:type="pct"/>
            <w:vAlign w:val="center"/>
          </w:tcPr>
          <w:p w14:paraId="4BF926CD" w14:textId="31627B9A" w:rsidR="00271450" w:rsidRPr="003E70BD" w:rsidRDefault="004B2CEB" w:rsidP="00EE1324">
            <w:pPr>
              <w:jc w:val="center"/>
              <w:rPr>
                <w:rFonts w:ascii="Arial" w:hAnsi="Arial" w:cs="Arial"/>
                <w:color w:val="000000"/>
              </w:rPr>
            </w:pPr>
            <w:r w:rsidRPr="004B2CEB">
              <w:rPr>
                <w:rFonts w:ascii="Arial" w:hAnsi="Arial" w:cs="Arial"/>
                <w:color w:val="000000"/>
              </w:rPr>
              <w:t>Lambert-Eaton myasthenic syndrome</w:t>
            </w:r>
          </w:p>
        </w:tc>
        <w:tc>
          <w:tcPr>
            <w:tcW w:w="2425" w:type="pct"/>
            <w:vAlign w:val="center"/>
          </w:tcPr>
          <w:p w14:paraId="3052676E" w14:textId="56AF9CB7" w:rsidR="00271450" w:rsidRPr="003E70BD" w:rsidRDefault="004B2CEB" w:rsidP="00EE1324">
            <w:pPr>
              <w:jc w:val="center"/>
              <w:rPr>
                <w:rFonts w:ascii="Arial" w:hAnsi="Arial" w:cs="Arial"/>
                <w:color w:val="000000"/>
              </w:rPr>
            </w:pPr>
            <w:r>
              <w:rPr>
                <w:rFonts w:ascii="Arial" w:hAnsi="Arial" w:cs="Arial"/>
                <w:bCs/>
              </w:rPr>
              <w:t xml:space="preserve">Resubmission to </w:t>
            </w:r>
            <w:r w:rsidRPr="0053266E">
              <w:rPr>
                <w:rFonts w:ascii="Arial" w:hAnsi="Arial" w:cs="Arial"/>
                <w:bCs/>
              </w:rPr>
              <w:t>request a General Schedule Authority Required listing for the treatment of Lambert-Eaton myasthenic syndrome in adults and children aged six years and above.</w:t>
            </w:r>
          </w:p>
        </w:tc>
      </w:tr>
      <w:tr w:rsidR="00271450" w:rsidRPr="0041514F" w14:paraId="1353451B" w14:textId="77777777" w:rsidTr="00EE1324">
        <w:trPr>
          <w:cantSplit/>
          <w:trHeight w:val="1530"/>
        </w:trPr>
        <w:tc>
          <w:tcPr>
            <w:tcW w:w="1440" w:type="pct"/>
            <w:vAlign w:val="center"/>
          </w:tcPr>
          <w:p w14:paraId="3CAF9320" w14:textId="11270795" w:rsidR="00271450" w:rsidRPr="008503CE" w:rsidRDefault="0040062B" w:rsidP="00271450">
            <w:pPr>
              <w:jc w:val="center"/>
              <w:rPr>
                <w:rFonts w:ascii="Arial" w:hAnsi="Arial" w:cs="Arial"/>
              </w:rPr>
            </w:pPr>
            <w:r w:rsidRPr="00271450">
              <w:rPr>
                <w:rFonts w:ascii="Arial" w:hAnsi="Arial" w:cs="Arial"/>
              </w:rPr>
              <w:lastRenderedPageBreak/>
              <w:t>DAPAGLIFLOZIN</w:t>
            </w:r>
            <w:r w:rsidR="00271450" w:rsidRPr="0041514F">
              <w:rPr>
                <w:rFonts w:ascii="Arial" w:hAnsi="Arial" w:cs="Arial"/>
                <w:color w:val="000000"/>
              </w:rPr>
              <w:br/>
            </w:r>
            <w:r w:rsidR="00271450" w:rsidRPr="0041514F">
              <w:rPr>
                <w:rFonts w:ascii="Arial" w:hAnsi="Arial" w:cs="Arial"/>
                <w:color w:val="000000"/>
              </w:rPr>
              <w:br/>
            </w:r>
            <w:r w:rsidR="0026583D" w:rsidRPr="0026583D">
              <w:rPr>
                <w:rFonts w:ascii="Arial" w:hAnsi="Arial" w:cs="Arial"/>
                <w:color w:val="000000"/>
              </w:rPr>
              <w:t>Tablet 10 mg</w:t>
            </w:r>
            <w:r w:rsidR="00271450" w:rsidRPr="0041514F">
              <w:rPr>
                <w:rFonts w:ascii="Arial" w:hAnsi="Arial" w:cs="Arial"/>
                <w:color w:val="000000"/>
              </w:rPr>
              <w:br/>
            </w:r>
            <w:r w:rsidR="00271450" w:rsidRPr="0041514F">
              <w:rPr>
                <w:rFonts w:ascii="Arial" w:hAnsi="Arial" w:cs="Arial"/>
                <w:color w:val="000000"/>
              </w:rPr>
              <w:br/>
            </w:r>
            <w:r w:rsidR="0026583D" w:rsidRPr="0026583D">
              <w:rPr>
                <w:rFonts w:ascii="Arial" w:hAnsi="Arial" w:cs="Arial"/>
                <w:color w:val="000000"/>
              </w:rPr>
              <w:t>Forxiga</w:t>
            </w:r>
            <w:r w:rsidR="00271450" w:rsidRPr="0041514F">
              <w:rPr>
                <w:rFonts w:ascii="Arial" w:hAnsi="Arial" w:cs="Arial"/>
                <w:color w:val="000000"/>
              </w:rPr>
              <w:t>®</w:t>
            </w:r>
            <w:r w:rsidR="00271450" w:rsidRPr="0041514F">
              <w:rPr>
                <w:rFonts w:ascii="Arial" w:hAnsi="Arial" w:cs="Arial"/>
                <w:color w:val="000000"/>
              </w:rPr>
              <w:br/>
            </w:r>
            <w:r w:rsidR="00271450" w:rsidRPr="0041514F">
              <w:rPr>
                <w:rFonts w:ascii="Arial" w:hAnsi="Arial" w:cs="Arial"/>
                <w:color w:val="000000"/>
              </w:rPr>
              <w:br/>
            </w:r>
            <w:r w:rsidR="0026583D" w:rsidRPr="0026583D">
              <w:rPr>
                <w:rFonts w:ascii="Arial" w:hAnsi="Arial" w:cs="Arial"/>
                <w:color w:val="000000"/>
              </w:rPr>
              <w:t>Astra</w:t>
            </w:r>
            <w:r w:rsidR="00813E54">
              <w:rPr>
                <w:rFonts w:ascii="Arial" w:hAnsi="Arial" w:cs="Arial"/>
                <w:color w:val="000000"/>
              </w:rPr>
              <w:t>Z</w:t>
            </w:r>
            <w:r w:rsidR="0026583D" w:rsidRPr="0026583D">
              <w:rPr>
                <w:rFonts w:ascii="Arial" w:hAnsi="Arial" w:cs="Arial"/>
                <w:color w:val="000000"/>
              </w:rPr>
              <w:t>eneca Pty Ltd</w:t>
            </w:r>
            <w:r w:rsidR="00271450" w:rsidRPr="0041514F">
              <w:rPr>
                <w:rFonts w:ascii="Arial" w:hAnsi="Arial" w:cs="Arial"/>
                <w:color w:val="000000"/>
              </w:rPr>
              <w:br/>
            </w:r>
            <w:r w:rsidR="00271450" w:rsidRPr="0041514F">
              <w:rPr>
                <w:rFonts w:ascii="Arial" w:hAnsi="Arial" w:cs="Arial"/>
                <w:color w:val="000000"/>
              </w:rPr>
              <w:br/>
              <w:t>(</w:t>
            </w:r>
            <w:r w:rsidR="004B2CEB">
              <w:rPr>
                <w:rFonts w:ascii="Arial" w:hAnsi="Arial" w:cs="Arial"/>
                <w:color w:val="000000"/>
              </w:rPr>
              <w:t>Change to</w:t>
            </w:r>
            <w:r w:rsidR="00271450">
              <w:rPr>
                <w:rFonts w:ascii="Arial" w:hAnsi="Arial" w:cs="Arial"/>
                <w:color w:val="000000"/>
              </w:rPr>
              <w:t xml:space="preserve"> </w:t>
            </w:r>
            <w:r w:rsidR="00271450" w:rsidRPr="0041514F">
              <w:rPr>
                <w:rFonts w:ascii="Arial" w:hAnsi="Arial" w:cs="Arial"/>
                <w:color w:val="000000"/>
              </w:rPr>
              <w:t>PBS listing)</w:t>
            </w:r>
          </w:p>
        </w:tc>
        <w:tc>
          <w:tcPr>
            <w:tcW w:w="1135" w:type="pct"/>
            <w:vAlign w:val="center"/>
          </w:tcPr>
          <w:p w14:paraId="36AC087E" w14:textId="50B0C71B" w:rsidR="00271450" w:rsidRPr="003E70BD" w:rsidRDefault="004B2CEB" w:rsidP="00EE1324">
            <w:pPr>
              <w:jc w:val="center"/>
              <w:rPr>
                <w:rFonts w:ascii="Arial" w:hAnsi="Arial" w:cs="Arial"/>
                <w:color w:val="000000"/>
              </w:rPr>
            </w:pPr>
            <w:r w:rsidRPr="004B2CEB">
              <w:rPr>
                <w:rFonts w:ascii="Arial" w:hAnsi="Arial" w:cs="Arial"/>
                <w:color w:val="000000"/>
              </w:rPr>
              <w:t>Chronic kidney disease</w:t>
            </w:r>
          </w:p>
        </w:tc>
        <w:tc>
          <w:tcPr>
            <w:tcW w:w="2425" w:type="pct"/>
            <w:vAlign w:val="center"/>
          </w:tcPr>
          <w:p w14:paraId="00CEA9C3" w14:textId="0C21442D" w:rsidR="00271450" w:rsidRPr="004B2CEB" w:rsidRDefault="004B2CEB" w:rsidP="004B2CEB">
            <w:pPr>
              <w:jc w:val="center"/>
              <w:rPr>
                <w:rFonts w:ascii="Arial" w:hAnsi="Arial" w:cs="Arial"/>
                <w:bCs/>
              </w:rPr>
            </w:pPr>
            <w:r>
              <w:rPr>
                <w:rFonts w:ascii="Arial" w:hAnsi="Arial" w:cs="Arial"/>
                <w:bCs/>
              </w:rPr>
              <w:t>Resubmission t</w:t>
            </w:r>
            <w:r w:rsidRPr="004B2CEB">
              <w:rPr>
                <w:rFonts w:ascii="Arial" w:hAnsi="Arial" w:cs="Arial"/>
                <w:bCs/>
              </w:rPr>
              <w:t>o request a General Schedule Authority Required</w:t>
            </w:r>
            <w:r>
              <w:rPr>
                <w:rFonts w:ascii="Arial" w:hAnsi="Arial" w:cs="Arial"/>
                <w:bCs/>
              </w:rPr>
              <w:t xml:space="preserve"> </w:t>
            </w:r>
            <w:r w:rsidRPr="004B2CEB">
              <w:rPr>
                <w:rFonts w:ascii="Arial" w:hAnsi="Arial" w:cs="Arial"/>
                <w:bCs/>
              </w:rPr>
              <w:t>(STREAMLINED) listing</w:t>
            </w:r>
            <w:r>
              <w:rPr>
                <w:rFonts w:ascii="Arial" w:hAnsi="Arial" w:cs="Arial"/>
                <w:bCs/>
              </w:rPr>
              <w:t xml:space="preserve"> </w:t>
            </w:r>
            <w:r w:rsidRPr="004B2CEB">
              <w:rPr>
                <w:rFonts w:ascii="Arial" w:hAnsi="Arial" w:cs="Arial"/>
                <w:bCs/>
              </w:rPr>
              <w:t>for the treatment of chronic</w:t>
            </w:r>
            <w:r>
              <w:rPr>
                <w:rFonts w:ascii="Arial" w:hAnsi="Arial" w:cs="Arial"/>
                <w:bCs/>
              </w:rPr>
              <w:t xml:space="preserve"> </w:t>
            </w:r>
            <w:r w:rsidRPr="004B2CEB">
              <w:rPr>
                <w:rFonts w:ascii="Arial" w:hAnsi="Arial" w:cs="Arial"/>
                <w:bCs/>
              </w:rPr>
              <w:t>kidney disease.</w:t>
            </w:r>
          </w:p>
        </w:tc>
      </w:tr>
      <w:tr w:rsidR="00271450" w:rsidRPr="0041514F" w14:paraId="69044768" w14:textId="77777777" w:rsidTr="00EE1324">
        <w:trPr>
          <w:cantSplit/>
          <w:trHeight w:val="1530"/>
        </w:trPr>
        <w:tc>
          <w:tcPr>
            <w:tcW w:w="1440" w:type="pct"/>
            <w:vAlign w:val="center"/>
          </w:tcPr>
          <w:p w14:paraId="2C7A1338" w14:textId="77777777" w:rsidR="0040062B" w:rsidRDefault="0040062B" w:rsidP="0040062B">
            <w:pPr>
              <w:jc w:val="center"/>
              <w:rPr>
                <w:rFonts w:ascii="Arial" w:hAnsi="Arial" w:cs="Arial"/>
              </w:rPr>
            </w:pPr>
            <w:r w:rsidRPr="00271450">
              <w:rPr>
                <w:rFonts w:ascii="Arial" w:hAnsi="Arial" w:cs="Arial"/>
              </w:rPr>
              <w:t>GILTERITINIB</w:t>
            </w:r>
          </w:p>
          <w:p w14:paraId="1B7019B0" w14:textId="36964509" w:rsidR="00271450" w:rsidRDefault="00271450" w:rsidP="00271450">
            <w:pPr>
              <w:jc w:val="center"/>
              <w:rPr>
                <w:rFonts w:ascii="Arial" w:hAnsi="Arial" w:cs="Arial"/>
              </w:rPr>
            </w:pPr>
          </w:p>
          <w:p w14:paraId="3E8215D5" w14:textId="55913144" w:rsidR="00271450" w:rsidRPr="008503CE" w:rsidRDefault="0026583D" w:rsidP="00271450">
            <w:pPr>
              <w:jc w:val="center"/>
              <w:rPr>
                <w:rFonts w:ascii="Arial" w:hAnsi="Arial" w:cs="Arial"/>
              </w:rPr>
            </w:pPr>
            <w:r w:rsidRPr="0026583D">
              <w:rPr>
                <w:rFonts w:ascii="Arial" w:hAnsi="Arial" w:cs="Arial"/>
                <w:color w:val="000000"/>
              </w:rPr>
              <w:t>Tablet 40 mg (as fumarate)</w:t>
            </w:r>
            <w:r w:rsidR="00271450" w:rsidRPr="0041514F">
              <w:rPr>
                <w:rFonts w:ascii="Arial" w:hAnsi="Arial" w:cs="Arial"/>
                <w:color w:val="000000"/>
              </w:rPr>
              <w:br/>
            </w:r>
            <w:r w:rsidR="00271450" w:rsidRPr="0041514F">
              <w:rPr>
                <w:rFonts w:ascii="Arial" w:hAnsi="Arial" w:cs="Arial"/>
                <w:color w:val="000000"/>
              </w:rPr>
              <w:br/>
            </w:r>
            <w:r w:rsidRPr="0026583D">
              <w:rPr>
                <w:rFonts w:ascii="Arial" w:hAnsi="Arial" w:cs="Arial"/>
                <w:color w:val="000000"/>
              </w:rPr>
              <w:t>Xospata</w:t>
            </w:r>
            <w:r w:rsidR="00271450" w:rsidRPr="0041514F">
              <w:rPr>
                <w:rFonts w:ascii="Arial" w:hAnsi="Arial" w:cs="Arial"/>
                <w:color w:val="000000"/>
              </w:rPr>
              <w:t>®</w:t>
            </w:r>
            <w:r w:rsidR="00271450" w:rsidRPr="0041514F">
              <w:rPr>
                <w:rFonts w:ascii="Arial" w:hAnsi="Arial" w:cs="Arial"/>
                <w:color w:val="000000"/>
              </w:rPr>
              <w:br/>
            </w:r>
            <w:r w:rsidR="00271450" w:rsidRPr="0041514F">
              <w:rPr>
                <w:rFonts w:ascii="Arial" w:hAnsi="Arial" w:cs="Arial"/>
                <w:color w:val="000000"/>
              </w:rPr>
              <w:br/>
            </w:r>
            <w:r w:rsidRPr="0026583D">
              <w:rPr>
                <w:rFonts w:ascii="Arial" w:hAnsi="Arial" w:cs="Arial"/>
                <w:color w:val="000000"/>
              </w:rPr>
              <w:t>Astellas Pharma Australia Pty Ltd</w:t>
            </w:r>
            <w:r w:rsidR="00271450" w:rsidRPr="0041514F">
              <w:rPr>
                <w:rFonts w:ascii="Arial" w:hAnsi="Arial" w:cs="Arial"/>
                <w:color w:val="000000"/>
              </w:rPr>
              <w:br/>
            </w:r>
            <w:r w:rsidR="00271450" w:rsidRPr="0041514F">
              <w:rPr>
                <w:rFonts w:ascii="Arial" w:hAnsi="Arial" w:cs="Arial"/>
                <w:color w:val="000000"/>
              </w:rPr>
              <w:br/>
              <w:t>(</w:t>
            </w:r>
            <w:r w:rsidR="00271450">
              <w:rPr>
                <w:rFonts w:ascii="Arial" w:hAnsi="Arial" w:cs="Arial"/>
                <w:color w:val="000000"/>
              </w:rPr>
              <w:t xml:space="preserve">New </w:t>
            </w:r>
            <w:r w:rsidR="00271450" w:rsidRPr="0041514F">
              <w:rPr>
                <w:rFonts w:ascii="Arial" w:hAnsi="Arial" w:cs="Arial"/>
                <w:color w:val="000000"/>
              </w:rPr>
              <w:t>PBS listing)</w:t>
            </w:r>
          </w:p>
        </w:tc>
        <w:tc>
          <w:tcPr>
            <w:tcW w:w="1135" w:type="pct"/>
            <w:vAlign w:val="center"/>
          </w:tcPr>
          <w:p w14:paraId="1F8C6B51" w14:textId="215A8B90" w:rsidR="00271450" w:rsidRPr="003E70BD" w:rsidRDefault="004B2CEB" w:rsidP="00EE1324">
            <w:pPr>
              <w:jc w:val="center"/>
              <w:rPr>
                <w:rFonts w:ascii="Arial" w:hAnsi="Arial" w:cs="Arial"/>
                <w:color w:val="000000"/>
              </w:rPr>
            </w:pPr>
            <w:r w:rsidRPr="0053266E">
              <w:rPr>
                <w:rFonts w:ascii="Arial" w:hAnsi="Arial" w:cs="Arial"/>
                <w:bCs/>
              </w:rPr>
              <w:t>Acute myeloid leukaemia</w:t>
            </w:r>
          </w:p>
        </w:tc>
        <w:tc>
          <w:tcPr>
            <w:tcW w:w="2425" w:type="pct"/>
            <w:vAlign w:val="center"/>
          </w:tcPr>
          <w:p w14:paraId="68FDBB38" w14:textId="29A8E224" w:rsidR="00271450" w:rsidRPr="003E70BD" w:rsidRDefault="004B2CEB" w:rsidP="00EE1324">
            <w:pPr>
              <w:jc w:val="center"/>
              <w:rPr>
                <w:rFonts w:ascii="Arial" w:hAnsi="Arial" w:cs="Arial"/>
                <w:color w:val="000000"/>
              </w:rPr>
            </w:pPr>
            <w:r>
              <w:rPr>
                <w:rFonts w:ascii="Arial" w:hAnsi="Arial" w:cs="Arial"/>
                <w:bCs/>
              </w:rPr>
              <w:t>Resubmission to</w:t>
            </w:r>
            <w:r w:rsidRPr="0053266E">
              <w:rPr>
                <w:rFonts w:ascii="Arial" w:hAnsi="Arial" w:cs="Arial"/>
                <w:bCs/>
              </w:rPr>
              <w:t xml:space="preserve"> request a General Schedule Authority Required</w:t>
            </w:r>
            <w:r>
              <w:rPr>
                <w:rFonts w:ascii="Arial" w:hAnsi="Arial" w:cs="Arial"/>
                <w:bCs/>
              </w:rPr>
              <w:t xml:space="preserve"> </w:t>
            </w:r>
            <w:r w:rsidRPr="0053266E">
              <w:rPr>
                <w:rFonts w:ascii="Arial" w:hAnsi="Arial" w:cs="Arial"/>
                <w:bCs/>
              </w:rPr>
              <w:t xml:space="preserve">listing for the treatment of relapsed or refractory </w:t>
            </w:r>
            <w:r w:rsidR="0044577D" w:rsidRPr="0044577D">
              <w:rPr>
                <w:rFonts w:ascii="Arial" w:hAnsi="Arial" w:cs="Arial"/>
                <w:bCs/>
              </w:rPr>
              <w:t>FMS-like tyrosine kinase 3</w:t>
            </w:r>
            <w:r w:rsidR="0044577D">
              <w:rPr>
                <w:rFonts w:ascii="Arial" w:hAnsi="Arial" w:cs="Arial"/>
                <w:bCs/>
              </w:rPr>
              <w:t xml:space="preserve"> (</w:t>
            </w:r>
            <w:r w:rsidRPr="0053266E">
              <w:rPr>
                <w:rFonts w:ascii="Arial" w:hAnsi="Arial" w:cs="Arial"/>
                <w:bCs/>
              </w:rPr>
              <w:t>FLT3</w:t>
            </w:r>
            <w:r w:rsidR="0044577D">
              <w:rPr>
                <w:rFonts w:ascii="Arial" w:hAnsi="Arial" w:cs="Arial"/>
                <w:bCs/>
              </w:rPr>
              <w:t>)</w:t>
            </w:r>
            <w:r w:rsidRPr="0053266E">
              <w:rPr>
                <w:rFonts w:ascii="Arial" w:hAnsi="Arial" w:cs="Arial"/>
                <w:bCs/>
              </w:rPr>
              <w:t xml:space="preserve"> mutation-positive </w:t>
            </w:r>
            <w:r w:rsidR="00C1420C">
              <w:rPr>
                <w:rFonts w:ascii="Arial" w:hAnsi="Arial" w:cs="Arial"/>
                <w:bCs/>
              </w:rPr>
              <w:t>a</w:t>
            </w:r>
            <w:r w:rsidR="00C1420C" w:rsidRPr="0053266E">
              <w:rPr>
                <w:rFonts w:ascii="Arial" w:hAnsi="Arial" w:cs="Arial"/>
                <w:bCs/>
              </w:rPr>
              <w:t>cute myeloid leukaemia</w:t>
            </w:r>
            <w:r w:rsidRPr="0053266E">
              <w:rPr>
                <w:rFonts w:ascii="Arial" w:hAnsi="Arial" w:cs="Arial"/>
                <w:bCs/>
              </w:rPr>
              <w:t>.</w:t>
            </w:r>
          </w:p>
        </w:tc>
      </w:tr>
      <w:tr w:rsidR="00271450" w:rsidRPr="0041514F" w14:paraId="7F27CE58" w14:textId="77777777" w:rsidTr="00EE1324">
        <w:trPr>
          <w:cantSplit/>
          <w:trHeight w:val="1530"/>
        </w:trPr>
        <w:tc>
          <w:tcPr>
            <w:tcW w:w="1440" w:type="pct"/>
            <w:vAlign w:val="center"/>
          </w:tcPr>
          <w:p w14:paraId="7FF2AAE0" w14:textId="77777777" w:rsidR="0040062B" w:rsidRDefault="0040062B" w:rsidP="0040062B">
            <w:pPr>
              <w:jc w:val="center"/>
              <w:rPr>
                <w:rFonts w:ascii="Arial" w:hAnsi="Arial" w:cs="Arial"/>
                <w:color w:val="000000"/>
              </w:rPr>
            </w:pPr>
            <w:r w:rsidRPr="00271450">
              <w:rPr>
                <w:rFonts w:ascii="Arial" w:hAnsi="Arial" w:cs="Arial"/>
              </w:rPr>
              <w:t>MECASERMIN</w:t>
            </w:r>
            <w:r>
              <w:rPr>
                <w:rFonts w:ascii="Arial" w:hAnsi="Arial" w:cs="Arial"/>
                <w:color w:val="000000"/>
              </w:rPr>
              <w:t xml:space="preserve"> </w:t>
            </w:r>
          </w:p>
          <w:p w14:paraId="25781E0B" w14:textId="77777777" w:rsidR="00271450" w:rsidRDefault="00271450" w:rsidP="00271450">
            <w:pPr>
              <w:jc w:val="center"/>
              <w:rPr>
                <w:rFonts w:ascii="Arial" w:hAnsi="Arial" w:cs="Arial"/>
                <w:color w:val="000000"/>
              </w:rPr>
            </w:pPr>
          </w:p>
          <w:p w14:paraId="40318E38" w14:textId="577D3639" w:rsidR="00271450" w:rsidRPr="008503CE" w:rsidRDefault="0026583D" w:rsidP="00271450">
            <w:pPr>
              <w:jc w:val="center"/>
              <w:rPr>
                <w:rFonts w:ascii="Arial" w:hAnsi="Arial" w:cs="Arial"/>
              </w:rPr>
            </w:pPr>
            <w:r w:rsidRPr="0026583D">
              <w:rPr>
                <w:rFonts w:ascii="Arial" w:hAnsi="Arial" w:cs="Arial"/>
                <w:color w:val="000000"/>
              </w:rPr>
              <w:t>Solution for injection 40 mg in 4 mL vial</w:t>
            </w:r>
            <w:r w:rsidR="00271450" w:rsidRPr="0041514F">
              <w:rPr>
                <w:rFonts w:ascii="Arial" w:hAnsi="Arial" w:cs="Arial"/>
                <w:color w:val="000000"/>
              </w:rPr>
              <w:br/>
            </w:r>
            <w:r w:rsidR="00271450" w:rsidRPr="0041514F">
              <w:rPr>
                <w:rFonts w:ascii="Arial" w:hAnsi="Arial" w:cs="Arial"/>
                <w:color w:val="000000"/>
              </w:rPr>
              <w:br/>
            </w:r>
            <w:r w:rsidRPr="0026583D">
              <w:rPr>
                <w:rFonts w:ascii="Arial" w:hAnsi="Arial" w:cs="Arial"/>
                <w:color w:val="000000"/>
              </w:rPr>
              <w:t>Increlex</w:t>
            </w:r>
            <w:r w:rsidR="00271450" w:rsidRPr="0041514F">
              <w:rPr>
                <w:rFonts w:ascii="Arial" w:hAnsi="Arial" w:cs="Arial"/>
                <w:color w:val="000000"/>
              </w:rPr>
              <w:t>®</w:t>
            </w:r>
            <w:r w:rsidR="00271450" w:rsidRPr="0041514F">
              <w:rPr>
                <w:rFonts w:ascii="Arial" w:hAnsi="Arial" w:cs="Arial"/>
                <w:color w:val="000000"/>
              </w:rPr>
              <w:br/>
            </w:r>
            <w:r w:rsidR="00271450" w:rsidRPr="0041514F">
              <w:rPr>
                <w:rFonts w:ascii="Arial" w:hAnsi="Arial" w:cs="Arial"/>
                <w:color w:val="000000"/>
              </w:rPr>
              <w:br/>
            </w:r>
            <w:r w:rsidRPr="0026583D">
              <w:rPr>
                <w:rFonts w:ascii="Arial" w:hAnsi="Arial" w:cs="Arial"/>
                <w:color w:val="000000"/>
              </w:rPr>
              <w:t>Ipsen Pty Ltd</w:t>
            </w:r>
            <w:r w:rsidR="00271450" w:rsidRPr="0041514F">
              <w:rPr>
                <w:rFonts w:ascii="Arial" w:hAnsi="Arial" w:cs="Arial"/>
                <w:color w:val="000000"/>
              </w:rPr>
              <w:br/>
            </w:r>
            <w:r w:rsidR="00271450" w:rsidRPr="0041514F">
              <w:rPr>
                <w:rFonts w:ascii="Arial" w:hAnsi="Arial" w:cs="Arial"/>
                <w:color w:val="000000"/>
              </w:rPr>
              <w:br/>
              <w:t>(</w:t>
            </w:r>
            <w:r w:rsidR="00271450">
              <w:rPr>
                <w:rFonts w:ascii="Arial" w:hAnsi="Arial" w:cs="Arial"/>
                <w:color w:val="000000"/>
              </w:rPr>
              <w:t xml:space="preserve">New </w:t>
            </w:r>
            <w:r w:rsidR="00271450" w:rsidRPr="0041514F">
              <w:rPr>
                <w:rFonts w:ascii="Arial" w:hAnsi="Arial" w:cs="Arial"/>
                <w:color w:val="000000"/>
              </w:rPr>
              <w:t>PBS listing)</w:t>
            </w:r>
          </w:p>
        </w:tc>
        <w:tc>
          <w:tcPr>
            <w:tcW w:w="1135" w:type="pct"/>
            <w:vAlign w:val="center"/>
          </w:tcPr>
          <w:p w14:paraId="4829C6C5" w14:textId="4EF835DA" w:rsidR="00271450" w:rsidRPr="003E70BD" w:rsidRDefault="004B2CEB" w:rsidP="002A6035">
            <w:pPr>
              <w:jc w:val="center"/>
              <w:rPr>
                <w:rFonts w:ascii="Arial" w:hAnsi="Arial" w:cs="Arial"/>
                <w:color w:val="000000"/>
              </w:rPr>
            </w:pPr>
            <w:r w:rsidRPr="0053266E">
              <w:rPr>
                <w:rFonts w:ascii="Arial" w:hAnsi="Arial" w:cs="Arial"/>
                <w:bCs/>
              </w:rPr>
              <w:t>Primary insulin-like growth factor 1 deficiency</w:t>
            </w:r>
          </w:p>
        </w:tc>
        <w:tc>
          <w:tcPr>
            <w:tcW w:w="2425" w:type="pct"/>
            <w:vAlign w:val="center"/>
          </w:tcPr>
          <w:p w14:paraId="05BB57E6" w14:textId="2336BD92" w:rsidR="00271450" w:rsidRPr="003E70BD" w:rsidRDefault="004B2CEB" w:rsidP="00EE1324">
            <w:pPr>
              <w:jc w:val="center"/>
              <w:rPr>
                <w:rFonts w:ascii="Arial" w:hAnsi="Arial" w:cs="Arial"/>
                <w:color w:val="000000"/>
              </w:rPr>
            </w:pPr>
            <w:r>
              <w:rPr>
                <w:rFonts w:ascii="Arial" w:hAnsi="Arial" w:cs="Arial"/>
                <w:bCs/>
              </w:rPr>
              <w:t>Resubmission to r</w:t>
            </w:r>
            <w:r w:rsidRPr="0053266E">
              <w:rPr>
                <w:rFonts w:ascii="Arial" w:hAnsi="Arial" w:cs="Arial"/>
                <w:bCs/>
              </w:rPr>
              <w:t xml:space="preserve">equest a Section 100 </w:t>
            </w:r>
            <w:r w:rsidR="002A6035" w:rsidRPr="0041514F">
              <w:rPr>
                <w:rFonts w:ascii="Arial" w:hAnsi="Arial" w:cs="Arial"/>
                <w:color w:val="000000"/>
              </w:rPr>
              <w:t xml:space="preserve">(Growth Hormone Program) </w:t>
            </w:r>
            <w:r w:rsidRPr="0053266E">
              <w:rPr>
                <w:rFonts w:ascii="Arial" w:hAnsi="Arial" w:cs="Arial"/>
                <w:bCs/>
              </w:rPr>
              <w:t xml:space="preserve">Authority Required (Written) listing for the treatment of children and adolescents with growth failure due to primary </w:t>
            </w:r>
            <w:r w:rsidR="002A6035" w:rsidRPr="0053266E">
              <w:rPr>
                <w:rFonts w:ascii="Arial" w:hAnsi="Arial" w:cs="Arial"/>
                <w:bCs/>
              </w:rPr>
              <w:t>insulin-like growth factor 1 deficiency</w:t>
            </w:r>
            <w:r w:rsidRPr="0053266E">
              <w:rPr>
                <w:rFonts w:ascii="Arial" w:hAnsi="Arial" w:cs="Arial"/>
                <w:bCs/>
              </w:rPr>
              <w:t>.</w:t>
            </w:r>
          </w:p>
        </w:tc>
      </w:tr>
      <w:tr w:rsidR="00271450" w:rsidRPr="0041514F" w14:paraId="1CC88B53" w14:textId="77777777" w:rsidTr="00EE1324">
        <w:trPr>
          <w:cantSplit/>
          <w:trHeight w:val="1530"/>
        </w:trPr>
        <w:tc>
          <w:tcPr>
            <w:tcW w:w="1440" w:type="pct"/>
            <w:vAlign w:val="center"/>
          </w:tcPr>
          <w:p w14:paraId="406A00C8" w14:textId="77777777" w:rsidR="0040062B" w:rsidRDefault="0040062B" w:rsidP="0040062B">
            <w:pPr>
              <w:jc w:val="center"/>
              <w:rPr>
                <w:rFonts w:ascii="Arial" w:hAnsi="Arial" w:cs="Arial"/>
              </w:rPr>
            </w:pPr>
            <w:r w:rsidRPr="00271450">
              <w:rPr>
                <w:rFonts w:ascii="Arial" w:hAnsi="Arial" w:cs="Arial"/>
              </w:rPr>
              <w:lastRenderedPageBreak/>
              <w:t>NIVOLUMAB</w:t>
            </w:r>
          </w:p>
          <w:p w14:paraId="2964CF8B" w14:textId="1B7ADEB7" w:rsidR="00271450" w:rsidRDefault="00271450" w:rsidP="00271450">
            <w:pPr>
              <w:jc w:val="center"/>
              <w:rPr>
                <w:rFonts w:ascii="Arial" w:hAnsi="Arial" w:cs="Arial"/>
              </w:rPr>
            </w:pPr>
          </w:p>
          <w:p w14:paraId="11763C76" w14:textId="77777777" w:rsidR="0026583D" w:rsidRPr="0026583D" w:rsidRDefault="0026583D" w:rsidP="0026583D">
            <w:pPr>
              <w:jc w:val="center"/>
              <w:rPr>
                <w:rFonts w:ascii="Arial" w:hAnsi="Arial" w:cs="Arial"/>
                <w:color w:val="000000"/>
              </w:rPr>
            </w:pPr>
            <w:r w:rsidRPr="0026583D">
              <w:rPr>
                <w:rFonts w:ascii="Arial" w:hAnsi="Arial" w:cs="Arial"/>
                <w:color w:val="000000"/>
              </w:rPr>
              <w:t>Injection concentrate for I.V. infusion 40 mg in 4 mL</w:t>
            </w:r>
          </w:p>
          <w:p w14:paraId="6E9CB626" w14:textId="77777777" w:rsidR="0026583D" w:rsidRDefault="0026583D" w:rsidP="0026583D">
            <w:pPr>
              <w:jc w:val="center"/>
              <w:rPr>
                <w:rFonts w:ascii="Arial" w:hAnsi="Arial" w:cs="Arial"/>
                <w:color w:val="000000"/>
              </w:rPr>
            </w:pPr>
            <w:r w:rsidRPr="0026583D">
              <w:rPr>
                <w:rFonts w:ascii="Arial" w:hAnsi="Arial" w:cs="Arial"/>
                <w:color w:val="000000"/>
              </w:rPr>
              <w:t>Injection concentrate for I.V. infusion 100 mg in 10 mL</w:t>
            </w:r>
          </w:p>
          <w:p w14:paraId="437DFF14" w14:textId="5E1664A1" w:rsidR="00271450" w:rsidRPr="008503CE" w:rsidRDefault="00271450" w:rsidP="0026583D">
            <w:pPr>
              <w:jc w:val="center"/>
              <w:rPr>
                <w:rFonts w:ascii="Arial" w:hAnsi="Arial" w:cs="Arial"/>
              </w:rPr>
            </w:pPr>
            <w:r w:rsidRPr="0041514F">
              <w:rPr>
                <w:rFonts w:ascii="Arial" w:hAnsi="Arial" w:cs="Arial"/>
                <w:color w:val="000000"/>
              </w:rPr>
              <w:br/>
            </w:r>
            <w:r w:rsidR="004B2CEB" w:rsidRPr="004B2CEB">
              <w:rPr>
                <w:rFonts w:ascii="Arial" w:hAnsi="Arial" w:cs="Arial"/>
                <w:color w:val="000000"/>
              </w:rPr>
              <w:t>Opdivo</w:t>
            </w:r>
            <w:r w:rsidRPr="0041514F">
              <w:rPr>
                <w:rFonts w:ascii="Arial" w:hAnsi="Arial" w:cs="Arial"/>
                <w:color w:val="000000"/>
              </w:rPr>
              <w:t>®</w:t>
            </w:r>
            <w:r w:rsidRPr="0041514F">
              <w:rPr>
                <w:rFonts w:ascii="Arial" w:hAnsi="Arial" w:cs="Arial"/>
                <w:color w:val="000000"/>
              </w:rPr>
              <w:br/>
            </w:r>
            <w:r w:rsidRPr="0041514F">
              <w:rPr>
                <w:rFonts w:ascii="Arial" w:hAnsi="Arial" w:cs="Arial"/>
                <w:color w:val="000000"/>
              </w:rPr>
              <w:br/>
            </w:r>
            <w:r w:rsidR="004B2CEB" w:rsidRPr="004B2CEB">
              <w:rPr>
                <w:rFonts w:ascii="Arial" w:hAnsi="Arial" w:cs="Arial"/>
                <w:color w:val="000000"/>
              </w:rPr>
              <w:t>Bristol-Myers Squibb Australia Pty Ltd</w:t>
            </w:r>
            <w:r w:rsidRPr="0041514F">
              <w:rPr>
                <w:rFonts w:ascii="Arial" w:hAnsi="Arial" w:cs="Arial"/>
                <w:color w:val="000000"/>
              </w:rPr>
              <w:br/>
            </w:r>
            <w:r w:rsidRPr="0041514F">
              <w:rPr>
                <w:rFonts w:ascii="Arial" w:hAnsi="Arial" w:cs="Arial"/>
                <w:color w:val="000000"/>
              </w:rPr>
              <w:br/>
              <w:t>(</w:t>
            </w:r>
            <w:r w:rsidR="00753AD4">
              <w:rPr>
                <w:rFonts w:ascii="Arial" w:hAnsi="Arial" w:cs="Arial"/>
                <w:color w:val="000000"/>
              </w:rPr>
              <w:t xml:space="preserve">Change to </w:t>
            </w:r>
            <w:r w:rsidRPr="0041514F">
              <w:rPr>
                <w:rFonts w:ascii="Arial" w:hAnsi="Arial" w:cs="Arial"/>
                <w:color w:val="000000"/>
              </w:rPr>
              <w:t>PBS listing)</w:t>
            </w:r>
          </w:p>
        </w:tc>
        <w:tc>
          <w:tcPr>
            <w:tcW w:w="1135" w:type="pct"/>
            <w:vAlign w:val="center"/>
          </w:tcPr>
          <w:p w14:paraId="53AF7D4D" w14:textId="6F736BA6" w:rsidR="00271450" w:rsidRPr="003E70BD" w:rsidRDefault="004B2CEB" w:rsidP="00EE1324">
            <w:pPr>
              <w:jc w:val="center"/>
              <w:rPr>
                <w:rFonts w:ascii="Arial" w:hAnsi="Arial" w:cs="Arial"/>
                <w:color w:val="000000"/>
              </w:rPr>
            </w:pPr>
            <w:r>
              <w:rPr>
                <w:rFonts w:ascii="Arial" w:hAnsi="Arial" w:cs="Arial"/>
              </w:rPr>
              <w:t>Non-HER-2-positive gastric cancer, gastroesophageal junction cancer or oesophageal adenocarcinoma</w:t>
            </w:r>
          </w:p>
        </w:tc>
        <w:tc>
          <w:tcPr>
            <w:tcW w:w="2425" w:type="pct"/>
            <w:vAlign w:val="center"/>
          </w:tcPr>
          <w:p w14:paraId="0E66E76A" w14:textId="2571BBB4" w:rsidR="00271450" w:rsidRPr="003E70BD" w:rsidRDefault="004B2CEB" w:rsidP="00EE1324">
            <w:pPr>
              <w:jc w:val="center"/>
              <w:rPr>
                <w:rFonts w:ascii="Arial" w:hAnsi="Arial" w:cs="Arial"/>
                <w:color w:val="000000"/>
              </w:rPr>
            </w:pPr>
            <w:r>
              <w:rPr>
                <w:rFonts w:ascii="Arial" w:hAnsi="Arial" w:cs="Arial"/>
              </w:rPr>
              <w:t>Resubmission to request a Section 100 (Efficient Funding of Chemotherapy Program) Authority Required (STREAMLINED) listing for the first-line treatment of patients with advanced or metastatic non-HER-2-positive gastric cancer, gastroesophageal junction cancer or oesophageal adenocarcinoma.</w:t>
            </w:r>
          </w:p>
        </w:tc>
      </w:tr>
      <w:tr w:rsidR="00FA6EC1" w:rsidRPr="0041514F" w14:paraId="73C87C40" w14:textId="77777777" w:rsidTr="00EE1324">
        <w:trPr>
          <w:cantSplit/>
          <w:trHeight w:val="1530"/>
        </w:trPr>
        <w:tc>
          <w:tcPr>
            <w:tcW w:w="1440" w:type="pct"/>
            <w:vAlign w:val="center"/>
          </w:tcPr>
          <w:p w14:paraId="5BF1500D" w14:textId="77777777" w:rsidR="00FA6EC1" w:rsidRPr="00CB0150" w:rsidRDefault="00FA6EC1" w:rsidP="00FA6EC1">
            <w:pPr>
              <w:jc w:val="center"/>
              <w:rPr>
                <w:rFonts w:ascii="Arial" w:hAnsi="Arial" w:cs="Arial"/>
              </w:rPr>
            </w:pPr>
            <w:r w:rsidRPr="00CB0150">
              <w:rPr>
                <w:rFonts w:ascii="Arial" w:hAnsi="Arial" w:cs="Arial"/>
              </w:rPr>
              <w:t>PEMBROLIZUMAB</w:t>
            </w:r>
          </w:p>
          <w:p w14:paraId="5398E8D9" w14:textId="77777777" w:rsidR="00FA6EC1" w:rsidRPr="00CB0150" w:rsidRDefault="00FA6EC1" w:rsidP="00FA6EC1">
            <w:pPr>
              <w:jc w:val="center"/>
              <w:rPr>
                <w:rFonts w:ascii="Arial" w:hAnsi="Arial" w:cs="Arial"/>
              </w:rPr>
            </w:pPr>
          </w:p>
          <w:p w14:paraId="6CE6B3CE" w14:textId="2C29BCC7" w:rsidR="00FA6EC1" w:rsidRPr="00CB0150" w:rsidRDefault="00FA6EC1" w:rsidP="00FA6EC1">
            <w:pPr>
              <w:jc w:val="center"/>
              <w:rPr>
                <w:rFonts w:ascii="Arial" w:hAnsi="Arial" w:cs="Arial"/>
              </w:rPr>
            </w:pPr>
            <w:r w:rsidRPr="00CB0150">
              <w:rPr>
                <w:rFonts w:ascii="Arial" w:hAnsi="Arial" w:cs="Arial"/>
              </w:rPr>
              <w:t>Solution concentrate for I.V. infusion 100 mg in 4 mL</w:t>
            </w:r>
            <w:r w:rsidRPr="00CB0150">
              <w:rPr>
                <w:rFonts w:ascii="Arial" w:hAnsi="Arial" w:cs="Arial"/>
              </w:rPr>
              <w:br/>
            </w:r>
            <w:r w:rsidRPr="00CB0150">
              <w:rPr>
                <w:rFonts w:ascii="Arial" w:hAnsi="Arial" w:cs="Arial"/>
              </w:rPr>
              <w:br/>
              <w:t>Keytruda®</w:t>
            </w:r>
            <w:r w:rsidRPr="00CB0150">
              <w:rPr>
                <w:rFonts w:ascii="Arial" w:hAnsi="Arial" w:cs="Arial"/>
              </w:rPr>
              <w:br/>
            </w:r>
            <w:r w:rsidRPr="00CB0150">
              <w:rPr>
                <w:rFonts w:ascii="Arial" w:hAnsi="Arial" w:cs="Arial"/>
              </w:rPr>
              <w:br/>
              <w:t>Merck Sharp &amp; Dohme (Australia) Pty Ltd</w:t>
            </w:r>
            <w:r w:rsidRPr="00CB0150">
              <w:rPr>
                <w:rFonts w:ascii="Arial" w:hAnsi="Arial" w:cs="Arial"/>
              </w:rPr>
              <w:br/>
            </w:r>
            <w:r w:rsidRPr="00CB0150">
              <w:rPr>
                <w:rFonts w:ascii="Arial" w:hAnsi="Arial" w:cs="Arial"/>
              </w:rPr>
              <w:br/>
              <w:t>(Change to PBS listing)</w:t>
            </w:r>
          </w:p>
        </w:tc>
        <w:tc>
          <w:tcPr>
            <w:tcW w:w="1135" w:type="pct"/>
            <w:vAlign w:val="center"/>
          </w:tcPr>
          <w:p w14:paraId="698CCEE2" w14:textId="568F37F2" w:rsidR="00FA6EC1" w:rsidRPr="00CB0150" w:rsidRDefault="005477F3" w:rsidP="009950F4">
            <w:pPr>
              <w:jc w:val="center"/>
              <w:rPr>
                <w:rFonts w:ascii="Arial" w:hAnsi="Arial" w:cs="Arial"/>
                <w:bCs/>
              </w:rPr>
            </w:pPr>
            <w:r w:rsidRPr="00CB0150">
              <w:rPr>
                <w:rFonts w:ascii="Arial" w:hAnsi="Arial" w:cs="Arial"/>
                <w:lang w:eastAsia="en-US"/>
              </w:rPr>
              <w:t>Squamous cell carcinoma of the head and neck (SCCHN)</w:t>
            </w:r>
          </w:p>
        </w:tc>
        <w:tc>
          <w:tcPr>
            <w:tcW w:w="2425" w:type="pct"/>
            <w:vAlign w:val="center"/>
          </w:tcPr>
          <w:p w14:paraId="59E9A76A" w14:textId="138E288A" w:rsidR="00FA6EC1" w:rsidRPr="00CB0150" w:rsidRDefault="005477F3" w:rsidP="009950F4">
            <w:pPr>
              <w:jc w:val="center"/>
              <w:rPr>
                <w:rFonts w:ascii="Arial" w:hAnsi="Arial" w:cs="Arial"/>
                <w:bCs/>
              </w:rPr>
            </w:pPr>
            <w:r w:rsidRPr="00CB0150">
              <w:rPr>
                <w:rFonts w:ascii="Arial" w:hAnsi="Arial" w:cs="Arial"/>
                <w:lang w:eastAsia="en-US"/>
              </w:rPr>
              <w:t>Resubmission to request a Section 100 (Efficient Funding of Chemotherapy Program) Authority Required (STREAMLINED) listing for the first-line treatment of recurrent or metastatic Squamous cell carcinoma of the head and neck (SCCHN).</w:t>
            </w:r>
          </w:p>
        </w:tc>
      </w:tr>
      <w:tr w:rsidR="00271450" w:rsidRPr="0041514F" w14:paraId="54EA275B" w14:textId="77777777" w:rsidTr="00EE1324">
        <w:trPr>
          <w:cantSplit/>
          <w:trHeight w:val="1530"/>
        </w:trPr>
        <w:tc>
          <w:tcPr>
            <w:tcW w:w="1440" w:type="pct"/>
            <w:vAlign w:val="center"/>
          </w:tcPr>
          <w:p w14:paraId="75EC6E00" w14:textId="77777777" w:rsidR="0040062B" w:rsidRDefault="0040062B" w:rsidP="0040062B">
            <w:pPr>
              <w:jc w:val="center"/>
              <w:rPr>
                <w:rFonts w:ascii="Arial" w:hAnsi="Arial" w:cs="Arial"/>
              </w:rPr>
            </w:pPr>
            <w:r w:rsidRPr="00271450">
              <w:rPr>
                <w:rFonts w:ascii="Arial" w:hAnsi="Arial" w:cs="Arial"/>
              </w:rPr>
              <w:t>PEMBROLIZUMAB</w:t>
            </w:r>
          </w:p>
          <w:p w14:paraId="241293E6" w14:textId="77C0A44F" w:rsidR="00271450" w:rsidRDefault="00271450" w:rsidP="00271450">
            <w:pPr>
              <w:jc w:val="center"/>
              <w:rPr>
                <w:rFonts w:ascii="Arial" w:hAnsi="Arial" w:cs="Arial"/>
              </w:rPr>
            </w:pPr>
          </w:p>
          <w:p w14:paraId="1C1F195B" w14:textId="3A93E560" w:rsidR="00271450" w:rsidRPr="008503CE" w:rsidRDefault="0026583D" w:rsidP="00271450">
            <w:pPr>
              <w:jc w:val="center"/>
              <w:rPr>
                <w:rFonts w:ascii="Arial" w:hAnsi="Arial" w:cs="Arial"/>
              </w:rPr>
            </w:pPr>
            <w:r w:rsidRPr="0026583D">
              <w:rPr>
                <w:rFonts w:ascii="Arial" w:hAnsi="Arial" w:cs="Arial"/>
                <w:color w:val="000000"/>
              </w:rPr>
              <w:t>Solution concentrate for I.V. infusion 100 mg in 4 mL</w:t>
            </w:r>
            <w:r w:rsidR="00271450" w:rsidRPr="0041514F">
              <w:rPr>
                <w:rFonts w:ascii="Arial" w:hAnsi="Arial" w:cs="Arial"/>
                <w:color w:val="000000"/>
              </w:rPr>
              <w:br/>
            </w:r>
            <w:r w:rsidR="00271450" w:rsidRPr="0041514F">
              <w:rPr>
                <w:rFonts w:ascii="Arial" w:hAnsi="Arial" w:cs="Arial"/>
                <w:color w:val="000000"/>
              </w:rPr>
              <w:br/>
            </w:r>
            <w:r w:rsidR="004B2CEB" w:rsidRPr="004B2CEB">
              <w:rPr>
                <w:rFonts w:ascii="Arial" w:hAnsi="Arial" w:cs="Arial"/>
                <w:color w:val="000000"/>
              </w:rPr>
              <w:t>Keytruda</w:t>
            </w:r>
            <w:r w:rsidR="00271450" w:rsidRPr="0041514F">
              <w:rPr>
                <w:rFonts w:ascii="Arial" w:hAnsi="Arial" w:cs="Arial"/>
                <w:color w:val="000000"/>
              </w:rPr>
              <w:t>®</w:t>
            </w:r>
            <w:r w:rsidR="00271450" w:rsidRPr="0041514F">
              <w:rPr>
                <w:rFonts w:ascii="Arial" w:hAnsi="Arial" w:cs="Arial"/>
                <w:color w:val="000000"/>
              </w:rPr>
              <w:br/>
            </w:r>
            <w:r w:rsidR="00271450" w:rsidRPr="0041514F">
              <w:rPr>
                <w:rFonts w:ascii="Arial" w:hAnsi="Arial" w:cs="Arial"/>
                <w:color w:val="000000"/>
              </w:rPr>
              <w:br/>
            </w:r>
            <w:r w:rsidR="004B2CEB" w:rsidRPr="004B2CEB">
              <w:rPr>
                <w:rFonts w:ascii="Arial" w:hAnsi="Arial" w:cs="Arial"/>
                <w:color w:val="000000"/>
              </w:rPr>
              <w:t>Merck Sharp &amp; Dohme (Australia) Pty Ltd</w:t>
            </w:r>
            <w:r w:rsidR="00271450" w:rsidRPr="0041514F">
              <w:rPr>
                <w:rFonts w:ascii="Arial" w:hAnsi="Arial" w:cs="Arial"/>
                <w:color w:val="000000"/>
              </w:rPr>
              <w:br/>
            </w:r>
            <w:r w:rsidR="00271450" w:rsidRPr="0041514F">
              <w:rPr>
                <w:rFonts w:ascii="Arial" w:hAnsi="Arial" w:cs="Arial"/>
                <w:color w:val="000000"/>
              </w:rPr>
              <w:br/>
              <w:t>(</w:t>
            </w:r>
            <w:r w:rsidRPr="0026583D">
              <w:rPr>
                <w:rFonts w:ascii="Arial" w:hAnsi="Arial" w:cs="Arial"/>
                <w:color w:val="000000"/>
              </w:rPr>
              <w:t>Change to PBS listing</w:t>
            </w:r>
            <w:r w:rsidR="00271450" w:rsidRPr="0041514F">
              <w:rPr>
                <w:rFonts w:ascii="Arial" w:hAnsi="Arial" w:cs="Arial"/>
                <w:color w:val="000000"/>
              </w:rPr>
              <w:t>)</w:t>
            </w:r>
          </w:p>
        </w:tc>
        <w:tc>
          <w:tcPr>
            <w:tcW w:w="1135" w:type="pct"/>
            <w:vAlign w:val="center"/>
          </w:tcPr>
          <w:p w14:paraId="701C7F76" w14:textId="3FD80B68" w:rsidR="00271450" w:rsidRPr="003E70BD" w:rsidRDefault="004B2CEB" w:rsidP="009950F4">
            <w:pPr>
              <w:jc w:val="center"/>
              <w:rPr>
                <w:rFonts w:ascii="Arial" w:hAnsi="Arial" w:cs="Arial"/>
                <w:color w:val="000000"/>
              </w:rPr>
            </w:pPr>
            <w:r w:rsidRPr="0053266E">
              <w:rPr>
                <w:rFonts w:ascii="Arial" w:hAnsi="Arial" w:cs="Arial"/>
                <w:bCs/>
              </w:rPr>
              <w:t xml:space="preserve">Oesophageal carcinoma or HER-2-negative gastroesophageal </w:t>
            </w:r>
            <w:r w:rsidR="009950F4">
              <w:rPr>
                <w:rFonts w:ascii="Arial" w:hAnsi="Arial" w:cs="Arial"/>
                <w:bCs/>
              </w:rPr>
              <w:t xml:space="preserve">junction </w:t>
            </w:r>
            <w:r w:rsidRPr="0053266E">
              <w:rPr>
                <w:rFonts w:ascii="Arial" w:hAnsi="Arial" w:cs="Arial"/>
                <w:bCs/>
              </w:rPr>
              <w:t>adenocarcinoma</w:t>
            </w:r>
          </w:p>
        </w:tc>
        <w:tc>
          <w:tcPr>
            <w:tcW w:w="2425" w:type="pct"/>
            <w:vAlign w:val="center"/>
          </w:tcPr>
          <w:p w14:paraId="1052D60B" w14:textId="344A9C99" w:rsidR="00271450" w:rsidRPr="003E70BD" w:rsidRDefault="004B2CEB" w:rsidP="009950F4">
            <w:pPr>
              <w:jc w:val="center"/>
              <w:rPr>
                <w:rFonts w:ascii="Arial" w:hAnsi="Arial" w:cs="Arial"/>
                <w:color w:val="000000"/>
              </w:rPr>
            </w:pPr>
            <w:r>
              <w:rPr>
                <w:rFonts w:ascii="Arial" w:hAnsi="Arial" w:cs="Arial"/>
                <w:bCs/>
              </w:rPr>
              <w:t>Resubmission to</w:t>
            </w:r>
            <w:r w:rsidRPr="0053266E">
              <w:rPr>
                <w:rFonts w:ascii="Arial" w:hAnsi="Arial" w:cs="Arial"/>
                <w:bCs/>
              </w:rPr>
              <w:t xml:space="preserve"> request listing a Section 100 (Efficient Funding of Chemotherapy Program) Authority Required (STREAMLINED) listing for the first-line treatment of locally advanced or metastatic oesophageal carcinoma or HER-2-negative gastroesophageal junction adenocarcinoma.</w:t>
            </w:r>
          </w:p>
        </w:tc>
      </w:tr>
      <w:tr w:rsidR="00271450" w:rsidRPr="0041514F" w14:paraId="54DDA507" w14:textId="77777777" w:rsidTr="00EE1324">
        <w:trPr>
          <w:cantSplit/>
          <w:trHeight w:val="1530"/>
        </w:trPr>
        <w:tc>
          <w:tcPr>
            <w:tcW w:w="1440" w:type="pct"/>
            <w:vAlign w:val="center"/>
          </w:tcPr>
          <w:p w14:paraId="539E2BA9" w14:textId="77777777" w:rsidR="0040062B" w:rsidRDefault="0040062B" w:rsidP="0040062B">
            <w:pPr>
              <w:jc w:val="center"/>
              <w:rPr>
                <w:rFonts w:ascii="Arial" w:hAnsi="Arial" w:cs="Arial"/>
              </w:rPr>
            </w:pPr>
            <w:r w:rsidRPr="00271450">
              <w:rPr>
                <w:rFonts w:ascii="Arial" w:hAnsi="Arial" w:cs="Arial"/>
              </w:rPr>
              <w:lastRenderedPageBreak/>
              <w:t>SACITUZUMAB GOVITECAN</w:t>
            </w:r>
          </w:p>
          <w:p w14:paraId="77616BFD" w14:textId="6F78ADD1" w:rsidR="00271450" w:rsidRDefault="00271450" w:rsidP="00271450">
            <w:pPr>
              <w:jc w:val="center"/>
              <w:rPr>
                <w:rFonts w:ascii="Arial" w:hAnsi="Arial" w:cs="Arial"/>
              </w:rPr>
            </w:pPr>
          </w:p>
          <w:p w14:paraId="23B581B6" w14:textId="21A60D22" w:rsidR="00271450" w:rsidRPr="008503CE" w:rsidRDefault="0026583D" w:rsidP="00271450">
            <w:pPr>
              <w:jc w:val="center"/>
              <w:rPr>
                <w:rFonts w:ascii="Arial" w:hAnsi="Arial" w:cs="Arial"/>
              </w:rPr>
            </w:pPr>
            <w:r w:rsidRPr="0026583D">
              <w:rPr>
                <w:rFonts w:ascii="Arial" w:hAnsi="Arial" w:cs="Arial"/>
                <w:color w:val="000000"/>
              </w:rPr>
              <w:t>Powder for injection 180 mg</w:t>
            </w:r>
            <w:r w:rsidR="00271450" w:rsidRPr="0041514F">
              <w:rPr>
                <w:rFonts w:ascii="Arial" w:hAnsi="Arial" w:cs="Arial"/>
                <w:color w:val="000000"/>
              </w:rPr>
              <w:br/>
            </w:r>
            <w:r w:rsidR="00271450" w:rsidRPr="0041514F">
              <w:rPr>
                <w:rFonts w:ascii="Arial" w:hAnsi="Arial" w:cs="Arial"/>
                <w:color w:val="000000"/>
              </w:rPr>
              <w:br/>
            </w:r>
            <w:r w:rsidR="004B2CEB" w:rsidRPr="004B2CEB">
              <w:rPr>
                <w:rFonts w:ascii="Arial" w:hAnsi="Arial" w:cs="Arial"/>
                <w:color w:val="000000"/>
              </w:rPr>
              <w:t>Trodelvy</w:t>
            </w:r>
            <w:r w:rsidR="00271450" w:rsidRPr="0041514F">
              <w:rPr>
                <w:rFonts w:ascii="Arial" w:hAnsi="Arial" w:cs="Arial"/>
                <w:color w:val="000000"/>
              </w:rPr>
              <w:t>®</w:t>
            </w:r>
            <w:r w:rsidR="00271450" w:rsidRPr="0041514F">
              <w:rPr>
                <w:rFonts w:ascii="Arial" w:hAnsi="Arial" w:cs="Arial"/>
                <w:color w:val="000000"/>
              </w:rPr>
              <w:br/>
            </w:r>
            <w:r w:rsidR="00271450" w:rsidRPr="0041514F">
              <w:rPr>
                <w:rFonts w:ascii="Arial" w:hAnsi="Arial" w:cs="Arial"/>
                <w:color w:val="000000"/>
              </w:rPr>
              <w:br/>
            </w:r>
            <w:r w:rsidR="004B2CEB" w:rsidRPr="004B2CEB">
              <w:rPr>
                <w:rFonts w:ascii="Arial" w:hAnsi="Arial" w:cs="Arial"/>
                <w:color w:val="000000"/>
              </w:rPr>
              <w:t>Gilead Sciences Pty Limited</w:t>
            </w:r>
            <w:r w:rsidR="00271450" w:rsidRPr="0041514F">
              <w:rPr>
                <w:rFonts w:ascii="Arial" w:hAnsi="Arial" w:cs="Arial"/>
                <w:color w:val="000000"/>
              </w:rPr>
              <w:br/>
            </w:r>
            <w:r w:rsidR="00271450" w:rsidRPr="0041514F">
              <w:rPr>
                <w:rFonts w:ascii="Arial" w:hAnsi="Arial" w:cs="Arial"/>
                <w:color w:val="000000"/>
              </w:rPr>
              <w:br/>
              <w:t>(</w:t>
            </w:r>
            <w:r w:rsidR="00271450">
              <w:rPr>
                <w:rFonts w:ascii="Arial" w:hAnsi="Arial" w:cs="Arial"/>
                <w:color w:val="000000"/>
              </w:rPr>
              <w:t xml:space="preserve">New </w:t>
            </w:r>
            <w:r w:rsidR="00271450" w:rsidRPr="0041514F">
              <w:rPr>
                <w:rFonts w:ascii="Arial" w:hAnsi="Arial" w:cs="Arial"/>
                <w:color w:val="000000"/>
              </w:rPr>
              <w:t>PBS listing)</w:t>
            </w:r>
          </w:p>
        </w:tc>
        <w:tc>
          <w:tcPr>
            <w:tcW w:w="1135" w:type="pct"/>
            <w:vAlign w:val="center"/>
          </w:tcPr>
          <w:p w14:paraId="053DF432" w14:textId="28628066" w:rsidR="00271450" w:rsidRPr="003E70BD" w:rsidRDefault="004B2CEB" w:rsidP="00EE1324">
            <w:pPr>
              <w:jc w:val="center"/>
              <w:rPr>
                <w:rFonts w:ascii="Arial" w:hAnsi="Arial" w:cs="Arial"/>
                <w:color w:val="000000"/>
              </w:rPr>
            </w:pPr>
            <w:r w:rsidRPr="0053266E">
              <w:rPr>
                <w:rFonts w:ascii="Arial" w:hAnsi="Arial" w:cs="Arial"/>
                <w:bCs/>
              </w:rPr>
              <w:t>Breast cancer</w:t>
            </w:r>
          </w:p>
        </w:tc>
        <w:tc>
          <w:tcPr>
            <w:tcW w:w="2425" w:type="pct"/>
            <w:vAlign w:val="center"/>
          </w:tcPr>
          <w:p w14:paraId="34CDC3CF" w14:textId="1BF11650" w:rsidR="00271450" w:rsidRPr="003E70BD" w:rsidRDefault="004B2CEB" w:rsidP="00EE1324">
            <w:pPr>
              <w:jc w:val="center"/>
              <w:rPr>
                <w:rFonts w:ascii="Arial" w:hAnsi="Arial" w:cs="Arial"/>
                <w:color w:val="000000"/>
              </w:rPr>
            </w:pPr>
            <w:r>
              <w:rPr>
                <w:rFonts w:ascii="Arial" w:hAnsi="Arial" w:cs="Arial"/>
                <w:bCs/>
              </w:rPr>
              <w:t>Resubmission t</w:t>
            </w:r>
            <w:r w:rsidRPr="0053266E">
              <w:rPr>
                <w:rFonts w:ascii="Arial" w:hAnsi="Arial" w:cs="Arial"/>
                <w:bCs/>
              </w:rPr>
              <w:t>o request a Section 100 (Efficient Funding of Chemotherapy Program) Authority Required (STREAMLINED) listing for the treatment of adult patients with unresectable, locally advanced or metastatic triple negative breast cancer, who have received two or more prior therapies, at least one of them in the locally advanced or metastatic setting.</w:t>
            </w:r>
          </w:p>
        </w:tc>
      </w:tr>
      <w:tr w:rsidR="00271450" w:rsidRPr="0041514F" w14:paraId="4B69BC8D" w14:textId="77777777" w:rsidTr="00EE1324">
        <w:trPr>
          <w:cantSplit/>
          <w:trHeight w:val="1530"/>
        </w:trPr>
        <w:tc>
          <w:tcPr>
            <w:tcW w:w="1440" w:type="pct"/>
            <w:vAlign w:val="center"/>
          </w:tcPr>
          <w:p w14:paraId="736FB1E7" w14:textId="77777777" w:rsidR="0040062B" w:rsidRDefault="0040062B" w:rsidP="0040062B">
            <w:pPr>
              <w:jc w:val="center"/>
              <w:rPr>
                <w:rFonts w:ascii="Arial" w:hAnsi="Arial" w:cs="Arial"/>
              </w:rPr>
            </w:pPr>
            <w:r w:rsidRPr="00271450">
              <w:rPr>
                <w:rFonts w:ascii="Arial" w:hAnsi="Arial" w:cs="Arial"/>
              </w:rPr>
              <w:t>TRIENTINE</w:t>
            </w:r>
          </w:p>
          <w:p w14:paraId="5409443A" w14:textId="028B3BEB" w:rsidR="00271450" w:rsidRDefault="00271450" w:rsidP="00271450">
            <w:pPr>
              <w:jc w:val="center"/>
              <w:rPr>
                <w:rFonts w:ascii="Arial" w:hAnsi="Arial" w:cs="Arial"/>
              </w:rPr>
            </w:pPr>
          </w:p>
          <w:p w14:paraId="5A6C7E0F" w14:textId="77777777" w:rsidR="004B2CEB" w:rsidRDefault="0026583D" w:rsidP="00271450">
            <w:pPr>
              <w:jc w:val="center"/>
              <w:rPr>
                <w:rFonts w:ascii="Arial" w:hAnsi="Arial" w:cs="Arial"/>
                <w:color w:val="000000"/>
              </w:rPr>
            </w:pPr>
            <w:r w:rsidRPr="0026583D">
              <w:rPr>
                <w:rFonts w:ascii="Arial" w:hAnsi="Arial" w:cs="Arial"/>
                <w:color w:val="000000"/>
              </w:rPr>
              <w:t>Tablet 150 mg (as tetrahydrochloride)</w:t>
            </w:r>
            <w:r w:rsidR="00271450" w:rsidRPr="0041514F">
              <w:rPr>
                <w:rFonts w:ascii="Arial" w:hAnsi="Arial" w:cs="Arial"/>
                <w:color w:val="000000"/>
              </w:rPr>
              <w:br/>
            </w:r>
            <w:r w:rsidR="00271450" w:rsidRPr="0041514F">
              <w:rPr>
                <w:rFonts w:ascii="Arial" w:hAnsi="Arial" w:cs="Arial"/>
                <w:color w:val="000000"/>
              </w:rPr>
              <w:br/>
            </w:r>
            <w:r w:rsidR="004B2CEB" w:rsidRPr="004B2CEB">
              <w:rPr>
                <w:rFonts w:ascii="Arial" w:hAnsi="Arial" w:cs="Arial"/>
                <w:color w:val="000000"/>
              </w:rPr>
              <w:t>Cuprior</w:t>
            </w:r>
            <w:r w:rsidR="00271450" w:rsidRPr="0041514F">
              <w:rPr>
                <w:rFonts w:ascii="Arial" w:hAnsi="Arial" w:cs="Arial"/>
                <w:color w:val="000000"/>
              </w:rPr>
              <w:t>®</w:t>
            </w:r>
            <w:r w:rsidR="00271450" w:rsidRPr="0041514F">
              <w:rPr>
                <w:rFonts w:ascii="Arial" w:hAnsi="Arial" w:cs="Arial"/>
                <w:color w:val="000000"/>
              </w:rPr>
              <w:br/>
            </w:r>
            <w:r w:rsidR="00271450" w:rsidRPr="0041514F">
              <w:rPr>
                <w:rFonts w:ascii="Arial" w:hAnsi="Arial" w:cs="Arial"/>
                <w:color w:val="000000"/>
              </w:rPr>
              <w:br/>
            </w:r>
            <w:r w:rsidR="004B2CEB" w:rsidRPr="004B2CEB">
              <w:rPr>
                <w:rFonts w:ascii="Arial" w:hAnsi="Arial" w:cs="Arial"/>
                <w:color w:val="000000"/>
              </w:rPr>
              <w:t>Orphalan</w:t>
            </w:r>
          </w:p>
          <w:p w14:paraId="7334FA19" w14:textId="0E2FCA31" w:rsidR="00271450" w:rsidRPr="008503CE" w:rsidRDefault="00271450" w:rsidP="00271450">
            <w:pPr>
              <w:jc w:val="center"/>
              <w:rPr>
                <w:rFonts w:ascii="Arial" w:hAnsi="Arial" w:cs="Arial"/>
              </w:rPr>
            </w:pPr>
            <w:r w:rsidRPr="0041514F">
              <w:rPr>
                <w:rFonts w:ascii="Arial" w:hAnsi="Arial" w:cs="Arial"/>
                <w:color w:val="000000"/>
              </w:rPr>
              <w:br/>
              <w:t>(</w:t>
            </w:r>
            <w:r>
              <w:rPr>
                <w:rFonts w:ascii="Arial" w:hAnsi="Arial" w:cs="Arial"/>
                <w:color w:val="000000"/>
              </w:rPr>
              <w:t xml:space="preserve">New </w:t>
            </w:r>
            <w:r w:rsidRPr="0041514F">
              <w:rPr>
                <w:rFonts w:ascii="Arial" w:hAnsi="Arial" w:cs="Arial"/>
                <w:color w:val="000000"/>
              </w:rPr>
              <w:t>PBS listing)</w:t>
            </w:r>
          </w:p>
        </w:tc>
        <w:tc>
          <w:tcPr>
            <w:tcW w:w="1135" w:type="pct"/>
            <w:vAlign w:val="center"/>
          </w:tcPr>
          <w:p w14:paraId="526B8080" w14:textId="306778CB" w:rsidR="00271450" w:rsidRPr="003E70BD" w:rsidRDefault="004B2CEB" w:rsidP="00EE1324">
            <w:pPr>
              <w:jc w:val="center"/>
              <w:rPr>
                <w:rFonts w:ascii="Arial" w:hAnsi="Arial" w:cs="Arial"/>
                <w:color w:val="000000"/>
              </w:rPr>
            </w:pPr>
            <w:r w:rsidRPr="0053266E">
              <w:rPr>
                <w:rFonts w:ascii="Arial" w:hAnsi="Arial" w:cs="Arial"/>
                <w:bCs/>
              </w:rPr>
              <w:t>Wilson disease</w:t>
            </w:r>
          </w:p>
        </w:tc>
        <w:tc>
          <w:tcPr>
            <w:tcW w:w="2425" w:type="pct"/>
            <w:vAlign w:val="center"/>
          </w:tcPr>
          <w:p w14:paraId="012D8C3D" w14:textId="6177B1F5" w:rsidR="00271450" w:rsidRPr="003E70BD" w:rsidRDefault="004B2CEB" w:rsidP="00EE1324">
            <w:pPr>
              <w:jc w:val="center"/>
              <w:rPr>
                <w:rFonts w:ascii="Arial" w:hAnsi="Arial" w:cs="Arial"/>
                <w:color w:val="000000"/>
              </w:rPr>
            </w:pPr>
            <w:r>
              <w:rPr>
                <w:rFonts w:ascii="Arial" w:hAnsi="Arial" w:cs="Arial"/>
                <w:bCs/>
              </w:rPr>
              <w:t>Resubmission to request</w:t>
            </w:r>
            <w:r w:rsidRPr="0053266E">
              <w:rPr>
                <w:rFonts w:ascii="Arial" w:hAnsi="Arial" w:cs="Arial"/>
                <w:bCs/>
              </w:rPr>
              <w:t xml:space="preserve"> a General Schedule Authority Required listing for the treatment of patients with Wilson disease who are intolerant to penicillamine.</w:t>
            </w:r>
          </w:p>
        </w:tc>
      </w:tr>
      <w:tr w:rsidR="00271450" w:rsidRPr="0041514F" w14:paraId="3DF29550" w14:textId="77777777" w:rsidTr="00EE1324">
        <w:trPr>
          <w:cantSplit/>
          <w:trHeight w:val="1530"/>
        </w:trPr>
        <w:tc>
          <w:tcPr>
            <w:tcW w:w="1440" w:type="pct"/>
            <w:vAlign w:val="center"/>
          </w:tcPr>
          <w:p w14:paraId="098DC4F2" w14:textId="77777777" w:rsidR="0040062B" w:rsidRDefault="0040062B" w:rsidP="0040062B">
            <w:pPr>
              <w:jc w:val="center"/>
              <w:rPr>
                <w:rFonts w:ascii="Arial" w:hAnsi="Arial" w:cs="Arial"/>
              </w:rPr>
            </w:pPr>
            <w:r w:rsidRPr="00271450">
              <w:rPr>
                <w:rFonts w:ascii="Arial" w:hAnsi="Arial" w:cs="Arial"/>
              </w:rPr>
              <w:t>TRIENTINE</w:t>
            </w:r>
          </w:p>
          <w:p w14:paraId="544CD709" w14:textId="22E264D0" w:rsidR="00271450" w:rsidRDefault="00271450" w:rsidP="00271450">
            <w:pPr>
              <w:jc w:val="center"/>
              <w:rPr>
                <w:rFonts w:ascii="Arial" w:hAnsi="Arial" w:cs="Arial"/>
              </w:rPr>
            </w:pPr>
          </w:p>
          <w:p w14:paraId="439FF1F4" w14:textId="5AB9CEC7" w:rsidR="00271450" w:rsidRPr="008503CE" w:rsidRDefault="0026583D" w:rsidP="00271450">
            <w:pPr>
              <w:jc w:val="center"/>
              <w:rPr>
                <w:rFonts w:ascii="Arial" w:hAnsi="Arial" w:cs="Arial"/>
              </w:rPr>
            </w:pPr>
            <w:r w:rsidRPr="0026583D">
              <w:rPr>
                <w:rFonts w:ascii="Arial" w:hAnsi="Arial" w:cs="Arial"/>
                <w:color w:val="000000"/>
              </w:rPr>
              <w:t>Capsule 250 mg (as dihydrochloride)</w:t>
            </w:r>
            <w:r w:rsidR="00271450" w:rsidRPr="0041514F">
              <w:rPr>
                <w:rFonts w:ascii="Arial" w:hAnsi="Arial" w:cs="Arial"/>
                <w:color w:val="000000"/>
              </w:rPr>
              <w:br/>
            </w:r>
            <w:r w:rsidR="00271450" w:rsidRPr="0041514F">
              <w:rPr>
                <w:rFonts w:ascii="Arial" w:hAnsi="Arial" w:cs="Arial"/>
                <w:color w:val="000000"/>
              </w:rPr>
              <w:br/>
            </w:r>
            <w:r w:rsidR="004B2CEB" w:rsidRPr="004B2CEB">
              <w:rPr>
                <w:rFonts w:ascii="Arial" w:hAnsi="Arial" w:cs="Arial"/>
                <w:color w:val="000000"/>
              </w:rPr>
              <w:t>Waymade</w:t>
            </w:r>
            <w:r w:rsidR="00271450" w:rsidRPr="0041514F">
              <w:rPr>
                <w:rFonts w:ascii="Arial" w:hAnsi="Arial" w:cs="Arial"/>
                <w:color w:val="000000"/>
              </w:rPr>
              <w:t>®</w:t>
            </w:r>
            <w:r w:rsidR="00271450" w:rsidRPr="0041514F">
              <w:rPr>
                <w:rFonts w:ascii="Arial" w:hAnsi="Arial" w:cs="Arial"/>
                <w:color w:val="000000"/>
              </w:rPr>
              <w:br/>
            </w:r>
            <w:r w:rsidR="00271450" w:rsidRPr="0041514F">
              <w:rPr>
                <w:rFonts w:ascii="Arial" w:hAnsi="Arial" w:cs="Arial"/>
                <w:color w:val="000000"/>
              </w:rPr>
              <w:br/>
            </w:r>
            <w:r w:rsidR="004B2CEB" w:rsidRPr="004B2CEB">
              <w:rPr>
                <w:rFonts w:ascii="Arial" w:hAnsi="Arial" w:cs="Arial"/>
                <w:color w:val="000000"/>
              </w:rPr>
              <w:t>Clinect Pty Ltd</w:t>
            </w:r>
            <w:r w:rsidR="00271450" w:rsidRPr="0041514F">
              <w:rPr>
                <w:rFonts w:ascii="Arial" w:hAnsi="Arial" w:cs="Arial"/>
                <w:color w:val="000000"/>
              </w:rPr>
              <w:br/>
            </w:r>
            <w:r w:rsidR="00271450" w:rsidRPr="0041514F">
              <w:rPr>
                <w:rFonts w:ascii="Arial" w:hAnsi="Arial" w:cs="Arial"/>
                <w:color w:val="000000"/>
              </w:rPr>
              <w:br/>
              <w:t>(</w:t>
            </w:r>
            <w:r w:rsidR="00271450">
              <w:rPr>
                <w:rFonts w:ascii="Arial" w:hAnsi="Arial" w:cs="Arial"/>
                <w:color w:val="000000"/>
              </w:rPr>
              <w:t xml:space="preserve">New </w:t>
            </w:r>
            <w:r w:rsidR="00271450" w:rsidRPr="0041514F">
              <w:rPr>
                <w:rFonts w:ascii="Arial" w:hAnsi="Arial" w:cs="Arial"/>
                <w:color w:val="000000"/>
              </w:rPr>
              <w:t>PBS listing)</w:t>
            </w:r>
          </w:p>
        </w:tc>
        <w:tc>
          <w:tcPr>
            <w:tcW w:w="1135" w:type="pct"/>
            <w:vAlign w:val="center"/>
          </w:tcPr>
          <w:p w14:paraId="6A11FFCB" w14:textId="4BF20492" w:rsidR="00271450" w:rsidRPr="003E70BD" w:rsidRDefault="004B2CEB" w:rsidP="00EE1324">
            <w:pPr>
              <w:jc w:val="center"/>
              <w:rPr>
                <w:rFonts w:ascii="Arial" w:hAnsi="Arial" w:cs="Arial"/>
                <w:color w:val="000000"/>
              </w:rPr>
            </w:pPr>
            <w:r w:rsidRPr="0053266E">
              <w:rPr>
                <w:rFonts w:ascii="Arial" w:hAnsi="Arial" w:cs="Arial"/>
                <w:bCs/>
              </w:rPr>
              <w:t>Wilson disease</w:t>
            </w:r>
          </w:p>
        </w:tc>
        <w:tc>
          <w:tcPr>
            <w:tcW w:w="2425" w:type="pct"/>
            <w:vAlign w:val="center"/>
          </w:tcPr>
          <w:p w14:paraId="4F8F0D00" w14:textId="7F446397" w:rsidR="00271450" w:rsidRPr="003E70BD" w:rsidRDefault="004B2CEB" w:rsidP="00EE1324">
            <w:pPr>
              <w:jc w:val="center"/>
              <w:rPr>
                <w:rFonts w:ascii="Arial" w:hAnsi="Arial" w:cs="Arial"/>
                <w:color w:val="000000"/>
              </w:rPr>
            </w:pPr>
            <w:r>
              <w:rPr>
                <w:rFonts w:ascii="Arial" w:hAnsi="Arial" w:cs="Arial"/>
                <w:bCs/>
              </w:rPr>
              <w:t>Resubmission to request</w:t>
            </w:r>
            <w:r w:rsidRPr="0053266E">
              <w:rPr>
                <w:rFonts w:ascii="Arial" w:hAnsi="Arial" w:cs="Arial"/>
                <w:bCs/>
              </w:rPr>
              <w:t xml:space="preserve"> a General Schedule Authority Required</w:t>
            </w:r>
            <w:r w:rsidR="00813E54">
              <w:rPr>
                <w:rFonts w:ascii="Arial" w:hAnsi="Arial" w:cs="Arial"/>
                <w:bCs/>
              </w:rPr>
              <w:t xml:space="preserve"> (Written)</w:t>
            </w:r>
            <w:r w:rsidRPr="0053266E">
              <w:rPr>
                <w:rFonts w:ascii="Arial" w:hAnsi="Arial" w:cs="Arial"/>
                <w:bCs/>
              </w:rPr>
              <w:t xml:space="preserve"> listing for the treatment of patients with Wilson disease who are intolerant to penicillamine.</w:t>
            </w:r>
          </w:p>
        </w:tc>
      </w:tr>
      <w:tr w:rsidR="00065650" w:rsidRPr="0041514F" w14:paraId="21FE76B8" w14:textId="77777777" w:rsidTr="00EE1324">
        <w:trPr>
          <w:cantSplit/>
          <w:trHeight w:val="1530"/>
        </w:trPr>
        <w:tc>
          <w:tcPr>
            <w:tcW w:w="1440" w:type="pct"/>
            <w:vAlign w:val="center"/>
          </w:tcPr>
          <w:p w14:paraId="75F42CA0" w14:textId="77777777" w:rsidR="00065650" w:rsidRDefault="00065650" w:rsidP="00065650">
            <w:pPr>
              <w:spacing w:after="240"/>
              <w:jc w:val="center"/>
              <w:rPr>
                <w:rFonts w:ascii="Arial" w:hAnsi="Arial" w:cs="Arial"/>
                <w:bCs/>
                <w:lang w:val="en-US"/>
              </w:rPr>
            </w:pPr>
            <w:r w:rsidRPr="00065650">
              <w:rPr>
                <w:rFonts w:ascii="Arial" w:hAnsi="Arial" w:cs="Arial"/>
                <w:bCs/>
                <w:lang w:val="en-US"/>
              </w:rPr>
              <w:lastRenderedPageBreak/>
              <w:t>FLUOCINOLONE ACETONIDE</w:t>
            </w:r>
          </w:p>
          <w:p w14:paraId="04FA71C4" w14:textId="77777777" w:rsidR="00065650" w:rsidRDefault="00065650" w:rsidP="00065650">
            <w:pPr>
              <w:spacing w:after="240"/>
              <w:jc w:val="center"/>
              <w:rPr>
                <w:rFonts w:ascii="Arial" w:hAnsi="Arial" w:cs="Arial"/>
                <w:bCs/>
                <w:lang w:val="en-US"/>
              </w:rPr>
            </w:pPr>
            <w:r w:rsidRPr="00065650">
              <w:rPr>
                <w:rFonts w:ascii="Arial" w:hAnsi="Arial" w:cs="Arial"/>
                <w:bCs/>
                <w:lang w:val="en-US"/>
              </w:rPr>
              <w:t>Intravitreal injection 190 micrograms</w:t>
            </w:r>
          </w:p>
          <w:p w14:paraId="7D94A8F5" w14:textId="72FA3CC6" w:rsidR="00065650" w:rsidRPr="00065650" w:rsidRDefault="00065650" w:rsidP="00FF1E15">
            <w:pPr>
              <w:spacing w:after="240"/>
              <w:jc w:val="center"/>
              <w:rPr>
                <w:rFonts w:ascii="Arial" w:hAnsi="Arial" w:cs="Arial"/>
                <w:bCs/>
                <w:lang w:val="en-US"/>
              </w:rPr>
            </w:pPr>
            <w:r w:rsidRPr="00065650">
              <w:rPr>
                <w:rFonts w:ascii="Arial" w:hAnsi="Arial" w:cs="Arial"/>
                <w:bCs/>
                <w:lang w:val="en-US"/>
              </w:rPr>
              <w:t xml:space="preserve">Iluvien® </w:t>
            </w:r>
          </w:p>
          <w:p w14:paraId="4B22AEDF" w14:textId="77777777" w:rsidR="00065650" w:rsidRPr="00065650" w:rsidRDefault="00065650" w:rsidP="00FF1E15">
            <w:pPr>
              <w:spacing w:after="240"/>
              <w:jc w:val="center"/>
              <w:rPr>
                <w:rFonts w:ascii="Arial" w:hAnsi="Arial" w:cs="Arial"/>
                <w:bCs/>
                <w:lang w:val="en-US"/>
              </w:rPr>
            </w:pPr>
            <w:r w:rsidRPr="00065650">
              <w:rPr>
                <w:rFonts w:ascii="Arial" w:hAnsi="Arial" w:cs="Arial"/>
                <w:bCs/>
                <w:lang w:val="en-US"/>
              </w:rPr>
              <w:t xml:space="preserve">Specialised Therapeutics Pharma Pty Ltd </w:t>
            </w:r>
          </w:p>
          <w:p w14:paraId="16C34015" w14:textId="5730909A" w:rsidR="00065650" w:rsidRPr="00271450" w:rsidRDefault="00065650" w:rsidP="00065650">
            <w:pPr>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vAlign w:val="center"/>
          </w:tcPr>
          <w:p w14:paraId="5B7E1CC6" w14:textId="09F029C9" w:rsidR="00065650" w:rsidRPr="0053266E" w:rsidRDefault="00065650" w:rsidP="00065650">
            <w:pPr>
              <w:jc w:val="center"/>
              <w:rPr>
                <w:rFonts w:ascii="Arial" w:hAnsi="Arial" w:cs="Arial"/>
                <w:bCs/>
              </w:rPr>
            </w:pPr>
            <w:r>
              <w:rPr>
                <w:rFonts w:ascii="Arial" w:hAnsi="Arial" w:cs="Arial"/>
                <w:bCs/>
              </w:rPr>
              <w:t>D</w:t>
            </w:r>
            <w:r w:rsidRPr="00065650">
              <w:rPr>
                <w:rFonts w:ascii="Arial" w:hAnsi="Arial" w:cs="Arial"/>
                <w:bCs/>
              </w:rPr>
              <w:t>iabetic macular oedema</w:t>
            </w:r>
          </w:p>
        </w:tc>
        <w:tc>
          <w:tcPr>
            <w:tcW w:w="2425" w:type="pct"/>
            <w:vAlign w:val="center"/>
          </w:tcPr>
          <w:p w14:paraId="1022CC26" w14:textId="486EF239" w:rsidR="00065650" w:rsidRDefault="00065650" w:rsidP="00EE1324">
            <w:pPr>
              <w:jc w:val="center"/>
              <w:rPr>
                <w:rFonts w:ascii="Arial" w:hAnsi="Arial" w:cs="Arial"/>
                <w:bCs/>
              </w:rPr>
            </w:pPr>
            <w:r>
              <w:rPr>
                <w:rFonts w:ascii="Arial" w:hAnsi="Arial" w:cs="Arial"/>
                <w:bCs/>
              </w:rPr>
              <w:t>-</w:t>
            </w:r>
          </w:p>
        </w:tc>
      </w:tr>
      <w:tr w:rsidR="00065650" w:rsidRPr="0041514F" w14:paraId="5EA095EF" w14:textId="77777777" w:rsidTr="00EE1324">
        <w:trPr>
          <w:cantSplit/>
          <w:trHeight w:val="1530"/>
        </w:trPr>
        <w:tc>
          <w:tcPr>
            <w:tcW w:w="1440" w:type="pct"/>
            <w:vAlign w:val="center"/>
          </w:tcPr>
          <w:p w14:paraId="2AE09BD9" w14:textId="77777777" w:rsidR="00065650" w:rsidRPr="00065650" w:rsidRDefault="00065650" w:rsidP="00FF1E15">
            <w:pPr>
              <w:spacing w:after="240"/>
              <w:jc w:val="center"/>
              <w:rPr>
                <w:rFonts w:ascii="Arial" w:hAnsi="Arial" w:cs="Arial"/>
              </w:rPr>
            </w:pPr>
            <w:r w:rsidRPr="00065650">
              <w:rPr>
                <w:rFonts w:ascii="Arial" w:hAnsi="Arial" w:cs="Arial"/>
              </w:rPr>
              <w:t xml:space="preserve">MEPOLIZUMAB </w:t>
            </w:r>
          </w:p>
          <w:p w14:paraId="57925A56" w14:textId="77777777" w:rsidR="00065650" w:rsidRPr="00065650" w:rsidRDefault="00065650" w:rsidP="00FF1E15">
            <w:pPr>
              <w:spacing w:after="240"/>
              <w:jc w:val="center"/>
              <w:rPr>
                <w:rFonts w:ascii="Arial" w:hAnsi="Arial" w:cs="Arial"/>
              </w:rPr>
            </w:pPr>
            <w:r w:rsidRPr="00065650">
              <w:rPr>
                <w:rFonts w:ascii="Arial" w:hAnsi="Arial" w:cs="Arial"/>
              </w:rPr>
              <w:t xml:space="preserve">Injection 100 mg in 1 mL prefilled syringe </w:t>
            </w:r>
          </w:p>
          <w:p w14:paraId="24A086B0" w14:textId="77777777" w:rsidR="00065650" w:rsidRPr="00065650" w:rsidRDefault="00065650" w:rsidP="00FF1E15">
            <w:pPr>
              <w:spacing w:after="240"/>
              <w:jc w:val="center"/>
              <w:rPr>
                <w:rFonts w:ascii="Arial" w:hAnsi="Arial" w:cs="Arial"/>
              </w:rPr>
            </w:pPr>
            <w:r w:rsidRPr="00065650">
              <w:rPr>
                <w:rFonts w:ascii="Arial" w:hAnsi="Arial" w:cs="Arial"/>
              </w:rPr>
              <w:t xml:space="preserve">Nucala® </w:t>
            </w:r>
          </w:p>
          <w:p w14:paraId="292EF276" w14:textId="3D5BC190" w:rsidR="00065650" w:rsidRDefault="00065650" w:rsidP="00FF1E15">
            <w:pPr>
              <w:spacing w:after="240"/>
              <w:jc w:val="center"/>
              <w:rPr>
                <w:rFonts w:ascii="Arial" w:hAnsi="Arial" w:cs="Arial"/>
              </w:rPr>
            </w:pPr>
            <w:r w:rsidRPr="00065650">
              <w:rPr>
                <w:rFonts w:ascii="Arial" w:hAnsi="Arial" w:cs="Arial"/>
              </w:rPr>
              <w:t>GlaxoSmithKline Australia Pty Ltd</w:t>
            </w:r>
          </w:p>
          <w:p w14:paraId="2D893374" w14:textId="0BF74C18" w:rsidR="00065650" w:rsidRPr="00271450" w:rsidRDefault="00065650" w:rsidP="00065650">
            <w:pPr>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vAlign w:val="center"/>
          </w:tcPr>
          <w:p w14:paraId="0387AB02" w14:textId="4E74D9C9" w:rsidR="00065650" w:rsidRPr="0053266E" w:rsidRDefault="00065650" w:rsidP="00EE1324">
            <w:pPr>
              <w:jc w:val="center"/>
              <w:rPr>
                <w:rFonts w:ascii="Arial" w:hAnsi="Arial" w:cs="Arial"/>
                <w:bCs/>
              </w:rPr>
            </w:pPr>
            <w:r>
              <w:rPr>
                <w:rFonts w:ascii="Arial" w:hAnsi="Arial" w:cs="Arial"/>
                <w:bCs/>
              </w:rPr>
              <w:t>Uncontrolled severe asthma</w:t>
            </w:r>
          </w:p>
        </w:tc>
        <w:tc>
          <w:tcPr>
            <w:tcW w:w="2425" w:type="pct"/>
            <w:vAlign w:val="center"/>
          </w:tcPr>
          <w:p w14:paraId="06B8123E" w14:textId="634F4A33" w:rsidR="00065650" w:rsidRDefault="00065650" w:rsidP="00EE1324">
            <w:pPr>
              <w:jc w:val="center"/>
              <w:rPr>
                <w:rFonts w:ascii="Arial" w:hAnsi="Arial" w:cs="Arial"/>
                <w:bCs/>
              </w:rPr>
            </w:pPr>
            <w:r>
              <w:rPr>
                <w:rFonts w:ascii="Arial" w:hAnsi="Arial" w:cs="Arial"/>
                <w:bCs/>
              </w:rPr>
              <w:t>-</w:t>
            </w:r>
          </w:p>
        </w:tc>
      </w:tr>
    </w:tbl>
    <w:p w14:paraId="40A3A5FD" w14:textId="77777777" w:rsidR="00B26E54" w:rsidRDefault="00B26E54" w:rsidP="00B26E54">
      <w:pPr>
        <w:rPr>
          <w:rFonts w:ascii="Arial" w:hAnsi="Arial" w:cs="Arial"/>
          <w:sz w:val="16"/>
          <w:szCs w:val="16"/>
          <w:u w:val="single"/>
        </w:rPr>
      </w:pPr>
    </w:p>
    <w:p w14:paraId="5C340FDE" w14:textId="77777777" w:rsidR="004A2368" w:rsidRPr="008C094E" w:rsidRDefault="004A2368" w:rsidP="004A2368">
      <w:pPr>
        <w:pStyle w:val="null"/>
        <w:keepNext/>
        <w:spacing w:before="0" w:beforeAutospacing="0" w:after="0" w:afterAutospacing="0"/>
        <w:rPr>
          <w:rFonts w:ascii="Arial" w:hAnsi="Arial" w:cs="Arial"/>
          <w:b/>
          <w:bCs/>
          <w:sz w:val="18"/>
          <w:szCs w:val="18"/>
        </w:rPr>
      </w:pPr>
      <w:r w:rsidRPr="003A3297">
        <w:rPr>
          <w:rFonts w:ascii="Arial" w:hAnsi="Arial" w:cs="Arial"/>
          <w:b/>
          <w:bCs/>
          <w:sz w:val="18"/>
          <w:szCs w:val="18"/>
        </w:rPr>
        <w:t xml:space="preserve">Version </w:t>
      </w:r>
      <w:r w:rsidRPr="008C094E">
        <w:rPr>
          <w:rFonts w:ascii="Arial" w:hAnsi="Arial" w:cs="Arial"/>
          <w:b/>
          <w:bCs/>
          <w:sz w:val="18"/>
          <w:szCs w:val="18"/>
        </w:rPr>
        <w:t>6</w:t>
      </w:r>
    </w:p>
    <w:p w14:paraId="54519D53" w14:textId="77777777" w:rsidR="004A2368" w:rsidRPr="008C094E" w:rsidRDefault="004A2368" w:rsidP="004A2368">
      <w:pPr>
        <w:pStyle w:val="null"/>
        <w:keepNext/>
        <w:spacing w:before="0" w:beforeAutospacing="0" w:after="0" w:afterAutospacing="0"/>
        <w:rPr>
          <w:rFonts w:ascii="Arial" w:hAnsi="Arial" w:cs="Arial"/>
          <w:sz w:val="18"/>
          <w:szCs w:val="18"/>
          <w:u w:val="single"/>
        </w:rPr>
      </w:pPr>
      <w:r w:rsidRPr="008C094E">
        <w:rPr>
          <w:rFonts w:ascii="Arial" w:hAnsi="Arial" w:cs="Arial"/>
          <w:sz w:val="18"/>
          <w:szCs w:val="18"/>
          <w:u w:val="single"/>
        </w:rPr>
        <w:t>Amendment</w:t>
      </w:r>
    </w:p>
    <w:p w14:paraId="5A0D65A6" w14:textId="77777777" w:rsidR="004A2368" w:rsidRPr="00E95D90" w:rsidRDefault="004A2368" w:rsidP="004A2368">
      <w:pPr>
        <w:pStyle w:val="null"/>
        <w:numPr>
          <w:ilvl w:val="4"/>
          <w:numId w:val="1"/>
        </w:numPr>
        <w:spacing w:before="0" w:beforeAutospacing="0" w:after="0" w:afterAutospacing="0"/>
        <w:rPr>
          <w:rFonts w:ascii="Arial" w:hAnsi="Arial" w:cs="Arial"/>
          <w:sz w:val="18"/>
          <w:szCs w:val="18"/>
        </w:rPr>
      </w:pPr>
      <w:r w:rsidRPr="00E95D90">
        <w:rPr>
          <w:rFonts w:ascii="Arial" w:hAnsi="Arial" w:cs="Arial"/>
          <w:sz w:val="18"/>
          <w:szCs w:val="18"/>
        </w:rPr>
        <w:t>VENETOCLAX (Venclextra®) - removed.</w:t>
      </w:r>
    </w:p>
    <w:p w14:paraId="4F016BBE" w14:textId="77777777" w:rsidR="004A2368" w:rsidRPr="008C094E" w:rsidRDefault="004A2368" w:rsidP="004A2368">
      <w:pPr>
        <w:pStyle w:val="null"/>
        <w:numPr>
          <w:ilvl w:val="4"/>
          <w:numId w:val="1"/>
        </w:numPr>
        <w:spacing w:before="0" w:beforeAutospacing="0" w:after="0" w:afterAutospacing="0"/>
        <w:rPr>
          <w:rFonts w:ascii="Arial" w:hAnsi="Arial" w:cs="Arial"/>
          <w:sz w:val="18"/>
          <w:szCs w:val="18"/>
          <w:u w:val="single"/>
        </w:rPr>
      </w:pPr>
      <w:r w:rsidRPr="008C094E">
        <w:rPr>
          <w:rFonts w:ascii="Arial" w:hAnsi="Arial" w:cs="Arial"/>
          <w:color w:val="000000"/>
          <w:sz w:val="18"/>
          <w:szCs w:val="18"/>
        </w:rPr>
        <w:t>NICTOTINE REPLACEMENT THERAPHY – removed.</w:t>
      </w:r>
    </w:p>
    <w:p w14:paraId="48F04A08" w14:textId="77777777" w:rsidR="00A13C02" w:rsidRPr="00A13C02" w:rsidRDefault="004A2368" w:rsidP="004A2368">
      <w:pPr>
        <w:pStyle w:val="null"/>
        <w:numPr>
          <w:ilvl w:val="4"/>
          <w:numId w:val="1"/>
        </w:numPr>
        <w:spacing w:before="0" w:beforeAutospacing="0" w:after="0" w:afterAutospacing="0"/>
        <w:rPr>
          <w:rFonts w:asciiTheme="minorHAnsi" w:hAnsiTheme="minorHAnsi" w:cstheme="minorHAnsi"/>
          <w:u w:val="single"/>
        </w:rPr>
      </w:pPr>
      <w:r w:rsidRPr="008C094E">
        <w:rPr>
          <w:rFonts w:ascii="Arial" w:hAnsi="Arial" w:cs="Arial"/>
          <w:color w:val="000000"/>
          <w:sz w:val="18"/>
          <w:szCs w:val="18"/>
        </w:rPr>
        <w:t xml:space="preserve">PEMBROLIZUMAB (Keytruda®) for </w:t>
      </w:r>
      <w:r w:rsidRPr="008C094E">
        <w:rPr>
          <w:rFonts w:ascii="Arial" w:hAnsi="Arial" w:cs="Arial"/>
          <w:sz w:val="18"/>
          <w:szCs w:val="18"/>
          <w:lang w:eastAsia="en-US"/>
        </w:rPr>
        <w:t>Squamous cell carcinoma of the head and neck (SCCHN) - added</w:t>
      </w:r>
      <w:r w:rsidRPr="008C094E">
        <w:rPr>
          <w:rFonts w:ascii="Arial" w:hAnsi="Arial" w:cs="Arial"/>
          <w:color w:val="000000"/>
          <w:sz w:val="18"/>
          <w:szCs w:val="18"/>
        </w:rPr>
        <w:t>.</w:t>
      </w:r>
    </w:p>
    <w:p w14:paraId="45603598" w14:textId="77777777" w:rsidR="00A13C02" w:rsidRPr="00A13C02" w:rsidRDefault="00A13C02" w:rsidP="004A2368">
      <w:pPr>
        <w:pStyle w:val="null"/>
        <w:numPr>
          <w:ilvl w:val="4"/>
          <w:numId w:val="1"/>
        </w:numPr>
        <w:spacing w:before="0" w:beforeAutospacing="0" w:after="0" w:afterAutospacing="0"/>
        <w:rPr>
          <w:rFonts w:asciiTheme="minorHAnsi" w:hAnsiTheme="minorHAnsi" w:cstheme="minorHAnsi"/>
          <w:u w:val="single"/>
        </w:rPr>
      </w:pPr>
      <w:r w:rsidRPr="00A13C02">
        <w:rPr>
          <w:rFonts w:ascii="Arial" w:hAnsi="Arial" w:cs="Arial"/>
          <w:color w:val="000000"/>
          <w:sz w:val="18"/>
          <w:szCs w:val="18"/>
        </w:rPr>
        <w:t>QUADRIVALENT INFLUENZA VACCINE (SURFACE ANTIGEN, INACTIVATED, CELL-BASED)</w:t>
      </w:r>
      <w:r>
        <w:rPr>
          <w:rFonts w:ascii="Arial" w:hAnsi="Arial" w:cs="Arial"/>
          <w:color w:val="000000"/>
          <w:sz w:val="18"/>
          <w:szCs w:val="18"/>
        </w:rPr>
        <w:t xml:space="preserve">  - withdrawn</w:t>
      </w:r>
    </w:p>
    <w:p w14:paraId="6DD85860" w14:textId="2166A93E" w:rsidR="004455CD" w:rsidRPr="004E4F58" w:rsidRDefault="00A13C02" w:rsidP="004A2368">
      <w:pPr>
        <w:pStyle w:val="null"/>
        <w:numPr>
          <w:ilvl w:val="4"/>
          <w:numId w:val="1"/>
        </w:numPr>
        <w:spacing w:before="0" w:beforeAutospacing="0" w:after="0" w:afterAutospacing="0"/>
        <w:rPr>
          <w:rFonts w:asciiTheme="minorHAnsi" w:hAnsiTheme="minorHAnsi" w:cstheme="minorHAnsi"/>
          <w:u w:val="single"/>
        </w:rPr>
      </w:pPr>
      <w:r w:rsidRPr="00A13C02">
        <w:rPr>
          <w:rFonts w:ascii="Arial" w:hAnsi="Arial" w:cs="Arial"/>
          <w:color w:val="000000"/>
          <w:sz w:val="18"/>
          <w:szCs w:val="18"/>
        </w:rPr>
        <w:t>BIMEKIZUMAB (Bimelx®) for chronic plaque psoriasis – Purpose of submission for item amende</w:t>
      </w:r>
      <w:r>
        <w:rPr>
          <w:rFonts w:ascii="Arial" w:eastAsia="Times New Roman" w:hAnsi="Arial" w:cs="Arial"/>
          <w:color w:val="000000"/>
          <w:sz w:val="18"/>
          <w:szCs w:val="18"/>
        </w:rPr>
        <w:t>d.</w:t>
      </w:r>
      <w:bookmarkStart w:id="2" w:name="_GoBack"/>
      <w:bookmarkEnd w:id="2"/>
      <w:r w:rsidRPr="00A13C02">
        <w:rPr>
          <w:rFonts w:ascii="Arial" w:hAnsi="Arial" w:cs="Arial"/>
          <w:color w:val="000000"/>
          <w:sz w:val="18"/>
          <w:szCs w:val="18"/>
        </w:rPr>
        <w:br/>
      </w:r>
      <w:r w:rsidR="004455CD" w:rsidRPr="00A13C02">
        <w:rPr>
          <w:rFonts w:ascii="Arial" w:hAnsi="Arial" w:cs="Arial"/>
          <w:color w:val="000000"/>
          <w:sz w:val="18"/>
          <w:szCs w:val="18"/>
        </w:rPr>
        <w:br/>
      </w:r>
    </w:p>
    <w:p w14:paraId="7DB4837F" w14:textId="1AF92851" w:rsidR="004455CD" w:rsidRPr="00271450" w:rsidRDefault="004455CD" w:rsidP="00B26E54">
      <w:pPr>
        <w:pStyle w:val="null"/>
        <w:spacing w:before="0" w:beforeAutospacing="0" w:after="0" w:afterAutospacing="0"/>
        <w:rPr>
          <w:rFonts w:asciiTheme="minorHAnsi" w:hAnsiTheme="minorHAnsi" w:cstheme="minorHAnsi"/>
          <w:u w:val="single"/>
        </w:rPr>
      </w:pPr>
    </w:p>
    <w:p w14:paraId="04061518" w14:textId="6E1FA044" w:rsidR="007342B1" w:rsidRPr="00B26E54" w:rsidRDefault="007342B1" w:rsidP="00271450"/>
    <w:sectPr w:rsidR="007342B1" w:rsidRPr="00B26E54" w:rsidSect="00864788">
      <w:headerReference w:type="default" r:id="rId10"/>
      <w:footerReference w:type="even" r:id="rId11"/>
      <w:footerReference w:type="default" r:id="rId12"/>
      <w:headerReference w:type="first" r:id="rId13"/>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EE405" w14:textId="77777777" w:rsidR="00DE5C84" w:rsidRDefault="00DE5C84">
      <w:r>
        <w:separator/>
      </w:r>
    </w:p>
  </w:endnote>
  <w:endnote w:type="continuationSeparator" w:id="0">
    <w:p w14:paraId="0CF6FC2D" w14:textId="77777777" w:rsidR="00DE5C84" w:rsidRDefault="00DE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B4E0" w14:textId="29304BC1"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0E07">
      <w:rPr>
        <w:rStyle w:val="PageNumber"/>
        <w:rFonts w:ascii="Arial" w:hAnsi="Arial" w:cs="Arial"/>
        <w:noProof/>
      </w:rPr>
      <w:t>29</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65D1" w14:textId="77777777" w:rsidR="00DE5C84" w:rsidRDefault="00DE5C84">
      <w:r>
        <w:separator/>
      </w:r>
    </w:p>
  </w:footnote>
  <w:footnote w:type="continuationSeparator" w:id="0">
    <w:p w14:paraId="36981ED5" w14:textId="77777777" w:rsidR="00DE5C84" w:rsidRDefault="00DE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5F6422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 xml:space="preserve">March 2022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D14D31C"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Closing date for consumer comments 27</w:t>
    </w:r>
    <w:r w:rsidRPr="008B2188">
      <w:rPr>
        <w:rFonts w:ascii="Arial" w:hAnsi="Arial" w:cs="Arial"/>
        <w:b/>
        <w:snapToGrid w:val="0"/>
        <w:vertAlign w:val="superscript"/>
        <w:lang w:eastAsia="en-US"/>
      </w:rPr>
      <w:t>th</w:t>
    </w:r>
    <w:r>
      <w:rPr>
        <w:rFonts w:ascii="Arial" w:hAnsi="Arial" w:cs="Arial"/>
        <w:b/>
        <w:snapToGrid w:val="0"/>
        <w:lang w:eastAsia="en-US"/>
      </w:rPr>
      <w:t xml:space="preserve"> January 2022</w:t>
    </w:r>
  </w:p>
  <w:p w14:paraId="21601DC0" w14:textId="77777777" w:rsidR="00C839F1" w:rsidRPr="005B28AA" w:rsidRDefault="00C839F1"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2B63FBF"/>
    <w:multiLevelType w:val="hybridMultilevel"/>
    <w:tmpl w:val="8A369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EF3822"/>
    <w:multiLevelType w:val="multilevel"/>
    <w:tmpl w:val="841A4E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643" w:hanging="360"/>
      </w:pPr>
      <w:rPr>
        <w:rFonts w:ascii="Arial" w:hAnsi="Arial" w:cs="Arial" w:hint="default"/>
        <w:sz w:val="16"/>
        <w:szCs w:val="16"/>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1"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1"/>
  </w:num>
  <w:num w:numId="3">
    <w:abstractNumId w:val="20"/>
  </w:num>
  <w:num w:numId="4">
    <w:abstractNumId w:val="13"/>
  </w:num>
  <w:num w:numId="5">
    <w:abstractNumId w:val="8"/>
  </w:num>
  <w:num w:numId="6">
    <w:abstractNumId w:val="2"/>
  </w:num>
  <w:num w:numId="7">
    <w:abstractNumId w:val="2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4"/>
  </w:num>
  <w:num w:numId="12">
    <w:abstractNumId w:val="3"/>
  </w:num>
  <w:num w:numId="13">
    <w:abstractNumId w:val="17"/>
  </w:num>
  <w:num w:numId="14">
    <w:abstractNumId w:val="16"/>
  </w:num>
  <w:num w:numId="15">
    <w:abstractNumId w:val="19"/>
  </w:num>
  <w:num w:numId="16">
    <w:abstractNumId w:val="18"/>
  </w:num>
  <w:num w:numId="17">
    <w:abstractNumId w:val="14"/>
  </w:num>
  <w:num w:numId="18">
    <w:abstractNumId w:val="7"/>
  </w:num>
  <w:num w:numId="19">
    <w:abstractNumId w:val="15"/>
  </w:num>
  <w:num w:numId="20">
    <w:abstractNumId w:val="12"/>
  </w:num>
  <w:num w:numId="21">
    <w:abstractNumId w:val="5"/>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3D0"/>
    <w:rsid w:val="000647F5"/>
    <w:rsid w:val="00065195"/>
    <w:rsid w:val="00065650"/>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694"/>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918"/>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101BB"/>
    <w:rsid w:val="001101E1"/>
    <w:rsid w:val="00110379"/>
    <w:rsid w:val="001103CF"/>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F12"/>
    <w:rsid w:val="00120FAC"/>
    <w:rsid w:val="00121311"/>
    <w:rsid w:val="00121623"/>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C38"/>
    <w:rsid w:val="001E6398"/>
    <w:rsid w:val="001E6E2C"/>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EF4"/>
    <w:rsid w:val="00264A64"/>
    <w:rsid w:val="0026583D"/>
    <w:rsid w:val="00265FE9"/>
    <w:rsid w:val="0026621B"/>
    <w:rsid w:val="00266861"/>
    <w:rsid w:val="00266D6B"/>
    <w:rsid w:val="00266F14"/>
    <w:rsid w:val="0026773E"/>
    <w:rsid w:val="00271450"/>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7BD"/>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03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27D74"/>
    <w:rsid w:val="003301A3"/>
    <w:rsid w:val="0033063D"/>
    <w:rsid w:val="00330E93"/>
    <w:rsid w:val="00332129"/>
    <w:rsid w:val="00332731"/>
    <w:rsid w:val="0033322F"/>
    <w:rsid w:val="0033359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5A73"/>
    <w:rsid w:val="00376209"/>
    <w:rsid w:val="00377224"/>
    <w:rsid w:val="003775AA"/>
    <w:rsid w:val="003777B8"/>
    <w:rsid w:val="00377BA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59"/>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95F"/>
    <w:rsid w:val="003F5FF3"/>
    <w:rsid w:val="003F6169"/>
    <w:rsid w:val="003F6645"/>
    <w:rsid w:val="003F6F80"/>
    <w:rsid w:val="003F72D7"/>
    <w:rsid w:val="003F77DA"/>
    <w:rsid w:val="003F7B2D"/>
    <w:rsid w:val="003F7C7A"/>
    <w:rsid w:val="0040062B"/>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5CD"/>
    <w:rsid w:val="0044577D"/>
    <w:rsid w:val="00445A4F"/>
    <w:rsid w:val="00445B17"/>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49C8"/>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A020A"/>
    <w:rsid w:val="004A036F"/>
    <w:rsid w:val="004A04FE"/>
    <w:rsid w:val="004A0859"/>
    <w:rsid w:val="004A0C71"/>
    <w:rsid w:val="004A0CF6"/>
    <w:rsid w:val="004A18E6"/>
    <w:rsid w:val="004A18FA"/>
    <w:rsid w:val="004A1B4E"/>
    <w:rsid w:val="004A20DA"/>
    <w:rsid w:val="004A2368"/>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CEB"/>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4F58"/>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E9C"/>
    <w:rsid w:val="00527700"/>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8A5"/>
    <w:rsid w:val="00546A1D"/>
    <w:rsid w:val="00546C8E"/>
    <w:rsid w:val="00546CB9"/>
    <w:rsid w:val="00546E83"/>
    <w:rsid w:val="005472F1"/>
    <w:rsid w:val="005477F3"/>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4F2B"/>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4E0"/>
    <w:rsid w:val="0058159E"/>
    <w:rsid w:val="00581B2F"/>
    <w:rsid w:val="00582234"/>
    <w:rsid w:val="005824FB"/>
    <w:rsid w:val="00582686"/>
    <w:rsid w:val="005829C4"/>
    <w:rsid w:val="00582D45"/>
    <w:rsid w:val="00583F11"/>
    <w:rsid w:val="005845AE"/>
    <w:rsid w:val="00584C01"/>
    <w:rsid w:val="005851C1"/>
    <w:rsid w:val="005860BC"/>
    <w:rsid w:val="00586B92"/>
    <w:rsid w:val="00586DA8"/>
    <w:rsid w:val="00587129"/>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A4B"/>
    <w:rsid w:val="005F7D2F"/>
    <w:rsid w:val="006003A9"/>
    <w:rsid w:val="00600E8E"/>
    <w:rsid w:val="006018CA"/>
    <w:rsid w:val="006019E6"/>
    <w:rsid w:val="00601AA5"/>
    <w:rsid w:val="006021E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CE0"/>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6748C"/>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675"/>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A86"/>
    <w:rsid w:val="006A3E1F"/>
    <w:rsid w:val="006A4557"/>
    <w:rsid w:val="006A459B"/>
    <w:rsid w:val="006A46B7"/>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DDA"/>
    <w:rsid w:val="006F7041"/>
    <w:rsid w:val="006F7ADA"/>
    <w:rsid w:val="0070068B"/>
    <w:rsid w:val="00700990"/>
    <w:rsid w:val="00700CF4"/>
    <w:rsid w:val="00701014"/>
    <w:rsid w:val="007011C3"/>
    <w:rsid w:val="007016BE"/>
    <w:rsid w:val="0070212F"/>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507F"/>
    <w:rsid w:val="007153F0"/>
    <w:rsid w:val="007154CF"/>
    <w:rsid w:val="007159A1"/>
    <w:rsid w:val="007166DC"/>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0E07"/>
    <w:rsid w:val="00751097"/>
    <w:rsid w:val="00751E1F"/>
    <w:rsid w:val="0075296E"/>
    <w:rsid w:val="00752F33"/>
    <w:rsid w:val="00753023"/>
    <w:rsid w:val="0075319C"/>
    <w:rsid w:val="007531A5"/>
    <w:rsid w:val="007535E3"/>
    <w:rsid w:val="00753AD4"/>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41F2"/>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E5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594E"/>
    <w:rsid w:val="0084736D"/>
    <w:rsid w:val="008479BC"/>
    <w:rsid w:val="00847C79"/>
    <w:rsid w:val="008503CE"/>
    <w:rsid w:val="00850A19"/>
    <w:rsid w:val="0085106C"/>
    <w:rsid w:val="008514EC"/>
    <w:rsid w:val="00851F31"/>
    <w:rsid w:val="0085233E"/>
    <w:rsid w:val="008524F7"/>
    <w:rsid w:val="0085253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2256"/>
    <w:rsid w:val="00873845"/>
    <w:rsid w:val="0087561B"/>
    <w:rsid w:val="008762E8"/>
    <w:rsid w:val="00876522"/>
    <w:rsid w:val="00876AE3"/>
    <w:rsid w:val="008772FA"/>
    <w:rsid w:val="008775DB"/>
    <w:rsid w:val="00877B07"/>
    <w:rsid w:val="00877B7A"/>
    <w:rsid w:val="00880A73"/>
    <w:rsid w:val="00880EFA"/>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70D9"/>
    <w:rsid w:val="008C07A9"/>
    <w:rsid w:val="008C0A39"/>
    <w:rsid w:val="008C0B1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0F4"/>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02"/>
    <w:rsid w:val="00A13C50"/>
    <w:rsid w:val="00A14331"/>
    <w:rsid w:val="00A145EB"/>
    <w:rsid w:val="00A14AB2"/>
    <w:rsid w:val="00A14AC9"/>
    <w:rsid w:val="00A15E2D"/>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E1"/>
    <w:rsid w:val="00A97BFA"/>
    <w:rsid w:val="00A97CEF"/>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6E54"/>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5DE4"/>
    <w:rsid w:val="00BA6A8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142"/>
    <w:rsid w:val="00BC0EC7"/>
    <w:rsid w:val="00BC1075"/>
    <w:rsid w:val="00BC1722"/>
    <w:rsid w:val="00BC194A"/>
    <w:rsid w:val="00BC1E22"/>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452"/>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20C"/>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CD2"/>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F89"/>
    <w:rsid w:val="00C870C0"/>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50"/>
    <w:rsid w:val="00CB017E"/>
    <w:rsid w:val="00CB0226"/>
    <w:rsid w:val="00CB0717"/>
    <w:rsid w:val="00CB0A65"/>
    <w:rsid w:val="00CB1177"/>
    <w:rsid w:val="00CB1618"/>
    <w:rsid w:val="00CB20B3"/>
    <w:rsid w:val="00CB2456"/>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3E20"/>
    <w:rsid w:val="00CF45BF"/>
    <w:rsid w:val="00CF4D5C"/>
    <w:rsid w:val="00CF51C1"/>
    <w:rsid w:val="00CF5B47"/>
    <w:rsid w:val="00CF5B54"/>
    <w:rsid w:val="00CF5EE3"/>
    <w:rsid w:val="00CF6C01"/>
    <w:rsid w:val="00CF7105"/>
    <w:rsid w:val="00CF7305"/>
    <w:rsid w:val="00CF7389"/>
    <w:rsid w:val="00D0053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02B"/>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C0C"/>
    <w:rsid w:val="00D75F19"/>
    <w:rsid w:val="00D762E5"/>
    <w:rsid w:val="00D77AD8"/>
    <w:rsid w:val="00D80973"/>
    <w:rsid w:val="00D80BD8"/>
    <w:rsid w:val="00D81D33"/>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E4C"/>
    <w:rsid w:val="00D95709"/>
    <w:rsid w:val="00D95B79"/>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C84"/>
    <w:rsid w:val="00DE5D83"/>
    <w:rsid w:val="00DE7283"/>
    <w:rsid w:val="00DE7DBA"/>
    <w:rsid w:val="00DE7FB5"/>
    <w:rsid w:val="00DF0953"/>
    <w:rsid w:val="00DF2090"/>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C90"/>
    <w:rsid w:val="00E111E7"/>
    <w:rsid w:val="00E111F8"/>
    <w:rsid w:val="00E12618"/>
    <w:rsid w:val="00E129DF"/>
    <w:rsid w:val="00E12B5D"/>
    <w:rsid w:val="00E12D5A"/>
    <w:rsid w:val="00E12FD6"/>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1F8"/>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8F0"/>
    <w:rsid w:val="00E95C26"/>
    <w:rsid w:val="00E95CEA"/>
    <w:rsid w:val="00E95D90"/>
    <w:rsid w:val="00E967F1"/>
    <w:rsid w:val="00E97FE2"/>
    <w:rsid w:val="00EA01B5"/>
    <w:rsid w:val="00EA08E8"/>
    <w:rsid w:val="00EA1903"/>
    <w:rsid w:val="00EA1A5A"/>
    <w:rsid w:val="00EA1F73"/>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291E"/>
    <w:rsid w:val="00EE38F6"/>
    <w:rsid w:val="00EE433B"/>
    <w:rsid w:val="00EE46D0"/>
    <w:rsid w:val="00EE476D"/>
    <w:rsid w:val="00EE49A6"/>
    <w:rsid w:val="00EE4C73"/>
    <w:rsid w:val="00EE50C5"/>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04B"/>
    <w:rsid w:val="00F2210C"/>
    <w:rsid w:val="00F231FB"/>
    <w:rsid w:val="00F234A5"/>
    <w:rsid w:val="00F243C4"/>
    <w:rsid w:val="00F243FF"/>
    <w:rsid w:val="00F25199"/>
    <w:rsid w:val="00F25384"/>
    <w:rsid w:val="00F254D8"/>
    <w:rsid w:val="00F26968"/>
    <w:rsid w:val="00F26A46"/>
    <w:rsid w:val="00F26F86"/>
    <w:rsid w:val="00F2780A"/>
    <w:rsid w:val="00F27B7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A03"/>
    <w:rsid w:val="00F44EC7"/>
    <w:rsid w:val="00F452E7"/>
    <w:rsid w:val="00F45419"/>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1B"/>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198"/>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6EC1"/>
    <w:rsid w:val="00FA73F8"/>
    <w:rsid w:val="00FA7990"/>
    <w:rsid w:val="00FB07FC"/>
    <w:rsid w:val="00FB1180"/>
    <w:rsid w:val="00FB174F"/>
    <w:rsid w:val="00FB1C12"/>
    <w:rsid w:val="00FB1FEB"/>
    <w:rsid w:val="00FB25ED"/>
    <w:rsid w:val="00FB31C0"/>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C789B"/>
    <w:rsid w:val="00FD02E4"/>
    <w:rsid w:val="00FD0A8B"/>
    <w:rsid w:val="00FD1512"/>
    <w:rsid w:val="00FD1AB4"/>
    <w:rsid w:val="00FD1AE1"/>
    <w:rsid w:val="00FD1DDF"/>
    <w:rsid w:val="00FD22B6"/>
    <w:rsid w:val="00FD28E8"/>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E15"/>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3927293">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32343065">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63304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726857">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39014990">
      <w:bodyDiv w:val="1"/>
      <w:marLeft w:val="0"/>
      <w:marRight w:val="0"/>
      <w:marTop w:val="0"/>
      <w:marBottom w:val="0"/>
      <w:divBdr>
        <w:top w:val="none" w:sz="0" w:space="0" w:color="auto"/>
        <w:left w:val="none" w:sz="0" w:space="0" w:color="auto"/>
        <w:bottom w:val="none" w:sz="0" w:space="0" w:color="auto"/>
        <w:right w:val="none" w:sz="0" w:space="0" w:color="auto"/>
      </w:divBdr>
    </w:div>
    <w:div w:id="739138947">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537794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2490339">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2936020">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7494240">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8C62-2EBE-4FB1-A235-264C4658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4572</Words>
  <Characters>28382</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2022-03-21T00:11:00Z</dcterms:created>
  <dcterms:modified xsi:type="dcterms:W3CDTF">2022-03-21T00:11:00Z</dcterms:modified>
</cp:coreProperties>
</file>