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BDC3" w14:textId="02B05A82" w:rsidR="00433A4D" w:rsidRDefault="00433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655551" w14:paraId="5D2A12EE" w14:textId="77777777" w:rsidTr="00433A4D">
        <w:tc>
          <w:tcPr>
            <w:tcW w:w="14786" w:type="dxa"/>
          </w:tcPr>
          <w:p w14:paraId="4C36251A" w14:textId="5A7D5C6F" w:rsidR="00433A4D" w:rsidRPr="00433A4D" w:rsidRDefault="00433A4D" w:rsidP="00433A4D">
            <w:pPr>
              <w:spacing w:before="100" w:beforeAutospacing="1" w:after="100" w:afterAutospacing="1"/>
              <w:rPr>
                <w:rFonts w:ascii="Arial" w:hAnsi="Arial" w:cs="Arial"/>
                <w:snapToGrid w:val="0"/>
                <w:lang w:eastAsia="en-US"/>
              </w:rPr>
            </w:pPr>
            <w:r w:rsidRPr="00433A4D">
              <w:rPr>
                <w:rFonts w:ascii="Arial" w:hAnsi="Arial" w:cs="Arial"/>
                <w:snapToGrid w:val="0"/>
                <w:lang w:eastAsia="en-US"/>
              </w:rPr>
              <w:t>PBAC Intracycle meetings are held between the main PBAC meetings. Submission items considered by the PBAC at these meetings typically relate to matters arising from previous submissions but can also relate to new medicines.</w:t>
            </w:r>
          </w:p>
          <w:p w14:paraId="6EA3041C" w14:textId="32066F99" w:rsidR="002257F9" w:rsidRPr="00655551" w:rsidRDefault="002257F9" w:rsidP="002257F9">
            <w:pPr>
              <w:widowControl w:val="0"/>
              <w:rPr>
                <w:rFonts w:ascii="Arial" w:hAnsi="Arial" w:cs="Arial"/>
              </w:rPr>
            </w:pPr>
            <w:r w:rsidRPr="00433A4D">
              <w:rPr>
                <w:rFonts w:ascii="Arial" w:hAnsi="Arial" w:cs="Arial"/>
                <w:snapToGrid w:val="0"/>
                <w:lang w:eastAsia="en-US"/>
              </w:rPr>
              <w:t xml:space="preserve">Consumers have the opportunity to provide comments on new </w:t>
            </w:r>
            <w:r w:rsidR="00433A4D" w:rsidRPr="00433A4D">
              <w:rPr>
                <w:rFonts w:ascii="Arial" w:hAnsi="Arial" w:cs="Arial"/>
                <w:snapToGrid w:val="0"/>
                <w:lang w:eastAsia="en-US"/>
              </w:rPr>
              <w:t xml:space="preserve">medicine </w:t>
            </w:r>
            <w:r w:rsidRPr="00433A4D">
              <w:rPr>
                <w:rFonts w:ascii="Arial" w:hAnsi="Arial" w:cs="Arial"/>
                <w:snapToGrid w:val="0"/>
                <w:lang w:eastAsia="en-US"/>
              </w:rPr>
              <w:t>submissions</w:t>
            </w:r>
            <w:r w:rsidR="006A4240" w:rsidRPr="00433A4D">
              <w:rPr>
                <w:rFonts w:ascii="Arial" w:hAnsi="Arial" w:cs="Arial"/>
                <w:snapToGrid w:val="0"/>
                <w:lang w:eastAsia="en-US"/>
              </w:rPr>
              <w:t xml:space="preserve">. Consumer comments already received </w:t>
            </w:r>
            <w:r w:rsidR="003E2AAD" w:rsidRPr="00433A4D">
              <w:rPr>
                <w:rFonts w:ascii="Arial" w:hAnsi="Arial" w:cs="Arial"/>
                <w:snapToGrid w:val="0"/>
                <w:lang w:eastAsia="en-US"/>
              </w:rPr>
              <w:t xml:space="preserve">in relation to medicines subject to a </w:t>
            </w:r>
            <w:r w:rsidR="00433A4D" w:rsidRPr="00433A4D">
              <w:rPr>
                <w:rFonts w:ascii="Arial" w:hAnsi="Arial" w:cs="Arial"/>
                <w:snapToGrid w:val="0"/>
                <w:lang w:eastAsia="en-US"/>
              </w:rPr>
              <w:t>resubmission</w:t>
            </w:r>
            <w:r w:rsidR="006A4240" w:rsidRPr="00433A4D">
              <w:rPr>
                <w:rFonts w:ascii="Arial" w:hAnsi="Arial" w:cs="Arial"/>
                <w:snapToGrid w:val="0"/>
                <w:lang w:eastAsia="en-US"/>
              </w:rPr>
              <w:t xml:space="preserve"> have been retained and will be considered. </w:t>
            </w:r>
          </w:p>
          <w:p w14:paraId="097AEAF2" w14:textId="4B93F438" w:rsidR="003B3E85" w:rsidRDefault="003B3E85" w:rsidP="00FC7ABA">
            <w:pPr>
              <w:widowControl w:val="0"/>
              <w:rPr>
                <w:rFonts w:ascii="Arial" w:hAnsi="Arial" w:cs="Arial"/>
                <w:snapToGrid w:val="0"/>
                <w:lang w:eastAsia="en-US"/>
              </w:rPr>
            </w:pPr>
          </w:p>
          <w:p w14:paraId="060CEBED" w14:textId="2448FAD2" w:rsidR="003B3E85" w:rsidRDefault="003B3E85" w:rsidP="00FC7ABA">
            <w:pPr>
              <w:widowControl w:val="0"/>
              <w:rPr>
                <w:rFonts w:ascii="Arial" w:hAnsi="Arial" w:cs="Arial"/>
                <w:snapToGrid w:val="0"/>
                <w:lang w:eastAsia="en-US"/>
              </w:rPr>
            </w:pPr>
            <w:r>
              <w:rPr>
                <w:rFonts w:ascii="Arial" w:hAnsi="Arial" w:cs="Arial"/>
                <w:snapToGrid w:val="0"/>
                <w:lang w:eastAsia="en-US"/>
              </w:rPr>
              <w:t>Please note that all items included in this agenda are subject to change</w:t>
            </w:r>
            <w:r w:rsidR="00CE535A">
              <w:rPr>
                <w:rFonts w:ascii="Arial" w:hAnsi="Arial" w:cs="Arial"/>
                <w:snapToGrid w:val="0"/>
                <w:lang w:eastAsia="en-US"/>
              </w:rPr>
              <w:t xml:space="preserve"> at short notic</w:t>
            </w:r>
            <w:r w:rsidR="001864C5">
              <w:rPr>
                <w:rFonts w:ascii="Arial" w:hAnsi="Arial" w:cs="Arial"/>
                <w:snapToGrid w:val="0"/>
                <w:lang w:eastAsia="en-US"/>
              </w:rPr>
              <w:t xml:space="preserve">e and, when possible, an updated agenda will </w:t>
            </w:r>
            <w:r w:rsidR="00A47A6E">
              <w:rPr>
                <w:rFonts w:ascii="Arial" w:hAnsi="Arial" w:cs="Arial"/>
                <w:snapToGrid w:val="0"/>
                <w:lang w:eastAsia="en-US"/>
              </w:rPr>
              <w:t xml:space="preserve">promptly </w:t>
            </w:r>
            <w:r w:rsidR="001864C5">
              <w:rPr>
                <w:rFonts w:ascii="Arial" w:hAnsi="Arial" w:cs="Arial"/>
                <w:snapToGrid w:val="0"/>
                <w:lang w:eastAsia="en-US"/>
              </w:rPr>
              <w:t>be published.</w:t>
            </w:r>
          </w:p>
          <w:p w14:paraId="58875C7E" w14:textId="77777777" w:rsidR="00FC7ABA" w:rsidRPr="00655551" w:rsidRDefault="00FC7ABA" w:rsidP="00FC7ABA">
            <w:pPr>
              <w:widowControl w:val="0"/>
              <w:rPr>
                <w:rFonts w:ascii="Arial" w:hAnsi="Arial" w:cs="Arial"/>
              </w:rPr>
            </w:pPr>
          </w:p>
          <w:p w14:paraId="5BF426B6" w14:textId="77777777" w:rsidR="00FC7ABA" w:rsidRPr="00655551" w:rsidRDefault="00FC7ABA" w:rsidP="00FC7ABA">
            <w:pPr>
              <w:widowControl w:val="0"/>
              <w:rPr>
                <w:rFonts w:ascii="Arial" w:hAnsi="Arial" w:cs="Arial"/>
              </w:rPr>
            </w:pPr>
            <w:r w:rsidRPr="00655551">
              <w:rPr>
                <w:rFonts w:ascii="Arial" w:hAnsi="Arial" w:cs="Arial"/>
              </w:rPr>
              <w:t>Pharmaceutical benefits listed in the Schedule fall into three broad categories:</w:t>
            </w:r>
          </w:p>
          <w:p w14:paraId="407E0542" w14:textId="77777777" w:rsidR="00FC7ABA" w:rsidRPr="00655551" w:rsidRDefault="00FC7ABA" w:rsidP="00FC7ABA">
            <w:pPr>
              <w:widowControl w:val="0"/>
              <w:rPr>
                <w:rFonts w:ascii="Arial" w:hAnsi="Arial" w:cs="Arial"/>
              </w:rPr>
            </w:pPr>
            <w:r w:rsidRPr="00655551">
              <w:rPr>
                <w:rFonts w:ascii="Arial" w:hAnsi="Arial" w:cs="Arial"/>
                <w:i/>
                <w:iCs/>
              </w:rPr>
              <w:t>Unrestricted benefits</w:t>
            </w:r>
            <w:r w:rsidRPr="00655551">
              <w:rPr>
                <w:rFonts w:ascii="Arial" w:hAnsi="Arial" w:cs="Arial"/>
              </w:rPr>
              <w:t xml:space="preserve"> – have no restrictions on their therapeutic uses; </w:t>
            </w:r>
          </w:p>
          <w:p w14:paraId="3D9C9975" w14:textId="77777777" w:rsidR="00FC7ABA" w:rsidRPr="00655551" w:rsidRDefault="00FC7ABA" w:rsidP="00FC7ABA">
            <w:pPr>
              <w:widowControl w:val="0"/>
              <w:rPr>
                <w:rFonts w:ascii="Arial" w:hAnsi="Arial" w:cs="Arial"/>
              </w:rPr>
            </w:pPr>
            <w:r w:rsidRPr="00655551">
              <w:rPr>
                <w:rFonts w:ascii="Arial" w:hAnsi="Arial" w:cs="Arial"/>
                <w:i/>
                <w:iCs/>
              </w:rPr>
              <w:t>Restricted benefits</w:t>
            </w:r>
            <w:r w:rsidRPr="00655551">
              <w:rPr>
                <w:rFonts w:ascii="Arial" w:hAnsi="Arial" w:cs="Arial"/>
              </w:rPr>
              <w:t xml:space="preserve"> – can only be prescribed for specific therapeutic uses (noted as Restricted benefit); and </w:t>
            </w:r>
          </w:p>
          <w:p w14:paraId="3BB7E73C" w14:textId="77777777" w:rsidR="00FC7ABA" w:rsidRPr="00655551" w:rsidRDefault="00FC7ABA" w:rsidP="00FC7ABA">
            <w:pPr>
              <w:widowControl w:val="0"/>
              <w:rPr>
                <w:rFonts w:ascii="Arial" w:hAnsi="Arial" w:cs="Arial"/>
              </w:rPr>
            </w:pPr>
            <w:r w:rsidRPr="00655551">
              <w:rPr>
                <w:rFonts w:ascii="Arial" w:hAnsi="Arial" w:cs="Arial"/>
                <w:i/>
                <w:iCs/>
              </w:rPr>
              <w:t>Authority required benefits</w:t>
            </w:r>
            <w:r w:rsidRPr="00655551">
              <w:rPr>
                <w:rFonts w:ascii="Arial" w:hAnsi="Arial" w:cs="Arial"/>
              </w:rPr>
              <w:t xml:space="preserve"> – Authority required benefits fall into two categories: </w:t>
            </w:r>
          </w:p>
          <w:p w14:paraId="192EB873" w14:textId="77777777" w:rsidR="00FC7ABA" w:rsidRPr="00655551" w:rsidRDefault="00FC7ABA" w:rsidP="00FC7ABA">
            <w:pPr>
              <w:widowControl w:val="0"/>
              <w:numPr>
                <w:ilvl w:val="0"/>
                <w:numId w:val="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3066CA7A" w14:textId="77777777" w:rsidR="00FC7ABA" w:rsidRPr="00655551" w:rsidRDefault="00FC7ABA" w:rsidP="00FC7ABA">
            <w:pPr>
              <w:numPr>
                <w:ilvl w:val="0"/>
                <w:numId w:val="4"/>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w:t>
            </w:r>
            <w:r>
              <w:rPr>
                <w:rFonts w:ascii="Arial" w:hAnsi="Arial" w:cs="Arial"/>
              </w:rPr>
              <w:t>Services</w:t>
            </w:r>
            <w:r w:rsidRPr="00655551">
              <w:rPr>
                <w:rFonts w:ascii="Arial" w:hAnsi="Arial" w:cs="Arial"/>
              </w:rPr>
              <w:t xml:space="preserv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727274B9" w14:textId="77777777" w:rsidR="00FC7ABA" w:rsidRDefault="00FC7ABA" w:rsidP="00FC7ABA">
            <w:pPr>
              <w:rPr>
                <w:rFonts w:ascii="Arial" w:hAnsi="Arial" w:cs="Arial"/>
              </w:rPr>
            </w:pPr>
          </w:p>
          <w:p w14:paraId="79E15FCF" w14:textId="2BF73FC8" w:rsidR="006F1D37" w:rsidRDefault="006F1D37" w:rsidP="00E9514B">
            <w:pPr>
              <w:rPr>
                <w:rFonts w:ascii="Arial" w:hAnsi="Arial" w:cs="Arial"/>
              </w:rPr>
            </w:pPr>
            <w:r>
              <w:rPr>
                <w:rFonts w:ascii="Arial" w:hAnsi="Arial" w:cs="Arial"/>
              </w:rPr>
              <w:t>Res</w:t>
            </w:r>
            <w:r w:rsidRPr="002114D2">
              <w:rPr>
                <w:rFonts w:ascii="Arial" w:hAnsi="Arial" w:cs="Arial"/>
              </w:rPr>
              <w:t xml:space="preserve">ubmissions are categorised broadly as </w:t>
            </w:r>
            <w:r>
              <w:rPr>
                <w:rFonts w:ascii="Arial" w:hAnsi="Arial" w:cs="Arial"/>
              </w:rPr>
              <w:t xml:space="preserve">Standard Re-entry Pathway, Early Resolution Pathway, Early Re-entry Pathway or Facilitated Resolution Pathway. Submission categories and resubmission pathways are outlined in the </w:t>
            </w:r>
            <w:hyperlink r:id="rId11" w:history="1">
              <w:r w:rsidRPr="006A4557">
                <w:rPr>
                  <w:rStyle w:val="Hyperlink"/>
                  <w:rFonts w:ascii="Arial" w:hAnsi="Arial" w:cs="Arial"/>
                </w:rPr>
                <w:t>Procedure Guidance</w:t>
              </w:r>
            </w:hyperlink>
            <w:r>
              <w:rPr>
                <w:rFonts w:ascii="Arial" w:hAnsi="Arial" w:cs="Arial"/>
              </w:rPr>
              <w:t xml:space="preserve">. </w:t>
            </w:r>
          </w:p>
          <w:p w14:paraId="79842270" w14:textId="31A638F8" w:rsidR="006F1D37" w:rsidRPr="002114D2" w:rsidRDefault="006F1D37" w:rsidP="00E9514B">
            <w:pPr>
              <w:rPr>
                <w:rFonts w:ascii="Arial" w:hAnsi="Arial" w:cs="Arial"/>
              </w:rPr>
            </w:pPr>
            <w:r>
              <w:rPr>
                <w:rFonts w:ascii="Arial" w:hAnsi="Arial" w:cs="Arial"/>
              </w:rPr>
              <w:t xml:space="preserve"> </w:t>
            </w:r>
          </w:p>
        </w:tc>
      </w:tr>
    </w:tbl>
    <w:p w14:paraId="32251233" w14:textId="77777777" w:rsidR="006F1D37" w:rsidRPr="002114D2" w:rsidRDefault="006F1D37" w:rsidP="006F1D37">
      <w:pPr>
        <w:rPr>
          <w:rFonts w:ascii="Arial" w:hAnsi="Arial" w:cs="Arial"/>
        </w:rPr>
      </w:pPr>
    </w:p>
    <w:p w14:paraId="5337EAEB" w14:textId="77777777" w:rsidR="006F1D37" w:rsidRPr="002114D2" w:rsidRDefault="006F1D37" w:rsidP="006F1D37">
      <w:pPr>
        <w:rPr>
          <w:rFonts w:ascii="Arial" w:hAnsi="Arial" w:cs="Arial"/>
          <w:stri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3685"/>
        <w:gridCol w:w="6148"/>
      </w:tblGrid>
      <w:tr w:rsidR="00982948" w:rsidRPr="00655551" w14:paraId="774805F2" w14:textId="77777777" w:rsidTr="002A7C66">
        <w:trPr>
          <w:cantSplit/>
          <w:trHeight w:val="1530"/>
          <w:tblHeader/>
        </w:trPr>
        <w:tc>
          <w:tcPr>
            <w:tcW w:w="1675" w:type="pct"/>
            <w:shd w:val="clear" w:color="auto" w:fill="auto"/>
            <w:vAlign w:val="center"/>
            <w:hideMark/>
          </w:tcPr>
          <w:p w14:paraId="5509F5A6" w14:textId="03818D90" w:rsidR="00982948" w:rsidRPr="00655551" w:rsidRDefault="00982948" w:rsidP="00E9514B">
            <w:pPr>
              <w:jc w:val="center"/>
              <w:rPr>
                <w:rFonts w:ascii="Arial" w:hAnsi="Arial" w:cs="Arial"/>
                <w:b/>
                <w:bCs/>
                <w:color w:val="000000"/>
              </w:rPr>
            </w:pPr>
            <w:r w:rsidRPr="00655551">
              <w:rPr>
                <w:rFonts w:ascii="Arial" w:hAnsi="Arial" w:cs="Arial"/>
                <w:b/>
                <w:bCs/>
                <w:color w:val="000000"/>
              </w:rPr>
              <w:lastRenderedPageBreak/>
              <w:t>Drug Name, form(s), strength(s)</w:t>
            </w:r>
            <w:r>
              <w:rPr>
                <w:rFonts w:ascii="Arial" w:hAnsi="Arial" w:cs="Arial"/>
                <w:b/>
                <w:bCs/>
                <w:color w:val="000000"/>
              </w:rPr>
              <w:t xml:space="preserve">, </w:t>
            </w:r>
            <w:r w:rsidRPr="00655551">
              <w:rPr>
                <w:rFonts w:ascii="Arial" w:hAnsi="Arial" w:cs="Arial"/>
                <w:b/>
                <w:bCs/>
                <w:color w:val="000000"/>
              </w:rPr>
              <w:t>Sponsor</w:t>
            </w:r>
            <w:r>
              <w:rPr>
                <w:rFonts w:ascii="Arial" w:hAnsi="Arial" w:cs="Arial"/>
                <w:b/>
                <w:bCs/>
                <w:color w:val="000000"/>
              </w:rPr>
              <w:t>, Submission type</w:t>
            </w:r>
            <w:r w:rsidRPr="00655551">
              <w:rPr>
                <w:rFonts w:ascii="Arial" w:hAnsi="Arial" w:cs="Arial"/>
                <w:b/>
                <w:bCs/>
                <w:color w:val="000000"/>
              </w:rPr>
              <w:br/>
            </w:r>
            <w:r w:rsidRPr="00655551">
              <w:rPr>
                <w:rFonts w:ascii="Arial" w:hAnsi="Arial" w:cs="Arial"/>
                <w:color w:val="000000"/>
              </w:rPr>
              <w:t>(Drug name, form, strength, Trade name®, Sponsor</w:t>
            </w:r>
            <w:r>
              <w:rPr>
                <w:rFonts w:ascii="Arial" w:hAnsi="Arial" w:cs="Arial"/>
                <w:color w:val="000000"/>
              </w:rPr>
              <w:t>, new listing/change to listing</w:t>
            </w:r>
            <w:r w:rsidRPr="00655551">
              <w:rPr>
                <w:rFonts w:ascii="Arial" w:hAnsi="Arial" w:cs="Arial"/>
                <w:color w:val="000000"/>
              </w:rPr>
              <w:t>)</w:t>
            </w:r>
          </w:p>
        </w:tc>
        <w:tc>
          <w:tcPr>
            <w:tcW w:w="1246" w:type="pct"/>
            <w:shd w:val="clear" w:color="auto" w:fill="auto"/>
            <w:vAlign w:val="center"/>
            <w:hideMark/>
          </w:tcPr>
          <w:p w14:paraId="7A21B5BF"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2079" w:type="pct"/>
            <w:shd w:val="clear" w:color="auto" w:fill="auto"/>
            <w:vAlign w:val="center"/>
            <w:hideMark/>
          </w:tcPr>
          <w:p w14:paraId="7A46556C"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(Includes type of listing requested (unrestricted, restricted benefit, authority required) and restriction wording.  If restriction is lengthy it may be paraphrased.)</w:t>
            </w:r>
          </w:p>
        </w:tc>
      </w:tr>
      <w:tr w:rsidR="001C14E4" w:rsidRPr="00655551" w14:paraId="42FA43E4" w14:textId="77777777" w:rsidTr="002A7C66">
        <w:trPr>
          <w:cantSplit/>
          <w:trHeight w:val="1281"/>
        </w:trPr>
        <w:tc>
          <w:tcPr>
            <w:tcW w:w="1675" w:type="pct"/>
            <w:shd w:val="clear" w:color="auto" w:fill="auto"/>
            <w:vAlign w:val="center"/>
          </w:tcPr>
          <w:p w14:paraId="57C1D0BC" w14:textId="370E044E" w:rsidR="0002436F" w:rsidRDefault="001C14E4" w:rsidP="001C14E4">
            <w:pPr>
              <w:jc w:val="center"/>
              <w:rPr>
                <w:rFonts w:ascii="Arial" w:hAnsi="Arial" w:cs="Arial"/>
              </w:rPr>
            </w:pPr>
            <w:r w:rsidRPr="001C14E4">
              <w:rPr>
                <w:rFonts w:ascii="Arial" w:hAnsi="Arial" w:cs="Arial"/>
              </w:rPr>
              <w:t>NIVOLUMAB</w:t>
            </w:r>
            <w:r w:rsidR="006A6186">
              <w:rPr>
                <w:rFonts w:ascii="Arial" w:hAnsi="Arial" w:cs="Arial"/>
              </w:rPr>
              <w:t xml:space="preserve"> </w:t>
            </w:r>
            <w:r w:rsidR="00996654">
              <w:rPr>
                <w:rFonts w:ascii="Arial" w:hAnsi="Arial" w:cs="Arial"/>
              </w:rPr>
              <w:t xml:space="preserve">+ </w:t>
            </w:r>
            <w:r w:rsidR="006A6186" w:rsidRPr="006411D7">
              <w:rPr>
                <w:rFonts w:ascii="Arial" w:hAnsi="Arial" w:cs="Arial"/>
              </w:rPr>
              <w:t>IPILIMUMAB</w:t>
            </w:r>
            <w:r w:rsidRPr="001C14E4">
              <w:rPr>
                <w:rFonts w:ascii="Arial" w:hAnsi="Arial" w:cs="Arial"/>
              </w:rPr>
              <w:br/>
            </w:r>
          </w:p>
          <w:p w14:paraId="07461C4A" w14:textId="15ACCAC5" w:rsidR="006A6186" w:rsidRDefault="0002436F" w:rsidP="001C14E4">
            <w:pPr>
              <w:jc w:val="center"/>
              <w:rPr>
                <w:rFonts w:ascii="Arial" w:hAnsi="Arial" w:cs="Arial"/>
              </w:rPr>
            </w:pPr>
            <w:r w:rsidRPr="003A1529">
              <w:rPr>
                <w:rFonts w:ascii="Arial" w:hAnsi="Arial" w:cs="Arial"/>
              </w:rPr>
              <w:t>N</w:t>
            </w:r>
            <w:r w:rsidR="00996654">
              <w:rPr>
                <w:rFonts w:ascii="Arial" w:hAnsi="Arial" w:cs="Arial"/>
              </w:rPr>
              <w:t>IVOLUMAB</w:t>
            </w:r>
            <w:r w:rsidRPr="003A1529">
              <w:rPr>
                <w:rFonts w:ascii="Arial" w:hAnsi="Arial" w:cs="Arial"/>
              </w:rPr>
              <w:br/>
              <w:t xml:space="preserve">Injection concentrate for I.V. infusion 40 mg in 4 mL </w:t>
            </w:r>
            <w:r w:rsidRPr="003A1529">
              <w:rPr>
                <w:rFonts w:ascii="Arial" w:hAnsi="Arial" w:cs="Arial"/>
              </w:rPr>
              <w:br/>
              <w:t>Injection concentrate for I.V. infusion 100 mg in 10 mL</w:t>
            </w:r>
            <w:r w:rsidR="001C14E4" w:rsidRPr="001C14E4">
              <w:rPr>
                <w:rFonts w:ascii="Arial" w:hAnsi="Arial" w:cs="Arial"/>
              </w:rPr>
              <w:br/>
            </w:r>
            <w:r w:rsidR="001C14E4" w:rsidRPr="001C14E4">
              <w:rPr>
                <w:rFonts w:ascii="Arial" w:hAnsi="Arial" w:cs="Arial"/>
              </w:rPr>
              <w:br/>
              <w:t>Opdivo®</w:t>
            </w:r>
          </w:p>
          <w:p w14:paraId="0D5AB24F" w14:textId="2C7E49CE" w:rsidR="006A6186" w:rsidRDefault="006A6186" w:rsidP="0056476A">
            <w:pPr>
              <w:rPr>
                <w:rFonts w:ascii="Arial" w:hAnsi="Arial" w:cs="Arial"/>
              </w:rPr>
            </w:pPr>
          </w:p>
          <w:p w14:paraId="7D11D63D" w14:textId="0D105237" w:rsidR="00040DE7" w:rsidRPr="003A1529" w:rsidRDefault="00040DE7" w:rsidP="00040DE7">
            <w:pPr>
              <w:jc w:val="center"/>
              <w:rPr>
                <w:rFonts w:ascii="Arial" w:hAnsi="Arial" w:cs="Arial"/>
              </w:rPr>
            </w:pPr>
            <w:r w:rsidRPr="003A1529">
              <w:rPr>
                <w:rFonts w:ascii="Arial" w:hAnsi="Arial" w:cs="Arial"/>
              </w:rPr>
              <w:t>I</w:t>
            </w:r>
            <w:r w:rsidR="00996654">
              <w:rPr>
                <w:rFonts w:ascii="Arial" w:hAnsi="Arial" w:cs="Arial"/>
              </w:rPr>
              <w:t>PILIMUMAB</w:t>
            </w:r>
          </w:p>
          <w:p w14:paraId="3054DA32" w14:textId="77777777" w:rsidR="00040DE7" w:rsidRPr="003A1529" w:rsidRDefault="00040DE7" w:rsidP="00040DE7">
            <w:pPr>
              <w:jc w:val="center"/>
              <w:rPr>
                <w:rFonts w:ascii="Arial" w:hAnsi="Arial" w:cs="Arial"/>
              </w:rPr>
            </w:pPr>
            <w:r w:rsidRPr="003A1529">
              <w:rPr>
                <w:rFonts w:ascii="Arial" w:hAnsi="Arial" w:cs="Arial"/>
              </w:rPr>
              <w:t>Injection concentrate for I.V. infusion 50 mg in 10 mL</w:t>
            </w:r>
          </w:p>
          <w:p w14:paraId="6D78CD04" w14:textId="2465D460" w:rsidR="00040DE7" w:rsidRPr="006A6186" w:rsidRDefault="00040DE7" w:rsidP="00040DE7">
            <w:pPr>
              <w:jc w:val="center"/>
              <w:rPr>
                <w:rFonts w:ascii="Arial" w:hAnsi="Arial" w:cs="Arial"/>
              </w:rPr>
            </w:pPr>
            <w:r w:rsidRPr="003A1529">
              <w:rPr>
                <w:rFonts w:ascii="Arial" w:hAnsi="Arial" w:cs="Arial"/>
              </w:rPr>
              <w:t>Injection concentrate for I.V. infusion 200 mg in 40</w:t>
            </w:r>
            <w:r>
              <w:rPr>
                <w:rFonts w:ascii="Arial" w:hAnsi="Arial" w:cs="Arial"/>
              </w:rPr>
              <w:t> </w:t>
            </w:r>
            <w:r w:rsidRPr="003A1529">
              <w:rPr>
                <w:rFonts w:ascii="Arial" w:hAnsi="Arial" w:cs="Arial"/>
              </w:rPr>
              <w:t>mL</w:t>
            </w:r>
          </w:p>
          <w:p w14:paraId="2A6D3EBB" w14:textId="77777777" w:rsidR="006A6186" w:rsidRDefault="006A6186" w:rsidP="006A6186">
            <w:pPr>
              <w:jc w:val="center"/>
              <w:rPr>
                <w:rFonts w:ascii="Arial" w:hAnsi="Arial" w:cs="Arial"/>
              </w:rPr>
            </w:pPr>
          </w:p>
          <w:p w14:paraId="30C5C8E9" w14:textId="5DF8BCBB" w:rsidR="001C14E4" w:rsidRPr="001C14E4" w:rsidRDefault="006A6186" w:rsidP="006A6186">
            <w:pPr>
              <w:jc w:val="center"/>
              <w:rPr>
                <w:rFonts w:ascii="Arial" w:hAnsi="Arial" w:cs="Arial"/>
                <w:color w:val="000000"/>
              </w:rPr>
            </w:pPr>
            <w:r w:rsidRPr="006A6186">
              <w:rPr>
                <w:rFonts w:ascii="Arial" w:hAnsi="Arial" w:cs="Arial"/>
              </w:rPr>
              <w:t>Yervoy®</w:t>
            </w:r>
            <w:r w:rsidR="001C14E4" w:rsidRPr="001C14E4">
              <w:rPr>
                <w:rFonts w:ascii="Arial" w:hAnsi="Arial" w:cs="Arial"/>
              </w:rPr>
              <w:br/>
            </w:r>
            <w:r w:rsidR="001C14E4" w:rsidRPr="001C14E4">
              <w:rPr>
                <w:rFonts w:ascii="Arial" w:hAnsi="Arial" w:cs="Arial"/>
              </w:rPr>
              <w:br/>
              <w:t>Bristol-Myers Squibb Australia Pty Ltd</w:t>
            </w:r>
            <w:r w:rsidR="001C14E4" w:rsidRPr="001C14E4">
              <w:rPr>
                <w:rFonts w:ascii="Arial" w:hAnsi="Arial" w:cs="Arial"/>
              </w:rPr>
              <w:br/>
            </w:r>
            <w:r w:rsidR="001C14E4" w:rsidRPr="001C14E4">
              <w:rPr>
                <w:rFonts w:ascii="Arial" w:hAnsi="Arial" w:cs="Arial"/>
              </w:rPr>
              <w:br/>
              <w:t>(Change to listing)</w:t>
            </w:r>
          </w:p>
        </w:tc>
        <w:tc>
          <w:tcPr>
            <w:tcW w:w="1246" w:type="pct"/>
            <w:shd w:val="clear" w:color="auto" w:fill="auto"/>
            <w:vAlign w:val="center"/>
          </w:tcPr>
          <w:p w14:paraId="2EB970D5" w14:textId="2A0C0B61" w:rsidR="001C14E4" w:rsidRPr="001C14E4" w:rsidRDefault="001C14E4" w:rsidP="001C14E4">
            <w:pPr>
              <w:jc w:val="center"/>
              <w:rPr>
                <w:rFonts w:ascii="Arial" w:hAnsi="Arial" w:cs="Arial"/>
                <w:color w:val="000000"/>
              </w:rPr>
            </w:pPr>
            <w:r w:rsidRPr="001C14E4">
              <w:rPr>
                <w:rFonts w:ascii="Arial" w:hAnsi="Arial" w:cs="Arial"/>
              </w:rPr>
              <w:t>Multiple indications</w:t>
            </w:r>
          </w:p>
        </w:tc>
        <w:tc>
          <w:tcPr>
            <w:tcW w:w="2079" w:type="pct"/>
            <w:shd w:val="clear" w:color="auto" w:fill="auto"/>
            <w:vAlign w:val="center"/>
          </w:tcPr>
          <w:p w14:paraId="1B2A5B38" w14:textId="191758ED" w:rsidR="001C14E4" w:rsidRPr="001C14E4" w:rsidRDefault="001C14E4" w:rsidP="001C14E4">
            <w:pPr>
              <w:jc w:val="center"/>
              <w:rPr>
                <w:rFonts w:ascii="Arial" w:hAnsi="Arial" w:cs="Arial"/>
              </w:rPr>
            </w:pPr>
            <w:r w:rsidRPr="001C14E4">
              <w:rPr>
                <w:rFonts w:ascii="Arial" w:hAnsi="Arial" w:cs="Arial"/>
              </w:rPr>
              <w:t>To consider a proposal for an expanded listing to facilitate broad access to indications with current or future T</w:t>
            </w:r>
            <w:r w:rsidR="000E1711">
              <w:rPr>
                <w:rFonts w:ascii="Arial" w:hAnsi="Arial" w:cs="Arial"/>
              </w:rPr>
              <w:t xml:space="preserve">herapeutic </w:t>
            </w:r>
            <w:r w:rsidRPr="001C14E4">
              <w:rPr>
                <w:rFonts w:ascii="Arial" w:hAnsi="Arial" w:cs="Arial"/>
              </w:rPr>
              <w:t>G</w:t>
            </w:r>
            <w:r w:rsidR="000E1711">
              <w:rPr>
                <w:rFonts w:ascii="Arial" w:hAnsi="Arial" w:cs="Arial"/>
              </w:rPr>
              <w:t xml:space="preserve">oods </w:t>
            </w:r>
            <w:r w:rsidRPr="001C14E4">
              <w:rPr>
                <w:rFonts w:ascii="Arial" w:hAnsi="Arial" w:cs="Arial"/>
              </w:rPr>
              <w:t>A</w:t>
            </w:r>
            <w:r w:rsidR="000E1711">
              <w:rPr>
                <w:rFonts w:ascii="Arial" w:hAnsi="Arial" w:cs="Arial"/>
              </w:rPr>
              <w:t>dministration</w:t>
            </w:r>
            <w:r w:rsidRPr="001C14E4">
              <w:rPr>
                <w:rFonts w:ascii="Arial" w:hAnsi="Arial" w:cs="Arial"/>
              </w:rPr>
              <w:t xml:space="preserve"> registration.</w:t>
            </w:r>
          </w:p>
        </w:tc>
      </w:tr>
      <w:tr w:rsidR="001C14E4" w:rsidRPr="00655551" w14:paraId="62E9ECCB" w14:textId="77777777" w:rsidTr="002A7C66">
        <w:trPr>
          <w:cantSplit/>
          <w:trHeight w:val="1281"/>
        </w:trPr>
        <w:tc>
          <w:tcPr>
            <w:tcW w:w="1675" w:type="pct"/>
            <w:shd w:val="clear" w:color="auto" w:fill="auto"/>
            <w:vAlign w:val="center"/>
          </w:tcPr>
          <w:p w14:paraId="6CC279D5" w14:textId="7EE9F425" w:rsidR="001C14E4" w:rsidRPr="001C14E4" w:rsidRDefault="001C14E4" w:rsidP="001C14E4">
            <w:pPr>
              <w:jc w:val="center"/>
              <w:rPr>
                <w:rFonts w:ascii="Arial" w:hAnsi="Arial" w:cs="Arial"/>
                <w:color w:val="000000"/>
              </w:rPr>
            </w:pPr>
            <w:r w:rsidRPr="001C14E4">
              <w:rPr>
                <w:rFonts w:ascii="Arial" w:hAnsi="Arial" w:cs="Arial"/>
                <w:color w:val="000000"/>
              </w:rPr>
              <w:t>PATISIRAN</w:t>
            </w:r>
            <w:r w:rsidRPr="001C14E4">
              <w:rPr>
                <w:rFonts w:ascii="Arial" w:hAnsi="Arial" w:cs="Arial"/>
                <w:color w:val="000000"/>
              </w:rPr>
              <w:br/>
            </w:r>
            <w:r w:rsidRPr="001C14E4">
              <w:rPr>
                <w:rFonts w:ascii="Arial" w:hAnsi="Arial" w:cs="Arial"/>
                <w:color w:val="000000"/>
              </w:rPr>
              <w:br/>
              <w:t>Solution concentrate for I.V. infusion 10 mg in 5 mL</w:t>
            </w:r>
            <w:r w:rsidRPr="001C14E4">
              <w:rPr>
                <w:rFonts w:ascii="Arial" w:hAnsi="Arial" w:cs="Arial"/>
                <w:color w:val="000000"/>
              </w:rPr>
              <w:br/>
            </w:r>
            <w:r w:rsidRPr="001C14E4">
              <w:rPr>
                <w:rFonts w:ascii="Arial" w:hAnsi="Arial" w:cs="Arial"/>
                <w:color w:val="000000"/>
              </w:rPr>
              <w:br/>
              <w:t>Onpattro</w:t>
            </w:r>
            <w:r w:rsidRPr="001C14E4">
              <w:rPr>
                <w:rFonts w:ascii="Arial" w:hAnsi="Arial" w:cs="Arial"/>
                <w:color w:val="000000"/>
                <w:vertAlign w:val="superscript"/>
              </w:rPr>
              <w:t>®</w:t>
            </w:r>
            <w:r w:rsidRPr="001C14E4">
              <w:rPr>
                <w:rFonts w:ascii="Arial" w:hAnsi="Arial" w:cs="Arial"/>
                <w:color w:val="000000"/>
              </w:rPr>
              <w:br/>
            </w:r>
            <w:r w:rsidRPr="001C14E4">
              <w:rPr>
                <w:rFonts w:ascii="Arial" w:hAnsi="Arial" w:cs="Arial"/>
                <w:color w:val="000000"/>
              </w:rPr>
              <w:br/>
              <w:t>Alnylam Australia Pty Ltd</w:t>
            </w:r>
            <w:r w:rsidRPr="001C14E4">
              <w:rPr>
                <w:rFonts w:ascii="Arial" w:hAnsi="Arial" w:cs="Arial"/>
                <w:color w:val="000000"/>
              </w:rPr>
              <w:br/>
            </w:r>
            <w:r w:rsidRPr="001C14E4">
              <w:rPr>
                <w:rFonts w:ascii="Arial" w:hAnsi="Arial" w:cs="Arial"/>
                <w:color w:val="000000"/>
              </w:rPr>
              <w:br/>
              <w:t>(New PBS listing)</w:t>
            </w:r>
          </w:p>
        </w:tc>
        <w:tc>
          <w:tcPr>
            <w:tcW w:w="1246" w:type="pct"/>
            <w:shd w:val="clear" w:color="auto" w:fill="auto"/>
            <w:vAlign w:val="center"/>
          </w:tcPr>
          <w:p w14:paraId="7BC8C3CE" w14:textId="7048266D" w:rsidR="001C14E4" w:rsidRPr="001C14E4" w:rsidRDefault="001C14E4" w:rsidP="001C14E4">
            <w:pPr>
              <w:jc w:val="center"/>
              <w:rPr>
                <w:rFonts w:ascii="Arial" w:hAnsi="Arial" w:cs="Arial"/>
                <w:color w:val="000000"/>
              </w:rPr>
            </w:pPr>
            <w:r w:rsidRPr="001C14E4">
              <w:rPr>
                <w:rFonts w:ascii="Arial" w:hAnsi="Arial" w:cs="Arial"/>
                <w:color w:val="000000"/>
              </w:rPr>
              <w:t>Hereditary transthyretin-mediated amyloidosis (hATTR amyloidosis)</w:t>
            </w:r>
          </w:p>
        </w:tc>
        <w:tc>
          <w:tcPr>
            <w:tcW w:w="2079" w:type="pct"/>
            <w:shd w:val="clear" w:color="auto" w:fill="auto"/>
            <w:vAlign w:val="center"/>
          </w:tcPr>
          <w:p w14:paraId="600CB789" w14:textId="5A9DABFB" w:rsidR="001C14E4" w:rsidRPr="001C14E4" w:rsidRDefault="00D63418" w:rsidP="001C14E4">
            <w:pPr>
              <w:jc w:val="center"/>
              <w:rPr>
                <w:rFonts w:ascii="Arial" w:hAnsi="Arial" w:cs="Arial"/>
              </w:rPr>
            </w:pPr>
            <w:r>
              <w:rPr>
                <w:rFonts w:ascii="Arial" w:hAnsi="Arial" w:cs="Arial"/>
              </w:rPr>
              <w:t>To consider a</w:t>
            </w:r>
            <w:r w:rsidR="001C14E4" w:rsidRPr="001C14E4">
              <w:rPr>
                <w:rFonts w:ascii="Arial" w:hAnsi="Arial" w:cs="Arial"/>
              </w:rPr>
              <w:t xml:space="preserve"> resubmission requesting the listing of patisiran for the treatment of</w:t>
            </w:r>
            <w:r w:rsidR="00A552B3">
              <w:rPr>
                <w:rFonts w:ascii="Arial" w:hAnsi="Arial" w:cs="Arial"/>
              </w:rPr>
              <w:t xml:space="preserve"> </w:t>
            </w:r>
            <w:r w:rsidR="001C14E4" w:rsidRPr="001C14E4">
              <w:rPr>
                <w:rFonts w:ascii="Arial" w:hAnsi="Arial" w:cs="Arial"/>
              </w:rPr>
              <w:t>hATTR amyloidosis</w:t>
            </w:r>
            <w:r w:rsidR="004306CF">
              <w:rPr>
                <w:rFonts w:ascii="Arial" w:hAnsi="Arial" w:cs="Arial"/>
              </w:rPr>
              <w:t xml:space="preserve"> </w:t>
            </w:r>
            <w:r w:rsidR="004306CF" w:rsidRPr="004306CF">
              <w:rPr>
                <w:rFonts w:ascii="Arial" w:hAnsi="Arial" w:cs="Arial"/>
              </w:rPr>
              <w:t>with polyneuropathy</w:t>
            </w:r>
            <w:r w:rsidR="001C14E4" w:rsidRPr="001C14E4">
              <w:rPr>
                <w:rFonts w:ascii="Arial" w:hAnsi="Arial" w:cs="Arial"/>
              </w:rPr>
              <w:t>.</w:t>
            </w:r>
          </w:p>
        </w:tc>
      </w:tr>
      <w:tr w:rsidR="001C14E4" w:rsidRPr="00655551" w14:paraId="2A7F019D" w14:textId="77777777" w:rsidTr="002A7C66">
        <w:trPr>
          <w:cantSplit/>
          <w:trHeight w:val="1281"/>
        </w:trPr>
        <w:tc>
          <w:tcPr>
            <w:tcW w:w="1675" w:type="pct"/>
            <w:shd w:val="clear" w:color="auto" w:fill="auto"/>
            <w:vAlign w:val="center"/>
          </w:tcPr>
          <w:p w14:paraId="5B6C9037" w14:textId="7185491A" w:rsidR="00531CD9" w:rsidRDefault="001C14E4" w:rsidP="001C14E4">
            <w:pPr>
              <w:jc w:val="center"/>
              <w:rPr>
                <w:rFonts w:ascii="Arial" w:hAnsi="Arial" w:cs="Arial"/>
              </w:rPr>
            </w:pPr>
            <w:r w:rsidRPr="001C14E4">
              <w:rPr>
                <w:rFonts w:ascii="Arial" w:hAnsi="Arial" w:cs="Arial"/>
              </w:rPr>
              <w:lastRenderedPageBreak/>
              <w:t>PEMBROLIZUMAB</w:t>
            </w:r>
            <w:r w:rsidRPr="001C14E4">
              <w:rPr>
                <w:rFonts w:ascii="Arial" w:hAnsi="Arial" w:cs="Arial"/>
              </w:rPr>
              <w:br/>
            </w:r>
          </w:p>
          <w:p w14:paraId="698C0D87" w14:textId="1C044AEE" w:rsidR="001C14E4" w:rsidRPr="001C14E4" w:rsidRDefault="00531CD9" w:rsidP="001C14E4">
            <w:pPr>
              <w:jc w:val="center"/>
              <w:rPr>
                <w:rFonts w:ascii="Arial" w:hAnsi="Arial" w:cs="Arial"/>
              </w:rPr>
            </w:pPr>
            <w:r w:rsidRPr="002B706D">
              <w:rPr>
                <w:rFonts w:ascii="Arial" w:hAnsi="Arial" w:cs="Arial"/>
              </w:rPr>
              <w:t>Solution concentrate for I.V. infusion 100 mg in 4 mL</w:t>
            </w:r>
            <w:r w:rsidR="001C14E4" w:rsidRPr="001C14E4">
              <w:rPr>
                <w:rFonts w:ascii="Arial" w:hAnsi="Arial" w:cs="Arial"/>
              </w:rPr>
              <w:br/>
            </w:r>
            <w:r w:rsidR="001C14E4" w:rsidRPr="001C14E4">
              <w:rPr>
                <w:rFonts w:ascii="Arial" w:hAnsi="Arial" w:cs="Arial"/>
              </w:rPr>
              <w:br/>
              <w:t>Keytruda®</w:t>
            </w:r>
            <w:r w:rsidR="001C14E4" w:rsidRPr="001C14E4">
              <w:rPr>
                <w:rFonts w:ascii="Arial" w:hAnsi="Arial" w:cs="Arial"/>
              </w:rPr>
              <w:br/>
            </w:r>
            <w:r w:rsidR="001C14E4" w:rsidRPr="001C14E4">
              <w:rPr>
                <w:rFonts w:ascii="Arial" w:hAnsi="Arial" w:cs="Arial"/>
              </w:rPr>
              <w:br/>
              <w:t>Merck Sharp &amp; Dohme (Australia) Pty Ltd</w:t>
            </w:r>
            <w:r w:rsidR="001C14E4" w:rsidRPr="001C14E4">
              <w:rPr>
                <w:rFonts w:ascii="Arial" w:hAnsi="Arial" w:cs="Arial"/>
              </w:rPr>
              <w:br/>
            </w:r>
            <w:r w:rsidR="001C14E4" w:rsidRPr="001C14E4">
              <w:rPr>
                <w:rFonts w:ascii="Arial" w:hAnsi="Arial" w:cs="Arial"/>
              </w:rPr>
              <w:br/>
              <w:t>(Change to listing)</w:t>
            </w:r>
          </w:p>
        </w:tc>
        <w:tc>
          <w:tcPr>
            <w:tcW w:w="1246" w:type="pct"/>
            <w:shd w:val="clear" w:color="auto" w:fill="auto"/>
            <w:vAlign w:val="center"/>
          </w:tcPr>
          <w:p w14:paraId="3CEFE39D" w14:textId="4A127E64" w:rsidR="001C14E4" w:rsidRPr="001C14E4" w:rsidRDefault="001C14E4" w:rsidP="001C14E4">
            <w:pPr>
              <w:jc w:val="center"/>
              <w:rPr>
                <w:rFonts w:ascii="Arial" w:hAnsi="Arial" w:cs="Arial"/>
              </w:rPr>
            </w:pPr>
            <w:r w:rsidRPr="001C14E4">
              <w:rPr>
                <w:rFonts w:ascii="Arial" w:hAnsi="Arial" w:cs="Arial"/>
              </w:rPr>
              <w:t>Multiple indications</w:t>
            </w:r>
          </w:p>
        </w:tc>
        <w:tc>
          <w:tcPr>
            <w:tcW w:w="2079" w:type="pct"/>
            <w:shd w:val="clear" w:color="auto" w:fill="auto"/>
            <w:vAlign w:val="center"/>
          </w:tcPr>
          <w:p w14:paraId="59FBC345" w14:textId="6836E843" w:rsidR="001C14E4" w:rsidRPr="001C14E4" w:rsidRDefault="001C14E4" w:rsidP="001C14E4">
            <w:pPr>
              <w:jc w:val="center"/>
              <w:rPr>
                <w:rFonts w:ascii="Arial" w:hAnsi="Arial" w:cs="Arial"/>
              </w:rPr>
            </w:pPr>
            <w:r w:rsidRPr="001C14E4">
              <w:rPr>
                <w:rFonts w:ascii="Arial" w:hAnsi="Arial" w:cs="Arial"/>
              </w:rPr>
              <w:t>To consider a proposal for an expanded listing to facilitate broad access to indications with current or future T</w:t>
            </w:r>
            <w:r w:rsidR="000E1711">
              <w:rPr>
                <w:rFonts w:ascii="Arial" w:hAnsi="Arial" w:cs="Arial"/>
              </w:rPr>
              <w:t xml:space="preserve">herapeutic </w:t>
            </w:r>
            <w:r w:rsidRPr="001C14E4">
              <w:rPr>
                <w:rFonts w:ascii="Arial" w:hAnsi="Arial" w:cs="Arial"/>
              </w:rPr>
              <w:t>G</w:t>
            </w:r>
            <w:r w:rsidR="000E1711">
              <w:rPr>
                <w:rFonts w:ascii="Arial" w:hAnsi="Arial" w:cs="Arial"/>
              </w:rPr>
              <w:t xml:space="preserve">oods </w:t>
            </w:r>
            <w:r w:rsidRPr="001C14E4">
              <w:rPr>
                <w:rFonts w:ascii="Arial" w:hAnsi="Arial" w:cs="Arial"/>
              </w:rPr>
              <w:t>A</w:t>
            </w:r>
            <w:r w:rsidR="000E1711">
              <w:rPr>
                <w:rFonts w:ascii="Arial" w:hAnsi="Arial" w:cs="Arial"/>
              </w:rPr>
              <w:t>dministration</w:t>
            </w:r>
            <w:r w:rsidRPr="001C14E4">
              <w:rPr>
                <w:rFonts w:ascii="Arial" w:hAnsi="Arial" w:cs="Arial"/>
              </w:rPr>
              <w:t xml:space="preserve"> registration.</w:t>
            </w:r>
          </w:p>
        </w:tc>
      </w:tr>
      <w:tr w:rsidR="001C14E4" w:rsidRPr="00655551" w14:paraId="3C1C83F2" w14:textId="77777777" w:rsidTr="001C14E4">
        <w:trPr>
          <w:cantSplit/>
          <w:trHeight w:val="1968"/>
        </w:trPr>
        <w:tc>
          <w:tcPr>
            <w:tcW w:w="1675" w:type="pct"/>
            <w:shd w:val="clear" w:color="auto" w:fill="auto"/>
            <w:vAlign w:val="center"/>
          </w:tcPr>
          <w:p w14:paraId="7D8172C2" w14:textId="2E71F3E9" w:rsidR="001C14E4" w:rsidRPr="002136D3" w:rsidRDefault="001C14E4" w:rsidP="001C14E4">
            <w:pPr>
              <w:jc w:val="center"/>
              <w:rPr>
                <w:rFonts w:ascii="Arial" w:hAnsi="Arial" w:cs="Arial"/>
                <w:color w:val="000000"/>
              </w:rPr>
            </w:pPr>
            <w:r w:rsidRPr="007F0140">
              <w:rPr>
                <w:rFonts w:ascii="Arial" w:hAnsi="Arial" w:cs="Arial"/>
                <w:color w:val="000000"/>
              </w:rPr>
              <w:t>UPADACITINIB</w:t>
            </w:r>
            <w:r w:rsidRPr="007F0140">
              <w:rPr>
                <w:rFonts w:ascii="Arial" w:hAnsi="Arial" w:cs="Arial"/>
                <w:color w:val="000000"/>
              </w:rPr>
              <w:br/>
            </w:r>
            <w:r w:rsidRPr="007F0140">
              <w:rPr>
                <w:rFonts w:ascii="Arial" w:hAnsi="Arial" w:cs="Arial"/>
                <w:color w:val="000000"/>
              </w:rPr>
              <w:br/>
              <w:t xml:space="preserve">Tablet 15 mg </w:t>
            </w:r>
            <w:r w:rsidRPr="007F0140">
              <w:rPr>
                <w:rFonts w:ascii="Arial" w:hAnsi="Arial" w:cs="Arial"/>
                <w:color w:val="000000"/>
              </w:rPr>
              <w:br/>
            </w:r>
            <w:r w:rsidRPr="007F0140">
              <w:rPr>
                <w:rFonts w:ascii="Arial" w:hAnsi="Arial" w:cs="Arial"/>
                <w:color w:val="000000"/>
                <w:highlight w:val="yellow"/>
              </w:rPr>
              <w:br/>
            </w:r>
            <w:r w:rsidRPr="007F0140">
              <w:rPr>
                <w:rFonts w:ascii="Arial" w:hAnsi="Arial" w:cs="Arial"/>
                <w:color w:val="000000"/>
              </w:rPr>
              <w:t>Rinvoq®,</w:t>
            </w:r>
            <w:r w:rsidRPr="007F0140">
              <w:rPr>
                <w:rFonts w:ascii="Arial" w:hAnsi="Arial" w:cs="Arial"/>
                <w:color w:val="000000"/>
                <w:highlight w:val="yellow"/>
              </w:rPr>
              <w:br/>
            </w:r>
            <w:r w:rsidRPr="007F0140">
              <w:rPr>
                <w:rFonts w:ascii="Arial" w:hAnsi="Arial" w:cs="Arial"/>
                <w:color w:val="000000"/>
                <w:highlight w:val="yellow"/>
              </w:rPr>
              <w:br/>
            </w:r>
            <w:r w:rsidRPr="007F0140">
              <w:rPr>
                <w:rFonts w:ascii="Arial" w:hAnsi="Arial" w:cs="Arial"/>
                <w:color w:val="000000"/>
              </w:rPr>
              <w:t>Abbvie Pty Ltd</w:t>
            </w:r>
            <w:r w:rsidRPr="007F0140">
              <w:rPr>
                <w:rFonts w:ascii="Arial" w:hAnsi="Arial" w:cs="Arial"/>
                <w:color w:val="000000"/>
                <w:highlight w:val="yellow"/>
              </w:rPr>
              <w:br/>
            </w:r>
            <w:r w:rsidRPr="007F0140">
              <w:rPr>
                <w:rFonts w:ascii="Arial" w:hAnsi="Arial" w:cs="Arial"/>
                <w:color w:val="000000"/>
                <w:highlight w:val="yellow"/>
              </w:rPr>
              <w:br/>
            </w:r>
            <w:r w:rsidRPr="001C14E4">
              <w:rPr>
                <w:rFonts w:ascii="Arial" w:hAnsi="Arial" w:cs="Arial"/>
                <w:color w:val="000000"/>
              </w:rPr>
              <w:t>(Change to listing)</w:t>
            </w:r>
          </w:p>
        </w:tc>
        <w:tc>
          <w:tcPr>
            <w:tcW w:w="1246" w:type="pct"/>
            <w:shd w:val="clear" w:color="auto" w:fill="auto"/>
            <w:vAlign w:val="center"/>
          </w:tcPr>
          <w:p w14:paraId="6A1C6659" w14:textId="2D2EC88F" w:rsidR="001C14E4" w:rsidRPr="00DB2C34" w:rsidRDefault="001C14E4" w:rsidP="001C14E4">
            <w:pPr>
              <w:jc w:val="center"/>
              <w:rPr>
                <w:rFonts w:ascii="Arial" w:hAnsi="Arial" w:cs="Arial"/>
                <w:color w:val="000000"/>
              </w:rPr>
            </w:pPr>
            <w:r>
              <w:rPr>
                <w:rFonts w:ascii="Arial" w:hAnsi="Arial" w:cs="Arial"/>
                <w:color w:val="000000"/>
              </w:rPr>
              <w:t>S</w:t>
            </w:r>
            <w:r w:rsidRPr="007F0140">
              <w:rPr>
                <w:rFonts w:ascii="Arial" w:hAnsi="Arial" w:cs="Arial"/>
                <w:color w:val="000000"/>
              </w:rPr>
              <w:t>evere active rheumatoid arthritis (RA)</w:t>
            </w:r>
          </w:p>
        </w:tc>
        <w:tc>
          <w:tcPr>
            <w:tcW w:w="2079" w:type="pct"/>
            <w:shd w:val="clear" w:color="auto" w:fill="auto"/>
            <w:vAlign w:val="center"/>
          </w:tcPr>
          <w:p w14:paraId="5E8F577F" w14:textId="70649B14" w:rsidR="001C14E4" w:rsidRPr="00DB2C34" w:rsidRDefault="001C14E4" w:rsidP="001C14E4">
            <w:pPr>
              <w:jc w:val="center"/>
              <w:rPr>
                <w:rFonts w:ascii="Arial" w:hAnsi="Arial" w:cs="Arial"/>
              </w:rPr>
            </w:pPr>
            <w:r w:rsidRPr="00D500F9">
              <w:rPr>
                <w:rFonts w:ascii="Arial" w:hAnsi="Arial" w:cs="Arial"/>
              </w:rPr>
              <w:t xml:space="preserve">A </w:t>
            </w:r>
            <w:r>
              <w:rPr>
                <w:rFonts w:ascii="Arial" w:hAnsi="Arial" w:cs="Arial"/>
              </w:rPr>
              <w:t>r</w:t>
            </w:r>
            <w:r w:rsidRPr="00D500F9">
              <w:rPr>
                <w:rFonts w:ascii="Arial" w:hAnsi="Arial" w:cs="Arial"/>
              </w:rPr>
              <w:t>esubmission to request a change to the restriction level of upadacitinib in the subsequent continuing treatment of RA from Authority Required (Written) to Authority Required (STREAMLINED).</w:t>
            </w:r>
          </w:p>
        </w:tc>
      </w:tr>
    </w:tbl>
    <w:p w14:paraId="4EF05399" w14:textId="77777777" w:rsidR="00B04853" w:rsidRDefault="00B04853">
      <w: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3685"/>
        <w:gridCol w:w="6148"/>
      </w:tblGrid>
      <w:tr w:rsidR="00B04853" w:rsidRPr="00655551" w14:paraId="1C731823" w14:textId="77777777" w:rsidTr="002A7C66">
        <w:trPr>
          <w:cantSplit/>
          <w:trHeight w:val="1281"/>
        </w:trPr>
        <w:tc>
          <w:tcPr>
            <w:tcW w:w="1675" w:type="pct"/>
            <w:shd w:val="clear" w:color="auto" w:fill="auto"/>
            <w:vAlign w:val="center"/>
          </w:tcPr>
          <w:p w14:paraId="3B5CD0A9" w14:textId="3F7E2198" w:rsidR="00B04853" w:rsidRDefault="00B04853" w:rsidP="00B04853">
            <w:pPr>
              <w:jc w:val="center"/>
              <w:rPr>
                <w:rFonts w:ascii="Calibri" w:hAnsi="Calibri" w:cs="Calibri"/>
                <w:color w:val="000000"/>
                <w:sz w:val="22"/>
                <w:szCs w:val="22"/>
              </w:rPr>
            </w:pPr>
            <w:r w:rsidRPr="00655551">
              <w:rPr>
                <w:rFonts w:ascii="Arial" w:hAnsi="Arial" w:cs="Arial"/>
                <w:b/>
                <w:bCs/>
                <w:color w:val="000000"/>
              </w:rPr>
              <w:lastRenderedPageBreak/>
              <w:t>Drug Name, form(s), strength(s)</w:t>
            </w:r>
            <w:r>
              <w:rPr>
                <w:rFonts w:ascii="Arial" w:hAnsi="Arial" w:cs="Arial"/>
                <w:b/>
                <w:bCs/>
                <w:color w:val="000000"/>
              </w:rPr>
              <w:t xml:space="preserve">, </w:t>
            </w:r>
            <w:r w:rsidRPr="00655551">
              <w:rPr>
                <w:rFonts w:ascii="Arial" w:hAnsi="Arial" w:cs="Arial"/>
                <w:b/>
                <w:bCs/>
                <w:color w:val="000000"/>
              </w:rPr>
              <w:t>Sponsor</w:t>
            </w:r>
            <w:r>
              <w:rPr>
                <w:rFonts w:ascii="Arial" w:hAnsi="Arial" w:cs="Arial"/>
                <w:b/>
                <w:bCs/>
                <w:color w:val="000000"/>
              </w:rPr>
              <w:t>, Submission type</w:t>
            </w:r>
            <w:r w:rsidRPr="00655551">
              <w:rPr>
                <w:rFonts w:ascii="Arial" w:hAnsi="Arial" w:cs="Arial"/>
                <w:b/>
                <w:bCs/>
                <w:color w:val="000000"/>
              </w:rPr>
              <w:br/>
            </w:r>
            <w:r w:rsidRPr="00655551">
              <w:rPr>
                <w:rFonts w:ascii="Arial" w:hAnsi="Arial" w:cs="Arial"/>
                <w:color w:val="000000"/>
              </w:rPr>
              <w:t>(Drug name, form, strength, Trade name®, Sponsor</w:t>
            </w:r>
            <w:r>
              <w:rPr>
                <w:rFonts w:ascii="Arial" w:hAnsi="Arial" w:cs="Arial"/>
                <w:color w:val="000000"/>
              </w:rPr>
              <w:t>, new listing/change to listing</w:t>
            </w:r>
            <w:r w:rsidRPr="00655551">
              <w:rPr>
                <w:rFonts w:ascii="Arial" w:hAnsi="Arial" w:cs="Arial"/>
                <w:color w:val="000000"/>
              </w:rPr>
              <w:t>)</w:t>
            </w:r>
          </w:p>
        </w:tc>
        <w:tc>
          <w:tcPr>
            <w:tcW w:w="1246" w:type="pct"/>
            <w:shd w:val="clear" w:color="auto" w:fill="auto"/>
            <w:vAlign w:val="center"/>
          </w:tcPr>
          <w:p w14:paraId="72BDB703" w14:textId="64DBA5D9" w:rsidR="00B04853" w:rsidRPr="001C14E4" w:rsidRDefault="00B04853" w:rsidP="00B04853">
            <w:pPr>
              <w:jc w:val="center"/>
              <w:rPr>
                <w:rFonts w:ascii="Arial" w:hAnsi="Arial" w:cs="Arial"/>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2079" w:type="pct"/>
            <w:shd w:val="clear" w:color="auto" w:fill="auto"/>
            <w:vAlign w:val="center"/>
          </w:tcPr>
          <w:p w14:paraId="7322E333" w14:textId="597669AC" w:rsidR="00B04853" w:rsidRPr="001C14E4" w:rsidRDefault="00B04853" w:rsidP="00B04853">
            <w:pPr>
              <w:jc w:val="center"/>
              <w:rPr>
                <w:rFonts w:ascii="Arial" w:hAnsi="Arial" w:cs="Arial"/>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(Includes type of listing requested (unrestricted, restricted benefit, authority required) and restriction wording.  If restriction is lengthy it may be paraphrased.)</w:t>
            </w:r>
          </w:p>
        </w:tc>
      </w:tr>
      <w:tr w:rsidR="00B04853" w:rsidRPr="00655551" w14:paraId="5932137A" w14:textId="77777777" w:rsidTr="002A7C66">
        <w:trPr>
          <w:cantSplit/>
          <w:trHeight w:val="1281"/>
        </w:trPr>
        <w:tc>
          <w:tcPr>
            <w:tcW w:w="1675" w:type="pct"/>
            <w:shd w:val="clear" w:color="auto" w:fill="auto"/>
            <w:vAlign w:val="center"/>
          </w:tcPr>
          <w:p w14:paraId="2884E967" w14:textId="352118DC" w:rsidR="00CF6160" w:rsidRDefault="009664A3" w:rsidP="00B04853">
            <w:pPr>
              <w:jc w:val="center"/>
              <w:rPr>
                <w:rFonts w:ascii="Arial" w:hAnsi="Arial" w:cs="Arial"/>
              </w:rPr>
            </w:pPr>
            <w:r>
              <w:rPr>
                <w:rFonts w:ascii="Arial" w:hAnsi="Arial" w:cs="Arial"/>
              </w:rPr>
              <w:t>ALECTINIB, BRIGATINIB, CERITINIB, CRIZOTINIB,</w:t>
            </w:r>
            <w:r w:rsidR="008D7A5E">
              <w:rPr>
                <w:rFonts w:ascii="Arial" w:hAnsi="Arial" w:cs="Arial"/>
              </w:rPr>
              <w:t xml:space="preserve"> ENTRECTINIB, AND</w:t>
            </w:r>
            <w:r>
              <w:rPr>
                <w:rFonts w:ascii="Arial" w:hAnsi="Arial" w:cs="Arial"/>
              </w:rPr>
              <w:t xml:space="preserve"> LORLATINIB</w:t>
            </w:r>
          </w:p>
          <w:p w14:paraId="60167019" w14:textId="3E8AD48E" w:rsidR="004E24CE" w:rsidRDefault="00B04853" w:rsidP="00B04853">
            <w:pPr>
              <w:jc w:val="center"/>
              <w:rPr>
                <w:rFonts w:ascii="Arial" w:hAnsi="Arial" w:cs="Arial"/>
              </w:rPr>
            </w:pPr>
            <w:r w:rsidRPr="002206CE">
              <w:rPr>
                <w:rFonts w:ascii="Arial" w:hAnsi="Arial" w:cs="Arial"/>
              </w:rPr>
              <w:br/>
              <w:t xml:space="preserve">All </w:t>
            </w:r>
            <w:r w:rsidR="00CF6160">
              <w:rPr>
                <w:rFonts w:ascii="Arial" w:hAnsi="Arial" w:cs="Arial"/>
              </w:rPr>
              <w:t>forms</w:t>
            </w:r>
            <w:r w:rsidR="00D32685">
              <w:rPr>
                <w:rFonts w:ascii="Arial" w:hAnsi="Arial" w:cs="Arial"/>
              </w:rPr>
              <w:t xml:space="preserve"> and </w:t>
            </w:r>
            <w:r w:rsidRPr="002206CE">
              <w:rPr>
                <w:rFonts w:ascii="Arial" w:hAnsi="Arial" w:cs="Arial"/>
              </w:rPr>
              <w:t>strengths</w:t>
            </w:r>
          </w:p>
          <w:p w14:paraId="4E2CA9EA" w14:textId="227F5266" w:rsidR="00CF6160" w:rsidRDefault="00CF6160" w:rsidP="00B04853">
            <w:pPr>
              <w:jc w:val="center"/>
              <w:rPr>
                <w:rFonts w:ascii="Arial" w:hAnsi="Arial" w:cs="Arial"/>
              </w:rPr>
            </w:pPr>
          </w:p>
          <w:p w14:paraId="0988C51C" w14:textId="2ED6178A" w:rsidR="00CF6160" w:rsidRDefault="00CF6160" w:rsidP="00B04853">
            <w:pPr>
              <w:jc w:val="center"/>
              <w:rPr>
                <w:rFonts w:ascii="Arial" w:hAnsi="Arial" w:cs="Arial"/>
              </w:rPr>
            </w:pPr>
            <w:r>
              <w:rPr>
                <w:rFonts w:ascii="Arial" w:hAnsi="Arial" w:cs="Arial"/>
              </w:rPr>
              <w:t xml:space="preserve">Various brands </w:t>
            </w:r>
          </w:p>
          <w:p w14:paraId="6651E72A" w14:textId="77777777" w:rsidR="00CF6160" w:rsidRDefault="00CF6160" w:rsidP="00B04853">
            <w:pPr>
              <w:jc w:val="center"/>
              <w:rPr>
                <w:rFonts w:ascii="Arial" w:hAnsi="Arial" w:cs="Arial"/>
              </w:rPr>
            </w:pPr>
          </w:p>
          <w:p w14:paraId="49228073" w14:textId="6F092DBD" w:rsidR="00B04853" w:rsidRPr="002206CE" w:rsidRDefault="004E24CE" w:rsidP="00B04853">
            <w:pPr>
              <w:jc w:val="center"/>
              <w:rPr>
                <w:rFonts w:ascii="Arial" w:hAnsi="Arial" w:cs="Arial"/>
              </w:rPr>
            </w:pPr>
            <w:r>
              <w:rPr>
                <w:rFonts w:ascii="Arial" w:hAnsi="Arial" w:cs="Arial"/>
              </w:rPr>
              <w:t>Various sponsors</w:t>
            </w:r>
            <w:r w:rsidR="00B04853" w:rsidRPr="002206CE">
              <w:rPr>
                <w:rFonts w:ascii="Arial" w:hAnsi="Arial" w:cs="Arial"/>
              </w:rPr>
              <w:br/>
            </w:r>
            <w:r w:rsidR="00B04853" w:rsidRPr="002206CE">
              <w:rPr>
                <w:rFonts w:ascii="Arial" w:hAnsi="Arial" w:cs="Arial"/>
              </w:rPr>
              <w:br/>
              <w:t>(Change to listing)</w:t>
            </w:r>
          </w:p>
        </w:tc>
        <w:tc>
          <w:tcPr>
            <w:tcW w:w="1246" w:type="pct"/>
            <w:shd w:val="clear" w:color="auto" w:fill="auto"/>
            <w:vAlign w:val="center"/>
          </w:tcPr>
          <w:p w14:paraId="4BA69A09" w14:textId="7C454140" w:rsidR="00B04853" w:rsidRPr="002206CE" w:rsidRDefault="00B04853" w:rsidP="00B04853">
            <w:pPr>
              <w:jc w:val="center"/>
              <w:rPr>
                <w:rFonts w:ascii="Arial" w:hAnsi="Arial" w:cs="Arial"/>
              </w:rPr>
            </w:pPr>
            <w:r w:rsidRPr="002206CE">
              <w:rPr>
                <w:rFonts w:ascii="Arial" w:hAnsi="Arial" w:cs="Arial"/>
              </w:rPr>
              <w:t xml:space="preserve">Non-small cell lung cancer (NSCLC) </w:t>
            </w:r>
          </w:p>
        </w:tc>
        <w:tc>
          <w:tcPr>
            <w:tcW w:w="2079" w:type="pct"/>
            <w:shd w:val="clear" w:color="auto" w:fill="auto"/>
            <w:vAlign w:val="center"/>
          </w:tcPr>
          <w:p w14:paraId="51703870" w14:textId="7E7C439A" w:rsidR="00B04853" w:rsidRPr="002206CE" w:rsidRDefault="00B04853" w:rsidP="00B04853">
            <w:pPr>
              <w:jc w:val="center"/>
              <w:rPr>
                <w:rFonts w:ascii="Arial" w:hAnsi="Arial" w:cs="Arial"/>
              </w:rPr>
            </w:pPr>
            <w:r w:rsidRPr="002206CE">
              <w:rPr>
                <w:rFonts w:ascii="Arial" w:hAnsi="Arial" w:cs="Arial"/>
              </w:rPr>
              <w:t xml:space="preserve">To consider a </w:t>
            </w:r>
            <w:r w:rsidR="009664A3">
              <w:rPr>
                <w:rFonts w:ascii="Arial" w:hAnsi="Arial" w:cs="Arial"/>
              </w:rPr>
              <w:t xml:space="preserve">proposed </w:t>
            </w:r>
            <w:r w:rsidRPr="002206CE">
              <w:rPr>
                <w:rFonts w:ascii="Arial" w:hAnsi="Arial" w:cs="Arial"/>
              </w:rPr>
              <w:t>change to the restriction criteria to amend testing requirements for identification of anaplastic lymphoma kinase (ALK) or c-ROS proto-oncogene 1 (ROS1) gene rearrangement in tumour material to include next generation sequencing small gene panel testing for NSCLC as an eligible testing method for PBS subsidy in addition to fluorescence in situ hybridisation (FISH) testing, following the 1</w:t>
            </w:r>
            <w:r w:rsidR="009664A3">
              <w:rPr>
                <w:rFonts w:ascii="Arial" w:hAnsi="Arial" w:cs="Arial"/>
              </w:rPr>
              <w:t> </w:t>
            </w:r>
            <w:r w:rsidRPr="002206CE">
              <w:rPr>
                <w:rFonts w:ascii="Arial" w:hAnsi="Arial" w:cs="Arial"/>
              </w:rPr>
              <w:t>November 2023 listing of NGS small gene panel testing for NSCLC on the Medicare Benefits Schedule.</w:t>
            </w:r>
          </w:p>
        </w:tc>
      </w:tr>
      <w:tr w:rsidR="00B04853" w:rsidRPr="00655551" w14:paraId="4F992740" w14:textId="77777777" w:rsidTr="002A7C66">
        <w:trPr>
          <w:cantSplit/>
          <w:trHeight w:val="1281"/>
        </w:trPr>
        <w:tc>
          <w:tcPr>
            <w:tcW w:w="1675" w:type="pct"/>
            <w:shd w:val="clear" w:color="auto" w:fill="auto"/>
            <w:vAlign w:val="center"/>
          </w:tcPr>
          <w:p w14:paraId="2168DC17" w14:textId="77777777" w:rsidR="002542C3" w:rsidRDefault="0085397C" w:rsidP="00CF6160">
            <w:pPr>
              <w:jc w:val="center"/>
              <w:rPr>
                <w:rFonts w:ascii="Arial" w:hAnsi="Arial" w:cs="Arial"/>
              </w:rPr>
            </w:pPr>
            <w:r>
              <w:rPr>
                <w:rFonts w:ascii="Arial" w:hAnsi="Arial" w:cs="Arial"/>
              </w:rPr>
              <w:t xml:space="preserve">ASCIMINIB, </w:t>
            </w:r>
            <w:r w:rsidR="008D7A5E">
              <w:rPr>
                <w:rFonts w:ascii="Arial" w:hAnsi="Arial" w:cs="Arial"/>
              </w:rPr>
              <w:t xml:space="preserve">DASATINIB, </w:t>
            </w:r>
            <w:r>
              <w:rPr>
                <w:rFonts w:ascii="Arial" w:hAnsi="Arial" w:cs="Arial"/>
              </w:rPr>
              <w:t xml:space="preserve">IMATINIB, </w:t>
            </w:r>
            <w:r w:rsidR="008D7A5E">
              <w:rPr>
                <w:rFonts w:ascii="Arial" w:hAnsi="Arial" w:cs="Arial"/>
              </w:rPr>
              <w:t>NILOTINIB,</w:t>
            </w:r>
            <w:r>
              <w:rPr>
                <w:rFonts w:ascii="Arial" w:hAnsi="Arial" w:cs="Arial"/>
              </w:rPr>
              <w:t xml:space="preserve"> AND PONATINIB</w:t>
            </w:r>
            <w:r w:rsidR="00B04853" w:rsidRPr="002206CE">
              <w:rPr>
                <w:rFonts w:ascii="Arial" w:hAnsi="Arial" w:cs="Arial"/>
              </w:rPr>
              <w:br/>
            </w:r>
          </w:p>
          <w:p w14:paraId="0DE977C1" w14:textId="34AB0EF0" w:rsidR="00CF6160" w:rsidRDefault="00CF6160" w:rsidP="00CF6160">
            <w:pPr>
              <w:jc w:val="center"/>
              <w:rPr>
                <w:rFonts w:ascii="Arial" w:hAnsi="Arial" w:cs="Arial"/>
              </w:rPr>
            </w:pPr>
            <w:r w:rsidRPr="002206CE">
              <w:rPr>
                <w:rFonts w:ascii="Arial" w:hAnsi="Arial" w:cs="Arial"/>
              </w:rPr>
              <w:t xml:space="preserve">All </w:t>
            </w:r>
            <w:r>
              <w:rPr>
                <w:rFonts w:ascii="Arial" w:hAnsi="Arial" w:cs="Arial"/>
              </w:rPr>
              <w:t xml:space="preserve">forms and </w:t>
            </w:r>
            <w:r w:rsidRPr="002206CE">
              <w:rPr>
                <w:rFonts w:ascii="Arial" w:hAnsi="Arial" w:cs="Arial"/>
              </w:rPr>
              <w:t>strengths</w:t>
            </w:r>
          </w:p>
          <w:p w14:paraId="50A3D2F2" w14:textId="77777777" w:rsidR="00CF6160" w:rsidRDefault="00CF6160" w:rsidP="00CF6160">
            <w:pPr>
              <w:jc w:val="center"/>
              <w:rPr>
                <w:rFonts w:ascii="Arial" w:hAnsi="Arial" w:cs="Arial"/>
              </w:rPr>
            </w:pPr>
          </w:p>
          <w:p w14:paraId="37E071B8" w14:textId="77777777" w:rsidR="00CF6160" w:rsidRDefault="00CF6160" w:rsidP="00CF6160">
            <w:pPr>
              <w:jc w:val="center"/>
              <w:rPr>
                <w:rFonts w:ascii="Arial" w:hAnsi="Arial" w:cs="Arial"/>
              </w:rPr>
            </w:pPr>
            <w:r>
              <w:rPr>
                <w:rFonts w:ascii="Arial" w:hAnsi="Arial" w:cs="Arial"/>
              </w:rPr>
              <w:t xml:space="preserve">Various brands </w:t>
            </w:r>
          </w:p>
          <w:p w14:paraId="38777796" w14:textId="77777777" w:rsidR="00CF6160" w:rsidRDefault="00CF6160" w:rsidP="00CF6160">
            <w:pPr>
              <w:jc w:val="center"/>
              <w:rPr>
                <w:rFonts w:ascii="Arial" w:hAnsi="Arial" w:cs="Arial"/>
              </w:rPr>
            </w:pPr>
          </w:p>
          <w:p w14:paraId="029B2FCE" w14:textId="5A3383DE" w:rsidR="00B04853" w:rsidRPr="002206CE" w:rsidRDefault="00CF6160" w:rsidP="00CF6160">
            <w:pPr>
              <w:jc w:val="center"/>
              <w:rPr>
                <w:rFonts w:ascii="Arial" w:hAnsi="Arial" w:cs="Arial"/>
              </w:rPr>
            </w:pPr>
            <w:r>
              <w:rPr>
                <w:rFonts w:ascii="Arial" w:hAnsi="Arial" w:cs="Arial"/>
              </w:rPr>
              <w:t>Various sponsors</w:t>
            </w:r>
            <w:r w:rsidRPr="002206CE">
              <w:rPr>
                <w:rFonts w:ascii="Arial" w:hAnsi="Arial" w:cs="Arial"/>
              </w:rPr>
              <w:br/>
            </w:r>
            <w:r w:rsidRPr="002206CE">
              <w:rPr>
                <w:rFonts w:ascii="Arial" w:hAnsi="Arial" w:cs="Arial"/>
              </w:rPr>
              <w:br/>
              <w:t>(Change to listing)</w:t>
            </w:r>
          </w:p>
        </w:tc>
        <w:tc>
          <w:tcPr>
            <w:tcW w:w="1246" w:type="pct"/>
            <w:shd w:val="clear" w:color="auto" w:fill="auto"/>
            <w:vAlign w:val="center"/>
          </w:tcPr>
          <w:p w14:paraId="1685A59D" w14:textId="793019F9" w:rsidR="00B04853" w:rsidRPr="002206CE" w:rsidRDefault="00B04853" w:rsidP="00B04853">
            <w:pPr>
              <w:jc w:val="center"/>
              <w:rPr>
                <w:rFonts w:ascii="Arial" w:hAnsi="Arial" w:cs="Arial"/>
              </w:rPr>
            </w:pPr>
            <w:r w:rsidRPr="002206CE">
              <w:rPr>
                <w:rFonts w:ascii="Arial" w:hAnsi="Arial" w:cs="Arial"/>
              </w:rPr>
              <w:t>Chronic myeloid leukaemia (CML)</w:t>
            </w:r>
          </w:p>
        </w:tc>
        <w:tc>
          <w:tcPr>
            <w:tcW w:w="2079" w:type="pct"/>
            <w:shd w:val="clear" w:color="auto" w:fill="auto"/>
            <w:vAlign w:val="center"/>
          </w:tcPr>
          <w:p w14:paraId="202F3F39" w14:textId="689FF247" w:rsidR="00B04853" w:rsidRPr="002206CE" w:rsidRDefault="00B04853" w:rsidP="00B04853">
            <w:pPr>
              <w:jc w:val="center"/>
              <w:rPr>
                <w:rFonts w:ascii="Arial" w:hAnsi="Arial" w:cs="Arial"/>
              </w:rPr>
            </w:pPr>
            <w:r w:rsidRPr="002206CE">
              <w:rPr>
                <w:rFonts w:ascii="Arial" w:hAnsi="Arial" w:cs="Arial"/>
              </w:rPr>
              <w:t xml:space="preserve">To consider updates to the restrictions of </w:t>
            </w:r>
            <w:r w:rsidR="00CF6160">
              <w:rPr>
                <w:rFonts w:ascii="Arial" w:hAnsi="Arial" w:cs="Arial"/>
              </w:rPr>
              <w:t>t</w:t>
            </w:r>
            <w:r w:rsidR="004E24CE" w:rsidRPr="004E24CE">
              <w:rPr>
                <w:rFonts w:ascii="Arial" w:hAnsi="Arial" w:cs="Arial"/>
              </w:rPr>
              <w:t xml:space="preserve">yrosine </w:t>
            </w:r>
            <w:r w:rsidR="00CF6160">
              <w:rPr>
                <w:rFonts w:ascii="Arial" w:hAnsi="Arial" w:cs="Arial"/>
              </w:rPr>
              <w:t>k</w:t>
            </w:r>
            <w:r w:rsidR="004E24CE" w:rsidRPr="004E24CE">
              <w:rPr>
                <w:rFonts w:ascii="Arial" w:hAnsi="Arial" w:cs="Arial"/>
              </w:rPr>
              <w:t xml:space="preserve">inase </w:t>
            </w:r>
            <w:r w:rsidR="00CF6160">
              <w:rPr>
                <w:rFonts w:ascii="Arial" w:hAnsi="Arial" w:cs="Arial"/>
              </w:rPr>
              <w:t>i</w:t>
            </w:r>
            <w:r w:rsidR="004E24CE" w:rsidRPr="004E24CE">
              <w:rPr>
                <w:rFonts w:ascii="Arial" w:hAnsi="Arial" w:cs="Arial"/>
              </w:rPr>
              <w:t xml:space="preserve">nhibitors </w:t>
            </w:r>
            <w:r w:rsidRPr="002206CE">
              <w:rPr>
                <w:rFonts w:ascii="Arial" w:hAnsi="Arial" w:cs="Arial"/>
              </w:rPr>
              <w:t>for the treatment of CML to align with current clinical practice.</w:t>
            </w:r>
          </w:p>
        </w:tc>
      </w:tr>
    </w:tbl>
    <w:p w14:paraId="310A0198" w14:textId="0ED88719" w:rsidR="00F373ED" w:rsidRDefault="00F373ED" w:rsidP="00DC3FC1">
      <w:pPr>
        <w:tabs>
          <w:tab w:val="left" w:pos="3720"/>
        </w:tabs>
        <w:rPr>
          <w:rFonts w:ascii="Arial" w:hAnsi="Arial" w:cs="Arial"/>
          <w:sz w:val="16"/>
          <w:szCs w:val="16"/>
        </w:rPr>
      </w:pPr>
    </w:p>
    <w:p w14:paraId="4AC6E548" w14:textId="77777777" w:rsidR="00C90099" w:rsidRPr="007E0971" w:rsidRDefault="00C90099" w:rsidP="00C90099">
      <w:pPr>
        <w:rPr>
          <w:rFonts w:ascii="Arial" w:hAnsi="Arial" w:cs="Arial"/>
          <w:iCs/>
          <w:color w:val="808080" w:themeColor="background1" w:themeShade="80"/>
          <w:sz w:val="16"/>
          <w:szCs w:val="16"/>
        </w:rPr>
      </w:pPr>
      <w:r w:rsidRPr="007E0971">
        <w:rPr>
          <w:rFonts w:ascii="Arial" w:hAnsi="Arial" w:cs="Arial"/>
          <w:iCs/>
          <w:color w:val="808080" w:themeColor="background1" w:themeShade="80"/>
          <w:sz w:val="16"/>
          <w:szCs w:val="16"/>
        </w:rPr>
        <w:t xml:space="preserve">Version </w:t>
      </w:r>
      <w:r>
        <w:rPr>
          <w:rFonts w:ascii="Arial" w:hAnsi="Arial" w:cs="Arial"/>
          <w:iCs/>
          <w:color w:val="808080" w:themeColor="background1" w:themeShade="80"/>
          <w:sz w:val="16"/>
          <w:szCs w:val="16"/>
        </w:rPr>
        <w:t>2</w:t>
      </w:r>
    </w:p>
    <w:p w14:paraId="4B56E76D" w14:textId="77777777" w:rsidR="00C90099" w:rsidRDefault="00C90099" w:rsidP="00C90099">
      <w:pPr>
        <w:rPr>
          <w:rFonts w:ascii="Arial" w:hAnsi="Arial" w:cs="Arial"/>
          <w:iCs/>
          <w:color w:val="808080" w:themeColor="background1" w:themeShade="80"/>
          <w:sz w:val="16"/>
          <w:szCs w:val="16"/>
        </w:rPr>
      </w:pPr>
      <w:r w:rsidRPr="007E0971">
        <w:rPr>
          <w:rFonts w:ascii="Arial" w:hAnsi="Arial" w:cs="Arial"/>
          <w:iCs/>
          <w:color w:val="808080" w:themeColor="background1" w:themeShade="80"/>
          <w:sz w:val="16"/>
          <w:szCs w:val="16"/>
        </w:rPr>
        <w:t>Items amended</w:t>
      </w:r>
    </w:p>
    <w:p w14:paraId="5FF92C7E" w14:textId="77777777" w:rsidR="00C90099" w:rsidRDefault="00C90099" w:rsidP="00C90099">
      <w:pPr>
        <w:pStyle w:val="ListParagraph"/>
        <w:numPr>
          <w:ilvl w:val="4"/>
          <w:numId w:val="1"/>
        </w:numPr>
        <w:ind w:left="644"/>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NIVOLUMAB plus IPILIMUMAB (Opdivo</w:t>
      </w:r>
      <w:r w:rsidRPr="00163CA3">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and Yervoy</w:t>
      </w:r>
      <w:r w:rsidRPr="00163CA3">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Forms amended</w:t>
      </w:r>
    </w:p>
    <w:p w14:paraId="752CCD30" w14:textId="77777777" w:rsidR="00C90099" w:rsidRDefault="00C90099" w:rsidP="00C90099">
      <w:pPr>
        <w:pStyle w:val="ListParagraph"/>
        <w:numPr>
          <w:ilvl w:val="4"/>
          <w:numId w:val="1"/>
        </w:numPr>
        <w:ind w:left="644"/>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PEMBROLIZUMAB (Keytruda</w:t>
      </w:r>
      <w:r w:rsidRPr="00E32C6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49C29190" w14:textId="77777777" w:rsidR="00C90099" w:rsidRPr="00F373ED" w:rsidRDefault="00C90099" w:rsidP="00DC3FC1">
      <w:pPr>
        <w:tabs>
          <w:tab w:val="left" w:pos="3720"/>
        </w:tabs>
        <w:rPr>
          <w:rFonts w:ascii="Arial" w:hAnsi="Arial" w:cs="Arial"/>
          <w:sz w:val="16"/>
          <w:szCs w:val="16"/>
        </w:rPr>
      </w:pPr>
    </w:p>
    <w:sectPr w:rsidR="00C90099" w:rsidRPr="00F373ED" w:rsidSect="00864788">
      <w:headerReference w:type="default" r:id="rId12"/>
      <w:footerReference w:type="even" r:id="rId13"/>
      <w:footerReference w:type="default" r:id="rId14"/>
      <w:headerReference w:type="first" r:id="rId15"/>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A559E" w14:textId="77777777" w:rsidR="00FC3A3B" w:rsidRDefault="00FC3A3B">
      <w:r>
        <w:separator/>
      </w:r>
    </w:p>
  </w:endnote>
  <w:endnote w:type="continuationSeparator" w:id="0">
    <w:p w14:paraId="11681614" w14:textId="77777777" w:rsidR="00FC3A3B" w:rsidRDefault="00FC3A3B">
      <w:r>
        <w:continuationSeparator/>
      </w:r>
    </w:p>
  </w:endnote>
  <w:endnote w:type="continuationNotice" w:id="1">
    <w:p w14:paraId="31BBD523" w14:textId="77777777" w:rsidR="00FC3A3B" w:rsidRDefault="00FC3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4B56" w14:textId="77777777" w:rsidR="006171B3" w:rsidRDefault="006171B3"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6171B3" w:rsidRDefault="006171B3"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B4E0" w14:textId="3A63962C" w:rsidR="006171B3" w:rsidRPr="003517E4" w:rsidRDefault="006171B3"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AE5488">
      <w:rPr>
        <w:rStyle w:val="PageNumber"/>
        <w:rFonts w:ascii="Arial" w:hAnsi="Arial" w:cs="Arial"/>
        <w:noProof/>
      </w:rPr>
      <w:t>1</w:t>
    </w:r>
    <w:r w:rsidRPr="003517E4">
      <w:rPr>
        <w:rStyle w:val="PageNumber"/>
        <w:rFonts w:ascii="Arial" w:hAnsi="Arial" w:cs="Arial"/>
      </w:rPr>
      <w:fldChar w:fldCharType="end"/>
    </w:r>
  </w:p>
  <w:p w14:paraId="7904DCD9" w14:textId="77777777" w:rsidR="006171B3" w:rsidRDefault="006171B3" w:rsidP="007934A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C401E" w14:textId="77777777" w:rsidR="00FC3A3B" w:rsidRDefault="00FC3A3B">
      <w:r>
        <w:separator/>
      </w:r>
    </w:p>
  </w:footnote>
  <w:footnote w:type="continuationSeparator" w:id="0">
    <w:p w14:paraId="7E2CF18A" w14:textId="77777777" w:rsidR="00FC3A3B" w:rsidRDefault="00FC3A3B">
      <w:r>
        <w:continuationSeparator/>
      </w:r>
    </w:p>
  </w:footnote>
  <w:footnote w:type="continuationNotice" w:id="1">
    <w:p w14:paraId="02213DDC" w14:textId="77777777" w:rsidR="00FC3A3B" w:rsidRDefault="00FC3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311D" w14:textId="0BBEBA4D" w:rsidR="00FC7ABA" w:rsidRDefault="00FC7ABA" w:rsidP="00FC7ABA">
    <w:pPr>
      <w:pStyle w:val="Header"/>
      <w:jc w:val="center"/>
      <w:rPr>
        <w:rFonts w:ascii="Arial" w:hAnsi="Arial" w:cs="Arial"/>
        <w:b/>
        <w:snapToGrid w:val="0"/>
        <w:lang w:eastAsia="en-US"/>
      </w:rPr>
    </w:pPr>
    <w:r w:rsidRPr="00FC7ABA">
      <w:rPr>
        <w:rFonts w:ascii="Arial" w:hAnsi="Arial" w:cs="Arial"/>
        <w:b/>
        <w:snapToGrid w:val="0"/>
        <w:lang w:eastAsia="en-US"/>
      </w:rPr>
      <w:t xml:space="preserve"> </w:t>
    </w:r>
    <w:r>
      <w:rPr>
        <w:rFonts w:ascii="Arial" w:hAnsi="Arial" w:cs="Arial"/>
        <w:b/>
        <w:snapToGrid w:val="0"/>
        <w:lang w:eastAsia="en-US"/>
      </w:rPr>
      <w:t>PHARMACEUTICAL BENEFITS ADVISORY COMMITTEE (PBAC) INTRACYCLE MEETING AGENDA</w:t>
    </w:r>
  </w:p>
  <w:p w14:paraId="78E2F003" w14:textId="24B5A416" w:rsidR="00FC7ABA" w:rsidRDefault="007F0140" w:rsidP="00FC7ABA">
    <w:pPr>
      <w:pStyle w:val="Header"/>
      <w:jc w:val="center"/>
      <w:rPr>
        <w:rFonts w:ascii="Arial" w:hAnsi="Arial" w:cs="Arial"/>
        <w:b/>
        <w:snapToGrid w:val="0"/>
        <w:lang w:eastAsia="en-US"/>
      </w:rPr>
    </w:pPr>
    <w:r>
      <w:rPr>
        <w:rFonts w:ascii="Arial" w:hAnsi="Arial" w:cs="Arial"/>
        <w:b/>
        <w:snapToGrid w:val="0"/>
        <w:lang w:eastAsia="en-US"/>
      </w:rPr>
      <w:t>DECEMBER</w:t>
    </w:r>
    <w:r w:rsidR="00FC7ABA" w:rsidRPr="000F553F">
      <w:rPr>
        <w:rFonts w:ascii="Arial" w:hAnsi="Arial" w:cs="Arial"/>
        <w:b/>
        <w:snapToGrid w:val="0"/>
        <w:lang w:eastAsia="en-US"/>
      </w:rPr>
      <w:t xml:space="preserve"> </w:t>
    </w:r>
    <w:r w:rsidR="00E35364">
      <w:rPr>
        <w:rFonts w:ascii="Arial" w:hAnsi="Arial" w:cs="Arial"/>
        <w:b/>
        <w:snapToGrid w:val="0"/>
        <w:lang w:eastAsia="en-US"/>
      </w:rPr>
      <w:t>202</w:t>
    </w:r>
    <w:r w:rsidR="002136D3">
      <w:rPr>
        <w:rFonts w:ascii="Arial" w:hAnsi="Arial" w:cs="Arial"/>
        <w:b/>
        <w:snapToGrid w:val="0"/>
        <w:lang w:eastAsia="en-US"/>
      </w:rPr>
      <w:t>3</w:t>
    </w:r>
    <w:r w:rsidR="00E35364">
      <w:rPr>
        <w:rFonts w:ascii="Arial" w:hAnsi="Arial" w:cs="Arial"/>
        <w:b/>
        <w:snapToGrid w:val="0"/>
        <w:lang w:eastAsia="en-US"/>
      </w:rPr>
      <w:t xml:space="preserve"> </w:t>
    </w:r>
    <w:r w:rsidR="00FC7ABA">
      <w:rPr>
        <w:rFonts w:ascii="Arial" w:hAnsi="Arial" w:cs="Arial"/>
        <w:b/>
        <w:snapToGrid w:val="0"/>
        <w:lang w:eastAsia="en-US"/>
      </w:rPr>
      <w:t xml:space="preserve">PBAC INTRACYCLE MEETING </w:t>
    </w:r>
  </w:p>
  <w:p w14:paraId="351E920F" w14:textId="77777777" w:rsidR="00FC7ABA" w:rsidRDefault="00FC7ABA" w:rsidP="00FC7ABA">
    <w:pPr>
      <w:pStyle w:val="Header"/>
      <w:jc w:val="center"/>
      <w:rPr>
        <w:rFonts w:ascii="Arial" w:hAnsi="Arial" w:cs="Arial"/>
        <w:b/>
        <w:snapToGrid w:val="0"/>
        <w:lang w:eastAsia="en-US"/>
      </w:rPr>
    </w:pPr>
  </w:p>
  <w:p w14:paraId="0E3437EA" w14:textId="1BA6704A" w:rsidR="00D9667E" w:rsidRPr="00433A4D" w:rsidRDefault="001C6492" w:rsidP="00FC7ABA">
    <w:pPr>
      <w:pStyle w:val="Header"/>
      <w:jc w:val="center"/>
      <w:rPr>
        <w:rFonts w:ascii="Arial" w:hAnsi="Arial" w:cs="Arial"/>
        <w:b/>
        <w:snapToGrid w:val="0"/>
        <w:lang w:eastAsia="en-US"/>
      </w:rPr>
    </w:pPr>
    <w:r w:rsidRPr="00433A4D">
      <w:rPr>
        <w:rFonts w:ascii="Arial" w:hAnsi="Arial" w:cs="Arial"/>
        <w:b/>
        <w:snapToGrid w:val="0"/>
        <w:lang w:eastAsia="en-US"/>
      </w:rPr>
      <w:t>Please note</w:t>
    </w:r>
    <w:r w:rsidR="00AE59F9" w:rsidRPr="00433A4D">
      <w:rPr>
        <w:rFonts w:ascii="Arial" w:hAnsi="Arial" w:cs="Arial"/>
        <w:b/>
        <w:snapToGrid w:val="0"/>
        <w:lang w:eastAsia="en-US"/>
      </w:rPr>
      <w:t xml:space="preserve"> that items</w:t>
    </w:r>
    <w:r w:rsidR="00D9667E" w:rsidRPr="00433A4D">
      <w:rPr>
        <w:rFonts w:ascii="Arial" w:hAnsi="Arial" w:cs="Arial"/>
        <w:b/>
        <w:snapToGrid w:val="0"/>
        <w:lang w:eastAsia="en-US"/>
      </w:rPr>
      <w:t xml:space="preserve"> </w:t>
    </w:r>
    <w:r w:rsidR="00371C7B" w:rsidRPr="00433A4D">
      <w:rPr>
        <w:rFonts w:ascii="Arial" w:hAnsi="Arial" w:cs="Arial"/>
        <w:b/>
        <w:snapToGrid w:val="0"/>
        <w:lang w:eastAsia="en-US"/>
      </w:rPr>
      <w:t>in this agenda</w:t>
    </w:r>
    <w:r w:rsidR="00D9667E" w:rsidRPr="00433A4D">
      <w:rPr>
        <w:rFonts w:ascii="Arial" w:hAnsi="Arial" w:cs="Arial"/>
        <w:b/>
        <w:snapToGrid w:val="0"/>
        <w:lang w:eastAsia="en-US"/>
      </w:rPr>
      <w:t xml:space="preserve"> are subject to change</w:t>
    </w:r>
    <w:r w:rsidR="00CE535A" w:rsidRPr="00433A4D">
      <w:rPr>
        <w:rFonts w:ascii="Arial" w:hAnsi="Arial" w:cs="Arial"/>
        <w:b/>
        <w:snapToGrid w:val="0"/>
        <w:lang w:eastAsia="en-US"/>
      </w:rPr>
      <w:t xml:space="preserve"> at short notice</w:t>
    </w:r>
    <w:r w:rsidRPr="00433A4D">
      <w:rPr>
        <w:rFonts w:ascii="Arial" w:hAnsi="Arial" w:cs="Arial"/>
        <w:b/>
        <w:snapToGrid w:val="0"/>
        <w:lang w:eastAsia="en-US"/>
      </w:rPr>
      <w:t>.</w:t>
    </w:r>
  </w:p>
  <w:p w14:paraId="65F9B2BC" w14:textId="77777777" w:rsidR="00B16955" w:rsidRPr="00433A4D" w:rsidRDefault="00B16955" w:rsidP="00BD2B46">
    <w:pPr>
      <w:pStyle w:val="Header"/>
      <w:rPr>
        <w:rFonts w:ascii="Arial" w:hAnsi="Arial" w:cs="Arial"/>
        <w:b/>
        <w:snapToGrid w:val="0"/>
        <w:lang w:eastAsia="en-US"/>
      </w:rPr>
    </w:pPr>
  </w:p>
  <w:p w14:paraId="21601DC0" w14:textId="77777777" w:rsidR="006171B3" w:rsidRPr="00433A4D" w:rsidRDefault="006171B3"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228" w14:textId="77777777" w:rsidR="006171B3" w:rsidRDefault="006171B3"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6171B3" w:rsidRDefault="006171B3"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6171B3" w:rsidRDefault="006171B3" w:rsidP="00143060">
    <w:pPr>
      <w:pStyle w:val="Header"/>
      <w:jc w:val="center"/>
      <w:rPr>
        <w:rFonts w:ascii="Arial" w:hAnsi="Arial" w:cs="Arial"/>
        <w:b/>
        <w:snapToGrid w:val="0"/>
        <w:lang w:eastAsia="en-US"/>
      </w:rPr>
    </w:pPr>
  </w:p>
  <w:p w14:paraId="36177FA3" w14:textId="77777777" w:rsidR="006171B3" w:rsidRPr="00D441A6" w:rsidRDefault="006171B3"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6171B3" w:rsidRPr="00D441A6" w:rsidRDefault="006171B3"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3445698">
    <w:abstractNumId w:val="4"/>
  </w:num>
  <w:num w:numId="2" w16cid:durableId="155345037">
    <w:abstractNumId w:val="18"/>
  </w:num>
  <w:num w:numId="3" w16cid:durableId="1397239380">
    <w:abstractNumId w:val="17"/>
  </w:num>
  <w:num w:numId="4" w16cid:durableId="1411847377">
    <w:abstractNumId w:val="10"/>
  </w:num>
  <w:num w:numId="5" w16cid:durableId="2049984250">
    <w:abstractNumId w:val="6"/>
  </w:num>
  <w:num w:numId="6" w16cid:durableId="1294209906">
    <w:abstractNumId w:val="1"/>
  </w:num>
  <w:num w:numId="7" w16cid:durableId="1618215972">
    <w:abstractNumId w:val="19"/>
  </w:num>
  <w:num w:numId="8" w16cid:durableId="1271661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6088251">
    <w:abstractNumId w:val="0"/>
  </w:num>
  <w:num w:numId="10" w16cid:durableId="1400637267">
    <w:abstractNumId w:val="7"/>
  </w:num>
  <w:num w:numId="11" w16cid:durableId="739252407">
    <w:abstractNumId w:val="3"/>
  </w:num>
  <w:num w:numId="12" w16cid:durableId="2025010501">
    <w:abstractNumId w:val="2"/>
  </w:num>
  <w:num w:numId="13" w16cid:durableId="1382830511">
    <w:abstractNumId w:val="14"/>
  </w:num>
  <w:num w:numId="14" w16cid:durableId="2045523105">
    <w:abstractNumId w:val="13"/>
  </w:num>
  <w:num w:numId="15" w16cid:durableId="880821972">
    <w:abstractNumId w:val="16"/>
  </w:num>
  <w:num w:numId="16" w16cid:durableId="1772623065">
    <w:abstractNumId w:val="15"/>
  </w:num>
  <w:num w:numId="17" w16cid:durableId="571039611">
    <w:abstractNumId w:val="11"/>
  </w:num>
  <w:num w:numId="18" w16cid:durableId="395204561">
    <w:abstractNumId w:val="5"/>
  </w:num>
  <w:num w:numId="19" w16cid:durableId="239952268">
    <w:abstractNumId w:val="12"/>
  </w:num>
  <w:num w:numId="20" w16cid:durableId="1199313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6B30"/>
    <w:rsid w:val="0000733C"/>
    <w:rsid w:val="000073E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102"/>
    <w:rsid w:val="00024248"/>
    <w:rsid w:val="0002436F"/>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2D7E"/>
    <w:rsid w:val="00033D0B"/>
    <w:rsid w:val="00034086"/>
    <w:rsid w:val="00034121"/>
    <w:rsid w:val="00034433"/>
    <w:rsid w:val="0003474A"/>
    <w:rsid w:val="000350A9"/>
    <w:rsid w:val="00035472"/>
    <w:rsid w:val="000365B0"/>
    <w:rsid w:val="00036CF7"/>
    <w:rsid w:val="00037F52"/>
    <w:rsid w:val="0004019D"/>
    <w:rsid w:val="000402F8"/>
    <w:rsid w:val="00040786"/>
    <w:rsid w:val="000407E0"/>
    <w:rsid w:val="00040DE7"/>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C7D"/>
    <w:rsid w:val="000643D0"/>
    <w:rsid w:val="00064A60"/>
    <w:rsid w:val="00065195"/>
    <w:rsid w:val="00066971"/>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2B"/>
    <w:rsid w:val="000A5F80"/>
    <w:rsid w:val="000A64C7"/>
    <w:rsid w:val="000A7C8A"/>
    <w:rsid w:val="000A7F23"/>
    <w:rsid w:val="000B1286"/>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2FE0"/>
    <w:rsid w:val="000D3190"/>
    <w:rsid w:val="000D3ECA"/>
    <w:rsid w:val="000D418F"/>
    <w:rsid w:val="000D426E"/>
    <w:rsid w:val="000D4551"/>
    <w:rsid w:val="000D4D29"/>
    <w:rsid w:val="000D5D44"/>
    <w:rsid w:val="000D5D71"/>
    <w:rsid w:val="000D5EFB"/>
    <w:rsid w:val="000D6416"/>
    <w:rsid w:val="000D6C91"/>
    <w:rsid w:val="000D71A6"/>
    <w:rsid w:val="000D7E0E"/>
    <w:rsid w:val="000D7F3B"/>
    <w:rsid w:val="000E055E"/>
    <w:rsid w:val="000E083D"/>
    <w:rsid w:val="000E0C55"/>
    <w:rsid w:val="000E0F57"/>
    <w:rsid w:val="000E1259"/>
    <w:rsid w:val="000E12D5"/>
    <w:rsid w:val="000E150E"/>
    <w:rsid w:val="000E15F8"/>
    <w:rsid w:val="000E1711"/>
    <w:rsid w:val="000E20D7"/>
    <w:rsid w:val="000E21D8"/>
    <w:rsid w:val="000E2452"/>
    <w:rsid w:val="000E2C73"/>
    <w:rsid w:val="000E2C8F"/>
    <w:rsid w:val="000E2EA3"/>
    <w:rsid w:val="000E3811"/>
    <w:rsid w:val="000E38CB"/>
    <w:rsid w:val="000E4129"/>
    <w:rsid w:val="000E4B3E"/>
    <w:rsid w:val="000E518B"/>
    <w:rsid w:val="000E539F"/>
    <w:rsid w:val="000E6CF9"/>
    <w:rsid w:val="000E73BD"/>
    <w:rsid w:val="000E7B85"/>
    <w:rsid w:val="000E7C8A"/>
    <w:rsid w:val="000F069C"/>
    <w:rsid w:val="000F0B27"/>
    <w:rsid w:val="000F0F75"/>
    <w:rsid w:val="000F1D4F"/>
    <w:rsid w:val="000F1F82"/>
    <w:rsid w:val="000F2E82"/>
    <w:rsid w:val="000F37F6"/>
    <w:rsid w:val="000F3A4F"/>
    <w:rsid w:val="000F3D50"/>
    <w:rsid w:val="000F553F"/>
    <w:rsid w:val="000F56A4"/>
    <w:rsid w:val="000F5D35"/>
    <w:rsid w:val="000F5DDE"/>
    <w:rsid w:val="000F6F48"/>
    <w:rsid w:val="000F7EAB"/>
    <w:rsid w:val="001000EA"/>
    <w:rsid w:val="00100B0B"/>
    <w:rsid w:val="00100C95"/>
    <w:rsid w:val="00101997"/>
    <w:rsid w:val="00101FA0"/>
    <w:rsid w:val="001025E7"/>
    <w:rsid w:val="0010275F"/>
    <w:rsid w:val="0010316E"/>
    <w:rsid w:val="001038BB"/>
    <w:rsid w:val="00103F76"/>
    <w:rsid w:val="00105880"/>
    <w:rsid w:val="00107038"/>
    <w:rsid w:val="00107219"/>
    <w:rsid w:val="001101BB"/>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5EE0"/>
    <w:rsid w:val="00116128"/>
    <w:rsid w:val="001171CB"/>
    <w:rsid w:val="00117210"/>
    <w:rsid w:val="0011744C"/>
    <w:rsid w:val="00117F12"/>
    <w:rsid w:val="00120FAC"/>
    <w:rsid w:val="00121311"/>
    <w:rsid w:val="00121A8E"/>
    <w:rsid w:val="00121BF6"/>
    <w:rsid w:val="0012207F"/>
    <w:rsid w:val="00123505"/>
    <w:rsid w:val="00123EAA"/>
    <w:rsid w:val="00124D80"/>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6881"/>
    <w:rsid w:val="00157D22"/>
    <w:rsid w:val="00157D37"/>
    <w:rsid w:val="00157F62"/>
    <w:rsid w:val="001600EB"/>
    <w:rsid w:val="00160423"/>
    <w:rsid w:val="00161CD7"/>
    <w:rsid w:val="0016312E"/>
    <w:rsid w:val="0016341E"/>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64C5"/>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548C"/>
    <w:rsid w:val="00196010"/>
    <w:rsid w:val="00196144"/>
    <w:rsid w:val="00196B97"/>
    <w:rsid w:val="001971B1"/>
    <w:rsid w:val="001971EA"/>
    <w:rsid w:val="001974BA"/>
    <w:rsid w:val="00197975"/>
    <w:rsid w:val="001A0433"/>
    <w:rsid w:val="001A0BEA"/>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A7E67"/>
    <w:rsid w:val="001B049D"/>
    <w:rsid w:val="001B04E4"/>
    <w:rsid w:val="001B0553"/>
    <w:rsid w:val="001B1577"/>
    <w:rsid w:val="001B16C3"/>
    <w:rsid w:val="001B1838"/>
    <w:rsid w:val="001B1C67"/>
    <w:rsid w:val="001B2138"/>
    <w:rsid w:val="001B2234"/>
    <w:rsid w:val="001B26E5"/>
    <w:rsid w:val="001B31F7"/>
    <w:rsid w:val="001B3984"/>
    <w:rsid w:val="001B3FE9"/>
    <w:rsid w:val="001B44D5"/>
    <w:rsid w:val="001B46AE"/>
    <w:rsid w:val="001B53F3"/>
    <w:rsid w:val="001B54F0"/>
    <w:rsid w:val="001B5950"/>
    <w:rsid w:val="001B59BA"/>
    <w:rsid w:val="001B6AAD"/>
    <w:rsid w:val="001B70D0"/>
    <w:rsid w:val="001B71B5"/>
    <w:rsid w:val="001B78E2"/>
    <w:rsid w:val="001B7BF2"/>
    <w:rsid w:val="001B7EED"/>
    <w:rsid w:val="001C0289"/>
    <w:rsid w:val="001C135C"/>
    <w:rsid w:val="001C14E4"/>
    <w:rsid w:val="001C181C"/>
    <w:rsid w:val="001C1D66"/>
    <w:rsid w:val="001C27AF"/>
    <w:rsid w:val="001C3403"/>
    <w:rsid w:val="001C3AAA"/>
    <w:rsid w:val="001C43B3"/>
    <w:rsid w:val="001C4834"/>
    <w:rsid w:val="001C4C95"/>
    <w:rsid w:val="001C5BA6"/>
    <w:rsid w:val="001C5C24"/>
    <w:rsid w:val="001C6127"/>
    <w:rsid w:val="001C6492"/>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9EB"/>
    <w:rsid w:val="001E5C38"/>
    <w:rsid w:val="001E6398"/>
    <w:rsid w:val="001E776D"/>
    <w:rsid w:val="001E77D9"/>
    <w:rsid w:val="001E7CCB"/>
    <w:rsid w:val="001F0D67"/>
    <w:rsid w:val="001F15AC"/>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6D3"/>
    <w:rsid w:val="0021371C"/>
    <w:rsid w:val="002139E7"/>
    <w:rsid w:val="00213A94"/>
    <w:rsid w:val="00213F98"/>
    <w:rsid w:val="002144A1"/>
    <w:rsid w:val="002147A6"/>
    <w:rsid w:val="00214D4B"/>
    <w:rsid w:val="00215739"/>
    <w:rsid w:val="002157B5"/>
    <w:rsid w:val="002160EF"/>
    <w:rsid w:val="00216611"/>
    <w:rsid w:val="00216869"/>
    <w:rsid w:val="00216A91"/>
    <w:rsid w:val="0021720D"/>
    <w:rsid w:val="0022016A"/>
    <w:rsid w:val="002206CE"/>
    <w:rsid w:val="00221057"/>
    <w:rsid w:val="002212CB"/>
    <w:rsid w:val="00221B4C"/>
    <w:rsid w:val="002226A9"/>
    <w:rsid w:val="0022277E"/>
    <w:rsid w:val="00223034"/>
    <w:rsid w:val="00223614"/>
    <w:rsid w:val="002238E6"/>
    <w:rsid w:val="00223F51"/>
    <w:rsid w:val="002257F9"/>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2D2"/>
    <w:rsid w:val="00241BD1"/>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6BDF"/>
    <w:rsid w:val="0024727D"/>
    <w:rsid w:val="002479A1"/>
    <w:rsid w:val="00250567"/>
    <w:rsid w:val="00250912"/>
    <w:rsid w:val="00250DBA"/>
    <w:rsid w:val="00251087"/>
    <w:rsid w:val="002510CC"/>
    <w:rsid w:val="00251294"/>
    <w:rsid w:val="00251AD5"/>
    <w:rsid w:val="002523E5"/>
    <w:rsid w:val="00253058"/>
    <w:rsid w:val="00253764"/>
    <w:rsid w:val="002542C3"/>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D6B"/>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E72"/>
    <w:rsid w:val="002A7542"/>
    <w:rsid w:val="002A7BE8"/>
    <w:rsid w:val="002A7C66"/>
    <w:rsid w:val="002B09C6"/>
    <w:rsid w:val="002B0F52"/>
    <w:rsid w:val="002B1071"/>
    <w:rsid w:val="002B129B"/>
    <w:rsid w:val="002B2948"/>
    <w:rsid w:val="002B29E2"/>
    <w:rsid w:val="002B3708"/>
    <w:rsid w:val="002B4EB9"/>
    <w:rsid w:val="002B5625"/>
    <w:rsid w:val="002B5F9C"/>
    <w:rsid w:val="002B6147"/>
    <w:rsid w:val="002B697E"/>
    <w:rsid w:val="002B6F4E"/>
    <w:rsid w:val="002C0170"/>
    <w:rsid w:val="002C0E18"/>
    <w:rsid w:val="002C1A1F"/>
    <w:rsid w:val="002C1F21"/>
    <w:rsid w:val="002C2427"/>
    <w:rsid w:val="002C2773"/>
    <w:rsid w:val="002C2A4F"/>
    <w:rsid w:val="002C2F3C"/>
    <w:rsid w:val="002C3502"/>
    <w:rsid w:val="002C397B"/>
    <w:rsid w:val="002C3BA0"/>
    <w:rsid w:val="002C436C"/>
    <w:rsid w:val="002C43AE"/>
    <w:rsid w:val="002C47C4"/>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1342"/>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886"/>
    <w:rsid w:val="00300EA5"/>
    <w:rsid w:val="00301260"/>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C59"/>
    <w:rsid w:val="00314373"/>
    <w:rsid w:val="00314425"/>
    <w:rsid w:val="003146EE"/>
    <w:rsid w:val="003153EA"/>
    <w:rsid w:val="0031591F"/>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A58"/>
    <w:rsid w:val="0033322F"/>
    <w:rsid w:val="003332CA"/>
    <w:rsid w:val="00334912"/>
    <w:rsid w:val="00334980"/>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D94"/>
    <w:rsid w:val="00354F37"/>
    <w:rsid w:val="003550C7"/>
    <w:rsid w:val="003559A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1C7B"/>
    <w:rsid w:val="00372F44"/>
    <w:rsid w:val="003732E3"/>
    <w:rsid w:val="00374783"/>
    <w:rsid w:val="003750B5"/>
    <w:rsid w:val="00375135"/>
    <w:rsid w:val="00375A73"/>
    <w:rsid w:val="00376209"/>
    <w:rsid w:val="00377224"/>
    <w:rsid w:val="003777B8"/>
    <w:rsid w:val="00377BAD"/>
    <w:rsid w:val="00380DAF"/>
    <w:rsid w:val="00381B78"/>
    <w:rsid w:val="00381DCB"/>
    <w:rsid w:val="00381F87"/>
    <w:rsid w:val="003827B6"/>
    <w:rsid w:val="00382883"/>
    <w:rsid w:val="00383328"/>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D75"/>
    <w:rsid w:val="00391E07"/>
    <w:rsid w:val="0039233C"/>
    <w:rsid w:val="00393110"/>
    <w:rsid w:val="00393DD4"/>
    <w:rsid w:val="003946AC"/>
    <w:rsid w:val="00395338"/>
    <w:rsid w:val="00395600"/>
    <w:rsid w:val="00395881"/>
    <w:rsid w:val="00397572"/>
    <w:rsid w:val="003A074E"/>
    <w:rsid w:val="003A0901"/>
    <w:rsid w:val="003A0C7D"/>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34D"/>
    <w:rsid w:val="003A7535"/>
    <w:rsid w:val="003A7616"/>
    <w:rsid w:val="003A799B"/>
    <w:rsid w:val="003A7BF0"/>
    <w:rsid w:val="003A7D18"/>
    <w:rsid w:val="003A7FFD"/>
    <w:rsid w:val="003B00C2"/>
    <w:rsid w:val="003B119C"/>
    <w:rsid w:val="003B1AF6"/>
    <w:rsid w:val="003B1B75"/>
    <w:rsid w:val="003B2FBC"/>
    <w:rsid w:val="003B32CC"/>
    <w:rsid w:val="003B35CB"/>
    <w:rsid w:val="003B3E85"/>
    <w:rsid w:val="003B4DA2"/>
    <w:rsid w:val="003B4DDF"/>
    <w:rsid w:val="003B545C"/>
    <w:rsid w:val="003B57B7"/>
    <w:rsid w:val="003B5E19"/>
    <w:rsid w:val="003B61CE"/>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2F7E"/>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AAD"/>
    <w:rsid w:val="003E2E8C"/>
    <w:rsid w:val="003E3009"/>
    <w:rsid w:val="003E308A"/>
    <w:rsid w:val="003E367A"/>
    <w:rsid w:val="003E37A4"/>
    <w:rsid w:val="003E3CAB"/>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5179"/>
    <w:rsid w:val="003F53B6"/>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306"/>
    <w:rsid w:val="00404A45"/>
    <w:rsid w:val="004058B8"/>
    <w:rsid w:val="00405B3F"/>
    <w:rsid w:val="00406113"/>
    <w:rsid w:val="00406264"/>
    <w:rsid w:val="004063C4"/>
    <w:rsid w:val="00406D7B"/>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367"/>
    <w:rsid w:val="00415B71"/>
    <w:rsid w:val="004161C2"/>
    <w:rsid w:val="0041632D"/>
    <w:rsid w:val="00417013"/>
    <w:rsid w:val="004170A6"/>
    <w:rsid w:val="00417379"/>
    <w:rsid w:val="004176BC"/>
    <w:rsid w:val="00420584"/>
    <w:rsid w:val="00420873"/>
    <w:rsid w:val="00421048"/>
    <w:rsid w:val="004224B7"/>
    <w:rsid w:val="00422A93"/>
    <w:rsid w:val="00422B08"/>
    <w:rsid w:val="00422BB1"/>
    <w:rsid w:val="00422E6B"/>
    <w:rsid w:val="004249E2"/>
    <w:rsid w:val="00424D21"/>
    <w:rsid w:val="00424F3C"/>
    <w:rsid w:val="00425C24"/>
    <w:rsid w:val="00427216"/>
    <w:rsid w:val="004273BF"/>
    <w:rsid w:val="0043044D"/>
    <w:rsid w:val="004306CF"/>
    <w:rsid w:val="004311FF"/>
    <w:rsid w:val="004314B6"/>
    <w:rsid w:val="00432447"/>
    <w:rsid w:val="00432D97"/>
    <w:rsid w:val="00432F21"/>
    <w:rsid w:val="00433A4D"/>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3A93"/>
    <w:rsid w:val="0044400F"/>
    <w:rsid w:val="00444CCA"/>
    <w:rsid w:val="0044501E"/>
    <w:rsid w:val="00445B35"/>
    <w:rsid w:val="00445DFA"/>
    <w:rsid w:val="0044608E"/>
    <w:rsid w:val="004461D4"/>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6AF"/>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A6AE3"/>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39E8"/>
    <w:rsid w:val="004D4B61"/>
    <w:rsid w:val="004D606D"/>
    <w:rsid w:val="004D6B20"/>
    <w:rsid w:val="004D6C2F"/>
    <w:rsid w:val="004D71FE"/>
    <w:rsid w:val="004D7A80"/>
    <w:rsid w:val="004D7CA3"/>
    <w:rsid w:val="004E0388"/>
    <w:rsid w:val="004E0894"/>
    <w:rsid w:val="004E135A"/>
    <w:rsid w:val="004E1C50"/>
    <w:rsid w:val="004E1E1B"/>
    <w:rsid w:val="004E20EE"/>
    <w:rsid w:val="004E24CE"/>
    <w:rsid w:val="004E251F"/>
    <w:rsid w:val="004E2B23"/>
    <w:rsid w:val="004E3357"/>
    <w:rsid w:val="004E3390"/>
    <w:rsid w:val="004E416F"/>
    <w:rsid w:val="004E424D"/>
    <w:rsid w:val="004E4836"/>
    <w:rsid w:val="004E4BF4"/>
    <w:rsid w:val="004E5F45"/>
    <w:rsid w:val="004E60A9"/>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4597"/>
    <w:rsid w:val="005150AB"/>
    <w:rsid w:val="00517086"/>
    <w:rsid w:val="0051769B"/>
    <w:rsid w:val="00517A12"/>
    <w:rsid w:val="0052052F"/>
    <w:rsid w:val="00520571"/>
    <w:rsid w:val="00521EB5"/>
    <w:rsid w:val="00522C8A"/>
    <w:rsid w:val="00523AF8"/>
    <w:rsid w:val="00523F57"/>
    <w:rsid w:val="00523F8F"/>
    <w:rsid w:val="00524217"/>
    <w:rsid w:val="005248F8"/>
    <w:rsid w:val="00524E1E"/>
    <w:rsid w:val="0052565F"/>
    <w:rsid w:val="00525E20"/>
    <w:rsid w:val="00526E9C"/>
    <w:rsid w:val="005278F8"/>
    <w:rsid w:val="00527E43"/>
    <w:rsid w:val="00527E68"/>
    <w:rsid w:val="005300ED"/>
    <w:rsid w:val="00530F36"/>
    <w:rsid w:val="0053132D"/>
    <w:rsid w:val="00531706"/>
    <w:rsid w:val="0053180C"/>
    <w:rsid w:val="00531CD9"/>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4F14"/>
    <w:rsid w:val="00545BEC"/>
    <w:rsid w:val="00545FBD"/>
    <w:rsid w:val="00546092"/>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707"/>
    <w:rsid w:val="00556A43"/>
    <w:rsid w:val="00556B62"/>
    <w:rsid w:val="0056087F"/>
    <w:rsid w:val="0056121A"/>
    <w:rsid w:val="005612E2"/>
    <w:rsid w:val="00561B35"/>
    <w:rsid w:val="00562195"/>
    <w:rsid w:val="005624EE"/>
    <w:rsid w:val="0056261D"/>
    <w:rsid w:val="00562918"/>
    <w:rsid w:val="00563269"/>
    <w:rsid w:val="00564643"/>
    <w:rsid w:val="0056476A"/>
    <w:rsid w:val="00564772"/>
    <w:rsid w:val="00565298"/>
    <w:rsid w:val="00565566"/>
    <w:rsid w:val="00566518"/>
    <w:rsid w:val="005669DA"/>
    <w:rsid w:val="0056726F"/>
    <w:rsid w:val="00567613"/>
    <w:rsid w:val="005714BF"/>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2AE"/>
    <w:rsid w:val="0058144C"/>
    <w:rsid w:val="0058159E"/>
    <w:rsid w:val="00581B2F"/>
    <w:rsid w:val="00582234"/>
    <w:rsid w:val="005824FB"/>
    <w:rsid w:val="00582686"/>
    <w:rsid w:val="005829C4"/>
    <w:rsid w:val="00582D45"/>
    <w:rsid w:val="00583F11"/>
    <w:rsid w:val="005845AE"/>
    <w:rsid w:val="00584C01"/>
    <w:rsid w:val="005860BC"/>
    <w:rsid w:val="00586B92"/>
    <w:rsid w:val="00587129"/>
    <w:rsid w:val="005876F2"/>
    <w:rsid w:val="005879CE"/>
    <w:rsid w:val="00590B24"/>
    <w:rsid w:val="00590B6C"/>
    <w:rsid w:val="00590E74"/>
    <w:rsid w:val="00591392"/>
    <w:rsid w:val="005913EC"/>
    <w:rsid w:val="00591429"/>
    <w:rsid w:val="005915E6"/>
    <w:rsid w:val="00591BEC"/>
    <w:rsid w:val="00591C20"/>
    <w:rsid w:val="005921E8"/>
    <w:rsid w:val="005924E3"/>
    <w:rsid w:val="00592DE3"/>
    <w:rsid w:val="00592E75"/>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956"/>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705"/>
    <w:rsid w:val="005F2ABB"/>
    <w:rsid w:val="005F3375"/>
    <w:rsid w:val="005F354A"/>
    <w:rsid w:val="005F5878"/>
    <w:rsid w:val="005F5EDB"/>
    <w:rsid w:val="005F74BD"/>
    <w:rsid w:val="005F79C8"/>
    <w:rsid w:val="005F7A4B"/>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6874"/>
    <w:rsid w:val="00607397"/>
    <w:rsid w:val="00607C2D"/>
    <w:rsid w:val="00607D59"/>
    <w:rsid w:val="006103A4"/>
    <w:rsid w:val="00610922"/>
    <w:rsid w:val="00611125"/>
    <w:rsid w:val="00611D8D"/>
    <w:rsid w:val="006122E2"/>
    <w:rsid w:val="006125AA"/>
    <w:rsid w:val="00613DC7"/>
    <w:rsid w:val="00613E9D"/>
    <w:rsid w:val="0061423C"/>
    <w:rsid w:val="0061427C"/>
    <w:rsid w:val="0061589D"/>
    <w:rsid w:val="00615CE0"/>
    <w:rsid w:val="00615FAB"/>
    <w:rsid w:val="00616761"/>
    <w:rsid w:val="006169BB"/>
    <w:rsid w:val="00616F11"/>
    <w:rsid w:val="00617035"/>
    <w:rsid w:val="006171B3"/>
    <w:rsid w:val="006177F0"/>
    <w:rsid w:val="0062005F"/>
    <w:rsid w:val="00620165"/>
    <w:rsid w:val="006201DC"/>
    <w:rsid w:val="00620985"/>
    <w:rsid w:val="00620BD5"/>
    <w:rsid w:val="00622289"/>
    <w:rsid w:val="00622543"/>
    <w:rsid w:val="00622643"/>
    <w:rsid w:val="00623312"/>
    <w:rsid w:val="0062351E"/>
    <w:rsid w:val="00623A9B"/>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1D7"/>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B5"/>
    <w:rsid w:val="006515EF"/>
    <w:rsid w:val="00652359"/>
    <w:rsid w:val="00652F2A"/>
    <w:rsid w:val="006530E2"/>
    <w:rsid w:val="006535DE"/>
    <w:rsid w:val="0065453F"/>
    <w:rsid w:val="00654758"/>
    <w:rsid w:val="00655551"/>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77F36"/>
    <w:rsid w:val="00677F78"/>
    <w:rsid w:val="00680038"/>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3E1F"/>
    <w:rsid w:val="006A4240"/>
    <w:rsid w:val="006A4557"/>
    <w:rsid w:val="006A459B"/>
    <w:rsid w:val="006A4B75"/>
    <w:rsid w:val="006A4CDD"/>
    <w:rsid w:val="006A54EF"/>
    <w:rsid w:val="006A58A2"/>
    <w:rsid w:val="006A5A39"/>
    <w:rsid w:val="006A5C7F"/>
    <w:rsid w:val="006A6186"/>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4C54"/>
    <w:rsid w:val="006F6DDA"/>
    <w:rsid w:val="006F7041"/>
    <w:rsid w:val="0070068B"/>
    <w:rsid w:val="00700990"/>
    <w:rsid w:val="00700CF4"/>
    <w:rsid w:val="0070101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31C"/>
    <w:rsid w:val="00711526"/>
    <w:rsid w:val="0071165C"/>
    <w:rsid w:val="00711CAD"/>
    <w:rsid w:val="00711DDC"/>
    <w:rsid w:val="0071201B"/>
    <w:rsid w:val="007137D0"/>
    <w:rsid w:val="00713E64"/>
    <w:rsid w:val="007153F0"/>
    <w:rsid w:val="007154CF"/>
    <w:rsid w:val="007159A1"/>
    <w:rsid w:val="00715A0D"/>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4B5"/>
    <w:rsid w:val="00721887"/>
    <w:rsid w:val="00721CC5"/>
    <w:rsid w:val="007224ED"/>
    <w:rsid w:val="007227E5"/>
    <w:rsid w:val="00722FD8"/>
    <w:rsid w:val="0072366E"/>
    <w:rsid w:val="00724291"/>
    <w:rsid w:val="00724707"/>
    <w:rsid w:val="00724A24"/>
    <w:rsid w:val="00724D0C"/>
    <w:rsid w:val="00725787"/>
    <w:rsid w:val="0072590A"/>
    <w:rsid w:val="0072597F"/>
    <w:rsid w:val="00725996"/>
    <w:rsid w:val="007260D8"/>
    <w:rsid w:val="00726886"/>
    <w:rsid w:val="0072724E"/>
    <w:rsid w:val="00727381"/>
    <w:rsid w:val="00727924"/>
    <w:rsid w:val="00730896"/>
    <w:rsid w:val="007314BA"/>
    <w:rsid w:val="007324C8"/>
    <w:rsid w:val="00732A2D"/>
    <w:rsid w:val="00732CA7"/>
    <w:rsid w:val="00732D06"/>
    <w:rsid w:val="00733256"/>
    <w:rsid w:val="007332B3"/>
    <w:rsid w:val="00733A44"/>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6D5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2257"/>
    <w:rsid w:val="007639A5"/>
    <w:rsid w:val="00763EE9"/>
    <w:rsid w:val="00764375"/>
    <w:rsid w:val="007653BF"/>
    <w:rsid w:val="00765630"/>
    <w:rsid w:val="00765919"/>
    <w:rsid w:val="007661BB"/>
    <w:rsid w:val="0076653E"/>
    <w:rsid w:val="00766647"/>
    <w:rsid w:val="007667C8"/>
    <w:rsid w:val="0076786D"/>
    <w:rsid w:val="007704D4"/>
    <w:rsid w:val="00770762"/>
    <w:rsid w:val="00770E63"/>
    <w:rsid w:val="007721FA"/>
    <w:rsid w:val="00772C20"/>
    <w:rsid w:val="00774469"/>
    <w:rsid w:val="007745DD"/>
    <w:rsid w:val="00774752"/>
    <w:rsid w:val="007750F8"/>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090"/>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14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765"/>
    <w:rsid w:val="00821E84"/>
    <w:rsid w:val="00822005"/>
    <w:rsid w:val="0082256B"/>
    <w:rsid w:val="00822609"/>
    <w:rsid w:val="00822B0C"/>
    <w:rsid w:val="00822C45"/>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2FAD"/>
    <w:rsid w:val="0083313A"/>
    <w:rsid w:val="00833AAC"/>
    <w:rsid w:val="00833E4E"/>
    <w:rsid w:val="00834205"/>
    <w:rsid w:val="0083473D"/>
    <w:rsid w:val="00834A0A"/>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62E"/>
    <w:rsid w:val="0084736D"/>
    <w:rsid w:val="008479BC"/>
    <w:rsid w:val="00847C79"/>
    <w:rsid w:val="00850A19"/>
    <w:rsid w:val="0085106C"/>
    <w:rsid w:val="008514EC"/>
    <w:rsid w:val="00851F31"/>
    <w:rsid w:val="0085233E"/>
    <w:rsid w:val="008524F7"/>
    <w:rsid w:val="008529A8"/>
    <w:rsid w:val="00852A9A"/>
    <w:rsid w:val="008534FA"/>
    <w:rsid w:val="00853616"/>
    <w:rsid w:val="00853704"/>
    <w:rsid w:val="0085397C"/>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77DF"/>
    <w:rsid w:val="00870856"/>
    <w:rsid w:val="0087157B"/>
    <w:rsid w:val="00871A51"/>
    <w:rsid w:val="00873845"/>
    <w:rsid w:val="0087561B"/>
    <w:rsid w:val="008762E8"/>
    <w:rsid w:val="00876522"/>
    <w:rsid w:val="00876AE3"/>
    <w:rsid w:val="008775DB"/>
    <w:rsid w:val="00877B07"/>
    <w:rsid w:val="00877B7A"/>
    <w:rsid w:val="00880A73"/>
    <w:rsid w:val="00880EFA"/>
    <w:rsid w:val="008818C1"/>
    <w:rsid w:val="00881EBC"/>
    <w:rsid w:val="008828DF"/>
    <w:rsid w:val="00882E91"/>
    <w:rsid w:val="00882EA8"/>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2157"/>
    <w:rsid w:val="0089225A"/>
    <w:rsid w:val="00892AC0"/>
    <w:rsid w:val="008934FE"/>
    <w:rsid w:val="00893B5D"/>
    <w:rsid w:val="00893E2F"/>
    <w:rsid w:val="00893F71"/>
    <w:rsid w:val="008944DB"/>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2EDD"/>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3DF"/>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6F1"/>
    <w:rsid w:val="008D59E5"/>
    <w:rsid w:val="008D6375"/>
    <w:rsid w:val="008D7981"/>
    <w:rsid w:val="008D7A5E"/>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D91"/>
    <w:rsid w:val="008E6F7A"/>
    <w:rsid w:val="008E72D3"/>
    <w:rsid w:val="008E7734"/>
    <w:rsid w:val="008E77F4"/>
    <w:rsid w:val="008F03A8"/>
    <w:rsid w:val="008F07ED"/>
    <w:rsid w:val="008F142D"/>
    <w:rsid w:val="008F1674"/>
    <w:rsid w:val="008F192D"/>
    <w:rsid w:val="008F2699"/>
    <w:rsid w:val="008F3AA2"/>
    <w:rsid w:val="008F3FE5"/>
    <w:rsid w:val="008F42D7"/>
    <w:rsid w:val="008F4382"/>
    <w:rsid w:val="008F4CE7"/>
    <w:rsid w:val="008F5113"/>
    <w:rsid w:val="008F6537"/>
    <w:rsid w:val="00900590"/>
    <w:rsid w:val="009005B1"/>
    <w:rsid w:val="00901459"/>
    <w:rsid w:val="009017AC"/>
    <w:rsid w:val="00901C47"/>
    <w:rsid w:val="0090328B"/>
    <w:rsid w:val="009032E9"/>
    <w:rsid w:val="0090356B"/>
    <w:rsid w:val="00903EFE"/>
    <w:rsid w:val="009040EB"/>
    <w:rsid w:val="0090437C"/>
    <w:rsid w:val="0090472D"/>
    <w:rsid w:val="00905045"/>
    <w:rsid w:val="0090518E"/>
    <w:rsid w:val="0090563D"/>
    <w:rsid w:val="0090586E"/>
    <w:rsid w:val="00906EF4"/>
    <w:rsid w:val="00907028"/>
    <w:rsid w:val="009074FF"/>
    <w:rsid w:val="00907590"/>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CD2"/>
    <w:rsid w:val="00927E94"/>
    <w:rsid w:val="00930743"/>
    <w:rsid w:val="00930FD9"/>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F09"/>
    <w:rsid w:val="0096306C"/>
    <w:rsid w:val="00963672"/>
    <w:rsid w:val="00964108"/>
    <w:rsid w:val="00964583"/>
    <w:rsid w:val="00964775"/>
    <w:rsid w:val="00964ACE"/>
    <w:rsid w:val="00965139"/>
    <w:rsid w:val="009653D2"/>
    <w:rsid w:val="009659F8"/>
    <w:rsid w:val="00965EAA"/>
    <w:rsid w:val="009664A3"/>
    <w:rsid w:val="009664CB"/>
    <w:rsid w:val="00966CC0"/>
    <w:rsid w:val="009671A1"/>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948"/>
    <w:rsid w:val="00982EEA"/>
    <w:rsid w:val="00982F82"/>
    <w:rsid w:val="009831E2"/>
    <w:rsid w:val="00983255"/>
    <w:rsid w:val="00983D12"/>
    <w:rsid w:val="00983E5F"/>
    <w:rsid w:val="00984F02"/>
    <w:rsid w:val="00985051"/>
    <w:rsid w:val="00985DA2"/>
    <w:rsid w:val="00985E49"/>
    <w:rsid w:val="0098660C"/>
    <w:rsid w:val="00987A37"/>
    <w:rsid w:val="00987BCA"/>
    <w:rsid w:val="00987DF4"/>
    <w:rsid w:val="00990175"/>
    <w:rsid w:val="00991ED6"/>
    <w:rsid w:val="009920A0"/>
    <w:rsid w:val="00992731"/>
    <w:rsid w:val="00992B3A"/>
    <w:rsid w:val="00992E8A"/>
    <w:rsid w:val="00992E8D"/>
    <w:rsid w:val="009937FD"/>
    <w:rsid w:val="00994259"/>
    <w:rsid w:val="00994F4D"/>
    <w:rsid w:val="0099582B"/>
    <w:rsid w:val="00995DAF"/>
    <w:rsid w:val="00995DE2"/>
    <w:rsid w:val="00995FC3"/>
    <w:rsid w:val="00996654"/>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73F"/>
    <w:rsid w:val="009C5961"/>
    <w:rsid w:val="009C5F22"/>
    <w:rsid w:val="009C6794"/>
    <w:rsid w:val="009C76A3"/>
    <w:rsid w:val="009C79E5"/>
    <w:rsid w:val="009C7ACB"/>
    <w:rsid w:val="009C7C85"/>
    <w:rsid w:val="009D03F6"/>
    <w:rsid w:val="009D1175"/>
    <w:rsid w:val="009D1A12"/>
    <w:rsid w:val="009D26D1"/>
    <w:rsid w:val="009D47A9"/>
    <w:rsid w:val="009D6353"/>
    <w:rsid w:val="009D6856"/>
    <w:rsid w:val="009D6CF0"/>
    <w:rsid w:val="009D6DA2"/>
    <w:rsid w:val="009D6E22"/>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75A7"/>
    <w:rsid w:val="00A1791B"/>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17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35D3"/>
    <w:rsid w:val="00A43813"/>
    <w:rsid w:val="00A43D47"/>
    <w:rsid w:val="00A440A6"/>
    <w:rsid w:val="00A45AF2"/>
    <w:rsid w:val="00A4618D"/>
    <w:rsid w:val="00A464E1"/>
    <w:rsid w:val="00A46C4E"/>
    <w:rsid w:val="00A46D95"/>
    <w:rsid w:val="00A47081"/>
    <w:rsid w:val="00A47480"/>
    <w:rsid w:val="00A47A6E"/>
    <w:rsid w:val="00A47E8C"/>
    <w:rsid w:val="00A51AE2"/>
    <w:rsid w:val="00A51BC0"/>
    <w:rsid w:val="00A5298C"/>
    <w:rsid w:val="00A52AD0"/>
    <w:rsid w:val="00A53497"/>
    <w:rsid w:val="00A536CB"/>
    <w:rsid w:val="00A542F8"/>
    <w:rsid w:val="00A54774"/>
    <w:rsid w:val="00A5522A"/>
    <w:rsid w:val="00A552B3"/>
    <w:rsid w:val="00A55A47"/>
    <w:rsid w:val="00A56005"/>
    <w:rsid w:val="00A574BF"/>
    <w:rsid w:val="00A579F8"/>
    <w:rsid w:val="00A600B3"/>
    <w:rsid w:val="00A60108"/>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238B"/>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CA1"/>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BFA"/>
    <w:rsid w:val="00A97CEF"/>
    <w:rsid w:val="00AA007C"/>
    <w:rsid w:val="00AA0533"/>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2B31"/>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C0E"/>
    <w:rsid w:val="00AC5C20"/>
    <w:rsid w:val="00AC5FCE"/>
    <w:rsid w:val="00AC615E"/>
    <w:rsid w:val="00AC62B7"/>
    <w:rsid w:val="00AC63F8"/>
    <w:rsid w:val="00AC6BDA"/>
    <w:rsid w:val="00AC6E20"/>
    <w:rsid w:val="00AC79D5"/>
    <w:rsid w:val="00AC7A38"/>
    <w:rsid w:val="00AC7D4D"/>
    <w:rsid w:val="00AD043D"/>
    <w:rsid w:val="00AD07F1"/>
    <w:rsid w:val="00AD1C83"/>
    <w:rsid w:val="00AD20E0"/>
    <w:rsid w:val="00AD2BE1"/>
    <w:rsid w:val="00AD2F8D"/>
    <w:rsid w:val="00AD2FCD"/>
    <w:rsid w:val="00AD3A7A"/>
    <w:rsid w:val="00AD3C49"/>
    <w:rsid w:val="00AD3D21"/>
    <w:rsid w:val="00AD6616"/>
    <w:rsid w:val="00AD68F8"/>
    <w:rsid w:val="00AD7715"/>
    <w:rsid w:val="00AE0A5D"/>
    <w:rsid w:val="00AE0B68"/>
    <w:rsid w:val="00AE10CD"/>
    <w:rsid w:val="00AE1499"/>
    <w:rsid w:val="00AE1B88"/>
    <w:rsid w:val="00AE2D0A"/>
    <w:rsid w:val="00AE3479"/>
    <w:rsid w:val="00AE3725"/>
    <w:rsid w:val="00AE41D9"/>
    <w:rsid w:val="00AE4C96"/>
    <w:rsid w:val="00AE4E58"/>
    <w:rsid w:val="00AE5139"/>
    <w:rsid w:val="00AE5488"/>
    <w:rsid w:val="00AE54FA"/>
    <w:rsid w:val="00AE59F9"/>
    <w:rsid w:val="00AE5C8B"/>
    <w:rsid w:val="00AE65CA"/>
    <w:rsid w:val="00AE6800"/>
    <w:rsid w:val="00AE6CDA"/>
    <w:rsid w:val="00AE72FC"/>
    <w:rsid w:val="00AE751E"/>
    <w:rsid w:val="00AE7654"/>
    <w:rsid w:val="00AE7B8F"/>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4853"/>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955"/>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0819"/>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2EBA"/>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92C"/>
    <w:rsid w:val="00BC0EC7"/>
    <w:rsid w:val="00BC1075"/>
    <w:rsid w:val="00BC1722"/>
    <w:rsid w:val="00BC194A"/>
    <w:rsid w:val="00BC1E22"/>
    <w:rsid w:val="00BC2214"/>
    <w:rsid w:val="00BC2825"/>
    <w:rsid w:val="00BC2D1D"/>
    <w:rsid w:val="00BC2E96"/>
    <w:rsid w:val="00BC365F"/>
    <w:rsid w:val="00BC3B54"/>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2B46"/>
    <w:rsid w:val="00BD33A9"/>
    <w:rsid w:val="00BD33BE"/>
    <w:rsid w:val="00BD3792"/>
    <w:rsid w:val="00BD3C72"/>
    <w:rsid w:val="00BD479B"/>
    <w:rsid w:val="00BD49C6"/>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79"/>
    <w:rsid w:val="00BF0D73"/>
    <w:rsid w:val="00BF1D23"/>
    <w:rsid w:val="00BF1F82"/>
    <w:rsid w:val="00BF2520"/>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5EF"/>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0CF"/>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2A2"/>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473"/>
    <w:rsid w:val="00C52672"/>
    <w:rsid w:val="00C52BB9"/>
    <w:rsid w:val="00C52C65"/>
    <w:rsid w:val="00C52D98"/>
    <w:rsid w:val="00C53110"/>
    <w:rsid w:val="00C53523"/>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20BA"/>
    <w:rsid w:val="00C6258C"/>
    <w:rsid w:val="00C627C5"/>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48C"/>
    <w:rsid w:val="00C7675A"/>
    <w:rsid w:val="00C76E9D"/>
    <w:rsid w:val="00C7713C"/>
    <w:rsid w:val="00C816DF"/>
    <w:rsid w:val="00C8171F"/>
    <w:rsid w:val="00C820EE"/>
    <w:rsid w:val="00C846E7"/>
    <w:rsid w:val="00C84713"/>
    <w:rsid w:val="00C84758"/>
    <w:rsid w:val="00C853AB"/>
    <w:rsid w:val="00C85F72"/>
    <w:rsid w:val="00C86896"/>
    <w:rsid w:val="00C86F89"/>
    <w:rsid w:val="00C870C0"/>
    <w:rsid w:val="00C87472"/>
    <w:rsid w:val="00C876E1"/>
    <w:rsid w:val="00C87E86"/>
    <w:rsid w:val="00C90099"/>
    <w:rsid w:val="00C90221"/>
    <w:rsid w:val="00C908A9"/>
    <w:rsid w:val="00C908BE"/>
    <w:rsid w:val="00C91098"/>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5A"/>
    <w:rsid w:val="00CE53F4"/>
    <w:rsid w:val="00CE5510"/>
    <w:rsid w:val="00CE5B5C"/>
    <w:rsid w:val="00CE5B69"/>
    <w:rsid w:val="00CE5FBF"/>
    <w:rsid w:val="00CE6071"/>
    <w:rsid w:val="00CE66E3"/>
    <w:rsid w:val="00CE793F"/>
    <w:rsid w:val="00CE7BB2"/>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160"/>
    <w:rsid w:val="00CF6C01"/>
    <w:rsid w:val="00CF7105"/>
    <w:rsid w:val="00CF7305"/>
    <w:rsid w:val="00CF7389"/>
    <w:rsid w:val="00D005E0"/>
    <w:rsid w:val="00D00644"/>
    <w:rsid w:val="00D00E0A"/>
    <w:rsid w:val="00D012FF"/>
    <w:rsid w:val="00D0157B"/>
    <w:rsid w:val="00D01CC4"/>
    <w:rsid w:val="00D01E6B"/>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685"/>
    <w:rsid w:val="00D328E1"/>
    <w:rsid w:val="00D32E01"/>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34E"/>
    <w:rsid w:val="00D42946"/>
    <w:rsid w:val="00D42F44"/>
    <w:rsid w:val="00D43984"/>
    <w:rsid w:val="00D441A6"/>
    <w:rsid w:val="00D4459D"/>
    <w:rsid w:val="00D44D3C"/>
    <w:rsid w:val="00D44D6B"/>
    <w:rsid w:val="00D46BE9"/>
    <w:rsid w:val="00D46FA2"/>
    <w:rsid w:val="00D47451"/>
    <w:rsid w:val="00D47947"/>
    <w:rsid w:val="00D50053"/>
    <w:rsid w:val="00D500F9"/>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418"/>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0A5"/>
    <w:rsid w:val="00D8473E"/>
    <w:rsid w:val="00D8542D"/>
    <w:rsid w:val="00D85E32"/>
    <w:rsid w:val="00D86255"/>
    <w:rsid w:val="00D863D1"/>
    <w:rsid w:val="00D8677B"/>
    <w:rsid w:val="00D86C7D"/>
    <w:rsid w:val="00D872B7"/>
    <w:rsid w:val="00D87DCF"/>
    <w:rsid w:val="00D87F5B"/>
    <w:rsid w:val="00D90125"/>
    <w:rsid w:val="00D9057B"/>
    <w:rsid w:val="00D9096B"/>
    <w:rsid w:val="00D90ED1"/>
    <w:rsid w:val="00D91C34"/>
    <w:rsid w:val="00D92524"/>
    <w:rsid w:val="00D925C5"/>
    <w:rsid w:val="00D9268B"/>
    <w:rsid w:val="00D9279F"/>
    <w:rsid w:val="00D93D2F"/>
    <w:rsid w:val="00D93F89"/>
    <w:rsid w:val="00D94A0C"/>
    <w:rsid w:val="00D94E4C"/>
    <w:rsid w:val="00D95709"/>
    <w:rsid w:val="00D95B79"/>
    <w:rsid w:val="00D9667E"/>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F4"/>
    <w:rsid w:val="00DB115A"/>
    <w:rsid w:val="00DB2880"/>
    <w:rsid w:val="00DB2B63"/>
    <w:rsid w:val="00DB2C34"/>
    <w:rsid w:val="00DB3213"/>
    <w:rsid w:val="00DB387C"/>
    <w:rsid w:val="00DB3E5F"/>
    <w:rsid w:val="00DB43F8"/>
    <w:rsid w:val="00DB46DA"/>
    <w:rsid w:val="00DB4A00"/>
    <w:rsid w:val="00DB5A7F"/>
    <w:rsid w:val="00DB640B"/>
    <w:rsid w:val="00DB656B"/>
    <w:rsid w:val="00DB6842"/>
    <w:rsid w:val="00DB6A23"/>
    <w:rsid w:val="00DB6B79"/>
    <w:rsid w:val="00DB75BE"/>
    <w:rsid w:val="00DB7D6B"/>
    <w:rsid w:val="00DC01DD"/>
    <w:rsid w:val="00DC1D47"/>
    <w:rsid w:val="00DC29D6"/>
    <w:rsid w:val="00DC3FC1"/>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05D"/>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D4D"/>
    <w:rsid w:val="00DE3E2A"/>
    <w:rsid w:val="00DE5422"/>
    <w:rsid w:val="00DE5469"/>
    <w:rsid w:val="00DE5D83"/>
    <w:rsid w:val="00DE7283"/>
    <w:rsid w:val="00DE7DBA"/>
    <w:rsid w:val="00DE7FB5"/>
    <w:rsid w:val="00DF0953"/>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53E"/>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2F72"/>
    <w:rsid w:val="00E334B8"/>
    <w:rsid w:val="00E339CA"/>
    <w:rsid w:val="00E33C3F"/>
    <w:rsid w:val="00E34152"/>
    <w:rsid w:val="00E3438A"/>
    <w:rsid w:val="00E34B49"/>
    <w:rsid w:val="00E34D9F"/>
    <w:rsid w:val="00E3511E"/>
    <w:rsid w:val="00E35364"/>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BB0"/>
    <w:rsid w:val="00E60FAB"/>
    <w:rsid w:val="00E615BD"/>
    <w:rsid w:val="00E6163E"/>
    <w:rsid w:val="00E61F48"/>
    <w:rsid w:val="00E62B98"/>
    <w:rsid w:val="00E62F16"/>
    <w:rsid w:val="00E631E5"/>
    <w:rsid w:val="00E6329E"/>
    <w:rsid w:val="00E632F2"/>
    <w:rsid w:val="00E6390E"/>
    <w:rsid w:val="00E63D54"/>
    <w:rsid w:val="00E65018"/>
    <w:rsid w:val="00E66EAB"/>
    <w:rsid w:val="00E67339"/>
    <w:rsid w:val="00E6734C"/>
    <w:rsid w:val="00E67560"/>
    <w:rsid w:val="00E67B4D"/>
    <w:rsid w:val="00E67B50"/>
    <w:rsid w:val="00E67E30"/>
    <w:rsid w:val="00E67EF0"/>
    <w:rsid w:val="00E70306"/>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1EC"/>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19"/>
    <w:rsid w:val="00EB2736"/>
    <w:rsid w:val="00EB2EF7"/>
    <w:rsid w:val="00EB3F05"/>
    <w:rsid w:val="00EB56C4"/>
    <w:rsid w:val="00EB5955"/>
    <w:rsid w:val="00EB62D8"/>
    <w:rsid w:val="00EB6662"/>
    <w:rsid w:val="00EB6D66"/>
    <w:rsid w:val="00EB6E71"/>
    <w:rsid w:val="00EC05E1"/>
    <w:rsid w:val="00EC07BA"/>
    <w:rsid w:val="00EC08E4"/>
    <w:rsid w:val="00EC23D8"/>
    <w:rsid w:val="00EC2C80"/>
    <w:rsid w:val="00EC32DF"/>
    <w:rsid w:val="00EC3785"/>
    <w:rsid w:val="00EC3B2D"/>
    <w:rsid w:val="00EC3E5A"/>
    <w:rsid w:val="00EC4130"/>
    <w:rsid w:val="00EC429A"/>
    <w:rsid w:val="00EC42C8"/>
    <w:rsid w:val="00EC458A"/>
    <w:rsid w:val="00EC48C1"/>
    <w:rsid w:val="00EC51A1"/>
    <w:rsid w:val="00EC6178"/>
    <w:rsid w:val="00EC656C"/>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5F9"/>
    <w:rsid w:val="00EE1E9C"/>
    <w:rsid w:val="00EE1F59"/>
    <w:rsid w:val="00EE200B"/>
    <w:rsid w:val="00EE2083"/>
    <w:rsid w:val="00EE20A8"/>
    <w:rsid w:val="00EE23BC"/>
    <w:rsid w:val="00EE25D9"/>
    <w:rsid w:val="00EE2871"/>
    <w:rsid w:val="00EE38F6"/>
    <w:rsid w:val="00EE433B"/>
    <w:rsid w:val="00EE46D0"/>
    <w:rsid w:val="00EE476D"/>
    <w:rsid w:val="00EE49A6"/>
    <w:rsid w:val="00EE4C73"/>
    <w:rsid w:val="00EE50C5"/>
    <w:rsid w:val="00EE5C23"/>
    <w:rsid w:val="00EE619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7FF"/>
    <w:rsid w:val="00F26968"/>
    <w:rsid w:val="00F26A46"/>
    <w:rsid w:val="00F26F86"/>
    <w:rsid w:val="00F2780A"/>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3ED"/>
    <w:rsid w:val="00F377D6"/>
    <w:rsid w:val="00F377DB"/>
    <w:rsid w:val="00F37A09"/>
    <w:rsid w:val="00F37AA1"/>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75"/>
    <w:rsid w:val="00F52AF4"/>
    <w:rsid w:val="00F5325B"/>
    <w:rsid w:val="00F53A7A"/>
    <w:rsid w:val="00F53AF0"/>
    <w:rsid w:val="00F540EF"/>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5699"/>
    <w:rsid w:val="00F75F52"/>
    <w:rsid w:val="00F76268"/>
    <w:rsid w:val="00F76CF3"/>
    <w:rsid w:val="00F76DA3"/>
    <w:rsid w:val="00F801FA"/>
    <w:rsid w:val="00F8045D"/>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6F11"/>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7B6"/>
    <w:rsid w:val="00FB59AB"/>
    <w:rsid w:val="00FB5A8D"/>
    <w:rsid w:val="00FB6627"/>
    <w:rsid w:val="00FB6721"/>
    <w:rsid w:val="00FB70AF"/>
    <w:rsid w:val="00FB7318"/>
    <w:rsid w:val="00FB75B1"/>
    <w:rsid w:val="00FB77DE"/>
    <w:rsid w:val="00FC0251"/>
    <w:rsid w:val="00FC1102"/>
    <w:rsid w:val="00FC16AD"/>
    <w:rsid w:val="00FC1F94"/>
    <w:rsid w:val="00FC2E23"/>
    <w:rsid w:val="00FC3241"/>
    <w:rsid w:val="00FC3A0D"/>
    <w:rsid w:val="00FC3A3B"/>
    <w:rsid w:val="00FC3BB3"/>
    <w:rsid w:val="00FC3ED9"/>
    <w:rsid w:val="00FC54D5"/>
    <w:rsid w:val="00FC664D"/>
    <w:rsid w:val="00FC737A"/>
    <w:rsid w:val="00FC780D"/>
    <w:rsid w:val="00FC7844"/>
    <w:rsid w:val="00FC7ABA"/>
    <w:rsid w:val="00FD02E4"/>
    <w:rsid w:val="00FD0A8B"/>
    <w:rsid w:val="00FD1512"/>
    <w:rsid w:val="00FD1AB4"/>
    <w:rsid w:val="00FD1AE1"/>
    <w:rsid w:val="00FD1DDF"/>
    <w:rsid w:val="00FD22B6"/>
    <w:rsid w:val="00FD239C"/>
    <w:rsid w:val="00FD28E8"/>
    <w:rsid w:val="00FD306B"/>
    <w:rsid w:val="00FD3355"/>
    <w:rsid w:val="00FD3CF7"/>
    <w:rsid w:val="00FD487B"/>
    <w:rsid w:val="00FD4A99"/>
    <w:rsid w:val="00FD4FCC"/>
    <w:rsid w:val="00FD50F6"/>
    <w:rsid w:val="00FD522F"/>
    <w:rsid w:val="00FD5A00"/>
    <w:rsid w:val="00FD5F89"/>
    <w:rsid w:val="00FD6570"/>
    <w:rsid w:val="00FD6EA4"/>
    <w:rsid w:val="00FD6FCC"/>
    <w:rsid w:val="00FD79A7"/>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C7F"/>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customStyle="1" w:styleId="UnresolvedMention1">
    <w:name w:val="Unresolved Mention1"/>
    <w:basedOn w:val="DefaultParagraphFont"/>
    <w:uiPriority w:val="99"/>
    <w:semiHidden/>
    <w:unhideWhenUsed/>
    <w:rsid w:val="00BC3B54"/>
    <w:rPr>
      <w:color w:val="605E5C"/>
      <w:shd w:val="clear" w:color="auto" w:fill="E1DFDD"/>
    </w:rPr>
  </w:style>
  <w:style w:type="character" w:customStyle="1" w:styleId="CommentTextChar">
    <w:name w:val="Comment Text Char"/>
    <w:basedOn w:val="DefaultParagraphFont"/>
    <w:link w:val="CommentText"/>
    <w:uiPriority w:val="99"/>
    <w:semiHidden/>
    <w:rsid w:val="00433A4D"/>
  </w:style>
  <w:style w:type="character" w:styleId="FollowedHyperlink">
    <w:name w:val="FollowedHyperlink"/>
    <w:basedOn w:val="DefaultParagraphFont"/>
    <w:semiHidden/>
    <w:unhideWhenUsed/>
    <w:rsid w:val="00DB2C34"/>
    <w:rPr>
      <w:color w:val="800080" w:themeColor="followedHyperlink"/>
      <w:u w:val="single"/>
    </w:rPr>
  </w:style>
  <w:style w:type="character" w:customStyle="1" w:styleId="null1">
    <w:name w:val="null1"/>
    <w:basedOn w:val="DefaultParagraphFont"/>
    <w:rsid w:val="006A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68524984">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00367897">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44133">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17384606">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09937415">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0199322">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6749055">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listing-step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d0b66a-745c-439f-bf76-03889c346bed">
      <Terms xmlns="http://schemas.microsoft.com/office/infopath/2007/PartnerControls"/>
    </lcf76f155ced4ddcb4097134ff3c332f>
    <TaxCatchAll xmlns="719085c8-530d-4d40-b8b9-63d5f51fab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17" ma:contentTypeDescription="Create a new document." ma:contentTypeScope="" ma:versionID="f0f12eab71993b0733281b21ed0dc30b">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bb5a0d7cdb6528f644b78a71c8ad1eee" ns2:_="" ns3:_="">
    <xsd:import namespace="64d0b66a-745c-439f-bf76-03889c346bed"/>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a7178e-d3ee-40f2-8819-d57501b5b1a9}"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E78C42-6805-404C-A14F-C37147BE4FAA}">
  <ds:schemaRefs>
    <ds:schemaRef ds:uri="http://schemas.microsoft.com/office/2006/metadata/properties"/>
    <ds:schemaRef ds:uri="http://schemas.microsoft.com/office/infopath/2007/PartnerControls"/>
    <ds:schemaRef ds:uri="64d0b66a-745c-439f-bf76-03889c346bed"/>
    <ds:schemaRef ds:uri="719085c8-530d-4d40-b8b9-63d5f51fab06"/>
  </ds:schemaRefs>
</ds:datastoreItem>
</file>

<file path=customXml/itemProps2.xml><?xml version="1.0" encoding="utf-8"?>
<ds:datastoreItem xmlns:ds="http://schemas.openxmlformats.org/officeDocument/2006/customXml" ds:itemID="{8509C47B-F3B1-4F3F-9D49-62DD0B235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98E39-0C13-4358-99DE-CBB887302A4A}">
  <ds:schemaRefs>
    <ds:schemaRef ds:uri="http://schemas.openxmlformats.org/officeDocument/2006/bibliography"/>
  </ds:schemaRefs>
</ds:datastoreItem>
</file>

<file path=customXml/itemProps4.xml><?xml version="1.0" encoding="utf-8"?>
<ds:datastoreItem xmlns:ds="http://schemas.openxmlformats.org/officeDocument/2006/customXml" ds:itemID="{506FBA98-5DEF-4063-BBB3-52F4AE6C9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2023-11-27T03:47:00Z</dcterms:created>
  <dcterms:modified xsi:type="dcterms:W3CDTF">2025-05-21T04:28:00Z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y fmtid="{D5CDD505-2E9C-101B-9397-08002B2CF9AE}" pid="3" name="MediaServiceImageTags">
    <vt:lpwstr/>
  </property>
</Properties>
</file>