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F1D37" w:rsidRPr="001F15EF" w14:paraId="5D2A12EE" w14:textId="77777777" w:rsidTr="0041514F">
        <w:tc>
          <w:tcPr>
            <w:tcW w:w="15012" w:type="dxa"/>
          </w:tcPr>
          <w:p w14:paraId="06732FC1" w14:textId="3105447E" w:rsidR="006F1D37" w:rsidRPr="001F15EF" w:rsidRDefault="006F1D37" w:rsidP="00C839F1">
            <w:pPr>
              <w:widowControl w:val="0"/>
              <w:rPr>
                <w:rFonts w:ascii="Arial" w:hAnsi="Arial" w:cs="Arial"/>
                <w:snapToGrid w:val="0"/>
                <w:lang w:eastAsia="en-US"/>
              </w:rPr>
            </w:pPr>
            <w:r w:rsidRPr="001F15EF">
              <w:rPr>
                <w:rFonts w:ascii="Arial" w:hAnsi="Arial" w:cs="Arial"/>
                <w:snapToGrid w:val="0"/>
                <w:lang w:eastAsia="en-US"/>
              </w:rPr>
              <w:t xml:space="preserve">The PBAC agenda primarily consists of applications relating to the new listing of a drug or vaccine on the </w:t>
            </w:r>
            <w:r w:rsidR="0070212F" w:rsidRPr="001F15EF">
              <w:rPr>
                <w:rFonts w:ascii="Arial" w:hAnsi="Arial" w:cs="Arial"/>
                <w:snapToGrid w:val="0"/>
                <w:lang w:eastAsia="en-US"/>
              </w:rPr>
              <w:t>Pharmaceutical Benefits Scheme (</w:t>
            </w:r>
            <w:r w:rsidRPr="001F15EF">
              <w:rPr>
                <w:rFonts w:ascii="Arial" w:hAnsi="Arial" w:cs="Arial"/>
                <w:snapToGrid w:val="0"/>
                <w:lang w:eastAsia="en-US"/>
              </w:rPr>
              <w:t>PBS</w:t>
            </w:r>
            <w:r w:rsidR="0070212F" w:rsidRPr="001F15EF">
              <w:rPr>
                <w:rFonts w:ascii="Arial" w:hAnsi="Arial" w:cs="Arial"/>
                <w:snapToGrid w:val="0"/>
                <w:lang w:eastAsia="en-US"/>
              </w:rPr>
              <w:t>)</w:t>
            </w:r>
            <w:r w:rsidRPr="001F15EF">
              <w:rPr>
                <w:rFonts w:ascii="Arial" w:hAnsi="Arial" w:cs="Arial"/>
                <w:snapToGrid w:val="0"/>
                <w:lang w:eastAsia="en-US"/>
              </w:rPr>
              <w:t xml:space="preserve"> or the National Immunisation Program.</w:t>
            </w:r>
          </w:p>
          <w:p w14:paraId="0BFBAE52" w14:textId="77777777" w:rsidR="006F1D37" w:rsidRPr="001F15EF" w:rsidRDefault="006F1D37" w:rsidP="00C839F1">
            <w:pPr>
              <w:widowControl w:val="0"/>
              <w:rPr>
                <w:rFonts w:ascii="Arial" w:hAnsi="Arial" w:cs="Arial"/>
              </w:rPr>
            </w:pPr>
          </w:p>
          <w:p w14:paraId="515B43E6" w14:textId="77777777" w:rsidR="006F1D37" w:rsidRPr="001F15EF" w:rsidRDefault="006F1D37" w:rsidP="00C839F1">
            <w:pPr>
              <w:widowControl w:val="0"/>
              <w:rPr>
                <w:rFonts w:ascii="Arial" w:hAnsi="Arial" w:cs="Arial"/>
                <w:snapToGrid w:val="0"/>
                <w:lang w:eastAsia="en-US"/>
              </w:rPr>
            </w:pPr>
            <w:r w:rsidRPr="001F15EF">
              <w:rPr>
                <w:rFonts w:ascii="Arial" w:hAnsi="Arial" w:cs="Arial"/>
                <w:snapToGrid w:val="0"/>
                <w:lang w:eastAsia="en-US"/>
              </w:rPr>
              <w:t>The PBAC agenda consists of the following:</w:t>
            </w:r>
          </w:p>
          <w:p w14:paraId="3548ACAA"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 Minutes of Previous Meeting</w:t>
            </w:r>
          </w:p>
          <w:p w14:paraId="4014D4FE" w14:textId="55583F30"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2 Chair’s report (verbal)</w:t>
            </w:r>
          </w:p>
          <w:p w14:paraId="7A3BE8F0" w14:textId="77777777" w:rsidR="006F1D37" w:rsidRPr="001F15EF" w:rsidRDefault="006F1D37" w:rsidP="00C839F1">
            <w:pPr>
              <w:widowControl w:val="0"/>
              <w:tabs>
                <w:tab w:val="left" w:pos="9990"/>
              </w:tabs>
              <w:rPr>
                <w:rFonts w:ascii="Arial" w:hAnsi="Arial" w:cs="Arial"/>
                <w:b/>
                <w:snapToGrid w:val="0"/>
                <w:lang w:eastAsia="en-US"/>
              </w:rPr>
            </w:pPr>
            <w:r w:rsidRPr="001F15EF">
              <w:rPr>
                <w:rFonts w:ascii="Arial" w:hAnsi="Arial" w:cs="Arial"/>
                <w:b/>
                <w:snapToGrid w:val="0"/>
                <w:lang w:eastAsia="en-US"/>
              </w:rPr>
              <w:t>3 Matters arising from the minutes</w:t>
            </w:r>
            <w:r w:rsidRPr="001F15EF">
              <w:rPr>
                <w:rFonts w:ascii="Arial" w:hAnsi="Arial" w:cs="Arial"/>
                <w:b/>
                <w:snapToGrid w:val="0"/>
                <w:lang w:eastAsia="en-US"/>
              </w:rPr>
              <w:tab/>
            </w:r>
          </w:p>
          <w:p w14:paraId="67644921" w14:textId="77777777" w:rsidR="006F1D37" w:rsidRPr="001F15EF" w:rsidRDefault="006F1D37" w:rsidP="00C839F1">
            <w:pPr>
              <w:widowControl w:val="0"/>
              <w:rPr>
                <w:rFonts w:ascii="Arial" w:hAnsi="Arial" w:cs="Arial"/>
                <w:snapToGrid w:val="0"/>
                <w:lang w:eastAsia="en-US"/>
              </w:rPr>
            </w:pPr>
            <w:r w:rsidRPr="001F15EF">
              <w:rPr>
                <w:rFonts w:ascii="Arial" w:hAnsi="Arial" w:cs="Arial"/>
                <w:b/>
                <w:snapToGrid w:val="0"/>
                <w:lang w:eastAsia="en-US"/>
              </w:rPr>
              <w:t>4 Matters arising/outstanding</w:t>
            </w:r>
          </w:p>
          <w:p w14:paraId="0D566044" w14:textId="77777777" w:rsidR="006F1D37" w:rsidRPr="001F15EF" w:rsidRDefault="006F1D37" w:rsidP="00C839F1">
            <w:pPr>
              <w:widowControl w:val="0"/>
              <w:rPr>
                <w:rFonts w:ascii="Arial" w:hAnsi="Arial" w:cs="Arial"/>
                <w:snapToGrid w:val="0"/>
                <w:lang w:eastAsia="en-US"/>
              </w:rPr>
            </w:pPr>
            <w:r w:rsidRPr="001F15EF">
              <w:rPr>
                <w:rFonts w:ascii="Arial" w:hAnsi="Arial" w:cs="Arial"/>
                <w:b/>
                <w:snapToGrid w:val="0"/>
                <w:lang w:eastAsia="en-US"/>
              </w:rPr>
              <w:t>5 New drug applications</w:t>
            </w:r>
          </w:p>
          <w:p w14:paraId="45B7CC0C"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6 Requests for changes to listings</w:t>
            </w:r>
          </w:p>
          <w:p w14:paraId="371BBCCE"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7 Resubmissions</w:t>
            </w:r>
          </w:p>
          <w:p w14:paraId="3E26F983"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8 Pricing Matters</w:t>
            </w:r>
          </w:p>
          <w:p w14:paraId="783EE5C9"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9 Matters relating to PBS review</w:t>
            </w:r>
          </w:p>
          <w:p w14:paraId="20025000"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10 Subcommittee and Working Party reports</w:t>
            </w:r>
          </w:p>
          <w:p w14:paraId="13C3CCC5"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11 Other business</w:t>
            </w:r>
          </w:p>
          <w:p w14:paraId="599360F4"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12 Correspondence</w:t>
            </w:r>
          </w:p>
          <w:p w14:paraId="05FB641C" w14:textId="77777777" w:rsidR="006F1D37" w:rsidRPr="001F15EF" w:rsidRDefault="006F1D37" w:rsidP="00C839F1">
            <w:pPr>
              <w:widowControl w:val="0"/>
              <w:rPr>
                <w:rFonts w:ascii="Arial" w:hAnsi="Arial" w:cs="Arial"/>
                <w:snapToGrid w:val="0"/>
                <w:lang w:eastAsia="en-US"/>
              </w:rPr>
            </w:pPr>
            <w:r w:rsidRPr="001F15EF">
              <w:rPr>
                <w:rFonts w:ascii="Arial" w:hAnsi="Arial" w:cs="Arial"/>
                <w:b/>
                <w:snapToGrid w:val="0"/>
                <w:lang w:eastAsia="en-US"/>
              </w:rPr>
              <w:t>13 Further information</w:t>
            </w:r>
          </w:p>
          <w:p w14:paraId="183C3621"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14 Late papers</w:t>
            </w:r>
          </w:p>
          <w:p w14:paraId="58F54D0E" w14:textId="77777777" w:rsidR="006F1D37" w:rsidRPr="001F15EF" w:rsidRDefault="006F1D37" w:rsidP="00C839F1">
            <w:pPr>
              <w:widowControl w:val="0"/>
              <w:rPr>
                <w:rFonts w:ascii="Arial" w:hAnsi="Arial" w:cs="Arial"/>
                <w:b/>
                <w:snapToGrid w:val="0"/>
                <w:lang w:eastAsia="en-US"/>
              </w:rPr>
            </w:pPr>
            <w:r w:rsidRPr="001F15EF">
              <w:rPr>
                <w:rFonts w:ascii="Arial" w:hAnsi="Arial" w:cs="Arial"/>
                <w:b/>
                <w:snapToGrid w:val="0"/>
                <w:lang w:eastAsia="en-US"/>
              </w:rPr>
              <w:t>15 Tabled papers</w:t>
            </w:r>
          </w:p>
          <w:p w14:paraId="5599ED59" w14:textId="77777777" w:rsidR="006F1D37" w:rsidRPr="001F15EF" w:rsidRDefault="006F1D37" w:rsidP="00C839F1">
            <w:pPr>
              <w:widowControl w:val="0"/>
              <w:rPr>
                <w:rFonts w:ascii="Arial" w:hAnsi="Arial" w:cs="Arial"/>
                <w:snapToGrid w:val="0"/>
                <w:lang w:eastAsia="en-US"/>
              </w:rPr>
            </w:pPr>
          </w:p>
          <w:p w14:paraId="0D335251" w14:textId="6052E3AC" w:rsidR="006F1D37" w:rsidRPr="001F15EF" w:rsidRDefault="006F1D37" w:rsidP="00C839F1">
            <w:pPr>
              <w:widowControl w:val="0"/>
              <w:rPr>
                <w:rFonts w:ascii="Arial" w:hAnsi="Arial" w:cs="Arial"/>
              </w:rPr>
            </w:pPr>
            <w:r w:rsidRPr="001F15EF">
              <w:rPr>
                <w:rFonts w:ascii="Arial" w:hAnsi="Arial" w:cs="Arial"/>
                <w:snapToGrid w:val="0"/>
                <w:lang w:eastAsia="en-US"/>
              </w:rPr>
              <w:t xml:space="preserve">Consumers will have the opportunity to provide comments on new drug submissions (item 5), changes to listings (item 6) and resubmissions (item 7). In many circumstances, consumers will be able to comment on items in other sections of the agenda. The submissions for which input is sought will be listed in alphabetical order by drug name. </w:t>
            </w:r>
            <w:r w:rsidRPr="001F15EF">
              <w:rPr>
                <w:rFonts w:ascii="Arial" w:hAnsi="Arial" w:cs="Arial"/>
              </w:rPr>
              <w:t xml:space="preserve">There is no provision for consumer comments to the PBAC on agenda item 8 which relates to pricing matters. </w:t>
            </w:r>
          </w:p>
          <w:p w14:paraId="04E99EE2" w14:textId="77777777" w:rsidR="006F1D37" w:rsidRPr="001F15EF" w:rsidRDefault="006F1D37" w:rsidP="00C839F1">
            <w:pPr>
              <w:widowControl w:val="0"/>
              <w:rPr>
                <w:rFonts w:ascii="Arial" w:hAnsi="Arial" w:cs="Arial"/>
              </w:rPr>
            </w:pPr>
          </w:p>
          <w:p w14:paraId="1180F316" w14:textId="77777777" w:rsidR="006F1D37" w:rsidRPr="001F15EF" w:rsidRDefault="006F1D37" w:rsidP="00C839F1">
            <w:pPr>
              <w:widowControl w:val="0"/>
              <w:rPr>
                <w:rFonts w:ascii="Arial" w:hAnsi="Arial" w:cs="Arial"/>
              </w:rPr>
            </w:pPr>
            <w:r w:rsidRPr="001F15EF">
              <w:rPr>
                <w:rFonts w:ascii="Arial" w:hAnsi="Arial" w:cs="Arial"/>
              </w:rPr>
              <w:t>Pharmaceutical benefits listed in the Schedule fall into three broad categories:</w:t>
            </w:r>
          </w:p>
          <w:p w14:paraId="1AFA4233" w14:textId="77777777" w:rsidR="006F1D37" w:rsidRPr="001F15EF" w:rsidRDefault="006F1D37" w:rsidP="00C839F1">
            <w:pPr>
              <w:widowControl w:val="0"/>
              <w:rPr>
                <w:rFonts w:ascii="Arial" w:hAnsi="Arial" w:cs="Arial"/>
              </w:rPr>
            </w:pPr>
            <w:r w:rsidRPr="001F15EF">
              <w:rPr>
                <w:rFonts w:ascii="Arial" w:hAnsi="Arial" w:cs="Arial"/>
                <w:i/>
                <w:iCs/>
              </w:rPr>
              <w:t>Unrestricted benefits</w:t>
            </w:r>
            <w:r w:rsidRPr="001F15EF">
              <w:rPr>
                <w:rFonts w:ascii="Arial" w:hAnsi="Arial" w:cs="Arial"/>
              </w:rPr>
              <w:t xml:space="preserve"> – have no restrictions on their therapeutic uses; </w:t>
            </w:r>
          </w:p>
          <w:p w14:paraId="0DCA62A4" w14:textId="77777777" w:rsidR="006F1D37" w:rsidRPr="001F15EF" w:rsidRDefault="006F1D37" w:rsidP="00C839F1">
            <w:pPr>
              <w:widowControl w:val="0"/>
              <w:rPr>
                <w:rFonts w:ascii="Arial" w:hAnsi="Arial" w:cs="Arial"/>
              </w:rPr>
            </w:pPr>
            <w:r w:rsidRPr="001F15EF">
              <w:rPr>
                <w:rFonts w:ascii="Arial" w:hAnsi="Arial" w:cs="Arial"/>
                <w:i/>
                <w:iCs/>
              </w:rPr>
              <w:t>Restricted benefits</w:t>
            </w:r>
            <w:r w:rsidRPr="001F15EF">
              <w:rPr>
                <w:rFonts w:ascii="Arial" w:hAnsi="Arial" w:cs="Arial"/>
              </w:rPr>
              <w:t xml:space="preserve"> – can only be prescribed for specific therapeutic uses (noted as Restricted benefit); and </w:t>
            </w:r>
          </w:p>
          <w:p w14:paraId="2836E554" w14:textId="77777777" w:rsidR="006F1D37" w:rsidRPr="001F15EF" w:rsidRDefault="006F1D37" w:rsidP="00C839F1">
            <w:pPr>
              <w:widowControl w:val="0"/>
              <w:rPr>
                <w:rFonts w:ascii="Arial" w:hAnsi="Arial" w:cs="Arial"/>
              </w:rPr>
            </w:pPr>
            <w:r w:rsidRPr="001F15EF">
              <w:rPr>
                <w:rFonts w:ascii="Arial" w:hAnsi="Arial" w:cs="Arial"/>
                <w:i/>
                <w:iCs/>
              </w:rPr>
              <w:t>Authority required benefits</w:t>
            </w:r>
            <w:r w:rsidRPr="001F15EF">
              <w:rPr>
                <w:rFonts w:ascii="Arial" w:hAnsi="Arial" w:cs="Arial"/>
              </w:rPr>
              <w:t xml:space="preserve"> – Authority required benefits fall into two categories: </w:t>
            </w:r>
          </w:p>
          <w:p w14:paraId="5D088062" w14:textId="77777777" w:rsidR="006F1D37" w:rsidRPr="001F15EF" w:rsidRDefault="006F1D37" w:rsidP="00C839F1">
            <w:pPr>
              <w:widowControl w:val="0"/>
              <w:numPr>
                <w:ilvl w:val="0"/>
                <w:numId w:val="1"/>
              </w:numPr>
              <w:rPr>
                <w:rFonts w:ascii="Arial" w:hAnsi="Arial" w:cs="Arial"/>
              </w:rPr>
            </w:pPr>
            <w:r w:rsidRPr="001F15EF">
              <w:rPr>
                <w:rFonts w:ascii="Arial" w:hAnsi="Arial" w:cs="Arial"/>
                <w:i/>
                <w:iCs/>
              </w:rPr>
              <w:t>Authority required benefits</w:t>
            </w:r>
            <w:r w:rsidRPr="001F15EF">
              <w:rPr>
                <w:rFonts w:ascii="Arial" w:hAnsi="Arial" w:cs="Arial"/>
              </w:rPr>
              <w:t xml:space="preserve"> require prior approval from Services Australia or the DVA (noted as </w:t>
            </w:r>
            <w:r w:rsidRPr="001F15EF">
              <w:rPr>
                <w:rFonts w:ascii="Arial" w:hAnsi="Arial" w:cs="Arial"/>
                <w:bCs/>
              </w:rPr>
              <w:t>Authority required</w:t>
            </w:r>
            <w:r w:rsidRPr="001F15EF">
              <w:rPr>
                <w:rFonts w:ascii="Arial" w:hAnsi="Arial" w:cs="Arial"/>
              </w:rPr>
              <w:t xml:space="preserve">) </w:t>
            </w:r>
          </w:p>
          <w:p w14:paraId="2A322AA3" w14:textId="77777777" w:rsidR="006F1D37" w:rsidRPr="001F15EF" w:rsidRDefault="006F1D37" w:rsidP="00C839F1">
            <w:pPr>
              <w:numPr>
                <w:ilvl w:val="0"/>
                <w:numId w:val="4"/>
              </w:numPr>
              <w:rPr>
                <w:rFonts w:ascii="Arial" w:hAnsi="Arial" w:cs="Arial"/>
              </w:rPr>
            </w:pPr>
            <w:r w:rsidRPr="001F15EF">
              <w:rPr>
                <w:rFonts w:ascii="Arial" w:hAnsi="Arial" w:cs="Arial"/>
                <w:i/>
                <w:iCs/>
              </w:rPr>
              <w:t>Authority required (STREAMLINED) benefits</w:t>
            </w:r>
            <w:r w:rsidRPr="001F15EF">
              <w:rPr>
                <w:rFonts w:ascii="Arial" w:hAnsi="Arial" w:cs="Arial"/>
              </w:rPr>
              <w:t xml:space="preserve"> do not require prior approval from Services Australia or the DVA but require the recording of a streamlined authority code (noted as </w:t>
            </w:r>
            <w:r w:rsidRPr="001F15EF">
              <w:rPr>
                <w:rFonts w:ascii="Arial" w:hAnsi="Arial" w:cs="Arial"/>
                <w:bCs/>
              </w:rPr>
              <w:t>Authority required</w:t>
            </w:r>
            <w:r w:rsidRPr="001F15EF">
              <w:rPr>
                <w:rFonts w:ascii="Arial" w:hAnsi="Arial" w:cs="Arial"/>
              </w:rPr>
              <w:t xml:space="preserve"> </w:t>
            </w:r>
            <w:r w:rsidRPr="001F15EF">
              <w:rPr>
                <w:rFonts w:ascii="Arial" w:hAnsi="Arial" w:cs="Arial"/>
                <w:bCs/>
              </w:rPr>
              <w:t>(STREAMLINED)</w:t>
            </w:r>
            <w:r w:rsidRPr="001F15EF">
              <w:rPr>
                <w:rFonts w:ascii="Arial" w:hAnsi="Arial" w:cs="Arial"/>
              </w:rPr>
              <w:t>).</w:t>
            </w:r>
          </w:p>
          <w:p w14:paraId="619A6C6E" w14:textId="77777777" w:rsidR="006F1D37" w:rsidRPr="001F15EF" w:rsidRDefault="006F1D37" w:rsidP="00C839F1">
            <w:pPr>
              <w:rPr>
                <w:rFonts w:ascii="Arial" w:hAnsi="Arial" w:cs="Arial"/>
              </w:rPr>
            </w:pPr>
          </w:p>
          <w:p w14:paraId="7C3EA128" w14:textId="77777777" w:rsidR="006F1D37" w:rsidRPr="001F15EF" w:rsidRDefault="006F1D37" w:rsidP="00C839F1">
            <w:pPr>
              <w:rPr>
                <w:rFonts w:ascii="Arial" w:hAnsi="Arial" w:cs="Arial"/>
              </w:rPr>
            </w:pPr>
            <w:r w:rsidRPr="001F15EF">
              <w:rPr>
                <w:rFonts w:ascii="Arial" w:hAnsi="Arial" w:cs="Arial"/>
              </w:rPr>
              <w:t>Initial submissions are categorised broadly as:</w:t>
            </w:r>
          </w:p>
          <w:p w14:paraId="09B97CA3" w14:textId="77777777" w:rsidR="006F1D37" w:rsidRPr="001F15EF" w:rsidRDefault="006F1D37" w:rsidP="00C839F1">
            <w:pPr>
              <w:numPr>
                <w:ilvl w:val="0"/>
                <w:numId w:val="4"/>
              </w:numPr>
              <w:rPr>
                <w:rFonts w:ascii="Arial" w:hAnsi="Arial" w:cs="Arial"/>
              </w:rPr>
            </w:pPr>
            <w:r w:rsidRPr="001F15EF">
              <w:rPr>
                <w:rFonts w:ascii="Arial" w:hAnsi="Arial" w:cs="Arial"/>
                <w:i/>
              </w:rPr>
              <w:t>Category 1 or 2:</w:t>
            </w:r>
            <w:r w:rsidRPr="001F15EF">
              <w:rPr>
                <w:rFonts w:ascii="Arial" w:hAnsi="Arial" w:cs="Arial"/>
              </w:rPr>
              <w:t xml:space="preserve">  Submissions to list new medicines on the Schedule of Pharmaceutical Benefits or to make substantial changes to current listings are generally classified as Category 1 or 2 submissions. These submissions require presentation of an economic evaluation.</w:t>
            </w:r>
          </w:p>
          <w:p w14:paraId="2BEF2B7E" w14:textId="77777777" w:rsidR="006F1D37" w:rsidRPr="001F15EF" w:rsidRDefault="006F1D37" w:rsidP="00C839F1">
            <w:pPr>
              <w:numPr>
                <w:ilvl w:val="0"/>
                <w:numId w:val="4"/>
              </w:numPr>
              <w:rPr>
                <w:rFonts w:ascii="Arial" w:hAnsi="Arial" w:cs="Arial"/>
              </w:rPr>
            </w:pPr>
            <w:r w:rsidRPr="001F15EF">
              <w:rPr>
                <w:rFonts w:ascii="Arial" w:hAnsi="Arial" w:cs="Arial"/>
                <w:i/>
              </w:rPr>
              <w:lastRenderedPageBreak/>
              <w:t>Category 3 or 4:</w:t>
            </w:r>
            <w:r w:rsidRPr="001F15EF">
              <w:rPr>
                <w:rFonts w:ascii="Arial" w:hAnsi="Arial" w:cs="Arial"/>
              </w:rPr>
              <w:t xml:space="preserve">  Submissions that relate to new forms of previously listed products and changes to the conditions of use e.g. change in maximum quantity/repeats or clarifying the wording of a restriction (while not altering the intended use) are considered to be Category 3 or 4 submissions.  These submissions do not usually require the presentation of an economic evaluation.</w:t>
            </w:r>
          </w:p>
          <w:p w14:paraId="1164560C" w14:textId="77777777" w:rsidR="006F1D37" w:rsidRPr="001F15EF" w:rsidRDefault="006F1D37" w:rsidP="00C839F1">
            <w:pPr>
              <w:rPr>
                <w:rFonts w:ascii="Arial" w:hAnsi="Arial" w:cs="Arial"/>
              </w:rPr>
            </w:pPr>
          </w:p>
          <w:p w14:paraId="5145B298" w14:textId="77777777" w:rsidR="006F1D37" w:rsidRPr="001F15EF" w:rsidRDefault="006F1D37" w:rsidP="00C839F1">
            <w:pPr>
              <w:rPr>
                <w:rFonts w:ascii="Arial" w:hAnsi="Arial" w:cs="Arial"/>
              </w:rPr>
            </w:pPr>
          </w:p>
          <w:p w14:paraId="79E15FCF" w14:textId="48BDA809" w:rsidR="006F1D37" w:rsidRPr="001F15EF" w:rsidRDefault="006F1D37" w:rsidP="00C839F1">
            <w:pPr>
              <w:rPr>
                <w:rFonts w:ascii="Arial" w:hAnsi="Arial" w:cs="Arial"/>
              </w:rPr>
            </w:pPr>
            <w:r w:rsidRPr="001F15EF">
              <w:rPr>
                <w:rFonts w:ascii="Arial" w:hAnsi="Arial" w:cs="Arial"/>
              </w:rPr>
              <w:t xml:space="preserve">Resubmissions are categorised broadly as Standard Re-entry Pathway, Early Resolution Pathway, Early Re-entry Pathway or Facilitated Resolution Pathway. Submission categories and resubmission pathways are outlined in the </w:t>
            </w:r>
            <w:hyperlink r:id="rId8" w:history="1">
              <w:r w:rsidRPr="001F15EF">
                <w:rPr>
                  <w:rStyle w:val="Hyperlink"/>
                  <w:rFonts w:ascii="Arial" w:hAnsi="Arial" w:cs="Arial"/>
                </w:rPr>
                <w:t>Procedure Guidance</w:t>
              </w:r>
            </w:hyperlink>
            <w:r w:rsidRPr="001F15EF">
              <w:rPr>
                <w:rFonts w:ascii="Arial" w:hAnsi="Arial" w:cs="Arial"/>
              </w:rPr>
              <w:t xml:space="preserve">. </w:t>
            </w:r>
          </w:p>
          <w:p w14:paraId="56258C4C" w14:textId="77777777" w:rsidR="006F1D37" w:rsidRPr="001F15EF" w:rsidRDefault="006F1D37" w:rsidP="00C839F1">
            <w:pPr>
              <w:rPr>
                <w:rFonts w:ascii="Arial" w:hAnsi="Arial" w:cs="Arial"/>
              </w:rPr>
            </w:pPr>
          </w:p>
          <w:p w14:paraId="79842270" w14:textId="2E59952C" w:rsidR="006F1D37" w:rsidRPr="001F15EF" w:rsidRDefault="006F1D37" w:rsidP="00C839F1">
            <w:pPr>
              <w:rPr>
                <w:rFonts w:ascii="Arial" w:hAnsi="Arial" w:cs="Arial"/>
              </w:rPr>
            </w:pPr>
            <w:r w:rsidRPr="001F15EF">
              <w:rPr>
                <w:rFonts w:ascii="Arial" w:hAnsi="Arial" w:cs="Arial"/>
              </w:rPr>
              <w:t xml:space="preserve">The PBAC meeting agenda will be published in week 3 </w:t>
            </w:r>
            <w:r w:rsidR="00EE25F5" w:rsidRPr="001F15EF">
              <w:rPr>
                <w:rFonts w:ascii="Arial" w:hAnsi="Arial" w:cs="Arial"/>
              </w:rPr>
              <w:t>–</w:t>
            </w:r>
            <w:r w:rsidRPr="001F15EF">
              <w:rPr>
                <w:rFonts w:ascii="Arial" w:hAnsi="Arial" w:cs="Arial"/>
              </w:rPr>
              <w:t xml:space="preserve"> and updated in week 8 (to include early pathway resubmissions, </w:t>
            </w:r>
            <w:r w:rsidRPr="001F15EF">
              <w:rPr>
                <w:rFonts w:ascii="Arial" w:hAnsi="Arial" w:cs="Arial"/>
                <w:bCs/>
              </w:rPr>
              <w:t>and items for review under the process for reviewing positive PBS-listing recommendations not accepted by applicants</w:t>
            </w:r>
            <w:r w:rsidRPr="001F15EF">
              <w:rPr>
                <w:rFonts w:ascii="Arial" w:hAnsi="Arial" w:cs="Arial"/>
              </w:rPr>
              <w:t xml:space="preserve">) in each PBAC cycle as per </w:t>
            </w:r>
            <w:hyperlink r:id="rId9" w:history="1">
              <w:r w:rsidRPr="001F15EF">
                <w:rPr>
                  <w:rStyle w:val="Hyperlink"/>
                  <w:rFonts w:ascii="Arial" w:hAnsi="Arial" w:cs="Arial"/>
                </w:rPr>
                <w:t>PBS Calendar</w:t>
              </w:r>
            </w:hyperlink>
            <w:r w:rsidRPr="001F15EF">
              <w:rPr>
                <w:rFonts w:ascii="Arial" w:hAnsi="Arial" w:cs="Arial"/>
              </w:rPr>
              <w:t xml:space="preserve">. </w:t>
            </w:r>
          </w:p>
        </w:tc>
      </w:tr>
    </w:tbl>
    <w:p w14:paraId="32251233" w14:textId="77777777" w:rsidR="006F1D37" w:rsidRPr="001F15EF" w:rsidRDefault="006F1D37" w:rsidP="006F1D37">
      <w:pPr>
        <w:rPr>
          <w:rFonts w:ascii="Arial" w:hAnsi="Arial" w:cs="Arial"/>
        </w:rPr>
      </w:pPr>
    </w:p>
    <w:tbl>
      <w:tblPr>
        <w:tblW w:w="49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3344"/>
        <w:gridCol w:w="7146"/>
      </w:tblGrid>
      <w:tr w:rsidR="0065481A" w:rsidRPr="001F15EF" w14:paraId="774805F2" w14:textId="77777777" w:rsidTr="00295140">
        <w:trPr>
          <w:cantSplit/>
          <w:trHeight w:val="1530"/>
          <w:tblHeader/>
        </w:trPr>
        <w:tc>
          <w:tcPr>
            <w:tcW w:w="1440" w:type="pct"/>
            <w:shd w:val="clear" w:color="auto" w:fill="auto"/>
            <w:vAlign w:val="center"/>
            <w:hideMark/>
          </w:tcPr>
          <w:p w14:paraId="5509F5A6" w14:textId="7BCC95D2" w:rsidR="0065481A" w:rsidRPr="001F15EF" w:rsidRDefault="0065481A" w:rsidP="00C839F1">
            <w:pPr>
              <w:jc w:val="center"/>
              <w:rPr>
                <w:rFonts w:ascii="Arial" w:hAnsi="Arial" w:cs="Arial"/>
                <w:color w:val="000000"/>
              </w:rPr>
            </w:pPr>
            <w:r w:rsidRPr="001F15EF">
              <w:rPr>
                <w:rFonts w:ascii="Arial" w:hAnsi="Arial" w:cs="Arial"/>
                <w:b/>
                <w:bCs/>
                <w:color w:val="000000"/>
              </w:rPr>
              <w:t>Drug Name, form(s), strength(s) and Sponsor, Submission type</w:t>
            </w:r>
            <w:r w:rsidRPr="001F15EF">
              <w:rPr>
                <w:rFonts w:ascii="Arial" w:hAnsi="Arial" w:cs="Arial"/>
                <w:b/>
                <w:bCs/>
                <w:color w:val="000000"/>
              </w:rPr>
              <w:br/>
            </w:r>
            <w:r w:rsidRPr="001F15EF">
              <w:rPr>
                <w:rFonts w:ascii="Arial" w:hAnsi="Arial" w:cs="Arial"/>
                <w:color w:val="000000"/>
              </w:rPr>
              <w:t>(Drug name, form, strength, Trade name®, Sponsor, new listing/change to listing)</w:t>
            </w:r>
          </w:p>
        </w:tc>
        <w:tc>
          <w:tcPr>
            <w:tcW w:w="1135" w:type="pct"/>
            <w:tcBorders>
              <w:bottom w:val="single" w:sz="4" w:space="0" w:color="auto"/>
            </w:tcBorders>
            <w:shd w:val="clear" w:color="auto" w:fill="auto"/>
            <w:vAlign w:val="center"/>
            <w:hideMark/>
          </w:tcPr>
          <w:p w14:paraId="7A21B5BF" w14:textId="77777777" w:rsidR="0065481A" w:rsidRPr="001F15EF" w:rsidRDefault="0065481A" w:rsidP="00C839F1">
            <w:pPr>
              <w:jc w:val="center"/>
              <w:rPr>
                <w:rFonts w:ascii="Arial" w:hAnsi="Arial" w:cs="Arial"/>
                <w:color w:val="000000"/>
              </w:rPr>
            </w:pPr>
            <w:r w:rsidRPr="001F15EF">
              <w:rPr>
                <w:rFonts w:ascii="Arial" w:hAnsi="Arial" w:cs="Arial"/>
                <w:b/>
                <w:bCs/>
                <w:color w:val="000000"/>
              </w:rPr>
              <w:t>Drug Type and Use</w:t>
            </w:r>
            <w:r w:rsidRPr="001F15EF">
              <w:rPr>
                <w:rFonts w:ascii="Arial" w:hAnsi="Arial" w:cs="Arial"/>
                <w:color w:val="000000"/>
              </w:rPr>
              <w:br/>
              <w:t>(What is the drug used to treat?)</w:t>
            </w:r>
          </w:p>
        </w:tc>
        <w:tc>
          <w:tcPr>
            <w:tcW w:w="2425" w:type="pct"/>
            <w:shd w:val="clear" w:color="auto" w:fill="auto"/>
            <w:vAlign w:val="center"/>
            <w:hideMark/>
          </w:tcPr>
          <w:p w14:paraId="7A46556C" w14:textId="77777777" w:rsidR="0065481A" w:rsidRPr="001F15EF" w:rsidRDefault="0065481A" w:rsidP="00C839F1">
            <w:pPr>
              <w:jc w:val="center"/>
              <w:rPr>
                <w:rFonts w:ascii="Arial" w:hAnsi="Arial" w:cs="Arial"/>
                <w:color w:val="000000"/>
              </w:rPr>
            </w:pPr>
            <w:r w:rsidRPr="001F15EF">
              <w:rPr>
                <w:rFonts w:ascii="Arial" w:hAnsi="Arial" w:cs="Arial"/>
                <w:b/>
                <w:bCs/>
                <w:color w:val="000000"/>
              </w:rPr>
              <w:t>Listing requested by Sponsor / Purpose of Submission</w:t>
            </w:r>
            <w:r w:rsidRPr="001F15EF">
              <w:rPr>
                <w:rFonts w:ascii="Arial" w:hAnsi="Arial" w:cs="Arial"/>
                <w:color w:val="000000"/>
              </w:rPr>
              <w:br/>
              <w:t>(Includes type of listing requested (unrestricted, restricted benefit, authority required) and restriction wording.  If restriction is lengthy it may be paraphrased.)</w:t>
            </w:r>
          </w:p>
        </w:tc>
      </w:tr>
      <w:tr w:rsidR="000A14A0" w:rsidRPr="001F15EF" w14:paraId="0CD45BC0"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7E420F8" w14:textId="593785FB" w:rsidR="000A14A0" w:rsidRPr="001F15EF" w:rsidRDefault="000A14A0" w:rsidP="000A14A0">
            <w:pPr>
              <w:jc w:val="center"/>
              <w:rPr>
                <w:rFonts w:ascii="Arial" w:hAnsi="Arial" w:cs="Arial"/>
                <w:strike/>
                <w:color w:val="000000"/>
              </w:rPr>
            </w:pPr>
            <w:r w:rsidRPr="001F15EF">
              <w:rPr>
                <w:rFonts w:ascii="Arial" w:hAnsi="Arial" w:cs="Arial"/>
                <w:color w:val="000000"/>
              </w:rPr>
              <w:t>ABEMACICLIB</w:t>
            </w:r>
            <w:r w:rsidRPr="001F15EF">
              <w:rPr>
                <w:rFonts w:ascii="Arial" w:hAnsi="Arial" w:cs="Arial"/>
                <w:color w:val="000000"/>
              </w:rPr>
              <w:br/>
            </w:r>
            <w:r w:rsidRPr="001F15EF">
              <w:rPr>
                <w:rFonts w:ascii="Arial" w:hAnsi="Arial" w:cs="Arial"/>
                <w:color w:val="000000"/>
              </w:rPr>
              <w:br/>
              <w:t>Tablet 50 mg</w:t>
            </w:r>
            <w:r w:rsidRPr="001F15EF">
              <w:rPr>
                <w:rFonts w:ascii="Arial" w:hAnsi="Arial" w:cs="Arial"/>
                <w:color w:val="000000"/>
              </w:rPr>
              <w:br/>
              <w:t>Tablet 100 mg</w:t>
            </w:r>
            <w:r w:rsidRPr="001F15EF">
              <w:rPr>
                <w:rFonts w:ascii="Arial" w:hAnsi="Arial" w:cs="Arial"/>
                <w:color w:val="000000"/>
              </w:rPr>
              <w:br/>
              <w:t>Tablet 150 mg</w:t>
            </w:r>
            <w:r w:rsidRPr="001F15EF">
              <w:rPr>
                <w:rFonts w:ascii="Arial" w:hAnsi="Arial" w:cs="Arial"/>
                <w:color w:val="000000"/>
              </w:rPr>
              <w:br/>
            </w:r>
            <w:r w:rsidRPr="001F15EF">
              <w:rPr>
                <w:rFonts w:ascii="Arial" w:hAnsi="Arial" w:cs="Arial"/>
                <w:color w:val="000000"/>
              </w:rPr>
              <w:br/>
              <w:t>Verzenio™</w:t>
            </w:r>
            <w:r w:rsidRPr="001F15EF">
              <w:rPr>
                <w:rFonts w:ascii="Arial" w:hAnsi="Arial" w:cs="Arial"/>
                <w:color w:val="000000"/>
              </w:rPr>
              <w:br/>
            </w:r>
            <w:r w:rsidRPr="001F15EF">
              <w:rPr>
                <w:rFonts w:ascii="Arial" w:hAnsi="Arial" w:cs="Arial"/>
                <w:color w:val="000000"/>
              </w:rPr>
              <w:br/>
              <w:t>Eli Lilly Australia Pty Ltd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5D1A894" w14:textId="421BD369" w:rsidR="000A14A0" w:rsidRPr="001F15EF" w:rsidRDefault="000A14A0" w:rsidP="000A14A0">
            <w:pPr>
              <w:jc w:val="center"/>
              <w:rPr>
                <w:rFonts w:ascii="Arial" w:hAnsi="Arial" w:cs="Arial"/>
                <w:strike/>
                <w:color w:val="000000"/>
              </w:rPr>
            </w:pPr>
            <w:r w:rsidRPr="001F15EF">
              <w:rPr>
                <w:rFonts w:ascii="Arial" w:hAnsi="Arial" w:cs="Arial"/>
                <w:color w:val="000000"/>
              </w:rPr>
              <w:t>Breast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73D117A" w14:textId="5292AC82" w:rsidR="000A14A0" w:rsidRPr="001F15EF" w:rsidRDefault="00B76207" w:rsidP="000A14A0">
            <w:pPr>
              <w:jc w:val="center"/>
              <w:rPr>
                <w:rFonts w:ascii="Arial" w:hAnsi="Arial" w:cs="Arial"/>
                <w:strike/>
                <w:color w:val="000000"/>
              </w:rPr>
            </w:pPr>
            <w:r>
              <w:rPr>
                <w:rFonts w:ascii="Arial" w:hAnsi="Arial" w:cs="Arial"/>
                <w:color w:val="000000"/>
              </w:rPr>
              <w:t>Resubmission t</w:t>
            </w:r>
            <w:r w:rsidR="000A14A0" w:rsidRPr="001F15EF">
              <w:rPr>
                <w:rFonts w:ascii="Arial" w:hAnsi="Arial" w:cs="Arial"/>
                <w:color w:val="000000"/>
              </w:rPr>
              <w:t>o request a General Schedule Authority Required (telephone/online) listing for use in combination with standard adjuvant endocrine therapy for the treatment of hormone receptor positive (HR+), human epidermal growth factor receptor 2 negative (HER2-), lymph node-positive, invasive, resected early breast cancer at high risk of disease recurrence.</w:t>
            </w:r>
          </w:p>
        </w:tc>
      </w:tr>
      <w:tr w:rsidR="000A14A0" w:rsidRPr="001F15EF" w14:paraId="6C330A96" w14:textId="77777777" w:rsidTr="009F3A30">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C6E736B" w14:textId="6DD6F959" w:rsidR="000A14A0" w:rsidRPr="001F15EF" w:rsidRDefault="00AC56AF" w:rsidP="003043E6">
            <w:pPr>
              <w:jc w:val="center"/>
              <w:rPr>
                <w:rFonts w:ascii="Arial" w:hAnsi="Arial" w:cs="Arial"/>
                <w:color w:val="000000"/>
              </w:rPr>
            </w:pPr>
            <w:r w:rsidRPr="001F15EF">
              <w:rPr>
                <w:rFonts w:ascii="Arial" w:hAnsi="Arial" w:cs="Arial"/>
                <w:color w:val="000000"/>
              </w:rPr>
              <w:lastRenderedPageBreak/>
              <w:t>ACALABRUTINIB</w:t>
            </w:r>
            <w:r w:rsidRPr="001F15EF">
              <w:rPr>
                <w:rFonts w:ascii="Arial" w:hAnsi="Arial" w:cs="Arial"/>
                <w:color w:val="000000"/>
              </w:rPr>
              <w:br/>
            </w:r>
            <w:r w:rsidRPr="001F15EF">
              <w:rPr>
                <w:rFonts w:ascii="Arial" w:hAnsi="Arial" w:cs="Arial"/>
                <w:color w:val="000000"/>
              </w:rPr>
              <w:br/>
            </w:r>
            <w:r w:rsidR="003043E6" w:rsidRPr="001F15EF">
              <w:rPr>
                <w:rFonts w:ascii="Arial" w:hAnsi="Arial" w:cs="Arial"/>
                <w:color w:val="000000"/>
              </w:rPr>
              <w:t>Capsule 100 mg</w:t>
            </w:r>
            <w:r w:rsidR="003043E6" w:rsidRPr="001F15EF">
              <w:rPr>
                <w:rFonts w:ascii="Arial" w:hAnsi="Arial" w:cs="Arial"/>
                <w:color w:val="000000"/>
              </w:rPr>
              <w:br/>
            </w:r>
            <w:r w:rsidR="003043E6" w:rsidRPr="001F15EF">
              <w:rPr>
                <w:rFonts w:ascii="Arial" w:hAnsi="Arial" w:cs="Arial"/>
                <w:color w:val="000000"/>
              </w:rPr>
              <w:br/>
            </w:r>
            <w:r w:rsidR="000A14A0" w:rsidRPr="001F15EF">
              <w:rPr>
                <w:rFonts w:ascii="Arial" w:hAnsi="Arial" w:cs="Arial"/>
                <w:color w:val="000000"/>
              </w:rPr>
              <w:t>Calquence®</w:t>
            </w:r>
            <w:r w:rsidR="003043E6" w:rsidRPr="001F15EF">
              <w:rPr>
                <w:rFonts w:ascii="Arial" w:hAnsi="Arial" w:cs="Arial"/>
                <w:color w:val="000000"/>
              </w:rPr>
              <w:br/>
            </w:r>
            <w:r w:rsidR="003043E6" w:rsidRPr="001F15EF">
              <w:rPr>
                <w:rFonts w:ascii="Arial" w:hAnsi="Arial" w:cs="Arial"/>
                <w:color w:val="000000"/>
              </w:rPr>
              <w:br/>
            </w:r>
            <w:r w:rsidR="00C97250" w:rsidRPr="00C97250">
              <w:rPr>
                <w:rFonts w:ascii="Arial" w:hAnsi="Arial" w:cs="Arial"/>
                <w:color w:val="000000"/>
              </w:rPr>
              <w:t>AstraZeneca Pty Ltd</w:t>
            </w:r>
            <w:r w:rsidR="003043E6" w:rsidRPr="001F15EF">
              <w:rPr>
                <w:rFonts w:ascii="Arial" w:hAnsi="Arial" w:cs="Arial"/>
                <w:color w:val="000000"/>
              </w:rPr>
              <w:br/>
            </w:r>
            <w:r w:rsidR="003043E6" w:rsidRPr="001F15EF">
              <w:rPr>
                <w:rFonts w:ascii="Arial" w:hAnsi="Arial" w:cs="Arial"/>
                <w:color w:val="000000"/>
              </w:rPr>
              <w:br/>
            </w:r>
            <w:r w:rsidR="000A14A0" w:rsidRPr="001F15EF">
              <w:rPr>
                <w:rFonts w:ascii="Arial" w:hAnsi="Arial" w:cs="Arial"/>
                <w:color w:val="000000"/>
              </w:rPr>
              <w:t>(Other matters)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44EBA32" w14:textId="3B233B8B" w:rsidR="000A14A0" w:rsidRPr="001F15EF" w:rsidRDefault="000A14A0" w:rsidP="000A14A0">
            <w:pPr>
              <w:jc w:val="center"/>
              <w:rPr>
                <w:rFonts w:ascii="Arial" w:hAnsi="Arial" w:cs="Arial"/>
                <w:color w:val="000000"/>
              </w:rPr>
            </w:pPr>
            <w:r w:rsidRPr="001F15EF">
              <w:rPr>
                <w:rFonts w:ascii="Arial" w:hAnsi="Arial" w:cs="Arial"/>
                <w:color w:val="000000"/>
              </w:rPr>
              <w:t>Relapsed or refractory chronic lymphocytic leukaemia (CLL) or small lymphocytic lymphoma (SLL).</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B49E069" w14:textId="59C4106D" w:rsidR="000A14A0" w:rsidRPr="001F15EF" w:rsidRDefault="000A14A0" w:rsidP="000A14A0">
            <w:pPr>
              <w:jc w:val="center"/>
              <w:rPr>
                <w:rFonts w:ascii="Arial" w:hAnsi="Arial" w:cs="Arial"/>
                <w:color w:val="000000"/>
              </w:rPr>
            </w:pPr>
            <w:r w:rsidRPr="001F15EF">
              <w:rPr>
                <w:rFonts w:ascii="Arial" w:hAnsi="Arial" w:cs="Arial"/>
                <w:color w:val="000000"/>
              </w:rPr>
              <w:t>To request the PBAC consider the previously estimated utilisation for relapsed or refractory CLL or SLL.</w:t>
            </w:r>
          </w:p>
        </w:tc>
      </w:tr>
      <w:tr w:rsidR="000A14A0" w:rsidRPr="001F15EF" w14:paraId="4C7F4E39" w14:textId="77777777" w:rsidTr="009F3A30">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15C95E0" w14:textId="39134E72" w:rsidR="000A14A0" w:rsidRPr="001F15EF" w:rsidRDefault="002D5FEE" w:rsidP="00FC62D5">
            <w:pPr>
              <w:jc w:val="center"/>
              <w:rPr>
                <w:rFonts w:ascii="Arial" w:hAnsi="Arial" w:cs="Arial"/>
                <w:color w:val="000000"/>
              </w:rPr>
            </w:pPr>
            <w:r w:rsidRPr="001F15EF">
              <w:rPr>
                <w:rFonts w:ascii="Arial" w:hAnsi="Arial" w:cs="Arial"/>
                <w:color w:val="000000"/>
              </w:rPr>
              <w:t>ALIROCUMAB</w:t>
            </w:r>
            <w:r w:rsidR="000A14A0" w:rsidRPr="001F15EF">
              <w:rPr>
                <w:rFonts w:ascii="Arial" w:hAnsi="Arial" w:cs="Arial"/>
                <w:color w:val="000000"/>
              </w:rPr>
              <w:t xml:space="preserve"> </w:t>
            </w:r>
            <w:r w:rsidR="000A14A0" w:rsidRPr="001F15EF">
              <w:rPr>
                <w:rFonts w:ascii="Arial" w:hAnsi="Arial" w:cs="Arial"/>
                <w:color w:val="000000"/>
              </w:rPr>
              <w:br/>
            </w:r>
            <w:r w:rsidR="000A14A0" w:rsidRPr="001F15EF">
              <w:rPr>
                <w:rFonts w:ascii="Arial" w:hAnsi="Arial" w:cs="Arial"/>
                <w:color w:val="000000"/>
              </w:rPr>
              <w:br/>
            </w:r>
            <w:r w:rsidR="00A103BF" w:rsidRPr="001F15EF">
              <w:rPr>
                <w:rFonts w:ascii="Arial" w:hAnsi="Arial" w:cs="Arial"/>
                <w:color w:val="000000"/>
              </w:rPr>
              <w:t>Injection 300 mg in 2</w:t>
            </w:r>
            <w:r w:rsidR="009F3A30">
              <w:rPr>
                <w:rFonts w:ascii="Arial" w:hAnsi="Arial" w:cs="Arial"/>
                <w:color w:val="000000"/>
              </w:rPr>
              <w:t xml:space="preserve"> </w:t>
            </w:r>
            <w:r w:rsidR="00A103BF" w:rsidRPr="001F15EF">
              <w:rPr>
                <w:rFonts w:ascii="Arial" w:hAnsi="Arial" w:cs="Arial"/>
                <w:color w:val="000000"/>
              </w:rPr>
              <w:t xml:space="preserve">mL single </w:t>
            </w:r>
            <w:r w:rsidR="00FC62D5" w:rsidRPr="001F15EF">
              <w:rPr>
                <w:rFonts w:ascii="Arial" w:hAnsi="Arial" w:cs="Arial"/>
                <w:color w:val="000000"/>
              </w:rPr>
              <w:t>dose</w:t>
            </w:r>
            <w:r w:rsidR="00A103BF" w:rsidRPr="001F15EF">
              <w:rPr>
                <w:rFonts w:ascii="Arial" w:hAnsi="Arial" w:cs="Arial"/>
                <w:color w:val="000000"/>
              </w:rPr>
              <w:t xml:space="preserve"> autoinjector </w:t>
            </w:r>
            <w:r w:rsidR="000A14A0" w:rsidRPr="001F15EF">
              <w:rPr>
                <w:rFonts w:ascii="Arial" w:hAnsi="Arial" w:cs="Arial"/>
                <w:color w:val="000000"/>
              </w:rPr>
              <w:br/>
            </w:r>
            <w:r w:rsidR="000A14A0" w:rsidRPr="001F15EF">
              <w:rPr>
                <w:rFonts w:ascii="Arial" w:hAnsi="Arial" w:cs="Arial"/>
                <w:color w:val="000000"/>
              </w:rPr>
              <w:br/>
            </w:r>
            <w:r w:rsidRPr="001F15EF">
              <w:rPr>
                <w:rFonts w:ascii="Arial" w:hAnsi="Arial" w:cs="Arial"/>
                <w:color w:val="000000"/>
              </w:rPr>
              <w:t>Praluent®</w:t>
            </w:r>
            <w:r w:rsidR="000A14A0" w:rsidRPr="001F15EF">
              <w:rPr>
                <w:rFonts w:ascii="Arial" w:hAnsi="Arial" w:cs="Arial"/>
                <w:color w:val="000000"/>
              </w:rPr>
              <w:br/>
            </w:r>
            <w:r w:rsidR="000A14A0" w:rsidRPr="001F15EF">
              <w:rPr>
                <w:rFonts w:ascii="Arial" w:hAnsi="Arial" w:cs="Arial"/>
                <w:color w:val="000000"/>
              </w:rPr>
              <w:br/>
            </w:r>
            <w:r w:rsidR="00C97250" w:rsidRPr="00C97250">
              <w:rPr>
                <w:rFonts w:ascii="Arial" w:hAnsi="Arial" w:cs="Arial"/>
                <w:color w:val="000000"/>
              </w:rPr>
              <w:t>Sanofi-Aventis Australia Pty Ltd</w:t>
            </w:r>
            <w:r w:rsidR="000A14A0" w:rsidRPr="001F15EF">
              <w:rPr>
                <w:rFonts w:ascii="Arial" w:hAnsi="Arial" w:cs="Arial"/>
                <w:color w:val="000000"/>
              </w:rPr>
              <w:br/>
            </w:r>
            <w:r w:rsidR="000A14A0" w:rsidRPr="001F15EF">
              <w:rPr>
                <w:rFonts w:ascii="Arial" w:hAnsi="Arial" w:cs="Arial"/>
                <w:color w:val="000000"/>
              </w:rPr>
              <w:br/>
              <w:t>(</w:t>
            </w:r>
            <w:r w:rsidR="00950DEF" w:rsidRPr="00950DEF">
              <w:rPr>
                <w:rFonts w:ascii="Arial" w:hAnsi="Arial" w:cs="Arial"/>
                <w:color w:val="000000"/>
              </w:rPr>
              <w:t>New PBS listing</w:t>
            </w:r>
            <w:r w:rsidR="000A14A0" w:rsidRPr="001F15EF">
              <w:rPr>
                <w:rFonts w:ascii="Arial" w:hAnsi="Arial" w:cs="Arial"/>
                <w:color w:val="000000"/>
              </w:rPr>
              <w: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7EE8074" w14:textId="274FCC18" w:rsidR="000A14A0" w:rsidRPr="001F15EF" w:rsidRDefault="00A103BF" w:rsidP="000A14A0">
            <w:pPr>
              <w:jc w:val="center"/>
              <w:rPr>
                <w:rFonts w:ascii="Arial" w:hAnsi="Arial" w:cs="Arial"/>
                <w:color w:val="000000"/>
              </w:rPr>
            </w:pPr>
            <w:r w:rsidRPr="001F15EF">
              <w:rPr>
                <w:rFonts w:ascii="Arial" w:hAnsi="Arial" w:cs="Arial"/>
                <w:color w:val="000000"/>
              </w:rPr>
              <w:t>F</w:t>
            </w:r>
            <w:r w:rsidR="000A14A0" w:rsidRPr="001F15EF">
              <w:rPr>
                <w:rFonts w:ascii="Arial" w:hAnsi="Arial" w:cs="Arial"/>
                <w:color w:val="000000"/>
              </w:rPr>
              <w:t>amilial heterozygous hypercholesterolaemia and non-familial hypercholesterolaemia.</w:t>
            </w:r>
            <w:r w:rsidR="000A14A0" w:rsidRPr="001F15EF" w:rsidDel="00F00F05">
              <w:rPr>
                <w:rFonts w:ascii="Arial" w:hAnsi="Arial" w:cs="Arial"/>
                <w:color w:val="000000"/>
              </w:rPr>
              <w:t xml:space="preserve">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3C29FF5" w14:textId="38B720B1" w:rsidR="000A14A0" w:rsidRPr="001F15EF" w:rsidRDefault="000A14A0" w:rsidP="000A14A0">
            <w:pPr>
              <w:jc w:val="center"/>
              <w:rPr>
                <w:rFonts w:ascii="Arial" w:hAnsi="Arial" w:cs="Arial"/>
                <w:color w:val="000000"/>
              </w:rPr>
            </w:pPr>
            <w:r w:rsidRPr="001F15EF">
              <w:rPr>
                <w:rFonts w:ascii="Arial" w:hAnsi="Arial" w:cs="Arial"/>
                <w:color w:val="000000"/>
              </w:rPr>
              <w:t>To request listing of a new form and strength under the same conditions as the currently listed form and strengths of alirocumab for the treatment of familial heterozygous hypercholesterolaemia and non-familial hypercholesterolaemia.</w:t>
            </w:r>
          </w:p>
        </w:tc>
      </w:tr>
      <w:tr w:rsidR="000A14A0" w:rsidRPr="001F15EF" w14:paraId="411DCE8E" w14:textId="77777777" w:rsidTr="00D579B6">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1DA66FC" w14:textId="518B07FF" w:rsidR="000A14A0" w:rsidRPr="001F15EF" w:rsidRDefault="002E0DC1" w:rsidP="000A14A0">
            <w:pPr>
              <w:jc w:val="center"/>
              <w:rPr>
                <w:rFonts w:ascii="Arial" w:hAnsi="Arial" w:cs="Arial"/>
                <w:color w:val="000000"/>
              </w:rPr>
            </w:pPr>
            <w:r w:rsidRPr="001F15EF">
              <w:rPr>
                <w:rFonts w:ascii="Arial" w:hAnsi="Arial" w:cs="Arial"/>
                <w:color w:val="000000"/>
              </w:rPr>
              <w:lastRenderedPageBreak/>
              <w:t xml:space="preserve">AMINO ACID FORMULA WITH VITAMINS AND MINERALS, WITHOUT METHIONINE AND SUPPLEMENTED WITH ARACHIDONIC ACID AND DOCOSAHEXAENOIC ACID </w:t>
            </w:r>
            <w:r w:rsidRPr="001F15EF">
              <w:rPr>
                <w:rFonts w:ascii="Arial" w:hAnsi="Arial" w:cs="Arial"/>
                <w:color w:val="000000"/>
              </w:rPr>
              <w:br/>
            </w:r>
            <w:r w:rsidRPr="001F15EF">
              <w:rPr>
                <w:rFonts w:ascii="Arial" w:hAnsi="Arial" w:cs="Arial"/>
                <w:color w:val="000000"/>
              </w:rPr>
              <w:br/>
            </w:r>
            <w:r w:rsidR="00556AF4" w:rsidRPr="001F15EF">
              <w:rPr>
                <w:rFonts w:ascii="Arial" w:hAnsi="Arial" w:cs="Arial"/>
                <w:color w:val="000000"/>
              </w:rPr>
              <w:t xml:space="preserve">Sachets containing oral powder 12.5 g, 30 </w:t>
            </w:r>
            <w:r w:rsidR="00972BE7">
              <w:rPr>
                <w:rFonts w:ascii="Arial" w:hAnsi="Arial" w:cs="Arial"/>
                <w:color w:val="000000"/>
              </w:rPr>
              <w:t>(</w:t>
            </w:r>
            <w:r w:rsidR="00972BE7" w:rsidRPr="001F15EF">
              <w:rPr>
                <w:rFonts w:ascii="Arial" w:hAnsi="Arial" w:cs="Arial"/>
                <w:color w:val="000000"/>
              </w:rPr>
              <w:t>HCU Explore5</w:t>
            </w:r>
            <w:r w:rsidR="00972BE7">
              <w:rPr>
                <w:rFonts w:ascii="Arial" w:hAnsi="Arial" w:cs="Arial"/>
                <w:color w:val="000000"/>
              </w:rPr>
              <w:t>)</w:t>
            </w:r>
            <w:r w:rsidRPr="001F15EF">
              <w:rPr>
                <w:rFonts w:ascii="Arial" w:hAnsi="Arial" w:cs="Arial"/>
                <w:color w:val="000000"/>
              </w:rPr>
              <w:br/>
            </w:r>
            <w:r w:rsidRPr="001F15EF">
              <w:rPr>
                <w:rFonts w:ascii="Arial" w:hAnsi="Arial" w:cs="Arial"/>
                <w:color w:val="000000"/>
              </w:rPr>
              <w:br/>
            </w:r>
            <w:r w:rsidR="000A14A0" w:rsidRPr="001F15EF">
              <w:rPr>
                <w:rFonts w:ascii="Arial" w:hAnsi="Arial" w:cs="Arial"/>
                <w:color w:val="000000"/>
              </w:rPr>
              <w:t>HCU Explore5</w:t>
            </w:r>
            <w:r w:rsidR="0062358B" w:rsidRPr="001F15EF">
              <w:rPr>
                <w:rFonts w:ascii="Arial" w:hAnsi="Arial" w:cs="Arial"/>
                <w:color w:val="000000"/>
              </w:rPr>
              <w:br/>
            </w:r>
            <w:r w:rsidR="0062358B" w:rsidRPr="001F15EF">
              <w:rPr>
                <w:rFonts w:ascii="Arial" w:hAnsi="Arial" w:cs="Arial"/>
                <w:color w:val="000000"/>
              </w:rPr>
              <w:br/>
            </w:r>
            <w:r w:rsidR="00C97250" w:rsidRPr="00C97250">
              <w:rPr>
                <w:rFonts w:ascii="Arial" w:hAnsi="Arial" w:cs="Arial"/>
                <w:color w:val="000000"/>
              </w:rPr>
              <w:t>Vitaflo Australia Pty Limited</w:t>
            </w:r>
            <w:r w:rsidR="00C97250" w:rsidRPr="001F15EF" w:rsidDel="00C97250">
              <w:rPr>
                <w:rFonts w:ascii="Arial" w:hAnsi="Arial" w:cs="Arial"/>
                <w:color w:val="000000"/>
              </w:rPr>
              <w:t xml:space="preserve"> </w:t>
            </w:r>
            <w:r w:rsidR="0062358B" w:rsidRPr="001F15EF">
              <w:rPr>
                <w:rFonts w:ascii="Arial" w:hAnsi="Arial" w:cs="Arial"/>
                <w:color w:val="000000"/>
              </w:rPr>
              <w:br/>
            </w:r>
            <w:r w:rsidR="0062358B" w:rsidRPr="001F15EF">
              <w:rPr>
                <w:rFonts w:ascii="Arial" w:hAnsi="Arial" w:cs="Arial"/>
                <w:color w:val="000000"/>
              </w:rPr>
              <w:br/>
            </w:r>
            <w:r w:rsidR="000A14A0" w:rsidRPr="001F15EF">
              <w:rPr>
                <w:rFonts w:ascii="Arial" w:hAnsi="Arial" w:cs="Arial"/>
                <w:color w:val="000000"/>
              </w:rP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2ADCADB" w14:textId="4AF03DC8" w:rsidR="000A14A0" w:rsidRPr="001F15EF" w:rsidRDefault="000A14A0" w:rsidP="000A14A0">
            <w:pPr>
              <w:jc w:val="center"/>
              <w:rPr>
                <w:rFonts w:ascii="Arial" w:hAnsi="Arial" w:cs="Arial"/>
                <w:color w:val="000000"/>
              </w:rPr>
            </w:pPr>
            <w:r w:rsidRPr="001F15EF">
              <w:rPr>
                <w:rFonts w:ascii="Arial" w:hAnsi="Arial" w:cs="Arial"/>
                <w:color w:val="000000"/>
              </w:rPr>
              <w:t xml:space="preserve">Pyridoxine </w:t>
            </w:r>
            <w:r w:rsidR="002E0DC1" w:rsidRPr="001F15EF">
              <w:rPr>
                <w:rFonts w:ascii="Arial" w:hAnsi="Arial" w:cs="Arial"/>
                <w:color w:val="000000"/>
              </w:rPr>
              <w:t>non-responsive homocystinuria (HCU)</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04C1065" w14:textId="49F101AB" w:rsidR="000A14A0" w:rsidRPr="001F15EF" w:rsidRDefault="000A14A0" w:rsidP="000A14A0">
            <w:pPr>
              <w:jc w:val="center"/>
              <w:rPr>
                <w:rFonts w:ascii="Arial" w:hAnsi="Arial" w:cs="Arial"/>
                <w:color w:val="000000"/>
              </w:rPr>
            </w:pPr>
            <w:r w:rsidRPr="001F15EF">
              <w:rPr>
                <w:rFonts w:ascii="Arial" w:hAnsi="Arial" w:cs="Arial"/>
                <w:color w:val="000000"/>
              </w:rPr>
              <w:t xml:space="preserve">To request a General Schedule Restricted Benefit listing for </w:t>
            </w:r>
            <w:r w:rsidR="0062358B" w:rsidRPr="001F15EF">
              <w:rPr>
                <w:rFonts w:ascii="Arial" w:hAnsi="Arial" w:cs="Arial"/>
                <w:color w:val="000000"/>
              </w:rPr>
              <w:t xml:space="preserve">the dietary management </w:t>
            </w:r>
            <w:r w:rsidRPr="001F15EF">
              <w:rPr>
                <w:rFonts w:ascii="Arial" w:hAnsi="Arial" w:cs="Arial"/>
                <w:color w:val="000000"/>
              </w:rPr>
              <w:t>of</w:t>
            </w:r>
            <w:r w:rsidR="0062358B" w:rsidRPr="001F15EF">
              <w:rPr>
                <w:rFonts w:ascii="Arial" w:hAnsi="Arial" w:cs="Arial"/>
                <w:color w:val="000000"/>
              </w:rPr>
              <w:t xml:space="preserve"> HCU</w:t>
            </w:r>
            <w:r w:rsidRPr="001F15EF">
              <w:rPr>
                <w:rFonts w:ascii="Arial" w:hAnsi="Arial" w:cs="Arial"/>
                <w:color w:val="000000"/>
              </w:rPr>
              <w:t>.</w:t>
            </w:r>
          </w:p>
        </w:tc>
      </w:tr>
      <w:tr w:rsidR="000A14A0" w:rsidRPr="001F15EF" w14:paraId="6590547F" w14:textId="77777777" w:rsidTr="00D579B6">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B180AAB" w14:textId="02002E95" w:rsidR="000A14A0" w:rsidRPr="001F15EF" w:rsidRDefault="001A14E8" w:rsidP="000A14A0">
            <w:pPr>
              <w:jc w:val="center"/>
              <w:rPr>
                <w:rFonts w:ascii="Arial" w:hAnsi="Arial" w:cs="Arial"/>
                <w:color w:val="000000"/>
              </w:rPr>
            </w:pPr>
            <w:r w:rsidRPr="001F15EF">
              <w:rPr>
                <w:rFonts w:ascii="Arial" w:hAnsi="Arial" w:cs="Arial"/>
                <w:color w:val="000000"/>
              </w:rPr>
              <w:t>AMINO ACID FORMULA WITH VITAMINS AND MINERALS, WITHOUT PHENYLALANINE</w:t>
            </w:r>
            <w:r w:rsidR="00446451" w:rsidRPr="001F15EF">
              <w:rPr>
                <w:rFonts w:ascii="Arial" w:hAnsi="Arial" w:cs="Arial"/>
                <w:color w:val="000000"/>
              </w:rPr>
              <w:t xml:space="preserve"> AND</w:t>
            </w:r>
            <w:r w:rsidRPr="001F15EF">
              <w:rPr>
                <w:rFonts w:ascii="Arial" w:hAnsi="Arial" w:cs="Arial"/>
                <w:color w:val="000000"/>
              </w:rPr>
              <w:t xml:space="preserve"> TYROSINE AND SUPPLEMENTED WITH ARACHIDONIC ACID AND DOCOSAHEXAENOIC ACID </w:t>
            </w:r>
            <w:r w:rsidRPr="001F15EF">
              <w:rPr>
                <w:rFonts w:ascii="Arial" w:hAnsi="Arial" w:cs="Arial"/>
                <w:color w:val="000000"/>
              </w:rPr>
              <w:br/>
            </w:r>
            <w:r w:rsidRPr="001F15EF">
              <w:rPr>
                <w:rFonts w:ascii="Arial" w:hAnsi="Arial" w:cs="Arial"/>
                <w:color w:val="000000"/>
              </w:rPr>
              <w:br/>
              <w:t>Sachets containing oral powder 12.5 g, 30</w:t>
            </w:r>
            <w:r w:rsidR="00972BE7">
              <w:rPr>
                <w:rFonts w:ascii="Arial" w:hAnsi="Arial" w:cs="Arial"/>
                <w:color w:val="000000"/>
              </w:rPr>
              <w:t xml:space="preserve"> (</w:t>
            </w:r>
            <w:r w:rsidR="00972BE7" w:rsidRPr="001F15EF">
              <w:rPr>
                <w:rFonts w:ascii="Arial" w:hAnsi="Arial" w:cs="Arial"/>
                <w:color w:val="000000"/>
              </w:rPr>
              <w:t>TYR Explore5</w:t>
            </w:r>
            <w:r w:rsidR="00972BE7">
              <w:rPr>
                <w:rFonts w:ascii="Arial" w:hAnsi="Arial" w:cs="Arial"/>
                <w:color w:val="000000"/>
              </w:rPr>
              <w:t>)</w:t>
            </w:r>
            <w:r w:rsidRPr="001F15EF">
              <w:rPr>
                <w:rFonts w:ascii="Arial" w:hAnsi="Arial" w:cs="Arial"/>
                <w:color w:val="000000"/>
              </w:rPr>
              <w:br/>
            </w:r>
            <w:r w:rsidRPr="001F15EF">
              <w:rPr>
                <w:rFonts w:ascii="Arial" w:hAnsi="Arial" w:cs="Arial"/>
                <w:color w:val="000000"/>
              </w:rPr>
              <w:br/>
            </w:r>
            <w:r w:rsidR="000A14A0" w:rsidRPr="001F15EF">
              <w:rPr>
                <w:rFonts w:ascii="Arial" w:hAnsi="Arial" w:cs="Arial"/>
                <w:color w:val="000000"/>
              </w:rPr>
              <w:t>TYR Explore5</w:t>
            </w:r>
            <w:r w:rsidRPr="001F15EF">
              <w:rPr>
                <w:rFonts w:ascii="Arial" w:hAnsi="Arial" w:cs="Arial"/>
                <w:color w:val="000000"/>
              </w:rPr>
              <w:br/>
            </w:r>
            <w:r w:rsidRPr="001F15EF">
              <w:rPr>
                <w:rFonts w:ascii="Arial" w:hAnsi="Arial" w:cs="Arial"/>
                <w:color w:val="000000"/>
              </w:rPr>
              <w:br/>
            </w:r>
            <w:r w:rsidR="00C97250" w:rsidRPr="00C97250">
              <w:rPr>
                <w:rFonts w:ascii="Arial" w:hAnsi="Arial" w:cs="Arial"/>
                <w:color w:val="000000"/>
              </w:rPr>
              <w:t>Vitaflo Australia Pty Limited</w:t>
            </w:r>
            <w:r w:rsidRPr="001F15EF">
              <w:rPr>
                <w:rFonts w:ascii="Arial" w:hAnsi="Arial" w:cs="Arial"/>
                <w:color w:val="000000"/>
              </w:rPr>
              <w:br/>
            </w:r>
            <w:r w:rsidRPr="001F15EF">
              <w:rPr>
                <w:rFonts w:ascii="Arial" w:hAnsi="Arial" w:cs="Arial"/>
                <w:color w:val="000000"/>
              </w:rPr>
              <w:br/>
            </w:r>
            <w:r w:rsidR="000A14A0" w:rsidRPr="001F15EF">
              <w:rPr>
                <w:rFonts w:ascii="Arial" w:hAnsi="Arial" w:cs="Arial"/>
                <w:color w:val="000000"/>
              </w:rP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45E2B65" w14:textId="2A06C1F0" w:rsidR="000A14A0" w:rsidRPr="001F15EF" w:rsidRDefault="000A14A0" w:rsidP="000A14A0">
            <w:pPr>
              <w:jc w:val="center"/>
              <w:rPr>
                <w:rFonts w:ascii="Arial" w:hAnsi="Arial" w:cs="Arial"/>
                <w:color w:val="000000"/>
              </w:rPr>
            </w:pPr>
            <w:r w:rsidRPr="001F15EF">
              <w:rPr>
                <w:rFonts w:ascii="Arial" w:hAnsi="Arial" w:cs="Arial"/>
                <w:color w:val="000000"/>
              </w:rPr>
              <w:t>Tyrosinaemia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BB3A365" w14:textId="3A67EF19" w:rsidR="000A14A0" w:rsidRPr="001F15EF" w:rsidRDefault="000A14A0" w:rsidP="000A14A0">
            <w:pPr>
              <w:jc w:val="center"/>
              <w:rPr>
                <w:rFonts w:ascii="Arial" w:hAnsi="Arial" w:cs="Arial"/>
                <w:color w:val="000000"/>
              </w:rPr>
            </w:pPr>
            <w:r w:rsidRPr="001F15EF">
              <w:rPr>
                <w:rFonts w:ascii="Arial" w:hAnsi="Arial" w:cs="Arial"/>
                <w:color w:val="000000"/>
              </w:rPr>
              <w:t xml:space="preserve">To request a General Schedule Restricted Benefit listing for the </w:t>
            </w:r>
            <w:r w:rsidR="001A14E8" w:rsidRPr="001F15EF">
              <w:rPr>
                <w:rFonts w:ascii="Arial" w:hAnsi="Arial" w:cs="Arial"/>
                <w:color w:val="000000"/>
              </w:rPr>
              <w:t xml:space="preserve">dietary management </w:t>
            </w:r>
            <w:r w:rsidRPr="001F15EF">
              <w:rPr>
                <w:rFonts w:ascii="Arial" w:hAnsi="Arial" w:cs="Arial"/>
                <w:color w:val="000000"/>
              </w:rPr>
              <w:t>of tyrosinaemia.</w:t>
            </w:r>
          </w:p>
        </w:tc>
      </w:tr>
      <w:tr w:rsidR="000A14A0" w:rsidRPr="001F15EF" w14:paraId="09BF2459"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A213207" w14:textId="097A11D4" w:rsidR="000A14A0" w:rsidRPr="001F15EF" w:rsidRDefault="00446451" w:rsidP="000A14A0">
            <w:pPr>
              <w:jc w:val="center"/>
              <w:rPr>
                <w:rFonts w:ascii="Arial" w:hAnsi="Arial" w:cs="Arial"/>
                <w:color w:val="000000"/>
              </w:rPr>
            </w:pPr>
            <w:r w:rsidRPr="001F15EF">
              <w:rPr>
                <w:rFonts w:ascii="Arial" w:hAnsi="Arial" w:cs="Arial"/>
                <w:color w:val="000000"/>
              </w:rPr>
              <w:lastRenderedPageBreak/>
              <w:t>AMINO ACID FORMULA WITH VITAMINS AND MINERALS WITHOUT VALINE, LEUCINE AND ISOLEUCINE AND SUPPLEMENTED WITH ARACHIDONIC ACID AND DOCOSAHEXAENOIC ACID</w:t>
            </w:r>
            <w:r w:rsidRPr="001F15EF">
              <w:rPr>
                <w:rFonts w:ascii="Arial" w:hAnsi="Arial" w:cs="Arial"/>
                <w:color w:val="000000"/>
              </w:rPr>
              <w:br/>
            </w:r>
            <w:r w:rsidRPr="001F15EF">
              <w:rPr>
                <w:rFonts w:ascii="Arial" w:hAnsi="Arial" w:cs="Arial"/>
                <w:color w:val="000000"/>
              </w:rPr>
              <w:br/>
            </w:r>
            <w:r w:rsidR="008A731E" w:rsidRPr="001F15EF">
              <w:rPr>
                <w:rFonts w:ascii="Arial" w:hAnsi="Arial" w:cs="Arial"/>
                <w:color w:val="000000"/>
              </w:rPr>
              <w:t>Sachets containing oral powder 12.5 g, 30</w:t>
            </w:r>
            <w:r w:rsidR="00972BE7">
              <w:rPr>
                <w:rFonts w:ascii="Arial" w:hAnsi="Arial" w:cs="Arial"/>
                <w:color w:val="000000"/>
              </w:rPr>
              <w:t xml:space="preserve"> (</w:t>
            </w:r>
            <w:r w:rsidR="00972BE7" w:rsidRPr="001F15EF">
              <w:rPr>
                <w:rFonts w:ascii="Arial" w:hAnsi="Arial" w:cs="Arial"/>
                <w:color w:val="000000"/>
              </w:rPr>
              <w:t>MSUD Explore5</w:t>
            </w:r>
            <w:r w:rsidR="00972BE7">
              <w:rPr>
                <w:rFonts w:ascii="Arial" w:hAnsi="Arial" w:cs="Arial"/>
                <w:color w:val="000000"/>
              </w:rPr>
              <w:t>)</w:t>
            </w:r>
            <w:r w:rsidR="008A731E" w:rsidRPr="001F15EF">
              <w:rPr>
                <w:rFonts w:ascii="Arial" w:hAnsi="Arial" w:cs="Arial"/>
                <w:color w:val="000000"/>
              </w:rPr>
              <w:br/>
            </w:r>
            <w:r w:rsidR="008A731E" w:rsidRPr="001F15EF">
              <w:rPr>
                <w:rFonts w:ascii="Arial" w:hAnsi="Arial" w:cs="Arial"/>
                <w:color w:val="000000"/>
              </w:rPr>
              <w:br/>
            </w:r>
            <w:r w:rsidR="000A14A0" w:rsidRPr="001F15EF">
              <w:rPr>
                <w:rFonts w:ascii="Arial" w:hAnsi="Arial" w:cs="Arial"/>
                <w:color w:val="000000"/>
              </w:rPr>
              <w:t>MSUD Explore5</w:t>
            </w:r>
            <w:r w:rsidR="008A731E" w:rsidRPr="001F15EF">
              <w:rPr>
                <w:rFonts w:ascii="Arial" w:hAnsi="Arial" w:cs="Arial"/>
                <w:color w:val="000000"/>
              </w:rPr>
              <w:br/>
            </w:r>
            <w:r w:rsidR="008A731E" w:rsidRPr="001F15EF">
              <w:rPr>
                <w:rFonts w:ascii="Arial" w:hAnsi="Arial" w:cs="Arial"/>
                <w:color w:val="000000"/>
              </w:rPr>
              <w:br/>
            </w:r>
            <w:r w:rsidR="00C97250" w:rsidRPr="00C97250">
              <w:rPr>
                <w:rFonts w:ascii="Arial" w:hAnsi="Arial" w:cs="Arial"/>
                <w:color w:val="000000"/>
              </w:rPr>
              <w:t>Vitaflo Australia Pty Limited</w:t>
            </w:r>
            <w:r w:rsidR="00C97250" w:rsidRPr="001F15EF" w:rsidDel="00C97250">
              <w:rPr>
                <w:rFonts w:ascii="Arial" w:hAnsi="Arial" w:cs="Arial"/>
                <w:color w:val="000000"/>
              </w:rPr>
              <w:t xml:space="preserve"> </w:t>
            </w:r>
            <w:r w:rsidR="008A731E" w:rsidRPr="001F15EF">
              <w:rPr>
                <w:rFonts w:ascii="Arial" w:hAnsi="Arial" w:cs="Arial"/>
                <w:color w:val="000000"/>
              </w:rPr>
              <w:br/>
            </w:r>
            <w:r w:rsidR="008A731E" w:rsidRPr="001F15EF">
              <w:rPr>
                <w:rFonts w:ascii="Arial" w:hAnsi="Arial" w:cs="Arial"/>
                <w:color w:val="000000"/>
              </w:rPr>
              <w:br/>
            </w:r>
            <w:r w:rsidR="000A14A0" w:rsidRPr="001F15EF">
              <w:rPr>
                <w:rFonts w:ascii="Arial" w:hAnsi="Arial" w:cs="Arial"/>
                <w:color w:val="000000"/>
              </w:rP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68921D7" w14:textId="0348ABEB" w:rsidR="000A14A0" w:rsidRPr="001F15EF" w:rsidRDefault="000A14A0" w:rsidP="000A14A0">
            <w:pPr>
              <w:jc w:val="center"/>
              <w:rPr>
                <w:rFonts w:ascii="Arial" w:hAnsi="Arial" w:cs="Arial"/>
                <w:color w:val="000000"/>
              </w:rPr>
            </w:pPr>
            <w:r w:rsidRPr="001F15EF">
              <w:rPr>
                <w:rFonts w:ascii="Arial" w:hAnsi="Arial" w:cs="Arial"/>
                <w:color w:val="000000"/>
              </w:rPr>
              <w:t>Maple syrup urine disease (MSUD)</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5E41324" w14:textId="3B9999F0" w:rsidR="000A14A0" w:rsidRPr="001F15EF" w:rsidRDefault="000A14A0" w:rsidP="000A14A0">
            <w:pPr>
              <w:jc w:val="center"/>
              <w:rPr>
                <w:rFonts w:ascii="Arial" w:hAnsi="Arial" w:cs="Arial"/>
                <w:color w:val="000000"/>
              </w:rPr>
            </w:pPr>
            <w:r w:rsidRPr="001F15EF">
              <w:rPr>
                <w:rFonts w:ascii="Arial" w:hAnsi="Arial" w:cs="Arial"/>
                <w:color w:val="000000"/>
              </w:rPr>
              <w:t>To request a General Schedule Restricted Benefit listing for the dietary management of patients with MSUD.</w:t>
            </w:r>
          </w:p>
        </w:tc>
      </w:tr>
      <w:tr w:rsidR="000A14A0" w:rsidRPr="001F15EF" w14:paraId="616AC353"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77536BC" w14:textId="283640DE" w:rsidR="000A14A0" w:rsidRPr="001F15EF" w:rsidRDefault="00A604EE" w:rsidP="000A14A0">
            <w:pPr>
              <w:jc w:val="center"/>
              <w:rPr>
                <w:rFonts w:ascii="Arial" w:hAnsi="Arial" w:cs="Arial"/>
                <w:color w:val="000000"/>
              </w:rPr>
            </w:pPr>
            <w:r w:rsidRPr="001F15EF">
              <w:rPr>
                <w:rFonts w:ascii="Arial" w:hAnsi="Arial" w:cs="Arial"/>
                <w:color w:val="000000"/>
              </w:rPr>
              <w:t>AMINO ACID SYNTHETIC FORMULA SUPPLEMENTED WITH LONG CHAIN POLYUNSATURATED FATTY ACIDS</w:t>
            </w:r>
            <w:r w:rsidRPr="001F15EF">
              <w:rPr>
                <w:rFonts w:ascii="Arial" w:hAnsi="Arial" w:cs="Arial"/>
                <w:color w:val="000000"/>
              </w:rPr>
              <w:br/>
            </w:r>
            <w:r w:rsidRPr="001F15EF">
              <w:rPr>
                <w:rFonts w:ascii="Arial" w:hAnsi="Arial" w:cs="Arial"/>
                <w:color w:val="000000"/>
              </w:rPr>
              <w:br/>
              <w:t>Oral powder 400 g (EleCare LCP)</w:t>
            </w:r>
            <w:r w:rsidRPr="001F15EF">
              <w:rPr>
                <w:rFonts w:ascii="Arial" w:hAnsi="Arial" w:cs="Arial"/>
                <w:color w:val="000000"/>
              </w:rPr>
              <w:br/>
            </w:r>
            <w:r w:rsidRPr="001F15EF">
              <w:rPr>
                <w:rFonts w:ascii="Arial" w:hAnsi="Arial" w:cs="Arial"/>
                <w:color w:val="000000"/>
              </w:rPr>
              <w:br/>
            </w:r>
            <w:r w:rsidR="000A14A0" w:rsidRPr="001F15EF">
              <w:rPr>
                <w:rFonts w:ascii="Arial" w:hAnsi="Arial" w:cs="Arial"/>
                <w:color w:val="000000"/>
              </w:rPr>
              <w:t>EleCare</w:t>
            </w:r>
            <w:r w:rsidR="00D579B6">
              <w:rPr>
                <w:rFonts w:ascii="Arial" w:hAnsi="Arial" w:cs="Arial"/>
                <w:color w:val="000000"/>
              </w:rPr>
              <w:t>®</w:t>
            </w:r>
            <w:r w:rsidR="000A14A0" w:rsidRPr="001F15EF">
              <w:rPr>
                <w:rFonts w:ascii="Arial" w:hAnsi="Arial" w:cs="Arial"/>
                <w:color w:val="000000"/>
              </w:rPr>
              <w:t xml:space="preserve"> LCP</w:t>
            </w:r>
            <w:r w:rsidRPr="001F15EF">
              <w:rPr>
                <w:rFonts w:ascii="Arial" w:hAnsi="Arial" w:cs="Arial"/>
                <w:color w:val="000000"/>
              </w:rPr>
              <w:br/>
            </w:r>
            <w:r w:rsidRPr="001F15EF">
              <w:rPr>
                <w:rFonts w:ascii="Arial" w:hAnsi="Arial" w:cs="Arial"/>
                <w:color w:val="000000"/>
              </w:rPr>
              <w:br/>
            </w:r>
            <w:r w:rsidR="00C97250" w:rsidRPr="00C97250">
              <w:rPr>
                <w:rFonts w:ascii="Arial" w:hAnsi="Arial" w:cs="Arial"/>
                <w:color w:val="000000"/>
              </w:rPr>
              <w:t>Abbott Australasia Pty Ltd</w:t>
            </w:r>
            <w:r w:rsidRPr="001F15EF">
              <w:rPr>
                <w:rFonts w:ascii="Arial" w:hAnsi="Arial" w:cs="Arial"/>
                <w:color w:val="000000"/>
              </w:rPr>
              <w:br/>
            </w:r>
            <w:r w:rsidRPr="001F15EF">
              <w:rPr>
                <w:rFonts w:ascii="Arial" w:hAnsi="Arial" w:cs="Arial"/>
                <w:color w:val="000000"/>
              </w:rPr>
              <w:br/>
            </w:r>
            <w:r w:rsidR="000A14A0" w:rsidRPr="001F15EF">
              <w:rPr>
                <w:rFonts w:ascii="Arial" w:hAnsi="Arial" w:cs="Arial"/>
                <w:color w:val="000000"/>
              </w:rP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80B7891" w14:textId="27BBD0F8" w:rsidR="00356C9F" w:rsidRPr="001F15EF" w:rsidRDefault="00A34C98" w:rsidP="00356C9F">
            <w:pPr>
              <w:jc w:val="center"/>
              <w:rPr>
                <w:rFonts w:ascii="Arial" w:hAnsi="Arial" w:cs="Arial"/>
                <w:color w:val="000000"/>
              </w:rPr>
            </w:pPr>
            <w:r w:rsidRPr="00A34C98">
              <w:rPr>
                <w:rFonts w:ascii="Arial" w:hAnsi="Arial" w:cs="Arial"/>
                <w:color w:val="000000"/>
              </w:rPr>
              <w:t>Cows' milk protein enteropathy</w:t>
            </w:r>
          </w:p>
          <w:p w14:paraId="1B1D30DD" w14:textId="77777777" w:rsidR="00356C9F" w:rsidRPr="001F15EF" w:rsidRDefault="00356C9F" w:rsidP="00356C9F">
            <w:pPr>
              <w:jc w:val="center"/>
              <w:rPr>
                <w:rFonts w:ascii="Arial" w:hAnsi="Arial" w:cs="Arial"/>
                <w:color w:val="000000"/>
              </w:rPr>
            </w:pPr>
            <w:r w:rsidRPr="001F15EF">
              <w:rPr>
                <w:rFonts w:ascii="Arial" w:hAnsi="Arial" w:cs="Arial"/>
                <w:color w:val="000000"/>
              </w:rPr>
              <w:t>Severe cows' milk protein</w:t>
            </w:r>
          </w:p>
          <w:p w14:paraId="49E84E20" w14:textId="77777777" w:rsidR="00356C9F" w:rsidRPr="001F15EF" w:rsidRDefault="00356C9F" w:rsidP="00356C9F">
            <w:pPr>
              <w:jc w:val="center"/>
              <w:rPr>
                <w:rFonts w:ascii="Arial" w:hAnsi="Arial" w:cs="Arial"/>
                <w:color w:val="000000"/>
              </w:rPr>
            </w:pPr>
            <w:r w:rsidRPr="001F15EF">
              <w:rPr>
                <w:rFonts w:ascii="Arial" w:hAnsi="Arial" w:cs="Arial"/>
                <w:color w:val="000000"/>
              </w:rPr>
              <w:t>enteropathy with failure to thrive</w:t>
            </w:r>
          </w:p>
          <w:p w14:paraId="7009F22C" w14:textId="77777777" w:rsidR="00356C9F" w:rsidRPr="001F15EF" w:rsidRDefault="00356C9F" w:rsidP="00356C9F">
            <w:pPr>
              <w:jc w:val="center"/>
              <w:rPr>
                <w:rFonts w:ascii="Arial" w:hAnsi="Arial" w:cs="Arial"/>
                <w:color w:val="000000"/>
              </w:rPr>
            </w:pPr>
            <w:r w:rsidRPr="001F15EF">
              <w:rPr>
                <w:rFonts w:ascii="Arial" w:hAnsi="Arial" w:cs="Arial"/>
                <w:color w:val="000000"/>
              </w:rPr>
              <w:t>Combined intolerance to cows'</w:t>
            </w:r>
          </w:p>
          <w:p w14:paraId="489C65F0" w14:textId="77777777" w:rsidR="00356C9F" w:rsidRPr="001F15EF" w:rsidRDefault="00356C9F" w:rsidP="00356C9F">
            <w:pPr>
              <w:jc w:val="center"/>
              <w:rPr>
                <w:rFonts w:ascii="Arial" w:hAnsi="Arial" w:cs="Arial"/>
                <w:color w:val="000000"/>
              </w:rPr>
            </w:pPr>
            <w:r w:rsidRPr="001F15EF">
              <w:rPr>
                <w:rFonts w:ascii="Arial" w:hAnsi="Arial" w:cs="Arial"/>
                <w:color w:val="000000"/>
              </w:rPr>
              <w:t>milk protein, soy protein and</w:t>
            </w:r>
          </w:p>
          <w:p w14:paraId="32FF8E04" w14:textId="77777777" w:rsidR="00356C9F" w:rsidRPr="001F15EF" w:rsidRDefault="00356C9F" w:rsidP="00356C9F">
            <w:pPr>
              <w:jc w:val="center"/>
              <w:rPr>
                <w:rFonts w:ascii="Arial" w:hAnsi="Arial" w:cs="Arial"/>
                <w:color w:val="000000"/>
              </w:rPr>
            </w:pPr>
            <w:r w:rsidRPr="001F15EF">
              <w:rPr>
                <w:rFonts w:ascii="Arial" w:hAnsi="Arial" w:cs="Arial"/>
                <w:color w:val="000000"/>
              </w:rPr>
              <w:t>protein hydrolysate formulae</w:t>
            </w:r>
          </w:p>
          <w:p w14:paraId="10F80387" w14:textId="77777777" w:rsidR="00356C9F" w:rsidRPr="001F15EF" w:rsidRDefault="00356C9F" w:rsidP="00356C9F">
            <w:pPr>
              <w:jc w:val="center"/>
              <w:rPr>
                <w:rFonts w:ascii="Arial" w:hAnsi="Arial" w:cs="Arial"/>
                <w:color w:val="000000"/>
              </w:rPr>
            </w:pPr>
            <w:r w:rsidRPr="001F15EF">
              <w:rPr>
                <w:rFonts w:ascii="Arial" w:hAnsi="Arial" w:cs="Arial"/>
                <w:color w:val="000000"/>
              </w:rPr>
              <w:t>Cows' milk anaphylaxis</w:t>
            </w:r>
          </w:p>
          <w:p w14:paraId="15ABFDE1" w14:textId="77777777" w:rsidR="00356C9F" w:rsidRPr="001F15EF" w:rsidRDefault="00356C9F" w:rsidP="00356C9F">
            <w:pPr>
              <w:jc w:val="center"/>
              <w:rPr>
                <w:rFonts w:ascii="Arial" w:hAnsi="Arial" w:cs="Arial"/>
                <w:color w:val="000000"/>
              </w:rPr>
            </w:pPr>
            <w:r w:rsidRPr="001F15EF">
              <w:rPr>
                <w:rFonts w:ascii="Arial" w:hAnsi="Arial" w:cs="Arial"/>
                <w:color w:val="000000"/>
              </w:rPr>
              <w:t>Proven combined immunoglobulin</w:t>
            </w:r>
          </w:p>
          <w:p w14:paraId="02375E2F" w14:textId="77777777" w:rsidR="00356C9F" w:rsidRPr="001F15EF" w:rsidRDefault="00356C9F" w:rsidP="00356C9F">
            <w:pPr>
              <w:jc w:val="center"/>
              <w:rPr>
                <w:rFonts w:ascii="Arial" w:hAnsi="Arial" w:cs="Arial"/>
                <w:color w:val="000000"/>
              </w:rPr>
            </w:pPr>
            <w:r w:rsidRPr="001F15EF">
              <w:rPr>
                <w:rFonts w:ascii="Arial" w:hAnsi="Arial" w:cs="Arial"/>
                <w:color w:val="000000"/>
              </w:rPr>
              <w:t>E (IgE) mediated allergy to cows'</w:t>
            </w:r>
          </w:p>
          <w:p w14:paraId="2124E274" w14:textId="77777777" w:rsidR="00356C9F" w:rsidRPr="001F15EF" w:rsidRDefault="00356C9F" w:rsidP="00356C9F">
            <w:pPr>
              <w:jc w:val="center"/>
              <w:rPr>
                <w:rFonts w:ascii="Arial" w:hAnsi="Arial" w:cs="Arial"/>
                <w:color w:val="000000"/>
              </w:rPr>
            </w:pPr>
            <w:r w:rsidRPr="001F15EF">
              <w:rPr>
                <w:rFonts w:ascii="Arial" w:hAnsi="Arial" w:cs="Arial"/>
                <w:color w:val="000000"/>
              </w:rPr>
              <w:t>milk protein and soy protein</w:t>
            </w:r>
          </w:p>
          <w:p w14:paraId="1F104A85" w14:textId="77777777" w:rsidR="00356C9F" w:rsidRPr="001F15EF" w:rsidRDefault="00356C9F" w:rsidP="00356C9F">
            <w:pPr>
              <w:jc w:val="center"/>
              <w:rPr>
                <w:rFonts w:ascii="Arial" w:hAnsi="Arial" w:cs="Arial"/>
                <w:color w:val="000000"/>
              </w:rPr>
            </w:pPr>
            <w:r w:rsidRPr="001F15EF">
              <w:rPr>
                <w:rFonts w:ascii="Arial" w:hAnsi="Arial" w:cs="Arial"/>
                <w:color w:val="000000"/>
              </w:rPr>
              <w:t>Severe intestinal malabsorption</w:t>
            </w:r>
          </w:p>
          <w:p w14:paraId="46C1AC61" w14:textId="7803EBB6" w:rsidR="000A14A0" w:rsidRPr="001F15EF" w:rsidRDefault="00356C9F" w:rsidP="00356C9F">
            <w:pPr>
              <w:jc w:val="center"/>
              <w:rPr>
                <w:rFonts w:ascii="Arial" w:hAnsi="Arial" w:cs="Arial"/>
                <w:color w:val="000000"/>
              </w:rPr>
            </w:pPr>
            <w:r w:rsidRPr="001F15EF">
              <w:rPr>
                <w:rFonts w:ascii="Arial" w:hAnsi="Arial" w:cs="Arial"/>
                <w:color w:val="000000"/>
              </w:rPr>
              <w:t>including short bowel syndrome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EFED62A" w14:textId="63E6D9B1" w:rsidR="000A14A0" w:rsidRPr="001F15EF" w:rsidRDefault="000A14A0" w:rsidP="000A14A0">
            <w:pPr>
              <w:jc w:val="center"/>
              <w:rPr>
                <w:rFonts w:ascii="Arial" w:hAnsi="Arial" w:cs="Arial"/>
                <w:color w:val="000000"/>
              </w:rPr>
            </w:pPr>
            <w:r w:rsidRPr="001F15EF">
              <w:rPr>
                <w:rFonts w:ascii="Arial" w:hAnsi="Arial" w:cs="Arial"/>
                <w:color w:val="000000"/>
              </w:rPr>
              <w:t>To request that EleCare LCP with new source of docosahexaenoic acid (DHA) continue to be listed on the PBS under the current conditions.</w:t>
            </w:r>
          </w:p>
        </w:tc>
      </w:tr>
      <w:tr w:rsidR="000A14A0" w:rsidRPr="001F15EF" w14:paraId="6015BEF5"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D22F679" w14:textId="5C098F9C" w:rsidR="000A14A0" w:rsidRPr="001F15EF" w:rsidRDefault="000A14A0" w:rsidP="000A14A0">
            <w:pPr>
              <w:jc w:val="center"/>
              <w:rPr>
                <w:rFonts w:ascii="Arial" w:hAnsi="Arial" w:cs="Arial"/>
                <w:color w:val="000000"/>
              </w:rPr>
            </w:pPr>
            <w:r w:rsidRPr="001F15EF">
              <w:rPr>
                <w:rFonts w:ascii="Arial" w:hAnsi="Arial" w:cs="Arial"/>
                <w:color w:val="000000"/>
              </w:rPr>
              <w:lastRenderedPageBreak/>
              <w:t>ANIFROLUMAB</w:t>
            </w:r>
            <w:r w:rsidRPr="001F15EF">
              <w:rPr>
                <w:rFonts w:ascii="Arial" w:hAnsi="Arial" w:cs="Arial"/>
                <w:color w:val="000000"/>
              </w:rPr>
              <w:br/>
            </w:r>
            <w:r w:rsidRPr="001F15EF">
              <w:rPr>
                <w:rFonts w:ascii="Arial" w:hAnsi="Arial" w:cs="Arial"/>
                <w:color w:val="000000"/>
              </w:rPr>
              <w:br/>
              <w:t>Solution concentrate for I.V. infusion 300 mg in 2 mL vial</w:t>
            </w:r>
            <w:r w:rsidRPr="001F15EF">
              <w:rPr>
                <w:rFonts w:ascii="Arial" w:hAnsi="Arial" w:cs="Arial"/>
                <w:color w:val="000000"/>
              </w:rPr>
              <w:br/>
            </w:r>
            <w:r w:rsidRPr="001F15EF">
              <w:rPr>
                <w:rFonts w:ascii="Arial" w:hAnsi="Arial" w:cs="Arial"/>
                <w:color w:val="000000"/>
              </w:rPr>
              <w:br/>
              <w:t>Saphnelo®</w:t>
            </w:r>
            <w:r w:rsidRPr="001F15EF">
              <w:rPr>
                <w:rFonts w:ascii="Arial" w:hAnsi="Arial" w:cs="Arial"/>
                <w:color w:val="000000"/>
              </w:rPr>
              <w:br/>
            </w:r>
            <w:r w:rsidRPr="001F15EF">
              <w:rPr>
                <w:rFonts w:ascii="Arial" w:hAnsi="Arial" w:cs="Arial"/>
                <w:color w:val="000000"/>
              </w:rPr>
              <w:br/>
              <w:t>AstraZeneca Pty Ltd</w:t>
            </w:r>
            <w:r w:rsidRPr="001F15EF">
              <w:rPr>
                <w:rFonts w:ascii="Arial" w:hAnsi="Arial" w:cs="Arial"/>
                <w:color w:val="000000"/>
              </w:rPr>
              <w:br/>
            </w:r>
            <w:r w:rsidRPr="001F15EF">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1566423" w14:textId="0ABFA3AF" w:rsidR="000A14A0" w:rsidRPr="001F15EF" w:rsidRDefault="000A14A0" w:rsidP="000A14A0">
            <w:pPr>
              <w:jc w:val="center"/>
              <w:rPr>
                <w:rFonts w:ascii="Arial" w:hAnsi="Arial" w:cs="Arial"/>
                <w:color w:val="000000"/>
              </w:rPr>
            </w:pPr>
            <w:r w:rsidRPr="001F15EF">
              <w:rPr>
                <w:rFonts w:ascii="Arial" w:hAnsi="Arial" w:cs="Arial"/>
                <w:color w:val="000000"/>
              </w:rPr>
              <w:t>Systemic lupus erythematosus</w:t>
            </w:r>
            <w:r w:rsidR="00D515A3">
              <w:rPr>
                <w:rFonts w:ascii="Arial" w:hAnsi="Arial" w:cs="Arial"/>
                <w:color w:val="000000"/>
              </w:rPr>
              <w:t xml:space="preserve"> (SLE)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A4C66EE" w14:textId="120DFFCE" w:rsidR="000A14A0" w:rsidRPr="001F15EF" w:rsidRDefault="00B76207" w:rsidP="000A14A0">
            <w:pPr>
              <w:jc w:val="center"/>
              <w:rPr>
                <w:rFonts w:ascii="Arial" w:hAnsi="Arial" w:cs="Arial"/>
                <w:color w:val="000000"/>
              </w:rPr>
            </w:pPr>
            <w:r>
              <w:rPr>
                <w:rFonts w:ascii="Arial" w:hAnsi="Arial" w:cs="Arial"/>
                <w:color w:val="000000"/>
              </w:rPr>
              <w:t>Resubmission t</w:t>
            </w:r>
            <w:r w:rsidR="000A14A0" w:rsidRPr="001F15EF">
              <w:rPr>
                <w:rFonts w:ascii="Arial" w:hAnsi="Arial" w:cs="Arial"/>
                <w:color w:val="000000"/>
              </w:rPr>
              <w:t>o request a Section 100 (Highly Specialised Drugs Program) Authority Required (written) listing for the treatment of severe SLE with a high degree of disease activity despite standard therapy.</w:t>
            </w:r>
          </w:p>
        </w:tc>
      </w:tr>
      <w:tr w:rsidR="000A14A0" w:rsidRPr="001F15EF" w14:paraId="3EAC5DF9"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7E4E67F" w14:textId="456D6A81" w:rsidR="000A14A0" w:rsidRPr="001F15EF" w:rsidRDefault="000A14A0" w:rsidP="000A14A0">
            <w:pPr>
              <w:jc w:val="center"/>
              <w:rPr>
                <w:rFonts w:ascii="Arial" w:hAnsi="Arial" w:cs="Arial"/>
                <w:color w:val="000000"/>
              </w:rPr>
            </w:pPr>
            <w:r w:rsidRPr="001F15EF">
              <w:rPr>
                <w:rFonts w:ascii="Arial" w:hAnsi="Arial" w:cs="Arial"/>
                <w:color w:val="000000"/>
              </w:rPr>
              <w:t>APREMILAST</w:t>
            </w:r>
            <w:r w:rsidRPr="001F15EF">
              <w:rPr>
                <w:rFonts w:ascii="Arial" w:hAnsi="Arial" w:cs="Arial"/>
                <w:color w:val="000000"/>
              </w:rPr>
              <w:br/>
            </w:r>
            <w:r w:rsidRPr="001F15EF">
              <w:rPr>
                <w:rFonts w:ascii="Arial" w:hAnsi="Arial" w:cs="Arial"/>
                <w:color w:val="000000"/>
              </w:rPr>
              <w:br/>
              <w:t>Tablet 30 mg</w:t>
            </w:r>
            <w:r w:rsidRPr="001F15EF">
              <w:rPr>
                <w:rFonts w:ascii="Arial" w:hAnsi="Arial" w:cs="Arial"/>
                <w:color w:val="000000"/>
              </w:rPr>
              <w:br/>
              <w:t xml:space="preserve">Pack containing 4 tablets of 10 mg, 4 tablets of 20 mg and 19 tablets of 30 mg </w:t>
            </w:r>
            <w:r w:rsidRPr="001F15EF">
              <w:rPr>
                <w:rFonts w:ascii="Arial" w:hAnsi="Arial" w:cs="Arial"/>
                <w:color w:val="000000"/>
              </w:rPr>
              <w:br/>
            </w:r>
            <w:r w:rsidRPr="001F15EF">
              <w:rPr>
                <w:rFonts w:ascii="Arial" w:hAnsi="Arial" w:cs="Arial"/>
                <w:color w:val="000000"/>
              </w:rPr>
              <w:br/>
              <w:t>Otezla®</w:t>
            </w:r>
            <w:r w:rsidRPr="001F15EF">
              <w:rPr>
                <w:rFonts w:ascii="Arial" w:hAnsi="Arial" w:cs="Arial"/>
                <w:color w:val="000000"/>
              </w:rPr>
              <w:br/>
            </w:r>
            <w:r w:rsidRPr="001F15EF">
              <w:rPr>
                <w:rFonts w:ascii="Arial" w:hAnsi="Arial" w:cs="Arial"/>
                <w:color w:val="000000"/>
              </w:rPr>
              <w:br/>
              <w:t>Amgen Australia Pty Limited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36B67E3" w14:textId="17BF7F3B" w:rsidR="000A14A0" w:rsidRPr="001F15EF" w:rsidRDefault="000A14A0" w:rsidP="000A14A0">
            <w:pPr>
              <w:jc w:val="center"/>
              <w:rPr>
                <w:rFonts w:ascii="Arial" w:hAnsi="Arial" w:cs="Arial"/>
                <w:color w:val="000000"/>
              </w:rPr>
            </w:pPr>
            <w:r w:rsidRPr="001F15EF">
              <w:rPr>
                <w:rFonts w:ascii="Arial" w:hAnsi="Arial" w:cs="Arial"/>
                <w:color w:val="000000"/>
              </w:rPr>
              <w:t>Psoriatic arthritis</w:t>
            </w:r>
            <w:r w:rsidR="00D515A3">
              <w:rPr>
                <w:rFonts w:ascii="Arial" w:hAnsi="Arial" w:cs="Arial"/>
                <w:color w:val="000000"/>
              </w:rPr>
              <w:t xml:space="preserve"> (PsA)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A7D2976" w14:textId="3F1DC109" w:rsidR="000A14A0" w:rsidRPr="001F15EF" w:rsidRDefault="000A14A0" w:rsidP="000A14A0">
            <w:pPr>
              <w:jc w:val="center"/>
              <w:rPr>
                <w:rFonts w:ascii="Arial" w:hAnsi="Arial" w:cs="Arial"/>
                <w:color w:val="000000"/>
              </w:rPr>
            </w:pPr>
            <w:r w:rsidRPr="001F15EF">
              <w:rPr>
                <w:rFonts w:ascii="Arial" w:hAnsi="Arial" w:cs="Arial"/>
                <w:color w:val="000000"/>
              </w:rPr>
              <w:t>To request a General schedule Authority Required (STREAMLINED) listing for the treatment of severe active PsA.</w:t>
            </w:r>
          </w:p>
        </w:tc>
      </w:tr>
      <w:tr w:rsidR="000A14A0" w:rsidRPr="001F15EF" w14:paraId="481FDFD8"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EDE86B2" w14:textId="169A6FFD" w:rsidR="000A14A0" w:rsidRPr="001F15EF" w:rsidRDefault="000A14A0" w:rsidP="000A14A0">
            <w:pPr>
              <w:jc w:val="center"/>
              <w:rPr>
                <w:rFonts w:ascii="Arial" w:hAnsi="Arial" w:cs="Arial"/>
                <w:color w:val="000000"/>
              </w:rPr>
            </w:pPr>
            <w:r w:rsidRPr="001F15EF">
              <w:rPr>
                <w:rFonts w:ascii="Arial" w:hAnsi="Arial" w:cs="Arial"/>
                <w:color w:val="000000"/>
              </w:rPr>
              <w:lastRenderedPageBreak/>
              <w:t>BIMEKIZUMAB</w:t>
            </w:r>
            <w:r w:rsidRPr="001F15EF">
              <w:rPr>
                <w:rFonts w:ascii="Arial" w:hAnsi="Arial" w:cs="Arial"/>
                <w:color w:val="000000"/>
              </w:rPr>
              <w:br/>
            </w:r>
            <w:r w:rsidRPr="001F15EF">
              <w:rPr>
                <w:rFonts w:ascii="Arial" w:hAnsi="Arial" w:cs="Arial"/>
                <w:color w:val="000000"/>
              </w:rPr>
              <w:br/>
              <w:t>Injection 160 mg in 1 mL single use pre-filled syringe</w:t>
            </w:r>
            <w:r w:rsidR="000054A4">
              <w:rPr>
                <w:rFonts w:ascii="Arial" w:hAnsi="Arial" w:cs="Arial"/>
                <w:color w:val="000000"/>
              </w:rPr>
              <w:br/>
            </w:r>
            <w:r w:rsidR="000054A4" w:rsidRPr="000054A4">
              <w:rPr>
                <w:rFonts w:ascii="Arial" w:hAnsi="Arial" w:cs="Arial"/>
                <w:color w:val="000000"/>
              </w:rPr>
              <w:t>Injection 160 mg in 1 mL single use pre-filled pen</w:t>
            </w:r>
            <w:r w:rsidRPr="001F15EF">
              <w:rPr>
                <w:rFonts w:ascii="Arial" w:hAnsi="Arial" w:cs="Arial"/>
                <w:color w:val="000000"/>
              </w:rPr>
              <w:t xml:space="preserve"> </w:t>
            </w:r>
            <w:r w:rsidRPr="001F15EF">
              <w:rPr>
                <w:rFonts w:ascii="Arial" w:hAnsi="Arial" w:cs="Arial"/>
                <w:color w:val="000000"/>
              </w:rPr>
              <w:br/>
            </w:r>
            <w:r w:rsidRPr="001F15EF">
              <w:rPr>
                <w:rFonts w:ascii="Arial" w:hAnsi="Arial" w:cs="Arial"/>
                <w:color w:val="000000"/>
              </w:rPr>
              <w:br/>
              <w:t>Bimzelx®</w:t>
            </w:r>
            <w:r w:rsidRPr="001F15EF">
              <w:rPr>
                <w:rFonts w:ascii="Arial" w:hAnsi="Arial" w:cs="Arial"/>
                <w:color w:val="000000"/>
              </w:rPr>
              <w:br/>
            </w:r>
            <w:r w:rsidRPr="001F15EF">
              <w:rPr>
                <w:rFonts w:ascii="Arial" w:hAnsi="Arial" w:cs="Arial"/>
                <w:color w:val="000000"/>
              </w:rPr>
              <w:br/>
              <w:t>UCB Australia Proprietary Limited</w:t>
            </w:r>
            <w:r w:rsidRPr="001F15EF">
              <w:rPr>
                <w:rFonts w:ascii="Arial" w:hAnsi="Arial" w:cs="Arial"/>
                <w:color w:val="000000"/>
              </w:rPr>
              <w:br/>
            </w:r>
            <w:r w:rsidRPr="001F15EF">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9E26116" w14:textId="3A7F1308" w:rsidR="000A14A0" w:rsidRPr="001F15EF" w:rsidRDefault="000A14A0" w:rsidP="000A14A0">
            <w:pPr>
              <w:jc w:val="center"/>
              <w:rPr>
                <w:rFonts w:ascii="Arial" w:hAnsi="Arial" w:cs="Arial"/>
                <w:color w:val="000000"/>
              </w:rPr>
            </w:pPr>
            <w:r w:rsidRPr="001F15EF">
              <w:rPr>
                <w:rFonts w:ascii="Arial" w:hAnsi="Arial" w:cs="Arial"/>
                <w:color w:val="000000"/>
              </w:rPr>
              <w:t>Chronic plaque psoriasis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CB35DBD" w14:textId="3809E642" w:rsidR="000A14A0" w:rsidRPr="001F15EF" w:rsidRDefault="000A14A0" w:rsidP="000A14A0">
            <w:pPr>
              <w:jc w:val="center"/>
              <w:rPr>
                <w:rFonts w:ascii="Arial" w:hAnsi="Arial" w:cs="Arial"/>
                <w:color w:val="000000"/>
              </w:rPr>
            </w:pPr>
            <w:r w:rsidRPr="001F15EF">
              <w:rPr>
                <w:rFonts w:ascii="Arial" w:hAnsi="Arial" w:cs="Arial"/>
                <w:color w:val="000000"/>
              </w:rPr>
              <w:t>To request a General Schedule Authority Required (written) listing for the treatment of chronic plaque psoriasis.</w:t>
            </w:r>
          </w:p>
        </w:tc>
      </w:tr>
      <w:tr w:rsidR="000A14A0" w:rsidRPr="001F15EF" w14:paraId="294BC2E7"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4EF1437" w14:textId="60089B0D" w:rsidR="000A14A0" w:rsidRPr="001F15EF" w:rsidRDefault="00C95791" w:rsidP="000A14A0">
            <w:pPr>
              <w:jc w:val="center"/>
              <w:rPr>
                <w:rFonts w:ascii="Arial" w:hAnsi="Arial" w:cs="Arial"/>
                <w:color w:val="000000"/>
              </w:rPr>
            </w:pPr>
            <w:r w:rsidRPr="001F15EF">
              <w:rPr>
                <w:rFonts w:ascii="Arial" w:hAnsi="Arial" w:cs="Arial"/>
                <w:color w:val="000000"/>
              </w:rPr>
              <w:t>BUDESONIDE</w:t>
            </w:r>
            <w:r w:rsidR="00DE14C9" w:rsidRPr="001F15EF">
              <w:rPr>
                <w:rFonts w:ascii="Arial" w:hAnsi="Arial" w:cs="Arial"/>
                <w:color w:val="000000"/>
              </w:rPr>
              <w:br/>
            </w:r>
            <w:r w:rsidR="00DE14C9" w:rsidRPr="001F15EF">
              <w:rPr>
                <w:rFonts w:ascii="Arial" w:hAnsi="Arial" w:cs="Arial"/>
                <w:color w:val="000000"/>
              </w:rPr>
              <w:br/>
            </w:r>
            <w:r w:rsidR="000A14A0" w:rsidRPr="001F15EF">
              <w:rPr>
                <w:rFonts w:ascii="Arial" w:hAnsi="Arial" w:cs="Arial"/>
                <w:color w:val="000000"/>
              </w:rPr>
              <w:t xml:space="preserve">Tablet 500 micrograms (orally disintegrating) </w:t>
            </w:r>
          </w:p>
          <w:p w14:paraId="4E96C6A1" w14:textId="423529D5" w:rsidR="000A14A0" w:rsidRPr="001F15EF" w:rsidRDefault="000A14A0" w:rsidP="000A14A0">
            <w:pPr>
              <w:jc w:val="center"/>
              <w:rPr>
                <w:rFonts w:ascii="Arial" w:hAnsi="Arial" w:cs="Arial"/>
                <w:color w:val="000000"/>
              </w:rPr>
            </w:pPr>
            <w:r w:rsidRPr="001F15EF">
              <w:rPr>
                <w:rFonts w:ascii="Arial" w:hAnsi="Arial" w:cs="Arial"/>
                <w:color w:val="000000"/>
              </w:rPr>
              <w:t>Tablet 1 mg (orally disintegrating)</w:t>
            </w:r>
            <w:r w:rsidR="00DE14C9" w:rsidRPr="001F15EF">
              <w:rPr>
                <w:rFonts w:ascii="Arial" w:hAnsi="Arial" w:cs="Arial"/>
                <w:color w:val="000000"/>
              </w:rPr>
              <w:br/>
            </w:r>
            <w:r w:rsidR="00DE14C9" w:rsidRPr="001F15EF">
              <w:rPr>
                <w:rFonts w:ascii="Arial" w:hAnsi="Arial" w:cs="Arial"/>
                <w:color w:val="000000"/>
              </w:rPr>
              <w:br/>
            </w:r>
            <w:r w:rsidR="00A604EE" w:rsidRPr="001F15EF">
              <w:rPr>
                <w:rFonts w:ascii="Arial" w:hAnsi="Arial" w:cs="Arial"/>
                <w:color w:val="000000"/>
              </w:rPr>
              <w:t>J</w:t>
            </w:r>
            <w:r w:rsidRPr="001F15EF">
              <w:rPr>
                <w:rFonts w:ascii="Arial" w:hAnsi="Arial" w:cs="Arial"/>
                <w:color w:val="000000"/>
              </w:rPr>
              <w:t>orveza®</w:t>
            </w:r>
            <w:r w:rsidR="00DE14C9" w:rsidRPr="001F15EF">
              <w:rPr>
                <w:rFonts w:ascii="Arial" w:hAnsi="Arial" w:cs="Arial"/>
                <w:color w:val="000000"/>
              </w:rPr>
              <w:br/>
            </w:r>
            <w:r w:rsidR="00DE14C9" w:rsidRPr="001F15EF">
              <w:rPr>
                <w:rFonts w:ascii="Arial" w:hAnsi="Arial" w:cs="Arial"/>
                <w:color w:val="000000"/>
              </w:rPr>
              <w:br/>
            </w:r>
            <w:r w:rsidR="00C97250" w:rsidRPr="00C97250">
              <w:rPr>
                <w:rFonts w:ascii="Arial" w:hAnsi="Arial" w:cs="Arial"/>
                <w:color w:val="000000"/>
              </w:rPr>
              <w:t>Dr Falk Pharma Australia Pty Ltd</w:t>
            </w:r>
            <w:r w:rsidR="00DE14C9" w:rsidRPr="001F15EF">
              <w:rPr>
                <w:rFonts w:ascii="Arial" w:hAnsi="Arial" w:cs="Arial"/>
                <w:color w:val="000000"/>
              </w:rPr>
              <w:br/>
            </w:r>
            <w:r w:rsidR="00DE14C9" w:rsidRPr="001F15EF">
              <w:rPr>
                <w:rFonts w:ascii="Arial" w:hAnsi="Arial" w:cs="Arial"/>
                <w:color w:val="000000"/>
              </w:rPr>
              <w:br/>
            </w:r>
            <w:r w:rsidRPr="001F15EF">
              <w:rPr>
                <w:rFonts w:ascii="Arial" w:hAnsi="Arial" w:cs="Arial"/>
                <w:color w:val="000000"/>
              </w:rP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94EFE36" w14:textId="7563B13B" w:rsidR="000A14A0" w:rsidRPr="001F15EF" w:rsidRDefault="00FD4995" w:rsidP="000A14A0">
            <w:pPr>
              <w:jc w:val="center"/>
              <w:rPr>
                <w:rFonts w:ascii="Arial" w:hAnsi="Arial" w:cs="Arial"/>
                <w:color w:val="000000"/>
              </w:rPr>
            </w:pPr>
            <w:r w:rsidRPr="001F15EF">
              <w:rPr>
                <w:rFonts w:ascii="Arial" w:hAnsi="Arial" w:cs="Arial"/>
                <w:color w:val="000000"/>
              </w:rPr>
              <w:t>Eosinophilic oesophagitis (EoE)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67B0A6D" w14:textId="4C991E27" w:rsidR="00A604EE" w:rsidRPr="001F15EF" w:rsidRDefault="00A604EE" w:rsidP="000A14A0">
            <w:pPr>
              <w:jc w:val="center"/>
              <w:rPr>
                <w:rFonts w:ascii="Arial" w:hAnsi="Arial" w:cs="Arial"/>
                <w:color w:val="000000"/>
              </w:rPr>
            </w:pPr>
            <w:r w:rsidRPr="001F15EF">
              <w:rPr>
                <w:rFonts w:ascii="Arial" w:hAnsi="Arial" w:cs="Arial"/>
                <w:color w:val="000000"/>
              </w:rPr>
              <w:t xml:space="preserve">To request </w:t>
            </w:r>
            <w:r w:rsidR="00934295">
              <w:rPr>
                <w:rFonts w:ascii="Arial" w:hAnsi="Arial" w:cs="Arial"/>
                <w:color w:val="000000"/>
              </w:rPr>
              <w:t xml:space="preserve">PBAC advice regarding the number of </w:t>
            </w:r>
            <w:r w:rsidR="00934295" w:rsidRPr="001F15EF">
              <w:rPr>
                <w:rFonts w:ascii="Arial" w:hAnsi="Arial" w:cs="Arial"/>
                <w:color w:val="000000"/>
              </w:rPr>
              <w:t>biopsies to confirm eligibility for initial treatment</w:t>
            </w:r>
            <w:r w:rsidR="00934295">
              <w:rPr>
                <w:rFonts w:ascii="Arial" w:hAnsi="Arial" w:cs="Arial"/>
                <w:color w:val="000000"/>
              </w:rPr>
              <w:t>;</w:t>
            </w:r>
            <w:r w:rsidR="00934295" w:rsidRPr="001F15EF">
              <w:rPr>
                <w:rFonts w:ascii="Arial" w:hAnsi="Arial" w:cs="Arial"/>
                <w:color w:val="000000"/>
              </w:rPr>
              <w:t xml:space="preserve"> </w:t>
            </w:r>
            <w:r w:rsidR="00FD4995" w:rsidRPr="001F15EF">
              <w:rPr>
                <w:rFonts w:ascii="Arial" w:hAnsi="Arial" w:cs="Arial"/>
                <w:color w:val="000000"/>
              </w:rPr>
              <w:t>removal of the histological assessment to determine eligibility for continuing treatment</w:t>
            </w:r>
            <w:r w:rsidR="00934295">
              <w:rPr>
                <w:rFonts w:ascii="Arial" w:hAnsi="Arial" w:cs="Arial"/>
                <w:color w:val="000000"/>
              </w:rPr>
              <w:t>;</w:t>
            </w:r>
            <w:r w:rsidR="00FD4995" w:rsidRPr="001F15EF">
              <w:rPr>
                <w:rFonts w:ascii="Arial" w:hAnsi="Arial" w:cs="Arial"/>
                <w:color w:val="000000"/>
              </w:rPr>
              <w:t xml:space="preserve"> and an expansion to the treatment criteria to include physicians or surgeons experienced in the diagnosis and management of EoE</w:t>
            </w:r>
            <w:r w:rsidR="00A6374F">
              <w:rPr>
                <w:rFonts w:ascii="Arial" w:hAnsi="Arial" w:cs="Arial"/>
                <w:color w:val="000000"/>
              </w:rPr>
              <w:t>.</w:t>
            </w:r>
          </w:p>
        </w:tc>
      </w:tr>
      <w:tr w:rsidR="00BF37BC" w:rsidRPr="001F15EF" w14:paraId="32E28BFE"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3F6039B" w14:textId="22EF4AD0" w:rsidR="00BF37BC" w:rsidRPr="001F15EF" w:rsidRDefault="00BF37BC" w:rsidP="00BF37BC">
            <w:pPr>
              <w:jc w:val="center"/>
              <w:rPr>
                <w:rFonts w:ascii="Arial" w:hAnsi="Arial" w:cs="Arial"/>
                <w:color w:val="000000"/>
              </w:rPr>
            </w:pPr>
            <w:r w:rsidRPr="001F15EF">
              <w:rPr>
                <w:rFonts w:ascii="Arial" w:hAnsi="Arial" w:cs="Arial"/>
                <w:color w:val="000000"/>
              </w:rPr>
              <w:lastRenderedPageBreak/>
              <w:t>CARMELLOSE WITH GLYCERIN AND WITH HYALURONIC ACID</w:t>
            </w:r>
            <w:r w:rsidRPr="001F15EF">
              <w:rPr>
                <w:rFonts w:ascii="Arial" w:hAnsi="Arial" w:cs="Arial"/>
                <w:color w:val="000000"/>
              </w:rPr>
              <w:br/>
            </w:r>
            <w:r w:rsidRPr="001F15EF">
              <w:rPr>
                <w:rFonts w:ascii="Arial" w:hAnsi="Arial" w:cs="Arial"/>
                <w:color w:val="000000"/>
              </w:rPr>
              <w:br/>
              <w:t>Eye drops containing carmellose sodium 5</w:t>
            </w:r>
            <w:r w:rsidR="00706F40">
              <w:rPr>
                <w:rFonts w:ascii="Arial" w:hAnsi="Arial" w:cs="Arial"/>
                <w:color w:val="000000"/>
              </w:rPr>
              <w:t> </w:t>
            </w:r>
            <w:r w:rsidRPr="001F15EF">
              <w:rPr>
                <w:rFonts w:ascii="Arial" w:hAnsi="Arial" w:cs="Arial"/>
                <w:color w:val="000000"/>
              </w:rPr>
              <w:t xml:space="preserve">mg with glycerin 9 mg </w:t>
            </w:r>
            <w:r w:rsidR="007F09C8" w:rsidRPr="001F15EF">
              <w:rPr>
                <w:rFonts w:ascii="Arial" w:hAnsi="Arial" w:cs="Arial"/>
                <w:color w:val="000000"/>
              </w:rPr>
              <w:t xml:space="preserve">and </w:t>
            </w:r>
            <w:r w:rsidR="00706F40">
              <w:rPr>
                <w:rFonts w:ascii="Arial" w:hAnsi="Arial" w:cs="Arial"/>
                <w:color w:val="000000"/>
              </w:rPr>
              <w:t xml:space="preserve">with </w:t>
            </w:r>
            <w:r w:rsidR="007F09C8" w:rsidRPr="001F15EF">
              <w:rPr>
                <w:rFonts w:ascii="Arial" w:hAnsi="Arial" w:cs="Arial"/>
                <w:color w:val="000000"/>
              </w:rPr>
              <w:t>hyaluronic acid 1 mg per mL</w:t>
            </w:r>
            <w:r w:rsidRPr="001F15EF">
              <w:rPr>
                <w:rFonts w:ascii="Arial" w:hAnsi="Arial" w:cs="Arial"/>
                <w:color w:val="000000"/>
              </w:rPr>
              <w:t>, 1</w:t>
            </w:r>
            <w:r w:rsidR="007F09C8" w:rsidRPr="001F15EF">
              <w:rPr>
                <w:rFonts w:ascii="Arial" w:hAnsi="Arial" w:cs="Arial"/>
                <w:color w:val="000000"/>
              </w:rPr>
              <w:t>0</w:t>
            </w:r>
            <w:r w:rsidRPr="001F15EF">
              <w:rPr>
                <w:rFonts w:ascii="Arial" w:hAnsi="Arial" w:cs="Arial"/>
                <w:color w:val="000000"/>
              </w:rPr>
              <w:t xml:space="preserve"> mL</w:t>
            </w:r>
            <w:r w:rsidRPr="001F15EF">
              <w:rPr>
                <w:rFonts w:ascii="Arial" w:hAnsi="Arial" w:cs="Arial"/>
                <w:color w:val="000000"/>
              </w:rPr>
              <w:br/>
            </w:r>
            <w:r w:rsidRPr="001F15EF">
              <w:rPr>
                <w:rFonts w:ascii="Arial" w:hAnsi="Arial" w:cs="Arial"/>
                <w:color w:val="000000"/>
              </w:rPr>
              <w:br/>
              <w:t>Optive Fusion®</w:t>
            </w:r>
            <w:r w:rsidRPr="001F15EF">
              <w:rPr>
                <w:rFonts w:ascii="Arial" w:hAnsi="Arial" w:cs="Arial"/>
                <w:color w:val="000000"/>
              </w:rPr>
              <w:br/>
            </w:r>
            <w:r w:rsidRPr="001F15EF">
              <w:rPr>
                <w:rFonts w:ascii="Arial" w:hAnsi="Arial" w:cs="Arial"/>
                <w:color w:val="000000"/>
              </w:rPr>
              <w:br/>
            </w:r>
            <w:r w:rsidR="00C97250" w:rsidRPr="00C97250">
              <w:rPr>
                <w:rFonts w:ascii="Arial" w:hAnsi="Arial" w:cs="Arial"/>
                <w:color w:val="000000"/>
              </w:rPr>
              <w:t>Allergan Australia Pty Limited</w:t>
            </w:r>
            <w:r w:rsidRPr="001F15EF">
              <w:rPr>
                <w:rFonts w:ascii="Arial" w:hAnsi="Arial" w:cs="Arial"/>
                <w:color w:val="000000"/>
              </w:rPr>
              <w:br/>
            </w:r>
            <w:r w:rsidR="00121810" w:rsidRPr="001F15EF">
              <w:rPr>
                <w:rFonts w:ascii="Arial" w:hAnsi="Arial" w:cs="Arial"/>
                <w:color w:val="000000"/>
              </w:rPr>
              <w:br/>
            </w:r>
            <w:r w:rsidRPr="001F15EF">
              <w:rPr>
                <w:rFonts w:ascii="Arial" w:hAnsi="Arial" w:cs="Arial"/>
                <w:color w:val="000000"/>
              </w:rP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FF52DB2" w14:textId="3AD228C8" w:rsidR="00BF37BC" w:rsidRPr="001F15EF" w:rsidRDefault="00BF37BC" w:rsidP="00BF37BC">
            <w:pPr>
              <w:jc w:val="center"/>
              <w:rPr>
                <w:rFonts w:ascii="Arial" w:hAnsi="Arial" w:cs="Arial"/>
                <w:color w:val="000000"/>
              </w:rPr>
            </w:pPr>
            <w:r w:rsidRPr="001F15EF">
              <w:rPr>
                <w:rFonts w:ascii="Arial" w:hAnsi="Arial" w:cs="Arial"/>
                <w:color w:val="000000"/>
              </w:rPr>
              <w:t>Severe dry eye syndrome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BE6DE15" w14:textId="7383495D" w:rsidR="00BF37BC" w:rsidRPr="001F15EF" w:rsidRDefault="00BF37BC" w:rsidP="00BF37BC">
            <w:pPr>
              <w:jc w:val="center"/>
              <w:rPr>
                <w:rFonts w:ascii="Arial" w:hAnsi="Arial" w:cs="Arial"/>
                <w:color w:val="000000"/>
              </w:rPr>
            </w:pPr>
            <w:r w:rsidRPr="001F15EF">
              <w:rPr>
                <w:rFonts w:ascii="Arial" w:hAnsi="Arial" w:cs="Arial"/>
                <w:color w:val="000000"/>
              </w:rPr>
              <w:t>To request a General Schedule Restricted Benefit listing for the treatment of severe dry eye syndrome</w:t>
            </w:r>
            <w:r w:rsidR="00D515A3">
              <w:rPr>
                <w:rFonts w:ascii="Arial" w:hAnsi="Arial" w:cs="Arial"/>
                <w:color w:val="000000"/>
              </w:rPr>
              <w:t>.</w:t>
            </w:r>
          </w:p>
        </w:tc>
      </w:tr>
      <w:tr w:rsidR="000A14A0" w:rsidRPr="001F15EF" w14:paraId="3B303427"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3BE9D8A" w14:textId="1DDDAAD9" w:rsidR="000A14A0" w:rsidRPr="001F15EF" w:rsidRDefault="000A14A0" w:rsidP="000A14A0">
            <w:pPr>
              <w:jc w:val="center"/>
              <w:rPr>
                <w:rFonts w:ascii="Arial" w:hAnsi="Arial" w:cs="Arial"/>
                <w:color w:val="000000"/>
              </w:rPr>
            </w:pPr>
            <w:r w:rsidRPr="001F15EF">
              <w:rPr>
                <w:rFonts w:ascii="Arial" w:hAnsi="Arial" w:cs="Arial"/>
                <w:color w:val="000000"/>
              </w:rPr>
              <w:t>CHLORMETHINE HYDROCHLORIDE</w:t>
            </w:r>
            <w:r w:rsidRPr="001F15EF">
              <w:rPr>
                <w:rFonts w:ascii="Arial" w:hAnsi="Arial" w:cs="Arial"/>
                <w:color w:val="000000"/>
              </w:rPr>
              <w:br/>
            </w:r>
            <w:r w:rsidRPr="001F15EF">
              <w:rPr>
                <w:rFonts w:ascii="Arial" w:hAnsi="Arial" w:cs="Arial"/>
                <w:color w:val="000000"/>
              </w:rPr>
              <w:br/>
              <w:t>0.016% (160 microgram/g) gel</w:t>
            </w:r>
            <w:r w:rsidRPr="001F15EF">
              <w:rPr>
                <w:rFonts w:ascii="Arial" w:hAnsi="Arial" w:cs="Arial"/>
                <w:color w:val="000000"/>
              </w:rPr>
              <w:br/>
            </w:r>
            <w:r w:rsidRPr="001F15EF">
              <w:rPr>
                <w:rFonts w:ascii="Arial" w:hAnsi="Arial" w:cs="Arial"/>
                <w:color w:val="000000"/>
              </w:rPr>
              <w:br/>
              <w:t>Ledaga®</w:t>
            </w:r>
            <w:r w:rsidRPr="001F15EF">
              <w:rPr>
                <w:rFonts w:ascii="Arial" w:hAnsi="Arial" w:cs="Arial"/>
                <w:color w:val="000000"/>
              </w:rPr>
              <w:br/>
            </w:r>
            <w:r w:rsidRPr="001F15EF">
              <w:rPr>
                <w:rFonts w:ascii="Arial" w:hAnsi="Arial" w:cs="Arial"/>
                <w:color w:val="000000"/>
              </w:rPr>
              <w:br/>
              <w:t>Juniper Biologics Pty Ltd</w:t>
            </w:r>
            <w:r w:rsidRPr="001F15EF">
              <w:rPr>
                <w:rFonts w:ascii="Arial" w:hAnsi="Arial" w:cs="Arial"/>
                <w:color w:val="000000"/>
              </w:rPr>
              <w:br/>
            </w:r>
            <w:r w:rsidRPr="001F15EF">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2AEA3A2" w14:textId="2F1F4FA4" w:rsidR="000A14A0" w:rsidRPr="001F15EF" w:rsidRDefault="000A14A0" w:rsidP="000A14A0">
            <w:pPr>
              <w:jc w:val="center"/>
              <w:rPr>
                <w:rFonts w:ascii="Arial" w:hAnsi="Arial" w:cs="Arial"/>
                <w:color w:val="000000"/>
              </w:rPr>
            </w:pPr>
            <w:r w:rsidRPr="001F15EF">
              <w:rPr>
                <w:rFonts w:ascii="Arial" w:hAnsi="Arial" w:cs="Arial"/>
                <w:color w:val="000000"/>
              </w:rPr>
              <w:t>Mycosis fungoides-type cutanous T-cell lymphoma</w:t>
            </w:r>
            <w:r w:rsidR="00D515A3">
              <w:rPr>
                <w:rFonts w:ascii="Arial" w:hAnsi="Arial" w:cs="Arial"/>
                <w:color w:val="000000"/>
              </w:rPr>
              <w:t xml:space="preserve"> </w:t>
            </w:r>
            <w:r w:rsidR="00D515A3" w:rsidRPr="001F15EF">
              <w:rPr>
                <w:rFonts w:ascii="Arial" w:hAnsi="Arial" w:cs="Arial"/>
                <w:color w:val="000000"/>
              </w:rPr>
              <w:t>(MF-type CTCL)</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0C831EE" w14:textId="3E912B46" w:rsidR="000A14A0" w:rsidRPr="001F15EF" w:rsidRDefault="000A14A0" w:rsidP="000A14A0">
            <w:pPr>
              <w:jc w:val="center"/>
              <w:rPr>
                <w:rFonts w:ascii="Arial" w:hAnsi="Arial" w:cs="Arial"/>
                <w:color w:val="000000"/>
              </w:rPr>
            </w:pPr>
            <w:r w:rsidRPr="001F15EF">
              <w:rPr>
                <w:rFonts w:ascii="Arial" w:hAnsi="Arial" w:cs="Arial"/>
                <w:color w:val="000000"/>
              </w:rPr>
              <w:t>To request a General Schedule Authority Required (telephone/electronic) listing for the treatment of adults with MF-type CTCL.</w:t>
            </w:r>
          </w:p>
        </w:tc>
      </w:tr>
      <w:tr w:rsidR="00020CA9" w:rsidRPr="001F15EF" w14:paraId="2E04F41A"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A1DAB03" w14:textId="4A54D322" w:rsidR="00020CA9" w:rsidRPr="001F15EF" w:rsidRDefault="00020CA9" w:rsidP="00020CA9">
            <w:pPr>
              <w:jc w:val="center"/>
              <w:rPr>
                <w:rFonts w:ascii="Arial" w:hAnsi="Arial" w:cs="Arial"/>
                <w:color w:val="000000"/>
              </w:rPr>
            </w:pPr>
            <w:r w:rsidRPr="001F15EF">
              <w:rPr>
                <w:rFonts w:ascii="Arial" w:hAnsi="Arial" w:cs="Arial"/>
                <w:color w:val="000000"/>
              </w:rPr>
              <w:lastRenderedPageBreak/>
              <w:t>DARATUMUMAB</w:t>
            </w:r>
            <w:r w:rsidRPr="001F15EF">
              <w:rPr>
                <w:rFonts w:ascii="Arial" w:hAnsi="Arial" w:cs="Arial"/>
                <w:color w:val="000000"/>
              </w:rPr>
              <w:br/>
            </w:r>
            <w:r w:rsidRPr="001F15EF">
              <w:rPr>
                <w:rFonts w:ascii="Arial" w:hAnsi="Arial" w:cs="Arial"/>
                <w:color w:val="000000"/>
              </w:rPr>
              <w:br/>
              <w:t>Solution for I.V. infusion 100 mg in 5 mL vial</w:t>
            </w:r>
            <w:r w:rsidRPr="001F15EF">
              <w:rPr>
                <w:rFonts w:ascii="Arial" w:hAnsi="Arial" w:cs="Arial"/>
                <w:color w:val="000000"/>
              </w:rPr>
              <w:br/>
              <w:t>Solution for I.V. infusion 400 mg in 20 mL vial</w:t>
            </w:r>
            <w:r w:rsidRPr="001F15EF">
              <w:rPr>
                <w:rFonts w:ascii="Arial" w:hAnsi="Arial" w:cs="Arial"/>
                <w:color w:val="000000"/>
              </w:rPr>
              <w:br/>
              <w:t>Solution for S.C</w:t>
            </w:r>
            <w:r w:rsidR="00D515A3">
              <w:rPr>
                <w:rFonts w:ascii="Arial" w:hAnsi="Arial" w:cs="Arial"/>
                <w:color w:val="000000"/>
              </w:rPr>
              <w:t>.</w:t>
            </w:r>
            <w:r w:rsidRPr="001F15EF">
              <w:rPr>
                <w:rFonts w:ascii="Arial" w:hAnsi="Arial" w:cs="Arial"/>
                <w:color w:val="000000"/>
              </w:rPr>
              <w:t xml:space="preserve"> injection 1,800 mg in 15 mL vial</w:t>
            </w:r>
            <w:r w:rsidRPr="001F15EF">
              <w:rPr>
                <w:rFonts w:ascii="Arial" w:hAnsi="Arial" w:cs="Arial"/>
                <w:color w:val="000000"/>
              </w:rPr>
              <w:br/>
            </w:r>
            <w:r w:rsidRPr="001F15EF">
              <w:rPr>
                <w:rFonts w:ascii="Arial" w:hAnsi="Arial" w:cs="Arial"/>
                <w:color w:val="000000"/>
              </w:rPr>
              <w:br/>
              <w:t>Darzalex®</w:t>
            </w:r>
            <w:r w:rsidRPr="001F15EF">
              <w:rPr>
                <w:rFonts w:ascii="Arial" w:hAnsi="Arial" w:cs="Arial"/>
                <w:color w:val="000000"/>
              </w:rPr>
              <w:br/>
            </w:r>
            <w:r w:rsidRPr="001F15EF">
              <w:rPr>
                <w:rFonts w:ascii="Arial" w:hAnsi="Arial" w:cs="Arial"/>
                <w:color w:val="000000"/>
              </w:rPr>
              <w:br/>
              <w:t>Janssen-Cilag Pty Ltd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F365260" w14:textId="28138955" w:rsidR="00020CA9" w:rsidRPr="001F15EF" w:rsidRDefault="00020CA9" w:rsidP="00020CA9">
            <w:pPr>
              <w:jc w:val="center"/>
              <w:rPr>
                <w:rFonts w:ascii="Arial" w:hAnsi="Arial" w:cs="Arial"/>
                <w:color w:val="000000"/>
              </w:rPr>
            </w:pPr>
            <w:r w:rsidRPr="001F15EF">
              <w:rPr>
                <w:rFonts w:ascii="Arial" w:hAnsi="Arial" w:cs="Arial"/>
                <w:color w:val="000000"/>
              </w:rPr>
              <w:t>Multiple myeloma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203273B" w14:textId="4838E924" w:rsidR="00020CA9" w:rsidRPr="001F15EF" w:rsidRDefault="00020CA9" w:rsidP="00020CA9">
            <w:pPr>
              <w:jc w:val="center"/>
              <w:rPr>
                <w:rFonts w:ascii="Arial" w:hAnsi="Arial" w:cs="Arial"/>
                <w:color w:val="000000"/>
              </w:rPr>
            </w:pPr>
            <w:r w:rsidRPr="001F15EF">
              <w:rPr>
                <w:rFonts w:ascii="Arial" w:hAnsi="Arial" w:cs="Arial"/>
                <w:color w:val="000000"/>
              </w:rPr>
              <w:t>To request a Section 100 (Efficient Funding of Chemotherapy) Authority Required (telephone/online) listing for the I.V</w:t>
            </w:r>
            <w:r w:rsidR="00D515A3">
              <w:rPr>
                <w:rFonts w:ascii="Arial" w:hAnsi="Arial" w:cs="Arial"/>
                <w:color w:val="000000"/>
              </w:rPr>
              <w:t>.</w:t>
            </w:r>
            <w:r w:rsidRPr="001F15EF">
              <w:rPr>
                <w:rFonts w:ascii="Arial" w:hAnsi="Arial" w:cs="Arial"/>
                <w:color w:val="000000"/>
              </w:rPr>
              <w:t xml:space="preserve"> and S.C</w:t>
            </w:r>
            <w:r w:rsidR="00D515A3">
              <w:rPr>
                <w:rFonts w:ascii="Arial" w:hAnsi="Arial" w:cs="Arial"/>
                <w:color w:val="000000"/>
              </w:rPr>
              <w:t>.</w:t>
            </w:r>
            <w:r w:rsidRPr="001F15EF">
              <w:rPr>
                <w:rFonts w:ascii="Arial" w:hAnsi="Arial" w:cs="Arial"/>
                <w:color w:val="000000"/>
              </w:rPr>
              <w:t xml:space="preserve"> formulations and a General Schedule Authority Required (telephone/online) listing for the S.C. formulation for use in combination with lenalidomide and dexamethasone for the treatment of transplant ineligible, newly diagnosed multiple myeloma.</w:t>
            </w:r>
          </w:p>
        </w:tc>
      </w:tr>
      <w:tr w:rsidR="00020CA9" w:rsidRPr="001F15EF" w14:paraId="250F1096"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E77D530" w14:textId="590E40B5" w:rsidR="00020CA9" w:rsidRPr="001F15EF" w:rsidRDefault="00020CA9" w:rsidP="00020CA9">
            <w:pPr>
              <w:jc w:val="center"/>
              <w:rPr>
                <w:rFonts w:ascii="Arial" w:hAnsi="Arial" w:cs="Arial"/>
                <w:color w:val="000000"/>
              </w:rPr>
            </w:pPr>
            <w:r w:rsidRPr="001F15EF">
              <w:rPr>
                <w:rFonts w:ascii="Arial" w:hAnsi="Arial" w:cs="Arial"/>
                <w:color w:val="000000"/>
              </w:rPr>
              <w:t>DIFELIKEFALIN</w:t>
            </w:r>
            <w:r w:rsidRPr="001F15EF">
              <w:rPr>
                <w:rFonts w:ascii="Arial" w:hAnsi="Arial" w:cs="Arial"/>
                <w:color w:val="000000"/>
              </w:rPr>
              <w:br/>
            </w:r>
            <w:r w:rsidRPr="001F15EF">
              <w:rPr>
                <w:rFonts w:ascii="Arial" w:hAnsi="Arial" w:cs="Arial"/>
                <w:color w:val="000000"/>
              </w:rPr>
              <w:br/>
              <w:t>Solution for I.V. injection 50 mcg in 1 mL vial</w:t>
            </w:r>
            <w:r w:rsidRPr="001F15EF">
              <w:rPr>
                <w:rFonts w:ascii="Arial" w:hAnsi="Arial" w:cs="Arial"/>
                <w:color w:val="000000"/>
              </w:rPr>
              <w:br/>
            </w:r>
            <w:r w:rsidRPr="001F15EF">
              <w:rPr>
                <w:rFonts w:ascii="Arial" w:hAnsi="Arial" w:cs="Arial"/>
                <w:color w:val="000000"/>
              </w:rPr>
              <w:br/>
              <w:t>Korsuva®</w:t>
            </w:r>
            <w:r w:rsidRPr="001F15EF">
              <w:rPr>
                <w:rFonts w:ascii="Arial" w:hAnsi="Arial" w:cs="Arial"/>
                <w:color w:val="000000"/>
              </w:rPr>
              <w:br/>
            </w:r>
            <w:r w:rsidRPr="001F15EF">
              <w:rPr>
                <w:rFonts w:ascii="Arial" w:hAnsi="Arial" w:cs="Arial"/>
                <w:color w:val="000000"/>
              </w:rPr>
              <w:br/>
              <w:t>Vifor Pharma Pty Limited</w:t>
            </w:r>
            <w:r w:rsidRPr="001F15EF">
              <w:rPr>
                <w:rFonts w:ascii="Arial" w:hAnsi="Arial" w:cs="Arial"/>
                <w:color w:val="000000"/>
              </w:rPr>
              <w:br/>
            </w:r>
            <w:r w:rsidRPr="001F15EF">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63A6621" w14:textId="12D5377F" w:rsidR="00020CA9" w:rsidRPr="001F15EF" w:rsidRDefault="00020CA9" w:rsidP="00020CA9">
            <w:pPr>
              <w:jc w:val="center"/>
              <w:rPr>
                <w:rFonts w:ascii="Arial" w:hAnsi="Arial" w:cs="Arial"/>
                <w:color w:val="000000"/>
              </w:rPr>
            </w:pPr>
            <w:r w:rsidRPr="001F15EF">
              <w:rPr>
                <w:rFonts w:ascii="Arial" w:hAnsi="Arial" w:cs="Arial"/>
                <w:color w:val="000000"/>
              </w:rPr>
              <w:t>Chronic kidney disease associated pruritus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96CFC12" w14:textId="4AC1861B" w:rsidR="00020CA9" w:rsidRPr="001F15EF" w:rsidRDefault="00020CA9" w:rsidP="00020CA9">
            <w:pPr>
              <w:jc w:val="center"/>
              <w:rPr>
                <w:rFonts w:ascii="Arial" w:hAnsi="Arial" w:cs="Arial"/>
                <w:color w:val="000000"/>
              </w:rPr>
            </w:pPr>
            <w:r w:rsidRPr="001F15EF">
              <w:rPr>
                <w:rFonts w:ascii="Arial" w:hAnsi="Arial" w:cs="Arial"/>
                <w:color w:val="000000"/>
              </w:rPr>
              <w:t>To request a Section 100 (Highly Specialised Drugs Program) Authority Required (telephone/online) listing for the treatment of moderate-to-severe pruritus associated with chronic kidney disease in adult patients on haemodialysis.</w:t>
            </w:r>
          </w:p>
        </w:tc>
      </w:tr>
      <w:tr w:rsidR="00020CA9" w:rsidRPr="001F15EF" w14:paraId="726B1AAD"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52E9558" w14:textId="328C8958" w:rsidR="00020CA9" w:rsidRPr="001F15EF" w:rsidRDefault="00020CA9" w:rsidP="00020CA9">
            <w:pPr>
              <w:jc w:val="center"/>
              <w:rPr>
                <w:rFonts w:ascii="Arial" w:hAnsi="Arial" w:cs="Arial"/>
                <w:color w:val="000000"/>
              </w:rPr>
            </w:pPr>
            <w:r w:rsidRPr="001F15EF">
              <w:rPr>
                <w:rFonts w:ascii="Arial" w:hAnsi="Arial" w:cs="Arial"/>
                <w:color w:val="000000"/>
              </w:rPr>
              <w:lastRenderedPageBreak/>
              <w:t>DURVALUMAB</w:t>
            </w:r>
            <w:r w:rsidRPr="001F15EF">
              <w:rPr>
                <w:rFonts w:ascii="Arial" w:hAnsi="Arial" w:cs="Arial"/>
                <w:color w:val="000000"/>
              </w:rPr>
              <w:br/>
            </w:r>
            <w:r w:rsidRPr="001F15EF">
              <w:rPr>
                <w:rFonts w:ascii="Arial" w:hAnsi="Arial" w:cs="Arial"/>
                <w:color w:val="000000"/>
              </w:rPr>
              <w:br/>
              <w:t>Solution concentrate for I.V. infusion 120 mg in 2.4 mL vial</w:t>
            </w:r>
            <w:r w:rsidRPr="001F15EF">
              <w:rPr>
                <w:rFonts w:ascii="Arial" w:hAnsi="Arial" w:cs="Arial"/>
                <w:color w:val="000000"/>
              </w:rPr>
              <w:br/>
              <w:t>Solution concentrate for I.V. infusion 500 mg in 10 mL vial</w:t>
            </w:r>
            <w:r w:rsidRPr="001F15EF">
              <w:rPr>
                <w:rFonts w:ascii="Arial" w:hAnsi="Arial" w:cs="Arial"/>
                <w:color w:val="000000"/>
              </w:rPr>
              <w:br/>
            </w:r>
            <w:r w:rsidRPr="001F15EF">
              <w:rPr>
                <w:rFonts w:ascii="Arial" w:hAnsi="Arial" w:cs="Arial"/>
                <w:color w:val="000000"/>
              </w:rPr>
              <w:br/>
              <w:t>Imfinzi®</w:t>
            </w:r>
            <w:r w:rsidRPr="001F15EF">
              <w:rPr>
                <w:rFonts w:ascii="Arial" w:hAnsi="Arial" w:cs="Arial"/>
                <w:color w:val="000000"/>
              </w:rPr>
              <w:br/>
            </w:r>
            <w:r w:rsidRPr="001F15EF">
              <w:rPr>
                <w:rFonts w:ascii="Arial" w:hAnsi="Arial" w:cs="Arial"/>
                <w:color w:val="000000"/>
              </w:rPr>
              <w:br/>
              <w:t>AstraZeneca Pty Ltd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72423C3" w14:textId="547DC6B7" w:rsidR="00020CA9" w:rsidRPr="001F15EF" w:rsidRDefault="00020CA9" w:rsidP="00020CA9">
            <w:pPr>
              <w:jc w:val="center"/>
              <w:rPr>
                <w:rFonts w:ascii="Arial" w:hAnsi="Arial" w:cs="Arial"/>
                <w:color w:val="000000"/>
              </w:rPr>
            </w:pPr>
            <w:r w:rsidRPr="001F15EF">
              <w:rPr>
                <w:rFonts w:ascii="Arial" w:hAnsi="Arial" w:cs="Arial"/>
                <w:color w:val="000000"/>
              </w:rPr>
              <w:t xml:space="preserve">Biliary tract cancer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07CE508" w14:textId="783D3AD6" w:rsidR="00020CA9" w:rsidRPr="001F15EF" w:rsidRDefault="00020CA9" w:rsidP="00020CA9">
            <w:pPr>
              <w:jc w:val="center"/>
              <w:rPr>
                <w:rFonts w:ascii="Arial" w:hAnsi="Arial" w:cs="Arial"/>
                <w:color w:val="000000"/>
              </w:rPr>
            </w:pPr>
            <w:r w:rsidRPr="001F15EF">
              <w:rPr>
                <w:rFonts w:ascii="Arial" w:hAnsi="Arial" w:cs="Arial"/>
                <w:color w:val="000000"/>
              </w:rPr>
              <w:t>To request a Section 100 (Efficient Funding of Chemotherapy program) Authority Required (STREAMLINED) listing for the treatment of advanced biliary tract cancer.</w:t>
            </w:r>
          </w:p>
        </w:tc>
      </w:tr>
      <w:tr w:rsidR="004E480C" w:rsidRPr="001F15EF" w14:paraId="0AE7DDD3"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988D5CA" w14:textId="616699C0" w:rsidR="004E480C" w:rsidRPr="001F15EF" w:rsidRDefault="004E480C" w:rsidP="004E480C">
            <w:pPr>
              <w:jc w:val="center"/>
              <w:rPr>
                <w:rFonts w:ascii="Arial" w:hAnsi="Arial" w:cs="Arial"/>
                <w:color w:val="000000"/>
              </w:rPr>
            </w:pPr>
            <w:r w:rsidRPr="001F15EF">
              <w:rPr>
                <w:rFonts w:ascii="Arial" w:hAnsi="Arial" w:cs="Arial"/>
                <w:color w:val="000000"/>
              </w:rPr>
              <w:t>ENZALUTAMIDE</w:t>
            </w:r>
            <w:r w:rsidRPr="001F15EF">
              <w:rPr>
                <w:rFonts w:ascii="Arial" w:hAnsi="Arial" w:cs="Arial"/>
                <w:color w:val="000000"/>
              </w:rPr>
              <w:br/>
            </w:r>
            <w:r w:rsidRPr="001F15EF">
              <w:rPr>
                <w:rFonts w:ascii="Arial" w:hAnsi="Arial" w:cs="Arial"/>
                <w:color w:val="000000"/>
              </w:rPr>
              <w:br/>
              <w:t>Capsule 40 mg</w:t>
            </w:r>
            <w:r w:rsidRPr="001F15EF">
              <w:rPr>
                <w:rFonts w:ascii="Arial" w:hAnsi="Arial" w:cs="Arial"/>
                <w:color w:val="000000"/>
              </w:rPr>
              <w:br/>
            </w:r>
            <w:r w:rsidRPr="001F15EF">
              <w:rPr>
                <w:rFonts w:ascii="Arial" w:hAnsi="Arial" w:cs="Arial"/>
                <w:color w:val="000000"/>
              </w:rPr>
              <w:br/>
              <w:t>Xtandi®</w:t>
            </w:r>
            <w:r w:rsidRPr="001F15EF">
              <w:rPr>
                <w:rFonts w:ascii="Arial" w:hAnsi="Arial" w:cs="Arial"/>
                <w:color w:val="000000"/>
              </w:rPr>
              <w:br/>
            </w:r>
            <w:r w:rsidRPr="001F15EF">
              <w:rPr>
                <w:rFonts w:ascii="Arial" w:hAnsi="Arial" w:cs="Arial"/>
                <w:color w:val="000000"/>
              </w:rPr>
              <w:br/>
              <w:t>Astellas Pharma Australia Pty Ltd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17E6C37" w14:textId="3825339E" w:rsidR="004E480C" w:rsidRPr="001F15EF" w:rsidRDefault="004E480C" w:rsidP="004E480C">
            <w:pPr>
              <w:jc w:val="center"/>
              <w:rPr>
                <w:rFonts w:ascii="Arial" w:hAnsi="Arial" w:cs="Arial"/>
                <w:color w:val="000000"/>
              </w:rPr>
            </w:pPr>
            <w:r w:rsidRPr="001F15EF">
              <w:rPr>
                <w:rFonts w:ascii="Arial" w:hAnsi="Arial" w:cs="Arial"/>
                <w:color w:val="000000"/>
              </w:rPr>
              <w:t>Prostate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A0A5EE9" w14:textId="55329C19" w:rsidR="004E480C" w:rsidRPr="001F15EF" w:rsidRDefault="004E480C" w:rsidP="004E480C">
            <w:pPr>
              <w:jc w:val="center"/>
              <w:rPr>
                <w:rFonts w:ascii="Arial" w:hAnsi="Arial" w:cs="Arial"/>
                <w:color w:val="000000"/>
              </w:rPr>
            </w:pPr>
            <w:r w:rsidRPr="001F15EF">
              <w:rPr>
                <w:rFonts w:ascii="Arial" w:hAnsi="Arial" w:cs="Arial"/>
                <w:color w:val="000000"/>
              </w:rPr>
              <w:t>To request a General Schedule Authority Required (telephone/online) listing for the treatment of metastatic hormone-sensitive prostate cancer in patients with low volume disease, and in high volume disease where the patient is unsuitable for docetaxel due to poor ECOG status, comorbidities, or contraindications.</w:t>
            </w:r>
          </w:p>
        </w:tc>
      </w:tr>
      <w:tr w:rsidR="004E480C" w:rsidRPr="001F15EF" w14:paraId="7DAA86A7"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E5B4020" w14:textId="0C39C130" w:rsidR="004E480C" w:rsidRPr="001F15EF" w:rsidRDefault="004E480C" w:rsidP="004E480C">
            <w:pPr>
              <w:jc w:val="center"/>
              <w:rPr>
                <w:rFonts w:ascii="Arial" w:hAnsi="Arial" w:cs="Arial"/>
                <w:color w:val="000000"/>
              </w:rPr>
            </w:pPr>
            <w:r w:rsidRPr="001F15EF">
              <w:rPr>
                <w:rFonts w:ascii="Arial" w:hAnsi="Arial" w:cs="Arial"/>
                <w:color w:val="000000"/>
              </w:rPr>
              <w:lastRenderedPageBreak/>
              <w:t>FINERENONE</w:t>
            </w:r>
            <w:r w:rsidRPr="001F15EF">
              <w:rPr>
                <w:rFonts w:ascii="Arial" w:hAnsi="Arial" w:cs="Arial"/>
                <w:color w:val="000000"/>
              </w:rPr>
              <w:br/>
            </w:r>
            <w:r w:rsidRPr="001F15EF">
              <w:rPr>
                <w:rFonts w:ascii="Arial" w:hAnsi="Arial" w:cs="Arial"/>
                <w:color w:val="000000"/>
              </w:rPr>
              <w:br/>
              <w:t>Tablet 10 mg</w:t>
            </w:r>
            <w:r w:rsidRPr="001F15EF">
              <w:rPr>
                <w:rFonts w:ascii="Arial" w:hAnsi="Arial" w:cs="Arial"/>
                <w:color w:val="000000"/>
              </w:rPr>
              <w:br/>
              <w:t>Tablet 20 mg</w:t>
            </w:r>
            <w:r w:rsidRPr="001F15EF">
              <w:rPr>
                <w:rFonts w:ascii="Arial" w:hAnsi="Arial" w:cs="Arial"/>
                <w:color w:val="000000"/>
              </w:rPr>
              <w:br/>
            </w:r>
            <w:r w:rsidRPr="001F15EF">
              <w:rPr>
                <w:rFonts w:ascii="Arial" w:hAnsi="Arial" w:cs="Arial"/>
                <w:color w:val="000000"/>
              </w:rPr>
              <w:br/>
              <w:t xml:space="preserve">Kerendia® </w:t>
            </w:r>
            <w:r w:rsidRPr="001F15EF">
              <w:rPr>
                <w:rFonts w:ascii="Arial" w:hAnsi="Arial" w:cs="Arial"/>
                <w:color w:val="000000"/>
              </w:rPr>
              <w:br/>
            </w:r>
            <w:r w:rsidRPr="001F15EF">
              <w:rPr>
                <w:rFonts w:ascii="Arial" w:hAnsi="Arial" w:cs="Arial"/>
                <w:color w:val="000000"/>
              </w:rPr>
              <w:br/>
              <w:t>Bayer Australia Ltd</w:t>
            </w:r>
            <w:r w:rsidRPr="001F15EF">
              <w:rPr>
                <w:rFonts w:ascii="Arial" w:hAnsi="Arial" w:cs="Arial"/>
                <w:color w:val="000000"/>
              </w:rPr>
              <w:br/>
            </w:r>
            <w:r w:rsidRPr="001F15EF">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DB7EAB5" w14:textId="1EB51446" w:rsidR="004E480C" w:rsidRPr="001F15EF" w:rsidRDefault="004E480C" w:rsidP="004E480C">
            <w:pPr>
              <w:jc w:val="center"/>
              <w:rPr>
                <w:rFonts w:ascii="Arial" w:hAnsi="Arial" w:cs="Arial"/>
                <w:color w:val="000000"/>
              </w:rPr>
            </w:pPr>
            <w:r w:rsidRPr="001F15EF">
              <w:rPr>
                <w:rFonts w:ascii="Arial" w:hAnsi="Arial" w:cs="Arial"/>
                <w:color w:val="000000"/>
              </w:rPr>
              <w:t>Chronic kidney disease in Type 2 diabetes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3B40EDA" w14:textId="72F7B3B5" w:rsidR="004E480C" w:rsidRPr="001F15EF" w:rsidRDefault="004E480C" w:rsidP="004E480C">
            <w:pPr>
              <w:jc w:val="center"/>
              <w:rPr>
                <w:rFonts w:ascii="Arial" w:hAnsi="Arial" w:cs="Arial"/>
                <w:color w:val="000000"/>
              </w:rPr>
            </w:pPr>
            <w:r>
              <w:rPr>
                <w:rFonts w:ascii="Arial" w:hAnsi="Arial" w:cs="Arial"/>
                <w:color w:val="000000"/>
              </w:rPr>
              <w:t>Resubmission t</w:t>
            </w:r>
            <w:r w:rsidRPr="001F15EF">
              <w:rPr>
                <w:rFonts w:ascii="Arial" w:hAnsi="Arial" w:cs="Arial"/>
                <w:color w:val="000000"/>
              </w:rPr>
              <w:t xml:space="preserve">o request a General Schedule Authority Required (STREAMLINED) listing for the treatment of chronic kidney disease in patients with type 2 diabetes mellitus. </w:t>
            </w:r>
          </w:p>
        </w:tc>
      </w:tr>
      <w:tr w:rsidR="004E480C" w:rsidRPr="001F15EF" w14:paraId="51D2A41C"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B0AB3A9" w14:textId="043D48F6" w:rsidR="004E480C" w:rsidRPr="001F15EF" w:rsidRDefault="004E480C" w:rsidP="004E480C">
            <w:pPr>
              <w:jc w:val="center"/>
              <w:rPr>
                <w:rFonts w:ascii="Arial" w:hAnsi="Arial" w:cs="Arial"/>
                <w:color w:val="000000"/>
              </w:rPr>
            </w:pPr>
            <w:r w:rsidRPr="001F15EF">
              <w:rPr>
                <w:rFonts w:ascii="Arial" w:hAnsi="Arial" w:cs="Arial"/>
                <w:color w:val="000000"/>
              </w:rPr>
              <w:t>FOSNETUPITANT (AS CHLORIDE HYDROCHLORIDE)/PALONOSETRON (AS HYDROCHLORIDE)</w:t>
            </w:r>
            <w:r w:rsidRPr="001F15EF">
              <w:rPr>
                <w:rFonts w:ascii="Arial" w:hAnsi="Arial" w:cs="Arial"/>
              </w:rPr>
              <w:t xml:space="preserve"> </w:t>
            </w:r>
            <w:r w:rsidRPr="001F15EF">
              <w:rPr>
                <w:rFonts w:ascii="Arial" w:hAnsi="Arial" w:cs="Arial"/>
              </w:rPr>
              <w:br/>
            </w:r>
            <w:r w:rsidRPr="001F15EF">
              <w:rPr>
                <w:rFonts w:ascii="Arial" w:hAnsi="Arial" w:cs="Arial"/>
                <w:color w:val="000000"/>
              </w:rPr>
              <w:br/>
              <w:t xml:space="preserve">Solution concentrate for I.V. infusion containing fosnetupitant 235 mg and palonosetron </w:t>
            </w:r>
            <w:r w:rsidR="00EF55B3">
              <w:rPr>
                <w:rFonts w:ascii="Arial" w:hAnsi="Arial" w:cs="Arial"/>
                <w:color w:val="000000"/>
              </w:rPr>
              <w:t>0.</w:t>
            </w:r>
            <w:r w:rsidRPr="001F15EF">
              <w:rPr>
                <w:rFonts w:ascii="Arial" w:hAnsi="Arial" w:cs="Arial"/>
                <w:color w:val="000000"/>
              </w:rPr>
              <w:t>25 mg in 20 mL vial</w:t>
            </w:r>
            <w:r w:rsidRPr="001F15EF">
              <w:rPr>
                <w:rFonts w:ascii="Arial" w:hAnsi="Arial" w:cs="Arial"/>
                <w:color w:val="000000"/>
              </w:rPr>
              <w:br/>
            </w:r>
            <w:r w:rsidRPr="001F15EF">
              <w:rPr>
                <w:rFonts w:ascii="Arial" w:hAnsi="Arial" w:cs="Arial"/>
                <w:color w:val="000000"/>
              </w:rPr>
              <w:br/>
              <w:t>Akynzeo®IV</w:t>
            </w:r>
            <w:r w:rsidRPr="001F15EF">
              <w:rPr>
                <w:rFonts w:ascii="Arial" w:hAnsi="Arial" w:cs="Arial"/>
                <w:color w:val="000000"/>
              </w:rPr>
              <w:br/>
            </w:r>
            <w:r w:rsidRPr="001F15EF">
              <w:rPr>
                <w:rFonts w:ascii="Arial" w:hAnsi="Arial" w:cs="Arial"/>
                <w:color w:val="000000"/>
              </w:rPr>
              <w:br/>
            </w:r>
            <w:r w:rsidR="006E5704" w:rsidRPr="006E5704">
              <w:rPr>
                <w:rFonts w:ascii="Arial" w:hAnsi="Arial" w:cs="Arial"/>
                <w:color w:val="000000"/>
              </w:rPr>
              <w:t>Juniper Biologics Pty Ltd</w:t>
            </w:r>
            <w:r w:rsidRPr="001F15EF">
              <w:rPr>
                <w:rFonts w:ascii="Arial" w:hAnsi="Arial" w:cs="Arial"/>
                <w:color w:val="000000"/>
              </w:rPr>
              <w:br/>
            </w:r>
            <w:r w:rsidRPr="001F15EF">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49B39A1" w14:textId="36231FFD" w:rsidR="004E480C" w:rsidRPr="001F15EF" w:rsidRDefault="004E480C" w:rsidP="004E480C">
            <w:pPr>
              <w:jc w:val="center"/>
              <w:rPr>
                <w:rFonts w:ascii="Arial" w:hAnsi="Arial" w:cs="Arial"/>
                <w:color w:val="000000"/>
              </w:rPr>
            </w:pPr>
            <w:r w:rsidRPr="001F15EF">
              <w:rPr>
                <w:rFonts w:ascii="Arial" w:hAnsi="Arial" w:cs="Arial"/>
                <w:color w:val="000000"/>
              </w:rPr>
              <w:t>Nausea and vomiting</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1FEAA28" w14:textId="3CBE01DC" w:rsidR="004E480C" w:rsidRPr="001F15EF" w:rsidRDefault="004E480C" w:rsidP="004E480C">
            <w:pPr>
              <w:jc w:val="center"/>
              <w:rPr>
                <w:rFonts w:ascii="Arial" w:hAnsi="Arial" w:cs="Arial"/>
                <w:color w:val="000000"/>
              </w:rPr>
            </w:pPr>
            <w:r w:rsidRPr="001F15EF">
              <w:rPr>
                <w:rFonts w:ascii="Arial" w:hAnsi="Arial" w:cs="Arial"/>
                <w:color w:val="000000"/>
              </w:rPr>
              <w:t>To request a Section 100 (Efficient Funding of Chemotherapy) Authority Required (STREAMLINED) and a General Schedule Authority Required (STREAMLINED) listing for the treatment of nausea and vomiting in patients receiving highly, or moderately, emetogenic chemotherapy.</w:t>
            </w:r>
          </w:p>
        </w:tc>
      </w:tr>
      <w:tr w:rsidR="004E480C" w:rsidRPr="001F15EF" w14:paraId="65CE6D29"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84B2343" w14:textId="7FA66A75" w:rsidR="004E480C" w:rsidRPr="001F15EF" w:rsidRDefault="004E480C" w:rsidP="004E480C">
            <w:pPr>
              <w:jc w:val="center"/>
              <w:rPr>
                <w:rFonts w:ascii="Arial" w:hAnsi="Arial" w:cs="Arial"/>
                <w:color w:val="000000"/>
              </w:rPr>
            </w:pPr>
            <w:r w:rsidRPr="001F15EF">
              <w:rPr>
                <w:rFonts w:ascii="Arial" w:hAnsi="Arial" w:cs="Arial"/>
                <w:color w:val="000000"/>
              </w:rPr>
              <w:lastRenderedPageBreak/>
              <w:t>GLYCOMACROPEPTIDE AND ESSENTIAL AMINO ACIDS WITH VITAMINS AND MINERALS</w:t>
            </w:r>
            <w:r w:rsidRPr="001F15EF">
              <w:rPr>
                <w:rFonts w:ascii="Arial" w:hAnsi="Arial" w:cs="Arial"/>
                <w:color w:val="000000"/>
              </w:rPr>
              <w:br/>
            </w:r>
            <w:r w:rsidRPr="001F15EF">
              <w:rPr>
                <w:rFonts w:ascii="Arial" w:hAnsi="Arial" w:cs="Arial"/>
                <w:color w:val="000000"/>
              </w:rPr>
              <w:br/>
              <w:t>Oral liquid 250 mL, 30 (Tylactin RTD)</w:t>
            </w:r>
            <w:r w:rsidRPr="001F15EF">
              <w:rPr>
                <w:rFonts w:ascii="Arial" w:hAnsi="Arial" w:cs="Arial"/>
                <w:color w:val="000000"/>
              </w:rPr>
              <w:br/>
            </w:r>
            <w:r w:rsidRPr="001F15EF">
              <w:rPr>
                <w:rFonts w:ascii="Arial" w:hAnsi="Arial" w:cs="Arial"/>
                <w:color w:val="000000"/>
              </w:rPr>
              <w:br/>
              <w:t>Tylactin</w:t>
            </w:r>
            <w:r>
              <w:rPr>
                <w:rFonts w:ascii="Arial" w:hAnsi="Arial" w:cs="Arial"/>
                <w:color w:val="000000"/>
              </w:rPr>
              <w:t>®</w:t>
            </w:r>
            <w:r w:rsidRPr="001F15EF">
              <w:rPr>
                <w:rFonts w:ascii="Arial" w:hAnsi="Arial" w:cs="Arial"/>
                <w:color w:val="000000"/>
              </w:rPr>
              <w:t xml:space="preserve"> RTD</w:t>
            </w:r>
            <w:r w:rsidRPr="001F15EF">
              <w:rPr>
                <w:rFonts w:ascii="Arial" w:hAnsi="Arial" w:cs="Arial"/>
                <w:color w:val="000000"/>
              </w:rPr>
              <w:br/>
            </w:r>
            <w:r w:rsidRPr="001F15EF">
              <w:rPr>
                <w:rFonts w:ascii="Arial" w:hAnsi="Arial" w:cs="Arial"/>
                <w:color w:val="000000"/>
              </w:rPr>
              <w:br/>
            </w:r>
            <w:r w:rsidR="006E5704" w:rsidRPr="006E5704">
              <w:rPr>
                <w:rFonts w:ascii="Arial" w:hAnsi="Arial" w:cs="Arial"/>
                <w:color w:val="000000"/>
              </w:rPr>
              <w:t>Cortex Health Pty Ltd</w:t>
            </w:r>
            <w:r w:rsidRPr="001F15EF">
              <w:rPr>
                <w:rFonts w:ascii="Arial" w:hAnsi="Arial" w:cs="Arial"/>
                <w:color w:val="000000"/>
              </w:rPr>
              <w:br/>
            </w:r>
            <w:r w:rsidRPr="001F15EF">
              <w:rPr>
                <w:rFonts w:ascii="Arial" w:hAnsi="Arial" w:cs="Arial"/>
                <w:color w:val="000000"/>
              </w:rPr>
              <w:br/>
              <w:t>(Other matters)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594984B" w14:textId="1B21A9AD" w:rsidR="004E480C" w:rsidRPr="001F15EF" w:rsidRDefault="004E480C" w:rsidP="004E480C">
            <w:pPr>
              <w:jc w:val="center"/>
              <w:rPr>
                <w:rFonts w:ascii="Arial" w:hAnsi="Arial" w:cs="Arial"/>
                <w:color w:val="000000"/>
              </w:rPr>
            </w:pPr>
            <w:r w:rsidRPr="001F15EF">
              <w:rPr>
                <w:rFonts w:ascii="Arial" w:hAnsi="Arial" w:cs="Arial"/>
                <w:color w:val="000000"/>
              </w:rPr>
              <w:t>Tyrosinaemia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0A35A5D" w14:textId="3467D57C" w:rsidR="004E480C" w:rsidRPr="001F15EF" w:rsidRDefault="004E480C" w:rsidP="004E480C">
            <w:pPr>
              <w:jc w:val="center"/>
              <w:rPr>
                <w:rFonts w:ascii="Arial" w:hAnsi="Arial" w:cs="Arial"/>
                <w:color w:val="000000"/>
              </w:rPr>
            </w:pPr>
            <w:r w:rsidRPr="001F15EF">
              <w:rPr>
                <w:rFonts w:ascii="Arial" w:hAnsi="Arial" w:cs="Arial"/>
                <w:color w:val="000000"/>
              </w:rPr>
              <w:t>To request Tylactin RTD with new formulation continue to be listed on the PBS under the existing conditions.</w:t>
            </w:r>
          </w:p>
        </w:tc>
      </w:tr>
      <w:tr w:rsidR="004E480C" w:rsidRPr="001F15EF" w14:paraId="6A5FA380" w14:textId="77777777" w:rsidTr="00D515A3">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8F09D31" w14:textId="20053CF7" w:rsidR="004E480C" w:rsidRPr="001F15EF" w:rsidRDefault="004E480C" w:rsidP="004E480C">
            <w:pPr>
              <w:jc w:val="center"/>
              <w:rPr>
                <w:rFonts w:ascii="Arial" w:hAnsi="Arial" w:cs="Arial"/>
                <w:color w:val="000000"/>
              </w:rPr>
            </w:pPr>
            <w:r w:rsidRPr="001F15EF">
              <w:rPr>
                <w:rFonts w:ascii="Arial" w:hAnsi="Arial" w:cs="Arial"/>
                <w:color w:val="000000"/>
              </w:rPr>
              <w:t>GLYCOMACROPEPTIDE AND ESSENTIAL AMINO ACIDS WITH VITAMINS AND MINERALS</w:t>
            </w:r>
            <w:r w:rsidR="00D61DF6">
              <w:rPr>
                <w:rFonts w:ascii="Arial" w:hAnsi="Arial" w:cs="Arial"/>
                <w:color w:val="000000"/>
              </w:rPr>
              <w:br/>
            </w:r>
            <w:r w:rsidRPr="001F15EF">
              <w:rPr>
                <w:rFonts w:ascii="Arial" w:hAnsi="Arial" w:cs="Arial"/>
                <w:color w:val="000000"/>
              </w:rPr>
              <w:br/>
              <w:t>Sachets containing oral powder 4</w:t>
            </w:r>
            <w:r w:rsidR="00FC0224">
              <w:rPr>
                <w:rFonts w:ascii="Arial" w:hAnsi="Arial" w:cs="Arial"/>
                <w:color w:val="000000"/>
              </w:rPr>
              <w:t>0</w:t>
            </w:r>
            <w:r w:rsidRPr="001F15EF">
              <w:rPr>
                <w:rFonts w:ascii="Arial" w:hAnsi="Arial" w:cs="Arial"/>
                <w:color w:val="000000"/>
              </w:rPr>
              <w:t xml:space="preserve"> g, 30 (Camino Pro Bettermilk)</w:t>
            </w:r>
            <w:r w:rsidR="00D61DF6">
              <w:rPr>
                <w:rFonts w:ascii="Arial" w:hAnsi="Arial" w:cs="Arial"/>
                <w:color w:val="000000"/>
              </w:rPr>
              <w:br/>
            </w:r>
            <w:r w:rsidR="00D61DF6">
              <w:rPr>
                <w:rFonts w:ascii="Arial" w:hAnsi="Arial" w:cs="Arial"/>
                <w:color w:val="000000"/>
              </w:rPr>
              <w:br/>
            </w:r>
            <w:r w:rsidRPr="001F15EF">
              <w:rPr>
                <w:rFonts w:ascii="Arial" w:hAnsi="Arial" w:cs="Arial"/>
                <w:color w:val="000000"/>
              </w:rPr>
              <w:t>Oral liquid 250 mL, 30 (PKU Glytactin RTD 15)</w:t>
            </w:r>
            <w:r w:rsidRPr="001F15EF">
              <w:rPr>
                <w:rFonts w:ascii="Arial" w:hAnsi="Arial" w:cs="Arial"/>
                <w:color w:val="000000"/>
              </w:rPr>
              <w:br/>
            </w:r>
            <w:r w:rsidRPr="001F15EF">
              <w:rPr>
                <w:rFonts w:ascii="Arial" w:hAnsi="Arial" w:cs="Arial"/>
                <w:color w:val="000000"/>
              </w:rPr>
              <w:br/>
              <w:t>Camino Pro</w:t>
            </w:r>
            <w:r>
              <w:rPr>
                <w:rFonts w:ascii="Arial" w:hAnsi="Arial" w:cs="Arial"/>
                <w:color w:val="000000"/>
              </w:rPr>
              <w:t>®</w:t>
            </w:r>
            <w:r w:rsidRPr="001F15EF">
              <w:rPr>
                <w:rFonts w:ascii="Arial" w:hAnsi="Arial" w:cs="Arial"/>
                <w:color w:val="000000"/>
              </w:rPr>
              <w:t xml:space="preserve"> Bettermilk</w:t>
            </w:r>
            <w:r w:rsidRPr="001F15EF">
              <w:rPr>
                <w:rFonts w:ascii="Arial" w:hAnsi="Arial" w:cs="Arial"/>
                <w:color w:val="000000"/>
              </w:rPr>
              <w:br/>
              <w:t>PKU Glytactin RTD 15</w:t>
            </w:r>
            <w:r w:rsidRPr="001F15EF">
              <w:rPr>
                <w:rFonts w:ascii="Arial" w:hAnsi="Arial" w:cs="Arial"/>
                <w:color w:val="000000"/>
              </w:rPr>
              <w:br/>
            </w:r>
            <w:r w:rsidRPr="001F15EF">
              <w:rPr>
                <w:rFonts w:ascii="Arial" w:hAnsi="Arial" w:cs="Arial"/>
                <w:color w:val="000000"/>
              </w:rPr>
              <w:br/>
            </w:r>
            <w:r w:rsidR="006E5704" w:rsidRPr="006E5704">
              <w:rPr>
                <w:rFonts w:ascii="Arial" w:hAnsi="Arial" w:cs="Arial"/>
                <w:color w:val="000000"/>
              </w:rPr>
              <w:t>Cortex Health Pty Ltd</w:t>
            </w:r>
            <w:r w:rsidRPr="001F15EF">
              <w:rPr>
                <w:rFonts w:ascii="Arial" w:hAnsi="Arial" w:cs="Arial"/>
                <w:color w:val="000000"/>
              </w:rPr>
              <w:br/>
            </w:r>
            <w:r w:rsidRPr="001F15EF">
              <w:rPr>
                <w:rFonts w:ascii="Arial" w:hAnsi="Arial" w:cs="Arial"/>
                <w:color w:val="000000"/>
              </w:rPr>
              <w:br/>
              <w:t>(</w:t>
            </w:r>
            <w:r w:rsidR="0070571D" w:rsidRPr="001F15EF">
              <w:rPr>
                <w:rFonts w:ascii="Arial" w:hAnsi="Arial" w:cs="Arial"/>
                <w:color w:val="000000"/>
              </w:rPr>
              <w:t>New PBS listing</w:t>
            </w:r>
            <w:r w:rsidRPr="001F15EF">
              <w:rPr>
                <w:rFonts w:ascii="Arial" w:hAnsi="Arial" w:cs="Arial"/>
                <w:color w:val="000000"/>
              </w:rPr>
              <w: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1CB395F" w14:textId="1DBD5071" w:rsidR="004E480C" w:rsidRPr="001F15EF" w:rsidRDefault="004E480C" w:rsidP="004E480C">
            <w:pPr>
              <w:jc w:val="center"/>
              <w:rPr>
                <w:rFonts w:ascii="Arial" w:hAnsi="Arial" w:cs="Arial"/>
                <w:color w:val="000000"/>
              </w:rPr>
            </w:pPr>
            <w:r w:rsidRPr="001F15EF">
              <w:rPr>
                <w:rFonts w:ascii="Arial" w:hAnsi="Arial" w:cs="Arial"/>
                <w:color w:val="000000"/>
              </w:rPr>
              <w:t>Phenylketonuria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C649972" w14:textId="02E6A49A" w:rsidR="004E480C" w:rsidRPr="001F15EF" w:rsidRDefault="004E480C" w:rsidP="004E480C">
            <w:pPr>
              <w:jc w:val="center"/>
              <w:rPr>
                <w:rFonts w:ascii="Arial" w:hAnsi="Arial" w:cs="Arial"/>
                <w:color w:val="000000"/>
              </w:rPr>
            </w:pPr>
            <w:r w:rsidRPr="001F15EF">
              <w:rPr>
                <w:rFonts w:ascii="Arial" w:hAnsi="Arial" w:cs="Arial"/>
                <w:color w:val="000000"/>
              </w:rPr>
              <w:t xml:space="preserve">To request Camino Pro Bettermilk </w:t>
            </w:r>
            <w:r>
              <w:rPr>
                <w:rFonts w:ascii="Arial" w:hAnsi="Arial" w:cs="Arial"/>
                <w:color w:val="000000"/>
              </w:rPr>
              <w:t xml:space="preserve">and </w:t>
            </w:r>
            <w:r w:rsidRPr="001F15EF">
              <w:rPr>
                <w:rFonts w:ascii="Arial" w:hAnsi="Arial" w:cs="Arial"/>
                <w:color w:val="000000"/>
              </w:rPr>
              <w:t>PKU Glytactin RTD 15 with new formulation continue to be listed on the PBS under the existing conditions.</w:t>
            </w:r>
            <w:r w:rsidR="00A8187D">
              <w:rPr>
                <w:rFonts w:ascii="Arial" w:hAnsi="Arial" w:cs="Arial"/>
                <w:color w:val="000000"/>
              </w:rPr>
              <w:br/>
            </w:r>
            <w:r w:rsidR="00A8187D" w:rsidRPr="00A8187D">
              <w:rPr>
                <w:rFonts w:ascii="Arial" w:hAnsi="Arial" w:cs="Arial"/>
                <w:color w:val="000000"/>
              </w:rPr>
              <w:t>The submission also requested a new pack size for Camino Pro Bettermilk of 30 x 40 g sachets.</w:t>
            </w:r>
          </w:p>
        </w:tc>
      </w:tr>
      <w:tr w:rsidR="004E480C" w:rsidRPr="001F15EF" w14:paraId="2B8C268B" w14:textId="77777777" w:rsidTr="002C697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6F87FAE" w14:textId="2ABD6FEC" w:rsidR="004E480C" w:rsidRPr="001F15EF" w:rsidRDefault="004E480C" w:rsidP="004E480C">
            <w:pPr>
              <w:jc w:val="center"/>
              <w:rPr>
                <w:rFonts w:ascii="Arial" w:hAnsi="Arial" w:cs="Arial"/>
                <w:color w:val="000000"/>
              </w:rPr>
            </w:pPr>
            <w:r w:rsidRPr="001F15EF">
              <w:rPr>
                <w:rFonts w:ascii="Arial" w:hAnsi="Arial" w:cs="Arial"/>
                <w:color w:val="000000"/>
              </w:rPr>
              <w:lastRenderedPageBreak/>
              <w:t>HIGH FAT FORMULA WITH VITAMINS, MINERALS AND TRACE ELEMENTS AND LOW IN PROTEIN AND CARBOHYDRATE</w:t>
            </w:r>
            <w:r w:rsidRPr="001F15EF">
              <w:rPr>
                <w:rFonts w:ascii="Arial" w:hAnsi="Arial" w:cs="Arial"/>
                <w:color w:val="000000"/>
              </w:rPr>
              <w:br/>
            </w:r>
            <w:r w:rsidRPr="001F15EF">
              <w:rPr>
                <w:rFonts w:ascii="Arial" w:hAnsi="Arial" w:cs="Arial"/>
                <w:color w:val="000000"/>
              </w:rPr>
              <w:br/>
              <w:t>Oral liquid 250 mL, 30 (KetoVie 3:1)</w:t>
            </w:r>
            <w:r w:rsidRPr="001F15EF">
              <w:rPr>
                <w:rFonts w:ascii="Arial" w:hAnsi="Arial" w:cs="Arial"/>
                <w:color w:val="000000"/>
              </w:rPr>
              <w:br/>
              <w:t>Oral liquid 250 mL, 30 (KetoVie 4:1)</w:t>
            </w:r>
            <w:r w:rsidRPr="001F15EF">
              <w:rPr>
                <w:rFonts w:ascii="Arial" w:hAnsi="Arial" w:cs="Arial"/>
                <w:color w:val="000000"/>
              </w:rPr>
              <w:br/>
              <w:t>Oral liquid 250 mL, 30 (KetoVie Peptide 4:1)</w:t>
            </w:r>
            <w:r w:rsidRPr="001F15EF">
              <w:rPr>
                <w:rFonts w:ascii="Arial" w:hAnsi="Arial" w:cs="Arial"/>
                <w:color w:val="000000"/>
              </w:rPr>
              <w:br/>
            </w:r>
            <w:r w:rsidRPr="001F15EF">
              <w:rPr>
                <w:rFonts w:ascii="Arial" w:hAnsi="Arial" w:cs="Arial"/>
                <w:color w:val="000000"/>
              </w:rPr>
              <w:br/>
              <w:t>KetoVie</w:t>
            </w:r>
            <w:r>
              <w:rPr>
                <w:rFonts w:ascii="Arial" w:hAnsi="Arial" w:cs="Arial"/>
                <w:color w:val="000000"/>
              </w:rPr>
              <w:t>®</w:t>
            </w:r>
            <w:r w:rsidRPr="001F15EF">
              <w:rPr>
                <w:rFonts w:ascii="Arial" w:hAnsi="Arial" w:cs="Arial"/>
                <w:color w:val="000000"/>
              </w:rPr>
              <w:t xml:space="preserve"> 3:1</w:t>
            </w:r>
          </w:p>
          <w:p w14:paraId="2646FC46" w14:textId="4D7A5729" w:rsidR="004E480C" w:rsidRPr="001F15EF" w:rsidRDefault="004E480C" w:rsidP="004E480C">
            <w:pPr>
              <w:jc w:val="center"/>
              <w:rPr>
                <w:rFonts w:ascii="Arial" w:hAnsi="Arial" w:cs="Arial"/>
                <w:color w:val="000000"/>
              </w:rPr>
            </w:pPr>
            <w:r w:rsidRPr="001F15EF">
              <w:rPr>
                <w:rFonts w:ascii="Arial" w:hAnsi="Arial" w:cs="Arial"/>
                <w:color w:val="000000"/>
              </w:rPr>
              <w:t>KetoVie</w:t>
            </w:r>
            <w:r>
              <w:rPr>
                <w:rFonts w:ascii="Arial" w:hAnsi="Arial" w:cs="Arial"/>
                <w:color w:val="000000"/>
              </w:rPr>
              <w:t>®</w:t>
            </w:r>
            <w:r w:rsidRPr="001F15EF">
              <w:rPr>
                <w:rFonts w:ascii="Arial" w:hAnsi="Arial" w:cs="Arial"/>
                <w:color w:val="000000"/>
              </w:rPr>
              <w:t xml:space="preserve"> 4:1</w:t>
            </w:r>
          </w:p>
          <w:p w14:paraId="736D1637" w14:textId="72F03890" w:rsidR="004E480C" w:rsidRPr="001F15EF" w:rsidRDefault="004E480C" w:rsidP="004E480C">
            <w:pPr>
              <w:jc w:val="center"/>
              <w:rPr>
                <w:rFonts w:ascii="Arial" w:hAnsi="Arial" w:cs="Arial"/>
                <w:color w:val="000000"/>
              </w:rPr>
            </w:pPr>
            <w:r w:rsidRPr="001F15EF">
              <w:rPr>
                <w:rFonts w:ascii="Arial" w:hAnsi="Arial" w:cs="Arial"/>
                <w:color w:val="000000"/>
              </w:rPr>
              <w:t>KetoVie</w:t>
            </w:r>
            <w:r>
              <w:rPr>
                <w:rFonts w:ascii="Arial" w:hAnsi="Arial" w:cs="Arial"/>
                <w:color w:val="000000"/>
              </w:rPr>
              <w:t>®</w:t>
            </w:r>
            <w:r w:rsidRPr="001F15EF">
              <w:rPr>
                <w:rFonts w:ascii="Arial" w:hAnsi="Arial" w:cs="Arial"/>
                <w:color w:val="000000"/>
              </w:rPr>
              <w:t xml:space="preserve"> Peptide 4:1</w:t>
            </w:r>
            <w:r w:rsidRPr="001F15EF">
              <w:rPr>
                <w:rFonts w:ascii="Arial" w:hAnsi="Arial" w:cs="Arial"/>
                <w:color w:val="000000"/>
              </w:rPr>
              <w:br/>
            </w:r>
            <w:r w:rsidRPr="001F15EF">
              <w:rPr>
                <w:rFonts w:ascii="Arial" w:hAnsi="Arial" w:cs="Arial"/>
                <w:color w:val="000000"/>
              </w:rPr>
              <w:br/>
            </w:r>
            <w:r w:rsidR="006E5704" w:rsidRPr="006E5704">
              <w:rPr>
                <w:rFonts w:ascii="Arial" w:hAnsi="Arial" w:cs="Arial"/>
                <w:color w:val="000000"/>
              </w:rPr>
              <w:t>Cortex Health Pty Ltd</w:t>
            </w:r>
            <w:r w:rsidRPr="001F15EF">
              <w:rPr>
                <w:rFonts w:ascii="Arial" w:hAnsi="Arial" w:cs="Arial"/>
                <w:color w:val="000000"/>
              </w:rPr>
              <w:br/>
            </w:r>
            <w:r w:rsidRPr="001F15EF">
              <w:rPr>
                <w:rFonts w:ascii="Arial" w:hAnsi="Arial" w:cs="Arial"/>
                <w:color w:val="000000"/>
              </w:rPr>
              <w:br/>
              <w:t>(Other matters)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AFA24F5" w14:textId="6002053E" w:rsidR="004E480C" w:rsidRPr="001F15EF" w:rsidRDefault="004E480C" w:rsidP="004E480C">
            <w:pPr>
              <w:jc w:val="center"/>
              <w:rPr>
                <w:rFonts w:ascii="Arial" w:hAnsi="Arial" w:cs="Arial"/>
                <w:color w:val="000000"/>
              </w:rPr>
            </w:pPr>
            <w:r w:rsidRPr="001F15EF">
              <w:rPr>
                <w:rFonts w:ascii="Arial" w:hAnsi="Arial" w:cs="Arial"/>
                <w:color w:val="000000"/>
              </w:rPr>
              <w:t>Ketogenic diet</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96890EA" w14:textId="488FFAC2" w:rsidR="004E480C" w:rsidRPr="001F15EF" w:rsidRDefault="004E480C" w:rsidP="004E480C">
            <w:pPr>
              <w:jc w:val="center"/>
              <w:rPr>
                <w:rFonts w:ascii="Arial" w:hAnsi="Arial" w:cs="Arial"/>
                <w:color w:val="000000"/>
              </w:rPr>
            </w:pPr>
            <w:r w:rsidRPr="001F15EF">
              <w:rPr>
                <w:rFonts w:ascii="Arial" w:hAnsi="Arial" w:cs="Arial"/>
                <w:color w:val="000000"/>
              </w:rPr>
              <w:t>To request KetoVie 3:1, KetoVie 4:1, and  KetoVie Peptide 4:1 with new formulation continue to be listed on the PBS under the existing conditions.</w:t>
            </w:r>
          </w:p>
        </w:tc>
      </w:tr>
      <w:tr w:rsidR="004E480C" w:rsidRPr="001F15EF" w14:paraId="0CAF034F" w14:textId="77777777" w:rsidTr="002C697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693DFD4" w14:textId="2681F59D" w:rsidR="004E480C" w:rsidRPr="001F15EF" w:rsidRDefault="004E480C" w:rsidP="004E480C">
            <w:pPr>
              <w:jc w:val="center"/>
              <w:rPr>
                <w:rFonts w:ascii="Arial" w:hAnsi="Arial" w:cs="Arial"/>
                <w:color w:val="000000"/>
              </w:rPr>
            </w:pPr>
            <w:r w:rsidRPr="001F15EF">
              <w:rPr>
                <w:rFonts w:ascii="Arial" w:hAnsi="Arial" w:cs="Arial"/>
                <w:color w:val="000000"/>
              </w:rPr>
              <w:t>HYALURONIC ACID WITH POLYETHYLENE GLYCOL 400 WITH PROPYLENE GLYCOL WITH HYDROXYPROPYL GUAR</w:t>
            </w:r>
          </w:p>
          <w:p w14:paraId="15D1A221" w14:textId="521D5342" w:rsidR="004E480C" w:rsidRPr="001F15EF" w:rsidDel="00953159" w:rsidRDefault="004E480C" w:rsidP="004E480C">
            <w:pPr>
              <w:jc w:val="center"/>
              <w:rPr>
                <w:rFonts w:ascii="Arial" w:hAnsi="Arial" w:cs="Arial"/>
                <w:color w:val="000000"/>
              </w:rPr>
            </w:pPr>
            <w:r w:rsidRPr="001F15EF">
              <w:rPr>
                <w:rFonts w:ascii="Arial" w:hAnsi="Arial" w:cs="Arial"/>
                <w:color w:val="000000"/>
              </w:rPr>
              <w:br/>
              <w:t xml:space="preserve">Eye drops containing </w:t>
            </w:r>
            <w:r w:rsidR="00741963" w:rsidRPr="00741963">
              <w:rPr>
                <w:rFonts w:ascii="Arial" w:hAnsi="Arial" w:cs="Arial"/>
                <w:color w:val="000000"/>
              </w:rPr>
              <w:t xml:space="preserve">sodium </w:t>
            </w:r>
            <w:r w:rsidRPr="001F15EF">
              <w:rPr>
                <w:rFonts w:ascii="Arial" w:hAnsi="Arial" w:cs="Arial"/>
                <w:color w:val="000000"/>
              </w:rPr>
              <w:t>hyaluronate 1.5 mg per mL with polyethylene glycol 400, propylene glycol and</w:t>
            </w:r>
            <w:r>
              <w:rPr>
                <w:rFonts w:ascii="Arial" w:hAnsi="Arial" w:cs="Arial"/>
                <w:color w:val="000000"/>
              </w:rPr>
              <w:t xml:space="preserve"> </w:t>
            </w:r>
            <w:r w:rsidRPr="001F15EF">
              <w:rPr>
                <w:rFonts w:ascii="Arial" w:hAnsi="Arial" w:cs="Arial"/>
                <w:color w:val="000000"/>
              </w:rPr>
              <w:t>hydroxypropyl guar, 10 mL</w:t>
            </w:r>
            <w:r w:rsidRPr="001F15EF">
              <w:rPr>
                <w:rFonts w:ascii="Arial" w:hAnsi="Arial" w:cs="Arial"/>
                <w:color w:val="000000"/>
              </w:rPr>
              <w:br/>
            </w:r>
            <w:r w:rsidRPr="001F15EF">
              <w:rPr>
                <w:rFonts w:ascii="Arial" w:hAnsi="Arial" w:cs="Arial"/>
                <w:color w:val="000000"/>
              </w:rPr>
              <w:br/>
              <w:t>Systane® Hydration</w:t>
            </w:r>
            <w:r w:rsidRPr="001F15EF">
              <w:rPr>
                <w:rFonts w:ascii="Arial" w:hAnsi="Arial" w:cs="Arial"/>
                <w:color w:val="000000"/>
              </w:rPr>
              <w:br/>
            </w:r>
            <w:r w:rsidRPr="001F15EF">
              <w:rPr>
                <w:rFonts w:ascii="Arial" w:hAnsi="Arial" w:cs="Arial"/>
                <w:color w:val="000000"/>
              </w:rPr>
              <w:br/>
            </w:r>
            <w:r w:rsidR="006E5704" w:rsidRPr="006E5704">
              <w:rPr>
                <w:rFonts w:ascii="Arial" w:hAnsi="Arial" w:cs="Arial"/>
                <w:color w:val="000000"/>
              </w:rPr>
              <w:t>Alcon Laboratories (Australia) Pty Ltd</w:t>
            </w:r>
            <w:r w:rsidR="006E5704" w:rsidRPr="001F15EF" w:rsidDel="006E5704">
              <w:rPr>
                <w:rFonts w:ascii="Arial" w:hAnsi="Arial" w:cs="Arial"/>
                <w:color w:val="000000"/>
              </w:rPr>
              <w:t xml:space="preserve"> </w:t>
            </w:r>
            <w:r w:rsidRPr="001F15EF">
              <w:rPr>
                <w:rFonts w:ascii="Arial" w:hAnsi="Arial" w:cs="Arial"/>
                <w:color w:val="000000"/>
              </w:rPr>
              <w:br/>
            </w:r>
            <w:r w:rsidRPr="001F15EF">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6457AAC" w14:textId="0738D5DD" w:rsidR="004E480C" w:rsidRPr="001F15EF" w:rsidRDefault="004E480C" w:rsidP="004E480C">
            <w:pPr>
              <w:jc w:val="center"/>
              <w:rPr>
                <w:rFonts w:ascii="Arial" w:hAnsi="Arial" w:cs="Arial"/>
                <w:color w:val="000000"/>
              </w:rPr>
            </w:pPr>
            <w:r w:rsidRPr="001F15EF">
              <w:rPr>
                <w:rFonts w:ascii="Arial" w:hAnsi="Arial" w:cs="Arial"/>
                <w:color w:val="000000"/>
              </w:rPr>
              <w:t>Severe dry eye syndrome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27FD22E" w14:textId="2A713FF3" w:rsidR="004E480C" w:rsidRPr="001F15EF" w:rsidRDefault="004E480C" w:rsidP="004E480C">
            <w:pPr>
              <w:jc w:val="center"/>
              <w:rPr>
                <w:rFonts w:ascii="Arial" w:hAnsi="Arial" w:cs="Arial"/>
                <w:color w:val="000000"/>
              </w:rPr>
            </w:pPr>
            <w:r w:rsidRPr="001F15EF">
              <w:rPr>
                <w:rFonts w:ascii="Arial" w:hAnsi="Arial" w:cs="Arial"/>
                <w:color w:val="000000"/>
              </w:rPr>
              <w:t>To request a General Schedule Authority Required (STREAMLINED) listing for the treatment of severe dry eye syndrome in patients who are sensitive to preservatives in multi-dose eye drops.</w:t>
            </w:r>
          </w:p>
        </w:tc>
      </w:tr>
      <w:tr w:rsidR="004E480C" w:rsidRPr="001F15EF" w14:paraId="0CC12BB1"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E93475A" w14:textId="56491C58" w:rsidR="004E480C" w:rsidRPr="001F15EF" w:rsidDel="00953159" w:rsidRDefault="004E480C" w:rsidP="004E480C">
            <w:pPr>
              <w:jc w:val="center"/>
              <w:rPr>
                <w:rFonts w:ascii="Arial" w:hAnsi="Arial" w:cs="Arial"/>
                <w:color w:val="000000"/>
              </w:rPr>
            </w:pPr>
            <w:r w:rsidRPr="001F15EF">
              <w:rPr>
                <w:rFonts w:ascii="Arial" w:hAnsi="Arial" w:cs="Arial"/>
                <w:color w:val="000000"/>
              </w:rPr>
              <w:lastRenderedPageBreak/>
              <w:t>INCLISIRAN</w:t>
            </w:r>
            <w:r w:rsidRPr="001F15EF">
              <w:rPr>
                <w:rFonts w:ascii="Arial" w:hAnsi="Arial" w:cs="Arial"/>
                <w:color w:val="000000"/>
              </w:rPr>
              <w:br/>
            </w:r>
            <w:r w:rsidRPr="001F15EF">
              <w:rPr>
                <w:rFonts w:ascii="Arial" w:hAnsi="Arial" w:cs="Arial"/>
                <w:color w:val="000000"/>
              </w:rPr>
              <w:br/>
              <w:t>Injection 284 mg in 1.5 mg single u</w:t>
            </w:r>
            <w:r>
              <w:rPr>
                <w:rFonts w:ascii="Arial" w:hAnsi="Arial" w:cs="Arial"/>
                <w:color w:val="000000"/>
              </w:rPr>
              <w:t>s</w:t>
            </w:r>
            <w:r w:rsidRPr="001F15EF">
              <w:rPr>
                <w:rFonts w:ascii="Arial" w:hAnsi="Arial" w:cs="Arial"/>
                <w:color w:val="000000"/>
              </w:rPr>
              <w:t>e pre-filled syringe</w:t>
            </w:r>
            <w:r w:rsidRPr="001F15EF">
              <w:rPr>
                <w:rFonts w:ascii="Arial" w:hAnsi="Arial" w:cs="Arial"/>
                <w:color w:val="000000"/>
              </w:rPr>
              <w:br/>
            </w:r>
            <w:r w:rsidRPr="001F15EF">
              <w:rPr>
                <w:rFonts w:ascii="Arial" w:hAnsi="Arial" w:cs="Arial"/>
                <w:color w:val="000000"/>
              </w:rPr>
              <w:br/>
              <w:t>Leqvio®</w:t>
            </w:r>
            <w:r w:rsidRPr="001F15EF">
              <w:rPr>
                <w:rFonts w:ascii="Arial" w:hAnsi="Arial" w:cs="Arial"/>
                <w:color w:val="000000"/>
              </w:rPr>
              <w:br/>
            </w:r>
            <w:r w:rsidRPr="001F15EF">
              <w:rPr>
                <w:rFonts w:ascii="Arial" w:hAnsi="Arial" w:cs="Arial"/>
                <w:color w:val="000000"/>
              </w:rPr>
              <w:br/>
            </w:r>
            <w:r w:rsidR="00C5641D" w:rsidRPr="00C5641D">
              <w:rPr>
                <w:rFonts w:ascii="Arial" w:hAnsi="Arial" w:cs="Arial"/>
                <w:color w:val="000000"/>
              </w:rPr>
              <w:t>Novartis Pharmaceuticals Australia Pty Limited</w:t>
            </w:r>
            <w:r w:rsidRPr="001F15EF">
              <w:rPr>
                <w:rFonts w:ascii="Arial" w:hAnsi="Arial" w:cs="Arial"/>
                <w:color w:val="000000"/>
              </w:rPr>
              <w:br/>
            </w:r>
            <w:r w:rsidRPr="001F15EF">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3251DF0" w14:textId="1785E6DE" w:rsidR="004E480C" w:rsidRPr="001F15EF" w:rsidRDefault="004E480C" w:rsidP="004E480C">
            <w:pPr>
              <w:jc w:val="center"/>
              <w:rPr>
                <w:rFonts w:ascii="Arial" w:hAnsi="Arial" w:cs="Arial"/>
                <w:color w:val="000000"/>
              </w:rPr>
            </w:pPr>
            <w:r w:rsidRPr="001F15EF">
              <w:rPr>
                <w:rFonts w:ascii="Arial" w:hAnsi="Arial" w:cs="Arial"/>
                <w:color w:val="000000"/>
              </w:rPr>
              <w:t>Hypercholesterolaemia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1FA5CA6" w14:textId="356D836B" w:rsidR="004E480C" w:rsidRPr="001F15EF" w:rsidRDefault="004E480C" w:rsidP="004E480C">
            <w:pPr>
              <w:jc w:val="center"/>
              <w:rPr>
                <w:rFonts w:ascii="Arial" w:hAnsi="Arial" w:cs="Arial"/>
                <w:color w:val="000000"/>
              </w:rPr>
            </w:pPr>
            <w:r w:rsidRPr="001F15EF">
              <w:rPr>
                <w:rFonts w:ascii="Arial" w:hAnsi="Arial" w:cs="Arial"/>
                <w:color w:val="000000"/>
              </w:rPr>
              <w:t>To request a General Schedule Authority Required (STREAMLINED) listing for the treatment of hypercholesterolaemia and atherosclerotic cardiovascular disease.</w:t>
            </w:r>
          </w:p>
        </w:tc>
      </w:tr>
      <w:tr w:rsidR="00DB76B1" w:rsidRPr="001F15EF" w14:paraId="028ACF32"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907794B" w14:textId="77777777" w:rsidR="00DB76B1" w:rsidRDefault="00DB76B1" w:rsidP="00DB76B1">
            <w:pPr>
              <w:jc w:val="center"/>
              <w:rPr>
                <w:rFonts w:ascii="Arial" w:hAnsi="Arial" w:cs="Arial"/>
                <w:color w:val="000000"/>
              </w:rPr>
            </w:pPr>
            <w:r w:rsidRPr="001F15EF">
              <w:rPr>
                <w:rFonts w:ascii="Arial" w:hAnsi="Arial" w:cs="Arial"/>
                <w:color w:val="000000"/>
              </w:rPr>
              <w:t xml:space="preserve">LAROTRECTINIB </w:t>
            </w:r>
            <w:r w:rsidRPr="001F15EF">
              <w:rPr>
                <w:rFonts w:ascii="Arial" w:hAnsi="Arial" w:cs="Arial"/>
                <w:color w:val="000000"/>
              </w:rPr>
              <w:br/>
            </w:r>
          </w:p>
          <w:p w14:paraId="1EC4FADB" w14:textId="77777777" w:rsidR="00DB76B1" w:rsidRDefault="00DB76B1" w:rsidP="00F91529">
            <w:pPr>
              <w:jc w:val="center"/>
              <w:rPr>
                <w:rFonts w:ascii="Arial" w:hAnsi="Arial" w:cs="Arial"/>
                <w:color w:val="000000"/>
              </w:rPr>
            </w:pPr>
            <w:r w:rsidRPr="00B4788B">
              <w:rPr>
                <w:rFonts w:ascii="Arial" w:hAnsi="Arial" w:cs="Arial"/>
                <w:color w:val="000000"/>
              </w:rPr>
              <w:t xml:space="preserve">Oral solution 20 mg per mL, </w:t>
            </w:r>
            <w:r>
              <w:rPr>
                <w:rFonts w:ascii="Arial" w:hAnsi="Arial" w:cs="Arial"/>
                <w:color w:val="000000"/>
              </w:rPr>
              <w:t>50</w:t>
            </w:r>
            <w:r w:rsidRPr="00B4788B">
              <w:rPr>
                <w:rFonts w:ascii="Arial" w:hAnsi="Arial" w:cs="Arial"/>
                <w:color w:val="000000"/>
              </w:rPr>
              <w:t xml:space="preserve"> mL</w:t>
            </w:r>
            <w:r>
              <w:rPr>
                <w:rFonts w:ascii="Arial" w:hAnsi="Arial" w:cs="Arial"/>
                <w:color w:val="000000"/>
              </w:rPr>
              <w:t>, 2</w:t>
            </w:r>
          </w:p>
          <w:p w14:paraId="52E8BD80" w14:textId="670DED65" w:rsidR="00DB76B1" w:rsidRDefault="00DB76B1" w:rsidP="00F91529">
            <w:pPr>
              <w:jc w:val="center"/>
              <w:rPr>
                <w:rFonts w:ascii="Arial" w:hAnsi="Arial" w:cs="Arial"/>
                <w:color w:val="000000"/>
              </w:rPr>
            </w:pPr>
            <w:r w:rsidRPr="001F15EF">
              <w:rPr>
                <w:rFonts w:ascii="Arial" w:hAnsi="Arial" w:cs="Arial"/>
                <w:color w:val="000000"/>
              </w:rPr>
              <w:br/>
              <w:t>Vitrakvi®</w:t>
            </w:r>
            <w:r w:rsidRPr="001F15EF">
              <w:rPr>
                <w:rFonts w:ascii="Arial" w:hAnsi="Arial" w:cs="Arial"/>
                <w:color w:val="000000"/>
              </w:rPr>
              <w:br/>
            </w:r>
            <w:r w:rsidRPr="001F15EF">
              <w:rPr>
                <w:rFonts w:ascii="Arial" w:hAnsi="Arial" w:cs="Arial"/>
                <w:color w:val="000000"/>
              </w:rPr>
              <w:br/>
            </w:r>
            <w:r w:rsidRPr="00C5641D">
              <w:rPr>
                <w:rFonts w:ascii="Arial" w:hAnsi="Arial" w:cs="Arial"/>
                <w:color w:val="000000"/>
              </w:rPr>
              <w:t>Bayer Australia Ltd</w:t>
            </w:r>
            <w:r w:rsidRPr="001F15EF">
              <w:rPr>
                <w:rFonts w:ascii="Arial" w:hAnsi="Arial" w:cs="Arial"/>
                <w:color w:val="000000"/>
              </w:rPr>
              <w:br/>
            </w:r>
            <w:r w:rsidRPr="001F15EF">
              <w:rPr>
                <w:rFonts w:ascii="Arial" w:hAnsi="Arial" w:cs="Arial"/>
                <w:color w:val="000000"/>
              </w:rPr>
              <w:br/>
              <w:t>(</w:t>
            </w:r>
            <w:r w:rsidRPr="00950DEF">
              <w:rPr>
                <w:rFonts w:ascii="Arial" w:hAnsi="Arial" w:cs="Arial"/>
                <w:color w:val="000000"/>
              </w:rPr>
              <w:t>New PBS listing</w:t>
            </w:r>
            <w:r w:rsidRPr="001F15EF">
              <w:rPr>
                <w:rFonts w:ascii="Arial" w:hAnsi="Arial" w:cs="Arial"/>
                <w:color w:val="000000"/>
              </w:rPr>
              <w:t>)</w:t>
            </w:r>
            <w:r w:rsidR="00F91529">
              <w:rPr>
                <w:rFonts w:ascii="Arial" w:hAnsi="Arial" w:cs="Arial"/>
                <w:color w:val="000000"/>
              </w:rPr>
              <w:br/>
            </w:r>
          </w:p>
          <w:p w14:paraId="466A041F" w14:textId="5AAD68A6" w:rsidR="00DB76B1" w:rsidRPr="001F15EF" w:rsidRDefault="00DB76B1" w:rsidP="00F91529">
            <w:pPr>
              <w:jc w:val="center"/>
              <w:rPr>
                <w:rFonts w:ascii="Arial" w:hAnsi="Arial" w:cs="Arial"/>
                <w:color w:val="000000"/>
              </w:rPr>
            </w:pPr>
            <w:r w:rsidRPr="00DB76B1">
              <w:rPr>
                <w:rFonts w:ascii="Arial" w:hAnsi="Arial" w:cs="Arial"/>
                <w:color w:val="000000"/>
              </w:rPr>
              <w:t>WITHDRAWN</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79E254B" w14:textId="77777777" w:rsidR="00DB76B1" w:rsidRPr="00B4788B" w:rsidRDefault="00DB76B1" w:rsidP="00DB76B1">
            <w:pPr>
              <w:jc w:val="center"/>
              <w:rPr>
                <w:rFonts w:ascii="Arial" w:hAnsi="Arial" w:cs="Arial"/>
                <w:color w:val="000000"/>
              </w:rPr>
            </w:pPr>
            <w:r w:rsidRPr="00B4788B">
              <w:rPr>
                <w:rFonts w:ascii="Arial" w:hAnsi="Arial" w:cs="Arial"/>
                <w:color w:val="000000"/>
              </w:rPr>
              <w:t>Solid tumours harbouring</w:t>
            </w:r>
          </w:p>
          <w:p w14:paraId="69099964" w14:textId="77777777" w:rsidR="00DB76B1" w:rsidRPr="00B4788B" w:rsidRDefault="00DB76B1" w:rsidP="00DB76B1">
            <w:pPr>
              <w:jc w:val="center"/>
              <w:rPr>
                <w:rFonts w:ascii="Arial" w:hAnsi="Arial" w:cs="Arial"/>
                <w:color w:val="000000"/>
              </w:rPr>
            </w:pPr>
            <w:r w:rsidRPr="00B4788B">
              <w:rPr>
                <w:rFonts w:ascii="Arial" w:hAnsi="Arial" w:cs="Arial"/>
                <w:color w:val="000000"/>
              </w:rPr>
              <w:t>neurotrophic receptor tyrosine</w:t>
            </w:r>
          </w:p>
          <w:p w14:paraId="6C2CEA42" w14:textId="304E87CB" w:rsidR="00DB76B1" w:rsidRPr="001F15EF" w:rsidRDefault="00DB76B1" w:rsidP="00DB76B1">
            <w:pPr>
              <w:jc w:val="center"/>
              <w:rPr>
                <w:rFonts w:ascii="Arial" w:hAnsi="Arial" w:cs="Arial"/>
                <w:color w:val="000000"/>
              </w:rPr>
            </w:pPr>
            <w:r w:rsidRPr="00B4788B">
              <w:rPr>
                <w:rFonts w:ascii="Arial" w:hAnsi="Arial" w:cs="Arial"/>
                <w:color w:val="000000"/>
              </w:rPr>
              <w:t>kinase (NTRK) gene fusions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223CD61" w14:textId="4FBC30E4" w:rsidR="00DB76B1" w:rsidRPr="001F15EF" w:rsidRDefault="00DB76B1" w:rsidP="00DB76B1">
            <w:pPr>
              <w:jc w:val="center"/>
              <w:rPr>
                <w:rFonts w:ascii="Arial" w:hAnsi="Arial" w:cs="Arial"/>
                <w:color w:val="000000"/>
              </w:rPr>
            </w:pPr>
            <w:r w:rsidRPr="001F15EF">
              <w:rPr>
                <w:rFonts w:ascii="Arial" w:hAnsi="Arial" w:cs="Arial"/>
                <w:color w:val="000000"/>
              </w:rPr>
              <w:t xml:space="preserve">To request listing a new </w:t>
            </w:r>
            <w:r>
              <w:rPr>
                <w:rFonts w:ascii="Arial" w:hAnsi="Arial" w:cs="Arial"/>
                <w:color w:val="000000"/>
              </w:rPr>
              <w:t xml:space="preserve">form and </w:t>
            </w:r>
            <w:r w:rsidRPr="001F15EF">
              <w:rPr>
                <w:rFonts w:ascii="Arial" w:hAnsi="Arial" w:cs="Arial"/>
                <w:color w:val="000000"/>
              </w:rPr>
              <w:t>form</w:t>
            </w:r>
            <w:r>
              <w:rPr>
                <w:rFonts w:ascii="Arial" w:hAnsi="Arial" w:cs="Arial"/>
                <w:color w:val="000000"/>
              </w:rPr>
              <w:t>ulation</w:t>
            </w:r>
            <w:r w:rsidRPr="001F15EF">
              <w:rPr>
                <w:rFonts w:ascii="Arial" w:hAnsi="Arial" w:cs="Arial"/>
                <w:color w:val="000000"/>
              </w:rPr>
              <w:t xml:space="preserve"> of oral solution under the existing conditions to replace the currently listed oral solution of larotrectinib. </w:t>
            </w:r>
          </w:p>
        </w:tc>
      </w:tr>
      <w:tr w:rsidR="004E480C" w:rsidRPr="001F15EF" w14:paraId="3358D9CF" w14:textId="77777777" w:rsidTr="00D06CE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0218776" w14:textId="79859774" w:rsidR="004E480C" w:rsidRPr="001F15EF" w:rsidDel="00E879D1" w:rsidRDefault="004E480C" w:rsidP="004E480C">
            <w:pPr>
              <w:jc w:val="center"/>
              <w:rPr>
                <w:rFonts w:ascii="Arial" w:hAnsi="Arial" w:cs="Arial"/>
                <w:color w:val="000000"/>
              </w:rPr>
            </w:pPr>
            <w:r w:rsidRPr="001F15EF">
              <w:rPr>
                <w:rFonts w:ascii="Arial" w:hAnsi="Arial" w:cs="Arial"/>
                <w:color w:val="000000"/>
              </w:rPr>
              <w:lastRenderedPageBreak/>
              <w:t>MIFEPRISTONE AND MISOPROSTOL</w:t>
            </w:r>
            <w:r w:rsidRPr="001F15EF">
              <w:rPr>
                <w:rFonts w:ascii="Arial" w:hAnsi="Arial" w:cs="Arial"/>
                <w:color w:val="000000"/>
              </w:rPr>
              <w:br/>
            </w:r>
            <w:r w:rsidRPr="001F15EF">
              <w:rPr>
                <w:rFonts w:ascii="Arial" w:hAnsi="Arial" w:cs="Arial"/>
                <w:color w:val="000000"/>
              </w:rPr>
              <w:br/>
              <w:t>Pack containing 1 tablet mifepristone 200 mg and 4 tablets misoprostol 200 micrograms</w:t>
            </w:r>
            <w:r w:rsidRPr="001F15EF">
              <w:rPr>
                <w:rFonts w:ascii="Arial" w:hAnsi="Arial" w:cs="Arial"/>
                <w:color w:val="000000"/>
              </w:rPr>
              <w:br/>
            </w:r>
            <w:r w:rsidRPr="001F15EF">
              <w:rPr>
                <w:rFonts w:ascii="Arial" w:hAnsi="Arial" w:cs="Arial"/>
                <w:color w:val="000000"/>
              </w:rPr>
              <w:br/>
              <w:t>MS-2 Step®</w:t>
            </w:r>
            <w:r w:rsidRPr="001F15EF">
              <w:rPr>
                <w:rFonts w:ascii="Arial" w:hAnsi="Arial" w:cs="Arial"/>
                <w:color w:val="000000"/>
              </w:rPr>
              <w:br/>
            </w:r>
            <w:r w:rsidRPr="001F15EF">
              <w:rPr>
                <w:rFonts w:ascii="Arial" w:hAnsi="Arial" w:cs="Arial"/>
                <w:color w:val="000000"/>
              </w:rPr>
              <w:br/>
            </w:r>
            <w:r w:rsidR="00C5641D" w:rsidRPr="00C5641D">
              <w:rPr>
                <w:rFonts w:ascii="Arial" w:hAnsi="Arial" w:cs="Arial"/>
                <w:color w:val="000000"/>
              </w:rPr>
              <w:t>MS Health Pty Ltd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1569AA3" w14:textId="6F654A3B" w:rsidR="004E480C" w:rsidRPr="001F15EF" w:rsidRDefault="004E480C" w:rsidP="004E480C">
            <w:pPr>
              <w:jc w:val="center"/>
              <w:rPr>
                <w:rFonts w:ascii="Arial" w:hAnsi="Arial" w:cs="Arial"/>
                <w:color w:val="000000"/>
              </w:rPr>
            </w:pPr>
            <w:r w:rsidRPr="001F15EF">
              <w:rPr>
                <w:rFonts w:ascii="Arial" w:hAnsi="Arial" w:cs="Arial"/>
                <w:color w:val="000000"/>
              </w:rPr>
              <w:t>Termination of an intrauterine pregnancy</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2773C81" w14:textId="1BDDBA2A" w:rsidR="004E480C" w:rsidRPr="001F15EF" w:rsidRDefault="004E480C" w:rsidP="004E480C">
            <w:pPr>
              <w:jc w:val="center"/>
              <w:rPr>
                <w:rFonts w:ascii="Arial" w:hAnsi="Arial" w:cs="Arial"/>
                <w:color w:val="000000"/>
              </w:rPr>
            </w:pPr>
            <w:r w:rsidRPr="001F15EF">
              <w:rPr>
                <w:rFonts w:ascii="Arial" w:hAnsi="Arial" w:cs="Arial"/>
                <w:color w:val="000000"/>
              </w:rPr>
              <w:t>To request a change to the restriction level of the existing listing from Authority Required to Authority Required (STREAMLINED) for termination of an intrauterine pregnancy.</w:t>
            </w:r>
          </w:p>
        </w:tc>
      </w:tr>
      <w:tr w:rsidR="004E480C" w:rsidRPr="001F15EF" w14:paraId="6E226019" w14:textId="77777777" w:rsidTr="00D06CE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B3B8012" w14:textId="5FB1F732" w:rsidR="004E480C" w:rsidRPr="001F15EF" w:rsidRDefault="004E480C" w:rsidP="004E480C">
            <w:pPr>
              <w:jc w:val="center"/>
              <w:rPr>
                <w:rFonts w:ascii="Arial" w:hAnsi="Arial" w:cs="Arial"/>
                <w:color w:val="000000"/>
              </w:rPr>
            </w:pPr>
            <w:r w:rsidRPr="001F15EF">
              <w:rPr>
                <w:rFonts w:ascii="Arial" w:hAnsi="Arial" w:cs="Arial"/>
                <w:color w:val="000000"/>
              </w:rPr>
              <w:t>NATALIZUMAB</w:t>
            </w:r>
            <w:r w:rsidRPr="001F15EF">
              <w:rPr>
                <w:rFonts w:ascii="Arial" w:hAnsi="Arial" w:cs="Arial"/>
                <w:color w:val="000000"/>
              </w:rPr>
              <w:br/>
            </w:r>
            <w:r w:rsidRPr="001F15EF">
              <w:rPr>
                <w:rFonts w:ascii="Arial" w:hAnsi="Arial" w:cs="Arial"/>
                <w:color w:val="000000"/>
              </w:rPr>
              <w:br/>
              <w:t>Injection 150 mg in 1 mL single dose pre-filled syringe</w:t>
            </w:r>
            <w:r w:rsidRPr="001F15EF">
              <w:rPr>
                <w:rFonts w:ascii="Arial" w:hAnsi="Arial" w:cs="Arial"/>
                <w:color w:val="000000"/>
              </w:rPr>
              <w:br/>
            </w:r>
            <w:r w:rsidRPr="001F15EF">
              <w:rPr>
                <w:rFonts w:ascii="Arial" w:hAnsi="Arial" w:cs="Arial"/>
                <w:color w:val="000000"/>
              </w:rPr>
              <w:br/>
              <w:t>Tysabri®</w:t>
            </w:r>
            <w:r w:rsidRPr="001F15EF">
              <w:rPr>
                <w:rFonts w:ascii="Arial" w:hAnsi="Arial" w:cs="Arial"/>
                <w:color w:val="000000"/>
              </w:rPr>
              <w:br/>
            </w:r>
            <w:r w:rsidRPr="001F15EF">
              <w:rPr>
                <w:rFonts w:ascii="Arial" w:hAnsi="Arial" w:cs="Arial"/>
                <w:color w:val="000000"/>
              </w:rPr>
              <w:br/>
            </w:r>
            <w:r w:rsidR="00C5641D" w:rsidRPr="00C5641D">
              <w:rPr>
                <w:rFonts w:ascii="Arial" w:hAnsi="Arial" w:cs="Arial"/>
                <w:color w:val="000000"/>
              </w:rPr>
              <w:t>Biogen Australia Pty Ltd</w:t>
            </w:r>
            <w:r w:rsidRPr="001F15EF">
              <w:rPr>
                <w:rFonts w:ascii="Arial" w:hAnsi="Arial" w:cs="Arial"/>
                <w:color w:val="000000"/>
              </w:rPr>
              <w:br/>
            </w:r>
            <w:r w:rsidRPr="001F15EF">
              <w:rPr>
                <w:rFonts w:ascii="Arial" w:hAnsi="Arial" w:cs="Arial"/>
                <w:color w:val="000000"/>
              </w:rPr>
              <w:br/>
              <w:t>(</w:t>
            </w:r>
            <w:r w:rsidRPr="00950DEF">
              <w:rPr>
                <w:rFonts w:ascii="Arial" w:hAnsi="Arial" w:cs="Arial"/>
                <w:color w:val="000000"/>
              </w:rPr>
              <w:t>New PBS listing</w:t>
            </w:r>
            <w:r w:rsidRPr="001F15EF">
              <w:rPr>
                <w:rFonts w:ascii="Arial" w:hAnsi="Arial" w:cs="Arial"/>
                <w:color w:val="000000"/>
              </w:rPr>
              <w: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4AD1E0F" w14:textId="7425B206" w:rsidR="004E480C" w:rsidRPr="001F15EF" w:rsidRDefault="004E480C" w:rsidP="004E480C">
            <w:pPr>
              <w:jc w:val="center"/>
              <w:rPr>
                <w:rFonts w:ascii="Arial" w:hAnsi="Arial" w:cs="Arial"/>
                <w:color w:val="000000"/>
              </w:rPr>
            </w:pPr>
            <w:r w:rsidRPr="001F15EF">
              <w:rPr>
                <w:rFonts w:ascii="Arial" w:hAnsi="Arial" w:cs="Arial"/>
                <w:color w:val="000000"/>
              </w:rPr>
              <w:t>Relapsing-remitting multiple sclerosis (RRMS)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0671876" w14:textId="15EACACF" w:rsidR="004E480C" w:rsidRPr="001F15EF" w:rsidRDefault="004E480C" w:rsidP="004E480C">
            <w:pPr>
              <w:jc w:val="center"/>
              <w:rPr>
                <w:rFonts w:ascii="Arial" w:hAnsi="Arial" w:cs="Arial"/>
                <w:color w:val="000000"/>
              </w:rPr>
            </w:pPr>
            <w:r w:rsidRPr="001F15EF">
              <w:rPr>
                <w:rFonts w:ascii="Arial" w:hAnsi="Arial" w:cs="Arial"/>
                <w:color w:val="000000"/>
              </w:rPr>
              <w:t>To request a Section 100 (Highly Specialised Drugs Program) Authority Required (STREAMLINED) listing of a new form of natalizumab for the treatment of RRMS.</w:t>
            </w:r>
          </w:p>
        </w:tc>
      </w:tr>
      <w:tr w:rsidR="004E480C" w:rsidRPr="001F15EF" w14:paraId="2C43D9D8" w14:textId="77777777" w:rsidTr="00D06CEF">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1967AFB" w14:textId="6E796953" w:rsidR="004E480C" w:rsidRPr="001F15EF" w:rsidDel="00E879D1" w:rsidRDefault="004E480C" w:rsidP="004E480C">
            <w:pPr>
              <w:jc w:val="center"/>
              <w:rPr>
                <w:rFonts w:ascii="Arial" w:hAnsi="Arial" w:cs="Arial"/>
                <w:color w:val="000000"/>
              </w:rPr>
            </w:pPr>
            <w:r w:rsidRPr="001F15EF">
              <w:rPr>
                <w:rFonts w:ascii="Arial" w:hAnsi="Arial" w:cs="Arial"/>
                <w:color w:val="000000"/>
              </w:rPr>
              <w:lastRenderedPageBreak/>
              <w:t>NETUPITANT WITH PALONOSETRON</w:t>
            </w:r>
            <w:r w:rsidRPr="001F15EF">
              <w:rPr>
                <w:rFonts w:ascii="Arial" w:hAnsi="Arial" w:cs="Arial"/>
                <w:color w:val="000000"/>
              </w:rPr>
              <w:br/>
            </w:r>
            <w:r w:rsidRPr="001F15EF">
              <w:rPr>
                <w:rFonts w:ascii="Arial" w:hAnsi="Arial" w:cs="Arial"/>
                <w:color w:val="000000"/>
              </w:rPr>
              <w:br/>
              <w:t>Capsule containing netupitant 300 mg with palonosetron 500 microgram (as hydrochloride)</w:t>
            </w:r>
            <w:r w:rsidRPr="001F15EF">
              <w:rPr>
                <w:rFonts w:ascii="Arial" w:hAnsi="Arial" w:cs="Arial"/>
                <w:color w:val="000000"/>
              </w:rPr>
              <w:br/>
            </w:r>
            <w:r w:rsidRPr="001F15EF">
              <w:rPr>
                <w:rFonts w:ascii="Arial" w:hAnsi="Arial" w:cs="Arial"/>
                <w:color w:val="000000"/>
              </w:rPr>
              <w:br/>
              <w:t>Akynzeo®</w:t>
            </w:r>
            <w:r w:rsidRPr="001F15EF">
              <w:rPr>
                <w:rFonts w:ascii="Arial" w:hAnsi="Arial" w:cs="Arial"/>
                <w:color w:val="000000"/>
              </w:rPr>
              <w:br/>
            </w:r>
            <w:r w:rsidRPr="001F15EF">
              <w:rPr>
                <w:rFonts w:ascii="Arial" w:hAnsi="Arial" w:cs="Arial"/>
                <w:color w:val="000000"/>
              </w:rPr>
              <w:br/>
            </w:r>
            <w:r w:rsidR="00C5641D" w:rsidRPr="00C5641D">
              <w:rPr>
                <w:rFonts w:ascii="Arial" w:hAnsi="Arial" w:cs="Arial"/>
                <w:color w:val="000000"/>
              </w:rPr>
              <w:t>Juniper Biologics Pty Ltd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4F8D89C" w14:textId="7E9AFF4E" w:rsidR="004E480C" w:rsidRPr="001F15EF" w:rsidRDefault="004E480C" w:rsidP="004E480C">
            <w:pPr>
              <w:jc w:val="center"/>
              <w:rPr>
                <w:rFonts w:ascii="Arial" w:hAnsi="Arial" w:cs="Arial"/>
                <w:color w:val="000000"/>
              </w:rPr>
            </w:pPr>
            <w:r w:rsidRPr="001F15EF">
              <w:rPr>
                <w:rFonts w:ascii="Arial" w:hAnsi="Arial" w:cs="Arial"/>
                <w:color w:val="000000"/>
              </w:rPr>
              <w:t>Nausea and vomiting</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99AA1F4" w14:textId="398DA00E" w:rsidR="004E480C" w:rsidRPr="001F15EF" w:rsidRDefault="004E480C" w:rsidP="004E480C">
            <w:pPr>
              <w:jc w:val="center"/>
              <w:rPr>
                <w:rFonts w:ascii="Arial" w:hAnsi="Arial" w:cs="Arial"/>
                <w:color w:val="000000"/>
              </w:rPr>
            </w:pPr>
            <w:r w:rsidRPr="001F15EF">
              <w:rPr>
                <w:rFonts w:ascii="Arial" w:hAnsi="Arial" w:cs="Arial"/>
                <w:color w:val="000000"/>
              </w:rPr>
              <w:t>To request a change to the clinical criteria to align restrictions with the National Comprehensive Cancer Network Guidelines for the treatment of nausea and vomiting.</w:t>
            </w:r>
          </w:p>
        </w:tc>
      </w:tr>
      <w:tr w:rsidR="004E480C" w:rsidRPr="001F15EF" w14:paraId="61F53080"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8CECB41" w14:textId="41C6F232" w:rsidR="004E480C" w:rsidRPr="001F15EF" w:rsidRDefault="004E480C" w:rsidP="004E480C">
            <w:pPr>
              <w:jc w:val="center"/>
              <w:rPr>
                <w:rFonts w:ascii="Arial" w:hAnsi="Arial" w:cs="Arial"/>
                <w:color w:val="000000"/>
              </w:rPr>
            </w:pPr>
            <w:bookmarkStart w:id="0" w:name="_Hlk121903169"/>
            <w:r w:rsidRPr="001F15EF">
              <w:rPr>
                <w:rFonts w:ascii="Arial" w:hAnsi="Arial" w:cs="Arial"/>
                <w:color w:val="000000"/>
              </w:rPr>
              <w:t>NIRAPARIB</w:t>
            </w:r>
            <w:bookmarkEnd w:id="0"/>
            <w:r w:rsidRPr="001F15EF">
              <w:rPr>
                <w:rFonts w:ascii="Arial" w:hAnsi="Arial" w:cs="Arial"/>
                <w:color w:val="000000"/>
              </w:rPr>
              <w:br/>
            </w:r>
            <w:r w:rsidRPr="001F15EF">
              <w:rPr>
                <w:rFonts w:ascii="Arial" w:hAnsi="Arial" w:cs="Arial"/>
                <w:color w:val="000000"/>
              </w:rPr>
              <w:br/>
              <w:t>Capsule 100 mg</w:t>
            </w:r>
            <w:r w:rsidRPr="001F15EF">
              <w:rPr>
                <w:rFonts w:ascii="Arial" w:hAnsi="Arial" w:cs="Arial"/>
                <w:color w:val="000000"/>
              </w:rPr>
              <w:br/>
            </w:r>
            <w:r w:rsidRPr="001F15EF">
              <w:rPr>
                <w:rFonts w:ascii="Arial" w:hAnsi="Arial" w:cs="Arial"/>
                <w:color w:val="000000"/>
              </w:rPr>
              <w:br/>
              <w:t>Zejula®</w:t>
            </w:r>
            <w:r w:rsidRPr="001F15EF">
              <w:rPr>
                <w:rFonts w:ascii="Arial" w:hAnsi="Arial" w:cs="Arial"/>
                <w:color w:val="000000"/>
              </w:rPr>
              <w:br/>
            </w:r>
            <w:r w:rsidRPr="001F15EF">
              <w:rPr>
                <w:rFonts w:ascii="Arial" w:hAnsi="Arial" w:cs="Arial"/>
                <w:color w:val="000000"/>
              </w:rPr>
              <w:br/>
              <w:t>GlaxoSmithKline Australia Pty Ltd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05885F5" w14:textId="08463605" w:rsidR="004E480C" w:rsidRPr="001F15EF" w:rsidRDefault="004E480C" w:rsidP="004E480C">
            <w:pPr>
              <w:jc w:val="center"/>
              <w:rPr>
                <w:rFonts w:ascii="Arial" w:hAnsi="Arial" w:cs="Arial"/>
                <w:color w:val="000000"/>
              </w:rPr>
            </w:pPr>
            <w:r w:rsidRPr="001F15EF">
              <w:rPr>
                <w:rFonts w:ascii="Arial" w:hAnsi="Arial" w:cs="Arial"/>
                <w:color w:val="000000"/>
              </w:rPr>
              <w:t>Epithelial ovarian, fallopian tube, or primary peritoneal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F17DFE5" w14:textId="4D20B320" w:rsidR="004E480C" w:rsidRPr="001F15EF" w:rsidRDefault="004E480C" w:rsidP="004E480C">
            <w:pPr>
              <w:jc w:val="center"/>
              <w:rPr>
                <w:rFonts w:ascii="Arial" w:hAnsi="Arial" w:cs="Arial"/>
                <w:color w:val="000000"/>
              </w:rPr>
            </w:pPr>
            <w:r w:rsidRPr="001F15EF">
              <w:rPr>
                <w:rFonts w:ascii="Arial" w:hAnsi="Arial" w:cs="Arial"/>
                <w:color w:val="000000"/>
              </w:rPr>
              <w:t>To request a</w:t>
            </w:r>
            <w:r>
              <w:rPr>
                <w:rFonts w:ascii="Arial" w:hAnsi="Arial" w:cs="Arial"/>
                <w:color w:val="000000"/>
              </w:rPr>
              <w:t xml:space="preserve">n </w:t>
            </w:r>
            <w:r w:rsidRPr="002827C7">
              <w:rPr>
                <w:rFonts w:ascii="Arial" w:hAnsi="Arial" w:cs="Arial"/>
                <w:color w:val="000000"/>
              </w:rPr>
              <w:t>expanded</w:t>
            </w:r>
            <w:r w:rsidRPr="001F15EF">
              <w:rPr>
                <w:rFonts w:ascii="Arial" w:hAnsi="Arial" w:cs="Arial"/>
                <w:color w:val="000000"/>
              </w:rPr>
              <w:t xml:space="preserve"> General Schedule Authority Required (telephone/online) listing for the treatment of newly diagnosed, </w:t>
            </w:r>
            <w:r w:rsidRPr="002827C7">
              <w:rPr>
                <w:rFonts w:ascii="Arial" w:hAnsi="Arial" w:cs="Arial"/>
                <w:color w:val="000000"/>
              </w:rPr>
              <w:t>homologous recombination deficiency (HRD) positive, BRCA wild type</w:t>
            </w:r>
            <w:r>
              <w:rPr>
                <w:rFonts w:ascii="Arial" w:hAnsi="Arial" w:cs="Arial"/>
                <w:color w:val="000000"/>
              </w:rPr>
              <w:t xml:space="preserve"> </w:t>
            </w:r>
            <w:r w:rsidRPr="001F15EF">
              <w:rPr>
                <w:rFonts w:ascii="Arial" w:hAnsi="Arial" w:cs="Arial"/>
                <w:color w:val="000000"/>
              </w:rPr>
              <w:t>advanced (FIGO Stage III-IV) high-grade epithelial ovarian, fallopian tube or primary peritoneal cancer.</w:t>
            </w:r>
          </w:p>
        </w:tc>
      </w:tr>
      <w:tr w:rsidR="004E480C" w:rsidRPr="001F15EF" w14:paraId="1F310A43" w14:textId="77777777" w:rsidTr="00894F59">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434BCB9" w14:textId="3D0D6366" w:rsidR="004E480C" w:rsidRPr="00F23B0D" w:rsidRDefault="004E480C" w:rsidP="00041191">
            <w:pPr>
              <w:jc w:val="center"/>
              <w:rPr>
                <w:rFonts w:ascii="Arial" w:hAnsi="Arial" w:cs="Arial"/>
                <w:color w:val="000000"/>
              </w:rPr>
            </w:pPr>
            <w:r w:rsidRPr="001F15EF">
              <w:rPr>
                <w:rFonts w:ascii="Arial" w:hAnsi="Arial" w:cs="Arial"/>
                <w:color w:val="000000"/>
              </w:rPr>
              <w:lastRenderedPageBreak/>
              <w:t xml:space="preserve">NIVOLUMAB </w:t>
            </w:r>
            <w:r w:rsidRPr="001F15EF">
              <w:rPr>
                <w:rFonts w:ascii="Arial" w:hAnsi="Arial" w:cs="Arial"/>
                <w:color w:val="000000"/>
              </w:rPr>
              <w:br/>
            </w:r>
            <w:r w:rsidRPr="00F23B0D">
              <w:rPr>
                <w:rFonts w:ascii="Arial" w:hAnsi="Arial" w:cs="Arial"/>
                <w:color w:val="000000"/>
              </w:rPr>
              <w:br/>
              <w:t>Injection concentrate for I.V. infusion</w:t>
            </w:r>
            <w:r w:rsidR="00041191">
              <w:rPr>
                <w:rFonts w:ascii="Arial" w:hAnsi="Arial" w:cs="Arial"/>
                <w:color w:val="000000"/>
              </w:rPr>
              <w:t xml:space="preserve"> </w:t>
            </w:r>
            <w:r w:rsidRPr="00F23B0D">
              <w:rPr>
                <w:rFonts w:ascii="Arial" w:hAnsi="Arial" w:cs="Arial"/>
                <w:color w:val="000000"/>
              </w:rPr>
              <w:t>40 mg in 4 mL</w:t>
            </w:r>
          </w:p>
          <w:p w14:paraId="68EAF594" w14:textId="4F2FE1D2" w:rsidR="004E480C" w:rsidRPr="00F23B0D" w:rsidRDefault="004E480C" w:rsidP="00041191">
            <w:pPr>
              <w:jc w:val="center"/>
              <w:rPr>
                <w:rFonts w:ascii="Arial" w:hAnsi="Arial" w:cs="Arial"/>
                <w:color w:val="000000"/>
              </w:rPr>
            </w:pPr>
            <w:r w:rsidRPr="00F23B0D">
              <w:rPr>
                <w:rFonts w:ascii="Arial" w:hAnsi="Arial" w:cs="Arial"/>
                <w:color w:val="000000"/>
              </w:rPr>
              <w:t>Injection concentrate for I.V. infusion</w:t>
            </w:r>
            <w:r w:rsidR="00041191">
              <w:rPr>
                <w:rFonts w:ascii="Arial" w:hAnsi="Arial" w:cs="Arial"/>
                <w:color w:val="000000"/>
              </w:rPr>
              <w:t xml:space="preserve"> </w:t>
            </w:r>
            <w:r w:rsidRPr="00F23B0D">
              <w:rPr>
                <w:rFonts w:ascii="Arial" w:hAnsi="Arial" w:cs="Arial"/>
                <w:color w:val="000000"/>
              </w:rPr>
              <w:t>100 mg in 10 mL</w:t>
            </w:r>
            <w:r w:rsidRPr="00F23B0D">
              <w:rPr>
                <w:rFonts w:ascii="Arial" w:hAnsi="Arial" w:cs="Arial"/>
                <w:color w:val="000000"/>
              </w:rPr>
              <w:br/>
            </w:r>
            <w:r w:rsidRPr="00F23B0D">
              <w:rPr>
                <w:rFonts w:ascii="Arial" w:hAnsi="Arial" w:cs="Arial"/>
                <w:color w:val="000000"/>
              </w:rPr>
              <w:br/>
              <w:t>Opdivo®</w:t>
            </w:r>
          </w:p>
          <w:p w14:paraId="0809B530" w14:textId="6B0055D3" w:rsidR="004E480C" w:rsidRPr="00F23B0D" w:rsidRDefault="004E480C" w:rsidP="004E480C">
            <w:pPr>
              <w:jc w:val="center"/>
              <w:rPr>
                <w:rFonts w:ascii="Arial" w:hAnsi="Arial" w:cs="Arial"/>
                <w:color w:val="000000"/>
              </w:rPr>
            </w:pPr>
            <w:r w:rsidRPr="00F23B0D">
              <w:rPr>
                <w:rFonts w:ascii="Arial" w:hAnsi="Arial" w:cs="Arial"/>
                <w:color w:val="000000"/>
              </w:rPr>
              <w:br/>
            </w:r>
            <w:r w:rsidR="00C5641D" w:rsidRPr="00C5641D">
              <w:rPr>
                <w:rFonts w:ascii="Arial" w:hAnsi="Arial" w:cs="Arial"/>
                <w:color w:val="000000"/>
              </w:rPr>
              <w:t>Bristol-Myers Squibb Australia Pty Ltd</w:t>
            </w:r>
            <w:r w:rsidR="00C5641D" w:rsidRPr="00F23B0D" w:rsidDel="00C5641D">
              <w:rPr>
                <w:rFonts w:ascii="Arial" w:hAnsi="Arial" w:cs="Arial"/>
                <w:color w:val="000000"/>
              </w:rPr>
              <w:t xml:space="preserve"> </w:t>
            </w:r>
            <w:r w:rsidRPr="00F23B0D">
              <w:rPr>
                <w:rFonts w:ascii="Arial" w:hAnsi="Arial" w:cs="Arial"/>
                <w:color w:val="000000"/>
              </w:rPr>
              <w:br/>
            </w:r>
            <w:r w:rsidRPr="00F23B0D">
              <w:rPr>
                <w:rFonts w:ascii="Arial" w:hAnsi="Arial" w:cs="Arial"/>
                <w:color w:val="000000"/>
              </w:rPr>
              <w:br/>
              <w:t>(Other matters)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778AF0D" w14:textId="6819C5AE" w:rsidR="004E480C" w:rsidRPr="00F23B0D" w:rsidRDefault="004E480C" w:rsidP="004E480C">
            <w:pPr>
              <w:jc w:val="center"/>
              <w:rPr>
                <w:rFonts w:ascii="Arial" w:hAnsi="Arial" w:cs="Arial"/>
                <w:color w:val="000000"/>
              </w:rPr>
            </w:pPr>
            <w:r w:rsidRPr="00F23B0D">
              <w:rPr>
                <w:rFonts w:ascii="Arial" w:hAnsi="Arial" w:cs="Arial"/>
                <w:color w:val="000000"/>
              </w:rPr>
              <w:t>Gastro-oesophageal cancers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196D4D9" w14:textId="6F85B0CB" w:rsidR="004E480C" w:rsidRDefault="004E480C" w:rsidP="004E480C">
            <w:pPr>
              <w:jc w:val="center"/>
              <w:rPr>
                <w:rFonts w:ascii="Arial" w:hAnsi="Arial" w:cs="Arial"/>
                <w:color w:val="000000"/>
              </w:rPr>
            </w:pPr>
            <w:r w:rsidRPr="00F23B0D">
              <w:rPr>
                <w:rFonts w:ascii="Arial" w:hAnsi="Arial" w:cs="Arial"/>
                <w:color w:val="000000"/>
              </w:rPr>
              <w:t xml:space="preserve">To request that first-line oesophageal squamous cell carcinoma (OSCC) patients are included in the </w:t>
            </w:r>
            <w:r>
              <w:rPr>
                <w:rFonts w:ascii="Arial" w:hAnsi="Arial" w:cs="Arial"/>
                <w:color w:val="000000"/>
              </w:rPr>
              <w:t>financial estimates</w:t>
            </w:r>
            <w:r w:rsidRPr="00F23B0D">
              <w:rPr>
                <w:rFonts w:ascii="Arial" w:hAnsi="Arial" w:cs="Arial"/>
                <w:color w:val="000000"/>
              </w:rPr>
              <w:t xml:space="preserve"> for the treatment of advanced or metastatic gastro-oesophageal cancers.</w:t>
            </w:r>
          </w:p>
          <w:p w14:paraId="6BE083E6" w14:textId="6CCE4E18" w:rsidR="004E480C" w:rsidRPr="00F23B0D" w:rsidRDefault="004E480C" w:rsidP="004E480C">
            <w:pPr>
              <w:jc w:val="center"/>
              <w:rPr>
                <w:rFonts w:ascii="Arial" w:hAnsi="Arial" w:cs="Arial"/>
                <w:color w:val="000000"/>
              </w:rPr>
            </w:pPr>
          </w:p>
        </w:tc>
      </w:tr>
      <w:tr w:rsidR="004E480C" w:rsidRPr="001F15EF" w14:paraId="62E47151"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0F452A7" w14:textId="1D61B07A" w:rsidR="004E480C" w:rsidRPr="001F15EF" w:rsidDel="00953159" w:rsidRDefault="004E480C" w:rsidP="004E480C">
            <w:pPr>
              <w:jc w:val="center"/>
              <w:rPr>
                <w:rFonts w:ascii="Arial" w:hAnsi="Arial" w:cs="Arial"/>
                <w:color w:val="000000"/>
              </w:rPr>
            </w:pPr>
            <w:r w:rsidRPr="001F15EF">
              <w:rPr>
                <w:rFonts w:ascii="Arial" w:hAnsi="Arial" w:cs="Arial"/>
                <w:color w:val="000000"/>
              </w:rPr>
              <w:t xml:space="preserve">NIVOLUMAB </w:t>
            </w:r>
            <w:r w:rsidRPr="001F15EF">
              <w:rPr>
                <w:rFonts w:ascii="Arial" w:hAnsi="Arial" w:cs="Arial"/>
                <w:color w:val="000000"/>
              </w:rPr>
              <w:br/>
            </w:r>
            <w:r w:rsidRPr="001F15EF">
              <w:rPr>
                <w:rFonts w:ascii="Arial" w:hAnsi="Arial" w:cs="Arial"/>
                <w:color w:val="000000"/>
              </w:rPr>
              <w:br/>
            </w:r>
            <w:r w:rsidRPr="00855AE4">
              <w:rPr>
                <w:rFonts w:ascii="Arial" w:hAnsi="Arial" w:cs="Arial"/>
                <w:color w:val="000000"/>
              </w:rPr>
              <w:t>Injection</w:t>
            </w:r>
            <w:r w:rsidRPr="00855AE4" w:rsidDel="00855AE4">
              <w:rPr>
                <w:rFonts w:ascii="Arial" w:hAnsi="Arial" w:cs="Arial"/>
                <w:color w:val="000000"/>
              </w:rPr>
              <w:t xml:space="preserve"> </w:t>
            </w:r>
            <w:r w:rsidRPr="001F15EF">
              <w:rPr>
                <w:rFonts w:ascii="Arial" w:hAnsi="Arial" w:cs="Arial"/>
                <w:color w:val="000000"/>
              </w:rPr>
              <w:t>concentrate for I.V. infusion 40 mg in 4 mL</w:t>
            </w:r>
            <w:r w:rsidRPr="001F15EF">
              <w:rPr>
                <w:rFonts w:ascii="Arial" w:hAnsi="Arial" w:cs="Arial"/>
                <w:color w:val="000000"/>
              </w:rPr>
              <w:br/>
            </w:r>
            <w:r w:rsidRPr="00855AE4">
              <w:rPr>
                <w:rFonts w:ascii="Arial" w:hAnsi="Arial" w:cs="Arial"/>
                <w:color w:val="000000"/>
              </w:rPr>
              <w:t>Injection</w:t>
            </w:r>
            <w:r w:rsidRPr="00855AE4" w:rsidDel="00855AE4">
              <w:rPr>
                <w:rFonts w:ascii="Arial" w:hAnsi="Arial" w:cs="Arial"/>
                <w:color w:val="000000"/>
              </w:rPr>
              <w:t xml:space="preserve"> </w:t>
            </w:r>
            <w:r w:rsidRPr="001F15EF">
              <w:rPr>
                <w:rFonts w:ascii="Arial" w:hAnsi="Arial" w:cs="Arial"/>
                <w:color w:val="000000"/>
              </w:rPr>
              <w:t>concentrate for I.V. infusion 100 mg in 10 mL</w:t>
            </w:r>
            <w:r w:rsidRPr="001F15EF">
              <w:rPr>
                <w:rFonts w:ascii="Arial" w:hAnsi="Arial" w:cs="Arial"/>
                <w:color w:val="000000"/>
              </w:rPr>
              <w:br/>
            </w:r>
            <w:r w:rsidRPr="001F15EF">
              <w:rPr>
                <w:rFonts w:ascii="Arial" w:hAnsi="Arial" w:cs="Arial"/>
                <w:color w:val="000000"/>
              </w:rPr>
              <w:br/>
              <w:t>Opdivo®</w:t>
            </w:r>
            <w:r w:rsidRPr="001F15EF">
              <w:rPr>
                <w:rFonts w:ascii="Arial" w:hAnsi="Arial" w:cs="Arial"/>
                <w:color w:val="000000"/>
              </w:rPr>
              <w:br/>
            </w:r>
            <w:r w:rsidRPr="001F15EF">
              <w:rPr>
                <w:rFonts w:ascii="Arial" w:hAnsi="Arial" w:cs="Arial"/>
                <w:color w:val="000000"/>
              </w:rPr>
              <w:br/>
            </w:r>
            <w:r w:rsidR="00C5641D" w:rsidRPr="00C5641D">
              <w:rPr>
                <w:rFonts w:ascii="Arial" w:hAnsi="Arial" w:cs="Arial"/>
                <w:color w:val="000000"/>
              </w:rPr>
              <w:t>Bristol-Myers Squibb Australia Pty Ltd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813C868" w14:textId="07930B9F" w:rsidR="004E480C" w:rsidRPr="001F15EF" w:rsidRDefault="004E480C" w:rsidP="004E480C">
            <w:pPr>
              <w:jc w:val="center"/>
              <w:rPr>
                <w:rFonts w:ascii="Arial" w:hAnsi="Arial" w:cs="Arial"/>
                <w:color w:val="000000"/>
              </w:rPr>
            </w:pPr>
            <w:r w:rsidRPr="001F15EF">
              <w:rPr>
                <w:rFonts w:ascii="Arial" w:hAnsi="Arial" w:cs="Arial"/>
                <w:color w:val="000000"/>
              </w:rPr>
              <w:t>Non-small cell lung cancer</w:t>
            </w:r>
            <w:r>
              <w:rPr>
                <w:rFonts w:ascii="Arial" w:hAnsi="Arial" w:cs="Arial"/>
                <w:color w:val="000000"/>
              </w:rPr>
              <w:t xml:space="preserve"> </w:t>
            </w:r>
            <w:r w:rsidRPr="001F15EF">
              <w:rPr>
                <w:rFonts w:ascii="Arial" w:hAnsi="Arial" w:cs="Arial"/>
                <w:color w:val="000000"/>
              </w:rPr>
              <w:t>(NSCLC)</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9FBFB4C" w14:textId="209390C3" w:rsidR="004E480C" w:rsidRPr="001F15EF" w:rsidRDefault="004E480C" w:rsidP="004E480C">
            <w:pPr>
              <w:jc w:val="center"/>
              <w:rPr>
                <w:rFonts w:ascii="Arial" w:hAnsi="Arial" w:cs="Arial"/>
                <w:color w:val="000000"/>
              </w:rPr>
            </w:pPr>
            <w:r w:rsidRPr="001F15EF">
              <w:rPr>
                <w:rFonts w:ascii="Arial" w:hAnsi="Arial" w:cs="Arial"/>
                <w:color w:val="000000"/>
              </w:rPr>
              <w:t>To request a Section 100 (Efficient Funding of Chemotherapy) Authority Required (STREAMLINED) listing for the neoadjuvant treatment of resectable NSCLC.</w:t>
            </w:r>
          </w:p>
        </w:tc>
      </w:tr>
      <w:tr w:rsidR="004E480C" w:rsidRPr="001F15EF" w14:paraId="7220E8AD"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4E2ED99" w14:textId="1A210565" w:rsidR="004E480C" w:rsidRPr="001F15EF" w:rsidRDefault="004E480C" w:rsidP="004E480C">
            <w:pPr>
              <w:jc w:val="center"/>
              <w:rPr>
                <w:rFonts w:ascii="Arial" w:hAnsi="Arial" w:cs="Arial"/>
                <w:color w:val="000000"/>
              </w:rPr>
            </w:pPr>
            <w:r w:rsidRPr="001F15EF">
              <w:rPr>
                <w:rFonts w:ascii="Arial" w:hAnsi="Arial" w:cs="Arial"/>
                <w:color w:val="000000"/>
              </w:rPr>
              <w:lastRenderedPageBreak/>
              <w:t>OLAPARIB</w:t>
            </w:r>
            <w:r w:rsidRPr="001F15EF">
              <w:rPr>
                <w:rFonts w:ascii="Arial" w:hAnsi="Arial" w:cs="Arial"/>
                <w:color w:val="000000"/>
              </w:rPr>
              <w:br/>
            </w:r>
            <w:r w:rsidRPr="001F15EF">
              <w:rPr>
                <w:rFonts w:ascii="Arial" w:hAnsi="Arial" w:cs="Arial"/>
                <w:color w:val="000000"/>
              </w:rPr>
              <w:br/>
              <w:t>Tablet 100 mg</w:t>
            </w:r>
            <w:r w:rsidRPr="001F15EF">
              <w:rPr>
                <w:rFonts w:ascii="Arial" w:hAnsi="Arial" w:cs="Arial"/>
                <w:color w:val="000000"/>
              </w:rPr>
              <w:br/>
              <w:t>Tablet 150 mg</w:t>
            </w:r>
            <w:r w:rsidRPr="001F15EF">
              <w:rPr>
                <w:rFonts w:ascii="Arial" w:hAnsi="Arial" w:cs="Arial"/>
                <w:color w:val="000000"/>
              </w:rPr>
              <w:br/>
            </w:r>
            <w:r w:rsidRPr="001F15EF">
              <w:rPr>
                <w:rFonts w:ascii="Arial" w:hAnsi="Arial" w:cs="Arial"/>
                <w:color w:val="000000"/>
              </w:rPr>
              <w:br/>
              <w:t>Lynparza®</w:t>
            </w:r>
            <w:r w:rsidRPr="001F15EF">
              <w:rPr>
                <w:rFonts w:ascii="Arial" w:hAnsi="Arial" w:cs="Arial"/>
                <w:color w:val="000000"/>
              </w:rPr>
              <w:br/>
            </w:r>
            <w:r w:rsidRPr="001F15EF">
              <w:rPr>
                <w:rFonts w:ascii="Arial" w:hAnsi="Arial" w:cs="Arial"/>
                <w:color w:val="000000"/>
              </w:rPr>
              <w:br/>
              <w:t>AstraZeneca Pty Ltd</w:t>
            </w:r>
            <w:r w:rsidRPr="001F15EF">
              <w:rPr>
                <w:rFonts w:ascii="Arial" w:hAnsi="Arial" w:cs="Arial"/>
                <w:color w:val="000000"/>
              </w:rPr>
              <w:br/>
            </w:r>
            <w:r w:rsidRPr="001F15EF">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0C1EECF" w14:textId="7FD8B1BA" w:rsidR="004E480C" w:rsidRPr="001F15EF" w:rsidRDefault="004E480C" w:rsidP="004E480C">
            <w:pPr>
              <w:jc w:val="center"/>
              <w:rPr>
                <w:rFonts w:ascii="Arial" w:hAnsi="Arial" w:cs="Arial"/>
                <w:color w:val="000000"/>
              </w:rPr>
            </w:pPr>
            <w:r w:rsidRPr="001F15EF">
              <w:rPr>
                <w:rFonts w:ascii="Arial" w:hAnsi="Arial" w:cs="Arial"/>
                <w:color w:val="000000"/>
              </w:rPr>
              <w:t>Breast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AF34813" w14:textId="37273C0F" w:rsidR="004E480C" w:rsidRPr="001F15EF" w:rsidRDefault="004E480C" w:rsidP="004E480C">
            <w:pPr>
              <w:jc w:val="center"/>
              <w:rPr>
                <w:rFonts w:ascii="Arial" w:hAnsi="Arial" w:cs="Arial"/>
                <w:color w:val="000000"/>
              </w:rPr>
            </w:pPr>
            <w:r w:rsidRPr="001F15EF">
              <w:rPr>
                <w:rFonts w:ascii="Arial" w:hAnsi="Arial" w:cs="Arial"/>
                <w:color w:val="000000"/>
              </w:rPr>
              <w:t>To request a General Schedule Authority Required (telephone/online) listing for the treatment of human epidermal growth factor 2 (HER2)-negative high risk early breast cancer with a confirmed germline BRCA1 or BRCA2 mutation who have previously been treated with neoadjuvant or adjuvant chemotherapy.</w:t>
            </w:r>
          </w:p>
        </w:tc>
      </w:tr>
      <w:tr w:rsidR="004E480C" w:rsidRPr="001F15EF" w14:paraId="68CC2EDA"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41913591" w14:textId="7E64E1B8" w:rsidR="004E480C" w:rsidRPr="001F15EF" w:rsidRDefault="004E480C" w:rsidP="004E480C">
            <w:pPr>
              <w:jc w:val="center"/>
              <w:rPr>
                <w:rFonts w:ascii="Arial" w:hAnsi="Arial" w:cs="Arial"/>
                <w:color w:val="000000"/>
              </w:rPr>
            </w:pPr>
            <w:r w:rsidRPr="001F15EF">
              <w:rPr>
                <w:rFonts w:ascii="Arial" w:hAnsi="Arial" w:cs="Arial"/>
                <w:color w:val="000000"/>
              </w:rPr>
              <w:t>OSILODROSTAT</w:t>
            </w:r>
            <w:r w:rsidRPr="001F15EF">
              <w:rPr>
                <w:rFonts w:ascii="Arial" w:hAnsi="Arial" w:cs="Arial"/>
                <w:color w:val="000000"/>
              </w:rPr>
              <w:br/>
            </w:r>
            <w:r w:rsidRPr="001F15EF">
              <w:rPr>
                <w:rFonts w:ascii="Arial" w:hAnsi="Arial" w:cs="Arial"/>
                <w:color w:val="000000"/>
              </w:rPr>
              <w:br/>
              <w:t>Tablet 1 mg</w:t>
            </w:r>
            <w:r w:rsidRPr="001F15EF">
              <w:rPr>
                <w:rFonts w:ascii="Arial" w:hAnsi="Arial" w:cs="Arial"/>
                <w:color w:val="000000"/>
              </w:rPr>
              <w:br/>
              <w:t>Tablet 5 mg</w:t>
            </w:r>
            <w:r w:rsidRPr="001F15EF">
              <w:rPr>
                <w:rFonts w:ascii="Arial" w:hAnsi="Arial" w:cs="Arial"/>
                <w:color w:val="000000"/>
              </w:rPr>
              <w:br/>
              <w:t>Tablet 10 mg</w:t>
            </w:r>
            <w:r w:rsidRPr="001F15EF">
              <w:rPr>
                <w:rFonts w:ascii="Arial" w:hAnsi="Arial" w:cs="Arial"/>
                <w:color w:val="000000"/>
              </w:rPr>
              <w:br/>
            </w:r>
            <w:r w:rsidRPr="001F15EF">
              <w:rPr>
                <w:rFonts w:ascii="Arial" w:hAnsi="Arial" w:cs="Arial"/>
                <w:color w:val="000000"/>
              </w:rPr>
              <w:br/>
              <w:t>Isturisa®</w:t>
            </w:r>
            <w:r w:rsidRPr="001F15EF">
              <w:rPr>
                <w:rFonts w:ascii="Arial" w:hAnsi="Arial" w:cs="Arial"/>
                <w:color w:val="000000"/>
              </w:rPr>
              <w:br/>
            </w:r>
            <w:r w:rsidRPr="001F15EF">
              <w:rPr>
                <w:rFonts w:ascii="Arial" w:hAnsi="Arial" w:cs="Arial"/>
                <w:color w:val="000000"/>
              </w:rPr>
              <w:br/>
              <w:t>Recordati Rare Diseases Australia Pty. Ltd.</w:t>
            </w:r>
            <w:r w:rsidRPr="001F15EF">
              <w:rPr>
                <w:rFonts w:ascii="Arial" w:hAnsi="Arial" w:cs="Arial"/>
                <w:color w:val="000000"/>
              </w:rPr>
              <w:br/>
            </w:r>
            <w:r w:rsidRPr="001F15EF">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AC0CC5F" w14:textId="7F343CA3" w:rsidR="004E480C" w:rsidRPr="001F15EF" w:rsidRDefault="004E480C" w:rsidP="004E480C">
            <w:pPr>
              <w:jc w:val="center"/>
              <w:rPr>
                <w:rFonts w:ascii="Arial" w:hAnsi="Arial" w:cs="Arial"/>
                <w:color w:val="000000"/>
              </w:rPr>
            </w:pPr>
            <w:r w:rsidRPr="001F15EF">
              <w:rPr>
                <w:rFonts w:ascii="Arial" w:hAnsi="Arial" w:cs="Arial"/>
                <w:color w:val="000000"/>
              </w:rPr>
              <w:t>Cushing syndrome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16D4A67" w14:textId="5C0B9DEE" w:rsidR="004E480C" w:rsidRPr="001F15EF" w:rsidRDefault="004E480C" w:rsidP="004E480C">
            <w:pPr>
              <w:jc w:val="center"/>
              <w:rPr>
                <w:rFonts w:ascii="Arial" w:hAnsi="Arial" w:cs="Arial"/>
                <w:color w:val="000000"/>
              </w:rPr>
            </w:pPr>
            <w:r w:rsidRPr="001F15EF">
              <w:rPr>
                <w:rFonts w:ascii="Arial" w:hAnsi="Arial" w:cs="Arial"/>
                <w:color w:val="000000"/>
              </w:rPr>
              <w:t>To request a General Schedule Authority Required (telephone/online) listing for the treatment of adult patients with endogenous Cushing syndrome who are not candidates for surgery or for whom surgery was not curative.</w:t>
            </w:r>
          </w:p>
        </w:tc>
      </w:tr>
      <w:tr w:rsidR="004E480C" w:rsidRPr="001F15EF" w14:paraId="4E96D482"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78CD58B4" w14:textId="7A50ACBD" w:rsidR="004E480C" w:rsidRPr="001F15EF" w:rsidRDefault="004E480C" w:rsidP="004E480C">
            <w:pPr>
              <w:jc w:val="center"/>
              <w:rPr>
                <w:rFonts w:ascii="Arial" w:hAnsi="Arial" w:cs="Arial"/>
                <w:color w:val="000000"/>
              </w:rPr>
            </w:pPr>
            <w:r w:rsidRPr="004E480C">
              <w:rPr>
                <w:rFonts w:ascii="Arial" w:hAnsi="Arial" w:cs="Arial"/>
                <w:color w:val="000000"/>
              </w:rPr>
              <w:lastRenderedPageBreak/>
              <w:t>PATIROMER</w:t>
            </w:r>
            <w:r w:rsidRPr="004E480C">
              <w:rPr>
                <w:rFonts w:ascii="Arial" w:hAnsi="Arial" w:cs="Arial"/>
                <w:color w:val="000000"/>
              </w:rPr>
              <w:br/>
            </w:r>
            <w:r w:rsidRPr="004E480C">
              <w:rPr>
                <w:rFonts w:ascii="Arial" w:hAnsi="Arial" w:cs="Arial"/>
                <w:color w:val="000000"/>
              </w:rPr>
              <w:br/>
              <w:t xml:space="preserve">Sachet, 8.4 g powder for oral liquid </w:t>
            </w:r>
            <w:r w:rsidRPr="004E480C">
              <w:rPr>
                <w:rFonts w:ascii="Arial" w:hAnsi="Arial" w:cs="Arial"/>
                <w:color w:val="000000"/>
              </w:rPr>
              <w:br/>
              <w:t>Sachet, 16.8 g powder for oral liquid</w:t>
            </w:r>
            <w:r w:rsidRPr="004E480C">
              <w:rPr>
                <w:rFonts w:ascii="Arial" w:hAnsi="Arial" w:cs="Arial"/>
                <w:color w:val="000000"/>
              </w:rPr>
              <w:br/>
            </w:r>
            <w:r w:rsidRPr="004E480C">
              <w:rPr>
                <w:rFonts w:ascii="Arial" w:hAnsi="Arial" w:cs="Arial"/>
                <w:color w:val="000000"/>
              </w:rPr>
              <w:br/>
              <w:t>Veltassa®</w:t>
            </w:r>
            <w:r w:rsidRPr="004E480C">
              <w:rPr>
                <w:rFonts w:ascii="Arial" w:hAnsi="Arial" w:cs="Arial"/>
                <w:color w:val="000000"/>
              </w:rPr>
              <w:br/>
            </w:r>
            <w:r w:rsidRPr="004E480C">
              <w:rPr>
                <w:rFonts w:ascii="Arial" w:hAnsi="Arial" w:cs="Arial"/>
                <w:color w:val="000000"/>
              </w:rPr>
              <w:br/>
              <w:t>V</w:t>
            </w:r>
            <w:r w:rsidR="00C5641D" w:rsidRPr="004E480C">
              <w:rPr>
                <w:rFonts w:ascii="Arial" w:hAnsi="Arial" w:cs="Arial"/>
                <w:color w:val="000000"/>
              </w:rPr>
              <w:t>ifor</w:t>
            </w:r>
            <w:r w:rsidRPr="004E480C">
              <w:rPr>
                <w:rFonts w:ascii="Arial" w:hAnsi="Arial" w:cs="Arial"/>
                <w:color w:val="000000"/>
              </w:rPr>
              <w:t xml:space="preserve"> P</w:t>
            </w:r>
            <w:r w:rsidR="00C5641D" w:rsidRPr="004E480C">
              <w:rPr>
                <w:rFonts w:ascii="Arial" w:hAnsi="Arial" w:cs="Arial"/>
                <w:color w:val="000000"/>
              </w:rPr>
              <w:t>harma</w:t>
            </w:r>
            <w:r w:rsidRPr="004E480C">
              <w:rPr>
                <w:rFonts w:ascii="Arial" w:hAnsi="Arial" w:cs="Arial"/>
                <w:color w:val="000000"/>
              </w:rPr>
              <w:t xml:space="preserve"> P</w:t>
            </w:r>
            <w:r w:rsidR="00C5641D" w:rsidRPr="004E480C">
              <w:rPr>
                <w:rFonts w:ascii="Arial" w:hAnsi="Arial" w:cs="Arial"/>
                <w:color w:val="000000"/>
              </w:rPr>
              <w:t>ty</w:t>
            </w:r>
            <w:r w:rsidRPr="004E480C">
              <w:rPr>
                <w:rFonts w:ascii="Arial" w:hAnsi="Arial" w:cs="Arial"/>
                <w:color w:val="000000"/>
              </w:rPr>
              <w:t xml:space="preserve"> L</w:t>
            </w:r>
            <w:r w:rsidR="00C5641D" w:rsidRPr="004E480C">
              <w:rPr>
                <w:rFonts w:ascii="Arial" w:hAnsi="Arial" w:cs="Arial"/>
                <w:color w:val="000000"/>
              </w:rPr>
              <w:t>imited</w:t>
            </w:r>
            <w:r w:rsidRPr="004E480C">
              <w:rPr>
                <w:rFonts w:ascii="Arial" w:hAnsi="Arial" w:cs="Arial"/>
                <w:color w:val="000000"/>
              </w:rPr>
              <w:br/>
            </w:r>
            <w:r w:rsidRPr="004E480C">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8D0E022" w14:textId="1CBE65F4" w:rsidR="004E480C" w:rsidRPr="001F15EF" w:rsidRDefault="004E480C" w:rsidP="004E480C">
            <w:pPr>
              <w:jc w:val="center"/>
              <w:rPr>
                <w:rFonts w:ascii="Arial" w:hAnsi="Arial" w:cs="Arial"/>
                <w:color w:val="000000"/>
              </w:rPr>
            </w:pPr>
            <w:r w:rsidRPr="00750748">
              <w:rPr>
                <w:rFonts w:ascii="Arial" w:hAnsi="Arial" w:cs="Arial"/>
                <w:color w:val="000000"/>
              </w:rPr>
              <w:t>Hyperkalaemia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033642D" w14:textId="4F5A1197" w:rsidR="004E480C" w:rsidRPr="001F15EF" w:rsidRDefault="004E480C" w:rsidP="004E480C">
            <w:pPr>
              <w:jc w:val="center"/>
              <w:rPr>
                <w:rFonts w:ascii="Arial" w:hAnsi="Arial" w:cs="Arial"/>
                <w:color w:val="000000"/>
              </w:rPr>
            </w:pPr>
            <w:r w:rsidRPr="00750748">
              <w:rPr>
                <w:rFonts w:ascii="Arial" w:hAnsi="Arial" w:cs="Arial"/>
                <w:color w:val="000000"/>
              </w:rPr>
              <w:t>Resubmission to request a General Schedule Authority Required listing for the treatment of chronic hyperkalaemia in patients with stage 3 or stage 4 chronic kidney disease.</w:t>
            </w:r>
          </w:p>
        </w:tc>
      </w:tr>
      <w:tr w:rsidR="004E480C" w:rsidRPr="001F15EF" w14:paraId="2B4CB696"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55134E5" w14:textId="5B313A1F" w:rsidR="004E480C" w:rsidRPr="001F15EF" w:rsidRDefault="004E480C" w:rsidP="004E480C">
            <w:pPr>
              <w:jc w:val="center"/>
              <w:rPr>
                <w:rFonts w:ascii="Arial" w:hAnsi="Arial" w:cs="Arial"/>
                <w:color w:val="000000"/>
              </w:rPr>
            </w:pPr>
            <w:r w:rsidRPr="001F15EF">
              <w:rPr>
                <w:rFonts w:ascii="Arial" w:hAnsi="Arial" w:cs="Arial"/>
                <w:color w:val="000000"/>
              </w:rPr>
              <w:t>PEMBROLIZUMAB</w:t>
            </w:r>
            <w:r w:rsidRPr="001F15EF">
              <w:rPr>
                <w:rFonts w:ascii="Arial" w:hAnsi="Arial" w:cs="Arial"/>
                <w:color w:val="000000"/>
              </w:rPr>
              <w:br/>
            </w:r>
            <w:r w:rsidRPr="001F15EF">
              <w:rPr>
                <w:rFonts w:ascii="Arial" w:hAnsi="Arial" w:cs="Arial"/>
                <w:color w:val="000000"/>
              </w:rPr>
              <w:br/>
              <w:t>Solution concentrate for I.V. infusion 100 mg in 4 mL vial</w:t>
            </w:r>
            <w:r w:rsidRPr="001F15EF">
              <w:rPr>
                <w:rFonts w:ascii="Arial" w:hAnsi="Arial" w:cs="Arial"/>
                <w:color w:val="000000"/>
              </w:rPr>
              <w:br/>
            </w:r>
            <w:r w:rsidRPr="001F15EF">
              <w:rPr>
                <w:rFonts w:ascii="Arial" w:hAnsi="Arial" w:cs="Arial"/>
                <w:color w:val="000000"/>
              </w:rPr>
              <w:br/>
              <w:t>Keytruda®</w:t>
            </w:r>
            <w:r w:rsidRPr="001F15EF">
              <w:rPr>
                <w:rFonts w:ascii="Arial" w:hAnsi="Arial" w:cs="Arial"/>
                <w:color w:val="000000"/>
              </w:rPr>
              <w:br/>
            </w:r>
            <w:r w:rsidRPr="001F15EF">
              <w:rPr>
                <w:rFonts w:ascii="Arial" w:hAnsi="Arial" w:cs="Arial"/>
                <w:color w:val="000000"/>
              </w:rPr>
              <w:br/>
              <w:t>Merck Sharp &amp; Dohme (Australia) Pty Ltd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766FB8D" w14:textId="0A8F8B8F" w:rsidR="004E480C" w:rsidRPr="001F15EF" w:rsidRDefault="004E480C" w:rsidP="004E480C">
            <w:pPr>
              <w:jc w:val="center"/>
              <w:rPr>
                <w:rFonts w:ascii="Arial" w:hAnsi="Arial" w:cs="Arial"/>
                <w:color w:val="000000"/>
              </w:rPr>
            </w:pPr>
            <w:r w:rsidRPr="001F15EF">
              <w:rPr>
                <w:rFonts w:ascii="Arial" w:hAnsi="Arial" w:cs="Arial"/>
                <w:color w:val="000000"/>
              </w:rPr>
              <w:t>Breast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4CD1933" w14:textId="3FE9ADB0" w:rsidR="004E480C" w:rsidRPr="001F15EF" w:rsidRDefault="004E480C" w:rsidP="004E480C">
            <w:pPr>
              <w:jc w:val="center"/>
              <w:rPr>
                <w:rFonts w:ascii="Arial" w:hAnsi="Arial" w:cs="Arial"/>
                <w:color w:val="000000"/>
              </w:rPr>
            </w:pPr>
            <w:r w:rsidRPr="001F15EF">
              <w:rPr>
                <w:rFonts w:ascii="Arial" w:hAnsi="Arial" w:cs="Arial"/>
                <w:color w:val="000000"/>
              </w:rPr>
              <w:t>To request a Section 100 (Efficient Funding of Chemotherapy) Authority Required (STREAMLINED) listing for the treatment of locally recurrent unresectable or metastatic triple negative breast cancer.</w:t>
            </w:r>
          </w:p>
        </w:tc>
      </w:tr>
      <w:tr w:rsidR="004E480C" w:rsidRPr="001F15EF" w14:paraId="02C029DF"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F2ED7DE" w14:textId="02B91062" w:rsidR="004E480C" w:rsidRPr="001F15EF" w:rsidRDefault="004E480C" w:rsidP="004E480C">
            <w:pPr>
              <w:jc w:val="center"/>
              <w:rPr>
                <w:rFonts w:ascii="Arial" w:hAnsi="Arial" w:cs="Arial"/>
                <w:color w:val="000000"/>
              </w:rPr>
            </w:pPr>
            <w:r w:rsidRPr="001F15EF">
              <w:rPr>
                <w:rFonts w:ascii="Arial" w:hAnsi="Arial" w:cs="Arial"/>
                <w:color w:val="000000"/>
              </w:rPr>
              <w:t>PEMBROLIZUMAB</w:t>
            </w:r>
            <w:r w:rsidRPr="001F15EF">
              <w:rPr>
                <w:rFonts w:ascii="Arial" w:hAnsi="Arial" w:cs="Arial"/>
                <w:color w:val="000000"/>
              </w:rPr>
              <w:br/>
            </w:r>
            <w:r w:rsidRPr="001F15EF">
              <w:rPr>
                <w:rFonts w:ascii="Arial" w:hAnsi="Arial" w:cs="Arial"/>
                <w:color w:val="000000"/>
              </w:rPr>
              <w:br/>
              <w:t>Solution concentrate for I.V. infusion 100 mg in 4 mL vial</w:t>
            </w:r>
            <w:r w:rsidRPr="001F15EF">
              <w:rPr>
                <w:rFonts w:ascii="Arial" w:hAnsi="Arial" w:cs="Arial"/>
                <w:color w:val="000000"/>
              </w:rPr>
              <w:br/>
            </w:r>
            <w:r w:rsidRPr="001F15EF">
              <w:rPr>
                <w:rFonts w:ascii="Arial" w:hAnsi="Arial" w:cs="Arial"/>
                <w:color w:val="000000"/>
              </w:rPr>
              <w:br/>
              <w:t>Keytruda®</w:t>
            </w:r>
            <w:r w:rsidRPr="001F15EF">
              <w:rPr>
                <w:rFonts w:ascii="Arial" w:hAnsi="Arial" w:cs="Arial"/>
                <w:color w:val="000000"/>
              </w:rPr>
              <w:br/>
            </w:r>
            <w:r w:rsidRPr="001F15EF">
              <w:rPr>
                <w:rFonts w:ascii="Arial" w:hAnsi="Arial" w:cs="Arial"/>
                <w:color w:val="000000"/>
              </w:rPr>
              <w:br/>
              <w:t>Merck Sharp &amp; Dohme (Australia) Pty Ltd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31C4122" w14:textId="10B6321B" w:rsidR="004E480C" w:rsidRPr="001F15EF" w:rsidRDefault="004E480C" w:rsidP="004E480C">
            <w:pPr>
              <w:jc w:val="center"/>
              <w:rPr>
                <w:rFonts w:ascii="Arial" w:hAnsi="Arial" w:cs="Arial"/>
                <w:color w:val="000000"/>
              </w:rPr>
            </w:pPr>
            <w:r w:rsidRPr="001F15EF">
              <w:rPr>
                <w:rFonts w:ascii="Arial" w:hAnsi="Arial" w:cs="Arial"/>
                <w:color w:val="000000"/>
              </w:rPr>
              <w:t>Breast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DFB74E5" w14:textId="3E34363C" w:rsidR="004E480C" w:rsidRPr="001F15EF" w:rsidRDefault="004E480C" w:rsidP="004E480C">
            <w:pPr>
              <w:jc w:val="center"/>
              <w:rPr>
                <w:rFonts w:ascii="Arial" w:hAnsi="Arial" w:cs="Arial"/>
                <w:color w:val="000000"/>
              </w:rPr>
            </w:pPr>
            <w:r w:rsidRPr="001F15EF">
              <w:rPr>
                <w:rFonts w:ascii="Arial" w:hAnsi="Arial" w:cs="Arial"/>
                <w:color w:val="000000"/>
              </w:rPr>
              <w:t>To request a Section 100 (Efficient Funding of Chemotherapy) Authority Required (STREAMLINED) listing for the treatment of early stage triple negative breast cancer in patients who have not received prior systemic therapy.</w:t>
            </w:r>
          </w:p>
        </w:tc>
      </w:tr>
      <w:tr w:rsidR="004E480C" w:rsidRPr="001F15EF" w14:paraId="34E13D95" w14:textId="77777777" w:rsidTr="00D10FE4">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32F8C51" w14:textId="09C2A38B" w:rsidR="004E480C" w:rsidRPr="001F15EF" w:rsidDel="00953159" w:rsidRDefault="004E480C" w:rsidP="004E480C">
            <w:pPr>
              <w:jc w:val="center"/>
              <w:rPr>
                <w:rFonts w:ascii="Arial" w:hAnsi="Arial" w:cs="Arial"/>
                <w:color w:val="000000"/>
              </w:rPr>
            </w:pPr>
            <w:r w:rsidRPr="001F15EF">
              <w:rPr>
                <w:rFonts w:ascii="Arial" w:hAnsi="Arial" w:cs="Arial"/>
                <w:color w:val="000000"/>
              </w:rPr>
              <w:lastRenderedPageBreak/>
              <w:t>PEMETREXED</w:t>
            </w:r>
            <w:r w:rsidRPr="001F15EF" w:rsidDel="00866527">
              <w:rPr>
                <w:rFonts w:ascii="Arial" w:hAnsi="Arial" w:cs="Arial"/>
                <w:color w:val="000000"/>
              </w:rPr>
              <w:t xml:space="preserve"> </w:t>
            </w:r>
            <w:r w:rsidRPr="001F15EF">
              <w:rPr>
                <w:rFonts w:ascii="Arial" w:hAnsi="Arial" w:cs="Arial"/>
                <w:color w:val="000000"/>
              </w:rPr>
              <w:br/>
            </w:r>
            <w:r w:rsidRPr="001F15EF">
              <w:rPr>
                <w:rFonts w:ascii="Arial" w:hAnsi="Arial" w:cs="Arial"/>
                <w:color w:val="000000"/>
              </w:rPr>
              <w:br/>
              <w:t>Solution concentrate for I.V. infusion 100 mg in 4 mL vial</w:t>
            </w:r>
            <w:r w:rsidRPr="001F15EF">
              <w:rPr>
                <w:rFonts w:ascii="Arial" w:hAnsi="Arial" w:cs="Arial"/>
                <w:color w:val="000000"/>
              </w:rPr>
              <w:br/>
              <w:t>Solution concentrate for I.V. infusion 500 mg in 20 mL vial</w:t>
            </w:r>
            <w:r w:rsidRPr="001F15EF">
              <w:rPr>
                <w:rFonts w:ascii="Arial" w:hAnsi="Arial" w:cs="Arial"/>
                <w:color w:val="000000"/>
              </w:rPr>
              <w:br/>
              <w:t>Solution concentrate for I.V. infusion 1000</w:t>
            </w:r>
            <w:r>
              <w:rPr>
                <w:rFonts w:ascii="Arial" w:hAnsi="Arial" w:cs="Arial"/>
                <w:color w:val="000000"/>
              </w:rPr>
              <w:t> </w:t>
            </w:r>
            <w:r w:rsidRPr="001F15EF">
              <w:rPr>
                <w:rFonts w:ascii="Arial" w:hAnsi="Arial" w:cs="Arial"/>
                <w:color w:val="000000"/>
              </w:rPr>
              <w:t>mg in 40 mL vial</w:t>
            </w:r>
            <w:r w:rsidRPr="001F15EF">
              <w:rPr>
                <w:rFonts w:ascii="Arial" w:hAnsi="Arial" w:cs="Arial"/>
                <w:color w:val="000000"/>
              </w:rPr>
              <w:br/>
            </w:r>
            <w:r w:rsidRPr="001F15EF">
              <w:rPr>
                <w:rFonts w:ascii="Arial" w:hAnsi="Arial" w:cs="Arial"/>
                <w:color w:val="000000"/>
              </w:rPr>
              <w:br/>
              <w:t>Pemetrexed EVER Pharma</w:t>
            </w:r>
            <w:r w:rsidRPr="001F15EF">
              <w:rPr>
                <w:rFonts w:ascii="Arial" w:hAnsi="Arial" w:cs="Arial"/>
                <w:color w:val="000000"/>
              </w:rPr>
              <w:br/>
            </w:r>
            <w:r w:rsidRPr="001F15EF">
              <w:rPr>
                <w:rFonts w:ascii="Arial" w:hAnsi="Arial" w:cs="Arial"/>
                <w:color w:val="000000"/>
              </w:rPr>
              <w:br/>
            </w:r>
            <w:r w:rsidR="00C5641D" w:rsidRPr="00C5641D">
              <w:rPr>
                <w:rFonts w:ascii="Arial" w:hAnsi="Arial" w:cs="Arial"/>
                <w:color w:val="000000"/>
              </w:rPr>
              <w:t>Interpharma Pty Ltd</w:t>
            </w:r>
            <w:r w:rsidRPr="001F15EF">
              <w:rPr>
                <w:rFonts w:ascii="Arial" w:hAnsi="Arial" w:cs="Arial"/>
                <w:color w:val="000000"/>
              </w:rPr>
              <w:br/>
            </w:r>
            <w:r w:rsidRPr="001F15EF">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226A02B" w14:textId="5323256C" w:rsidR="004E480C" w:rsidRPr="001F15EF" w:rsidRDefault="004E480C" w:rsidP="004E480C">
            <w:pPr>
              <w:jc w:val="center"/>
              <w:rPr>
                <w:rFonts w:ascii="Arial" w:hAnsi="Arial" w:cs="Arial"/>
                <w:color w:val="000000"/>
              </w:rPr>
            </w:pPr>
            <w:r w:rsidRPr="001F15EF">
              <w:rPr>
                <w:rFonts w:ascii="Arial" w:hAnsi="Arial" w:cs="Arial"/>
                <w:color w:val="000000"/>
              </w:rPr>
              <w:t xml:space="preserve">Mesothelioma </w:t>
            </w:r>
            <w:r w:rsidRPr="001F15EF">
              <w:rPr>
                <w:rFonts w:ascii="Arial" w:hAnsi="Arial" w:cs="Arial"/>
                <w:color w:val="000000"/>
              </w:rPr>
              <w:br/>
              <w:t>Locally advanced or metastatic non-small cell lung cancer</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EDB79ED" w14:textId="7E0752F5" w:rsidR="004E480C" w:rsidRPr="001F15EF" w:rsidRDefault="004E480C" w:rsidP="004E480C">
            <w:pPr>
              <w:jc w:val="center"/>
              <w:rPr>
                <w:rFonts w:ascii="Arial" w:hAnsi="Arial" w:cs="Arial"/>
                <w:color w:val="000000"/>
              </w:rPr>
            </w:pPr>
            <w:r w:rsidRPr="001F15EF">
              <w:rPr>
                <w:rFonts w:ascii="Arial" w:hAnsi="Arial" w:cs="Arial"/>
                <w:color w:val="000000"/>
              </w:rPr>
              <w:t>To request listing a new form of pemetrexed under the existing conditions as the currently listed pemetrexed powder for I.V. infusion.</w:t>
            </w:r>
          </w:p>
        </w:tc>
      </w:tr>
      <w:tr w:rsidR="004E480C" w:rsidRPr="001F15EF" w14:paraId="6CA521F1"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B82A509" w14:textId="77AF6819" w:rsidR="004E480C" w:rsidRPr="001F15EF" w:rsidRDefault="004E480C" w:rsidP="004E480C">
            <w:pPr>
              <w:jc w:val="center"/>
              <w:rPr>
                <w:rFonts w:ascii="Arial" w:hAnsi="Arial" w:cs="Arial"/>
                <w:color w:val="000000"/>
              </w:rPr>
            </w:pPr>
            <w:r w:rsidRPr="001F15EF">
              <w:rPr>
                <w:rFonts w:ascii="Arial" w:hAnsi="Arial" w:cs="Arial"/>
                <w:color w:val="000000"/>
              </w:rPr>
              <w:t>PNEUMOCOCCAL CONJUGATE VACCINE, 15 VALENT ADSORBED</w:t>
            </w:r>
            <w:r w:rsidRPr="001F15EF">
              <w:rPr>
                <w:rFonts w:ascii="Arial" w:hAnsi="Arial" w:cs="Arial"/>
                <w:color w:val="000000"/>
              </w:rPr>
              <w:br/>
            </w:r>
            <w:r w:rsidRPr="001F15EF">
              <w:rPr>
                <w:rFonts w:ascii="Arial" w:hAnsi="Arial" w:cs="Arial"/>
                <w:color w:val="000000"/>
              </w:rPr>
              <w:br/>
              <w:t>0.5 mL pre-filled syringe</w:t>
            </w:r>
            <w:r w:rsidRPr="001F15EF">
              <w:rPr>
                <w:rFonts w:ascii="Arial" w:hAnsi="Arial" w:cs="Arial"/>
                <w:color w:val="000000"/>
              </w:rPr>
              <w:br/>
            </w:r>
            <w:r w:rsidRPr="001F15EF">
              <w:rPr>
                <w:rFonts w:ascii="Arial" w:hAnsi="Arial" w:cs="Arial"/>
                <w:color w:val="000000"/>
              </w:rPr>
              <w:br/>
              <w:t>Vaxneuvance</w:t>
            </w:r>
            <w:r>
              <w:rPr>
                <w:rFonts w:ascii="Arial" w:hAnsi="Arial" w:cs="Arial"/>
                <w:color w:val="000000"/>
              </w:rPr>
              <w:t>®</w:t>
            </w:r>
            <w:r w:rsidRPr="001F15EF">
              <w:rPr>
                <w:rFonts w:ascii="Arial" w:hAnsi="Arial" w:cs="Arial"/>
                <w:color w:val="000000"/>
              </w:rPr>
              <w:br/>
            </w:r>
            <w:r w:rsidRPr="001F15EF">
              <w:rPr>
                <w:rFonts w:ascii="Arial" w:hAnsi="Arial" w:cs="Arial"/>
                <w:color w:val="000000"/>
              </w:rPr>
              <w:br/>
              <w:t>Merck Sharp &amp; Dohme (Australia) Pty Ltd</w:t>
            </w:r>
            <w:r w:rsidRPr="001F15EF">
              <w:rPr>
                <w:rFonts w:ascii="Arial" w:hAnsi="Arial" w:cs="Arial"/>
                <w:color w:val="000000"/>
              </w:rPr>
              <w:br/>
            </w:r>
            <w:r w:rsidRPr="001F15EF">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E023113" w14:textId="7B021C5F" w:rsidR="004E480C" w:rsidRPr="001F15EF" w:rsidRDefault="004E480C" w:rsidP="004E480C">
            <w:pPr>
              <w:jc w:val="center"/>
              <w:rPr>
                <w:rFonts w:ascii="Arial" w:hAnsi="Arial" w:cs="Arial"/>
                <w:color w:val="000000"/>
              </w:rPr>
            </w:pPr>
            <w:r w:rsidRPr="001F15EF">
              <w:rPr>
                <w:rFonts w:ascii="Arial" w:hAnsi="Arial" w:cs="Arial"/>
                <w:color w:val="000000"/>
              </w:rPr>
              <w:t>Prevention of pneumococcal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5216179" w14:textId="1B075157" w:rsidR="004E480C" w:rsidRPr="001F15EF" w:rsidRDefault="004E480C" w:rsidP="004E480C">
            <w:pPr>
              <w:jc w:val="center"/>
              <w:rPr>
                <w:rFonts w:ascii="Arial" w:hAnsi="Arial" w:cs="Arial"/>
                <w:color w:val="000000"/>
              </w:rPr>
            </w:pPr>
            <w:r w:rsidRPr="001F15EF">
              <w:rPr>
                <w:rFonts w:ascii="Arial" w:hAnsi="Arial" w:cs="Arial"/>
                <w:color w:val="000000"/>
              </w:rPr>
              <w:t>To request a National Immunisation Program listing for the prevention of pneumococcal disease in paediatrics.</w:t>
            </w:r>
          </w:p>
        </w:tc>
      </w:tr>
      <w:tr w:rsidR="004E480C" w:rsidRPr="001F15EF" w14:paraId="0659EF35"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A9BE9C0" w14:textId="4B28227D" w:rsidR="004E480C" w:rsidRPr="001F15EF" w:rsidRDefault="004E480C" w:rsidP="004E480C">
            <w:pPr>
              <w:jc w:val="center"/>
              <w:rPr>
                <w:rFonts w:ascii="Arial" w:hAnsi="Arial" w:cs="Arial"/>
                <w:color w:val="000000"/>
              </w:rPr>
            </w:pPr>
            <w:r w:rsidRPr="001F15EF">
              <w:rPr>
                <w:rFonts w:ascii="Arial" w:hAnsi="Arial" w:cs="Arial"/>
                <w:color w:val="000000"/>
              </w:rPr>
              <w:lastRenderedPageBreak/>
              <w:t>RAVULIZUMAB</w:t>
            </w:r>
            <w:r w:rsidRPr="001F15EF">
              <w:rPr>
                <w:rFonts w:ascii="Arial" w:hAnsi="Arial" w:cs="Arial"/>
                <w:color w:val="000000"/>
              </w:rPr>
              <w:br/>
            </w:r>
            <w:r w:rsidRPr="001F15EF">
              <w:rPr>
                <w:rFonts w:ascii="Arial" w:hAnsi="Arial" w:cs="Arial"/>
                <w:color w:val="000000"/>
              </w:rPr>
              <w:br/>
              <w:t>Solution concentrate for I.V. infusion 300 mg in 3 mL vial</w:t>
            </w:r>
            <w:r w:rsidRPr="001F15EF">
              <w:rPr>
                <w:rFonts w:ascii="Arial" w:hAnsi="Arial" w:cs="Arial"/>
                <w:color w:val="000000"/>
              </w:rPr>
              <w:br/>
              <w:t>Solution concentrate for I.V. infusion 1.1 g in 11 mL vial</w:t>
            </w:r>
            <w:r w:rsidRPr="001F15EF">
              <w:rPr>
                <w:rFonts w:ascii="Arial" w:hAnsi="Arial" w:cs="Arial"/>
                <w:color w:val="000000"/>
              </w:rPr>
              <w:br/>
            </w:r>
            <w:r w:rsidRPr="001F15EF">
              <w:rPr>
                <w:rFonts w:ascii="Arial" w:hAnsi="Arial" w:cs="Arial"/>
                <w:color w:val="000000"/>
              </w:rPr>
              <w:br/>
              <w:t>Ultomiris®</w:t>
            </w:r>
            <w:r w:rsidRPr="001F15EF">
              <w:rPr>
                <w:rFonts w:ascii="Arial" w:hAnsi="Arial" w:cs="Arial"/>
                <w:color w:val="000000"/>
              </w:rPr>
              <w:br/>
            </w:r>
            <w:r w:rsidRPr="001F15EF">
              <w:rPr>
                <w:rFonts w:ascii="Arial" w:hAnsi="Arial" w:cs="Arial"/>
                <w:color w:val="000000"/>
              </w:rPr>
              <w:br/>
              <w:t>Alexion Pharmaceuticals Australasia Pty Ltd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5DBFED00" w14:textId="77777777" w:rsidR="004E480C" w:rsidRPr="001F15EF" w:rsidRDefault="004E480C" w:rsidP="004E480C">
            <w:pPr>
              <w:jc w:val="center"/>
              <w:rPr>
                <w:rFonts w:ascii="Arial" w:hAnsi="Arial" w:cs="Arial"/>
                <w:color w:val="000000"/>
              </w:rPr>
            </w:pPr>
            <w:r w:rsidRPr="001F15EF">
              <w:rPr>
                <w:rFonts w:ascii="Arial" w:hAnsi="Arial" w:cs="Arial"/>
                <w:color w:val="000000"/>
              </w:rPr>
              <w:t>Atypical haemolytic uraemic syndrome (aHUS)</w:t>
            </w:r>
          </w:p>
          <w:p w14:paraId="0A634DA9" w14:textId="77777777" w:rsidR="004E480C" w:rsidRPr="001F15EF" w:rsidRDefault="004E480C" w:rsidP="004E480C">
            <w:pPr>
              <w:jc w:val="center"/>
              <w:rPr>
                <w:rFonts w:ascii="Arial" w:hAnsi="Arial" w:cs="Arial"/>
                <w:color w:val="000000"/>
              </w:rPr>
            </w:pP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1EA6F6E2" w14:textId="799346A6" w:rsidR="004E480C" w:rsidRPr="001F15EF" w:rsidRDefault="004E480C" w:rsidP="004E480C">
            <w:pPr>
              <w:jc w:val="center"/>
              <w:rPr>
                <w:rFonts w:ascii="Arial" w:hAnsi="Arial" w:cs="Arial"/>
                <w:color w:val="000000"/>
              </w:rPr>
            </w:pPr>
            <w:r w:rsidRPr="001F15EF">
              <w:rPr>
                <w:rFonts w:ascii="Arial" w:hAnsi="Arial" w:cs="Arial"/>
                <w:color w:val="000000"/>
              </w:rPr>
              <w:t>To request a Section 100 (Highly Specialised Drugs Program) Authority Required (written) listing for the treatment of aHUS.</w:t>
            </w:r>
          </w:p>
        </w:tc>
      </w:tr>
      <w:tr w:rsidR="004E480C" w:rsidRPr="001F15EF" w14:paraId="5BCA57B7"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91C8400" w14:textId="3C55E7AE" w:rsidR="004E480C" w:rsidRPr="001F15EF" w:rsidRDefault="004E480C" w:rsidP="004E480C">
            <w:pPr>
              <w:jc w:val="center"/>
              <w:rPr>
                <w:rFonts w:ascii="Arial" w:hAnsi="Arial" w:cs="Arial"/>
                <w:color w:val="000000"/>
              </w:rPr>
            </w:pPr>
            <w:r w:rsidRPr="001F15EF">
              <w:rPr>
                <w:rFonts w:ascii="Arial" w:hAnsi="Arial" w:cs="Arial"/>
                <w:color w:val="000000"/>
              </w:rPr>
              <w:t>RELATLIMAB AND NIVOLUMAB</w:t>
            </w:r>
            <w:r w:rsidRPr="001F15EF">
              <w:rPr>
                <w:rFonts w:ascii="Arial" w:hAnsi="Arial" w:cs="Arial"/>
                <w:color w:val="000000"/>
              </w:rPr>
              <w:br/>
            </w:r>
            <w:r w:rsidRPr="001F15EF">
              <w:rPr>
                <w:rFonts w:ascii="Arial" w:hAnsi="Arial" w:cs="Arial"/>
                <w:color w:val="000000"/>
              </w:rPr>
              <w:br/>
              <w:t>Solution concentrate for I.V. infusion containing 80 mg relatlimab and 240 mg nivolumab in 20 mL vial</w:t>
            </w:r>
            <w:r w:rsidRPr="001F15EF">
              <w:rPr>
                <w:rFonts w:ascii="Arial" w:hAnsi="Arial" w:cs="Arial"/>
                <w:color w:val="000000"/>
              </w:rPr>
              <w:br/>
            </w:r>
            <w:r w:rsidRPr="001F15EF">
              <w:rPr>
                <w:rFonts w:ascii="Arial" w:hAnsi="Arial" w:cs="Arial"/>
                <w:color w:val="000000"/>
              </w:rPr>
              <w:br/>
              <w:t>Opdualag®</w:t>
            </w:r>
            <w:r w:rsidRPr="001F15EF">
              <w:rPr>
                <w:rFonts w:ascii="Arial" w:hAnsi="Arial" w:cs="Arial"/>
                <w:color w:val="000000"/>
              </w:rPr>
              <w:br/>
            </w:r>
            <w:r w:rsidRPr="001F15EF">
              <w:rPr>
                <w:rFonts w:ascii="Arial" w:hAnsi="Arial" w:cs="Arial"/>
                <w:color w:val="000000"/>
              </w:rPr>
              <w:br/>
              <w:t>Bristol-Myers Squibb Australia Pty Ltd</w:t>
            </w:r>
            <w:r w:rsidRPr="001F15EF">
              <w:rPr>
                <w:rFonts w:ascii="Arial" w:hAnsi="Arial" w:cs="Arial"/>
                <w:color w:val="000000"/>
              </w:rPr>
              <w:br/>
            </w:r>
            <w:r w:rsidRPr="001F15EF">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600CF30" w14:textId="46A5C565" w:rsidR="004E480C" w:rsidRPr="001F15EF" w:rsidRDefault="004E480C" w:rsidP="004E480C">
            <w:pPr>
              <w:jc w:val="center"/>
              <w:rPr>
                <w:rFonts w:ascii="Arial" w:hAnsi="Arial" w:cs="Arial"/>
                <w:color w:val="000000"/>
              </w:rPr>
            </w:pPr>
            <w:r w:rsidRPr="001F15EF">
              <w:rPr>
                <w:rFonts w:ascii="Arial" w:hAnsi="Arial" w:cs="Arial"/>
                <w:color w:val="000000"/>
              </w:rPr>
              <w:t>Melanoma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8194073" w14:textId="18426E2C" w:rsidR="004E480C" w:rsidRPr="001F15EF" w:rsidRDefault="004E480C" w:rsidP="004E480C">
            <w:pPr>
              <w:jc w:val="center"/>
              <w:rPr>
                <w:rFonts w:ascii="Arial" w:hAnsi="Arial" w:cs="Arial"/>
                <w:color w:val="000000"/>
              </w:rPr>
            </w:pPr>
            <w:r>
              <w:rPr>
                <w:rFonts w:ascii="Arial" w:hAnsi="Arial" w:cs="Arial"/>
                <w:color w:val="000000"/>
              </w:rPr>
              <w:t>Resubmission t</w:t>
            </w:r>
            <w:r w:rsidRPr="001F15EF">
              <w:rPr>
                <w:rFonts w:ascii="Arial" w:hAnsi="Arial" w:cs="Arial"/>
                <w:color w:val="000000"/>
              </w:rPr>
              <w:t>o request a Section 100 (Efficient Funding of Chemotherapy) Authority Required (STREAMLINED) listing for the treatment of unresectable Stage III or Stage IV malignant melanoma.</w:t>
            </w:r>
          </w:p>
        </w:tc>
      </w:tr>
      <w:tr w:rsidR="00DB76B1" w:rsidRPr="001F15EF" w14:paraId="4501EC74"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E1D974A" w14:textId="2D50FFD0" w:rsidR="00DB76B1" w:rsidRPr="001F15EF" w:rsidRDefault="00DB76B1" w:rsidP="00DB76B1">
            <w:pPr>
              <w:jc w:val="center"/>
              <w:rPr>
                <w:rFonts w:ascii="Arial" w:hAnsi="Arial" w:cs="Arial"/>
                <w:color w:val="000000"/>
              </w:rPr>
            </w:pPr>
            <w:r w:rsidRPr="001F15EF">
              <w:rPr>
                <w:rFonts w:ascii="Arial" w:hAnsi="Arial" w:cs="Arial"/>
                <w:color w:val="000000"/>
              </w:rPr>
              <w:lastRenderedPageBreak/>
              <w:t xml:space="preserve">RIOCIGUAT </w:t>
            </w:r>
            <w:r w:rsidRPr="001F15EF">
              <w:rPr>
                <w:rFonts w:ascii="Arial" w:hAnsi="Arial" w:cs="Arial"/>
                <w:color w:val="000000"/>
              </w:rPr>
              <w:br/>
            </w:r>
            <w:r w:rsidRPr="001F15EF">
              <w:rPr>
                <w:rFonts w:ascii="Arial" w:hAnsi="Arial" w:cs="Arial"/>
                <w:color w:val="000000"/>
              </w:rPr>
              <w:br/>
              <w:t>500 microgram tablet, 84</w:t>
            </w:r>
            <w:r w:rsidRPr="001F15EF">
              <w:rPr>
                <w:rFonts w:ascii="Arial" w:hAnsi="Arial" w:cs="Arial"/>
                <w:color w:val="000000"/>
              </w:rPr>
              <w:br/>
              <w:t>1 mg tablet, 84</w:t>
            </w:r>
            <w:r w:rsidRPr="001F15EF">
              <w:rPr>
                <w:rFonts w:ascii="Arial" w:hAnsi="Arial" w:cs="Arial"/>
                <w:color w:val="000000"/>
              </w:rPr>
              <w:br/>
              <w:t>1.5 mg tablet, 84</w:t>
            </w:r>
            <w:r w:rsidRPr="001F15EF">
              <w:rPr>
                <w:rFonts w:ascii="Arial" w:hAnsi="Arial" w:cs="Arial"/>
                <w:color w:val="000000"/>
              </w:rPr>
              <w:br/>
              <w:t>2 mg tablet, 84</w:t>
            </w:r>
            <w:r w:rsidRPr="001F15EF">
              <w:rPr>
                <w:rFonts w:ascii="Arial" w:hAnsi="Arial" w:cs="Arial"/>
                <w:color w:val="000000"/>
              </w:rPr>
              <w:br/>
              <w:t>2.5 mg tablet, 84</w:t>
            </w:r>
            <w:r w:rsidRPr="001F15EF">
              <w:rPr>
                <w:rFonts w:ascii="Arial" w:hAnsi="Arial" w:cs="Arial"/>
                <w:color w:val="000000"/>
              </w:rPr>
              <w:br/>
            </w:r>
            <w:r w:rsidRPr="001F15EF">
              <w:rPr>
                <w:rFonts w:ascii="Arial" w:hAnsi="Arial" w:cs="Arial"/>
                <w:color w:val="000000"/>
              </w:rPr>
              <w:br/>
              <w:t>Adempas®</w:t>
            </w:r>
            <w:r w:rsidRPr="001F15EF">
              <w:rPr>
                <w:rFonts w:ascii="Arial" w:hAnsi="Arial" w:cs="Arial"/>
                <w:color w:val="000000"/>
              </w:rPr>
              <w:br/>
            </w:r>
            <w:r w:rsidRPr="001F15EF">
              <w:rPr>
                <w:rFonts w:ascii="Arial" w:hAnsi="Arial" w:cs="Arial"/>
                <w:color w:val="000000"/>
              </w:rPr>
              <w:br/>
            </w:r>
            <w:r w:rsidRPr="00C5641D">
              <w:rPr>
                <w:rFonts w:ascii="Arial" w:hAnsi="Arial" w:cs="Arial"/>
                <w:color w:val="000000"/>
              </w:rPr>
              <w:t>Bayer Australia Ltd</w:t>
            </w:r>
            <w:r w:rsidRPr="001F15EF">
              <w:rPr>
                <w:rFonts w:ascii="Arial" w:hAnsi="Arial" w:cs="Arial"/>
                <w:color w:val="000000"/>
              </w:rPr>
              <w:br/>
            </w:r>
            <w:r w:rsidRPr="001F15EF">
              <w:rPr>
                <w:rFonts w:ascii="Arial" w:hAnsi="Arial" w:cs="Arial"/>
                <w:color w:val="000000"/>
              </w:rPr>
              <w:br/>
              <w:t>(Change to PBS listing)</w:t>
            </w:r>
            <w:r>
              <w:rPr>
                <w:rFonts w:ascii="Arial" w:hAnsi="Arial" w:cs="Arial"/>
                <w:color w:val="000000"/>
              </w:rPr>
              <w:br/>
            </w:r>
            <w:r>
              <w:rPr>
                <w:rFonts w:ascii="Arial" w:hAnsi="Arial" w:cs="Arial"/>
                <w:color w:val="000000"/>
              </w:rPr>
              <w:br/>
            </w:r>
            <w:r w:rsidRPr="00DB76B1">
              <w:rPr>
                <w:rFonts w:ascii="Arial" w:hAnsi="Arial" w:cs="Arial"/>
                <w:color w:val="000000"/>
              </w:rPr>
              <w:t>WITHDRAWN</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041B70A" w14:textId="1B792AAD" w:rsidR="00DB76B1" w:rsidRPr="001F15EF" w:rsidRDefault="00DB76B1" w:rsidP="00DB76B1">
            <w:pPr>
              <w:jc w:val="center"/>
              <w:rPr>
                <w:rFonts w:ascii="Arial" w:hAnsi="Arial" w:cs="Arial"/>
                <w:color w:val="000000"/>
              </w:rPr>
            </w:pPr>
            <w:r w:rsidRPr="001F15EF">
              <w:rPr>
                <w:rFonts w:ascii="Arial" w:hAnsi="Arial" w:cs="Arial"/>
                <w:color w:val="000000"/>
              </w:rPr>
              <w:t>Pulmonary arterial hypertension Chronic thromboembolic pulmonary hypertension</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417ED93" w14:textId="1266EB9E" w:rsidR="00DB76B1" w:rsidRDefault="00DB76B1" w:rsidP="00DB76B1">
            <w:pPr>
              <w:jc w:val="center"/>
              <w:rPr>
                <w:rFonts w:ascii="Arial" w:hAnsi="Arial" w:cs="Arial"/>
                <w:color w:val="000000"/>
              </w:rPr>
            </w:pPr>
            <w:r w:rsidRPr="001F15EF">
              <w:rPr>
                <w:rFonts w:ascii="Arial" w:hAnsi="Arial" w:cs="Arial"/>
                <w:color w:val="000000"/>
              </w:rPr>
              <w:t>To request a change in pack size from a pack of 84 tablets to a pack of 42 tablets and an increase of maximum quantity and number of repeats for the existing listings of 0.5 mg, 1 mg, 1.5 mg, and 2 mg. The submission also requests an increase to the maximum number of repeats for the existing listings of 2.5 mg (84 pack size).</w:t>
            </w:r>
          </w:p>
        </w:tc>
      </w:tr>
      <w:tr w:rsidR="00DB76B1" w:rsidRPr="001F15EF" w14:paraId="758A3492"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AF81578" w14:textId="79761569" w:rsidR="00DB76B1" w:rsidRPr="001F15EF" w:rsidRDefault="00DB76B1" w:rsidP="00DB76B1">
            <w:pPr>
              <w:jc w:val="center"/>
              <w:rPr>
                <w:rFonts w:ascii="Arial" w:hAnsi="Arial" w:cs="Arial"/>
                <w:color w:val="000000"/>
              </w:rPr>
            </w:pPr>
            <w:r w:rsidRPr="001F15EF">
              <w:rPr>
                <w:rFonts w:ascii="Arial" w:hAnsi="Arial" w:cs="Arial"/>
                <w:color w:val="000000"/>
              </w:rPr>
              <w:t>RISDIPLAM</w:t>
            </w:r>
            <w:r w:rsidRPr="001F15EF">
              <w:rPr>
                <w:rFonts w:ascii="Arial" w:hAnsi="Arial" w:cs="Arial"/>
                <w:color w:val="000000"/>
              </w:rPr>
              <w:br/>
            </w:r>
            <w:r w:rsidRPr="001F15EF">
              <w:rPr>
                <w:rFonts w:ascii="Arial" w:hAnsi="Arial" w:cs="Arial"/>
                <w:color w:val="000000"/>
              </w:rPr>
              <w:br/>
              <w:t>Powder for oral solution 0.75 mg per 1 mL, 80 mL</w:t>
            </w:r>
            <w:r w:rsidRPr="001F15EF">
              <w:rPr>
                <w:rFonts w:ascii="Arial" w:hAnsi="Arial" w:cs="Arial"/>
                <w:color w:val="000000"/>
              </w:rPr>
              <w:br/>
            </w:r>
            <w:r w:rsidRPr="001F15EF">
              <w:rPr>
                <w:rFonts w:ascii="Arial" w:hAnsi="Arial" w:cs="Arial"/>
                <w:color w:val="000000"/>
              </w:rPr>
              <w:br/>
              <w:t>Evrysdi®</w:t>
            </w:r>
            <w:r w:rsidRPr="001F15EF">
              <w:rPr>
                <w:rFonts w:ascii="Arial" w:hAnsi="Arial" w:cs="Arial"/>
                <w:color w:val="000000"/>
              </w:rPr>
              <w:br/>
            </w:r>
            <w:r w:rsidRPr="001F15EF">
              <w:rPr>
                <w:rFonts w:ascii="Arial" w:hAnsi="Arial" w:cs="Arial"/>
                <w:color w:val="000000"/>
              </w:rPr>
              <w:br/>
              <w:t>Roche Products Pty Ltd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A5C85A5" w14:textId="6DFA88BB" w:rsidR="00DB76B1" w:rsidRPr="001F15EF" w:rsidRDefault="00DB76B1" w:rsidP="00DB76B1">
            <w:pPr>
              <w:jc w:val="center"/>
              <w:rPr>
                <w:rFonts w:ascii="Arial" w:hAnsi="Arial" w:cs="Arial"/>
                <w:color w:val="000000"/>
              </w:rPr>
            </w:pPr>
            <w:r w:rsidRPr="001F15EF">
              <w:rPr>
                <w:rFonts w:ascii="Arial" w:hAnsi="Arial" w:cs="Arial"/>
                <w:color w:val="000000"/>
              </w:rPr>
              <w:t>Spinal muscular atrophy</w:t>
            </w:r>
            <w:r>
              <w:rPr>
                <w:rFonts w:ascii="Arial" w:hAnsi="Arial" w:cs="Arial"/>
                <w:color w:val="000000"/>
              </w:rPr>
              <w:t xml:space="preserve"> (SMA)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7F68AA1" w14:textId="1E4B9043" w:rsidR="00DB76B1" w:rsidRDefault="00DB76B1" w:rsidP="00DB76B1">
            <w:pPr>
              <w:jc w:val="center"/>
              <w:rPr>
                <w:rFonts w:ascii="Arial" w:hAnsi="Arial" w:cs="Arial"/>
                <w:color w:val="000000"/>
              </w:rPr>
            </w:pPr>
            <w:r>
              <w:rPr>
                <w:rFonts w:ascii="Arial" w:hAnsi="Arial" w:cs="Arial"/>
                <w:color w:val="000000"/>
              </w:rPr>
              <w:t>Resubmission t</w:t>
            </w:r>
            <w:r w:rsidRPr="001F15EF">
              <w:rPr>
                <w:rFonts w:ascii="Arial" w:hAnsi="Arial" w:cs="Arial"/>
                <w:color w:val="000000"/>
              </w:rPr>
              <w:t xml:space="preserve">o request a Section 100 (Highly Specialised Drugs Program) Authority Required (written) listing for the treatment of </w:t>
            </w:r>
          </w:p>
          <w:p w14:paraId="0F2F5691" w14:textId="77777777" w:rsidR="00DB76B1" w:rsidRDefault="00DB76B1" w:rsidP="00DB76B1">
            <w:pPr>
              <w:pStyle w:val="ListParagraph"/>
              <w:numPr>
                <w:ilvl w:val="0"/>
                <w:numId w:val="23"/>
              </w:numPr>
              <w:jc w:val="center"/>
              <w:rPr>
                <w:rFonts w:ascii="Arial" w:hAnsi="Arial" w:cs="Arial"/>
                <w:color w:val="000000"/>
              </w:rPr>
            </w:pPr>
            <w:r w:rsidRPr="00570017">
              <w:rPr>
                <w:rFonts w:ascii="Arial" w:hAnsi="Arial" w:cs="Arial"/>
                <w:color w:val="000000"/>
              </w:rPr>
              <w:t xml:space="preserve">adults diagnosed with 5q SMA with symptom onset prior to 19 years of age, </w:t>
            </w:r>
          </w:p>
          <w:p w14:paraId="25F87D24" w14:textId="2B3AF0A9" w:rsidR="00DB76B1" w:rsidRPr="00570017" w:rsidRDefault="00DB76B1" w:rsidP="00DB76B1">
            <w:pPr>
              <w:ind w:left="360"/>
              <w:rPr>
                <w:rFonts w:ascii="Arial" w:hAnsi="Arial" w:cs="Arial"/>
                <w:color w:val="000000"/>
              </w:rPr>
            </w:pPr>
            <w:r w:rsidRPr="00570017">
              <w:rPr>
                <w:rFonts w:ascii="Arial" w:hAnsi="Arial" w:cs="Arial"/>
                <w:color w:val="000000"/>
              </w:rPr>
              <w:t xml:space="preserve">(ii) patients with confirmed genetic diagnosis of SMA (SMA1 deletion or mutation) who have a SMN2 gene copy number of 1 or 2, and </w:t>
            </w:r>
          </w:p>
          <w:p w14:paraId="5A7FD7E4" w14:textId="48314A34" w:rsidR="00DB76B1" w:rsidRPr="00570017" w:rsidRDefault="00DB76B1" w:rsidP="00DB76B1">
            <w:pPr>
              <w:jc w:val="center"/>
              <w:rPr>
                <w:rFonts w:ascii="Arial" w:hAnsi="Arial" w:cs="Arial"/>
                <w:color w:val="000000"/>
              </w:rPr>
            </w:pPr>
            <w:r w:rsidRPr="00570017">
              <w:rPr>
                <w:rFonts w:ascii="Arial" w:hAnsi="Arial" w:cs="Arial"/>
                <w:color w:val="000000"/>
              </w:rPr>
              <w:t>(iii) patients with confirmed genetic diagnosis of SMA (SMA1 deletion or mutation) who have a SMN2 gene copy number of 3.</w:t>
            </w:r>
          </w:p>
        </w:tc>
      </w:tr>
      <w:tr w:rsidR="00DB76B1" w:rsidRPr="001F15EF" w14:paraId="18BE411C"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DB7A27B" w14:textId="7F2D546C" w:rsidR="00DB76B1" w:rsidRPr="001F15EF" w:rsidRDefault="00DB76B1" w:rsidP="00DB76B1">
            <w:pPr>
              <w:jc w:val="center"/>
              <w:rPr>
                <w:rFonts w:ascii="Arial" w:hAnsi="Arial" w:cs="Arial"/>
                <w:color w:val="000000"/>
              </w:rPr>
            </w:pPr>
            <w:r w:rsidRPr="001F15EF">
              <w:rPr>
                <w:rFonts w:ascii="Arial" w:hAnsi="Arial" w:cs="Arial"/>
                <w:color w:val="000000"/>
              </w:rPr>
              <w:lastRenderedPageBreak/>
              <w:t>RISPERIDONE</w:t>
            </w:r>
            <w:r w:rsidRPr="001F15EF">
              <w:rPr>
                <w:rFonts w:ascii="Arial" w:hAnsi="Arial" w:cs="Arial"/>
                <w:color w:val="000000"/>
              </w:rPr>
              <w:br/>
            </w:r>
            <w:r w:rsidRPr="001F15EF">
              <w:rPr>
                <w:rFonts w:ascii="Arial" w:hAnsi="Arial" w:cs="Arial"/>
                <w:color w:val="000000"/>
              </w:rPr>
              <w:br/>
              <w:t xml:space="preserve">Powder for I.M. injection 75 mg (modified release) with 0.383 </w:t>
            </w:r>
            <w:r>
              <w:rPr>
                <w:rFonts w:ascii="Arial" w:hAnsi="Arial" w:cs="Arial"/>
                <w:color w:val="000000"/>
              </w:rPr>
              <w:t xml:space="preserve">mL </w:t>
            </w:r>
            <w:r w:rsidRPr="001F15EF">
              <w:rPr>
                <w:rFonts w:ascii="Arial" w:hAnsi="Arial" w:cs="Arial"/>
                <w:color w:val="000000"/>
              </w:rPr>
              <w:t>diluent in pre-filled syringe</w:t>
            </w:r>
            <w:r w:rsidRPr="001F15EF">
              <w:rPr>
                <w:rFonts w:ascii="Arial" w:hAnsi="Arial" w:cs="Arial"/>
                <w:color w:val="000000"/>
              </w:rPr>
              <w:br/>
              <w:t xml:space="preserve">Powder for I.M. injection 100 mg (modified release) with 0.49 mL diluent in pre-filled syringe </w:t>
            </w:r>
            <w:r w:rsidRPr="001F15EF">
              <w:rPr>
                <w:rFonts w:ascii="Arial" w:hAnsi="Arial" w:cs="Arial"/>
                <w:color w:val="000000"/>
              </w:rPr>
              <w:br/>
            </w:r>
            <w:r w:rsidRPr="001F15EF">
              <w:rPr>
                <w:rFonts w:ascii="Arial" w:hAnsi="Arial" w:cs="Arial"/>
                <w:color w:val="000000"/>
              </w:rPr>
              <w:br/>
              <w:t>Okedi®</w:t>
            </w:r>
            <w:r w:rsidRPr="001F15EF">
              <w:rPr>
                <w:rFonts w:ascii="Arial" w:hAnsi="Arial" w:cs="Arial"/>
                <w:color w:val="000000"/>
              </w:rPr>
              <w:br/>
            </w:r>
            <w:r w:rsidRPr="001F15EF">
              <w:rPr>
                <w:rFonts w:ascii="Arial" w:hAnsi="Arial" w:cs="Arial"/>
                <w:color w:val="000000"/>
              </w:rPr>
              <w:br/>
              <w:t>Maxx Pharma Pty Ltd</w:t>
            </w:r>
            <w:r w:rsidRPr="001F15EF">
              <w:rPr>
                <w:rFonts w:ascii="Arial" w:hAnsi="Arial" w:cs="Arial"/>
                <w:color w:val="000000"/>
              </w:rPr>
              <w:br/>
            </w:r>
            <w:r w:rsidRPr="001F15EF">
              <w:rPr>
                <w:rFonts w:ascii="Arial" w:hAnsi="Arial" w:cs="Arial"/>
                <w:color w:val="000000"/>
              </w:rPr>
              <w:br/>
              <w:t>(New PBS listing)</w:t>
            </w:r>
            <w:r w:rsidR="00796D41">
              <w:rPr>
                <w:rFonts w:ascii="Arial" w:hAnsi="Arial" w:cs="Arial"/>
                <w:color w:val="000000"/>
              </w:rPr>
              <w:br/>
            </w:r>
            <w:r w:rsidR="00796D41">
              <w:rPr>
                <w:rFonts w:ascii="Arial" w:hAnsi="Arial" w:cs="Arial"/>
                <w:color w:val="000000"/>
              </w:rPr>
              <w:br/>
            </w:r>
            <w:r w:rsidR="00796D41" w:rsidRPr="00796D41">
              <w:rPr>
                <w:rFonts w:ascii="Arial" w:hAnsi="Arial" w:cs="Arial"/>
                <w:color w:val="000000"/>
              </w:rPr>
              <w:t>To be considered at a future PBAC meeting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8E12CCA" w14:textId="6D0F84FF" w:rsidR="00DB76B1" w:rsidRPr="001F15EF" w:rsidRDefault="00DB76B1" w:rsidP="00DB76B1">
            <w:pPr>
              <w:jc w:val="center"/>
              <w:rPr>
                <w:rFonts w:ascii="Arial" w:hAnsi="Arial" w:cs="Arial"/>
                <w:color w:val="000000"/>
              </w:rPr>
            </w:pPr>
            <w:r w:rsidRPr="001F15EF">
              <w:rPr>
                <w:rFonts w:ascii="Arial" w:hAnsi="Arial" w:cs="Arial"/>
                <w:color w:val="000000"/>
              </w:rPr>
              <w:t>Schizophrenia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1800EA3" w14:textId="076E2D3E" w:rsidR="00DB76B1" w:rsidRPr="001F15EF" w:rsidRDefault="00DB76B1" w:rsidP="00DB76B1">
            <w:pPr>
              <w:jc w:val="center"/>
              <w:rPr>
                <w:rFonts w:ascii="Arial" w:hAnsi="Arial" w:cs="Arial"/>
                <w:color w:val="000000"/>
              </w:rPr>
            </w:pPr>
            <w:r w:rsidRPr="001F15EF">
              <w:rPr>
                <w:rFonts w:ascii="Arial" w:hAnsi="Arial" w:cs="Arial"/>
                <w:color w:val="000000"/>
              </w:rPr>
              <w:t>To request a General Schedule Authority Required (STREAMLINED) listing for the treatment of schizophrenia.</w:t>
            </w:r>
          </w:p>
        </w:tc>
      </w:tr>
      <w:tr w:rsidR="00DB76B1" w:rsidRPr="001F15EF" w14:paraId="64F2116F"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5307488" w14:textId="6623A7E9" w:rsidR="00DB76B1" w:rsidRPr="001F15EF" w:rsidRDefault="00DB76B1" w:rsidP="00DB76B1">
            <w:pPr>
              <w:jc w:val="center"/>
              <w:rPr>
                <w:rFonts w:ascii="Arial" w:hAnsi="Arial" w:cs="Arial"/>
                <w:color w:val="000000"/>
              </w:rPr>
            </w:pPr>
            <w:r w:rsidRPr="001F15EF">
              <w:rPr>
                <w:rFonts w:ascii="Arial" w:hAnsi="Arial" w:cs="Arial"/>
                <w:color w:val="000000"/>
              </w:rPr>
              <w:t>ROMOSOZUMAB</w:t>
            </w:r>
            <w:r w:rsidRPr="001F15EF">
              <w:rPr>
                <w:rFonts w:ascii="Arial" w:hAnsi="Arial" w:cs="Arial"/>
                <w:color w:val="000000"/>
              </w:rPr>
              <w:br/>
            </w:r>
            <w:r w:rsidRPr="001F15EF">
              <w:rPr>
                <w:rFonts w:ascii="Arial" w:hAnsi="Arial" w:cs="Arial"/>
                <w:color w:val="000000"/>
              </w:rPr>
              <w:br/>
              <w:t>Injection 105 mg in 1.17 mL single use pre-filled syringe</w:t>
            </w:r>
            <w:r w:rsidRPr="001F15EF">
              <w:rPr>
                <w:rFonts w:ascii="Arial" w:hAnsi="Arial" w:cs="Arial"/>
                <w:color w:val="000000"/>
              </w:rPr>
              <w:br/>
            </w:r>
            <w:r w:rsidRPr="001F15EF">
              <w:rPr>
                <w:rFonts w:ascii="Arial" w:hAnsi="Arial" w:cs="Arial"/>
                <w:color w:val="000000"/>
              </w:rPr>
              <w:br/>
              <w:t>Evenity®</w:t>
            </w:r>
            <w:r w:rsidRPr="001F15EF">
              <w:rPr>
                <w:rFonts w:ascii="Arial" w:hAnsi="Arial" w:cs="Arial"/>
                <w:color w:val="000000"/>
              </w:rPr>
              <w:br/>
            </w:r>
            <w:r w:rsidRPr="001F15EF">
              <w:rPr>
                <w:rFonts w:ascii="Arial" w:hAnsi="Arial" w:cs="Arial"/>
                <w:color w:val="000000"/>
              </w:rPr>
              <w:br/>
              <w:t>Amgen Australia Pty Limited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EF34732" w14:textId="00ED8E5C" w:rsidR="00DB76B1" w:rsidRPr="001F15EF" w:rsidRDefault="00DB76B1" w:rsidP="00DB76B1">
            <w:pPr>
              <w:jc w:val="center"/>
              <w:rPr>
                <w:rFonts w:ascii="Arial" w:hAnsi="Arial" w:cs="Arial"/>
                <w:color w:val="000000"/>
              </w:rPr>
            </w:pPr>
            <w:r w:rsidRPr="001F15EF">
              <w:rPr>
                <w:rFonts w:ascii="Arial" w:hAnsi="Arial" w:cs="Arial"/>
                <w:color w:val="000000"/>
              </w:rPr>
              <w:t>Osteoporosis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45FF0F12" w14:textId="736C007B" w:rsidR="00DB76B1" w:rsidRPr="001F15EF" w:rsidRDefault="00DB76B1" w:rsidP="00DB76B1">
            <w:pPr>
              <w:jc w:val="center"/>
              <w:rPr>
                <w:rFonts w:ascii="Arial" w:hAnsi="Arial" w:cs="Arial"/>
                <w:color w:val="000000"/>
              </w:rPr>
            </w:pPr>
            <w:r>
              <w:rPr>
                <w:rFonts w:ascii="Arial" w:hAnsi="Arial" w:cs="Arial"/>
                <w:color w:val="000000"/>
              </w:rPr>
              <w:t>Resubmission t</w:t>
            </w:r>
            <w:r w:rsidRPr="001F15EF">
              <w:rPr>
                <w:rFonts w:ascii="Arial" w:hAnsi="Arial" w:cs="Arial"/>
                <w:color w:val="000000"/>
              </w:rPr>
              <w:t>o</w:t>
            </w:r>
            <w:r>
              <w:rPr>
                <w:rFonts w:ascii="Arial" w:hAnsi="Arial" w:cs="Arial"/>
                <w:color w:val="000000"/>
              </w:rPr>
              <w:t xml:space="preserve"> </w:t>
            </w:r>
            <w:r w:rsidRPr="001F15EF">
              <w:rPr>
                <w:rFonts w:ascii="Arial" w:hAnsi="Arial" w:cs="Arial"/>
                <w:color w:val="000000"/>
              </w:rPr>
              <w:t>request a General Schedule Authority Required (Telephone/electronic) listing for the treatment of severe established osteoporosis.</w:t>
            </w:r>
          </w:p>
        </w:tc>
      </w:tr>
      <w:tr w:rsidR="00DB76B1" w:rsidRPr="001F15EF" w14:paraId="41AA1DD6"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1A5DB90" w14:textId="41CACD24" w:rsidR="00DB76B1" w:rsidRPr="001F15EF" w:rsidRDefault="00DB76B1" w:rsidP="00DB76B1">
            <w:pPr>
              <w:jc w:val="center"/>
              <w:rPr>
                <w:rFonts w:ascii="Arial" w:hAnsi="Arial" w:cs="Arial"/>
                <w:color w:val="000000"/>
              </w:rPr>
            </w:pPr>
            <w:r w:rsidRPr="001F15EF">
              <w:rPr>
                <w:rFonts w:ascii="Arial" w:hAnsi="Arial" w:cs="Arial"/>
                <w:color w:val="000000"/>
              </w:rPr>
              <w:lastRenderedPageBreak/>
              <w:t>TEBENTAFUSP</w:t>
            </w:r>
            <w:r w:rsidRPr="001F15EF">
              <w:rPr>
                <w:rFonts w:ascii="Arial" w:hAnsi="Arial" w:cs="Arial"/>
                <w:color w:val="000000"/>
              </w:rPr>
              <w:br/>
            </w:r>
            <w:r w:rsidRPr="001F15EF">
              <w:rPr>
                <w:rFonts w:ascii="Arial" w:hAnsi="Arial" w:cs="Arial"/>
                <w:color w:val="000000"/>
              </w:rPr>
              <w:br/>
              <w:t>Solution concentrate for I.V. infusion 100 mcg in 0.5 mL vial</w:t>
            </w:r>
            <w:r w:rsidRPr="001F15EF">
              <w:rPr>
                <w:rFonts w:ascii="Arial" w:hAnsi="Arial" w:cs="Arial"/>
                <w:color w:val="000000"/>
              </w:rPr>
              <w:br/>
            </w:r>
            <w:r w:rsidRPr="001F15EF">
              <w:rPr>
                <w:rFonts w:ascii="Arial" w:hAnsi="Arial" w:cs="Arial"/>
                <w:color w:val="000000"/>
              </w:rPr>
              <w:br/>
              <w:t>Kimmtrak®</w:t>
            </w:r>
            <w:r w:rsidRPr="001F15EF">
              <w:rPr>
                <w:rFonts w:ascii="Arial" w:hAnsi="Arial" w:cs="Arial"/>
                <w:color w:val="000000"/>
              </w:rPr>
              <w:br/>
            </w:r>
            <w:r w:rsidRPr="001F15EF">
              <w:rPr>
                <w:rFonts w:ascii="Arial" w:hAnsi="Arial" w:cs="Arial"/>
                <w:color w:val="000000"/>
              </w:rPr>
              <w:br/>
              <w:t>Synevi Pty Limited</w:t>
            </w:r>
            <w:r w:rsidRPr="001F15EF">
              <w:rPr>
                <w:rFonts w:ascii="Arial" w:hAnsi="Arial" w:cs="Arial"/>
                <w:color w:val="000000"/>
              </w:rPr>
              <w:br/>
            </w:r>
            <w:r w:rsidRPr="001F15EF">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2E4F8CE" w14:textId="5CC4EA69" w:rsidR="00DB76B1" w:rsidRPr="001F15EF" w:rsidRDefault="00DB76B1" w:rsidP="00DB76B1">
            <w:pPr>
              <w:jc w:val="center"/>
              <w:rPr>
                <w:rFonts w:ascii="Arial" w:hAnsi="Arial" w:cs="Arial"/>
                <w:color w:val="000000"/>
              </w:rPr>
            </w:pPr>
            <w:r w:rsidRPr="001F15EF">
              <w:rPr>
                <w:rFonts w:ascii="Arial" w:hAnsi="Arial" w:cs="Arial"/>
                <w:color w:val="000000"/>
              </w:rPr>
              <w:t xml:space="preserve">Advanced (unresectable or metastatic) human leukocyte antigen </w:t>
            </w:r>
            <w:r>
              <w:rPr>
                <w:rFonts w:ascii="Arial" w:hAnsi="Arial" w:cs="Arial"/>
                <w:color w:val="000000"/>
              </w:rPr>
              <w:t>(</w:t>
            </w:r>
            <w:r w:rsidRPr="001F15EF">
              <w:rPr>
                <w:rFonts w:ascii="Arial" w:hAnsi="Arial" w:cs="Arial"/>
                <w:color w:val="000000"/>
              </w:rPr>
              <w:t>HLA</w:t>
            </w:r>
            <w:r>
              <w:rPr>
                <w:rFonts w:ascii="Arial" w:hAnsi="Arial" w:cs="Arial"/>
                <w:color w:val="000000"/>
              </w:rPr>
              <w:t>)</w:t>
            </w:r>
            <w:r w:rsidRPr="001F15EF">
              <w:rPr>
                <w:rFonts w:ascii="Arial" w:hAnsi="Arial" w:cs="Arial"/>
                <w:color w:val="000000"/>
              </w:rPr>
              <w:t>-A*02:01-positive uveal melanoma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529DA57" w14:textId="54CBDCFB" w:rsidR="00DB76B1" w:rsidRPr="001F15EF" w:rsidRDefault="00DB76B1" w:rsidP="00DB76B1">
            <w:pPr>
              <w:jc w:val="center"/>
              <w:rPr>
                <w:rFonts w:ascii="Arial" w:hAnsi="Arial" w:cs="Arial"/>
                <w:color w:val="000000"/>
              </w:rPr>
            </w:pPr>
            <w:r w:rsidRPr="001F15EF">
              <w:rPr>
                <w:rFonts w:ascii="Arial" w:hAnsi="Arial" w:cs="Arial"/>
                <w:color w:val="000000"/>
              </w:rPr>
              <w:t>To request a Section 100 (Efficient Funding of Chemotherapy) Authority Required (telephone/online) listing for the treatment of HLA-A*02:01-positive adult patients with advanced (unresectable or metastatic) uveal melanoma.</w:t>
            </w:r>
          </w:p>
        </w:tc>
      </w:tr>
      <w:tr w:rsidR="00DB76B1" w:rsidRPr="001F15EF" w14:paraId="70F8DFFE" w14:textId="77777777" w:rsidTr="002E30B1">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D60C972" w14:textId="20D0CFC2" w:rsidR="00DB76B1" w:rsidRPr="001F15EF" w:rsidRDefault="00DB76B1" w:rsidP="00DB76B1">
            <w:pPr>
              <w:jc w:val="center"/>
              <w:rPr>
                <w:rFonts w:ascii="Arial" w:hAnsi="Arial" w:cs="Arial"/>
                <w:color w:val="000000"/>
              </w:rPr>
            </w:pPr>
            <w:r w:rsidRPr="001F15EF">
              <w:rPr>
                <w:rFonts w:ascii="Arial" w:hAnsi="Arial" w:cs="Arial"/>
                <w:color w:val="000000"/>
              </w:rPr>
              <w:t xml:space="preserve">TICAGRELOR </w:t>
            </w:r>
            <w:r w:rsidRPr="001F15EF">
              <w:rPr>
                <w:rFonts w:ascii="Arial" w:hAnsi="Arial" w:cs="Arial"/>
                <w:color w:val="000000"/>
              </w:rPr>
              <w:br/>
            </w:r>
            <w:r w:rsidRPr="001F15EF">
              <w:rPr>
                <w:rFonts w:ascii="Arial" w:hAnsi="Arial" w:cs="Arial"/>
                <w:color w:val="000000"/>
              </w:rPr>
              <w:br/>
              <w:t>Tablet, 90 mg</w:t>
            </w:r>
            <w:r w:rsidRPr="001F15EF">
              <w:rPr>
                <w:rFonts w:ascii="Arial" w:hAnsi="Arial" w:cs="Arial"/>
                <w:color w:val="000000"/>
              </w:rPr>
              <w:br/>
            </w:r>
            <w:r w:rsidRPr="001F15EF">
              <w:rPr>
                <w:rFonts w:ascii="Arial" w:hAnsi="Arial" w:cs="Arial"/>
                <w:color w:val="000000"/>
              </w:rPr>
              <w:br/>
              <w:t>Brilinta®</w:t>
            </w:r>
            <w:r w:rsidRPr="001F15EF">
              <w:rPr>
                <w:rFonts w:ascii="Arial" w:hAnsi="Arial" w:cs="Arial"/>
                <w:color w:val="000000"/>
              </w:rPr>
              <w:br/>
            </w:r>
            <w:r w:rsidRPr="001F15EF">
              <w:rPr>
                <w:rFonts w:ascii="Arial" w:hAnsi="Arial" w:cs="Arial"/>
                <w:color w:val="000000"/>
              </w:rPr>
              <w:br/>
            </w:r>
            <w:r w:rsidRPr="00C5641D">
              <w:rPr>
                <w:rFonts w:ascii="Arial" w:hAnsi="Arial" w:cs="Arial"/>
                <w:color w:val="000000"/>
              </w:rPr>
              <w:t>AstraZeneca Pty Ltd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51D0137" w14:textId="6E6CB3CF" w:rsidR="00DB76B1" w:rsidRPr="001F15EF" w:rsidRDefault="00DB76B1" w:rsidP="00DB76B1">
            <w:pPr>
              <w:jc w:val="center"/>
              <w:rPr>
                <w:rFonts w:ascii="Arial" w:hAnsi="Arial" w:cs="Arial"/>
                <w:color w:val="000000"/>
              </w:rPr>
            </w:pPr>
            <w:r w:rsidRPr="001F15EF">
              <w:rPr>
                <w:rFonts w:ascii="Arial" w:hAnsi="Arial" w:cs="Arial"/>
                <w:color w:val="000000"/>
              </w:rPr>
              <w:t xml:space="preserve">Acute coronary syndrome </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4C47CEA" w14:textId="0B7179E2" w:rsidR="00DB76B1" w:rsidRPr="001F15EF" w:rsidRDefault="00DB76B1" w:rsidP="00DB76B1">
            <w:pPr>
              <w:jc w:val="center"/>
              <w:rPr>
                <w:rFonts w:ascii="Arial" w:hAnsi="Arial" w:cs="Arial"/>
                <w:color w:val="000000"/>
              </w:rPr>
            </w:pPr>
            <w:r w:rsidRPr="001F15EF">
              <w:rPr>
                <w:rFonts w:ascii="Arial" w:hAnsi="Arial" w:cs="Arial"/>
                <w:color w:val="000000"/>
              </w:rPr>
              <w:t xml:space="preserve">To request a change to the restriction level of the existing listing from Authority Required (STREAMLINED) to </w:t>
            </w:r>
            <w:r>
              <w:rPr>
                <w:rFonts w:ascii="Arial" w:hAnsi="Arial" w:cs="Arial"/>
                <w:color w:val="000000"/>
              </w:rPr>
              <w:t>an u</w:t>
            </w:r>
            <w:r w:rsidRPr="001F15EF">
              <w:rPr>
                <w:rFonts w:ascii="Arial" w:hAnsi="Arial" w:cs="Arial"/>
                <w:color w:val="000000"/>
              </w:rPr>
              <w:t xml:space="preserve">nrestricted </w:t>
            </w:r>
            <w:r>
              <w:rPr>
                <w:rFonts w:ascii="Arial" w:hAnsi="Arial" w:cs="Arial"/>
                <w:color w:val="000000"/>
              </w:rPr>
              <w:t>b</w:t>
            </w:r>
            <w:r w:rsidRPr="001F15EF">
              <w:rPr>
                <w:rFonts w:ascii="Arial" w:hAnsi="Arial" w:cs="Arial"/>
                <w:color w:val="000000"/>
              </w:rPr>
              <w:t>enefit.</w:t>
            </w:r>
          </w:p>
        </w:tc>
      </w:tr>
      <w:tr w:rsidR="00DB76B1" w:rsidRPr="001F15EF" w14:paraId="71C9205C" w14:textId="77777777" w:rsidTr="002E30B1">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C4F9817" w14:textId="46920F30" w:rsidR="00DB76B1" w:rsidRPr="00A066AA" w:rsidRDefault="00DB76B1" w:rsidP="00DB76B1">
            <w:pPr>
              <w:jc w:val="center"/>
              <w:rPr>
                <w:rFonts w:ascii="Arial" w:hAnsi="Arial" w:cs="Arial"/>
                <w:color w:val="000000"/>
              </w:rPr>
            </w:pPr>
            <w:r w:rsidRPr="001F15EF">
              <w:rPr>
                <w:rFonts w:ascii="Arial" w:hAnsi="Arial" w:cs="Arial"/>
                <w:color w:val="000000"/>
              </w:rPr>
              <w:t>TILDRAKIZUMAB</w:t>
            </w:r>
            <w:r w:rsidRPr="001F15EF">
              <w:rPr>
                <w:rFonts w:ascii="Arial" w:hAnsi="Arial" w:cs="Arial"/>
                <w:color w:val="000000"/>
              </w:rPr>
              <w:br/>
            </w:r>
            <w:r w:rsidRPr="001F15EF">
              <w:rPr>
                <w:rFonts w:ascii="Arial" w:hAnsi="Arial" w:cs="Arial"/>
                <w:color w:val="000000"/>
              </w:rPr>
              <w:br/>
              <w:t>Injection 100 mg in 1 mL single use pre-filled syringe</w:t>
            </w:r>
            <w:r w:rsidRPr="00A066AA">
              <w:rPr>
                <w:rFonts w:ascii="Arial" w:hAnsi="Arial" w:cs="Arial"/>
                <w:color w:val="000000"/>
              </w:rPr>
              <w:br/>
            </w:r>
            <w:r w:rsidRPr="00A066AA">
              <w:rPr>
                <w:rFonts w:ascii="Arial" w:hAnsi="Arial" w:cs="Arial"/>
                <w:color w:val="000000"/>
              </w:rPr>
              <w:br/>
              <w:t>Ilumya®</w:t>
            </w:r>
            <w:r w:rsidRPr="00A066AA">
              <w:rPr>
                <w:rFonts w:ascii="Arial" w:hAnsi="Arial" w:cs="Arial"/>
                <w:color w:val="000000"/>
              </w:rPr>
              <w:br/>
            </w:r>
            <w:r w:rsidRPr="00A066AA">
              <w:rPr>
                <w:rFonts w:ascii="Arial" w:hAnsi="Arial" w:cs="Arial"/>
                <w:color w:val="000000"/>
              </w:rPr>
              <w:br/>
            </w:r>
            <w:r w:rsidRPr="00C5641D">
              <w:rPr>
                <w:rFonts w:ascii="Arial" w:hAnsi="Arial" w:cs="Arial"/>
                <w:color w:val="000000"/>
              </w:rPr>
              <w:t>Sun Pharma ANZ Pty Ltd</w:t>
            </w:r>
            <w:r w:rsidRPr="00A066AA">
              <w:rPr>
                <w:rFonts w:ascii="Arial" w:hAnsi="Arial" w:cs="Arial"/>
                <w:color w:val="000000"/>
              </w:rPr>
              <w:br/>
            </w:r>
            <w:r w:rsidRPr="00A066AA">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48AA23D" w14:textId="4DF15B90" w:rsidR="00DB76B1" w:rsidRPr="00A066AA" w:rsidRDefault="00DB76B1" w:rsidP="00DB76B1">
            <w:pPr>
              <w:jc w:val="center"/>
              <w:rPr>
                <w:rFonts w:ascii="Arial" w:hAnsi="Arial" w:cs="Arial"/>
                <w:color w:val="000000"/>
              </w:rPr>
            </w:pPr>
            <w:r w:rsidRPr="00A066AA">
              <w:rPr>
                <w:rFonts w:ascii="Arial" w:hAnsi="Arial" w:cs="Arial"/>
                <w:color w:val="000000"/>
              </w:rPr>
              <w:t>Severe chronic plaque psoriasis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057EEFFB" w14:textId="1705B281" w:rsidR="00DB76B1" w:rsidRPr="001F15EF" w:rsidRDefault="00DB76B1" w:rsidP="00DB76B1">
            <w:pPr>
              <w:jc w:val="center"/>
              <w:rPr>
                <w:rFonts w:ascii="Arial" w:hAnsi="Arial" w:cs="Arial"/>
                <w:color w:val="000000"/>
              </w:rPr>
            </w:pPr>
            <w:r w:rsidRPr="00A066AA">
              <w:rPr>
                <w:rFonts w:ascii="Arial" w:hAnsi="Arial" w:cs="Arial"/>
                <w:color w:val="000000"/>
              </w:rPr>
              <w:t>To request adding a grandfathering restriction to allow eligible patients enrolled in two tildrakizumab clinical trials to transition to PBS-subsidised tildrakizumab after completing the clinical trials.</w:t>
            </w:r>
          </w:p>
        </w:tc>
      </w:tr>
      <w:tr w:rsidR="00DB76B1" w:rsidRPr="001F15EF" w14:paraId="17BFF296"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B1471A3" w14:textId="52E71257" w:rsidR="00DB76B1" w:rsidRPr="001F15EF" w:rsidRDefault="00DB76B1" w:rsidP="00DB76B1">
            <w:pPr>
              <w:jc w:val="center"/>
              <w:rPr>
                <w:rFonts w:ascii="Arial" w:hAnsi="Arial" w:cs="Arial"/>
                <w:color w:val="000000"/>
              </w:rPr>
            </w:pPr>
            <w:r w:rsidRPr="001F15EF">
              <w:rPr>
                <w:rFonts w:ascii="Arial" w:hAnsi="Arial" w:cs="Arial"/>
                <w:color w:val="000000"/>
              </w:rPr>
              <w:lastRenderedPageBreak/>
              <w:t>TOFACITINIB</w:t>
            </w:r>
            <w:r w:rsidRPr="001F15EF">
              <w:rPr>
                <w:rFonts w:ascii="Arial" w:hAnsi="Arial" w:cs="Arial"/>
                <w:color w:val="000000"/>
              </w:rPr>
              <w:br/>
            </w:r>
            <w:r w:rsidRPr="001F15EF">
              <w:rPr>
                <w:rFonts w:ascii="Arial" w:hAnsi="Arial" w:cs="Arial"/>
                <w:color w:val="000000"/>
              </w:rPr>
              <w:br/>
              <w:t>Tablet 5 mg</w:t>
            </w:r>
            <w:r w:rsidRPr="001F15EF">
              <w:rPr>
                <w:rFonts w:ascii="Arial" w:hAnsi="Arial" w:cs="Arial"/>
                <w:color w:val="000000"/>
              </w:rPr>
              <w:br/>
            </w:r>
            <w:r w:rsidRPr="001F15EF">
              <w:rPr>
                <w:rFonts w:ascii="Arial" w:hAnsi="Arial" w:cs="Arial"/>
                <w:color w:val="000000"/>
              </w:rPr>
              <w:br/>
              <w:t>Xeljanz®</w:t>
            </w:r>
            <w:r w:rsidRPr="001F15EF">
              <w:rPr>
                <w:rFonts w:ascii="Arial" w:hAnsi="Arial" w:cs="Arial"/>
                <w:color w:val="000000"/>
              </w:rPr>
              <w:br/>
            </w:r>
            <w:r w:rsidRPr="001F15EF">
              <w:rPr>
                <w:rFonts w:ascii="Arial" w:hAnsi="Arial" w:cs="Arial"/>
                <w:color w:val="000000"/>
              </w:rPr>
              <w:br/>
              <w:t>Pfizer Australia Pty Ltd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A585BB3" w14:textId="2697B7C8" w:rsidR="00DB76B1" w:rsidRPr="001F15EF" w:rsidRDefault="00DB76B1" w:rsidP="00DB76B1">
            <w:pPr>
              <w:jc w:val="center"/>
              <w:rPr>
                <w:rFonts w:ascii="Arial" w:hAnsi="Arial" w:cs="Arial"/>
                <w:color w:val="000000"/>
              </w:rPr>
            </w:pPr>
            <w:r w:rsidRPr="001F15EF">
              <w:rPr>
                <w:rFonts w:ascii="Arial" w:hAnsi="Arial" w:cs="Arial"/>
                <w:color w:val="000000"/>
              </w:rPr>
              <w:t>Ankylosing spondylitis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AC2A1A3" w14:textId="25723CA3" w:rsidR="00DB76B1" w:rsidRPr="001F15EF" w:rsidRDefault="00DB76B1" w:rsidP="00DB76B1">
            <w:pPr>
              <w:jc w:val="center"/>
              <w:rPr>
                <w:rFonts w:ascii="Arial" w:hAnsi="Arial" w:cs="Arial"/>
                <w:color w:val="000000"/>
              </w:rPr>
            </w:pPr>
            <w:r w:rsidRPr="001F15EF">
              <w:rPr>
                <w:rFonts w:ascii="Arial" w:hAnsi="Arial" w:cs="Arial"/>
                <w:color w:val="000000"/>
              </w:rPr>
              <w:t>To request a General Schedule Authority Required (written) listing for the treatment of ankylosing spondylitis.</w:t>
            </w:r>
          </w:p>
        </w:tc>
      </w:tr>
      <w:tr w:rsidR="00DB76B1" w:rsidRPr="001F15EF" w14:paraId="060E7D61"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47262BE" w14:textId="5301C567" w:rsidR="00DB76B1" w:rsidRPr="001F15EF" w:rsidRDefault="00DB76B1" w:rsidP="00DB76B1">
            <w:pPr>
              <w:jc w:val="center"/>
              <w:rPr>
                <w:rFonts w:ascii="Arial" w:hAnsi="Arial" w:cs="Arial"/>
                <w:color w:val="000000"/>
              </w:rPr>
            </w:pPr>
            <w:r w:rsidRPr="001F15EF">
              <w:rPr>
                <w:rFonts w:ascii="Arial" w:hAnsi="Arial" w:cs="Arial"/>
                <w:color w:val="000000"/>
              </w:rPr>
              <w:t>TOFACITINIB</w:t>
            </w:r>
            <w:r w:rsidRPr="001F15EF">
              <w:rPr>
                <w:rFonts w:ascii="Arial" w:hAnsi="Arial" w:cs="Arial"/>
                <w:color w:val="000000"/>
              </w:rPr>
              <w:br/>
            </w:r>
            <w:r w:rsidRPr="001F15EF">
              <w:rPr>
                <w:rFonts w:ascii="Arial" w:hAnsi="Arial" w:cs="Arial"/>
                <w:color w:val="000000"/>
              </w:rPr>
              <w:br/>
              <w:t>Tablet 5 mg</w:t>
            </w:r>
            <w:r w:rsidRPr="001F15EF">
              <w:rPr>
                <w:rFonts w:ascii="Arial" w:hAnsi="Arial" w:cs="Arial"/>
                <w:color w:val="000000"/>
              </w:rPr>
              <w:br/>
              <w:t>Oral liquid 1 mg per mL, 240 mL</w:t>
            </w:r>
            <w:r w:rsidRPr="001F15EF">
              <w:rPr>
                <w:rFonts w:ascii="Arial" w:hAnsi="Arial" w:cs="Arial"/>
                <w:color w:val="000000"/>
              </w:rPr>
              <w:br/>
            </w:r>
            <w:r w:rsidRPr="001F15EF">
              <w:rPr>
                <w:rFonts w:ascii="Arial" w:hAnsi="Arial" w:cs="Arial"/>
                <w:color w:val="000000"/>
              </w:rPr>
              <w:br/>
              <w:t>Xeljanz®</w:t>
            </w:r>
            <w:r w:rsidRPr="001F15EF">
              <w:rPr>
                <w:rFonts w:ascii="Arial" w:hAnsi="Arial" w:cs="Arial"/>
                <w:color w:val="000000"/>
              </w:rPr>
              <w:br/>
            </w:r>
            <w:r w:rsidRPr="001F15EF">
              <w:rPr>
                <w:rFonts w:ascii="Arial" w:hAnsi="Arial" w:cs="Arial"/>
                <w:color w:val="000000"/>
              </w:rPr>
              <w:br/>
              <w:t>Pfizer Australia Pty Ltd</w:t>
            </w:r>
            <w:r w:rsidRPr="001F15EF">
              <w:rPr>
                <w:rFonts w:ascii="Arial" w:hAnsi="Arial" w:cs="Arial"/>
                <w:color w:val="000000"/>
              </w:rPr>
              <w:br/>
            </w:r>
            <w:r w:rsidRPr="001F15EF">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2342E765" w14:textId="4D6D9FCF" w:rsidR="00DB76B1" w:rsidRPr="001F15EF" w:rsidRDefault="00DB76B1" w:rsidP="00DB76B1">
            <w:pPr>
              <w:jc w:val="center"/>
              <w:rPr>
                <w:rFonts w:ascii="Arial" w:hAnsi="Arial" w:cs="Arial"/>
                <w:color w:val="000000"/>
              </w:rPr>
            </w:pPr>
            <w:r w:rsidRPr="001F15EF">
              <w:rPr>
                <w:rFonts w:ascii="Arial" w:hAnsi="Arial" w:cs="Arial"/>
                <w:color w:val="000000"/>
              </w:rPr>
              <w:t>Juvenile idiopathic arthritis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8B3D566" w14:textId="0198942E" w:rsidR="00DB76B1" w:rsidRPr="001F15EF" w:rsidRDefault="00DB76B1" w:rsidP="00DB76B1">
            <w:pPr>
              <w:jc w:val="center"/>
              <w:rPr>
                <w:rFonts w:ascii="Arial" w:hAnsi="Arial" w:cs="Arial"/>
                <w:color w:val="000000"/>
              </w:rPr>
            </w:pPr>
            <w:r w:rsidRPr="001F15EF">
              <w:rPr>
                <w:rFonts w:ascii="Arial" w:hAnsi="Arial" w:cs="Arial"/>
                <w:color w:val="000000"/>
              </w:rPr>
              <w:t>To request a General Schedule Authority Required (written) listing for the treatment of severe active juvenile idiopathic arthritis.</w:t>
            </w:r>
          </w:p>
        </w:tc>
      </w:tr>
      <w:tr w:rsidR="0066607C" w:rsidRPr="001F15EF" w14:paraId="1EEB7CAE"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5A464BF" w14:textId="7FCB3739" w:rsidR="0066607C" w:rsidRPr="001F15EF" w:rsidRDefault="0066607C" w:rsidP="0066607C">
            <w:pPr>
              <w:jc w:val="center"/>
              <w:rPr>
                <w:rFonts w:ascii="Arial" w:hAnsi="Arial" w:cs="Arial"/>
                <w:color w:val="000000"/>
              </w:rPr>
            </w:pPr>
            <w:r>
              <w:rPr>
                <w:rFonts w:ascii="Arial" w:hAnsi="Arial" w:cs="Arial"/>
                <w:color w:val="000000"/>
              </w:rPr>
              <w:lastRenderedPageBreak/>
              <w:t>ELEXACAFTOR WITH TEZACAFTOR AND WITH IVACAFTOR, AND IVACAFTOR</w:t>
            </w:r>
            <w:r>
              <w:rPr>
                <w:rFonts w:ascii="Arial" w:hAnsi="Arial" w:cs="Arial"/>
                <w:color w:val="000000"/>
              </w:rPr>
              <w:br/>
            </w:r>
            <w:r>
              <w:rPr>
                <w:rFonts w:ascii="Arial" w:hAnsi="Arial" w:cs="Arial"/>
                <w:color w:val="000000"/>
              </w:rPr>
              <w:br/>
              <w:t xml:space="preserve">Pack containing 56 tablets elexacaftor 100 mg with tezacaftor 50 mg and with ivacaftor 75 mg and 28 tablets ivacaftor 150 mg </w:t>
            </w:r>
            <w:r>
              <w:rPr>
                <w:rFonts w:ascii="Arial" w:hAnsi="Arial" w:cs="Arial"/>
                <w:color w:val="000000"/>
              </w:rPr>
              <w:br/>
              <w:t>Pack containing 56 tablets elexacaftor 50 mg with tezacaftor 25 mg and with ivacaftor 37.5 mg and 28 tablets ivacaftor 75 mg</w:t>
            </w:r>
            <w:r>
              <w:rPr>
                <w:rFonts w:ascii="Arial" w:hAnsi="Arial" w:cs="Arial"/>
                <w:color w:val="000000"/>
              </w:rPr>
              <w:br/>
            </w:r>
            <w:r>
              <w:rPr>
                <w:rFonts w:ascii="Arial" w:hAnsi="Arial" w:cs="Arial"/>
                <w:color w:val="000000"/>
              </w:rPr>
              <w:br/>
              <w:t>Trikafta®</w:t>
            </w:r>
            <w:r>
              <w:rPr>
                <w:rFonts w:ascii="Arial" w:hAnsi="Arial" w:cs="Arial"/>
                <w:color w:val="000000"/>
              </w:rPr>
              <w:br/>
            </w:r>
            <w:r>
              <w:rPr>
                <w:rFonts w:ascii="Arial" w:hAnsi="Arial" w:cs="Arial"/>
                <w:color w:val="000000"/>
              </w:rPr>
              <w:br/>
              <w:t>VERTEX PHARMACEUTICALS (AUSTRALIA) PTY. LTD.</w:t>
            </w:r>
            <w:r>
              <w:rPr>
                <w:rFonts w:ascii="Arial" w:hAnsi="Arial" w:cs="Arial"/>
                <w:color w:val="000000"/>
              </w:rPr>
              <w:br/>
            </w:r>
            <w:r>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EB9E667" w14:textId="3212767A" w:rsidR="0066607C" w:rsidRPr="001F15EF" w:rsidRDefault="0066607C" w:rsidP="0066607C">
            <w:pPr>
              <w:jc w:val="center"/>
              <w:rPr>
                <w:rFonts w:ascii="Arial" w:hAnsi="Arial" w:cs="Arial"/>
                <w:color w:val="000000"/>
              </w:rPr>
            </w:pPr>
            <w:r>
              <w:rPr>
                <w:rFonts w:ascii="Arial" w:hAnsi="Arial" w:cs="Arial"/>
                <w:color w:val="000000"/>
              </w:rPr>
              <w:t>Cystic fibrosis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CC8D04A" w14:textId="55DE049F" w:rsidR="0066607C" w:rsidRPr="001F15EF" w:rsidRDefault="0066607C" w:rsidP="0066607C">
            <w:pPr>
              <w:jc w:val="center"/>
              <w:rPr>
                <w:rFonts w:ascii="Arial" w:hAnsi="Arial" w:cs="Arial"/>
                <w:color w:val="000000"/>
              </w:rPr>
            </w:pPr>
            <w:r>
              <w:rPr>
                <w:rFonts w:ascii="Arial" w:hAnsi="Arial" w:cs="Arial"/>
                <w:color w:val="000000"/>
              </w:rPr>
              <w:t xml:space="preserve">To request </w:t>
            </w:r>
            <w:r w:rsidR="00C55FF8">
              <w:rPr>
                <w:rFonts w:ascii="Arial" w:hAnsi="Arial" w:cs="Arial"/>
                <w:color w:val="000000"/>
              </w:rPr>
              <w:t xml:space="preserve">reconsideration of </w:t>
            </w:r>
            <w:r w:rsidR="00634B0F">
              <w:rPr>
                <w:rFonts w:ascii="Arial" w:hAnsi="Arial" w:cs="Arial"/>
                <w:color w:val="000000"/>
              </w:rPr>
              <w:t xml:space="preserve">the </w:t>
            </w:r>
            <w:r w:rsidR="00C55FF8">
              <w:rPr>
                <w:rFonts w:ascii="Arial" w:hAnsi="Arial" w:cs="Arial"/>
                <w:color w:val="000000"/>
              </w:rPr>
              <w:t xml:space="preserve">financial estimates for Trikafta for </w:t>
            </w:r>
            <w:r>
              <w:rPr>
                <w:rFonts w:ascii="Arial" w:hAnsi="Arial" w:cs="Arial"/>
                <w:color w:val="000000"/>
              </w:rPr>
              <w:t>the treatment of cystic fibrosis in patients who are aged 6 to 11 years and who have at least one F508del mutation on the cystic fibrosis transmembrane conductance regulator (CFTR) gene.</w:t>
            </w:r>
          </w:p>
        </w:tc>
      </w:tr>
      <w:tr w:rsidR="00DB76B1" w:rsidRPr="001F15EF" w14:paraId="5B4C5CD8"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E1A52EE" w14:textId="1B717977" w:rsidR="00DB76B1" w:rsidRPr="001F15EF" w:rsidRDefault="00DB76B1" w:rsidP="00DB76B1">
            <w:pPr>
              <w:jc w:val="center"/>
              <w:rPr>
                <w:rFonts w:ascii="Arial" w:hAnsi="Arial" w:cs="Arial"/>
                <w:color w:val="000000"/>
              </w:rPr>
            </w:pPr>
            <w:r w:rsidRPr="001F15EF">
              <w:rPr>
                <w:rFonts w:ascii="Arial" w:hAnsi="Arial" w:cs="Arial"/>
                <w:color w:val="000000"/>
              </w:rPr>
              <w:t xml:space="preserve">UPADACITINIB </w:t>
            </w:r>
            <w:r w:rsidRPr="001F15EF">
              <w:rPr>
                <w:rFonts w:ascii="Arial" w:hAnsi="Arial" w:cs="Arial"/>
                <w:color w:val="000000"/>
              </w:rPr>
              <w:br/>
            </w:r>
            <w:r w:rsidRPr="001F15EF">
              <w:rPr>
                <w:rFonts w:ascii="Arial" w:hAnsi="Arial" w:cs="Arial"/>
                <w:color w:val="000000"/>
              </w:rPr>
              <w:br/>
              <w:t>Tablet 15 mg</w:t>
            </w:r>
            <w:r w:rsidRPr="001F15EF">
              <w:rPr>
                <w:rFonts w:ascii="Arial" w:hAnsi="Arial" w:cs="Arial"/>
                <w:color w:val="000000"/>
              </w:rPr>
              <w:br/>
              <w:t>Tablet 30 mg</w:t>
            </w:r>
            <w:r w:rsidRPr="001F15EF">
              <w:rPr>
                <w:rFonts w:ascii="Arial" w:hAnsi="Arial" w:cs="Arial"/>
                <w:color w:val="000000"/>
              </w:rPr>
              <w:br/>
              <w:t>Tablet 45 mg</w:t>
            </w:r>
            <w:r w:rsidRPr="001F15EF">
              <w:rPr>
                <w:rFonts w:ascii="Arial" w:hAnsi="Arial" w:cs="Arial"/>
                <w:color w:val="000000"/>
              </w:rPr>
              <w:br/>
            </w:r>
            <w:r w:rsidRPr="001F15EF">
              <w:rPr>
                <w:rFonts w:ascii="Arial" w:hAnsi="Arial" w:cs="Arial"/>
                <w:color w:val="000000"/>
              </w:rPr>
              <w:br/>
              <w:t>Rinvoq®</w:t>
            </w:r>
            <w:r w:rsidRPr="001F15EF">
              <w:rPr>
                <w:rFonts w:ascii="Arial" w:hAnsi="Arial" w:cs="Arial"/>
                <w:color w:val="000000"/>
              </w:rPr>
              <w:br/>
            </w:r>
            <w:r w:rsidRPr="001F15EF">
              <w:rPr>
                <w:rFonts w:ascii="Arial" w:hAnsi="Arial" w:cs="Arial"/>
                <w:color w:val="000000"/>
              </w:rPr>
              <w:br/>
              <w:t>Abbvie Pty Ltd</w:t>
            </w:r>
            <w:r w:rsidRPr="001F15EF">
              <w:rPr>
                <w:rFonts w:ascii="Arial" w:hAnsi="Arial" w:cs="Arial"/>
                <w:color w:val="000000"/>
              </w:rPr>
              <w:br/>
            </w:r>
            <w:r w:rsidRPr="001F15EF">
              <w:rPr>
                <w:rFonts w:ascii="Arial" w:hAnsi="Arial" w:cs="Arial"/>
                <w:color w:val="000000"/>
              </w:rPr>
              <w:br/>
              <w:t>(Change to PBS listing)</w:t>
            </w:r>
            <w:r w:rsidR="00796D41">
              <w:rPr>
                <w:rFonts w:ascii="Arial" w:hAnsi="Arial" w:cs="Arial"/>
                <w:color w:val="000000"/>
              </w:rPr>
              <w:br/>
            </w:r>
            <w:r w:rsidR="00796D41">
              <w:rPr>
                <w:rFonts w:ascii="Arial" w:hAnsi="Arial" w:cs="Arial"/>
                <w:color w:val="000000"/>
              </w:rPr>
              <w:br/>
            </w:r>
            <w:r w:rsidR="00796D41" w:rsidRPr="00796D41">
              <w:rPr>
                <w:rFonts w:ascii="Arial" w:hAnsi="Arial" w:cs="Arial"/>
                <w:color w:val="000000"/>
              </w:rPr>
              <w:t>To be considered at a future PBAC meeting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2EC4C94" w14:textId="7FB24894" w:rsidR="00DB76B1" w:rsidRPr="001F15EF" w:rsidRDefault="00DB76B1" w:rsidP="00DB76B1">
            <w:pPr>
              <w:jc w:val="center"/>
              <w:rPr>
                <w:rFonts w:ascii="Arial" w:hAnsi="Arial" w:cs="Arial"/>
                <w:color w:val="000000"/>
              </w:rPr>
            </w:pPr>
            <w:r w:rsidRPr="001F15EF">
              <w:rPr>
                <w:rFonts w:ascii="Arial" w:hAnsi="Arial" w:cs="Arial"/>
                <w:color w:val="000000"/>
              </w:rPr>
              <w:t>Crohn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E42949E" w14:textId="1A591B2F" w:rsidR="00DB76B1" w:rsidRPr="001F15EF" w:rsidRDefault="00DB76B1" w:rsidP="00DB76B1">
            <w:pPr>
              <w:jc w:val="center"/>
              <w:rPr>
                <w:rFonts w:ascii="Arial" w:hAnsi="Arial" w:cs="Arial"/>
                <w:color w:val="000000"/>
              </w:rPr>
            </w:pPr>
            <w:r w:rsidRPr="001F15EF">
              <w:rPr>
                <w:rFonts w:ascii="Arial" w:hAnsi="Arial" w:cs="Arial"/>
                <w:color w:val="000000"/>
              </w:rPr>
              <w:t>To request a General Schedule Authority Required (</w:t>
            </w:r>
            <w:r>
              <w:rPr>
                <w:rFonts w:ascii="Arial" w:hAnsi="Arial" w:cs="Arial"/>
                <w:color w:val="000000"/>
              </w:rPr>
              <w:t>w</w:t>
            </w:r>
            <w:r w:rsidRPr="001F15EF">
              <w:rPr>
                <w:rFonts w:ascii="Arial" w:hAnsi="Arial" w:cs="Arial"/>
                <w:color w:val="000000"/>
              </w:rPr>
              <w:t>ritten) listing for the treatment of severe Crohn disease.</w:t>
            </w:r>
          </w:p>
        </w:tc>
      </w:tr>
      <w:tr w:rsidR="00DB76B1" w:rsidRPr="001F15EF" w14:paraId="7C0C2517" w14:textId="77777777" w:rsidTr="002E30B1">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4D0FCE9" w14:textId="36D8F9FB" w:rsidR="00DB76B1" w:rsidRPr="00924445" w:rsidRDefault="00DB76B1" w:rsidP="00DB76B1">
            <w:pPr>
              <w:jc w:val="center"/>
              <w:rPr>
                <w:rFonts w:ascii="Arial" w:hAnsi="Arial" w:cs="Arial"/>
                <w:color w:val="000000"/>
              </w:rPr>
            </w:pPr>
            <w:r w:rsidRPr="001F15EF">
              <w:rPr>
                <w:rFonts w:ascii="Arial" w:hAnsi="Arial" w:cs="Arial"/>
                <w:color w:val="000000"/>
              </w:rPr>
              <w:lastRenderedPageBreak/>
              <w:t xml:space="preserve">URSODEOXYCHOLIC ACID </w:t>
            </w:r>
            <w:r w:rsidRPr="001F15EF">
              <w:rPr>
                <w:rFonts w:ascii="Arial" w:hAnsi="Arial" w:cs="Arial"/>
                <w:color w:val="000000"/>
              </w:rPr>
              <w:br/>
            </w:r>
            <w:r w:rsidRPr="001F15EF">
              <w:rPr>
                <w:rFonts w:ascii="Arial" w:hAnsi="Arial" w:cs="Arial"/>
                <w:color w:val="000000"/>
              </w:rPr>
              <w:br/>
              <w:t>Capsule 250 mg</w:t>
            </w:r>
            <w:r w:rsidRPr="00924445">
              <w:rPr>
                <w:rFonts w:ascii="Arial" w:hAnsi="Arial" w:cs="Arial"/>
                <w:color w:val="000000"/>
              </w:rPr>
              <w:br/>
              <w:t>Tablet 500 mg</w:t>
            </w:r>
            <w:r w:rsidRPr="00924445">
              <w:rPr>
                <w:rFonts w:ascii="Arial" w:hAnsi="Arial" w:cs="Arial"/>
                <w:color w:val="000000"/>
              </w:rPr>
              <w:br/>
            </w:r>
            <w:r w:rsidRPr="00924445">
              <w:rPr>
                <w:rFonts w:ascii="Arial" w:hAnsi="Arial" w:cs="Arial"/>
                <w:color w:val="000000"/>
              </w:rPr>
              <w:br/>
              <w:t>Ursofalk®</w:t>
            </w:r>
            <w:r w:rsidRPr="00924445">
              <w:rPr>
                <w:rFonts w:ascii="Arial" w:hAnsi="Arial" w:cs="Arial"/>
                <w:color w:val="000000"/>
              </w:rPr>
              <w:br/>
            </w:r>
            <w:r w:rsidRPr="00924445">
              <w:rPr>
                <w:rFonts w:ascii="Arial" w:hAnsi="Arial" w:cs="Arial"/>
                <w:color w:val="000000"/>
              </w:rPr>
              <w:br/>
            </w:r>
            <w:r w:rsidRPr="00C5641D">
              <w:rPr>
                <w:rFonts w:ascii="Arial" w:hAnsi="Arial" w:cs="Arial"/>
                <w:color w:val="000000"/>
              </w:rPr>
              <w:t>Dr Falk Pharma Australia Pty Ltd</w:t>
            </w:r>
            <w:r w:rsidRPr="00924445">
              <w:rPr>
                <w:rFonts w:ascii="Arial" w:hAnsi="Arial" w:cs="Arial"/>
                <w:color w:val="000000"/>
              </w:rPr>
              <w:br/>
            </w:r>
            <w:r w:rsidRPr="00924445">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083331D" w14:textId="70B171DC" w:rsidR="00DB76B1" w:rsidRPr="00924445" w:rsidRDefault="00DB76B1" w:rsidP="00DB76B1">
            <w:pPr>
              <w:jc w:val="center"/>
              <w:rPr>
                <w:rFonts w:ascii="Arial" w:hAnsi="Arial" w:cs="Arial"/>
                <w:color w:val="000000"/>
              </w:rPr>
            </w:pPr>
            <w:r w:rsidRPr="00924445">
              <w:rPr>
                <w:rFonts w:ascii="Arial" w:hAnsi="Arial" w:cs="Arial"/>
                <w:color w:val="000000"/>
              </w:rPr>
              <w:t>Primary biliary cholangitis</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44CA96A" w14:textId="51DD5C1A" w:rsidR="00DB76B1" w:rsidRPr="00924445" w:rsidRDefault="00DB76B1" w:rsidP="00DB76B1">
            <w:pPr>
              <w:jc w:val="center"/>
              <w:rPr>
                <w:rFonts w:ascii="Arial" w:hAnsi="Arial" w:cs="Arial"/>
                <w:color w:val="000000"/>
              </w:rPr>
            </w:pPr>
            <w:r w:rsidRPr="00924445">
              <w:rPr>
                <w:rFonts w:ascii="Arial" w:hAnsi="Arial" w:cs="Arial"/>
                <w:color w:val="000000"/>
              </w:rPr>
              <w:t>To request an increase to the number of repeats for the treatment of primary biliary cholangitis</w:t>
            </w:r>
            <w:r>
              <w:rPr>
                <w:rFonts w:ascii="Arial" w:hAnsi="Arial" w:cs="Arial"/>
                <w:color w:val="000000"/>
              </w:rPr>
              <w:t>.</w:t>
            </w:r>
            <w:r w:rsidRPr="00924445" w:rsidDel="00E879D1">
              <w:rPr>
                <w:rFonts w:ascii="Arial" w:hAnsi="Arial" w:cs="Arial"/>
                <w:color w:val="000000"/>
              </w:rPr>
              <w:t xml:space="preserve"> </w:t>
            </w:r>
          </w:p>
        </w:tc>
      </w:tr>
      <w:tr w:rsidR="00DB76B1" w:rsidRPr="001F15EF" w14:paraId="36419A9E"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B92B698" w14:textId="5EDACD23" w:rsidR="00DB76B1" w:rsidRPr="001F15EF" w:rsidRDefault="00DB76B1" w:rsidP="00DB76B1">
            <w:pPr>
              <w:jc w:val="center"/>
              <w:rPr>
                <w:rFonts w:ascii="Arial" w:hAnsi="Arial" w:cs="Arial"/>
                <w:color w:val="000000"/>
              </w:rPr>
            </w:pPr>
            <w:r w:rsidRPr="001F15EF">
              <w:rPr>
                <w:rFonts w:ascii="Arial" w:hAnsi="Arial" w:cs="Arial"/>
                <w:color w:val="000000"/>
              </w:rPr>
              <w:t>VARICELLA ZOSTER VIRUS RECOMBINANT VACCINE</w:t>
            </w:r>
            <w:r w:rsidRPr="001F15EF">
              <w:rPr>
                <w:rFonts w:ascii="Arial" w:hAnsi="Arial" w:cs="Arial"/>
                <w:color w:val="000000"/>
              </w:rPr>
              <w:br/>
            </w:r>
            <w:r w:rsidRPr="001F15EF">
              <w:rPr>
                <w:rFonts w:ascii="Arial" w:hAnsi="Arial" w:cs="Arial"/>
                <w:color w:val="000000"/>
              </w:rPr>
              <w:br/>
              <w:t xml:space="preserve">Injection [1 vial] &amp; adjuvant substance diluent [0.5 mL vial] </w:t>
            </w:r>
            <w:r w:rsidRPr="001F15EF">
              <w:rPr>
                <w:rFonts w:ascii="Arial" w:hAnsi="Arial" w:cs="Arial"/>
                <w:color w:val="000000"/>
              </w:rPr>
              <w:br/>
            </w:r>
            <w:r w:rsidRPr="001F15EF">
              <w:rPr>
                <w:rFonts w:ascii="Arial" w:hAnsi="Arial" w:cs="Arial"/>
                <w:color w:val="000000"/>
              </w:rPr>
              <w:br/>
              <w:t>Shingrix®</w:t>
            </w:r>
            <w:r w:rsidRPr="001F15EF">
              <w:rPr>
                <w:rFonts w:ascii="Arial" w:hAnsi="Arial" w:cs="Arial"/>
                <w:color w:val="000000"/>
              </w:rPr>
              <w:br/>
            </w:r>
            <w:r w:rsidRPr="001F15EF">
              <w:rPr>
                <w:rFonts w:ascii="Arial" w:hAnsi="Arial" w:cs="Arial"/>
                <w:color w:val="000000"/>
              </w:rPr>
              <w:br/>
              <w:t>GlaxoSmithKline Aust</w:t>
            </w:r>
            <w:r>
              <w:rPr>
                <w:rFonts w:ascii="Arial" w:hAnsi="Arial" w:cs="Arial"/>
                <w:color w:val="000000"/>
              </w:rPr>
              <w:t>r</w:t>
            </w:r>
            <w:r w:rsidRPr="001F15EF">
              <w:rPr>
                <w:rFonts w:ascii="Arial" w:hAnsi="Arial" w:cs="Arial"/>
                <w:color w:val="000000"/>
              </w:rPr>
              <w:t>alia Pty Ltd</w:t>
            </w:r>
            <w:r w:rsidRPr="001F15EF">
              <w:rPr>
                <w:rFonts w:ascii="Arial" w:hAnsi="Arial" w:cs="Arial"/>
                <w:color w:val="000000"/>
              </w:rPr>
              <w:br/>
            </w:r>
            <w:r w:rsidRPr="001F15EF">
              <w:rPr>
                <w:rFonts w:ascii="Arial" w:hAnsi="Arial" w:cs="Arial"/>
                <w:color w:val="000000"/>
              </w:rPr>
              <w:br/>
              <w:t>(New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66739CD0" w14:textId="6D3708CC" w:rsidR="00DB76B1" w:rsidRPr="001F15EF" w:rsidRDefault="00DB76B1" w:rsidP="00DB76B1">
            <w:pPr>
              <w:jc w:val="center"/>
              <w:rPr>
                <w:rFonts w:ascii="Arial" w:hAnsi="Arial" w:cs="Arial"/>
                <w:color w:val="000000"/>
              </w:rPr>
            </w:pPr>
            <w:r w:rsidRPr="001F15EF">
              <w:rPr>
                <w:rFonts w:ascii="Arial" w:hAnsi="Arial" w:cs="Arial"/>
                <w:color w:val="000000"/>
              </w:rPr>
              <w:t>Prevention of herpes zoster and post-herpetic neuralgia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305E029" w14:textId="77777777" w:rsidR="00DB76B1" w:rsidRDefault="00DB76B1" w:rsidP="00DB76B1">
            <w:pPr>
              <w:jc w:val="center"/>
              <w:rPr>
                <w:rFonts w:ascii="Arial" w:hAnsi="Arial" w:cs="Arial"/>
                <w:color w:val="000000"/>
              </w:rPr>
            </w:pPr>
            <w:r>
              <w:rPr>
                <w:rFonts w:ascii="Arial" w:hAnsi="Arial" w:cs="Arial"/>
                <w:color w:val="000000"/>
              </w:rPr>
              <w:t>Resubmission t</w:t>
            </w:r>
            <w:r w:rsidRPr="001F15EF">
              <w:rPr>
                <w:rFonts w:ascii="Arial" w:hAnsi="Arial" w:cs="Arial"/>
                <w:color w:val="000000"/>
              </w:rPr>
              <w:t>o request a National Immunisation Program listing for the prevention of herpes zoster and post-herpetic neuralgia</w:t>
            </w:r>
            <w:r>
              <w:rPr>
                <w:rFonts w:ascii="Arial" w:hAnsi="Arial" w:cs="Arial"/>
                <w:color w:val="000000"/>
              </w:rPr>
              <w:t xml:space="preserve"> in:</w:t>
            </w:r>
          </w:p>
          <w:p w14:paraId="7C619089" w14:textId="08E72E15" w:rsidR="00DB76B1" w:rsidRPr="00912CD0" w:rsidRDefault="00DB76B1" w:rsidP="00DB76B1">
            <w:pPr>
              <w:jc w:val="center"/>
              <w:rPr>
                <w:rFonts w:ascii="Arial" w:hAnsi="Arial" w:cs="Arial"/>
                <w:color w:val="000000"/>
              </w:rPr>
            </w:pPr>
            <w:r w:rsidRPr="00912CD0">
              <w:rPr>
                <w:rFonts w:ascii="Arial" w:hAnsi="Arial" w:cs="Arial"/>
                <w:color w:val="000000"/>
              </w:rPr>
              <w:t>•</w:t>
            </w:r>
            <w:r>
              <w:rPr>
                <w:rFonts w:ascii="Arial" w:hAnsi="Arial" w:cs="Arial"/>
                <w:color w:val="000000"/>
              </w:rPr>
              <w:t xml:space="preserve"> a</w:t>
            </w:r>
            <w:r w:rsidRPr="00912CD0">
              <w:rPr>
                <w:rFonts w:ascii="Arial" w:hAnsi="Arial" w:cs="Arial"/>
                <w:color w:val="000000"/>
              </w:rPr>
              <w:t>dults 65 years of age with ongoing catch-up for adults over 65 years of age.</w:t>
            </w:r>
          </w:p>
          <w:p w14:paraId="7C53CF38" w14:textId="0476FDD3" w:rsidR="00DB76B1" w:rsidRPr="001F15EF" w:rsidRDefault="00DB76B1" w:rsidP="00DB76B1">
            <w:pPr>
              <w:jc w:val="center"/>
              <w:rPr>
                <w:rFonts w:ascii="Arial" w:hAnsi="Arial" w:cs="Arial"/>
                <w:color w:val="000000"/>
              </w:rPr>
            </w:pPr>
            <w:r w:rsidRPr="00912CD0">
              <w:rPr>
                <w:rFonts w:ascii="Arial" w:hAnsi="Arial" w:cs="Arial"/>
                <w:color w:val="000000"/>
              </w:rPr>
              <w:t>•</w:t>
            </w:r>
            <w:r>
              <w:rPr>
                <w:rFonts w:ascii="Arial" w:hAnsi="Arial" w:cs="Arial"/>
                <w:color w:val="000000"/>
              </w:rPr>
              <w:t xml:space="preserve"> </w:t>
            </w:r>
            <w:r w:rsidRPr="00912CD0">
              <w:rPr>
                <w:rFonts w:ascii="Arial" w:hAnsi="Arial" w:cs="Arial"/>
                <w:color w:val="000000"/>
              </w:rPr>
              <w:t>Aboriginal and Torres Strait Islander adults 50 years of age with ongoing catch-up for adults over 50 years of age.</w:t>
            </w:r>
          </w:p>
        </w:tc>
      </w:tr>
      <w:tr w:rsidR="00DB76B1" w:rsidRPr="001F15EF" w14:paraId="33944211"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3635EC6A" w14:textId="5778FBB4" w:rsidR="00DB76B1" w:rsidRPr="001F15EF" w:rsidRDefault="00DB76B1" w:rsidP="00DB76B1">
            <w:pPr>
              <w:jc w:val="center"/>
              <w:rPr>
                <w:rFonts w:ascii="Arial" w:hAnsi="Arial" w:cs="Arial"/>
                <w:color w:val="000000"/>
              </w:rPr>
            </w:pPr>
            <w:r w:rsidRPr="001F15EF">
              <w:rPr>
                <w:rFonts w:ascii="Arial" w:hAnsi="Arial" w:cs="Arial"/>
                <w:color w:val="000000"/>
              </w:rPr>
              <w:t>ZANUBRUTINIB</w:t>
            </w:r>
            <w:r w:rsidRPr="001F15EF">
              <w:rPr>
                <w:rFonts w:ascii="Arial" w:hAnsi="Arial" w:cs="Arial"/>
                <w:color w:val="000000"/>
              </w:rPr>
              <w:br/>
            </w:r>
            <w:r w:rsidRPr="001F15EF">
              <w:rPr>
                <w:rFonts w:ascii="Arial" w:hAnsi="Arial" w:cs="Arial"/>
                <w:color w:val="000000"/>
              </w:rPr>
              <w:br/>
              <w:t>Capsule 80 mg</w:t>
            </w:r>
            <w:r w:rsidRPr="001F15EF">
              <w:rPr>
                <w:rFonts w:ascii="Arial" w:hAnsi="Arial" w:cs="Arial"/>
                <w:color w:val="000000"/>
              </w:rPr>
              <w:br/>
            </w:r>
            <w:r w:rsidRPr="001F15EF">
              <w:rPr>
                <w:rFonts w:ascii="Arial" w:hAnsi="Arial" w:cs="Arial"/>
                <w:color w:val="000000"/>
              </w:rPr>
              <w:br/>
              <w:t>Brukinsa®</w:t>
            </w:r>
            <w:r w:rsidRPr="001F15EF">
              <w:rPr>
                <w:rFonts w:ascii="Arial" w:hAnsi="Arial" w:cs="Arial"/>
                <w:color w:val="000000"/>
              </w:rPr>
              <w:br/>
            </w:r>
            <w:r w:rsidRPr="001F15EF">
              <w:rPr>
                <w:rFonts w:ascii="Arial" w:hAnsi="Arial" w:cs="Arial"/>
                <w:color w:val="000000"/>
              </w:rPr>
              <w:br/>
              <w:t>Beigene Aus Pty Ltd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DBB7C3E" w14:textId="6074FB00" w:rsidR="00DB76B1" w:rsidRPr="001F15EF" w:rsidRDefault="00DB76B1" w:rsidP="00DB76B1">
            <w:pPr>
              <w:jc w:val="center"/>
              <w:rPr>
                <w:rFonts w:ascii="Arial" w:hAnsi="Arial" w:cs="Arial"/>
                <w:color w:val="000000"/>
              </w:rPr>
            </w:pPr>
            <w:r w:rsidRPr="001F15EF">
              <w:rPr>
                <w:rFonts w:ascii="Arial" w:hAnsi="Arial" w:cs="Arial"/>
                <w:color w:val="000000"/>
              </w:rPr>
              <w:t>Chronic lymphocytic leukaemia</w:t>
            </w:r>
            <w:r>
              <w:rPr>
                <w:rFonts w:ascii="Arial" w:hAnsi="Arial" w:cs="Arial"/>
                <w:color w:val="000000"/>
              </w:rPr>
              <w:t xml:space="preserve"> (CLL)</w:t>
            </w:r>
            <w:r w:rsidRPr="001F15EF">
              <w:rPr>
                <w:rFonts w:ascii="Arial" w:hAnsi="Arial" w:cs="Arial"/>
                <w:color w:val="000000"/>
              </w:rPr>
              <w:t>/Small lymphocytic leukaemia</w:t>
            </w:r>
            <w:r>
              <w:rPr>
                <w:rFonts w:ascii="Arial" w:hAnsi="Arial" w:cs="Arial"/>
                <w:color w:val="000000"/>
              </w:rPr>
              <w:t xml:space="preserve"> (SLL)</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C9A3948" w14:textId="1F695411" w:rsidR="00DB76B1" w:rsidRPr="001F15EF" w:rsidRDefault="00DB76B1" w:rsidP="00DB76B1">
            <w:pPr>
              <w:jc w:val="center"/>
              <w:rPr>
                <w:rFonts w:ascii="Arial" w:hAnsi="Arial" w:cs="Arial"/>
                <w:color w:val="000000"/>
              </w:rPr>
            </w:pPr>
            <w:r w:rsidRPr="001F15EF">
              <w:rPr>
                <w:rFonts w:ascii="Arial" w:hAnsi="Arial" w:cs="Arial"/>
                <w:color w:val="000000"/>
              </w:rPr>
              <w:t>To request a General Schedule Authority Required (Telephone/Streamlined) listing for the treatment of treatment naive CLL/SLL.</w:t>
            </w:r>
          </w:p>
        </w:tc>
      </w:tr>
      <w:tr w:rsidR="00DB76B1" w:rsidRPr="001F15EF" w14:paraId="11A1B09C"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E38D22D" w14:textId="263F8234" w:rsidR="00DB76B1" w:rsidRPr="001F15EF" w:rsidRDefault="00DB76B1" w:rsidP="00DB76B1">
            <w:pPr>
              <w:jc w:val="center"/>
              <w:rPr>
                <w:rFonts w:ascii="Arial" w:hAnsi="Arial" w:cs="Arial"/>
                <w:color w:val="000000"/>
              </w:rPr>
            </w:pPr>
            <w:r w:rsidRPr="001F15EF">
              <w:rPr>
                <w:rFonts w:ascii="Arial" w:hAnsi="Arial" w:cs="Arial"/>
                <w:color w:val="000000"/>
              </w:rPr>
              <w:lastRenderedPageBreak/>
              <w:t>ZANUBRUTINIB</w:t>
            </w:r>
            <w:r w:rsidRPr="001F15EF">
              <w:rPr>
                <w:rFonts w:ascii="Arial" w:hAnsi="Arial" w:cs="Arial"/>
                <w:color w:val="000000"/>
              </w:rPr>
              <w:br/>
            </w:r>
            <w:r w:rsidRPr="001F15EF">
              <w:rPr>
                <w:rFonts w:ascii="Arial" w:hAnsi="Arial" w:cs="Arial"/>
                <w:color w:val="000000"/>
              </w:rPr>
              <w:br/>
              <w:t>Capsule 80 mg</w:t>
            </w:r>
            <w:r w:rsidRPr="001F15EF">
              <w:rPr>
                <w:rFonts w:ascii="Arial" w:hAnsi="Arial" w:cs="Arial"/>
                <w:color w:val="000000"/>
              </w:rPr>
              <w:br/>
            </w:r>
            <w:r w:rsidRPr="001F15EF">
              <w:rPr>
                <w:rFonts w:ascii="Arial" w:hAnsi="Arial" w:cs="Arial"/>
                <w:color w:val="000000"/>
              </w:rPr>
              <w:br/>
              <w:t>Brukinsa®</w:t>
            </w:r>
            <w:r w:rsidRPr="001F15EF">
              <w:rPr>
                <w:rFonts w:ascii="Arial" w:hAnsi="Arial" w:cs="Arial"/>
                <w:color w:val="000000"/>
              </w:rPr>
              <w:br/>
            </w:r>
            <w:r w:rsidRPr="001F15EF">
              <w:rPr>
                <w:rFonts w:ascii="Arial" w:hAnsi="Arial" w:cs="Arial"/>
                <w:color w:val="000000"/>
              </w:rPr>
              <w:br/>
              <w:t>Beigene Aus Pty Ltd</w:t>
            </w:r>
            <w:r w:rsidRPr="001F15EF">
              <w:rPr>
                <w:rFonts w:ascii="Arial" w:hAnsi="Arial" w:cs="Arial"/>
                <w:color w:val="000000"/>
              </w:rPr>
              <w:br/>
            </w:r>
            <w:r w:rsidRPr="001F15EF">
              <w:rPr>
                <w:rFonts w:ascii="Arial" w:hAnsi="Arial" w:cs="Arial"/>
                <w:color w:val="000000"/>
              </w:rPr>
              <w:br/>
              <w:t>(Change to PBS listing)</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4E3BE86" w14:textId="4911254D" w:rsidR="00DB76B1" w:rsidRPr="001F15EF" w:rsidRDefault="00DB76B1" w:rsidP="00DB76B1">
            <w:pPr>
              <w:jc w:val="center"/>
              <w:rPr>
                <w:rFonts w:ascii="Arial" w:hAnsi="Arial" w:cs="Arial"/>
                <w:color w:val="000000"/>
              </w:rPr>
            </w:pPr>
            <w:r w:rsidRPr="001F15EF">
              <w:rPr>
                <w:rFonts w:ascii="Arial" w:hAnsi="Arial" w:cs="Arial"/>
                <w:color w:val="000000"/>
              </w:rPr>
              <w:t>Chronic lymphocytic leukaemia</w:t>
            </w:r>
            <w:r>
              <w:rPr>
                <w:rFonts w:ascii="Arial" w:hAnsi="Arial" w:cs="Arial"/>
                <w:color w:val="000000"/>
              </w:rPr>
              <w:t xml:space="preserve"> (CLL)</w:t>
            </w:r>
            <w:r w:rsidRPr="001F15EF">
              <w:rPr>
                <w:rFonts w:ascii="Arial" w:hAnsi="Arial" w:cs="Arial"/>
                <w:color w:val="000000"/>
              </w:rPr>
              <w:t>/Small lymphocytic leukaemia</w:t>
            </w:r>
            <w:r>
              <w:rPr>
                <w:rFonts w:ascii="Arial" w:hAnsi="Arial" w:cs="Arial"/>
                <w:color w:val="000000"/>
              </w:rPr>
              <w:t xml:space="preserve"> (SLL)</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010DAAB" w14:textId="16AC036C" w:rsidR="00DB76B1" w:rsidRPr="001F15EF" w:rsidRDefault="00DB76B1" w:rsidP="00DB76B1">
            <w:pPr>
              <w:jc w:val="center"/>
              <w:rPr>
                <w:rFonts w:ascii="Arial" w:hAnsi="Arial" w:cs="Arial"/>
                <w:color w:val="000000"/>
              </w:rPr>
            </w:pPr>
            <w:r w:rsidRPr="001F15EF">
              <w:rPr>
                <w:rFonts w:ascii="Arial" w:hAnsi="Arial" w:cs="Arial"/>
                <w:color w:val="000000"/>
              </w:rPr>
              <w:t xml:space="preserve">To request a General Schedule Authority Required (Telephone/Streamlined) listing for the treatment of relapsed or refractory </w:t>
            </w:r>
            <w:r>
              <w:rPr>
                <w:rFonts w:ascii="Arial" w:hAnsi="Arial" w:cs="Arial"/>
                <w:color w:val="000000"/>
              </w:rPr>
              <w:t>CLL</w:t>
            </w:r>
            <w:r w:rsidRPr="001F15EF">
              <w:rPr>
                <w:rFonts w:ascii="Arial" w:hAnsi="Arial" w:cs="Arial"/>
                <w:color w:val="000000"/>
              </w:rPr>
              <w:t>/SLL considered unsuitable for treatment or retreatment with a purine analogue.</w:t>
            </w:r>
          </w:p>
        </w:tc>
      </w:tr>
      <w:tr w:rsidR="00DB76B1" w:rsidRPr="001F15EF" w14:paraId="081D14E3"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DA0D1A0" w14:textId="70A6A1A5" w:rsidR="00DB76B1" w:rsidRPr="001F15EF" w:rsidRDefault="00DB76B1" w:rsidP="00DB76B1">
            <w:pPr>
              <w:jc w:val="center"/>
              <w:rPr>
                <w:rFonts w:ascii="Arial" w:hAnsi="Arial" w:cs="Arial"/>
                <w:color w:val="000000"/>
              </w:rPr>
            </w:pPr>
            <w:r w:rsidRPr="00CE62F2">
              <w:rPr>
                <w:rFonts w:ascii="Arial" w:hAnsi="Arial" w:cs="Arial"/>
                <w:color w:val="000000"/>
              </w:rPr>
              <w:t>ARIPIPRAZOLE</w:t>
            </w:r>
            <w:r>
              <w:rPr>
                <w:rFonts w:ascii="Arial" w:hAnsi="Arial" w:cs="Arial"/>
                <w:color w:val="000000"/>
              </w:rPr>
              <w:br/>
            </w:r>
            <w:r>
              <w:rPr>
                <w:rFonts w:ascii="Arial" w:hAnsi="Arial" w:cs="Arial"/>
                <w:color w:val="000000"/>
              </w:rPr>
              <w:br/>
            </w:r>
            <w:r w:rsidRPr="00CE62F2">
              <w:rPr>
                <w:rFonts w:ascii="Arial" w:hAnsi="Arial" w:cs="Arial"/>
                <w:color w:val="000000"/>
              </w:rPr>
              <w:t>Powder for injection 400 mg (as monohydrate) with diluent pre-filled dual chamber syringe</w:t>
            </w:r>
            <w:r>
              <w:rPr>
                <w:rFonts w:ascii="Arial" w:hAnsi="Arial" w:cs="Arial"/>
                <w:color w:val="000000"/>
              </w:rPr>
              <w:br/>
            </w:r>
            <w:r>
              <w:rPr>
                <w:rFonts w:ascii="Arial" w:hAnsi="Arial" w:cs="Arial"/>
                <w:color w:val="000000"/>
              </w:rPr>
              <w:br/>
            </w:r>
            <w:r w:rsidRPr="00CE62F2">
              <w:rPr>
                <w:rFonts w:ascii="Arial" w:hAnsi="Arial" w:cs="Arial"/>
                <w:color w:val="000000"/>
              </w:rPr>
              <w:t>Abilify Maintena®</w:t>
            </w:r>
            <w:r>
              <w:rPr>
                <w:rFonts w:ascii="Arial" w:hAnsi="Arial" w:cs="Arial"/>
                <w:color w:val="000000"/>
              </w:rPr>
              <w:br/>
            </w:r>
            <w:r>
              <w:rPr>
                <w:rFonts w:ascii="Arial" w:hAnsi="Arial" w:cs="Arial"/>
                <w:color w:val="000000"/>
              </w:rPr>
              <w:br/>
            </w:r>
            <w:r w:rsidRPr="00CE62F2">
              <w:rPr>
                <w:rFonts w:ascii="Arial" w:hAnsi="Arial" w:cs="Arial"/>
                <w:color w:val="000000"/>
              </w:rPr>
              <w:t>Lundbeck Australia Pty Ltd</w:t>
            </w:r>
            <w:r>
              <w:rPr>
                <w:rFonts w:ascii="Arial" w:hAnsi="Arial" w:cs="Arial"/>
                <w:color w:val="000000"/>
              </w:rPr>
              <w:br/>
            </w:r>
            <w:r>
              <w:rPr>
                <w:rFonts w:ascii="Arial" w:hAnsi="Arial" w:cs="Arial"/>
                <w:color w:val="000000"/>
              </w:rPr>
              <w:br/>
            </w:r>
            <w:r w:rsidRPr="00CE62F2">
              <w:rPr>
                <w:rFonts w:ascii="Arial" w:hAnsi="Arial" w:cs="Arial"/>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3D96BABF" w14:textId="1CA30396" w:rsidR="00DB76B1" w:rsidRPr="001F15EF" w:rsidRDefault="00DB76B1" w:rsidP="00DB76B1">
            <w:pPr>
              <w:jc w:val="center"/>
              <w:rPr>
                <w:rFonts w:ascii="Arial" w:hAnsi="Arial" w:cs="Arial"/>
                <w:color w:val="000000"/>
              </w:rPr>
            </w:pPr>
            <w:r>
              <w:rPr>
                <w:rFonts w:ascii="Arial" w:hAnsi="Arial" w:cs="Arial"/>
                <w:color w:val="000000"/>
              </w:rPr>
              <w:t>Schizophrenia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5A870023" w14:textId="170798DC" w:rsidR="00DB76B1" w:rsidRPr="001F15EF" w:rsidRDefault="00DB76B1" w:rsidP="00DB76B1">
            <w:pPr>
              <w:jc w:val="center"/>
              <w:rPr>
                <w:rFonts w:ascii="Arial" w:hAnsi="Arial" w:cs="Arial"/>
                <w:color w:val="000000"/>
              </w:rPr>
            </w:pPr>
          </w:p>
        </w:tc>
      </w:tr>
      <w:tr w:rsidR="00DB76B1" w:rsidRPr="001F15EF" w14:paraId="24296D23"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602F50BA" w14:textId="452DCBE5" w:rsidR="00DB76B1" w:rsidRDefault="00DB76B1" w:rsidP="00DB76B1">
            <w:pPr>
              <w:jc w:val="center"/>
              <w:rPr>
                <w:rFonts w:ascii="Arial" w:hAnsi="Arial" w:cs="Arial"/>
                <w:color w:val="000000"/>
              </w:rPr>
            </w:pPr>
            <w:r w:rsidRPr="00CE62F2">
              <w:rPr>
                <w:rFonts w:ascii="Arial" w:hAnsi="Arial" w:cs="Arial"/>
                <w:color w:val="000000"/>
              </w:rPr>
              <w:lastRenderedPageBreak/>
              <w:t>AVELUMAB</w:t>
            </w:r>
            <w:r>
              <w:rPr>
                <w:rFonts w:ascii="Arial" w:hAnsi="Arial" w:cs="Arial"/>
                <w:color w:val="000000"/>
              </w:rPr>
              <w:br/>
            </w:r>
            <w:r>
              <w:rPr>
                <w:rFonts w:ascii="Arial" w:hAnsi="Arial" w:cs="Arial"/>
                <w:color w:val="000000"/>
              </w:rPr>
              <w:br/>
            </w:r>
            <w:r w:rsidRPr="00CE62F2">
              <w:rPr>
                <w:rFonts w:ascii="Arial" w:hAnsi="Arial" w:cs="Arial"/>
              </w:rPr>
              <w:t>Solution concentrate for I.V. infusion 200 mg in 10 mL</w:t>
            </w:r>
            <w:r w:rsidRPr="00CE62F2">
              <w:rPr>
                <w:rFonts w:ascii="Arial" w:hAnsi="Arial" w:cs="Arial"/>
              </w:rPr>
              <w:br/>
            </w:r>
            <w:r>
              <w:rPr>
                <w:rFonts w:ascii="Arial" w:hAnsi="Arial" w:cs="Arial"/>
                <w:color w:val="000000"/>
              </w:rPr>
              <w:br/>
            </w:r>
            <w:r w:rsidRPr="00CE62F2">
              <w:rPr>
                <w:rFonts w:ascii="Arial" w:hAnsi="Arial" w:cs="Arial"/>
                <w:color w:val="000000"/>
              </w:rPr>
              <w:t>Bavencio®</w:t>
            </w:r>
            <w:r>
              <w:rPr>
                <w:rFonts w:ascii="Arial" w:hAnsi="Arial" w:cs="Arial"/>
                <w:color w:val="000000"/>
              </w:rPr>
              <w:br/>
            </w:r>
            <w:r>
              <w:rPr>
                <w:rFonts w:ascii="Arial" w:hAnsi="Arial" w:cs="Arial"/>
                <w:color w:val="000000"/>
              </w:rPr>
              <w:br/>
              <w:t>Merck Healthcare Pty Ltd</w:t>
            </w:r>
            <w:r>
              <w:rPr>
                <w:rFonts w:ascii="Arial" w:hAnsi="Arial" w:cs="Arial"/>
                <w:color w:val="000000"/>
              </w:rPr>
              <w:br/>
            </w:r>
            <w:r>
              <w:rPr>
                <w:rFonts w:ascii="Arial" w:hAnsi="Arial" w:cs="Arial"/>
                <w:color w:val="000000"/>
              </w:rPr>
              <w:br/>
            </w: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1238D480" w14:textId="504FF9B8" w:rsidR="00DB76B1" w:rsidRDefault="00DB76B1" w:rsidP="00DB76B1">
            <w:pPr>
              <w:jc w:val="center"/>
              <w:rPr>
                <w:rFonts w:ascii="Arial" w:hAnsi="Arial" w:cs="Arial"/>
                <w:color w:val="000000"/>
              </w:rPr>
            </w:pPr>
            <w:r>
              <w:rPr>
                <w:rFonts w:ascii="Arial" w:hAnsi="Arial" w:cs="Arial"/>
                <w:color w:val="000000"/>
              </w:rPr>
              <w:t>Stage IV clear cell variant renal cell carcinoma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293CFFAE" w14:textId="197FEB91" w:rsidR="00DB76B1" w:rsidRDefault="00DB76B1" w:rsidP="00DB76B1">
            <w:pPr>
              <w:jc w:val="center"/>
              <w:rPr>
                <w:rFonts w:ascii="Arial" w:hAnsi="Arial" w:cs="Arial"/>
                <w:color w:val="000000"/>
              </w:rPr>
            </w:pPr>
          </w:p>
        </w:tc>
      </w:tr>
      <w:tr w:rsidR="00DB76B1" w:rsidRPr="001F15EF" w14:paraId="3F0841D1"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1310BAC0" w14:textId="7BEE9C57" w:rsidR="00DB76B1" w:rsidRDefault="00DB76B1" w:rsidP="00DB76B1">
            <w:pPr>
              <w:jc w:val="center"/>
              <w:rPr>
                <w:rFonts w:ascii="Arial" w:hAnsi="Arial" w:cs="Arial"/>
                <w:color w:val="000000"/>
              </w:rPr>
            </w:pPr>
            <w:r>
              <w:rPr>
                <w:rFonts w:ascii="Arial" w:hAnsi="Arial" w:cs="Arial"/>
                <w:color w:val="000000"/>
              </w:rPr>
              <w:t>IBRUTINIB</w:t>
            </w:r>
            <w:r>
              <w:rPr>
                <w:rFonts w:ascii="Arial" w:hAnsi="Arial" w:cs="Arial"/>
                <w:color w:val="000000"/>
              </w:rPr>
              <w:br/>
            </w:r>
            <w:r>
              <w:rPr>
                <w:rFonts w:ascii="Arial" w:hAnsi="Arial" w:cs="Arial"/>
                <w:color w:val="000000"/>
              </w:rPr>
              <w:br/>
              <w:t>Capsule 140 mg</w:t>
            </w:r>
            <w:r>
              <w:rPr>
                <w:rFonts w:ascii="Arial" w:hAnsi="Arial" w:cs="Arial"/>
                <w:color w:val="000000"/>
              </w:rPr>
              <w:br/>
            </w:r>
            <w:r>
              <w:rPr>
                <w:rFonts w:ascii="Arial" w:hAnsi="Arial" w:cs="Arial"/>
                <w:color w:val="000000"/>
              </w:rPr>
              <w:br/>
              <w:t>Imbruvica</w:t>
            </w:r>
            <w:r w:rsidRPr="001F15EF">
              <w:rPr>
                <w:rFonts w:ascii="Arial" w:hAnsi="Arial" w:cs="Arial"/>
                <w:color w:val="000000"/>
              </w:rPr>
              <w:t>®</w:t>
            </w:r>
            <w:r>
              <w:rPr>
                <w:rFonts w:ascii="Arial" w:hAnsi="Arial" w:cs="Arial"/>
                <w:color w:val="000000"/>
              </w:rPr>
              <w:br/>
            </w:r>
            <w:r>
              <w:rPr>
                <w:rFonts w:ascii="Arial" w:hAnsi="Arial" w:cs="Arial"/>
                <w:color w:val="000000"/>
              </w:rPr>
              <w:br/>
              <w:t>Janssen-Cilag Pty Ltd</w:t>
            </w:r>
            <w:r>
              <w:rPr>
                <w:rFonts w:ascii="Arial" w:hAnsi="Arial" w:cs="Arial"/>
                <w:color w:val="000000"/>
              </w:rPr>
              <w:br/>
            </w:r>
            <w:r>
              <w:rPr>
                <w:rFonts w:ascii="Arial" w:hAnsi="Arial" w:cs="Arial"/>
                <w:color w:val="000000"/>
              </w:rPr>
              <w:br/>
            </w: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03D9136E" w14:textId="67C18EF2" w:rsidR="00DB76B1" w:rsidRDefault="00DB76B1" w:rsidP="00DB76B1">
            <w:pPr>
              <w:jc w:val="center"/>
              <w:rPr>
                <w:rFonts w:ascii="Arial" w:hAnsi="Arial" w:cs="Arial"/>
                <w:color w:val="000000"/>
              </w:rPr>
            </w:pPr>
            <w:r>
              <w:rPr>
                <w:rFonts w:ascii="Arial" w:hAnsi="Arial" w:cs="Arial"/>
                <w:color w:val="000000"/>
              </w:rPr>
              <w:t>Chronic lymphocytic leukaemia (CLL)/ Small lymphocytic leukaemia (SLL)</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9CB1598" w14:textId="57080788" w:rsidR="00DB76B1" w:rsidRDefault="00DB76B1" w:rsidP="00DB76B1">
            <w:pPr>
              <w:jc w:val="center"/>
              <w:rPr>
                <w:rFonts w:ascii="Arial" w:hAnsi="Arial" w:cs="Arial"/>
                <w:color w:val="000000"/>
              </w:rPr>
            </w:pPr>
          </w:p>
        </w:tc>
      </w:tr>
      <w:tr w:rsidR="00DB76B1" w:rsidRPr="001F15EF" w14:paraId="0E867CFE"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C3F7FAC" w14:textId="64E4383D" w:rsidR="00DB76B1" w:rsidRDefault="00DB76B1" w:rsidP="00DB76B1">
            <w:pPr>
              <w:jc w:val="center"/>
              <w:rPr>
                <w:rFonts w:ascii="Arial" w:hAnsi="Arial" w:cs="Arial"/>
                <w:color w:val="000000"/>
              </w:rPr>
            </w:pPr>
            <w:r w:rsidRPr="002F1258">
              <w:rPr>
                <w:rFonts w:ascii="Arial" w:hAnsi="Arial" w:cs="Arial"/>
              </w:rPr>
              <w:lastRenderedPageBreak/>
              <w:t>MENINGOCOCCAL POLYSACCHARIDE SEROGROUPS A, C, W-135 AND Y CONJUGATE VACCINE</w:t>
            </w:r>
            <w:r w:rsidRPr="002F1258">
              <w:rPr>
                <w:rFonts w:ascii="Arial" w:hAnsi="Arial" w:cs="Arial"/>
              </w:rPr>
              <w:br/>
            </w:r>
            <w:r w:rsidRPr="002F1258">
              <w:rPr>
                <w:rFonts w:ascii="Arial" w:hAnsi="Arial" w:cs="Arial"/>
              </w:rPr>
              <w:br/>
            </w:r>
            <w:r w:rsidRPr="00CE62F2">
              <w:rPr>
                <w:rFonts w:ascii="Arial" w:hAnsi="Arial" w:cs="Arial"/>
                <w:color w:val="000000"/>
              </w:rPr>
              <w:t>Injection 0.5 mL</w:t>
            </w:r>
            <w:r>
              <w:rPr>
                <w:rFonts w:ascii="Arial" w:hAnsi="Arial" w:cs="Arial"/>
                <w:color w:val="000000"/>
              </w:rPr>
              <w:br/>
            </w:r>
            <w:r>
              <w:rPr>
                <w:rFonts w:ascii="Arial" w:hAnsi="Arial" w:cs="Arial"/>
                <w:color w:val="000000"/>
              </w:rPr>
              <w:br/>
            </w:r>
            <w:r w:rsidRPr="00CE62F2">
              <w:rPr>
                <w:rFonts w:ascii="Arial" w:hAnsi="Arial" w:cs="Arial"/>
                <w:color w:val="000000"/>
              </w:rPr>
              <w:t>MenQuadfi®</w:t>
            </w:r>
            <w:r>
              <w:rPr>
                <w:rFonts w:ascii="Arial" w:hAnsi="Arial" w:cs="Arial"/>
                <w:color w:val="000000"/>
              </w:rPr>
              <w:br/>
            </w:r>
            <w:r>
              <w:rPr>
                <w:rFonts w:ascii="Arial" w:hAnsi="Arial" w:cs="Arial"/>
                <w:color w:val="000000"/>
              </w:rPr>
              <w:br/>
            </w:r>
            <w:r w:rsidRPr="00CE62F2">
              <w:rPr>
                <w:rFonts w:ascii="Arial" w:hAnsi="Arial" w:cs="Arial"/>
                <w:color w:val="000000"/>
              </w:rPr>
              <w:t>Sanofi-Aventis Australia Pty Ltd</w:t>
            </w:r>
            <w:r>
              <w:rPr>
                <w:rFonts w:ascii="Arial" w:hAnsi="Arial" w:cs="Arial"/>
                <w:color w:val="000000"/>
              </w:rPr>
              <w:br/>
            </w:r>
            <w:r>
              <w:rPr>
                <w:rFonts w:ascii="Arial" w:hAnsi="Arial" w:cs="Arial"/>
                <w:color w:val="000000"/>
              </w:rPr>
              <w:br/>
            </w:r>
            <w:r w:rsidRPr="00CE62F2">
              <w:rPr>
                <w:rFonts w:ascii="Arial" w:hAnsi="Arial" w:cs="Arial"/>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B1196D0" w14:textId="33373783" w:rsidR="00DB76B1" w:rsidRDefault="00DB76B1" w:rsidP="00DB76B1">
            <w:pPr>
              <w:jc w:val="center"/>
              <w:rPr>
                <w:rFonts w:ascii="Arial" w:hAnsi="Arial" w:cs="Arial"/>
                <w:color w:val="000000"/>
              </w:rPr>
            </w:pPr>
            <w:r>
              <w:rPr>
                <w:rFonts w:ascii="Arial" w:hAnsi="Arial" w:cs="Arial"/>
                <w:color w:val="000000"/>
              </w:rPr>
              <w:t>Prevention of meningococcal disease</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CD3A5A4" w14:textId="6A15DAB3" w:rsidR="00DB76B1" w:rsidRDefault="00DB76B1" w:rsidP="00DB76B1">
            <w:pPr>
              <w:jc w:val="center"/>
              <w:rPr>
                <w:rFonts w:ascii="Arial" w:hAnsi="Arial" w:cs="Arial"/>
                <w:color w:val="000000"/>
              </w:rPr>
            </w:pPr>
          </w:p>
        </w:tc>
      </w:tr>
      <w:tr w:rsidR="00DB76B1" w:rsidRPr="001F15EF" w14:paraId="539E2058" w14:textId="77777777" w:rsidTr="00750748">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230112E6" w14:textId="69ADFBA9" w:rsidR="00DB76B1" w:rsidRPr="00CC69A5" w:rsidRDefault="00DB76B1" w:rsidP="00DB76B1">
            <w:pPr>
              <w:contextualSpacing/>
              <w:jc w:val="center"/>
              <w:rPr>
                <w:rFonts w:cs="Arial"/>
                <w:color w:val="FF0000"/>
                <w:sz w:val="22"/>
                <w:szCs w:val="22"/>
              </w:rPr>
            </w:pPr>
            <w:r w:rsidRPr="002F1258">
              <w:rPr>
                <w:rFonts w:ascii="Arial" w:hAnsi="Arial" w:cs="Arial"/>
              </w:rPr>
              <w:t>PANCREATIC EXTRACT</w:t>
            </w:r>
            <w:r w:rsidRPr="002F1258">
              <w:rPr>
                <w:rFonts w:ascii="Arial" w:hAnsi="Arial" w:cs="Arial"/>
              </w:rPr>
              <w:br/>
            </w:r>
            <w:r w:rsidRPr="002F1258">
              <w:rPr>
                <w:rFonts w:ascii="Arial" w:hAnsi="Arial" w:cs="Arial"/>
              </w:rPr>
              <w:br/>
              <w:t>Capsule (containing enteric coated minimicrospheres) providing not less than 20,000 BP units of lipase activity</w:t>
            </w:r>
            <w:r w:rsidRPr="002F1258">
              <w:rPr>
                <w:rFonts w:ascii="Arial" w:hAnsi="Arial" w:cs="Arial"/>
              </w:rPr>
              <w:br/>
              <w:t xml:space="preserve"> </w:t>
            </w:r>
            <w:r w:rsidRPr="002F1258">
              <w:rPr>
                <w:rFonts w:ascii="Arial" w:hAnsi="Arial" w:cs="Arial"/>
              </w:rPr>
              <w:br/>
              <w:t>Creon®</w:t>
            </w:r>
            <w:r w:rsidRPr="002F1258">
              <w:rPr>
                <w:rFonts w:ascii="Arial" w:hAnsi="Arial" w:cs="Arial"/>
              </w:rPr>
              <w:br/>
            </w:r>
            <w:r>
              <w:rPr>
                <w:rFonts w:ascii="Arial" w:hAnsi="Arial" w:cs="Arial"/>
                <w:color w:val="000000"/>
              </w:rPr>
              <w:br/>
            </w:r>
            <w:r w:rsidRPr="00CE62F2">
              <w:rPr>
                <w:rFonts w:ascii="Arial" w:hAnsi="Arial" w:cs="Arial"/>
                <w:color w:val="000000"/>
              </w:rPr>
              <w:t>Mylan Health Pty Ltd</w:t>
            </w:r>
            <w:r>
              <w:rPr>
                <w:rFonts w:ascii="Arial" w:hAnsi="Arial" w:cs="Arial"/>
                <w:color w:val="000000"/>
              </w:rPr>
              <w:br/>
            </w:r>
            <w:r>
              <w:rPr>
                <w:rFonts w:ascii="Arial" w:hAnsi="Arial" w:cs="Arial"/>
                <w:color w:val="000000"/>
              </w:rPr>
              <w:br/>
            </w:r>
            <w:r w:rsidRPr="00CE62F2">
              <w:rPr>
                <w:rFonts w:ascii="Arial" w:hAnsi="Arial" w:cs="Arial"/>
              </w:rPr>
              <w:t>(Review of positive PBAC recommendations not accepted by applicants)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B3EBE8B" w14:textId="4E65BD8C" w:rsidR="00DB76B1" w:rsidRDefault="00DB76B1" w:rsidP="00DB76B1">
            <w:pPr>
              <w:jc w:val="center"/>
              <w:rPr>
                <w:rFonts w:ascii="Arial" w:hAnsi="Arial" w:cs="Arial"/>
                <w:color w:val="000000"/>
              </w:rPr>
            </w:pPr>
            <w:r>
              <w:rPr>
                <w:rFonts w:ascii="Arial" w:hAnsi="Arial" w:cs="Arial"/>
                <w:color w:val="000000"/>
              </w:rPr>
              <w:t>Cystic fibrosis and unrestricted benefit</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3120D528" w14:textId="6373ED40" w:rsidR="00DB76B1" w:rsidRDefault="00DB76B1" w:rsidP="00DB76B1">
            <w:pPr>
              <w:jc w:val="center"/>
              <w:rPr>
                <w:rFonts w:ascii="Arial" w:hAnsi="Arial" w:cs="Arial"/>
                <w:color w:val="000000"/>
              </w:rPr>
            </w:pPr>
          </w:p>
        </w:tc>
      </w:tr>
      <w:tr w:rsidR="00DB76B1" w14:paraId="40532BAD" w14:textId="77777777" w:rsidTr="00A47712">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5FEE1533" w14:textId="59505AB9" w:rsidR="00DB76B1" w:rsidRPr="002F1258" w:rsidRDefault="00DB76B1" w:rsidP="00DB76B1">
            <w:pPr>
              <w:contextualSpacing/>
              <w:jc w:val="center"/>
              <w:rPr>
                <w:rFonts w:ascii="Arial" w:hAnsi="Arial" w:cs="Arial"/>
              </w:rPr>
            </w:pPr>
            <w:r w:rsidRPr="002F1258">
              <w:rPr>
                <w:rFonts w:ascii="Arial" w:hAnsi="Arial" w:cs="Arial"/>
              </w:rPr>
              <w:lastRenderedPageBreak/>
              <w:t>EVOLOCUMAB</w:t>
            </w:r>
            <w:r w:rsidRPr="002F1258">
              <w:rPr>
                <w:rFonts w:ascii="Arial" w:hAnsi="Arial" w:cs="Arial"/>
              </w:rPr>
              <w:br/>
            </w:r>
            <w:r w:rsidRPr="002F1258">
              <w:rPr>
                <w:rFonts w:ascii="Arial" w:hAnsi="Arial" w:cs="Arial"/>
              </w:rPr>
              <w:br/>
              <w:t>All strengths</w:t>
            </w:r>
            <w:r w:rsidRPr="002F1258">
              <w:rPr>
                <w:rFonts w:ascii="Arial" w:hAnsi="Arial" w:cs="Arial"/>
              </w:rPr>
              <w:br/>
            </w:r>
            <w:r w:rsidRPr="002F1258">
              <w:rPr>
                <w:rFonts w:ascii="Arial" w:hAnsi="Arial" w:cs="Arial"/>
              </w:rPr>
              <w:br/>
              <w:t>Repatha®</w:t>
            </w:r>
            <w:r w:rsidRPr="002F1258">
              <w:rPr>
                <w:rFonts w:ascii="Arial" w:hAnsi="Arial" w:cs="Arial"/>
              </w:rPr>
              <w:br/>
            </w:r>
            <w:r w:rsidRPr="002F1258">
              <w:rPr>
                <w:rFonts w:ascii="Arial" w:hAnsi="Arial" w:cs="Arial"/>
              </w:rPr>
              <w:br/>
              <w:t>Amgen Australia Pty Ltd</w:t>
            </w:r>
            <w:r w:rsidRPr="002F1258">
              <w:rPr>
                <w:rFonts w:ascii="Arial" w:hAnsi="Arial" w:cs="Arial"/>
              </w:rPr>
              <w:br/>
            </w:r>
            <w:r w:rsidRPr="002F1258">
              <w:rPr>
                <w:rFonts w:ascii="Arial" w:hAnsi="Arial" w:cs="Arial"/>
              </w:rPr>
              <w:br/>
              <w:t>(Sub-committee report</w:t>
            </w:r>
          </w:p>
          <w:p w14:paraId="4BB03B04" w14:textId="77777777" w:rsidR="00DB76B1" w:rsidRPr="002F1258" w:rsidRDefault="00DB76B1" w:rsidP="00DB76B1">
            <w:pPr>
              <w:contextualSpacing/>
              <w:jc w:val="center"/>
              <w:rPr>
                <w:rFonts w:ascii="Arial" w:hAnsi="Arial" w:cs="Arial"/>
              </w:rPr>
            </w:pPr>
            <w:r w:rsidRPr="002F1258">
              <w:rPr>
                <w:rFonts w:ascii="Arial" w:hAnsi="Arial" w:cs="Arial"/>
              </w:rPr>
              <w:t>DUSC Analysis)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42D4DB19" w14:textId="77777777" w:rsidR="00DB76B1" w:rsidRDefault="00DB76B1" w:rsidP="00DB76B1">
            <w:pPr>
              <w:jc w:val="center"/>
              <w:rPr>
                <w:rFonts w:ascii="Arial" w:hAnsi="Arial" w:cs="Arial"/>
                <w:color w:val="000000"/>
              </w:rPr>
            </w:pPr>
            <w:r w:rsidRPr="00A47712">
              <w:rPr>
                <w:rFonts w:ascii="Arial" w:hAnsi="Arial" w:cs="Arial"/>
                <w:color w:val="000000"/>
              </w:rPr>
              <w:t>Hypercholesterolaemia</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7AE63554" w14:textId="77777777" w:rsidR="00DB76B1" w:rsidRPr="00A47712" w:rsidRDefault="00DB76B1" w:rsidP="00DB76B1">
            <w:pPr>
              <w:jc w:val="center"/>
              <w:rPr>
                <w:rFonts w:ascii="Arial" w:hAnsi="Arial" w:cs="Arial"/>
                <w:color w:val="000000"/>
              </w:rPr>
            </w:pPr>
            <w:r w:rsidRPr="00A47712">
              <w:rPr>
                <w:rFonts w:ascii="Arial" w:hAnsi="Arial" w:cs="Arial"/>
                <w:color w:val="000000"/>
              </w:rPr>
              <w:t>To compare utilisation of evolocumab across all listed indications.</w:t>
            </w:r>
          </w:p>
          <w:p w14:paraId="6C98E341" w14:textId="77777777" w:rsidR="00DB76B1" w:rsidRDefault="00DB76B1" w:rsidP="00DB76B1">
            <w:pPr>
              <w:jc w:val="center"/>
              <w:rPr>
                <w:rFonts w:ascii="Arial" w:hAnsi="Arial" w:cs="Arial"/>
                <w:color w:val="000000"/>
              </w:rPr>
            </w:pPr>
          </w:p>
        </w:tc>
      </w:tr>
      <w:tr w:rsidR="00DB76B1" w14:paraId="17609BA6" w14:textId="77777777" w:rsidTr="00A47712">
        <w:trPr>
          <w:cantSplit/>
          <w:trHeight w:val="1530"/>
        </w:trPr>
        <w:tc>
          <w:tcPr>
            <w:tcW w:w="1440" w:type="pct"/>
            <w:tcBorders>
              <w:top w:val="single" w:sz="4" w:space="0" w:color="auto"/>
              <w:left w:val="single" w:sz="4" w:space="0" w:color="auto"/>
              <w:bottom w:val="single" w:sz="4" w:space="0" w:color="auto"/>
              <w:right w:val="single" w:sz="4" w:space="0" w:color="auto"/>
            </w:tcBorders>
            <w:shd w:val="clear" w:color="auto" w:fill="auto"/>
            <w:vAlign w:val="center"/>
          </w:tcPr>
          <w:p w14:paraId="084594EC" w14:textId="44B9D4C8" w:rsidR="00DB76B1" w:rsidRPr="002F1258" w:rsidRDefault="00DB76B1" w:rsidP="00DB76B1">
            <w:pPr>
              <w:contextualSpacing/>
              <w:jc w:val="center"/>
              <w:rPr>
                <w:rFonts w:ascii="Arial" w:hAnsi="Arial" w:cs="Arial"/>
              </w:rPr>
            </w:pPr>
            <w:r w:rsidRPr="002F1258">
              <w:rPr>
                <w:rFonts w:ascii="Arial" w:hAnsi="Arial" w:cs="Arial"/>
              </w:rPr>
              <w:t>IMPACT OF REGULATORY REFORMS ON UTILISATION OF OPIOIDS</w:t>
            </w:r>
            <w:r w:rsidRPr="002F1258">
              <w:rPr>
                <w:rFonts w:ascii="Arial" w:hAnsi="Arial" w:cs="Arial"/>
              </w:rPr>
              <w:br/>
            </w:r>
            <w:r w:rsidRPr="002F1258">
              <w:rPr>
                <w:rFonts w:ascii="Arial" w:hAnsi="Arial" w:cs="Arial"/>
              </w:rPr>
              <w:br/>
              <w:t>All brands and strengths</w:t>
            </w:r>
            <w:r w:rsidRPr="002F1258">
              <w:rPr>
                <w:rFonts w:ascii="Arial" w:hAnsi="Arial" w:cs="Arial"/>
              </w:rPr>
              <w:br/>
            </w:r>
            <w:r w:rsidRPr="002F1258">
              <w:rPr>
                <w:rFonts w:ascii="Arial" w:hAnsi="Arial" w:cs="Arial"/>
              </w:rPr>
              <w:br/>
              <w:t>Various sponsors</w:t>
            </w:r>
            <w:r w:rsidRPr="002F1258">
              <w:rPr>
                <w:rFonts w:ascii="Arial" w:hAnsi="Arial" w:cs="Arial"/>
              </w:rPr>
              <w:br/>
            </w:r>
            <w:r w:rsidRPr="002F1258">
              <w:rPr>
                <w:rFonts w:ascii="Arial" w:hAnsi="Arial" w:cs="Arial"/>
              </w:rPr>
              <w:br/>
              <w:t>(Sub-committee report</w:t>
            </w:r>
            <w:r w:rsidRPr="002F1258">
              <w:rPr>
                <w:rFonts w:ascii="Arial" w:hAnsi="Arial" w:cs="Arial"/>
              </w:rPr>
              <w:br/>
              <w:t>DUSC Analysis)</w:t>
            </w:r>
          </w:p>
        </w:tc>
        <w:tc>
          <w:tcPr>
            <w:tcW w:w="1135" w:type="pct"/>
            <w:tcBorders>
              <w:top w:val="single" w:sz="4" w:space="0" w:color="auto"/>
              <w:left w:val="single" w:sz="4" w:space="0" w:color="auto"/>
              <w:bottom w:val="single" w:sz="4" w:space="0" w:color="auto"/>
              <w:right w:val="single" w:sz="4" w:space="0" w:color="auto"/>
            </w:tcBorders>
            <w:shd w:val="clear" w:color="auto" w:fill="auto"/>
            <w:vAlign w:val="center"/>
          </w:tcPr>
          <w:p w14:paraId="706ED86E" w14:textId="77777777" w:rsidR="00DB76B1" w:rsidRPr="00A47712" w:rsidRDefault="00DB76B1" w:rsidP="00DB76B1">
            <w:pPr>
              <w:jc w:val="center"/>
              <w:rPr>
                <w:rFonts w:ascii="Arial" w:hAnsi="Arial" w:cs="Arial"/>
                <w:color w:val="000000"/>
              </w:rPr>
            </w:pPr>
            <w:r w:rsidRPr="00A47712">
              <w:rPr>
                <w:rFonts w:ascii="Arial" w:hAnsi="Arial" w:cs="Arial"/>
                <w:color w:val="000000"/>
              </w:rPr>
              <w:t>Opioid medications for the relief of pain</w:t>
            </w:r>
          </w:p>
        </w:tc>
        <w:tc>
          <w:tcPr>
            <w:tcW w:w="2425" w:type="pct"/>
            <w:tcBorders>
              <w:top w:val="single" w:sz="4" w:space="0" w:color="auto"/>
              <w:left w:val="single" w:sz="4" w:space="0" w:color="auto"/>
              <w:bottom w:val="single" w:sz="4" w:space="0" w:color="auto"/>
              <w:right w:val="single" w:sz="4" w:space="0" w:color="auto"/>
            </w:tcBorders>
            <w:shd w:val="clear" w:color="auto" w:fill="auto"/>
            <w:vAlign w:val="center"/>
          </w:tcPr>
          <w:p w14:paraId="6771E4BA" w14:textId="77777777" w:rsidR="00DB76B1" w:rsidRPr="00A47712" w:rsidRDefault="00DB76B1" w:rsidP="00DB76B1">
            <w:pPr>
              <w:jc w:val="center"/>
              <w:rPr>
                <w:rFonts w:ascii="Arial" w:hAnsi="Arial" w:cs="Arial"/>
                <w:color w:val="000000"/>
              </w:rPr>
            </w:pPr>
            <w:r w:rsidRPr="00A47712">
              <w:rPr>
                <w:rFonts w:ascii="Arial" w:hAnsi="Arial" w:cs="Arial"/>
                <w:color w:val="000000"/>
              </w:rPr>
              <w:t>To examine the impact of the 1 June 2020 regulatory reforms and associated PBS listing changes for opioid analgesics.</w:t>
            </w:r>
          </w:p>
        </w:tc>
      </w:tr>
    </w:tbl>
    <w:p w14:paraId="04061518" w14:textId="7B08325B" w:rsidR="007342B1" w:rsidRDefault="007342B1" w:rsidP="008D5348">
      <w:pPr>
        <w:pStyle w:val="ListParagraph"/>
        <w:ind w:left="0"/>
        <w:contextualSpacing w:val="0"/>
        <w:rPr>
          <w:rFonts w:ascii="Arial" w:hAnsi="Arial" w:cs="Arial"/>
          <w:i/>
          <w:color w:val="808080" w:themeColor="background1" w:themeShade="80"/>
        </w:rPr>
      </w:pPr>
    </w:p>
    <w:p w14:paraId="36B5D60C" w14:textId="56D9DA5B" w:rsidR="005977D6" w:rsidRDefault="005977D6" w:rsidP="005977D6">
      <w:pPr>
        <w:pStyle w:val="ListParagraph"/>
        <w:ind w:left="0"/>
        <w:contextualSpacing w:val="0"/>
        <w:rPr>
          <w:rFonts w:ascii="Arial" w:hAnsi="Arial" w:cs="Arial"/>
          <w:iCs/>
          <w:color w:val="808080" w:themeColor="background1" w:themeShade="80"/>
          <w:sz w:val="16"/>
          <w:szCs w:val="16"/>
        </w:rPr>
      </w:pPr>
      <w:r w:rsidRPr="00F44736">
        <w:rPr>
          <w:rFonts w:ascii="Arial" w:hAnsi="Arial" w:cs="Arial"/>
          <w:iCs/>
          <w:color w:val="808080" w:themeColor="background1" w:themeShade="80"/>
          <w:sz w:val="16"/>
          <w:szCs w:val="16"/>
        </w:rPr>
        <w:t xml:space="preserve">Version </w:t>
      </w:r>
      <w:r w:rsidR="00741963">
        <w:rPr>
          <w:rFonts w:ascii="Arial" w:hAnsi="Arial" w:cs="Arial"/>
          <w:iCs/>
          <w:color w:val="808080" w:themeColor="background1" w:themeShade="80"/>
          <w:sz w:val="16"/>
          <w:szCs w:val="16"/>
        </w:rPr>
        <w:t>4</w:t>
      </w:r>
    </w:p>
    <w:p w14:paraId="5E2CC4B6" w14:textId="584DE043" w:rsidR="00A776C9" w:rsidRDefault="00A776C9" w:rsidP="005977D6">
      <w:pPr>
        <w:pStyle w:val="ListParagraph"/>
        <w:ind w:left="0"/>
        <w:contextualSpacing w:val="0"/>
        <w:rPr>
          <w:rFonts w:ascii="Arial" w:hAnsi="Arial" w:cs="Arial"/>
          <w:iCs/>
          <w:color w:val="808080" w:themeColor="background1" w:themeShade="80"/>
          <w:sz w:val="16"/>
          <w:szCs w:val="16"/>
        </w:rPr>
      </w:pPr>
      <w:r w:rsidRPr="00A776C9">
        <w:rPr>
          <w:rFonts w:ascii="Arial" w:hAnsi="Arial" w:cs="Arial"/>
          <w:iCs/>
          <w:color w:val="808080" w:themeColor="background1" w:themeShade="80"/>
          <w:sz w:val="16"/>
          <w:szCs w:val="16"/>
        </w:rPr>
        <w:t>Item</w:t>
      </w:r>
      <w:r>
        <w:rPr>
          <w:rFonts w:ascii="Arial" w:hAnsi="Arial" w:cs="Arial"/>
          <w:iCs/>
          <w:color w:val="808080" w:themeColor="background1" w:themeShade="80"/>
          <w:sz w:val="16"/>
          <w:szCs w:val="16"/>
        </w:rPr>
        <w:t>s</w:t>
      </w:r>
      <w:r w:rsidRPr="00A776C9">
        <w:rPr>
          <w:rFonts w:ascii="Arial" w:hAnsi="Arial" w:cs="Arial"/>
          <w:iCs/>
          <w:color w:val="808080" w:themeColor="background1" w:themeShade="80"/>
          <w:sz w:val="16"/>
          <w:szCs w:val="16"/>
        </w:rPr>
        <w:t xml:space="preserve"> </w:t>
      </w:r>
      <w:r w:rsidR="000D4D89">
        <w:rPr>
          <w:rFonts w:ascii="Arial" w:hAnsi="Arial" w:cs="Arial"/>
          <w:iCs/>
          <w:color w:val="808080" w:themeColor="background1" w:themeShade="80"/>
          <w:sz w:val="16"/>
          <w:szCs w:val="16"/>
        </w:rPr>
        <w:t xml:space="preserve">added or </w:t>
      </w:r>
      <w:r w:rsidRPr="00A776C9">
        <w:rPr>
          <w:rFonts w:ascii="Arial" w:hAnsi="Arial" w:cs="Arial"/>
          <w:iCs/>
          <w:color w:val="808080" w:themeColor="background1" w:themeShade="80"/>
          <w:sz w:val="16"/>
          <w:szCs w:val="16"/>
        </w:rPr>
        <w:t>amended</w:t>
      </w:r>
    </w:p>
    <w:p w14:paraId="4358E321" w14:textId="4831D118" w:rsidR="00741963" w:rsidRDefault="00741963" w:rsidP="00741963">
      <w:pPr>
        <w:pStyle w:val="ListParagraph"/>
        <w:numPr>
          <w:ilvl w:val="0"/>
          <w:numId w:val="25"/>
        </w:numPr>
        <w:contextualSpacing w:val="0"/>
        <w:rPr>
          <w:rFonts w:ascii="Arial" w:hAnsi="Arial" w:cs="Arial"/>
          <w:iCs/>
          <w:color w:val="808080" w:themeColor="background1" w:themeShade="80"/>
          <w:sz w:val="16"/>
          <w:szCs w:val="16"/>
        </w:rPr>
      </w:pPr>
      <w:r w:rsidRPr="00741963">
        <w:rPr>
          <w:rFonts w:ascii="Arial" w:hAnsi="Arial" w:cs="Arial"/>
          <w:iCs/>
          <w:color w:val="808080" w:themeColor="background1" w:themeShade="80"/>
          <w:sz w:val="16"/>
          <w:szCs w:val="16"/>
        </w:rPr>
        <w:t>HYALURONIC ACID WITH POLYETHYLENE GLYCOL 400 WITH PROPYLENE GLYCOL WITH HYDROXYPROPYL GUAR</w:t>
      </w:r>
      <w:r>
        <w:rPr>
          <w:rFonts w:ascii="Arial" w:hAnsi="Arial" w:cs="Arial"/>
          <w:iCs/>
          <w:color w:val="808080" w:themeColor="background1" w:themeShade="80"/>
          <w:sz w:val="16"/>
          <w:szCs w:val="16"/>
        </w:rPr>
        <w:t xml:space="preserve"> </w:t>
      </w:r>
      <w:r w:rsidR="00776586">
        <w:rPr>
          <w:rFonts w:ascii="Arial" w:hAnsi="Arial" w:cs="Arial"/>
          <w:iCs/>
          <w:color w:val="808080" w:themeColor="background1" w:themeShade="80"/>
          <w:sz w:val="16"/>
          <w:szCs w:val="16"/>
        </w:rPr>
        <w:t>(</w:t>
      </w:r>
      <w:r w:rsidR="00776586" w:rsidRPr="00776586">
        <w:rPr>
          <w:rFonts w:ascii="Arial" w:hAnsi="Arial" w:cs="Arial"/>
          <w:iCs/>
          <w:color w:val="808080" w:themeColor="background1" w:themeShade="80"/>
          <w:sz w:val="16"/>
          <w:szCs w:val="16"/>
        </w:rPr>
        <w:t>Systane® Hydration</w:t>
      </w:r>
      <w:r w:rsidR="00776586">
        <w:rPr>
          <w:rFonts w:ascii="Arial" w:hAnsi="Arial" w:cs="Arial"/>
          <w:iCs/>
          <w:color w:val="808080" w:themeColor="background1" w:themeShade="80"/>
          <w:sz w:val="16"/>
          <w:szCs w:val="16"/>
        </w:rPr>
        <w:t>)</w:t>
      </w:r>
      <w:bookmarkStart w:id="1" w:name="_Hlk128741709"/>
      <w:r w:rsidR="00776586">
        <w:rPr>
          <w:rFonts w:ascii="Arial" w:hAnsi="Arial" w:cs="Arial"/>
          <w:iCs/>
          <w:color w:val="808080" w:themeColor="background1" w:themeShade="80"/>
          <w:sz w:val="16"/>
          <w:szCs w:val="16"/>
        </w:rPr>
        <w:t xml:space="preserve"> </w:t>
      </w:r>
      <w:r w:rsidRPr="00741963">
        <w:rPr>
          <w:rFonts w:ascii="Arial" w:hAnsi="Arial" w:cs="Arial"/>
          <w:iCs/>
          <w:color w:val="808080" w:themeColor="background1" w:themeShade="80"/>
          <w:sz w:val="16"/>
          <w:szCs w:val="16"/>
        </w:rPr>
        <w:t>–</w:t>
      </w:r>
      <w:r>
        <w:rPr>
          <w:rFonts w:ascii="Arial" w:hAnsi="Arial" w:cs="Arial"/>
          <w:iCs/>
          <w:color w:val="808080" w:themeColor="background1" w:themeShade="80"/>
          <w:sz w:val="16"/>
          <w:szCs w:val="16"/>
        </w:rPr>
        <w:t xml:space="preserve"> </w:t>
      </w:r>
      <w:bookmarkEnd w:id="1"/>
      <w:r>
        <w:rPr>
          <w:rFonts w:ascii="Arial" w:hAnsi="Arial" w:cs="Arial"/>
          <w:iCs/>
          <w:color w:val="808080" w:themeColor="background1" w:themeShade="80"/>
          <w:sz w:val="16"/>
          <w:szCs w:val="16"/>
        </w:rPr>
        <w:t xml:space="preserve">drug name and </w:t>
      </w:r>
      <w:r w:rsidRPr="00741963">
        <w:rPr>
          <w:rFonts w:ascii="Arial" w:hAnsi="Arial" w:cs="Arial"/>
          <w:iCs/>
          <w:color w:val="808080" w:themeColor="background1" w:themeShade="80"/>
          <w:sz w:val="16"/>
          <w:szCs w:val="16"/>
        </w:rPr>
        <w:t>form for item amended</w:t>
      </w:r>
    </w:p>
    <w:p w14:paraId="70348F12" w14:textId="12BF14A1" w:rsidR="00776586" w:rsidRDefault="00776586" w:rsidP="00776586">
      <w:pPr>
        <w:pStyle w:val="ListParagraph"/>
        <w:numPr>
          <w:ilvl w:val="0"/>
          <w:numId w:val="25"/>
        </w:numPr>
        <w:rPr>
          <w:rFonts w:ascii="Arial" w:hAnsi="Arial" w:cs="Arial"/>
          <w:iCs/>
          <w:color w:val="808080" w:themeColor="background1" w:themeShade="80"/>
          <w:sz w:val="16"/>
          <w:szCs w:val="16"/>
        </w:rPr>
      </w:pPr>
      <w:r w:rsidRPr="00776586">
        <w:rPr>
          <w:rFonts w:ascii="Arial" w:hAnsi="Arial" w:cs="Arial"/>
          <w:iCs/>
          <w:color w:val="808080" w:themeColor="background1" w:themeShade="80"/>
          <w:sz w:val="16"/>
          <w:szCs w:val="16"/>
        </w:rPr>
        <w:t>UPADACITINIB</w:t>
      </w:r>
      <w:r>
        <w:rPr>
          <w:rFonts w:ascii="Arial" w:hAnsi="Arial" w:cs="Arial"/>
          <w:iCs/>
          <w:color w:val="808080" w:themeColor="background1" w:themeShade="80"/>
          <w:sz w:val="16"/>
          <w:szCs w:val="16"/>
        </w:rPr>
        <w:t xml:space="preserve"> (</w:t>
      </w:r>
      <w:r w:rsidRPr="00776586">
        <w:rPr>
          <w:rFonts w:ascii="Arial" w:hAnsi="Arial" w:cs="Arial"/>
          <w:iCs/>
          <w:color w:val="808080" w:themeColor="background1" w:themeShade="80"/>
          <w:sz w:val="16"/>
          <w:szCs w:val="16"/>
        </w:rPr>
        <w:t>Rinvoq®</w:t>
      </w:r>
      <w:r>
        <w:rPr>
          <w:rFonts w:ascii="Arial" w:hAnsi="Arial" w:cs="Arial"/>
          <w:iCs/>
          <w:color w:val="808080" w:themeColor="background1" w:themeShade="80"/>
          <w:sz w:val="16"/>
          <w:szCs w:val="16"/>
        </w:rPr>
        <w:t>)</w:t>
      </w:r>
      <w:r w:rsidRPr="00776586">
        <w:rPr>
          <w:rFonts w:ascii="Arial" w:hAnsi="Arial" w:cs="Arial"/>
          <w:iCs/>
          <w:color w:val="808080" w:themeColor="background1" w:themeShade="80"/>
          <w:sz w:val="16"/>
          <w:szCs w:val="16"/>
        </w:rPr>
        <w:t xml:space="preserve"> –</w:t>
      </w:r>
      <w:r>
        <w:rPr>
          <w:rFonts w:ascii="Arial" w:hAnsi="Arial" w:cs="Arial"/>
          <w:iCs/>
          <w:color w:val="808080" w:themeColor="background1" w:themeShade="80"/>
          <w:sz w:val="16"/>
          <w:szCs w:val="16"/>
        </w:rPr>
        <w:t xml:space="preserve"> t</w:t>
      </w:r>
      <w:r w:rsidRPr="00776586">
        <w:rPr>
          <w:rFonts w:ascii="Arial" w:hAnsi="Arial" w:cs="Arial"/>
          <w:iCs/>
          <w:color w:val="808080" w:themeColor="background1" w:themeShade="80"/>
          <w:sz w:val="16"/>
          <w:szCs w:val="16"/>
        </w:rPr>
        <w:t>o be considered at a future PBAC meeting</w:t>
      </w:r>
    </w:p>
    <w:p w14:paraId="4787236E" w14:textId="6F121AB6" w:rsidR="00776586" w:rsidRDefault="00776586" w:rsidP="00776586">
      <w:pPr>
        <w:pStyle w:val="ListParagraph"/>
        <w:numPr>
          <w:ilvl w:val="0"/>
          <w:numId w:val="25"/>
        </w:numPr>
        <w:rPr>
          <w:rFonts w:ascii="Arial" w:hAnsi="Arial" w:cs="Arial"/>
          <w:iCs/>
          <w:color w:val="808080" w:themeColor="background1" w:themeShade="80"/>
          <w:sz w:val="16"/>
          <w:szCs w:val="16"/>
        </w:rPr>
      </w:pPr>
      <w:r w:rsidRPr="00776586">
        <w:rPr>
          <w:rFonts w:ascii="Arial" w:hAnsi="Arial" w:cs="Arial"/>
          <w:iCs/>
          <w:color w:val="808080" w:themeColor="background1" w:themeShade="80"/>
          <w:sz w:val="16"/>
          <w:szCs w:val="16"/>
        </w:rPr>
        <w:t>RISPERIDONE</w:t>
      </w:r>
      <w:r>
        <w:rPr>
          <w:rFonts w:ascii="Arial" w:hAnsi="Arial" w:cs="Arial"/>
          <w:iCs/>
          <w:color w:val="808080" w:themeColor="background1" w:themeShade="80"/>
          <w:sz w:val="16"/>
          <w:szCs w:val="16"/>
        </w:rPr>
        <w:t xml:space="preserve"> (</w:t>
      </w:r>
      <w:r w:rsidRPr="00776586">
        <w:rPr>
          <w:rFonts w:ascii="Arial" w:hAnsi="Arial" w:cs="Arial"/>
          <w:iCs/>
          <w:color w:val="808080" w:themeColor="background1" w:themeShade="80"/>
          <w:sz w:val="16"/>
          <w:szCs w:val="16"/>
        </w:rPr>
        <w:t>Okedi®</w:t>
      </w:r>
      <w:r>
        <w:rPr>
          <w:rFonts w:ascii="Arial" w:hAnsi="Arial" w:cs="Arial"/>
          <w:iCs/>
          <w:color w:val="808080" w:themeColor="background1" w:themeShade="80"/>
          <w:sz w:val="16"/>
          <w:szCs w:val="16"/>
        </w:rPr>
        <w:t>)</w:t>
      </w:r>
      <w:r w:rsidR="002F4953" w:rsidRPr="00776586">
        <w:rPr>
          <w:rFonts w:ascii="Arial" w:hAnsi="Arial" w:cs="Arial"/>
          <w:iCs/>
          <w:color w:val="808080" w:themeColor="background1" w:themeShade="80"/>
          <w:sz w:val="16"/>
          <w:szCs w:val="16"/>
        </w:rPr>
        <w:t xml:space="preserve"> –</w:t>
      </w:r>
      <w:r w:rsidR="002F4953">
        <w:rPr>
          <w:rFonts w:ascii="Arial" w:hAnsi="Arial" w:cs="Arial"/>
          <w:iCs/>
          <w:color w:val="808080" w:themeColor="background1" w:themeShade="80"/>
          <w:sz w:val="16"/>
          <w:szCs w:val="16"/>
        </w:rPr>
        <w:t xml:space="preserve"> t</w:t>
      </w:r>
      <w:r w:rsidR="002F4953" w:rsidRPr="00776586">
        <w:rPr>
          <w:rFonts w:ascii="Arial" w:hAnsi="Arial" w:cs="Arial"/>
          <w:iCs/>
          <w:color w:val="808080" w:themeColor="background1" w:themeShade="80"/>
          <w:sz w:val="16"/>
          <w:szCs w:val="16"/>
        </w:rPr>
        <w:t>o be considered at a future PBAC meeting</w:t>
      </w:r>
    </w:p>
    <w:p w14:paraId="24979C86" w14:textId="6B0C82A5" w:rsidR="00331F62" w:rsidRPr="00331F62" w:rsidRDefault="00331F62" w:rsidP="00331F62">
      <w:pPr>
        <w:pStyle w:val="ListParagraph"/>
        <w:numPr>
          <w:ilvl w:val="0"/>
          <w:numId w:val="25"/>
        </w:numPr>
        <w:rPr>
          <w:rFonts w:ascii="Arial" w:hAnsi="Arial" w:cs="Arial"/>
          <w:iCs/>
          <w:color w:val="808080" w:themeColor="background1" w:themeShade="80"/>
          <w:sz w:val="16"/>
          <w:szCs w:val="16"/>
        </w:rPr>
      </w:pPr>
      <w:r w:rsidRPr="00331F62">
        <w:rPr>
          <w:rFonts w:ascii="Arial" w:hAnsi="Arial" w:cs="Arial"/>
          <w:iCs/>
          <w:color w:val="808080" w:themeColor="background1" w:themeShade="80"/>
          <w:sz w:val="16"/>
          <w:szCs w:val="16"/>
        </w:rPr>
        <w:t>ELEXACAFTOR WITH TEZACAFTOR AND WITH IVACAFTOR, AND IVACAFTOR (Trikafta®) – added</w:t>
      </w:r>
    </w:p>
    <w:p w14:paraId="65F6A9C4" w14:textId="66377619" w:rsidR="00A776C9" w:rsidRDefault="00A776C9" w:rsidP="005977D6">
      <w:pPr>
        <w:pStyle w:val="ListParagraph"/>
        <w:ind w:left="0"/>
        <w:contextualSpacing w:val="0"/>
        <w:rPr>
          <w:rFonts w:ascii="Arial" w:hAnsi="Arial" w:cs="Arial"/>
          <w:iCs/>
          <w:color w:val="808080" w:themeColor="background1" w:themeShade="80"/>
          <w:sz w:val="16"/>
          <w:szCs w:val="16"/>
        </w:rPr>
      </w:pPr>
    </w:p>
    <w:p w14:paraId="78E1489F" w14:textId="1B93AC03" w:rsidR="005977D6" w:rsidRDefault="005977D6" w:rsidP="005977D6">
      <w:pPr>
        <w:pStyle w:val="ListParagraph"/>
        <w:ind w:left="0"/>
        <w:contextualSpacing w:val="0"/>
        <w:rPr>
          <w:rFonts w:ascii="Arial" w:hAnsi="Arial" w:cs="Arial"/>
          <w:iCs/>
          <w:color w:val="808080" w:themeColor="background1" w:themeShade="80"/>
          <w:sz w:val="16"/>
          <w:szCs w:val="16"/>
          <w:u w:val="single"/>
        </w:rPr>
      </w:pPr>
      <w:r>
        <w:rPr>
          <w:rFonts w:ascii="Arial" w:hAnsi="Arial" w:cs="Arial"/>
          <w:iCs/>
          <w:color w:val="808080" w:themeColor="background1" w:themeShade="80"/>
          <w:sz w:val="16"/>
          <w:szCs w:val="16"/>
          <w:u w:val="single"/>
        </w:rPr>
        <w:t>Item</w:t>
      </w:r>
      <w:r w:rsidR="0071021E">
        <w:rPr>
          <w:rFonts w:ascii="Arial" w:hAnsi="Arial" w:cs="Arial"/>
          <w:iCs/>
          <w:color w:val="808080" w:themeColor="background1" w:themeShade="80"/>
          <w:sz w:val="16"/>
          <w:szCs w:val="16"/>
          <w:u w:val="single"/>
        </w:rPr>
        <w:t>s added or</w:t>
      </w:r>
      <w:r>
        <w:rPr>
          <w:rFonts w:ascii="Arial" w:hAnsi="Arial" w:cs="Arial"/>
          <w:iCs/>
          <w:color w:val="808080" w:themeColor="background1" w:themeShade="80"/>
          <w:sz w:val="16"/>
          <w:szCs w:val="16"/>
          <w:u w:val="single"/>
        </w:rPr>
        <w:t xml:space="preserve"> a</w:t>
      </w:r>
      <w:r w:rsidRPr="00F44736">
        <w:rPr>
          <w:rFonts w:ascii="Arial" w:hAnsi="Arial" w:cs="Arial"/>
          <w:iCs/>
          <w:color w:val="808080" w:themeColor="background1" w:themeShade="80"/>
          <w:sz w:val="16"/>
          <w:szCs w:val="16"/>
          <w:u w:val="single"/>
        </w:rPr>
        <w:t>mend</w:t>
      </w:r>
      <w:r>
        <w:rPr>
          <w:rFonts w:ascii="Arial" w:hAnsi="Arial" w:cs="Arial"/>
          <w:iCs/>
          <w:color w:val="808080" w:themeColor="background1" w:themeShade="80"/>
          <w:sz w:val="16"/>
          <w:szCs w:val="16"/>
          <w:u w:val="single"/>
        </w:rPr>
        <w:t>ed</w:t>
      </w:r>
      <w:r w:rsidR="00A776C9">
        <w:rPr>
          <w:rFonts w:ascii="Arial" w:hAnsi="Arial" w:cs="Arial"/>
          <w:iCs/>
          <w:color w:val="808080" w:themeColor="background1" w:themeShade="80"/>
          <w:sz w:val="16"/>
          <w:szCs w:val="16"/>
          <w:u w:val="single"/>
        </w:rPr>
        <w:t xml:space="preserve"> previously</w:t>
      </w:r>
    </w:p>
    <w:p w14:paraId="6A1AF05E" w14:textId="073E9441" w:rsidR="00A34C98" w:rsidRPr="00587970" w:rsidRDefault="00A34C98" w:rsidP="00A34C98">
      <w:pPr>
        <w:pStyle w:val="ListParagraph"/>
        <w:numPr>
          <w:ilvl w:val="0"/>
          <w:numId w:val="24"/>
        </w:numPr>
        <w:contextualSpacing w:val="0"/>
        <w:rPr>
          <w:rFonts w:ascii="Arial" w:hAnsi="Arial" w:cs="Arial"/>
          <w:iCs/>
          <w:color w:val="808080" w:themeColor="background1" w:themeShade="80"/>
          <w:sz w:val="16"/>
          <w:szCs w:val="16"/>
        </w:rPr>
      </w:pPr>
      <w:r w:rsidRPr="00587970">
        <w:rPr>
          <w:rFonts w:ascii="Arial" w:hAnsi="Arial" w:cs="Arial"/>
          <w:iCs/>
          <w:color w:val="808080" w:themeColor="background1" w:themeShade="80"/>
          <w:sz w:val="16"/>
          <w:szCs w:val="16"/>
        </w:rPr>
        <w:t>AMINO ACID SYNTHETIC FORMULA SUPPLEMENTED WITH LONG CHAIN POLYUNSATURATED FATTY ACIDS (EleCare® LCP) – drug use for item amended</w:t>
      </w:r>
    </w:p>
    <w:p w14:paraId="134A525A" w14:textId="77777777" w:rsidR="00F72B62" w:rsidRDefault="00D35B44" w:rsidP="00F72B62">
      <w:pPr>
        <w:pStyle w:val="ListParagraph"/>
        <w:numPr>
          <w:ilvl w:val="0"/>
          <w:numId w:val="24"/>
        </w:numPr>
        <w:contextualSpacing w:val="0"/>
        <w:rPr>
          <w:rFonts w:ascii="Arial" w:hAnsi="Arial" w:cs="Arial"/>
          <w:iCs/>
          <w:color w:val="808080" w:themeColor="background1" w:themeShade="80"/>
          <w:sz w:val="16"/>
          <w:szCs w:val="16"/>
        </w:rPr>
      </w:pPr>
      <w:r w:rsidRPr="00D35B44">
        <w:rPr>
          <w:rFonts w:ascii="Arial" w:hAnsi="Arial" w:cs="Arial"/>
          <w:iCs/>
          <w:color w:val="808080" w:themeColor="background1" w:themeShade="80"/>
          <w:sz w:val="16"/>
          <w:szCs w:val="16"/>
        </w:rPr>
        <w:t>NIRAPARIB</w:t>
      </w:r>
      <w:r>
        <w:rPr>
          <w:rFonts w:ascii="Arial" w:hAnsi="Arial" w:cs="Arial"/>
          <w:iCs/>
          <w:color w:val="808080" w:themeColor="background1" w:themeShade="80"/>
          <w:sz w:val="16"/>
          <w:szCs w:val="16"/>
        </w:rPr>
        <w:t xml:space="preserve"> (</w:t>
      </w:r>
      <w:r w:rsidRPr="00D35B44">
        <w:rPr>
          <w:rFonts w:ascii="Arial" w:hAnsi="Arial" w:cs="Arial"/>
          <w:iCs/>
          <w:color w:val="808080" w:themeColor="background1" w:themeShade="80"/>
          <w:sz w:val="16"/>
          <w:szCs w:val="16"/>
        </w:rPr>
        <w:t>Zejula®</w:t>
      </w:r>
      <w:r>
        <w:rPr>
          <w:rFonts w:ascii="Arial" w:hAnsi="Arial" w:cs="Arial"/>
          <w:iCs/>
          <w:color w:val="808080" w:themeColor="background1" w:themeShade="80"/>
          <w:sz w:val="16"/>
          <w:szCs w:val="16"/>
        </w:rPr>
        <w:t xml:space="preserve">) – </w:t>
      </w:r>
      <w:r w:rsidR="00912CD0">
        <w:rPr>
          <w:rFonts w:ascii="Arial" w:hAnsi="Arial" w:cs="Arial"/>
          <w:iCs/>
          <w:color w:val="808080" w:themeColor="background1" w:themeShade="80"/>
          <w:sz w:val="16"/>
          <w:szCs w:val="16"/>
        </w:rPr>
        <w:t>p</w:t>
      </w:r>
      <w:r>
        <w:rPr>
          <w:rFonts w:ascii="Arial" w:hAnsi="Arial" w:cs="Arial"/>
          <w:iCs/>
          <w:color w:val="808080" w:themeColor="background1" w:themeShade="80"/>
          <w:sz w:val="16"/>
          <w:szCs w:val="16"/>
        </w:rPr>
        <w:t>urpose of submission for item amended</w:t>
      </w:r>
    </w:p>
    <w:p w14:paraId="2169A097" w14:textId="3D301FD1" w:rsidR="00F72B62" w:rsidRDefault="00F72B62" w:rsidP="00F72B62">
      <w:pPr>
        <w:pStyle w:val="ListParagraph"/>
        <w:numPr>
          <w:ilvl w:val="0"/>
          <w:numId w:val="24"/>
        </w:numPr>
        <w:rPr>
          <w:rFonts w:ascii="Arial" w:hAnsi="Arial" w:cs="Arial"/>
          <w:iCs/>
          <w:color w:val="808080" w:themeColor="background1" w:themeShade="80"/>
          <w:sz w:val="16"/>
          <w:szCs w:val="16"/>
        </w:rPr>
      </w:pPr>
      <w:bookmarkStart w:id="2" w:name="_Hlk121905120"/>
      <w:r w:rsidRPr="00F72B62">
        <w:rPr>
          <w:rFonts w:ascii="Arial" w:hAnsi="Arial" w:cs="Arial"/>
          <w:iCs/>
          <w:color w:val="808080" w:themeColor="background1" w:themeShade="80"/>
          <w:sz w:val="16"/>
          <w:szCs w:val="16"/>
        </w:rPr>
        <w:t xml:space="preserve">NIVOLUMAB (Opdivo®) for NSCLC – form for item amended </w:t>
      </w:r>
      <w:bookmarkEnd w:id="2"/>
    </w:p>
    <w:p w14:paraId="74E82F47" w14:textId="77777777" w:rsidR="00CE62F2" w:rsidRDefault="00A258DF" w:rsidP="00CE62F2">
      <w:pPr>
        <w:pStyle w:val="ListParagraph"/>
        <w:numPr>
          <w:ilvl w:val="0"/>
          <w:numId w:val="24"/>
        </w:numPr>
        <w:rPr>
          <w:rFonts w:ascii="Arial" w:hAnsi="Arial" w:cs="Arial"/>
          <w:iCs/>
          <w:color w:val="808080" w:themeColor="background1" w:themeShade="80"/>
          <w:sz w:val="16"/>
          <w:szCs w:val="16"/>
        </w:rPr>
      </w:pPr>
      <w:r w:rsidRPr="00A258DF">
        <w:rPr>
          <w:rFonts w:ascii="Arial" w:hAnsi="Arial" w:cs="Arial"/>
          <w:iCs/>
          <w:color w:val="808080" w:themeColor="background1" w:themeShade="80"/>
          <w:sz w:val="16"/>
          <w:szCs w:val="16"/>
        </w:rPr>
        <w:t>VARICELLA ZOSTER VIRUS RECOMBINANT VACCINE (Shingrix®) – purpose of submission for item amended</w:t>
      </w:r>
    </w:p>
    <w:p w14:paraId="3FD74918" w14:textId="0940BED6" w:rsidR="00CE62F2" w:rsidRPr="00CE62F2" w:rsidRDefault="00CE62F2" w:rsidP="00CE62F2">
      <w:pPr>
        <w:pStyle w:val="ListParagraph"/>
        <w:numPr>
          <w:ilvl w:val="0"/>
          <w:numId w:val="24"/>
        </w:numPr>
        <w:rPr>
          <w:rFonts w:ascii="Arial" w:hAnsi="Arial" w:cs="Arial"/>
          <w:iCs/>
          <w:color w:val="808080" w:themeColor="background1" w:themeShade="80"/>
          <w:sz w:val="16"/>
          <w:szCs w:val="16"/>
        </w:rPr>
      </w:pPr>
      <w:r w:rsidRPr="00CE62F2">
        <w:rPr>
          <w:rFonts w:ascii="Arial" w:hAnsi="Arial" w:cs="Arial"/>
          <w:iCs/>
          <w:color w:val="808080" w:themeColor="background1" w:themeShade="80"/>
          <w:sz w:val="16"/>
          <w:szCs w:val="16"/>
        </w:rPr>
        <w:lastRenderedPageBreak/>
        <w:t>Addition of ARIPIPRAZOLE</w:t>
      </w:r>
      <w:r w:rsidR="006F10F6">
        <w:rPr>
          <w:rFonts w:ascii="Arial" w:hAnsi="Arial" w:cs="Arial"/>
          <w:iCs/>
          <w:color w:val="808080" w:themeColor="background1" w:themeShade="80"/>
          <w:sz w:val="16"/>
          <w:szCs w:val="16"/>
        </w:rPr>
        <w:t xml:space="preserve"> (</w:t>
      </w:r>
      <w:r w:rsidR="006F10F6" w:rsidRPr="006F10F6">
        <w:rPr>
          <w:rFonts w:ascii="Arial" w:hAnsi="Arial" w:cs="Arial"/>
          <w:iCs/>
          <w:color w:val="808080" w:themeColor="background1" w:themeShade="80"/>
          <w:sz w:val="16"/>
          <w:szCs w:val="16"/>
        </w:rPr>
        <w:t>Abilify Maintena®</w:t>
      </w:r>
      <w:r w:rsidR="006F10F6">
        <w:rPr>
          <w:rFonts w:ascii="Arial" w:hAnsi="Arial" w:cs="Arial"/>
          <w:iCs/>
          <w:color w:val="808080" w:themeColor="background1" w:themeShade="80"/>
          <w:sz w:val="16"/>
          <w:szCs w:val="16"/>
        </w:rPr>
        <w:t>)</w:t>
      </w:r>
      <w:r w:rsidRPr="00CE62F2">
        <w:rPr>
          <w:rFonts w:ascii="Arial" w:hAnsi="Arial" w:cs="Arial"/>
          <w:iCs/>
          <w:color w:val="808080" w:themeColor="background1" w:themeShade="80"/>
          <w:sz w:val="16"/>
          <w:szCs w:val="16"/>
        </w:rPr>
        <w:t>, AVELUMAB</w:t>
      </w:r>
      <w:r w:rsidR="003A1FF4">
        <w:rPr>
          <w:rFonts w:ascii="Arial" w:hAnsi="Arial" w:cs="Arial"/>
          <w:iCs/>
          <w:color w:val="808080" w:themeColor="background1" w:themeShade="80"/>
          <w:sz w:val="16"/>
          <w:szCs w:val="16"/>
        </w:rPr>
        <w:t xml:space="preserve"> (</w:t>
      </w:r>
      <w:r w:rsidR="003A1FF4" w:rsidRPr="003A1FF4">
        <w:rPr>
          <w:rFonts w:ascii="Arial" w:hAnsi="Arial" w:cs="Arial"/>
          <w:iCs/>
          <w:color w:val="808080" w:themeColor="background1" w:themeShade="80"/>
          <w:sz w:val="16"/>
          <w:szCs w:val="16"/>
        </w:rPr>
        <w:t>Bavencio®</w:t>
      </w:r>
      <w:r w:rsidR="003A1FF4">
        <w:rPr>
          <w:rFonts w:ascii="Arial" w:hAnsi="Arial" w:cs="Arial"/>
          <w:iCs/>
          <w:color w:val="808080" w:themeColor="background1" w:themeShade="80"/>
          <w:sz w:val="16"/>
          <w:szCs w:val="16"/>
        </w:rPr>
        <w:t>)</w:t>
      </w:r>
      <w:r w:rsidRPr="00CE62F2">
        <w:rPr>
          <w:rFonts w:ascii="Arial" w:hAnsi="Arial" w:cs="Arial"/>
          <w:iCs/>
          <w:color w:val="808080" w:themeColor="background1" w:themeShade="80"/>
          <w:sz w:val="16"/>
          <w:szCs w:val="16"/>
        </w:rPr>
        <w:t>, IBRUTINIB</w:t>
      </w:r>
      <w:r w:rsidR="003A1FF4">
        <w:rPr>
          <w:rFonts w:ascii="Arial" w:hAnsi="Arial" w:cs="Arial"/>
          <w:iCs/>
          <w:color w:val="808080" w:themeColor="background1" w:themeShade="80"/>
          <w:sz w:val="16"/>
          <w:szCs w:val="16"/>
        </w:rPr>
        <w:t xml:space="preserve"> (</w:t>
      </w:r>
      <w:r w:rsidR="003A1FF4" w:rsidRPr="003A1FF4">
        <w:rPr>
          <w:rFonts w:ascii="Arial" w:hAnsi="Arial" w:cs="Arial"/>
          <w:iCs/>
          <w:color w:val="808080" w:themeColor="background1" w:themeShade="80"/>
          <w:sz w:val="16"/>
          <w:szCs w:val="16"/>
        </w:rPr>
        <w:t>Imbruvica®</w:t>
      </w:r>
      <w:r w:rsidR="003A1FF4">
        <w:rPr>
          <w:rFonts w:ascii="Arial" w:hAnsi="Arial" w:cs="Arial"/>
          <w:iCs/>
          <w:color w:val="808080" w:themeColor="background1" w:themeShade="80"/>
          <w:sz w:val="16"/>
          <w:szCs w:val="16"/>
        </w:rPr>
        <w:t>)</w:t>
      </w:r>
      <w:r w:rsidRPr="00CE62F2">
        <w:rPr>
          <w:rFonts w:ascii="Arial" w:hAnsi="Arial" w:cs="Arial"/>
          <w:iCs/>
          <w:color w:val="808080" w:themeColor="background1" w:themeShade="80"/>
          <w:sz w:val="16"/>
          <w:szCs w:val="16"/>
        </w:rPr>
        <w:t xml:space="preserve">, </w:t>
      </w:r>
      <w:r w:rsidRPr="002F1258">
        <w:rPr>
          <w:rFonts w:ascii="Arial" w:hAnsi="Arial" w:cs="Arial"/>
          <w:iCs/>
          <w:color w:val="808080" w:themeColor="background1" w:themeShade="80"/>
          <w:sz w:val="16"/>
          <w:szCs w:val="16"/>
        </w:rPr>
        <w:t>MENINGOCOCCAL POLYSACCHARIDE SEROGROUPS A, C, W-135 AND Y CONJUGATE VACCINE</w:t>
      </w:r>
      <w:r w:rsidRPr="00CE62F2">
        <w:rPr>
          <w:rFonts w:ascii="Arial" w:hAnsi="Arial" w:cs="Arial"/>
          <w:color w:val="FF0000"/>
          <w:sz w:val="16"/>
          <w:szCs w:val="16"/>
        </w:rPr>
        <w:t xml:space="preserve"> </w:t>
      </w:r>
      <w:r w:rsidR="003A1FF4" w:rsidRPr="002F1258">
        <w:rPr>
          <w:rFonts w:ascii="Arial" w:hAnsi="Arial" w:cs="Arial"/>
          <w:iCs/>
          <w:color w:val="808080" w:themeColor="background1" w:themeShade="80"/>
          <w:sz w:val="16"/>
          <w:szCs w:val="16"/>
        </w:rPr>
        <w:t xml:space="preserve">(MenQuadfi®) </w:t>
      </w:r>
      <w:r w:rsidRPr="002F1258">
        <w:rPr>
          <w:rFonts w:ascii="Arial" w:hAnsi="Arial" w:cs="Arial"/>
          <w:iCs/>
          <w:color w:val="808080" w:themeColor="background1" w:themeShade="80"/>
          <w:sz w:val="16"/>
          <w:szCs w:val="16"/>
        </w:rPr>
        <w:t>and PANCREATIC EXTRACT</w:t>
      </w:r>
      <w:r w:rsidR="003A1FF4">
        <w:rPr>
          <w:rFonts w:ascii="Arial" w:hAnsi="Arial" w:cs="Arial"/>
          <w:color w:val="FF0000"/>
          <w:sz w:val="16"/>
          <w:szCs w:val="16"/>
        </w:rPr>
        <w:t xml:space="preserve"> </w:t>
      </w:r>
      <w:r w:rsidR="003A1FF4" w:rsidRPr="002F1258">
        <w:rPr>
          <w:rFonts w:ascii="Arial" w:hAnsi="Arial" w:cs="Arial"/>
          <w:iCs/>
          <w:color w:val="808080" w:themeColor="background1" w:themeShade="80"/>
          <w:sz w:val="16"/>
          <w:szCs w:val="16"/>
        </w:rPr>
        <w:t>(Creon®)</w:t>
      </w:r>
      <w:r w:rsidRPr="002F1258">
        <w:rPr>
          <w:rFonts w:ascii="Arial" w:hAnsi="Arial" w:cs="Arial"/>
          <w:iCs/>
          <w:color w:val="808080" w:themeColor="background1" w:themeShade="80"/>
          <w:sz w:val="16"/>
          <w:szCs w:val="16"/>
        </w:rPr>
        <w:t xml:space="preserve"> – review of PBAC recommendations not accepted by applicants</w:t>
      </w:r>
    </w:p>
    <w:p w14:paraId="51639F3B" w14:textId="2DDB2242" w:rsidR="00CE62F2" w:rsidRDefault="00A47712" w:rsidP="00A258DF">
      <w:pPr>
        <w:pStyle w:val="ListParagraph"/>
        <w:numPr>
          <w:ilvl w:val="0"/>
          <w:numId w:val="24"/>
        </w:numPr>
        <w:rPr>
          <w:rFonts w:ascii="Arial" w:hAnsi="Arial" w:cs="Arial"/>
          <w:iCs/>
          <w:color w:val="808080" w:themeColor="background1" w:themeShade="80"/>
          <w:sz w:val="16"/>
          <w:szCs w:val="16"/>
        </w:rPr>
      </w:pPr>
      <w:r w:rsidRPr="00BF483E">
        <w:rPr>
          <w:rFonts w:ascii="Arial" w:hAnsi="Arial" w:cs="Arial"/>
          <w:iCs/>
          <w:color w:val="808080" w:themeColor="background1" w:themeShade="80"/>
          <w:sz w:val="16"/>
          <w:szCs w:val="16"/>
        </w:rPr>
        <w:t>Sub-committee report (DUSC Analysis):</w:t>
      </w:r>
      <w:r>
        <w:rPr>
          <w:rFonts w:ascii="Arial" w:hAnsi="Arial" w:cs="Arial"/>
          <w:iCs/>
          <w:color w:val="808080" w:themeColor="background1" w:themeShade="80"/>
          <w:sz w:val="16"/>
          <w:szCs w:val="16"/>
        </w:rPr>
        <w:t xml:space="preserve"> EVOLOCUMAB</w:t>
      </w:r>
      <w:r w:rsidR="00EA2390">
        <w:rPr>
          <w:rFonts w:ascii="Arial" w:hAnsi="Arial" w:cs="Arial"/>
          <w:iCs/>
          <w:color w:val="808080" w:themeColor="background1" w:themeShade="80"/>
          <w:sz w:val="16"/>
          <w:szCs w:val="16"/>
        </w:rPr>
        <w:t xml:space="preserve"> (</w:t>
      </w:r>
      <w:r w:rsidR="00EA2390" w:rsidRPr="00EA2390">
        <w:rPr>
          <w:rFonts w:ascii="Arial" w:hAnsi="Arial" w:cs="Arial"/>
          <w:iCs/>
          <w:color w:val="808080" w:themeColor="background1" w:themeShade="80"/>
          <w:sz w:val="16"/>
          <w:szCs w:val="16"/>
        </w:rPr>
        <w:t>Repatha®</w:t>
      </w:r>
      <w:r w:rsidR="00EA2390">
        <w:rPr>
          <w:rFonts w:ascii="Arial" w:hAnsi="Arial" w:cs="Arial"/>
          <w:iCs/>
          <w:color w:val="808080" w:themeColor="background1" w:themeShade="80"/>
          <w:sz w:val="16"/>
          <w:szCs w:val="16"/>
        </w:rPr>
        <w:t>)</w:t>
      </w:r>
      <w:r>
        <w:rPr>
          <w:rFonts w:ascii="Arial" w:hAnsi="Arial" w:cs="Arial"/>
          <w:iCs/>
          <w:color w:val="808080" w:themeColor="background1" w:themeShade="80"/>
          <w:sz w:val="16"/>
          <w:szCs w:val="16"/>
        </w:rPr>
        <w:t xml:space="preserve"> – added</w:t>
      </w:r>
    </w:p>
    <w:p w14:paraId="251AB897" w14:textId="6A73EB08" w:rsidR="00A47712" w:rsidRDefault="00A47712" w:rsidP="00A258DF">
      <w:pPr>
        <w:pStyle w:val="ListParagraph"/>
        <w:numPr>
          <w:ilvl w:val="0"/>
          <w:numId w:val="24"/>
        </w:numPr>
        <w:rPr>
          <w:rFonts w:ascii="Arial" w:hAnsi="Arial" w:cs="Arial"/>
          <w:iCs/>
          <w:color w:val="808080" w:themeColor="background1" w:themeShade="80"/>
          <w:sz w:val="16"/>
          <w:szCs w:val="16"/>
        </w:rPr>
      </w:pPr>
      <w:r w:rsidRPr="00BF483E">
        <w:rPr>
          <w:rFonts w:ascii="Arial" w:hAnsi="Arial" w:cs="Arial"/>
          <w:iCs/>
          <w:color w:val="808080" w:themeColor="background1" w:themeShade="80"/>
          <w:sz w:val="16"/>
          <w:szCs w:val="16"/>
        </w:rPr>
        <w:t>Sub-committee report (DUSC Analysis):</w:t>
      </w:r>
      <w:r>
        <w:rPr>
          <w:rFonts w:ascii="Arial" w:hAnsi="Arial" w:cs="Arial"/>
          <w:iCs/>
          <w:color w:val="808080" w:themeColor="background1" w:themeShade="80"/>
          <w:sz w:val="16"/>
          <w:szCs w:val="16"/>
        </w:rPr>
        <w:t xml:space="preserve"> IMPACT OF REGULATORY REFORMS ON UTILISATION OF OPIOIDS – added </w:t>
      </w:r>
    </w:p>
    <w:p w14:paraId="703BBCDF" w14:textId="78BA84B4" w:rsidR="003B69C4" w:rsidRDefault="008426F7" w:rsidP="00A258DF">
      <w:pPr>
        <w:pStyle w:val="ListParagraph"/>
        <w:numPr>
          <w:ilvl w:val="0"/>
          <w:numId w:val="24"/>
        </w:numPr>
        <w:rPr>
          <w:rFonts w:ascii="Arial" w:hAnsi="Arial" w:cs="Arial"/>
          <w:iCs/>
          <w:color w:val="808080" w:themeColor="background1" w:themeShade="80"/>
          <w:sz w:val="16"/>
          <w:szCs w:val="16"/>
        </w:rPr>
      </w:pPr>
      <w:r w:rsidRPr="008426F7">
        <w:rPr>
          <w:rFonts w:ascii="Arial" w:hAnsi="Arial" w:cs="Arial"/>
          <w:iCs/>
          <w:color w:val="808080" w:themeColor="background1" w:themeShade="80"/>
          <w:sz w:val="16"/>
          <w:szCs w:val="16"/>
        </w:rPr>
        <w:t>P</w:t>
      </w:r>
      <w:r w:rsidR="00427FD7" w:rsidRPr="008426F7">
        <w:rPr>
          <w:rFonts w:ascii="Arial" w:hAnsi="Arial" w:cs="Arial"/>
          <w:iCs/>
          <w:color w:val="808080" w:themeColor="background1" w:themeShade="80"/>
          <w:sz w:val="16"/>
          <w:szCs w:val="16"/>
        </w:rPr>
        <w:t>ATIROMER</w:t>
      </w:r>
      <w:r w:rsidRPr="008426F7">
        <w:rPr>
          <w:rFonts w:ascii="Arial" w:hAnsi="Arial" w:cs="Arial"/>
          <w:iCs/>
          <w:color w:val="808080" w:themeColor="background1" w:themeShade="80"/>
          <w:sz w:val="16"/>
          <w:szCs w:val="16"/>
        </w:rPr>
        <w:t xml:space="preserve"> (Veltassa</w:t>
      </w:r>
      <w:r w:rsidRPr="00D35B44">
        <w:rPr>
          <w:rFonts w:ascii="Arial" w:hAnsi="Arial" w:cs="Arial"/>
          <w:iCs/>
          <w:color w:val="808080" w:themeColor="background1" w:themeShade="80"/>
          <w:sz w:val="16"/>
          <w:szCs w:val="16"/>
        </w:rPr>
        <w:t>®</w:t>
      </w:r>
      <w:r w:rsidRPr="008426F7">
        <w:rPr>
          <w:rFonts w:ascii="Arial" w:hAnsi="Arial" w:cs="Arial"/>
          <w:iCs/>
          <w:color w:val="808080" w:themeColor="background1" w:themeShade="80"/>
          <w:sz w:val="16"/>
          <w:szCs w:val="16"/>
        </w:rPr>
        <w:t>)</w:t>
      </w:r>
      <w:r>
        <w:rPr>
          <w:rFonts w:ascii="Arial" w:hAnsi="Arial" w:cs="Arial"/>
          <w:iCs/>
          <w:color w:val="808080" w:themeColor="background1" w:themeShade="80"/>
          <w:sz w:val="16"/>
          <w:szCs w:val="16"/>
        </w:rPr>
        <w:t xml:space="preserve"> </w:t>
      </w:r>
      <w:r w:rsidR="00741963">
        <w:rPr>
          <w:rFonts w:ascii="Arial" w:hAnsi="Arial" w:cs="Arial"/>
          <w:iCs/>
          <w:color w:val="808080" w:themeColor="background1" w:themeShade="80"/>
          <w:sz w:val="16"/>
          <w:szCs w:val="16"/>
        </w:rPr>
        <w:t>–</w:t>
      </w:r>
      <w:r>
        <w:rPr>
          <w:rFonts w:ascii="Arial" w:hAnsi="Arial" w:cs="Arial"/>
          <w:iCs/>
          <w:color w:val="808080" w:themeColor="background1" w:themeShade="80"/>
          <w:sz w:val="16"/>
          <w:szCs w:val="16"/>
        </w:rPr>
        <w:t xml:space="preserve"> added</w:t>
      </w:r>
    </w:p>
    <w:p w14:paraId="76520A49" w14:textId="77777777" w:rsidR="00741963" w:rsidRPr="00741963" w:rsidRDefault="00741963" w:rsidP="00741963">
      <w:pPr>
        <w:pStyle w:val="ListParagraph"/>
        <w:numPr>
          <w:ilvl w:val="0"/>
          <w:numId w:val="24"/>
        </w:numPr>
        <w:rPr>
          <w:rFonts w:ascii="Arial" w:hAnsi="Arial" w:cs="Arial"/>
          <w:iCs/>
          <w:color w:val="808080" w:themeColor="background1" w:themeShade="80"/>
          <w:sz w:val="16"/>
          <w:szCs w:val="16"/>
        </w:rPr>
      </w:pPr>
      <w:r w:rsidRPr="00741963">
        <w:rPr>
          <w:rFonts w:ascii="Arial" w:hAnsi="Arial" w:cs="Arial"/>
          <w:iCs/>
          <w:color w:val="808080" w:themeColor="background1" w:themeShade="80"/>
          <w:sz w:val="16"/>
          <w:szCs w:val="16"/>
        </w:rPr>
        <w:t xml:space="preserve">BIMEKIZUMAB (Bimzelx®) – form for item amended </w:t>
      </w:r>
    </w:p>
    <w:p w14:paraId="446190EC" w14:textId="77777777" w:rsidR="00741963" w:rsidRPr="00741963" w:rsidRDefault="00741963" w:rsidP="00741963">
      <w:pPr>
        <w:pStyle w:val="ListParagraph"/>
        <w:numPr>
          <w:ilvl w:val="0"/>
          <w:numId w:val="24"/>
        </w:numPr>
        <w:rPr>
          <w:rFonts w:ascii="Arial" w:hAnsi="Arial" w:cs="Arial"/>
          <w:iCs/>
          <w:color w:val="808080" w:themeColor="background1" w:themeShade="80"/>
          <w:sz w:val="16"/>
          <w:szCs w:val="16"/>
        </w:rPr>
      </w:pPr>
      <w:r w:rsidRPr="00741963">
        <w:rPr>
          <w:rFonts w:ascii="Arial" w:hAnsi="Arial" w:cs="Arial"/>
          <w:iCs/>
          <w:color w:val="808080" w:themeColor="background1" w:themeShade="80"/>
          <w:sz w:val="16"/>
          <w:szCs w:val="16"/>
        </w:rPr>
        <w:t>FOSNETUPITANT (AS CHLORIDE HYDROCHLORIDE)/PALONOSETRON (AS HYDROCHLORIDE) (Akynzeo®IV) – strength for item amended</w:t>
      </w:r>
    </w:p>
    <w:p w14:paraId="6E01980E" w14:textId="77777777" w:rsidR="00741963" w:rsidRPr="00741963" w:rsidRDefault="00741963" w:rsidP="00741963">
      <w:pPr>
        <w:pStyle w:val="ListParagraph"/>
        <w:numPr>
          <w:ilvl w:val="0"/>
          <w:numId w:val="24"/>
        </w:numPr>
        <w:rPr>
          <w:rFonts w:ascii="Arial" w:hAnsi="Arial" w:cs="Arial"/>
          <w:iCs/>
          <w:color w:val="808080" w:themeColor="background1" w:themeShade="80"/>
          <w:sz w:val="16"/>
          <w:szCs w:val="16"/>
        </w:rPr>
      </w:pPr>
      <w:r w:rsidRPr="00741963">
        <w:rPr>
          <w:rFonts w:ascii="Arial" w:hAnsi="Arial" w:cs="Arial"/>
          <w:iCs/>
          <w:color w:val="808080" w:themeColor="background1" w:themeShade="80"/>
          <w:sz w:val="16"/>
          <w:szCs w:val="16"/>
        </w:rPr>
        <w:t>GLYCOMACROPEPTIDE AND ESSENTIAL AMINO ACIDS WITH VITAMINS AND MINERALS (Camino Pro® Bettermilk, PKU Glytactin RTD 15) – form and purpose of submission for item amended</w:t>
      </w:r>
    </w:p>
    <w:p w14:paraId="4E33479F" w14:textId="77777777" w:rsidR="00741963" w:rsidRPr="00741963" w:rsidRDefault="00741963" w:rsidP="00741963">
      <w:pPr>
        <w:pStyle w:val="ListParagraph"/>
        <w:numPr>
          <w:ilvl w:val="0"/>
          <w:numId w:val="24"/>
        </w:numPr>
        <w:rPr>
          <w:rFonts w:ascii="Arial" w:hAnsi="Arial" w:cs="Arial"/>
          <w:iCs/>
          <w:color w:val="808080" w:themeColor="background1" w:themeShade="80"/>
          <w:sz w:val="16"/>
          <w:szCs w:val="16"/>
        </w:rPr>
      </w:pPr>
      <w:r w:rsidRPr="00741963">
        <w:rPr>
          <w:rFonts w:ascii="Arial" w:hAnsi="Arial" w:cs="Arial"/>
          <w:iCs/>
          <w:color w:val="808080" w:themeColor="background1" w:themeShade="80"/>
          <w:sz w:val="16"/>
          <w:szCs w:val="16"/>
        </w:rPr>
        <w:t>LAROTRECTINIB (Vitrakvi®)  – withdrawn</w:t>
      </w:r>
    </w:p>
    <w:p w14:paraId="204F8664" w14:textId="77777777" w:rsidR="00741963" w:rsidRPr="00741963" w:rsidRDefault="00741963" w:rsidP="00741963">
      <w:pPr>
        <w:pStyle w:val="ListParagraph"/>
        <w:numPr>
          <w:ilvl w:val="0"/>
          <w:numId w:val="24"/>
        </w:numPr>
        <w:rPr>
          <w:rFonts w:ascii="Arial" w:hAnsi="Arial" w:cs="Arial"/>
          <w:iCs/>
          <w:color w:val="808080" w:themeColor="background1" w:themeShade="80"/>
          <w:sz w:val="16"/>
          <w:szCs w:val="16"/>
        </w:rPr>
      </w:pPr>
      <w:r w:rsidRPr="00741963">
        <w:rPr>
          <w:rFonts w:ascii="Arial" w:hAnsi="Arial" w:cs="Arial"/>
          <w:iCs/>
          <w:color w:val="808080" w:themeColor="background1" w:themeShade="80"/>
          <w:sz w:val="16"/>
          <w:szCs w:val="16"/>
        </w:rPr>
        <w:t>RIOCIGUAT (Adempas®)  – withdrawn</w:t>
      </w:r>
    </w:p>
    <w:p w14:paraId="25E365D3" w14:textId="77777777" w:rsidR="00741963" w:rsidRPr="00741963" w:rsidRDefault="00741963" w:rsidP="00741963">
      <w:pPr>
        <w:pStyle w:val="ListParagraph"/>
        <w:numPr>
          <w:ilvl w:val="0"/>
          <w:numId w:val="24"/>
        </w:numPr>
        <w:rPr>
          <w:rFonts w:ascii="Arial" w:hAnsi="Arial" w:cs="Arial"/>
          <w:iCs/>
          <w:color w:val="808080" w:themeColor="background1" w:themeShade="80"/>
          <w:sz w:val="16"/>
          <w:szCs w:val="16"/>
        </w:rPr>
      </w:pPr>
      <w:r w:rsidRPr="00741963">
        <w:rPr>
          <w:rFonts w:ascii="Arial" w:hAnsi="Arial" w:cs="Arial"/>
          <w:iCs/>
          <w:color w:val="808080" w:themeColor="background1" w:themeShade="80"/>
          <w:sz w:val="16"/>
          <w:szCs w:val="16"/>
        </w:rPr>
        <w:t>RISPERIDONE (Okedi®) – form for item amended</w:t>
      </w:r>
    </w:p>
    <w:p w14:paraId="250B67D8" w14:textId="77777777" w:rsidR="00741963" w:rsidRPr="00776586" w:rsidRDefault="00741963" w:rsidP="00776586">
      <w:pPr>
        <w:ind w:left="360"/>
        <w:rPr>
          <w:rFonts w:ascii="Arial" w:hAnsi="Arial" w:cs="Arial"/>
          <w:iCs/>
          <w:color w:val="808080" w:themeColor="background1" w:themeShade="80"/>
          <w:sz w:val="16"/>
          <w:szCs w:val="16"/>
        </w:rPr>
      </w:pPr>
    </w:p>
    <w:sectPr w:rsidR="00741963" w:rsidRPr="00776586" w:rsidSect="00864788">
      <w:headerReference w:type="even" r:id="rId10"/>
      <w:headerReference w:type="default" r:id="rId11"/>
      <w:footerReference w:type="even" r:id="rId12"/>
      <w:footerReference w:type="default" r:id="rId13"/>
      <w:headerReference w:type="first" r:id="rId14"/>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DB29" w14:textId="77777777" w:rsidR="00B42062" w:rsidRDefault="00B42062">
      <w:r>
        <w:separator/>
      </w:r>
    </w:p>
    <w:p w14:paraId="7525C487" w14:textId="77777777" w:rsidR="00162E8D" w:rsidRDefault="00162E8D"/>
  </w:endnote>
  <w:endnote w:type="continuationSeparator" w:id="0">
    <w:p w14:paraId="329CB389" w14:textId="77777777" w:rsidR="00B42062" w:rsidRDefault="00B42062">
      <w:r>
        <w:continuationSeparator/>
      </w:r>
    </w:p>
    <w:p w14:paraId="4F9A34D2" w14:textId="77777777" w:rsidR="00162E8D" w:rsidRDefault="00162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4B56" w14:textId="77777777" w:rsidR="00C839F1" w:rsidRDefault="00C839F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DC520A6" w14:textId="77777777" w:rsidR="00C839F1" w:rsidRDefault="00C839F1" w:rsidP="00FE2A81">
    <w:pPr>
      <w:pStyle w:val="Footer"/>
      <w:ind w:right="360"/>
    </w:pPr>
  </w:p>
  <w:p w14:paraId="5DFDF81D" w14:textId="77777777" w:rsidR="00162E8D" w:rsidRDefault="00162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B4E0" w14:textId="167AE24C" w:rsidR="00C839F1" w:rsidRPr="003517E4" w:rsidRDefault="00C839F1"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752554">
      <w:rPr>
        <w:rStyle w:val="PageNumber"/>
        <w:rFonts w:ascii="Arial" w:hAnsi="Arial" w:cs="Arial"/>
        <w:noProof/>
      </w:rPr>
      <w:t>17</w:t>
    </w:r>
    <w:r w:rsidRPr="003517E4">
      <w:rPr>
        <w:rStyle w:val="PageNumber"/>
        <w:rFonts w:ascii="Arial" w:hAnsi="Arial" w:cs="Arial"/>
      </w:rPr>
      <w:fldChar w:fldCharType="end"/>
    </w:r>
  </w:p>
  <w:p w14:paraId="7904DCD9" w14:textId="77777777" w:rsidR="00C839F1" w:rsidRDefault="00C839F1" w:rsidP="007934A0">
    <w:pPr>
      <w:pStyle w:val="Footer"/>
      <w:ind w:right="360"/>
      <w:jc w:val="right"/>
    </w:pPr>
  </w:p>
  <w:p w14:paraId="6A676091" w14:textId="77777777" w:rsidR="00162E8D" w:rsidRDefault="00162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4D34" w14:textId="77777777" w:rsidR="00B42062" w:rsidRDefault="00B42062">
      <w:r>
        <w:separator/>
      </w:r>
    </w:p>
    <w:p w14:paraId="53770AE8" w14:textId="77777777" w:rsidR="00162E8D" w:rsidRDefault="00162E8D"/>
  </w:footnote>
  <w:footnote w:type="continuationSeparator" w:id="0">
    <w:p w14:paraId="1BCD662F" w14:textId="77777777" w:rsidR="00B42062" w:rsidRDefault="00B42062">
      <w:r>
        <w:continuationSeparator/>
      </w:r>
    </w:p>
    <w:p w14:paraId="00BBBC16" w14:textId="77777777" w:rsidR="00162E8D" w:rsidRDefault="00162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5BE7" w14:textId="77777777" w:rsidR="00C26262" w:rsidRDefault="00C26262">
    <w:pPr>
      <w:pStyle w:val="Header"/>
    </w:pPr>
  </w:p>
  <w:p w14:paraId="27E825C8" w14:textId="77777777" w:rsidR="00162E8D" w:rsidRDefault="00162E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99B6" w14:textId="77777777" w:rsidR="00C839F1" w:rsidRDefault="00C839F1" w:rsidP="00864788">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487DA3B9" w14:textId="2D89750E" w:rsidR="00C839F1" w:rsidRDefault="00DE182B" w:rsidP="00864788">
    <w:pPr>
      <w:pStyle w:val="Header"/>
      <w:jc w:val="center"/>
      <w:rPr>
        <w:rFonts w:ascii="Arial" w:hAnsi="Arial" w:cs="Arial"/>
        <w:b/>
        <w:snapToGrid w:val="0"/>
        <w:lang w:eastAsia="en-US"/>
      </w:rPr>
    </w:pPr>
    <w:r>
      <w:rPr>
        <w:rFonts w:ascii="Arial" w:hAnsi="Arial" w:cs="Arial"/>
        <w:b/>
        <w:snapToGrid w:val="0"/>
        <w:lang w:eastAsia="en-US"/>
      </w:rPr>
      <w:t>March 2023</w:t>
    </w:r>
    <w:r w:rsidR="00C839F1">
      <w:rPr>
        <w:rFonts w:ascii="Arial" w:hAnsi="Arial" w:cs="Arial"/>
        <w:b/>
        <w:snapToGrid w:val="0"/>
        <w:lang w:eastAsia="en-US"/>
      </w:rPr>
      <w:t xml:space="preserve"> PBAC MEETING </w:t>
    </w:r>
  </w:p>
  <w:p w14:paraId="16FECA6C" w14:textId="77777777" w:rsidR="00C839F1" w:rsidRDefault="00C839F1" w:rsidP="00864788">
    <w:pPr>
      <w:pStyle w:val="Header"/>
      <w:jc w:val="center"/>
      <w:rPr>
        <w:rFonts w:ascii="Arial" w:hAnsi="Arial" w:cs="Arial"/>
        <w:b/>
        <w:snapToGrid w:val="0"/>
        <w:lang w:eastAsia="en-US"/>
      </w:rPr>
    </w:pPr>
  </w:p>
  <w:p w14:paraId="47A85F62" w14:textId="24F8C2F4" w:rsidR="00C839F1" w:rsidRPr="000F553F" w:rsidRDefault="00C839F1" w:rsidP="00864788">
    <w:pPr>
      <w:pStyle w:val="Header"/>
      <w:jc w:val="center"/>
      <w:rPr>
        <w:rFonts w:ascii="Arial" w:hAnsi="Arial" w:cs="Arial"/>
        <w:b/>
        <w:snapToGrid w:val="0"/>
        <w:lang w:eastAsia="en-US"/>
      </w:rPr>
    </w:pPr>
    <w:r>
      <w:rPr>
        <w:rFonts w:ascii="Arial" w:hAnsi="Arial" w:cs="Arial"/>
        <w:b/>
        <w:snapToGrid w:val="0"/>
        <w:lang w:eastAsia="en-US"/>
      </w:rPr>
      <w:t xml:space="preserve">Closing date for consumer comments </w:t>
    </w:r>
    <w:r w:rsidR="00C26262">
      <w:rPr>
        <w:rFonts w:ascii="Arial" w:hAnsi="Arial" w:cs="Arial"/>
        <w:b/>
        <w:snapToGrid w:val="0"/>
        <w:lang w:eastAsia="en-US"/>
      </w:rPr>
      <w:t>25 January 2023</w:t>
    </w:r>
  </w:p>
  <w:p w14:paraId="21601DC0" w14:textId="77777777" w:rsidR="00C839F1" w:rsidRPr="005B28AA" w:rsidRDefault="00C839F1" w:rsidP="005B28AA">
    <w:pPr>
      <w:pStyle w:val="ListParagraph"/>
      <w:rPr>
        <w:rFonts w:ascii="Arial" w:hAnsi="Arial" w:cs="Arial"/>
        <w:b/>
        <w:snapToGrid w:val="0"/>
        <w:sz w:val="18"/>
        <w:szCs w:val="18"/>
        <w:lang w:eastAsia="en-US"/>
      </w:rPr>
    </w:pPr>
  </w:p>
  <w:p w14:paraId="30AC2C3F" w14:textId="77777777" w:rsidR="00162E8D" w:rsidRDefault="00162E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2228" w14:textId="77777777" w:rsidR="00C839F1" w:rsidRDefault="00C839F1"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2BBE4494" w14:textId="77777777" w:rsidR="00C839F1" w:rsidRDefault="00C839F1" w:rsidP="00143060">
    <w:pPr>
      <w:pStyle w:val="Header"/>
      <w:jc w:val="center"/>
      <w:rPr>
        <w:rFonts w:ascii="Arial" w:hAnsi="Arial" w:cs="Arial"/>
        <w:b/>
        <w:snapToGrid w:val="0"/>
        <w:lang w:eastAsia="en-US"/>
      </w:rPr>
    </w:pPr>
    <w:r w:rsidRPr="006171B3">
      <w:rPr>
        <w:rFonts w:ascii="Arial" w:hAnsi="Arial" w:cs="Arial"/>
        <w:b/>
        <w:snapToGrid w:val="0"/>
        <w:highlight w:val="yellow"/>
        <w:lang w:eastAsia="en-US"/>
      </w:rPr>
      <w:t>[MONTH]</w:t>
    </w:r>
    <w:r>
      <w:rPr>
        <w:rFonts w:ascii="Arial" w:hAnsi="Arial" w:cs="Arial"/>
        <w:b/>
        <w:snapToGrid w:val="0"/>
        <w:lang w:eastAsia="en-US"/>
      </w:rPr>
      <w:t xml:space="preserve"> </w:t>
    </w:r>
    <w:r w:rsidRPr="006171B3">
      <w:rPr>
        <w:rFonts w:ascii="Arial" w:hAnsi="Arial" w:cs="Arial"/>
        <w:b/>
        <w:snapToGrid w:val="0"/>
        <w:highlight w:val="yellow"/>
        <w:lang w:eastAsia="en-US"/>
      </w:rPr>
      <w:t>[YEAR]</w:t>
    </w:r>
    <w:r>
      <w:rPr>
        <w:rFonts w:ascii="Arial" w:hAnsi="Arial" w:cs="Arial"/>
        <w:b/>
        <w:snapToGrid w:val="0"/>
        <w:lang w:eastAsia="en-US"/>
      </w:rPr>
      <w:t xml:space="preserve"> PBAC MEETING </w:t>
    </w:r>
  </w:p>
  <w:p w14:paraId="3D59B8E8" w14:textId="77777777" w:rsidR="00C839F1" w:rsidRDefault="00C839F1" w:rsidP="00143060">
    <w:pPr>
      <w:pStyle w:val="Header"/>
      <w:jc w:val="center"/>
      <w:rPr>
        <w:rFonts w:ascii="Arial" w:hAnsi="Arial" w:cs="Arial"/>
        <w:b/>
        <w:snapToGrid w:val="0"/>
        <w:lang w:eastAsia="en-US"/>
      </w:rPr>
    </w:pPr>
  </w:p>
  <w:p w14:paraId="36177FA3" w14:textId="77777777" w:rsidR="00C839F1" w:rsidRPr="00D441A6" w:rsidRDefault="00C839F1" w:rsidP="00143060">
    <w:pPr>
      <w:pStyle w:val="Header"/>
      <w:jc w:val="center"/>
      <w:rPr>
        <w:rFonts w:ascii="Arial" w:hAnsi="Arial" w:cs="Arial"/>
        <w:b/>
        <w:snapToGrid w:val="0"/>
        <w:highlight w:val="yellow"/>
        <w:lang w:eastAsia="en-US"/>
      </w:rPr>
    </w:pPr>
    <w:r>
      <w:rPr>
        <w:rFonts w:ascii="Arial" w:hAnsi="Arial" w:cs="Arial"/>
        <w:b/>
        <w:snapToGrid w:val="0"/>
        <w:lang w:eastAsia="en-US"/>
      </w:rPr>
      <w:t xml:space="preserve">Closing date for consumer comments </w:t>
    </w:r>
    <w:r w:rsidRPr="006171B3">
      <w:rPr>
        <w:rFonts w:ascii="Arial" w:hAnsi="Arial" w:cs="Arial"/>
        <w:b/>
        <w:snapToGrid w:val="0"/>
        <w:highlight w:val="yellow"/>
        <w:lang w:eastAsia="en-US"/>
      </w:rPr>
      <w:t>[INSERT DATE ON PBS CALENDAR]</w:t>
    </w:r>
  </w:p>
  <w:p w14:paraId="3E886482" w14:textId="77777777" w:rsidR="00C839F1" w:rsidRPr="00D441A6" w:rsidRDefault="00C839F1" w:rsidP="00143060">
    <w:pPr>
      <w:pStyle w:val="Header"/>
      <w:rPr>
        <w:rFonts w:ascii="Arial" w:hAnsi="Arial" w:cs="Arial"/>
        <w:b/>
        <w:snapToGrid w:val="0"/>
        <w:highlight w:val="yellow"/>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41551"/>
    <w:multiLevelType w:val="multilevel"/>
    <w:tmpl w:val="EE782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E6742"/>
    <w:multiLevelType w:val="hybridMultilevel"/>
    <w:tmpl w:val="9D28A7B2"/>
    <w:lvl w:ilvl="0" w:tplc="8EACE31E">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EF3822"/>
    <w:multiLevelType w:val="multilevel"/>
    <w:tmpl w:val="ABA0AA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F6FAF"/>
    <w:multiLevelType w:val="hybridMultilevel"/>
    <w:tmpl w:val="BCFE0E48"/>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6A06579"/>
    <w:multiLevelType w:val="hybridMultilevel"/>
    <w:tmpl w:val="ADB0A8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11"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85D6202"/>
    <w:multiLevelType w:val="hybridMultilevel"/>
    <w:tmpl w:val="4D28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DA6F81"/>
    <w:multiLevelType w:val="hybridMultilevel"/>
    <w:tmpl w:val="7C4AA366"/>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D441D0"/>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70481A"/>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C27F34"/>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38A6A0B"/>
    <w:multiLevelType w:val="hybridMultilevel"/>
    <w:tmpl w:val="A5368C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C23A1A"/>
    <w:multiLevelType w:val="hybridMultilevel"/>
    <w:tmpl w:val="4D066C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3"/>
  </w:num>
  <w:num w:numId="5">
    <w:abstractNumId w:val="8"/>
  </w:num>
  <w:num w:numId="6">
    <w:abstractNumId w:val="1"/>
  </w:num>
  <w:num w:numId="7">
    <w:abstractNumId w:val="2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3"/>
  </w:num>
  <w:num w:numId="12">
    <w:abstractNumId w:val="2"/>
  </w:num>
  <w:num w:numId="13">
    <w:abstractNumId w:val="17"/>
  </w:num>
  <w:num w:numId="14">
    <w:abstractNumId w:val="16"/>
  </w:num>
  <w:num w:numId="15">
    <w:abstractNumId w:val="19"/>
  </w:num>
  <w:num w:numId="16">
    <w:abstractNumId w:val="18"/>
  </w:num>
  <w:num w:numId="17">
    <w:abstractNumId w:val="14"/>
  </w:num>
  <w:num w:numId="18">
    <w:abstractNumId w:val="7"/>
  </w:num>
  <w:num w:numId="19">
    <w:abstractNumId w:val="15"/>
  </w:num>
  <w:num w:numId="20">
    <w:abstractNumId w:val="12"/>
  </w:num>
  <w:num w:numId="21">
    <w:abstractNumId w:val="4"/>
  </w:num>
  <w:num w:numId="22">
    <w:abstractNumId w:val="9"/>
  </w:num>
  <w:num w:numId="23">
    <w:abstractNumId w:val="5"/>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4A4"/>
    <w:rsid w:val="00005F17"/>
    <w:rsid w:val="00005FA7"/>
    <w:rsid w:val="000063DB"/>
    <w:rsid w:val="0000733C"/>
    <w:rsid w:val="000073EC"/>
    <w:rsid w:val="00007454"/>
    <w:rsid w:val="000074BD"/>
    <w:rsid w:val="00007D69"/>
    <w:rsid w:val="00007DA6"/>
    <w:rsid w:val="00010886"/>
    <w:rsid w:val="00010920"/>
    <w:rsid w:val="0001152D"/>
    <w:rsid w:val="000118E3"/>
    <w:rsid w:val="00011EA7"/>
    <w:rsid w:val="000120D3"/>
    <w:rsid w:val="000129ED"/>
    <w:rsid w:val="00012D6F"/>
    <w:rsid w:val="00013284"/>
    <w:rsid w:val="0001362E"/>
    <w:rsid w:val="00014746"/>
    <w:rsid w:val="00014948"/>
    <w:rsid w:val="00014B96"/>
    <w:rsid w:val="00014DC1"/>
    <w:rsid w:val="00014FF8"/>
    <w:rsid w:val="000155A7"/>
    <w:rsid w:val="00015748"/>
    <w:rsid w:val="00015DFE"/>
    <w:rsid w:val="00016092"/>
    <w:rsid w:val="00016104"/>
    <w:rsid w:val="0001617C"/>
    <w:rsid w:val="0001634D"/>
    <w:rsid w:val="00016F44"/>
    <w:rsid w:val="00017050"/>
    <w:rsid w:val="00017870"/>
    <w:rsid w:val="000179CE"/>
    <w:rsid w:val="00017CDE"/>
    <w:rsid w:val="00020CA9"/>
    <w:rsid w:val="0002147C"/>
    <w:rsid w:val="00022361"/>
    <w:rsid w:val="000223D3"/>
    <w:rsid w:val="00022435"/>
    <w:rsid w:val="00022686"/>
    <w:rsid w:val="000228B1"/>
    <w:rsid w:val="00022B8C"/>
    <w:rsid w:val="00022F07"/>
    <w:rsid w:val="0002300F"/>
    <w:rsid w:val="0002305C"/>
    <w:rsid w:val="00023228"/>
    <w:rsid w:val="00023817"/>
    <w:rsid w:val="00023B73"/>
    <w:rsid w:val="0002401C"/>
    <w:rsid w:val="00024075"/>
    <w:rsid w:val="00024102"/>
    <w:rsid w:val="00024248"/>
    <w:rsid w:val="000245BC"/>
    <w:rsid w:val="0002470A"/>
    <w:rsid w:val="00024FED"/>
    <w:rsid w:val="0002564D"/>
    <w:rsid w:val="00025967"/>
    <w:rsid w:val="00025E57"/>
    <w:rsid w:val="00025F56"/>
    <w:rsid w:val="0002716D"/>
    <w:rsid w:val="00027346"/>
    <w:rsid w:val="00030320"/>
    <w:rsid w:val="00030444"/>
    <w:rsid w:val="00030FF3"/>
    <w:rsid w:val="00031946"/>
    <w:rsid w:val="00031ED2"/>
    <w:rsid w:val="000322EC"/>
    <w:rsid w:val="0003290B"/>
    <w:rsid w:val="00032AB9"/>
    <w:rsid w:val="00033D0B"/>
    <w:rsid w:val="00034086"/>
    <w:rsid w:val="00034121"/>
    <w:rsid w:val="00034433"/>
    <w:rsid w:val="0003474A"/>
    <w:rsid w:val="000350A9"/>
    <w:rsid w:val="00035472"/>
    <w:rsid w:val="000365B0"/>
    <w:rsid w:val="00036844"/>
    <w:rsid w:val="00036CF7"/>
    <w:rsid w:val="00037F52"/>
    <w:rsid w:val="0004019D"/>
    <w:rsid w:val="000402F8"/>
    <w:rsid w:val="00040786"/>
    <w:rsid w:val="000407E0"/>
    <w:rsid w:val="00041191"/>
    <w:rsid w:val="00041467"/>
    <w:rsid w:val="0004160D"/>
    <w:rsid w:val="00041F3D"/>
    <w:rsid w:val="00042593"/>
    <w:rsid w:val="00043892"/>
    <w:rsid w:val="00043C1D"/>
    <w:rsid w:val="00043EC1"/>
    <w:rsid w:val="00044146"/>
    <w:rsid w:val="00044BB4"/>
    <w:rsid w:val="00045397"/>
    <w:rsid w:val="00045455"/>
    <w:rsid w:val="00045BFB"/>
    <w:rsid w:val="00046725"/>
    <w:rsid w:val="000468C0"/>
    <w:rsid w:val="00046DA2"/>
    <w:rsid w:val="00047BE6"/>
    <w:rsid w:val="00050762"/>
    <w:rsid w:val="000507B9"/>
    <w:rsid w:val="00050852"/>
    <w:rsid w:val="00051AF5"/>
    <w:rsid w:val="0005378F"/>
    <w:rsid w:val="00054C58"/>
    <w:rsid w:val="0005661F"/>
    <w:rsid w:val="00057006"/>
    <w:rsid w:val="000575B4"/>
    <w:rsid w:val="00057F30"/>
    <w:rsid w:val="000601EA"/>
    <w:rsid w:val="000603CB"/>
    <w:rsid w:val="0006084C"/>
    <w:rsid w:val="000608FE"/>
    <w:rsid w:val="000615B0"/>
    <w:rsid w:val="00061E01"/>
    <w:rsid w:val="00062123"/>
    <w:rsid w:val="0006239E"/>
    <w:rsid w:val="0006295A"/>
    <w:rsid w:val="00062DA9"/>
    <w:rsid w:val="00063142"/>
    <w:rsid w:val="0006375C"/>
    <w:rsid w:val="00063C7D"/>
    <w:rsid w:val="000643D0"/>
    <w:rsid w:val="000647F5"/>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4F6B"/>
    <w:rsid w:val="0007567B"/>
    <w:rsid w:val="000759EA"/>
    <w:rsid w:val="00075B0C"/>
    <w:rsid w:val="00075B53"/>
    <w:rsid w:val="00075B7E"/>
    <w:rsid w:val="00075DF2"/>
    <w:rsid w:val="00076287"/>
    <w:rsid w:val="00076297"/>
    <w:rsid w:val="00077694"/>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28E"/>
    <w:rsid w:val="00096B9F"/>
    <w:rsid w:val="00096E39"/>
    <w:rsid w:val="000972AC"/>
    <w:rsid w:val="00097C0E"/>
    <w:rsid w:val="00097ED4"/>
    <w:rsid w:val="000A1464"/>
    <w:rsid w:val="000A14A0"/>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B16"/>
    <w:rsid w:val="000A5F80"/>
    <w:rsid w:val="000A64C7"/>
    <w:rsid w:val="000A7C8A"/>
    <w:rsid w:val="000A7F23"/>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1C1"/>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45E"/>
    <w:rsid w:val="000D2AD7"/>
    <w:rsid w:val="000D2AFE"/>
    <w:rsid w:val="000D2D84"/>
    <w:rsid w:val="000D3190"/>
    <w:rsid w:val="000D3ECA"/>
    <w:rsid w:val="000D418F"/>
    <w:rsid w:val="000D426E"/>
    <w:rsid w:val="000D4551"/>
    <w:rsid w:val="000D4D89"/>
    <w:rsid w:val="000D5D44"/>
    <w:rsid w:val="000D5D71"/>
    <w:rsid w:val="000D5EFB"/>
    <w:rsid w:val="000D6416"/>
    <w:rsid w:val="000D6C91"/>
    <w:rsid w:val="000D7E0E"/>
    <w:rsid w:val="000D7F3B"/>
    <w:rsid w:val="000E055E"/>
    <w:rsid w:val="000E083D"/>
    <w:rsid w:val="000E0C55"/>
    <w:rsid w:val="000E1259"/>
    <w:rsid w:val="000E12D5"/>
    <w:rsid w:val="000E150E"/>
    <w:rsid w:val="000E15F8"/>
    <w:rsid w:val="000E20D7"/>
    <w:rsid w:val="000E21D8"/>
    <w:rsid w:val="000E227A"/>
    <w:rsid w:val="000E2452"/>
    <w:rsid w:val="000E2C73"/>
    <w:rsid w:val="000E2C8F"/>
    <w:rsid w:val="000E2EA3"/>
    <w:rsid w:val="000E36D6"/>
    <w:rsid w:val="000E3811"/>
    <w:rsid w:val="000E38CB"/>
    <w:rsid w:val="000E4129"/>
    <w:rsid w:val="000E4B3E"/>
    <w:rsid w:val="000E518B"/>
    <w:rsid w:val="000E539F"/>
    <w:rsid w:val="000E6CF9"/>
    <w:rsid w:val="000E73BD"/>
    <w:rsid w:val="000E777F"/>
    <w:rsid w:val="000F069C"/>
    <w:rsid w:val="000F0B27"/>
    <w:rsid w:val="000F0DF6"/>
    <w:rsid w:val="000F0F75"/>
    <w:rsid w:val="000F1D4F"/>
    <w:rsid w:val="000F1F82"/>
    <w:rsid w:val="000F2E82"/>
    <w:rsid w:val="000F3A4F"/>
    <w:rsid w:val="000F3D50"/>
    <w:rsid w:val="000F553F"/>
    <w:rsid w:val="000F56A4"/>
    <w:rsid w:val="000F5D35"/>
    <w:rsid w:val="000F5DDE"/>
    <w:rsid w:val="000F6F48"/>
    <w:rsid w:val="000F7EAB"/>
    <w:rsid w:val="001000EA"/>
    <w:rsid w:val="00100B0B"/>
    <w:rsid w:val="00100C95"/>
    <w:rsid w:val="00101997"/>
    <w:rsid w:val="001025E7"/>
    <w:rsid w:val="0010275F"/>
    <w:rsid w:val="0010316E"/>
    <w:rsid w:val="001038BB"/>
    <w:rsid w:val="00103F76"/>
    <w:rsid w:val="00105880"/>
    <w:rsid w:val="00107038"/>
    <w:rsid w:val="00107219"/>
    <w:rsid w:val="001078A4"/>
    <w:rsid w:val="001101BB"/>
    <w:rsid w:val="001101E1"/>
    <w:rsid w:val="00110379"/>
    <w:rsid w:val="001103CF"/>
    <w:rsid w:val="00111D38"/>
    <w:rsid w:val="00111F3E"/>
    <w:rsid w:val="00111F4C"/>
    <w:rsid w:val="001129E8"/>
    <w:rsid w:val="00112BA9"/>
    <w:rsid w:val="00113673"/>
    <w:rsid w:val="0011385A"/>
    <w:rsid w:val="00113A5D"/>
    <w:rsid w:val="00113C76"/>
    <w:rsid w:val="00114588"/>
    <w:rsid w:val="00114900"/>
    <w:rsid w:val="001149B9"/>
    <w:rsid w:val="00114A58"/>
    <w:rsid w:val="00114D12"/>
    <w:rsid w:val="00115629"/>
    <w:rsid w:val="001158B6"/>
    <w:rsid w:val="00115B0A"/>
    <w:rsid w:val="00115B67"/>
    <w:rsid w:val="00115EE0"/>
    <w:rsid w:val="00116128"/>
    <w:rsid w:val="001171CB"/>
    <w:rsid w:val="00117210"/>
    <w:rsid w:val="0011744C"/>
    <w:rsid w:val="00117526"/>
    <w:rsid w:val="00117810"/>
    <w:rsid w:val="00117A5B"/>
    <w:rsid w:val="00117F12"/>
    <w:rsid w:val="00120FAC"/>
    <w:rsid w:val="00121311"/>
    <w:rsid w:val="00121623"/>
    <w:rsid w:val="00121696"/>
    <w:rsid w:val="00121810"/>
    <w:rsid w:val="00121A8E"/>
    <w:rsid w:val="00121BF6"/>
    <w:rsid w:val="0012207F"/>
    <w:rsid w:val="00123505"/>
    <w:rsid w:val="00123EAA"/>
    <w:rsid w:val="00124D80"/>
    <w:rsid w:val="0012512F"/>
    <w:rsid w:val="00125701"/>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9E1"/>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4732"/>
    <w:rsid w:val="001453F5"/>
    <w:rsid w:val="00145D66"/>
    <w:rsid w:val="0014636D"/>
    <w:rsid w:val="00146F0E"/>
    <w:rsid w:val="0014776D"/>
    <w:rsid w:val="00147845"/>
    <w:rsid w:val="00147FC1"/>
    <w:rsid w:val="001500C8"/>
    <w:rsid w:val="0015080E"/>
    <w:rsid w:val="00150B51"/>
    <w:rsid w:val="00150F0D"/>
    <w:rsid w:val="001512DC"/>
    <w:rsid w:val="00151705"/>
    <w:rsid w:val="00151B9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2E8D"/>
    <w:rsid w:val="0016312E"/>
    <w:rsid w:val="0016341E"/>
    <w:rsid w:val="00163F39"/>
    <w:rsid w:val="00164270"/>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2EFF"/>
    <w:rsid w:val="00173D41"/>
    <w:rsid w:val="00174067"/>
    <w:rsid w:val="0017449B"/>
    <w:rsid w:val="00174944"/>
    <w:rsid w:val="00175139"/>
    <w:rsid w:val="0017566A"/>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4FCC"/>
    <w:rsid w:val="0018519A"/>
    <w:rsid w:val="0018572A"/>
    <w:rsid w:val="0018727D"/>
    <w:rsid w:val="00187329"/>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6010"/>
    <w:rsid w:val="00196144"/>
    <w:rsid w:val="00196349"/>
    <w:rsid w:val="001971B1"/>
    <w:rsid w:val="001971EA"/>
    <w:rsid w:val="001974BA"/>
    <w:rsid w:val="00197975"/>
    <w:rsid w:val="001A0DC8"/>
    <w:rsid w:val="001A14E8"/>
    <w:rsid w:val="001A14F5"/>
    <w:rsid w:val="001A1777"/>
    <w:rsid w:val="001A1A8A"/>
    <w:rsid w:val="001A2007"/>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46F1"/>
    <w:rsid w:val="001B54F0"/>
    <w:rsid w:val="001B5950"/>
    <w:rsid w:val="001B59BA"/>
    <w:rsid w:val="001B5EF6"/>
    <w:rsid w:val="001B6AAD"/>
    <w:rsid w:val="001B70D0"/>
    <w:rsid w:val="001B71B5"/>
    <w:rsid w:val="001B78E2"/>
    <w:rsid w:val="001B7BF2"/>
    <w:rsid w:val="001B7EED"/>
    <w:rsid w:val="001C0289"/>
    <w:rsid w:val="001C135C"/>
    <w:rsid w:val="001C181C"/>
    <w:rsid w:val="001C1D66"/>
    <w:rsid w:val="001C218F"/>
    <w:rsid w:val="001C27AF"/>
    <w:rsid w:val="001C3403"/>
    <w:rsid w:val="001C34DA"/>
    <w:rsid w:val="001C3AAA"/>
    <w:rsid w:val="001C43B3"/>
    <w:rsid w:val="001C4834"/>
    <w:rsid w:val="001C4C95"/>
    <w:rsid w:val="001C5BA6"/>
    <w:rsid w:val="001C5C24"/>
    <w:rsid w:val="001C6127"/>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327"/>
    <w:rsid w:val="001D7739"/>
    <w:rsid w:val="001D79BC"/>
    <w:rsid w:val="001E092F"/>
    <w:rsid w:val="001E0947"/>
    <w:rsid w:val="001E0D01"/>
    <w:rsid w:val="001E152C"/>
    <w:rsid w:val="001E24EA"/>
    <w:rsid w:val="001E25FF"/>
    <w:rsid w:val="001E30F3"/>
    <w:rsid w:val="001E3424"/>
    <w:rsid w:val="001E409E"/>
    <w:rsid w:val="001E411C"/>
    <w:rsid w:val="001E477E"/>
    <w:rsid w:val="001E5979"/>
    <w:rsid w:val="001E5C38"/>
    <w:rsid w:val="001E6398"/>
    <w:rsid w:val="001E776D"/>
    <w:rsid w:val="001E77D9"/>
    <w:rsid w:val="001E7CCB"/>
    <w:rsid w:val="001F0D67"/>
    <w:rsid w:val="001F15AC"/>
    <w:rsid w:val="001F15EF"/>
    <w:rsid w:val="001F18E6"/>
    <w:rsid w:val="001F1A00"/>
    <w:rsid w:val="001F1B8A"/>
    <w:rsid w:val="001F2058"/>
    <w:rsid w:val="001F2158"/>
    <w:rsid w:val="001F23BC"/>
    <w:rsid w:val="001F29C8"/>
    <w:rsid w:val="001F3400"/>
    <w:rsid w:val="001F3474"/>
    <w:rsid w:val="001F391D"/>
    <w:rsid w:val="001F49C4"/>
    <w:rsid w:val="001F5171"/>
    <w:rsid w:val="001F54AB"/>
    <w:rsid w:val="001F5561"/>
    <w:rsid w:val="001F5939"/>
    <w:rsid w:val="001F5B96"/>
    <w:rsid w:val="001F66F1"/>
    <w:rsid w:val="001F67F2"/>
    <w:rsid w:val="001F6895"/>
    <w:rsid w:val="001F6A3C"/>
    <w:rsid w:val="001F6B7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2CC"/>
    <w:rsid w:val="0020790A"/>
    <w:rsid w:val="00207AAD"/>
    <w:rsid w:val="00207E86"/>
    <w:rsid w:val="00207EDE"/>
    <w:rsid w:val="00210594"/>
    <w:rsid w:val="00210F65"/>
    <w:rsid w:val="00210FB2"/>
    <w:rsid w:val="002114D2"/>
    <w:rsid w:val="00211D1E"/>
    <w:rsid w:val="00212939"/>
    <w:rsid w:val="00212B8B"/>
    <w:rsid w:val="0021371C"/>
    <w:rsid w:val="002139E7"/>
    <w:rsid w:val="00213A94"/>
    <w:rsid w:val="00213F98"/>
    <w:rsid w:val="002144A1"/>
    <w:rsid w:val="002147A6"/>
    <w:rsid w:val="00214D4B"/>
    <w:rsid w:val="00215739"/>
    <w:rsid w:val="002157B5"/>
    <w:rsid w:val="002160EF"/>
    <w:rsid w:val="00216611"/>
    <w:rsid w:val="00216869"/>
    <w:rsid w:val="0021720D"/>
    <w:rsid w:val="0022016A"/>
    <w:rsid w:val="00221057"/>
    <w:rsid w:val="002212CB"/>
    <w:rsid w:val="00221B4C"/>
    <w:rsid w:val="002226A9"/>
    <w:rsid w:val="0022277E"/>
    <w:rsid w:val="00223034"/>
    <w:rsid w:val="00223614"/>
    <w:rsid w:val="00223688"/>
    <w:rsid w:val="002238E6"/>
    <w:rsid w:val="00223F51"/>
    <w:rsid w:val="0022586B"/>
    <w:rsid w:val="00225CB8"/>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8D"/>
    <w:rsid w:val="002400A1"/>
    <w:rsid w:val="002400C2"/>
    <w:rsid w:val="00240222"/>
    <w:rsid w:val="00241BD1"/>
    <w:rsid w:val="0024218B"/>
    <w:rsid w:val="00242452"/>
    <w:rsid w:val="002425FE"/>
    <w:rsid w:val="00242CD9"/>
    <w:rsid w:val="0024322D"/>
    <w:rsid w:val="00243269"/>
    <w:rsid w:val="0024349D"/>
    <w:rsid w:val="00243967"/>
    <w:rsid w:val="00243986"/>
    <w:rsid w:val="002444C2"/>
    <w:rsid w:val="00244BE9"/>
    <w:rsid w:val="0024530D"/>
    <w:rsid w:val="002455C6"/>
    <w:rsid w:val="00245A74"/>
    <w:rsid w:val="00246A8F"/>
    <w:rsid w:val="0024727D"/>
    <w:rsid w:val="002479A1"/>
    <w:rsid w:val="00250567"/>
    <w:rsid w:val="00250912"/>
    <w:rsid w:val="00250DBA"/>
    <w:rsid w:val="00251087"/>
    <w:rsid w:val="002510CC"/>
    <w:rsid w:val="00251294"/>
    <w:rsid w:val="00251AD5"/>
    <w:rsid w:val="002523E5"/>
    <w:rsid w:val="00253058"/>
    <w:rsid w:val="00253764"/>
    <w:rsid w:val="002550D8"/>
    <w:rsid w:val="00256078"/>
    <w:rsid w:val="002564FB"/>
    <w:rsid w:val="00256675"/>
    <w:rsid w:val="00257654"/>
    <w:rsid w:val="0026049B"/>
    <w:rsid w:val="00260EFA"/>
    <w:rsid w:val="00261377"/>
    <w:rsid w:val="0026162B"/>
    <w:rsid w:val="00261630"/>
    <w:rsid w:val="00261EFF"/>
    <w:rsid w:val="00262160"/>
    <w:rsid w:val="00262814"/>
    <w:rsid w:val="002629E0"/>
    <w:rsid w:val="00262E2E"/>
    <w:rsid w:val="00263457"/>
    <w:rsid w:val="00263951"/>
    <w:rsid w:val="00263EF4"/>
    <w:rsid w:val="00264A64"/>
    <w:rsid w:val="00264B88"/>
    <w:rsid w:val="00265FE9"/>
    <w:rsid w:val="0026621B"/>
    <w:rsid w:val="00266861"/>
    <w:rsid w:val="00266D6B"/>
    <w:rsid w:val="00266F14"/>
    <w:rsid w:val="0026773E"/>
    <w:rsid w:val="00270989"/>
    <w:rsid w:val="002723FD"/>
    <w:rsid w:val="00272E01"/>
    <w:rsid w:val="00273015"/>
    <w:rsid w:val="00273953"/>
    <w:rsid w:val="0027463A"/>
    <w:rsid w:val="0027487A"/>
    <w:rsid w:val="00274D0D"/>
    <w:rsid w:val="00274D8B"/>
    <w:rsid w:val="00275318"/>
    <w:rsid w:val="002763EF"/>
    <w:rsid w:val="002766B0"/>
    <w:rsid w:val="00277572"/>
    <w:rsid w:val="00277812"/>
    <w:rsid w:val="002802A1"/>
    <w:rsid w:val="002803B8"/>
    <w:rsid w:val="002808CA"/>
    <w:rsid w:val="00280926"/>
    <w:rsid w:val="00281B0A"/>
    <w:rsid w:val="00281EB8"/>
    <w:rsid w:val="002827C7"/>
    <w:rsid w:val="00282CDE"/>
    <w:rsid w:val="00283073"/>
    <w:rsid w:val="0028348A"/>
    <w:rsid w:val="002837AD"/>
    <w:rsid w:val="0028431D"/>
    <w:rsid w:val="00284C9F"/>
    <w:rsid w:val="00285478"/>
    <w:rsid w:val="002865EF"/>
    <w:rsid w:val="0028663C"/>
    <w:rsid w:val="00286920"/>
    <w:rsid w:val="002905B5"/>
    <w:rsid w:val="002906CD"/>
    <w:rsid w:val="002909B1"/>
    <w:rsid w:val="00290B36"/>
    <w:rsid w:val="002912B4"/>
    <w:rsid w:val="00293203"/>
    <w:rsid w:val="0029329A"/>
    <w:rsid w:val="00293A15"/>
    <w:rsid w:val="00293BBC"/>
    <w:rsid w:val="00295140"/>
    <w:rsid w:val="0029540D"/>
    <w:rsid w:val="00295693"/>
    <w:rsid w:val="002969C0"/>
    <w:rsid w:val="002972D4"/>
    <w:rsid w:val="00297AEF"/>
    <w:rsid w:val="00297F02"/>
    <w:rsid w:val="002A06E1"/>
    <w:rsid w:val="002A15A5"/>
    <w:rsid w:val="002A15A8"/>
    <w:rsid w:val="002A21E8"/>
    <w:rsid w:val="002A2622"/>
    <w:rsid w:val="002A3220"/>
    <w:rsid w:val="002A3596"/>
    <w:rsid w:val="002A3AA9"/>
    <w:rsid w:val="002A480F"/>
    <w:rsid w:val="002A485A"/>
    <w:rsid w:val="002A4FB2"/>
    <w:rsid w:val="002A5AA2"/>
    <w:rsid w:val="002A5C85"/>
    <w:rsid w:val="002A5C87"/>
    <w:rsid w:val="002A5D50"/>
    <w:rsid w:val="002A5DE5"/>
    <w:rsid w:val="002A6B6B"/>
    <w:rsid w:val="002A6E72"/>
    <w:rsid w:val="002A7542"/>
    <w:rsid w:val="002A7BE8"/>
    <w:rsid w:val="002B09C6"/>
    <w:rsid w:val="002B0F52"/>
    <w:rsid w:val="002B1071"/>
    <w:rsid w:val="002B129B"/>
    <w:rsid w:val="002B2948"/>
    <w:rsid w:val="002B29E2"/>
    <w:rsid w:val="002B2BD3"/>
    <w:rsid w:val="002B3708"/>
    <w:rsid w:val="002B4EB9"/>
    <w:rsid w:val="002B5625"/>
    <w:rsid w:val="002B5F9C"/>
    <w:rsid w:val="002B6147"/>
    <w:rsid w:val="002B697E"/>
    <w:rsid w:val="002B6F4E"/>
    <w:rsid w:val="002C0170"/>
    <w:rsid w:val="002C0E18"/>
    <w:rsid w:val="002C1A1F"/>
    <w:rsid w:val="002C1F21"/>
    <w:rsid w:val="002C1F34"/>
    <w:rsid w:val="002C2427"/>
    <w:rsid w:val="002C2773"/>
    <w:rsid w:val="002C2A4F"/>
    <w:rsid w:val="002C3502"/>
    <w:rsid w:val="002C397B"/>
    <w:rsid w:val="002C3BA0"/>
    <w:rsid w:val="002C436C"/>
    <w:rsid w:val="002C43AE"/>
    <w:rsid w:val="002C47C4"/>
    <w:rsid w:val="002C59B5"/>
    <w:rsid w:val="002C697F"/>
    <w:rsid w:val="002C6E41"/>
    <w:rsid w:val="002C748E"/>
    <w:rsid w:val="002D0DDF"/>
    <w:rsid w:val="002D17A5"/>
    <w:rsid w:val="002D1AC7"/>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5FEE"/>
    <w:rsid w:val="002D6B4D"/>
    <w:rsid w:val="002D6B5C"/>
    <w:rsid w:val="002E0DC1"/>
    <w:rsid w:val="002E1388"/>
    <w:rsid w:val="002E16E6"/>
    <w:rsid w:val="002E1B83"/>
    <w:rsid w:val="002E1C1F"/>
    <w:rsid w:val="002E1D21"/>
    <w:rsid w:val="002E2585"/>
    <w:rsid w:val="002E259F"/>
    <w:rsid w:val="002E2688"/>
    <w:rsid w:val="002E26C6"/>
    <w:rsid w:val="002E307D"/>
    <w:rsid w:val="002E30B1"/>
    <w:rsid w:val="002E34A3"/>
    <w:rsid w:val="002E36E1"/>
    <w:rsid w:val="002E38B3"/>
    <w:rsid w:val="002E3E6F"/>
    <w:rsid w:val="002E3F75"/>
    <w:rsid w:val="002E4530"/>
    <w:rsid w:val="002E45B7"/>
    <w:rsid w:val="002E4721"/>
    <w:rsid w:val="002E486A"/>
    <w:rsid w:val="002E4BE0"/>
    <w:rsid w:val="002E4DC4"/>
    <w:rsid w:val="002E5281"/>
    <w:rsid w:val="002E5E0E"/>
    <w:rsid w:val="002E5E2F"/>
    <w:rsid w:val="002E5F1C"/>
    <w:rsid w:val="002E5F3E"/>
    <w:rsid w:val="002E736D"/>
    <w:rsid w:val="002E7448"/>
    <w:rsid w:val="002E78F2"/>
    <w:rsid w:val="002E7D8F"/>
    <w:rsid w:val="002F0875"/>
    <w:rsid w:val="002F0884"/>
    <w:rsid w:val="002F1258"/>
    <w:rsid w:val="002F1A5B"/>
    <w:rsid w:val="002F1B87"/>
    <w:rsid w:val="002F2175"/>
    <w:rsid w:val="002F34A0"/>
    <w:rsid w:val="002F3F38"/>
    <w:rsid w:val="002F4953"/>
    <w:rsid w:val="002F4CA2"/>
    <w:rsid w:val="002F51B3"/>
    <w:rsid w:val="002F527B"/>
    <w:rsid w:val="002F5306"/>
    <w:rsid w:val="002F5570"/>
    <w:rsid w:val="002F5792"/>
    <w:rsid w:val="002F5C9A"/>
    <w:rsid w:val="002F6254"/>
    <w:rsid w:val="002F6432"/>
    <w:rsid w:val="002F678F"/>
    <w:rsid w:val="002F69EB"/>
    <w:rsid w:val="002F6B39"/>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3E6"/>
    <w:rsid w:val="003048C2"/>
    <w:rsid w:val="003048F8"/>
    <w:rsid w:val="00304BF7"/>
    <w:rsid w:val="00304FE8"/>
    <w:rsid w:val="003056C6"/>
    <w:rsid w:val="00305F57"/>
    <w:rsid w:val="00305FA4"/>
    <w:rsid w:val="003063A9"/>
    <w:rsid w:val="00307F64"/>
    <w:rsid w:val="00310992"/>
    <w:rsid w:val="00311387"/>
    <w:rsid w:val="0031198B"/>
    <w:rsid w:val="00311EEA"/>
    <w:rsid w:val="00313164"/>
    <w:rsid w:val="0031351E"/>
    <w:rsid w:val="00313537"/>
    <w:rsid w:val="003135CD"/>
    <w:rsid w:val="00313C59"/>
    <w:rsid w:val="00314373"/>
    <w:rsid w:val="00314425"/>
    <w:rsid w:val="003146EE"/>
    <w:rsid w:val="003153EA"/>
    <w:rsid w:val="00316745"/>
    <w:rsid w:val="00320015"/>
    <w:rsid w:val="00320263"/>
    <w:rsid w:val="003202D4"/>
    <w:rsid w:val="003209C7"/>
    <w:rsid w:val="00320AB2"/>
    <w:rsid w:val="003225D5"/>
    <w:rsid w:val="0032271E"/>
    <w:rsid w:val="003229A0"/>
    <w:rsid w:val="0032378E"/>
    <w:rsid w:val="00323C12"/>
    <w:rsid w:val="00323D04"/>
    <w:rsid w:val="003243CB"/>
    <w:rsid w:val="003245FB"/>
    <w:rsid w:val="003250E2"/>
    <w:rsid w:val="0032569E"/>
    <w:rsid w:val="00325F8A"/>
    <w:rsid w:val="003262CF"/>
    <w:rsid w:val="00326522"/>
    <w:rsid w:val="00327007"/>
    <w:rsid w:val="003270BF"/>
    <w:rsid w:val="00327A0C"/>
    <w:rsid w:val="003301A3"/>
    <w:rsid w:val="0033063D"/>
    <w:rsid w:val="00330E93"/>
    <w:rsid w:val="00331F62"/>
    <w:rsid w:val="00332129"/>
    <w:rsid w:val="00332731"/>
    <w:rsid w:val="0033322F"/>
    <w:rsid w:val="00334912"/>
    <w:rsid w:val="00334980"/>
    <w:rsid w:val="00336292"/>
    <w:rsid w:val="003367B7"/>
    <w:rsid w:val="00336FF2"/>
    <w:rsid w:val="003376B5"/>
    <w:rsid w:val="003376DF"/>
    <w:rsid w:val="003402DF"/>
    <w:rsid w:val="00340D16"/>
    <w:rsid w:val="00340EB5"/>
    <w:rsid w:val="00341025"/>
    <w:rsid w:val="00341361"/>
    <w:rsid w:val="0034148A"/>
    <w:rsid w:val="00342470"/>
    <w:rsid w:val="00343435"/>
    <w:rsid w:val="00343D26"/>
    <w:rsid w:val="00343D77"/>
    <w:rsid w:val="00345308"/>
    <w:rsid w:val="0034556F"/>
    <w:rsid w:val="003455FE"/>
    <w:rsid w:val="00345652"/>
    <w:rsid w:val="00345995"/>
    <w:rsid w:val="00345B2A"/>
    <w:rsid w:val="00345B4F"/>
    <w:rsid w:val="00345C49"/>
    <w:rsid w:val="00346216"/>
    <w:rsid w:val="0034672E"/>
    <w:rsid w:val="0034676F"/>
    <w:rsid w:val="003474A6"/>
    <w:rsid w:val="0034782B"/>
    <w:rsid w:val="00347A73"/>
    <w:rsid w:val="00347C46"/>
    <w:rsid w:val="00350D4E"/>
    <w:rsid w:val="00350DD0"/>
    <w:rsid w:val="00350DDB"/>
    <w:rsid w:val="003511FD"/>
    <w:rsid w:val="003517E4"/>
    <w:rsid w:val="00351A7F"/>
    <w:rsid w:val="003525C0"/>
    <w:rsid w:val="00352CFB"/>
    <w:rsid w:val="00352F20"/>
    <w:rsid w:val="003530B9"/>
    <w:rsid w:val="00353744"/>
    <w:rsid w:val="00353798"/>
    <w:rsid w:val="003541D1"/>
    <w:rsid w:val="003546E6"/>
    <w:rsid w:val="003548D7"/>
    <w:rsid w:val="003548F0"/>
    <w:rsid w:val="00354A51"/>
    <w:rsid w:val="00354C3E"/>
    <w:rsid w:val="00354D94"/>
    <w:rsid w:val="00354F37"/>
    <w:rsid w:val="003550C7"/>
    <w:rsid w:val="00355B01"/>
    <w:rsid w:val="00355DF6"/>
    <w:rsid w:val="00355EB8"/>
    <w:rsid w:val="003566E9"/>
    <w:rsid w:val="00356C9F"/>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857"/>
    <w:rsid w:val="00370449"/>
    <w:rsid w:val="00370EE0"/>
    <w:rsid w:val="003713B0"/>
    <w:rsid w:val="00371B3D"/>
    <w:rsid w:val="00372F44"/>
    <w:rsid w:val="003732E3"/>
    <w:rsid w:val="00374783"/>
    <w:rsid w:val="003750B5"/>
    <w:rsid w:val="00375135"/>
    <w:rsid w:val="00375A73"/>
    <w:rsid w:val="00376209"/>
    <w:rsid w:val="00377224"/>
    <w:rsid w:val="003775AA"/>
    <w:rsid w:val="003777B8"/>
    <w:rsid w:val="00377BAD"/>
    <w:rsid w:val="00380DAF"/>
    <w:rsid w:val="00381B78"/>
    <w:rsid w:val="00381DCB"/>
    <w:rsid w:val="00381F87"/>
    <w:rsid w:val="003827B6"/>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93D"/>
    <w:rsid w:val="00391A35"/>
    <w:rsid w:val="00391D75"/>
    <w:rsid w:val="00391E07"/>
    <w:rsid w:val="0039233C"/>
    <w:rsid w:val="00393110"/>
    <w:rsid w:val="00393DD4"/>
    <w:rsid w:val="003946AC"/>
    <w:rsid w:val="00395338"/>
    <w:rsid w:val="00395600"/>
    <w:rsid w:val="00395881"/>
    <w:rsid w:val="00397572"/>
    <w:rsid w:val="003A0288"/>
    <w:rsid w:val="003A074E"/>
    <w:rsid w:val="003A0901"/>
    <w:rsid w:val="003A0C7D"/>
    <w:rsid w:val="003A1687"/>
    <w:rsid w:val="003A1CFF"/>
    <w:rsid w:val="003A1FF4"/>
    <w:rsid w:val="003A2BB7"/>
    <w:rsid w:val="003A312D"/>
    <w:rsid w:val="003A4882"/>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545C"/>
    <w:rsid w:val="003B5759"/>
    <w:rsid w:val="003B57B7"/>
    <w:rsid w:val="003B5E19"/>
    <w:rsid w:val="003B61CE"/>
    <w:rsid w:val="003B63A6"/>
    <w:rsid w:val="003B64D8"/>
    <w:rsid w:val="003B69C4"/>
    <w:rsid w:val="003B78AC"/>
    <w:rsid w:val="003B79D6"/>
    <w:rsid w:val="003C022D"/>
    <w:rsid w:val="003C08BD"/>
    <w:rsid w:val="003C0C75"/>
    <w:rsid w:val="003C13CC"/>
    <w:rsid w:val="003C1A62"/>
    <w:rsid w:val="003C2E3D"/>
    <w:rsid w:val="003C2F43"/>
    <w:rsid w:val="003C32FC"/>
    <w:rsid w:val="003C34E3"/>
    <w:rsid w:val="003C3FDC"/>
    <w:rsid w:val="003C45E6"/>
    <w:rsid w:val="003C4853"/>
    <w:rsid w:val="003C4EBE"/>
    <w:rsid w:val="003C558C"/>
    <w:rsid w:val="003C5850"/>
    <w:rsid w:val="003C66A3"/>
    <w:rsid w:val="003C66C3"/>
    <w:rsid w:val="003C6A72"/>
    <w:rsid w:val="003C6C19"/>
    <w:rsid w:val="003C6F87"/>
    <w:rsid w:val="003C75BD"/>
    <w:rsid w:val="003C79FB"/>
    <w:rsid w:val="003C7BCD"/>
    <w:rsid w:val="003C7E0E"/>
    <w:rsid w:val="003D030E"/>
    <w:rsid w:val="003D0802"/>
    <w:rsid w:val="003D098A"/>
    <w:rsid w:val="003D0B7A"/>
    <w:rsid w:val="003D14D4"/>
    <w:rsid w:val="003D17E4"/>
    <w:rsid w:val="003D1A6C"/>
    <w:rsid w:val="003D1AEC"/>
    <w:rsid w:val="003D1AF6"/>
    <w:rsid w:val="003D23D5"/>
    <w:rsid w:val="003D364B"/>
    <w:rsid w:val="003D3CD1"/>
    <w:rsid w:val="003D3EF6"/>
    <w:rsid w:val="003D489A"/>
    <w:rsid w:val="003D4EA6"/>
    <w:rsid w:val="003D5944"/>
    <w:rsid w:val="003D5D05"/>
    <w:rsid w:val="003D5ECA"/>
    <w:rsid w:val="003D5FB6"/>
    <w:rsid w:val="003D6CBF"/>
    <w:rsid w:val="003D6D9B"/>
    <w:rsid w:val="003D72CC"/>
    <w:rsid w:val="003D7D05"/>
    <w:rsid w:val="003E03C3"/>
    <w:rsid w:val="003E067B"/>
    <w:rsid w:val="003E11A4"/>
    <w:rsid w:val="003E1AD1"/>
    <w:rsid w:val="003E1B9F"/>
    <w:rsid w:val="003E236D"/>
    <w:rsid w:val="003E2E8C"/>
    <w:rsid w:val="003E3009"/>
    <w:rsid w:val="003E308A"/>
    <w:rsid w:val="003E367A"/>
    <w:rsid w:val="003E37A4"/>
    <w:rsid w:val="003E4136"/>
    <w:rsid w:val="003E50C3"/>
    <w:rsid w:val="003E5F4F"/>
    <w:rsid w:val="003E70BD"/>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8EE"/>
    <w:rsid w:val="003F3ED2"/>
    <w:rsid w:val="003F4627"/>
    <w:rsid w:val="003F4ABA"/>
    <w:rsid w:val="003F4B53"/>
    <w:rsid w:val="003F4E54"/>
    <w:rsid w:val="003F5179"/>
    <w:rsid w:val="003F53B6"/>
    <w:rsid w:val="003F595F"/>
    <w:rsid w:val="003F5FF3"/>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6DF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124"/>
    <w:rsid w:val="00414E73"/>
    <w:rsid w:val="0041514D"/>
    <w:rsid w:val="0041514F"/>
    <w:rsid w:val="00415367"/>
    <w:rsid w:val="00415B71"/>
    <w:rsid w:val="004161C2"/>
    <w:rsid w:val="0041632D"/>
    <w:rsid w:val="00417013"/>
    <w:rsid w:val="004170A6"/>
    <w:rsid w:val="00417379"/>
    <w:rsid w:val="004176BC"/>
    <w:rsid w:val="00420584"/>
    <w:rsid w:val="00420873"/>
    <w:rsid w:val="00421048"/>
    <w:rsid w:val="00421C9E"/>
    <w:rsid w:val="004224B7"/>
    <w:rsid w:val="00422A93"/>
    <w:rsid w:val="00422B08"/>
    <w:rsid w:val="00422BB1"/>
    <w:rsid w:val="00422E6B"/>
    <w:rsid w:val="004249E2"/>
    <w:rsid w:val="00424D21"/>
    <w:rsid w:val="00424F3C"/>
    <w:rsid w:val="00425C24"/>
    <w:rsid w:val="00427216"/>
    <w:rsid w:val="004273BF"/>
    <w:rsid w:val="00427FD7"/>
    <w:rsid w:val="0043044D"/>
    <w:rsid w:val="004311FF"/>
    <w:rsid w:val="004314B6"/>
    <w:rsid w:val="00432447"/>
    <w:rsid w:val="00432D97"/>
    <w:rsid w:val="00432F21"/>
    <w:rsid w:val="0043544F"/>
    <w:rsid w:val="004362C0"/>
    <w:rsid w:val="00436425"/>
    <w:rsid w:val="004364E6"/>
    <w:rsid w:val="00436B27"/>
    <w:rsid w:val="004370D3"/>
    <w:rsid w:val="0043712E"/>
    <w:rsid w:val="004377D7"/>
    <w:rsid w:val="004400BC"/>
    <w:rsid w:val="00440ED0"/>
    <w:rsid w:val="004412E8"/>
    <w:rsid w:val="004418C3"/>
    <w:rsid w:val="00441947"/>
    <w:rsid w:val="00443144"/>
    <w:rsid w:val="00443331"/>
    <w:rsid w:val="00443561"/>
    <w:rsid w:val="00443591"/>
    <w:rsid w:val="00443A93"/>
    <w:rsid w:val="0044400F"/>
    <w:rsid w:val="00444CCA"/>
    <w:rsid w:val="0044501E"/>
    <w:rsid w:val="00445A4F"/>
    <w:rsid w:val="00445B17"/>
    <w:rsid w:val="00445B35"/>
    <w:rsid w:val="00445DFA"/>
    <w:rsid w:val="0044608E"/>
    <w:rsid w:val="004461D4"/>
    <w:rsid w:val="004462BD"/>
    <w:rsid w:val="004462FA"/>
    <w:rsid w:val="00446451"/>
    <w:rsid w:val="0044692E"/>
    <w:rsid w:val="0044732A"/>
    <w:rsid w:val="004475CE"/>
    <w:rsid w:val="00447C4B"/>
    <w:rsid w:val="00450BC1"/>
    <w:rsid w:val="00451103"/>
    <w:rsid w:val="00451F2C"/>
    <w:rsid w:val="0045203F"/>
    <w:rsid w:val="004520DB"/>
    <w:rsid w:val="00452550"/>
    <w:rsid w:val="004525A5"/>
    <w:rsid w:val="00453228"/>
    <w:rsid w:val="00453DB2"/>
    <w:rsid w:val="00453F45"/>
    <w:rsid w:val="004545CA"/>
    <w:rsid w:val="00454D4D"/>
    <w:rsid w:val="00454F1D"/>
    <w:rsid w:val="00455766"/>
    <w:rsid w:val="00455817"/>
    <w:rsid w:val="00455AE4"/>
    <w:rsid w:val="00456063"/>
    <w:rsid w:val="00457034"/>
    <w:rsid w:val="00457BAA"/>
    <w:rsid w:val="00460981"/>
    <w:rsid w:val="004609DE"/>
    <w:rsid w:val="00460F5D"/>
    <w:rsid w:val="00461DC0"/>
    <w:rsid w:val="004628F0"/>
    <w:rsid w:val="00462A10"/>
    <w:rsid w:val="00462D54"/>
    <w:rsid w:val="00462D63"/>
    <w:rsid w:val="00463886"/>
    <w:rsid w:val="00464F36"/>
    <w:rsid w:val="0046568B"/>
    <w:rsid w:val="00466121"/>
    <w:rsid w:val="00466912"/>
    <w:rsid w:val="00467686"/>
    <w:rsid w:val="00467792"/>
    <w:rsid w:val="004679AB"/>
    <w:rsid w:val="00467B34"/>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3DF2"/>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40B"/>
    <w:rsid w:val="00494B3B"/>
    <w:rsid w:val="00494DC8"/>
    <w:rsid w:val="0049518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740"/>
    <w:rsid w:val="004B7F9F"/>
    <w:rsid w:val="004C0670"/>
    <w:rsid w:val="004C06CE"/>
    <w:rsid w:val="004C099B"/>
    <w:rsid w:val="004C0DB4"/>
    <w:rsid w:val="004C1573"/>
    <w:rsid w:val="004C226D"/>
    <w:rsid w:val="004C2D90"/>
    <w:rsid w:val="004C33E8"/>
    <w:rsid w:val="004C403B"/>
    <w:rsid w:val="004C4A96"/>
    <w:rsid w:val="004C4E5F"/>
    <w:rsid w:val="004C5875"/>
    <w:rsid w:val="004C5F28"/>
    <w:rsid w:val="004C6997"/>
    <w:rsid w:val="004C6CDB"/>
    <w:rsid w:val="004C7728"/>
    <w:rsid w:val="004C7760"/>
    <w:rsid w:val="004C7C36"/>
    <w:rsid w:val="004C7D16"/>
    <w:rsid w:val="004D006D"/>
    <w:rsid w:val="004D0132"/>
    <w:rsid w:val="004D080F"/>
    <w:rsid w:val="004D185E"/>
    <w:rsid w:val="004D26CE"/>
    <w:rsid w:val="004D4B61"/>
    <w:rsid w:val="004D606D"/>
    <w:rsid w:val="004D6B20"/>
    <w:rsid w:val="004D6C2F"/>
    <w:rsid w:val="004D71FE"/>
    <w:rsid w:val="004D7A80"/>
    <w:rsid w:val="004D7CA3"/>
    <w:rsid w:val="004E0388"/>
    <w:rsid w:val="004E0894"/>
    <w:rsid w:val="004E135A"/>
    <w:rsid w:val="004E1C50"/>
    <w:rsid w:val="004E1E1B"/>
    <w:rsid w:val="004E20EE"/>
    <w:rsid w:val="004E251F"/>
    <w:rsid w:val="004E2B23"/>
    <w:rsid w:val="004E3357"/>
    <w:rsid w:val="004E3390"/>
    <w:rsid w:val="004E416F"/>
    <w:rsid w:val="004E424D"/>
    <w:rsid w:val="004E480C"/>
    <w:rsid w:val="004E4836"/>
    <w:rsid w:val="004E4BF4"/>
    <w:rsid w:val="004E5F45"/>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088F"/>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3A6"/>
    <w:rsid w:val="00513B7E"/>
    <w:rsid w:val="00513FE7"/>
    <w:rsid w:val="00514597"/>
    <w:rsid w:val="005150AB"/>
    <w:rsid w:val="00517086"/>
    <w:rsid w:val="0051769B"/>
    <w:rsid w:val="00517A12"/>
    <w:rsid w:val="0052052F"/>
    <w:rsid w:val="00520571"/>
    <w:rsid w:val="00521EB5"/>
    <w:rsid w:val="005227AA"/>
    <w:rsid w:val="00522C8A"/>
    <w:rsid w:val="00523AF8"/>
    <w:rsid w:val="00523F57"/>
    <w:rsid w:val="00523F8F"/>
    <w:rsid w:val="00524217"/>
    <w:rsid w:val="00524701"/>
    <w:rsid w:val="005248F8"/>
    <w:rsid w:val="00524E1E"/>
    <w:rsid w:val="0052565F"/>
    <w:rsid w:val="00525E20"/>
    <w:rsid w:val="00526E9C"/>
    <w:rsid w:val="00527700"/>
    <w:rsid w:val="005278F8"/>
    <w:rsid w:val="00527E43"/>
    <w:rsid w:val="00527E68"/>
    <w:rsid w:val="005300ED"/>
    <w:rsid w:val="00530F36"/>
    <w:rsid w:val="00531204"/>
    <w:rsid w:val="0053132D"/>
    <w:rsid w:val="00531706"/>
    <w:rsid w:val="0053180C"/>
    <w:rsid w:val="0053200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C13"/>
    <w:rsid w:val="00535D75"/>
    <w:rsid w:val="00535FF9"/>
    <w:rsid w:val="0053609B"/>
    <w:rsid w:val="0053655A"/>
    <w:rsid w:val="00536ECF"/>
    <w:rsid w:val="0053740F"/>
    <w:rsid w:val="0054081A"/>
    <w:rsid w:val="00540D9E"/>
    <w:rsid w:val="0054171A"/>
    <w:rsid w:val="005420CF"/>
    <w:rsid w:val="00542705"/>
    <w:rsid w:val="00542C2A"/>
    <w:rsid w:val="0054337D"/>
    <w:rsid w:val="005433D0"/>
    <w:rsid w:val="005438E3"/>
    <w:rsid w:val="00543CAC"/>
    <w:rsid w:val="005440E4"/>
    <w:rsid w:val="00544F14"/>
    <w:rsid w:val="00545BEC"/>
    <w:rsid w:val="00545FBD"/>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707"/>
    <w:rsid w:val="00556A43"/>
    <w:rsid w:val="00556AF4"/>
    <w:rsid w:val="00556B62"/>
    <w:rsid w:val="0056087F"/>
    <w:rsid w:val="0056121A"/>
    <w:rsid w:val="005612E2"/>
    <w:rsid w:val="00561B35"/>
    <w:rsid w:val="00562195"/>
    <w:rsid w:val="005624EE"/>
    <w:rsid w:val="0056261D"/>
    <w:rsid w:val="00562918"/>
    <w:rsid w:val="00563269"/>
    <w:rsid w:val="00564643"/>
    <w:rsid w:val="00564772"/>
    <w:rsid w:val="00565298"/>
    <w:rsid w:val="00565566"/>
    <w:rsid w:val="00566518"/>
    <w:rsid w:val="005669DA"/>
    <w:rsid w:val="0056726F"/>
    <w:rsid w:val="00567613"/>
    <w:rsid w:val="00570017"/>
    <w:rsid w:val="005714BF"/>
    <w:rsid w:val="00571640"/>
    <w:rsid w:val="00571902"/>
    <w:rsid w:val="0057194C"/>
    <w:rsid w:val="005720AF"/>
    <w:rsid w:val="00572283"/>
    <w:rsid w:val="005722D1"/>
    <w:rsid w:val="00572F6B"/>
    <w:rsid w:val="00573594"/>
    <w:rsid w:val="00573604"/>
    <w:rsid w:val="00573DE2"/>
    <w:rsid w:val="00574949"/>
    <w:rsid w:val="00574AD1"/>
    <w:rsid w:val="00574C2E"/>
    <w:rsid w:val="00575028"/>
    <w:rsid w:val="00576701"/>
    <w:rsid w:val="005767F1"/>
    <w:rsid w:val="00576A92"/>
    <w:rsid w:val="00577417"/>
    <w:rsid w:val="005779BD"/>
    <w:rsid w:val="00577AFF"/>
    <w:rsid w:val="00580009"/>
    <w:rsid w:val="00580850"/>
    <w:rsid w:val="00580912"/>
    <w:rsid w:val="00580D6B"/>
    <w:rsid w:val="00580F14"/>
    <w:rsid w:val="005812AE"/>
    <w:rsid w:val="0058144C"/>
    <w:rsid w:val="005814E0"/>
    <w:rsid w:val="0058159E"/>
    <w:rsid w:val="005816CF"/>
    <w:rsid w:val="00581B2F"/>
    <w:rsid w:val="005821FD"/>
    <w:rsid w:val="00582234"/>
    <w:rsid w:val="005824FB"/>
    <w:rsid w:val="00582686"/>
    <w:rsid w:val="005829C4"/>
    <w:rsid w:val="00582D45"/>
    <w:rsid w:val="00583F11"/>
    <w:rsid w:val="005845AE"/>
    <w:rsid w:val="00584C01"/>
    <w:rsid w:val="005860BC"/>
    <w:rsid w:val="00586B92"/>
    <w:rsid w:val="00586DA8"/>
    <w:rsid w:val="00587129"/>
    <w:rsid w:val="005876F2"/>
    <w:rsid w:val="00587940"/>
    <w:rsid w:val="00587970"/>
    <w:rsid w:val="005879CE"/>
    <w:rsid w:val="00590B24"/>
    <w:rsid w:val="00590B6C"/>
    <w:rsid w:val="00590E74"/>
    <w:rsid w:val="00591392"/>
    <w:rsid w:val="005913EC"/>
    <w:rsid w:val="00591429"/>
    <w:rsid w:val="005915E6"/>
    <w:rsid w:val="00591BEC"/>
    <w:rsid w:val="00591C20"/>
    <w:rsid w:val="005921E8"/>
    <w:rsid w:val="005924E3"/>
    <w:rsid w:val="00592839"/>
    <w:rsid w:val="00592DE3"/>
    <w:rsid w:val="00592E75"/>
    <w:rsid w:val="00594948"/>
    <w:rsid w:val="00594AEC"/>
    <w:rsid w:val="005950B2"/>
    <w:rsid w:val="00595154"/>
    <w:rsid w:val="00595296"/>
    <w:rsid w:val="00595870"/>
    <w:rsid w:val="00595917"/>
    <w:rsid w:val="005969F6"/>
    <w:rsid w:val="00596FEB"/>
    <w:rsid w:val="005977D6"/>
    <w:rsid w:val="00597A00"/>
    <w:rsid w:val="00597AB3"/>
    <w:rsid w:val="00597DBB"/>
    <w:rsid w:val="005A118A"/>
    <w:rsid w:val="005A1897"/>
    <w:rsid w:val="005A2105"/>
    <w:rsid w:val="005A3B97"/>
    <w:rsid w:val="005A3D71"/>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4EB"/>
    <w:rsid w:val="005B1B4F"/>
    <w:rsid w:val="005B2564"/>
    <w:rsid w:val="005B28AA"/>
    <w:rsid w:val="005B2E53"/>
    <w:rsid w:val="005B2F26"/>
    <w:rsid w:val="005B37A7"/>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1A1"/>
    <w:rsid w:val="005D0DAF"/>
    <w:rsid w:val="005D0E2B"/>
    <w:rsid w:val="005D123A"/>
    <w:rsid w:val="005D14A4"/>
    <w:rsid w:val="005D1C1E"/>
    <w:rsid w:val="005D1D83"/>
    <w:rsid w:val="005D2E2B"/>
    <w:rsid w:val="005D3D10"/>
    <w:rsid w:val="005D4B90"/>
    <w:rsid w:val="005D4E4B"/>
    <w:rsid w:val="005D5033"/>
    <w:rsid w:val="005D5624"/>
    <w:rsid w:val="005D5BDF"/>
    <w:rsid w:val="005D6989"/>
    <w:rsid w:val="005D6C09"/>
    <w:rsid w:val="005D6E2B"/>
    <w:rsid w:val="005D7086"/>
    <w:rsid w:val="005D71BB"/>
    <w:rsid w:val="005D76E6"/>
    <w:rsid w:val="005D7FE7"/>
    <w:rsid w:val="005E0159"/>
    <w:rsid w:val="005E07F3"/>
    <w:rsid w:val="005E0823"/>
    <w:rsid w:val="005E1008"/>
    <w:rsid w:val="005E11E2"/>
    <w:rsid w:val="005E16E1"/>
    <w:rsid w:val="005E170E"/>
    <w:rsid w:val="005E1DDB"/>
    <w:rsid w:val="005E1F3F"/>
    <w:rsid w:val="005E250E"/>
    <w:rsid w:val="005E2A69"/>
    <w:rsid w:val="005E2DEC"/>
    <w:rsid w:val="005E3769"/>
    <w:rsid w:val="005E3B68"/>
    <w:rsid w:val="005E3E84"/>
    <w:rsid w:val="005E4148"/>
    <w:rsid w:val="005E436C"/>
    <w:rsid w:val="005E4455"/>
    <w:rsid w:val="005E4674"/>
    <w:rsid w:val="005E4AF5"/>
    <w:rsid w:val="005E4F30"/>
    <w:rsid w:val="005E511D"/>
    <w:rsid w:val="005E56C4"/>
    <w:rsid w:val="005E606E"/>
    <w:rsid w:val="005E6369"/>
    <w:rsid w:val="005E652A"/>
    <w:rsid w:val="005E68B2"/>
    <w:rsid w:val="005E6C14"/>
    <w:rsid w:val="005E6F87"/>
    <w:rsid w:val="005F043C"/>
    <w:rsid w:val="005F0505"/>
    <w:rsid w:val="005F0593"/>
    <w:rsid w:val="005F0667"/>
    <w:rsid w:val="005F0F9E"/>
    <w:rsid w:val="005F1BE8"/>
    <w:rsid w:val="005F1C1F"/>
    <w:rsid w:val="005F2705"/>
    <w:rsid w:val="005F2ABB"/>
    <w:rsid w:val="005F3375"/>
    <w:rsid w:val="005F354A"/>
    <w:rsid w:val="005F3F2B"/>
    <w:rsid w:val="005F5878"/>
    <w:rsid w:val="005F5EDB"/>
    <w:rsid w:val="005F74BD"/>
    <w:rsid w:val="005F7A4B"/>
    <w:rsid w:val="005F7D2F"/>
    <w:rsid w:val="00600368"/>
    <w:rsid w:val="006003A9"/>
    <w:rsid w:val="00600E8E"/>
    <w:rsid w:val="006018CA"/>
    <w:rsid w:val="006019E6"/>
    <w:rsid w:val="00601AA5"/>
    <w:rsid w:val="006021EE"/>
    <w:rsid w:val="0060270D"/>
    <w:rsid w:val="006034A7"/>
    <w:rsid w:val="006037CC"/>
    <w:rsid w:val="00603A6B"/>
    <w:rsid w:val="00603D1E"/>
    <w:rsid w:val="006040F2"/>
    <w:rsid w:val="0060449A"/>
    <w:rsid w:val="00604805"/>
    <w:rsid w:val="0060529E"/>
    <w:rsid w:val="00605384"/>
    <w:rsid w:val="00605925"/>
    <w:rsid w:val="00605DCC"/>
    <w:rsid w:val="00607397"/>
    <w:rsid w:val="00607C2D"/>
    <w:rsid w:val="00607D59"/>
    <w:rsid w:val="006103A4"/>
    <w:rsid w:val="00610922"/>
    <w:rsid w:val="00611125"/>
    <w:rsid w:val="00611D8D"/>
    <w:rsid w:val="006122E2"/>
    <w:rsid w:val="006125AA"/>
    <w:rsid w:val="00613DC7"/>
    <w:rsid w:val="00613E5B"/>
    <w:rsid w:val="00613E9D"/>
    <w:rsid w:val="0061423C"/>
    <w:rsid w:val="0061427C"/>
    <w:rsid w:val="00615A34"/>
    <w:rsid w:val="00615CE0"/>
    <w:rsid w:val="00615FAB"/>
    <w:rsid w:val="00616761"/>
    <w:rsid w:val="006169BB"/>
    <w:rsid w:val="00616F11"/>
    <w:rsid w:val="006171B3"/>
    <w:rsid w:val="006177F0"/>
    <w:rsid w:val="0062005F"/>
    <w:rsid w:val="00620165"/>
    <w:rsid w:val="006201DC"/>
    <w:rsid w:val="00620985"/>
    <w:rsid w:val="00620BD5"/>
    <w:rsid w:val="00622289"/>
    <w:rsid w:val="00622543"/>
    <w:rsid w:val="00622643"/>
    <w:rsid w:val="00623312"/>
    <w:rsid w:val="0062351E"/>
    <w:rsid w:val="0062358B"/>
    <w:rsid w:val="00623E92"/>
    <w:rsid w:val="00623E93"/>
    <w:rsid w:val="0062405A"/>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4B0F"/>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4D8C"/>
    <w:rsid w:val="00645EAB"/>
    <w:rsid w:val="00646BA0"/>
    <w:rsid w:val="00646F54"/>
    <w:rsid w:val="0064790F"/>
    <w:rsid w:val="0065002D"/>
    <w:rsid w:val="00650254"/>
    <w:rsid w:val="006502BB"/>
    <w:rsid w:val="006515EF"/>
    <w:rsid w:val="00652359"/>
    <w:rsid w:val="00652579"/>
    <w:rsid w:val="00652F2A"/>
    <w:rsid w:val="006530E2"/>
    <w:rsid w:val="006535DE"/>
    <w:rsid w:val="0065453F"/>
    <w:rsid w:val="00654758"/>
    <w:rsid w:val="0065481A"/>
    <w:rsid w:val="00654D2F"/>
    <w:rsid w:val="00655551"/>
    <w:rsid w:val="006563FC"/>
    <w:rsid w:val="00656623"/>
    <w:rsid w:val="00656EAE"/>
    <w:rsid w:val="00657344"/>
    <w:rsid w:val="00657F52"/>
    <w:rsid w:val="006602CF"/>
    <w:rsid w:val="006606FF"/>
    <w:rsid w:val="00660FB0"/>
    <w:rsid w:val="00661356"/>
    <w:rsid w:val="00661AC9"/>
    <w:rsid w:val="00662399"/>
    <w:rsid w:val="006628AF"/>
    <w:rsid w:val="006628D0"/>
    <w:rsid w:val="00663046"/>
    <w:rsid w:val="00664B40"/>
    <w:rsid w:val="006652FD"/>
    <w:rsid w:val="00665679"/>
    <w:rsid w:val="0066568C"/>
    <w:rsid w:val="0066590A"/>
    <w:rsid w:val="00665DB7"/>
    <w:rsid w:val="0066607C"/>
    <w:rsid w:val="00666370"/>
    <w:rsid w:val="0066646F"/>
    <w:rsid w:val="00666775"/>
    <w:rsid w:val="00666A5B"/>
    <w:rsid w:val="00666E56"/>
    <w:rsid w:val="00666F6A"/>
    <w:rsid w:val="0066748C"/>
    <w:rsid w:val="00670EFB"/>
    <w:rsid w:val="00671380"/>
    <w:rsid w:val="006713F9"/>
    <w:rsid w:val="006721E9"/>
    <w:rsid w:val="00672CC9"/>
    <w:rsid w:val="00672F3E"/>
    <w:rsid w:val="00673BF2"/>
    <w:rsid w:val="00673C58"/>
    <w:rsid w:val="0067494B"/>
    <w:rsid w:val="00674DB0"/>
    <w:rsid w:val="00675296"/>
    <w:rsid w:val="006766B8"/>
    <w:rsid w:val="00676B75"/>
    <w:rsid w:val="00677143"/>
    <w:rsid w:val="00677159"/>
    <w:rsid w:val="00677945"/>
    <w:rsid w:val="00680038"/>
    <w:rsid w:val="006807E1"/>
    <w:rsid w:val="0068096F"/>
    <w:rsid w:val="00680A83"/>
    <w:rsid w:val="00680DE4"/>
    <w:rsid w:val="0068116A"/>
    <w:rsid w:val="00681ECF"/>
    <w:rsid w:val="006823D9"/>
    <w:rsid w:val="0068297A"/>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086"/>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59B"/>
    <w:rsid w:val="006A1BC6"/>
    <w:rsid w:val="006A25E6"/>
    <w:rsid w:val="006A272F"/>
    <w:rsid w:val="006A3A86"/>
    <w:rsid w:val="006A3E1F"/>
    <w:rsid w:val="006A4557"/>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6A2"/>
    <w:rsid w:val="006B5725"/>
    <w:rsid w:val="006B6BDE"/>
    <w:rsid w:val="006B6CBE"/>
    <w:rsid w:val="006B6F7E"/>
    <w:rsid w:val="006B71E4"/>
    <w:rsid w:val="006B721D"/>
    <w:rsid w:val="006B7E6F"/>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4CA"/>
    <w:rsid w:val="006D1D18"/>
    <w:rsid w:val="006D2594"/>
    <w:rsid w:val="006D2BD4"/>
    <w:rsid w:val="006D3EA9"/>
    <w:rsid w:val="006D407D"/>
    <w:rsid w:val="006D477F"/>
    <w:rsid w:val="006D47BC"/>
    <w:rsid w:val="006D49CB"/>
    <w:rsid w:val="006D4ACA"/>
    <w:rsid w:val="006D4D8B"/>
    <w:rsid w:val="006D4EF1"/>
    <w:rsid w:val="006D5758"/>
    <w:rsid w:val="006D5843"/>
    <w:rsid w:val="006D6871"/>
    <w:rsid w:val="006D6CA2"/>
    <w:rsid w:val="006D7145"/>
    <w:rsid w:val="006D71D3"/>
    <w:rsid w:val="006E191F"/>
    <w:rsid w:val="006E1FB4"/>
    <w:rsid w:val="006E23CA"/>
    <w:rsid w:val="006E24D7"/>
    <w:rsid w:val="006E277E"/>
    <w:rsid w:val="006E2DE5"/>
    <w:rsid w:val="006E3415"/>
    <w:rsid w:val="006E3962"/>
    <w:rsid w:val="006E464C"/>
    <w:rsid w:val="006E4970"/>
    <w:rsid w:val="006E4A6B"/>
    <w:rsid w:val="006E4AE0"/>
    <w:rsid w:val="006E4CCB"/>
    <w:rsid w:val="006E4CCC"/>
    <w:rsid w:val="006E516B"/>
    <w:rsid w:val="006E5704"/>
    <w:rsid w:val="006E64FC"/>
    <w:rsid w:val="006E6536"/>
    <w:rsid w:val="006E78A4"/>
    <w:rsid w:val="006E7A04"/>
    <w:rsid w:val="006F065D"/>
    <w:rsid w:val="006F06AC"/>
    <w:rsid w:val="006F06E2"/>
    <w:rsid w:val="006F0C10"/>
    <w:rsid w:val="006F10F6"/>
    <w:rsid w:val="006F1D37"/>
    <w:rsid w:val="006F277E"/>
    <w:rsid w:val="006F29B4"/>
    <w:rsid w:val="006F4C54"/>
    <w:rsid w:val="006F6517"/>
    <w:rsid w:val="006F6DDA"/>
    <w:rsid w:val="006F6E40"/>
    <w:rsid w:val="006F7041"/>
    <w:rsid w:val="0070068B"/>
    <w:rsid w:val="00700990"/>
    <w:rsid w:val="00700CF4"/>
    <w:rsid w:val="00701014"/>
    <w:rsid w:val="007011C3"/>
    <w:rsid w:val="007016BE"/>
    <w:rsid w:val="00702084"/>
    <w:rsid w:val="0070212F"/>
    <w:rsid w:val="007025A3"/>
    <w:rsid w:val="007030B9"/>
    <w:rsid w:val="00703181"/>
    <w:rsid w:val="00703D3E"/>
    <w:rsid w:val="007042E7"/>
    <w:rsid w:val="007044EC"/>
    <w:rsid w:val="00704571"/>
    <w:rsid w:val="007048F0"/>
    <w:rsid w:val="00704BE2"/>
    <w:rsid w:val="00705362"/>
    <w:rsid w:val="0070571D"/>
    <w:rsid w:val="0070604E"/>
    <w:rsid w:val="007069DB"/>
    <w:rsid w:val="00706F40"/>
    <w:rsid w:val="0070713B"/>
    <w:rsid w:val="0070718C"/>
    <w:rsid w:val="0071021E"/>
    <w:rsid w:val="0071131C"/>
    <w:rsid w:val="00711526"/>
    <w:rsid w:val="0071165C"/>
    <w:rsid w:val="00711CAD"/>
    <w:rsid w:val="00711DDC"/>
    <w:rsid w:val="0071201B"/>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7DD"/>
    <w:rsid w:val="007208F9"/>
    <w:rsid w:val="00720AA4"/>
    <w:rsid w:val="00720B9E"/>
    <w:rsid w:val="00721887"/>
    <w:rsid w:val="00721A97"/>
    <w:rsid w:val="00721CC5"/>
    <w:rsid w:val="007224ED"/>
    <w:rsid w:val="007227E5"/>
    <w:rsid w:val="00722FD8"/>
    <w:rsid w:val="0072366E"/>
    <w:rsid w:val="00724291"/>
    <w:rsid w:val="00724707"/>
    <w:rsid w:val="00724A24"/>
    <w:rsid w:val="00724D0C"/>
    <w:rsid w:val="00725787"/>
    <w:rsid w:val="0072590A"/>
    <w:rsid w:val="0072597F"/>
    <w:rsid w:val="00725996"/>
    <w:rsid w:val="00725B7D"/>
    <w:rsid w:val="007260D8"/>
    <w:rsid w:val="00726886"/>
    <w:rsid w:val="00726F04"/>
    <w:rsid w:val="0072724E"/>
    <w:rsid w:val="00727381"/>
    <w:rsid w:val="00727924"/>
    <w:rsid w:val="00730896"/>
    <w:rsid w:val="007314BA"/>
    <w:rsid w:val="007324C8"/>
    <w:rsid w:val="00732A2D"/>
    <w:rsid w:val="00732CA7"/>
    <w:rsid w:val="00732D06"/>
    <w:rsid w:val="00733256"/>
    <w:rsid w:val="007332B3"/>
    <w:rsid w:val="00733E70"/>
    <w:rsid w:val="00733FFC"/>
    <w:rsid w:val="007342B1"/>
    <w:rsid w:val="0073438B"/>
    <w:rsid w:val="007343F1"/>
    <w:rsid w:val="0073490E"/>
    <w:rsid w:val="0073536C"/>
    <w:rsid w:val="007359A2"/>
    <w:rsid w:val="007359BB"/>
    <w:rsid w:val="007360A9"/>
    <w:rsid w:val="0073699B"/>
    <w:rsid w:val="00736BDD"/>
    <w:rsid w:val="0073710F"/>
    <w:rsid w:val="00737362"/>
    <w:rsid w:val="00737753"/>
    <w:rsid w:val="00737F39"/>
    <w:rsid w:val="007409AA"/>
    <w:rsid w:val="007411F4"/>
    <w:rsid w:val="007413BF"/>
    <w:rsid w:val="00741461"/>
    <w:rsid w:val="00741963"/>
    <w:rsid w:val="00741968"/>
    <w:rsid w:val="00741BDD"/>
    <w:rsid w:val="00741C05"/>
    <w:rsid w:val="00742935"/>
    <w:rsid w:val="007429B3"/>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748"/>
    <w:rsid w:val="00750A68"/>
    <w:rsid w:val="00751097"/>
    <w:rsid w:val="00751E1F"/>
    <w:rsid w:val="00752554"/>
    <w:rsid w:val="0075296E"/>
    <w:rsid w:val="00752F33"/>
    <w:rsid w:val="00753023"/>
    <w:rsid w:val="0075319C"/>
    <w:rsid w:val="007531A5"/>
    <w:rsid w:val="007535E3"/>
    <w:rsid w:val="00753FCB"/>
    <w:rsid w:val="007542B1"/>
    <w:rsid w:val="00754D42"/>
    <w:rsid w:val="007550FE"/>
    <w:rsid w:val="007559BC"/>
    <w:rsid w:val="00755C1C"/>
    <w:rsid w:val="00755EE8"/>
    <w:rsid w:val="00756609"/>
    <w:rsid w:val="007566A7"/>
    <w:rsid w:val="00756E30"/>
    <w:rsid w:val="00756E8C"/>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21FA"/>
    <w:rsid w:val="00774469"/>
    <w:rsid w:val="007745DD"/>
    <w:rsid w:val="00774752"/>
    <w:rsid w:val="00775210"/>
    <w:rsid w:val="00775291"/>
    <w:rsid w:val="0077594E"/>
    <w:rsid w:val="00775FB9"/>
    <w:rsid w:val="00776268"/>
    <w:rsid w:val="007763FC"/>
    <w:rsid w:val="00776586"/>
    <w:rsid w:val="00776D1F"/>
    <w:rsid w:val="007773E7"/>
    <w:rsid w:val="00777495"/>
    <w:rsid w:val="00777CD7"/>
    <w:rsid w:val="0078016F"/>
    <w:rsid w:val="007805EC"/>
    <w:rsid w:val="007808A4"/>
    <w:rsid w:val="00780928"/>
    <w:rsid w:val="00781452"/>
    <w:rsid w:val="00781689"/>
    <w:rsid w:val="00782394"/>
    <w:rsid w:val="007824CA"/>
    <w:rsid w:val="00782848"/>
    <w:rsid w:val="007829B1"/>
    <w:rsid w:val="00783873"/>
    <w:rsid w:val="007842AB"/>
    <w:rsid w:val="007847D1"/>
    <w:rsid w:val="00784924"/>
    <w:rsid w:val="007856D7"/>
    <w:rsid w:val="00785D82"/>
    <w:rsid w:val="0078647B"/>
    <w:rsid w:val="00786ED4"/>
    <w:rsid w:val="00786FB5"/>
    <w:rsid w:val="0078716F"/>
    <w:rsid w:val="007873C8"/>
    <w:rsid w:val="0078793D"/>
    <w:rsid w:val="00790F50"/>
    <w:rsid w:val="00791374"/>
    <w:rsid w:val="00791843"/>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6D41"/>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4E1"/>
    <w:rsid w:val="007A49D9"/>
    <w:rsid w:val="007A4DD0"/>
    <w:rsid w:val="007A5620"/>
    <w:rsid w:val="007B01E7"/>
    <w:rsid w:val="007B0810"/>
    <w:rsid w:val="007B104F"/>
    <w:rsid w:val="007B1418"/>
    <w:rsid w:val="007B17D4"/>
    <w:rsid w:val="007B1C29"/>
    <w:rsid w:val="007B2177"/>
    <w:rsid w:val="007B3757"/>
    <w:rsid w:val="007B386E"/>
    <w:rsid w:val="007B3ADF"/>
    <w:rsid w:val="007B403B"/>
    <w:rsid w:val="007B408C"/>
    <w:rsid w:val="007B4E36"/>
    <w:rsid w:val="007B6528"/>
    <w:rsid w:val="007B78EB"/>
    <w:rsid w:val="007B7922"/>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170B"/>
    <w:rsid w:val="007E18BA"/>
    <w:rsid w:val="007E18FA"/>
    <w:rsid w:val="007E1DF2"/>
    <w:rsid w:val="007E259D"/>
    <w:rsid w:val="007E271E"/>
    <w:rsid w:val="007E2888"/>
    <w:rsid w:val="007E32D4"/>
    <w:rsid w:val="007E3380"/>
    <w:rsid w:val="007E3514"/>
    <w:rsid w:val="007E3829"/>
    <w:rsid w:val="007E3AAD"/>
    <w:rsid w:val="007E402B"/>
    <w:rsid w:val="007E495E"/>
    <w:rsid w:val="007E5ECC"/>
    <w:rsid w:val="007E5FF3"/>
    <w:rsid w:val="007E65FE"/>
    <w:rsid w:val="007E6782"/>
    <w:rsid w:val="007E6B64"/>
    <w:rsid w:val="007E7679"/>
    <w:rsid w:val="007E79F5"/>
    <w:rsid w:val="007E7AF0"/>
    <w:rsid w:val="007F02BF"/>
    <w:rsid w:val="007F0405"/>
    <w:rsid w:val="007F09C8"/>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6EFE"/>
    <w:rsid w:val="00807C1B"/>
    <w:rsid w:val="00807DAA"/>
    <w:rsid w:val="00810489"/>
    <w:rsid w:val="00810A87"/>
    <w:rsid w:val="00810B18"/>
    <w:rsid w:val="00811026"/>
    <w:rsid w:val="00811B7A"/>
    <w:rsid w:val="00811E77"/>
    <w:rsid w:val="00812198"/>
    <w:rsid w:val="00812638"/>
    <w:rsid w:val="00812720"/>
    <w:rsid w:val="00812AE2"/>
    <w:rsid w:val="00812CD4"/>
    <w:rsid w:val="00813FED"/>
    <w:rsid w:val="00814892"/>
    <w:rsid w:val="00814D78"/>
    <w:rsid w:val="00814DE7"/>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3A51"/>
    <w:rsid w:val="008241E4"/>
    <w:rsid w:val="00824912"/>
    <w:rsid w:val="00824F1A"/>
    <w:rsid w:val="00824F76"/>
    <w:rsid w:val="00825B07"/>
    <w:rsid w:val="008265E8"/>
    <w:rsid w:val="00826634"/>
    <w:rsid w:val="00826C0C"/>
    <w:rsid w:val="00827E75"/>
    <w:rsid w:val="00830810"/>
    <w:rsid w:val="008309CF"/>
    <w:rsid w:val="00830AF8"/>
    <w:rsid w:val="00830DC0"/>
    <w:rsid w:val="00831427"/>
    <w:rsid w:val="008318D7"/>
    <w:rsid w:val="00831AC3"/>
    <w:rsid w:val="00831C09"/>
    <w:rsid w:val="00831C68"/>
    <w:rsid w:val="008322FB"/>
    <w:rsid w:val="0083272D"/>
    <w:rsid w:val="00832E6A"/>
    <w:rsid w:val="00832FAD"/>
    <w:rsid w:val="0083313A"/>
    <w:rsid w:val="00833AAC"/>
    <w:rsid w:val="00833E4E"/>
    <w:rsid w:val="00834205"/>
    <w:rsid w:val="0083473D"/>
    <w:rsid w:val="00834A60"/>
    <w:rsid w:val="00834AF4"/>
    <w:rsid w:val="00834BEC"/>
    <w:rsid w:val="00834D47"/>
    <w:rsid w:val="00834DC9"/>
    <w:rsid w:val="00835389"/>
    <w:rsid w:val="00835459"/>
    <w:rsid w:val="00835515"/>
    <w:rsid w:val="008356A7"/>
    <w:rsid w:val="008356D1"/>
    <w:rsid w:val="008358DA"/>
    <w:rsid w:val="00836E1A"/>
    <w:rsid w:val="008373F3"/>
    <w:rsid w:val="00840350"/>
    <w:rsid w:val="00840409"/>
    <w:rsid w:val="0084055F"/>
    <w:rsid w:val="0084098C"/>
    <w:rsid w:val="00840F51"/>
    <w:rsid w:val="008411FD"/>
    <w:rsid w:val="0084138C"/>
    <w:rsid w:val="008426F7"/>
    <w:rsid w:val="008429DB"/>
    <w:rsid w:val="00842BA8"/>
    <w:rsid w:val="0084324E"/>
    <w:rsid w:val="008435F8"/>
    <w:rsid w:val="00843C85"/>
    <w:rsid w:val="00844179"/>
    <w:rsid w:val="00844B2A"/>
    <w:rsid w:val="00844ED2"/>
    <w:rsid w:val="0084504F"/>
    <w:rsid w:val="0084562E"/>
    <w:rsid w:val="0084594E"/>
    <w:rsid w:val="0084736D"/>
    <w:rsid w:val="008479BC"/>
    <w:rsid w:val="00847C79"/>
    <w:rsid w:val="008503CE"/>
    <w:rsid w:val="00850A19"/>
    <w:rsid w:val="0085106C"/>
    <w:rsid w:val="00851478"/>
    <w:rsid w:val="008514EC"/>
    <w:rsid w:val="00851F31"/>
    <w:rsid w:val="0085233E"/>
    <w:rsid w:val="008524F7"/>
    <w:rsid w:val="008529A8"/>
    <w:rsid w:val="00852A9A"/>
    <w:rsid w:val="008534FA"/>
    <w:rsid w:val="00853616"/>
    <w:rsid w:val="00853704"/>
    <w:rsid w:val="00853C23"/>
    <w:rsid w:val="0085413E"/>
    <w:rsid w:val="008544B4"/>
    <w:rsid w:val="00854674"/>
    <w:rsid w:val="00854784"/>
    <w:rsid w:val="008549A3"/>
    <w:rsid w:val="00854C8E"/>
    <w:rsid w:val="00855352"/>
    <w:rsid w:val="00855AE4"/>
    <w:rsid w:val="00856172"/>
    <w:rsid w:val="0085729A"/>
    <w:rsid w:val="008575ED"/>
    <w:rsid w:val="00857742"/>
    <w:rsid w:val="00857F3D"/>
    <w:rsid w:val="00860F08"/>
    <w:rsid w:val="008612F5"/>
    <w:rsid w:val="00861C7B"/>
    <w:rsid w:val="00861F9D"/>
    <w:rsid w:val="00861FC2"/>
    <w:rsid w:val="00862E0C"/>
    <w:rsid w:val="0086307F"/>
    <w:rsid w:val="0086352F"/>
    <w:rsid w:val="008639AD"/>
    <w:rsid w:val="00863C1F"/>
    <w:rsid w:val="008640CB"/>
    <w:rsid w:val="00864723"/>
    <w:rsid w:val="00864788"/>
    <w:rsid w:val="008654DD"/>
    <w:rsid w:val="008658EC"/>
    <w:rsid w:val="00866527"/>
    <w:rsid w:val="008677DF"/>
    <w:rsid w:val="00870856"/>
    <w:rsid w:val="0087157B"/>
    <w:rsid w:val="00871A51"/>
    <w:rsid w:val="00873845"/>
    <w:rsid w:val="0087561B"/>
    <w:rsid w:val="008762E8"/>
    <w:rsid w:val="00876522"/>
    <w:rsid w:val="00876AE3"/>
    <w:rsid w:val="008772FA"/>
    <w:rsid w:val="008775DB"/>
    <w:rsid w:val="00877B07"/>
    <w:rsid w:val="00877B7A"/>
    <w:rsid w:val="00880A73"/>
    <w:rsid w:val="00880EFA"/>
    <w:rsid w:val="00881431"/>
    <w:rsid w:val="008818C1"/>
    <w:rsid w:val="00881EBC"/>
    <w:rsid w:val="008828DF"/>
    <w:rsid w:val="00882E91"/>
    <w:rsid w:val="00882EA8"/>
    <w:rsid w:val="00882F02"/>
    <w:rsid w:val="00883B95"/>
    <w:rsid w:val="00883EE1"/>
    <w:rsid w:val="0088421A"/>
    <w:rsid w:val="008844C7"/>
    <w:rsid w:val="00884ED2"/>
    <w:rsid w:val="00885317"/>
    <w:rsid w:val="0088567D"/>
    <w:rsid w:val="00885D0E"/>
    <w:rsid w:val="008863EC"/>
    <w:rsid w:val="00886AA0"/>
    <w:rsid w:val="00887227"/>
    <w:rsid w:val="00887CF7"/>
    <w:rsid w:val="008900AA"/>
    <w:rsid w:val="00890197"/>
    <w:rsid w:val="00890427"/>
    <w:rsid w:val="0089096B"/>
    <w:rsid w:val="00891386"/>
    <w:rsid w:val="008917A4"/>
    <w:rsid w:val="008919D4"/>
    <w:rsid w:val="00891FAE"/>
    <w:rsid w:val="00892157"/>
    <w:rsid w:val="0089225A"/>
    <w:rsid w:val="00892AC0"/>
    <w:rsid w:val="008934FE"/>
    <w:rsid w:val="00893B5D"/>
    <w:rsid w:val="00893E2F"/>
    <w:rsid w:val="00893F71"/>
    <w:rsid w:val="008944DB"/>
    <w:rsid w:val="00894F59"/>
    <w:rsid w:val="0089536E"/>
    <w:rsid w:val="0089594E"/>
    <w:rsid w:val="00896302"/>
    <w:rsid w:val="008968C4"/>
    <w:rsid w:val="00897346"/>
    <w:rsid w:val="00897463"/>
    <w:rsid w:val="00897497"/>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31E"/>
    <w:rsid w:val="008A7E3B"/>
    <w:rsid w:val="008B0364"/>
    <w:rsid w:val="008B0379"/>
    <w:rsid w:val="008B0C28"/>
    <w:rsid w:val="008B0D70"/>
    <w:rsid w:val="008B0EA7"/>
    <w:rsid w:val="008B18C5"/>
    <w:rsid w:val="008B2188"/>
    <w:rsid w:val="008B2EDD"/>
    <w:rsid w:val="008B480A"/>
    <w:rsid w:val="008B4F76"/>
    <w:rsid w:val="008B58D9"/>
    <w:rsid w:val="008B63BE"/>
    <w:rsid w:val="008B63C1"/>
    <w:rsid w:val="008B64DC"/>
    <w:rsid w:val="008B6AFD"/>
    <w:rsid w:val="008B6B1C"/>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348"/>
    <w:rsid w:val="008D56F1"/>
    <w:rsid w:val="008D59E5"/>
    <w:rsid w:val="008D6375"/>
    <w:rsid w:val="008D7981"/>
    <w:rsid w:val="008D7F89"/>
    <w:rsid w:val="008E02E0"/>
    <w:rsid w:val="008E0670"/>
    <w:rsid w:val="008E114F"/>
    <w:rsid w:val="008E1153"/>
    <w:rsid w:val="008E1D76"/>
    <w:rsid w:val="008E2594"/>
    <w:rsid w:val="008E27F4"/>
    <w:rsid w:val="008E3455"/>
    <w:rsid w:val="008E3BFB"/>
    <w:rsid w:val="008E50BD"/>
    <w:rsid w:val="008E54D7"/>
    <w:rsid w:val="008E5755"/>
    <w:rsid w:val="008E6356"/>
    <w:rsid w:val="008E6529"/>
    <w:rsid w:val="008E6C51"/>
    <w:rsid w:val="008E6D91"/>
    <w:rsid w:val="008E6F7A"/>
    <w:rsid w:val="008E72D3"/>
    <w:rsid w:val="008E7734"/>
    <w:rsid w:val="008E77F4"/>
    <w:rsid w:val="008F07ED"/>
    <w:rsid w:val="008F142D"/>
    <w:rsid w:val="008F1674"/>
    <w:rsid w:val="008F192D"/>
    <w:rsid w:val="008F2699"/>
    <w:rsid w:val="008F3AA2"/>
    <w:rsid w:val="008F3FE5"/>
    <w:rsid w:val="008F42D7"/>
    <w:rsid w:val="008F4382"/>
    <w:rsid w:val="008F4CE7"/>
    <w:rsid w:val="008F6537"/>
    <w:rsid w:val="008F7F3D"/>
    <w:rsid w:val="00900590"/>
    <w:rsid w:val="009005B1"/>
    <w:rsid w:val="00901459"/>
    <w:rsid w:val="009014C2"/>
    <w:rsid w:val="009017AC"/>
    <w:rsid w:val="00901C47"/>
    <w:rsid w:val="0090328B"/>
    <w:rsid w:val="009032E9"/>
    <w:rsid w:val="0090356B"/>
    <w:rsid w:val="00903E98"/>
    <w:rsid w:val="00903EFE"/>
    <w:rsid w:val="009040EB"/>
    <w:rsid w:val="0090437C"/>
    <w:rsid w:val="0090472D"/>
    <w:rsid w:val="00905045"/>
    <w:rsid w:val="0090518E"/>
    <w:rsid w:val="0090563D"/>
    <w:rsid w:val="0090586E"/>
    <w:rsid w:val="00906828"/>
    <w:rsid w:val="00906EF4"/>
    <w:rsid w:val="00907028"/>
    <w:rsid w:val="009074FF"/>
    <w:rsid w:val="00907590"/>
    <w:rsid w:val="009101F8"/>
    <w:rsid w:val="009102FF"/>
    <w:rsid w:val="00910427"/>
    <w:rsid w:val="00910D9D"/>
    <w:rsid w:val="00910F33"/>
    <w:rsid w:val="00911691"/>
    <w:rsid w:val="009118B0"/>
    <w:rsid w:val="009124E6"/>
    <w:rsid w:val="00912CD0"/>
    <w:rsid w:val="00913171"/>
    <w:rsid w:val="0091317B"/>
    <w:rsid w:val="00913944"/>
    <w:rsid w:val="00913C27"/>
    <w:rsid w:val="00916440"/>
    <w:rsid w:val="009165DF"/>
    <w:rsid w:val="00916748"/>
    <w:rsid w:val="00917332"/>
    <w:rsid w:val="009177FA"/>
    <w:rsid w:val="00917EA1"/>
    <w:rsid w:val="009202C5"/>
    <w:rsid w:val="00920773"/>
    <w:rsid w:val="009209C5"/>
    <w:rsid w:val="00921817"/>
    <w:rsid w:val="00921E8C"/>
    <w:rsid w:val="00922327"/>
    <w:rsid w:val="0092265F"/>
    <w:rsid w:val="0092359E"/>
    <w:rsid w:val="00923EA0"/>
    <w:rsid w:val="00924445"/>
    <w:rsid w:val="009245B5"/>
    <w:rsid w:val="0092474D"/>
    <w:rsid w:val="00925047"/>
    <w:rsid w:val="0092598F"/>
    <w:rsid w:val="00925FF9"/>
    <w:rsid w:val="00927AD6"/>
    <w:rsid w:val="00927CD2"/>
    <w:rsid w:val="00927E94"/>
    <w:rsid w:val="00930743"/>
    <w:rsid w:val="00931282"/>
    <w:rsid w:val="00931457"/>
    <w:rsid w:val="009315B3"/>
    <w:rsid w:val="0093167B"/>
    <w:rsid w:val="0093175E"/>
    <w:rsid w:val="00932333"/>
    <w:rsid w:val="00932567"/>
    <w:rsid w:val="009326C6"/>
    <w:rsid w:val="009331F3"/>
    <w:rsid w:val="00933665"/>
    <w:rsid w:val="00933695"/>
    <w:rsid w:val="00933CF4"/>
    <w:rsid w:val="00933F52"/>
    <w:rsid w:val="00934295"/>
    <w:rsid w:val="00934D55"/>
    <w:rsid w:val="00935CF6"/>
    <w:rsid w:val="0093661E"/>
    <w:rsid w:val="00936789"/>
    <w:rsid w:val="00936EF5"/>
    <w:rsid w:val="009372E1"/>
    <w:rsid w:val="00937D17"/>
    <w:rsid w:val="00937FBA"/>
    <w:rsid w:val="009416E2"/>
    <w:rsid w:val="00941C48"/>
    <w:rsid w:val="0094205D"/>
    <w:rsid w:val="0094325C"/>
    <w:rsid w:val="00945122"/>
    <w:rsid w:val="00945766"/>
    <w:rsid w:val="009457AC"/>
    <w:rsid w:val="00945B1E"/>
    <w:rsid w:val="00945E19"/>
    <w:rsid w:val="0094609D"/>
    <w:rsid w:val="00946484"/>
    <w:rsid w:val="009466F6"/>
    <w:rsid w:val="00946970"/>
    <w:rsid w:val="00946B28"/>
    <w:rsid w:val="00947447"/>
    <w:rsid w:val="00947A77"/>
    <w:rsid w:val="0095011B"/>
    <w:rsid w:val="00950442"/>
    <w:rsid w:val="00950DEF"/>
    <w:rsid w:val="009510F9"/>
    <w:rsid w:val="00951265"/>
    <w:rsid w:val="009516DD"/>
    <w:rsid w:val="00951D77"/>
    <w:rsid w:val="00951F1A"/>
    <w:rsid w:val="00953159"/>
    <w:rsid w:val="00953586"/>
    <w:rsid w:val="0095377C"/>
    <w:rsid w:val="00953A0D"/>
    <w:rsid w:val="00954532"/>
    <w:rsid w:val="00954C5C"/>
    <w:rsid w:val="00954D4A"/>
    <w:rsid w:val="009552E3"/>
    <w:rsid w:val="00955E1B"/>
    <w:rsid w:val="00955F37"/>
    <w:rsid w:val="0095706B"/>
    <w:rsid w:val="009570F9"/>
    <w:rsid w:val="0095711B"/>
    <w:rsid w:val="009572F2"/>
    <w:rsid w:val="009573EB"/>
    <w:rsid w:val="009576CD"/>
    <w:rsid w:val="00960092"/>
    <w:rsid w:val="00960671"/>
    <w:rsid w:val="0096083A"/>
    <w:rsid w:val="00961003"/>
    <w:rsid w:val="009610B1"/>
    <w:rsid w:val="00961313"/>
    <w:rsid w:val="009618CD"/>
    <w:rsid w:val="00961AC7"/>
    <w:rsid w:val="00961F2F"/>
    <w:rsid w:val="009621E4"/>
    <w:rsid w:val="00962429"/>
    <w:rsid w:val="00962EB9"/>
    <w:rsid w:val="00962F09"/>
    <w:rsid w:val="0096306C"/>
    <w:rsid w:val="00963672"/>
    <w:rsid w:val="00964108"/>
    <w:rsid w:val="00964583"/>
    <w:rsid w:val="00964775"/>
    <w:rsid w:val="00964846"/>
    <w:rsid w:val="00964ACE"/>
    <w:rsid w:val="00965139"/>
    <w:rsid w:val="009653D2"/>
    <w:rsid w:val="009659F8"/>
    <w:rsid w:val="009664CB"/>
    <w:rsid w:val="00966CC0"/>
    <w:rsid w:val="009671A1"/>
    <w:rsid w:val="009710FD"/>
    <w:rsid w:val="0097179C"/>
    <w:rsid w:val="0097191C"/>
    <w:rsid w:val="0097198A"/>
    <w:rsid w:val="00971E10"/>
    <w:rsid w:val="00972980"/>
    <w:rsid w:val="00972AF0"/>
    <w:rsid w:val="00972BE7"/>
    <w:rsid w:val="009734BF"/>
    <w:rsid w:val="009737F3"/>
    <w:rsid w:val="00973C3E"/>
    <w:rsid w:val="00974ACC"/>
    <w:rsid w:val="00974C49"/>
    <w:rsid w:val="00974EE4"/>
    <w:rsid w:val="009754CE"/>
    <w:rsid w:val="00975578"/>
    <w:rsid w:val="009756B6"/>
    <w:rsid w:val="00975EF7"/>
    <w:rsid w:val="009762BB"/>
    <w:rsid w:val="009774BE"/>
    <w:rsid w:val="0097782E"/>
    <w:rsid w:val="00977B2E"/>
    <w:rsid w:val="009801D6"/>
    <w:rsid w:val="009802D1"/>
    <w:rsid w:val="0098033F"/>
    <w:rsid w:val="0098050A"/>
    <w:rsid w:val="00980592"/>
    <w:rsid w:val="009806B0"/>
    <w:rsid w:val="009807B8"/>
    <w:rsid w:val="00981E56"/>
    <w:rsid w:val="00982142"/>
    <w:rsid w:val="00982639"/>
    <w:rsid w:val="0098268C"/>
    <w:rsid w:val="00982EEA"/>
    <w:rsid w:val="00982F82"/>
    <w:rsid w:val="009831E2"/>
    <w:rsid w:val="00983255"/>
    <w:rsid w:val="00983D12"/>
    <w:rsid w:val="00983E5F"/>
    <w:rsid w:val="00984F02"/>
    <w:rsid w:val="00985051"/>
    <w:rsid w:val="00985DA2"/>
    <w:rsid w:val="00985E49"/>
    <w:rsid w:val="0098660C"/>
    <w:rsid w:val="00987A37"/>
    <w:rsid w:val="00987DF4"/>
    <w:rsid w:val="00990175"/>
    <w:rsid w:val="00991ED6"/>
    <w:rsid w:val="009920A0"/>
    <w:rsid w:val="00992731"/>
    <w:rsid w:val="00992B3A"/>
    <w:rsid w:val="00992E8A"/>
    <w:rsid w:val="00992E8D"/>
    <w:rsid w:val="00993582"/>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2F1"/>
    <w:rsid w:val="009A3F8C"/>
    <w:rsid w:val="009A4644"/>
    <w:rsid w:val="009A468E"/>
    <w:rsid w:val="009A4908"/>
    <w:rsid w:val="009A6258"/>
    <w:rsid w:val="009A6B3A"/>
    <w:rsid w:val="009A76F7"/>
    <w:rsid w:val="009B01CF"/>
    <w:rsid w:val="009B02DB"/>
    <w:rsid w:val="009B0A50"/>
    <w:rsid w:val="009B10E3"/>
    <w:rsid w:val="009B1CB2"/>
    <w:rsid w:val="009B1DA0"/>
    <w:rsid w:val="009B1F5D"/>
    <w:rsid w:val="009B2407"/>
    <w:rsid w:val="009B3266"/>
    <w:rsid w:val="009B3BEA"/>
    <w:rsid w:val="009B41BA"/>
    <w:rsid w:val="009B44F0"/>
    <w:rsid w:val="009B545D"/>
    <w:rsid w:val="009B5748"/>
    <w:rsid w:val="009B5957"/>
    <w:rsid w:val="009B5C0B"/>
    <w:rsid w:val="009B666C"/>
    <w:rsid w:val="009B68B3"/>
    <w:rsid w:val="009B7115"/>
    <w:rsid w:val="009B7273"/>
    <w:rsid w:val="009B7356"/>
    <w:rsid w:val="009B7FAC"/>
    <w:rsid w:val="009C056E"/>
    <w:rsid w:val="009C0B26"/>
    <w:rsid w:val="009C0C99"/>
    <w:rsid w:val="009C1122"/>
    <w:rsid w:val="009C1840"/>
    <w:rsid w:val="009C1B99"/>
    <w:rsid w:val="009C1DC2"/>
    <w:rsid w:val="009C323A"/>
    <w:rsid w:val="009C3AE8"/>
    <w:rsid w:val="009C4087"/>
    <w:rsid w:val="009C4959"/>
    <w:rsid w:val="009C4CFF"/>
    <w:rsid w:val="009C5298"/>
    <w:rsid w:val="009C5961"/>
    <w:rsid w:val="009C5F22"/>
    <w:rsid w:val="009C6794"/>
    <w:rsid w:val="009C76A3"/>
    <w:rsid w:val="009C79E5"/>
    <w:rsid w:val="009C7ACB"/>
    <w:rsid w:val="009C7C85"/>
    <w:rsid w:val="009D03F6"/>
    <w:rsid w:val="009D1175"/>
    <w:rsid w:val="009D26D1"/>
    <w:rsid w:val="009D44E2"/>
    <w:rsid w:val="009D47A9"/>
    <w:rsid w:val="009D5257"/>
    <w:rsid w:val="009D6353"/>
    <w:rsid w:val="009D6856"/>
    <w:rsid w:val="009D6CF0"/>
    <w:rsid w:val="009D6DA2"/>
    <w:rsid w:val="009D6E22"/>
    <w:rsid w:val="009D75A9"/>
    <w:rsid w:val="009E0A40"/>
    <w:rsid w:val="009E153F"/>
    <w:rsid w:val="009E19AE"/>
    <w:rsid w:val="009E1B89"/>
    <w:rsid w:val="009E1E60"/>
    <w:rsid w:val="009E1F86"/>
    <w:rsid w:val="009E2E8E"/>
    <w:rsid w:val="009E3112"/>
    <w:rsid w:val="009E34B7"/>
    <w:rsid w:val="009E434B"/>
    <w:rsid w:val="009E480B"/>
    <w:rsid w:val="009E52E6"/>
    <w:rsid w:val="009E5BAE"/>
    <w:rsid w:val="009E5BF5"/>
    <w:rsid w:val="009E5D18"/>
    <w:rsid w:val="009E5F8E"/>
    <w:rsid w:val="009E699D"/>
    <w:rsid w:val="009E78C4"/>
    <w:rsid w:val="009E7BCC"/>
    <w:rsid w:val="009F0552"/>
    <w:rsid w:val="009F1904"/>
    <w:rsid w:val="009F209E"/>
    <w:rsid w:val="009F2446"/>
    <w:rsid w:val="009F2BC0"/>
    <w:rsid w:val="009F2BF4"/>
    <w:rsid w:val="009F2C12"/>
    <w:rsid w:val="009F385D"/>
    <w:rsid w:val="009F3A30"/>
    <w:rsid w:val="009F4B7F"/>
    <w:rsid w:val="009F5B50"/>
    <w:rsid w:val="009F5C78"/>
    <w:rsid w:val="009F697A"/>
    <w:rsid w:val="009F6DAC"/>
    <w:rsid w:val="009F72BA"/>
    <w:rsid w:val="009F7309"/>
    <w:rsid w:val="009F763F"/>
    <w:rsid w:val="009F7748"/>
    <w:rsid w:val="009F7802"/>
    <w:rsid w:val="009F791B"/>
    <w:rsid w:val="009F79D5"/>
    <w:rsid w:val="009F7D96"/>
    <w:rsid w:val="00A007E7"/>
    <w:rsid w:val="00A03447"/>
    <w:rsid w:val="00A035DE"/>
    <w:rsid w:val="00A035EA"/>
    <w:rsid w:val="00A04F59"/>
    <w:rsid w:val="00A0531D"/>
    <w:rsid w:val="00A05597"/>
    <w:rsid w:val="00A05B20"/>
    <w:rsid w:val="00A06465"/>
    <w:rsid w:val="00A066AA"/>
    <w:rsid w:val="00A070DE"/>
    <w:rsid w:val="00A0718D"/>
    <w:rsid w:val="00A07468"/>
    <w:rsid w:val="00A0756A"/>
    <w:rsid w:val="00A0797A"/>
    <w:rsid w:val="00A07C6A"/>
    <w:rsid w:val="00A07FED"/>
    <w:rsid w:val="00A103BF"/>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984"/>
    <w:rsid w:val="00A15E2D"/>
    <w:rsid w:val="00A161CD"/>
    <w:rsid w:val="00A175A7"/>
    <w:rsid w:val="00A17C92"/>
    <w:rsid w:val="00A201BB"/>
    <w:rsid w:val="00A20573"/>
    <w:rsid w:val="00A20592"/>
    <w:rsid w:val="00A207FA"/>
    <w:rsid w:val="00A20C94"/>
    <w:rsid w:val="00A21A82"/>
    <w:rsid w:val="00A21C4C"/>
    <w:rsid w:val="00A21F40"/>
    <w:rsid w:val="00A220B7"/>
    <w:rsid w:val="00A227D6"/>
    <w:rsid w:val="00A227E7"/>
    <w:rsid w:val="00A22D55"/>
    <w:rsid w:val="00A239DB"/>
    <w:rsid w:val="00A24008"/>
    <w:rsid w:val="00A24078"/>
    <w:rsid w:val="00A2475E"/>
    <w:rsid w:val="00A24D05"/>
    <w:rsid w:val="00A2581E"/>
    <w:rsid w:val="00A258DF"/>
    <w:rsid w:val="00A258E0"/>
    <w:rsid w:val="00A25FCF"/>
    <w:rsid w:val="00A269B5"/>
    <w:rsid w:val="00A26A3F"/>
    <w:rsid w:val="00A2726D"/>
    <w:rsid w:val="00A27629"/>
    <w:rsid w:val="00A27DBD"/>
    <w:rsid w:val="00A30627"/>
    <w:rsid w:val="00A30B6C"/>
    <w:rsid w:val="00A31C3C"/>
    <w:rsid w:val="00A31D99"/>
    <w:rsid w:val="00A31F7E"/>
    <w:rsid w:val="00A3244C"/>
    <w:rsid w:val="00A32E59"/>
    <w:rsid w:val="00A33017"/>
    <w:rsid w:val="00A33E4D"/>
    <w:rsid w:val="00A3447B"/>
    <w:rsid w:val="00A346EE"/>
    <w:rsid w:val="00A34995"/>
    <w:rsid w:val="00A34C32"/>
    <w:rsid w:val="00A34C98"/>
    <w:rsid w:val="00A34DDE"/>
    <w:rsid w:val="00A34EAB"/>
    <w:rsid w:val="00A350EA"/>
    <w:rsid w:val="00A3594F"/>
    <w:rsid w:val="00A35D94"/>
    <w:rsid w:val="00A36051"/>
    <w:rsid w:val="00A362F7"/>
    <w:rsid w:val="00A36940"/>
    <w:rsid w:val="00A36EBD"/>
    <w:rsid w:val="00A371B3"/>
    <w:rsid w:val="00A379C6"/>
    <w:rsid w:val="00A40357"/>
    <w:rsid w:val="00A40F98"/>
    <w:rsid w:val="00A435D3"/>
    <w:rsid w:val="00A43813"/>
    <w:rsid w:val="00A43D47"/>
    <w:rsid w:val="00A440A6"/>
    <w:rsid w:val="00A45AF2"/>
    <w:rsid w:val="00A4618D"/>
    <w:rsid w:val="00A464E1"/>
    <w:rsid w:val="00A46C4E"/>
    <w:rsid w:val="00A46D95"/>
    <w:rsid w:val="00A47081"/>
    <w:rsid w:val="00A47480"/>
    <w:rsid w:val="00A47712"/>
    <w:rsid w:val="00A47E8C"/>
    <w:rsid w:val="00A51AE2"/>
    <w:rsid w:val="00A51BC0"/>
    <w:rsid w:val="00A5298C"/>
    <w:rsid w:val="00A52AD0"/>
    <w:rsid w:val="00A53497"/>
    <w:rsid w:val="00A536CB"/>
    <w:rsid w:val="00A542F8"/>
    <w:rsid w:val="00A54774"/>
    <w:rsid w:val="00A5522A"/>
    <w:rsid w:val="00A55A47"/>
    <w:rsid w:val="00A56005"/>
    <w:rsid w:val="00A574BF"/>
    <w:rsid w:val="00A579F8"/>
    <w:rsid w:val="00A600B3"/>
    <w:rsid w:val="00A60107"/>
    <w:rsid w:val="00A60108"/>
    <w:rsid w:val="00A604EE"/>
    <w:rsid w:val="00A605E1"/>
    <w:rsid w:val="00A61F58"/>
    <w:rsid w:val="00A6204A"/>
    <w:rsid w:val="00A62093"/>
    <w:rsid w:val="00A630B0"/>
    <w:rsid w:val="00A6310C"/>
    <w:rsid w:val="00A6316B"/>
    <w:rsid w:val="00A6346B"/>
    <w:rsid w:val="00A63679"/>
    <w:rsid w:val="00A6374F"/>
    <w:rsid w:val="00A63A8F"/>
    <w:rsid w:val="00A64389"/>
    <w:rsid w:val="00A64797"/>
    <w:rsid w:val="00A64817"/>
    <w:rsid w:val="00A64A49"/>
    <w:rsid w:val="00A65BD4"/>
    <w:rsid w:val="00A67D15"/>
    <w:rsid w:val="00A71CDE"/>
    <w:rsid w:val="00A7252E"/>
    <w:rsid w:val="00A72BBC"/>
    <w:rsid w:val="00A72E18"/>
    <w:rsid w:val="00A730F3"/>
    <w:rsid w:val="00A7480B"/>
    <w:rsid w:val="00A74BE6"/>
    <w:rsid w:val="00A7557C"/>
    <w:rsid w:val="00A758A4"/>
    <w:rsid w:val="00A764C3"/>
    <w:rsid w:val="00A768A2"/>
    <w:rsid w:val="00A76A55"/>
    <w:rsid w:val="00A773B4"/>
    <w:rsid w:val="00A776C9"/>
    <w:rsid w:val="00A80948"/>
    <w:rsid w:val="00A80968"/>
    <w:rsid w:val="00A8187D"/>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05AC"/>
    <w:rsid w:val="00A90AFF"/>
    <w:rsid w:val="00A91FE5"/>
    <w:rsid w:val="00A930D8"/>
    <w:rsid w:val="00A93154"/>
    <w:rsid w:val="00A93214"/>
    <w:rsid w:val="00A93C27"/>
    <w:rsid w:val="00A93C2B"/>
    <w:rsid w:val="00A93E86"/>
    <w:rsid w:val="00A949C6"/>
    <w:rsid w:val="00A94D8C"/>
    <w:rsid w:val="00A962E0"/>
    <w:rsid w:val="00A965A7"/>
    <w:rsid w:val="00A96F05"/>
    <w:rsid w:val="00A96FC0"/>
    <w:rsid w:val="00A9739B"/>
    <w:rsid w:val="00A97AD2"/>
    <w:rsid w:val="00A97AE1"/>
    <w:rsid w:val="00A97BFA"/>
    <w:rsid w:val="00A97CEF"/>
    <w:rsid w:val="00AA007C"/>
    <w:rsid w:val="00AA016B"/>
    <w:rsid w:val="00AA0B30"/>
    <w:rsid w:val="00AA25C9"/>
    <w:rsid w:val="00AA3726"/>
    <w:rsid w:val="00AA40AA"/>
    <w:rsid w:val="00AA431A"/>
    <w:rsid w:val="00AA4F09"/>
    <w:rsid w:val="00AA59C6"/>
    <w:rsid w:val="00AA7157"/>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9CF"/>
    <w:rsid w:val="00AB6F61"/>
    <w:rsid w:val="00AB7601"/>
    <w:rsid w:val="00AB7957"/>
    <w:rsid w:val="00AB7A15"/>
    <w:rsid w:val="00AC1071"/>
    <w:rsid w:val="00AC1E53"/>
    <w:rsid w:val="00AC2054"/>
    <w:rsid w:val="00AC3730"/>
    <w:rsid w:val="00AC3827"/>
    <w:rsid w:val="00AC42FA"/>
    <w:rsid w:val="00AC4512"/>
    <w:rsid w:val="00AC455C"/>
    <w:rsid w:val="00AC4D66"/>
    <w:rsid w:val="00AC56AF"/>
    <w:rsid w:val="00AC5C0E"/>
    <w:rsid w:val="00AC5FCE"/>
    <w:rsid w:val="00AC615E"/>
    <w:rsid w:val="00AC62B7"/>
    <w:rsid w:val="00AC63F8"/>
    <w:rsid w:val="00AC6BDA"/>
    <w:rsid w:val="00AC6E20"/>
    <w:rsid w:val="00AC7A38"/>
    <w:rsid w:val="00AC7D4D"/>
    <w:rsid w:val="00AD043D"/>
    <w:rsid w:val="00AD07F1"/>
    <w:rsid w:val="00AD1C83"/>
    <w:rsid w:val="00AD1E17"/>
    <w:rsid w:val="00AD20E0"/>
    <w:rsid w:val="00AD2BE1"/>
    <w:rsid w:val="00AD2F8D"/>
    <w:rsid w:val="00AD2FCD"/>
    <w:rsid w:val="00AD3A7A"/>
    <w:rsid w:val="00AD3C49"/>
    <w:rsid w:val="00AD3D21"/>
    <w:rsid w:val="00AD510A"/>
    <w:rsid w:val="00AD6616"/>
    <w:rsid w:val="00AD68F8"/>
    <w:rsid w:val="00AE06EA"/>
    <w:rsid w:val="00AE0A5D"/>
    <w:rsid w:val="00AE0B68"/>
    <w:rsid w:val="00AE10CD"/>
    <w:rsid w:val="00AE1499"/>
    <w:rsid w:val="00AE2D0A"/>
    <w:rsid w:val="00AE3479"/>
    <w:rsid w:val="00AE3725"/>
    <w:rsid w:val="00AE41D9"/>
    <w:rsid w:val="00AE4C96"/>
    <w:rsid w:val="00AE4E58"/>
    <w:rsid w:val="00AE5139"/>
    <w:rsid w:val="00AE54FA"/>
    <w:rsid w:val="00AE5C8B"/>
    <w:rsid w:val="00AE65CA"/>
    <w:rsid w:val="00AE6800"/>
    <w:rsid w:val="00AE6CDA"/>
    <w:rsid w:val="00AE72FC"/>
    <w:rsid w:val="00AE751E"/>
    <w:rsid w:val="00AE7570"/>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08F4"/>
    <w:rsid w:val="00B0115C"/>
    <w:rsid w:val="00B0432F"/>
    <w:rsid w:val="00B043ED"/>
    <w:rsid w:val="00B054FF"/>
    <w:rsid w:val="00B05A7C"/>
    <w:rsid w:val="00B05CB6"/>
    <w:rsid w:val="00B06126"/>
    <w:rsid w:val="00B0633F"/>
    <w:rsid w:val="00B067CD"/>
    <w:rsid w:val="00B070A0"/>
    <w:rsid w:val="00B07CC0"/>
    <w:rsid w:val="00B102F5"/>
    <w:rsid w:val="00B103E9"/>
    <w:rsid w:val="00B10D4D"/>
    <w:rsid w:val="00B11586"/>
    <w:rsid w:val="00B11E6D"/>
    <w:rsid w:val="00B11FA4"/>
    <w:rsid w:val="00B12025"/>
    <w:rsid w:val="00B12242"/>
    <w:rsid w:val="00B1287F"/>
    <w:rsid w:val="00B12C0D"/>
    <w:rsid w:val="00B1393B"/>
    <w:rsid w:val="00B140D2"/>
    <w:rsid w:val="00B14CD1"/>
    <w:rsid w:val="00B15491"/>
    <w:rsid w:val="00B154FB"/>
    <w:rsid w:val="00B1562F"/>
    <w:rsid w:val="00B16AE7"/>
    <w:rsid w:val="00B16D63"/>
    <w:rsid w:val="00B17629"/>
    <w:rsid w:val="00B17732"/>
    <w:rsid w:val="00B20908"/>
    <w:rsid w:val="00B20C0E"/>
    <w:rsid w:val="00B2112B"/>
    <w:rsid w:val="00B21D6E"/>
    <w:rsid w:val="00B22AEF"/>
    <w:rsid w:val="00B22C39"/>
    <w:rsid w:val="00B22DE0"/>
    <w:rsid w:val="00B23D2D"/>
    <w:rsid w:val="00B247F8"/>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304"/>
    <w:rsid w:val="00B40953"/>
    <w:rsid w:val="00B4190C"/>
    <w:rsid w:val="00B41956"/>
    <w:rsid w:val="00B42062"/>
    <w:rsid w:val="00B42A22"/>
    <w:rsid w:val="00B45535"/>
    <w:rsid w:val="00B4553C"/>
    <w:rsid w:val="00B4572C"/>
    <w:rsid w:val="00B459C8"/>
    <w:rsid w:val="00B45BAB"/>
    <w:rsid w:val="00B460CA"/>
    <w:rsid w:val="00B460D1"/>
    <w:rsid w:val="00B4652B"/>
    <w:rsid w:val="00B46821"/>
    <w:rsid w:val="00B46975"/>
    <w:rsid w:val="00B472EC"/>
    <w:rsid w:val="00B472FB"/>
    <w:rsid w:val="00B4788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419"/>
    <w:rsid w:val="00B57D54"/>
    <w:rsid w:val="00B60946"/>
    <w:rsid w:val="00B609C3"/>
    <w:rsid w:val="00B609D4"/>
    <w:rsid w:val="00B60FB5"/>
    <w:rsid w:val="00B615CF"/>
    <w:rsid w:val="00B61C45"/>
    <w:rsid w:val="00B62014"/>
    <w:rsid w:val="00B621C9"/>
    <w:rsid w:val="00B623FC"/>
    <w:rsid w:val="00B629C9"/>
    <w:rsid w:val="00B63426"/>
    <w:rsid w:val="00B6371E"/>
    <w:rsid w:val="00B63F21"/>
    <w:rsid w:val="00B63FB6"/>
    <w:rsid w:val="00B64086"/>
    <w:rsid w:val="00B64519"/>
    <w:rsid w:val="00B64541"/>
    <w:rsid w:val="00B6456D"/>
    <w:rsid w:val="00B64BD0"/>
    <w:rsid w:val="00B64FCD"/>
    <w:rsid w:val="00B6502B"/>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177"/>
    <w:rsid w:val="00B75CCA"/>
    <w:rsid w:val="00B76207"/>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241"/>
    <w:rsid w:val="00B86B7E"/>
    <w:rsid w:val="00B87DD5"/>
    <w:rsid w:val="00B90ACF"/>
    <w:rsid w:val="00B90D9C"/>
    <w:rsid w:val="00B90F96"/>
    <w:rsid w:val="00B9219F"/>
    <w:rsid w:val="00B926CB"/>
    <w:rsid w:val="00B92AC4"/>
    <w:rsid w:val="00B92BF3"/>
    <w:rsid w:val="00B933B2"/>
    <w:rsid w:val="00B936CB"/>
    <w:rsid w:val="00B93CAF"/>
    <w:rsid w:val="00B93D28"/>
    <w:rsid w:val="00B941B6"/>
    <w:rsid w:val="00B94A06"/>
    <w:rsid w:val="00B952E7"/>
    <w:rsid w:val="00B957C5"/>
    <w:rsid w:val="00B95B2F"/>
    <w:rsid w:val="00B964CA"/>
    <w:rsid w:val="00B9685A"/>
    <w:rsid w:val="00B97356"/>
    <w:rsid w:val="00B97878"/>
    <w:rsid w:val="00B97A6D"/>
    <w:rsid w:val="00BA0391"/>
    <w:rsid w:val="00BA060B"/>
    <w:rsid w:val="00BA0CD4"/>
    <w:rsid w:val="00BA0DCD"/>
    <w:rsid w:val="00BA1134"/>
    <w:rsid w:val="00BA1851"/>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624"/>
    <w:rsid w:val="00BB2784"/>
    <w:rsid w:val="00BB292D"/>
    <w:rsid w:val="00BB300F"/>
    <w:rsid w:val="00BB369B"/>
    <w:rsid w:val="00BB3919"/>
    <w:rsid w:val="00BB3A56"/>
    <w:rsid w:val="00BB3E2E"/>
    <w:rsid w:val="00BB41D2"/>
    <w:rsid w:val="00BB49CB"/>
    <w:rsid w:val="00BB4CAE"/>
    <w:rsid w:val="00BB6029"/>
    <w:rsid w:val="00BB67F1"/>
    <w:rsid w:val="00BB6EE9"/>
    <w:rsid w:val="00BB70CF"/>
    <w:rsid w:val="00BB71C4"/>
    <w:rsid w:val="00BB79C2"/>
    <w:rsid w:val="00BB7CD2"/>
    <w:rsid w:val="00BB7F0F"/>
    <w:rsid w:val="00BC0EC7"/>
    <w:rsid w:val="00BC1075"/>
    <w:rsid w:val="00BC1722"/>
    <w:rsid w:val="00BC194A"/>
    <w:rsid w:val="00BC1E22"/>
    <w:rsid w:val="00BC2214"/>
    <w:rsid w:val="00BC2825"/>
    <w:rsid w:val="00BC2D1D"/>
    <w:rsid w:val="00BC2E96"/>
    <w:rsid w:val="00BC365F"/>
    <w:rsid w:val="00BC406F"/>
    <w:rsid w:val="00BC4708"/>
    <w:rsid w:val="00BC4970"/>
    <w:rsid w:val="00BC4C88"/>
    <w:rsid w:val="00BC4CEE"/>
    <w:rsid w:val="00BC59CA"/>
    <w:rsid w:val="00BC60E3"/>
    <w:rsid w:val="00BC6970"/>
    <w:rsid w:val="00BC6D81"/>
    <w:rsid w:val="00BC6DD0"/>
    <w:rsid w:val="00BC6F87"/>
    <w:rsid w:val="00BC734E"/>
    <w:rsid w:val="00BC7713"/>
    <w:rsid w:val="00BC7C93"/>
    <w:rsid w:val="00BD0286"/>
    <w:rsid w:val="00BD0468"/>
    <w:rsid w:val="00BD0BDD"/>
    <w:rsid w:val="00BD1B3F"/>
    <w:rsid w:val="00BD33A9"/>
    <w:rsid w:val="00BD33BE"/>
    <w:rsid w:val="00BD3792"/>
    <w:rsid w:val="00BD3C72"/>
    <w:rsid w:val="00BD49C6"/>
    <w:rsid w:val="00BD4E12"/>
    <w:rsid w:val="00BD50DD"/>
    <w:rsid w:val="00BD5654"/>
    <w:rsid w:val="00BD5D4E"/>
    <w:rsid w:val="00BD7991"/>
    <w:rsid w:val="00BE0B54"/>
    <w:rsid w:val="00BE0BDD"/>
    <w:rsid w:val="00BE21E3"/>
    <w:rsid w:val="00BE305B"/>
    <w:rsid w:val="00BE3980"/>
    <w:rsid w:val="00BE62B2"/>
    <w:rsid w:val="00BE6350"/>
    <w:rsid w:val="00BE7287"/>
    <w:rsid w:val="00BE7C93"/>
    <w:rsid w:val="00BF0362"/>
    <w:rsid w:val="00BF0479"/>
    <w:rsid w:val="00BF0D73"/>
    <w:rsid w:val="00BF1452"/>
    <w:rsid w:val="00BF1D23"/>
    <w:rsid w:val="00BF1F82"/>
    <w:rsid w:val="00BF2520"/>
    <w:rsid w:val="00BF2FAC"/>
    <w:rsid w:val="00BF3470"/>
    <w:rsid w:val="00BF37AB"/>
    <w:rsid w:val="00BF37BC"/>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37B3"/>
    <w:rsid w:val="00C05896"/>
    <w:rsid w:val="00C0599A"/>
    <w:rsid w:val="00C073DA"/>
    <w:rsid w:val="00C079C3"/>
    <w:rsid w:val="00C07A57"/>
    <w:rsid w:val="00C07C15"/>
    <w:rsid w:val="00C07C18"/>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5D4"/>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262"/>
    <w:rsid w:val="00C265D0"/>
    <w:rsid w:val="00C26C7B"/>
    <w:rsid w:val="00C26FE5"/>
    <w:rsid w:val="00C3022B"/>
    <w:rsid w:val="00C30723"/>
    <w:rsid w:val="00C3092C"/>
    <w:rsid w:val="00C30F1B"/>
    <w:rsid w:val="00C31756"/>
    <w:rsid w:val="00C318D4"/>
    <w:rsid w:val="00C31F7F"/>
    <w:rsid w:val="00C32186"/>
    <w:rsid w:val="00C335AE"/>
    <w:rsid w:val="00C336C1"/>
    <w:rsid w:val="00C35C70"/>
    <w:rsid w:val="00C35E26"/>
    <w:rsid w:val="00C36684"/>
    <w:rsid w:val="00C36F0A"/>
    <w:rsid w:val="00C36F4F"/>
    <w:rsid w:val="00C372CB"/>
    <w:rsid w:val="00C3734A"/>
    <w:rsid w:val="00C37E61"/>
    <w:rsid w:val="00C37F21"/>
    <w:rsid w:val="00C4067A"/>
    <w:rsid w:val="00C41480"/>
    <w:rsid w:val="00C422CF"/>
    <w:rsid w:val="00C426C8"/>
    <w:rsid w:val="00C42E6B"/>
    <w:rsid w:val="00C42E80"/>
    <w:rsid w:val="00C43A71"/>
    <w:rsid w:val="00C43EA6"/>
    <w:rsid w:val="00C44052"/>
    <w:rsid w:val="00C44368"/>
    <w:rsid w:val="00C45B71"/>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53B"/>
    <w:rsid w:val="00C537FA"/>
    <w:rsid w:val="00C53B12"/>
    <w:rsid w:val="00C541B2"/>
    <w:rsid w:val="00C54928"/>
    <w:rsid w:val="00C54A44"/>
    <w:rsid w:val="00C54E2A"/>
    <w:rsid w:val="00C55D22"/>
    <w:rsid w:val="00C55FF8"/>
    <w:rsid w:val="00C5612D"/>
    <w:rsid w:val="00C5641D"/>
    <w:rsid w:val="00C5661F"/>
    <w:rsid w:val="00C566D9"/>
    <w:rsid w:val="00C56767"/>
    <w:rsid w:val="00C569CB"/>
    <w:rsid w:val="00C57085"/>
    <w:rsid w:val="00C575AF"/>
    <w:rsid w:val="00C576FC"/>
    <w:rsid w:val="00C60361"/>
    <w:rsid w:val="00C60738"/>
    <w:rsid w:val="00C608D7"/>
    <w:rsid w:val="00C60D9F"/>
    <w:rsid w:val="00C61A01"/>
    <w:rsid w:val="00C620BA"/>
    <w:rsid w:val="00C6258C"/>
    <w:rsid w:val="00C627C5"/>
    <w:rsid w:val="00C62924"/>
    <w:rsid w:val="00C637D1"/>
    <w:rsid w:val="00C6395F"/>
    <w:rsid w:val="00C63C3D"/>
    <w:rsid w:val="00C644BF"/>
    <w:rsid w:val="00C64538"/>
    <w:rsid w:val="00C64D7F"/>
    <w:rsid w:val="00C65163"/>
    <w:rsid w:val="00C6527E"/>
    <w:rsid w:val="00C65B6B"/>
    <w:rsid w:val="00C66492"/>
    <w:rsid w:val="00C664AB"/>
    <w:rsid w:val="00C66584"/>
    <w:rsid w:val="00C66705"/>
    <w:rsid w:val="00C67754"/>
    <w:rsid w:val="00C70254"/>
    <w:rsid w:val="00C703C0"/>
    <w:rsid w:val="00C70666"/>
    <w:rsid w:val="00C706D1"/>
    <w:rsid w:val="00C70946"/>
    <w:rsid w:val="00C70FAE"/>
    <w:rsid w:val="00C71284"/>
    <w:rsid w:val="00C72A91"/>
    <w:rsid w:val="00C72DD5"/>
    <w:rsid w:val="00C733A6"/>
    <w:rsid w:val="00C737B0"/>
    <w:rsid w:val="00C73D39"/>
    <w:rsid w:val="00C75895"/>
    <w:rsid w:val="00C75B9B"/>
    <w:rsid w:val="00C75BC0"/>
    <w:rsid w:val="00C7648C"/>
    <w:rsid w:val="00C7675A"/>
    <w:rsid w:val="00C76E9D"/>
    <w:rsid w:val="00C7713C"/>
    <w:rsid w:val="00C816DF"/>
    <w:rsid w:val="00C8171F"/>
    <w:rsid w:val="00C820EE"/>
    <w:rsid w:val="00C839F1"/>
    <w:rsid w:val="00C846E7"/>
    <w:rsid w:val="00C84713"/>
    <w:rsid w:val="00C84758"/>
    <w:rsid w:val="00C853AB"/>
    <w:rsid w:val="00C85F72"/>
    <w:rsid w:val="00C86896"/>
    <w:rsid w:val="00C86F89"/>
    <w:rsid w:val="00C870C0"/>
    <w:rsid w:val="00C876E1"/>
    <w:rsid w:val="00C87E86"/>
    <w:rsid w:val="00C90221"/>
    <w:rsid w:val="00C904F9"/>
    <w:rsid w:val="00C908A9"/>
    <w:rsid w:val="00C908BE"/>
    <w:rsid w:val="00C91259"/>
    <w:rsid w:val="00C91507"/>
    <w:rsid w:val="00C91957"/>
    <w:rsid w:val="00C940C2"/>
    <w:rsid w:val="00C95064"/>
    <w:rsid w:val="00C952E9"/>
    <w:rsid w:val="00C95791"/>
    <w:rsid w:val="00C95AC8"/>
    <w:rsid w:val="00C97250"/>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2D1B"/>
    <w:rsid w:val="00CB3318"/>
    <w:rsid w:val="00CB3628"/>
    <w:rsid w:val="00CB407C"/>
    <w:rsid w:val="00CB46B4"/>
    <w:rsid w:val="00CB4940"/>
    <w:rsid w:val="00CB4C37"/>
    <w:rsid w:val="00CB4E5F"/>
    <w:rsid w:val="00CB5D5B"/>
    <w:rsid w:val="00CB5E98"/>
    <w:rsid w:val="00CB6E94"/>
    <w:rsid w:val="00CB7060"/>
    <w:rsid w:val="00CB77F2"/>
    <w:rsid w:val="00CB7DD6"/>
    <w:rsid w:val="00CC0438"/>
    <w:rsid w:val="00CC0563"/>
    <w:rsid w:val="00CC06BA"/>
    <w:rsid w:val="00CC13CC"/>
    <w:rsid w:val="00CC140D"/>
    <w:rsid w:val="00CC1C26"/>
    <w:rsid w:val="00CC20D5"/>
    <w:rsid w:val="00CC225E"/>
    <w:rsid w:val="00CC2270"/>
    <w:rsid w:val="00CC3277"/>
    <w:rsid w:val="00CC385B"/>
    <w:rsid w:val="00CC4207"/>
    <w:rsid w:val="00CC5222"/>
    <w:rsid w:val="00CC5775"/>
    <w:rsid w:val="00CC6216"/>
    <w:rsid w:val="00CC62CD"/>
    <w:rsid w:val="00CC7881"/>
    <w:rsid w:val="00CC7971"/>
    <w:rsid w:val="00CC7CA9"/>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6F68"/>
    <w:rsid w:val="00CD7055"/>
    <w:rsid w:val="00CD7340"/>
    <w:rsid w:val="00CD7B5B"/>
    <w:rsid w:val="00CE06B1"/>
    <w:rsid w:val="00CE0944"/>
    <w:rsid w:val="00CE0A76"/>
    <w:rsid w:val="00CE0CCB"/>
    <w:rsid w:val="00CE3120"/>
    <w:rsid w:val="00CE3C60"/>
    <w:rsid w:val="00CE42DB"/>
    <w:rsid w:val="00CE4552"/>
    <w:rsid w:val="00CE4C6F"/>
    <w:rsid w:val="00CE4F2B"/>
    <w:rsid w:val="00CE51DF"/>
    <w:rsid w:val="00CE52CC"/>
    <w:rsid w:val="00CE53F4"/>
    <w:rsid w:val="00CE5510"/>
    <w:rsid w:val="00CE5B5C"/>
    <w:rsid w:val="00CE5B69"/>
    <w:rsid w:val="00CE5FBF"/>
    <w:rsid w:val="00CE6071"/>
    <w:rsid w:val="00CE62F2"/>
    <w:rsid w:val="00CE66E3"/>
    <w:rsid w:val="00CE793F"/>
    <w:rsid w:val="00CE7BB2"/>
    <w:rsid w:val="00CF0904"/>
    <w:rsid w:val="00CF0B71"/>
    <w:rsid w:val="00CF15DD"/>
    <w:rsid w:val="00CF223D"/>
    <w:rsid w:val="00CF2824"/>
    <w:rsid w:val="00CF2BE9"/>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644"/>
    <w:rsid w:val="00D00E0A"/>
    <w:rsid w:val="00D012FF"/>
    <w:rsid w:val="00D0157B"/>
    <w:rsid w:val="00D01CC4"/>
    <w:rsid w:val="00D01E6B"/>
    <w:rsid w:val="00D0271E"/>
    <w:rsid w:val="00D02749"/>
    <w:rsid w:val="00D030E6"/>
    <w:rsid w:val="00D0354D"/>
    <w:rsid w:val="00D03C27"/>
    <w:rsid w:val="00D0497C"/>
    <w:rsid w:val="00D04F45"/>
    <w:rsid w:val="00D04FAA"/>
    <w:rsid w:val="00D0548B"/>
    <w:rsid w:val="00D05A89"/>
    <w:rsid w:val="00D05AEE"/>
    <w:rsid w:val="00D05D6E"/>
    <w:rsid w:val="00D0648D"/>
    <w:rsid w:val="00D06B84"/>
    <w:rsid w:val="00D06CEF"/>
    <w:rsid w:val="00D06EB9"/>
    <w:rsid w:val="00D101D0"/>
    <w:rsid w:val="00D10FE4"/>
    <w:rsid w:val="00D1153F"/>
    <w:rsid w:val="00D11995"/>
    <w:rsid w:val="00D11B38"/>
    <w:rsid w:val="00D11CFD"/>
    <w:rsid w:val="00D12432"/>
    <w:rsid w:val="00D125B6"/>
    <w:rsid w:val="00D12D61"/>
    <w:rsid w:val="00D1319C"/>
    <w:rsid w:val="00D13808"/>
    <w:rsid w:val="00D13890"/>
    <w:rsid w:val="00D146FE"/>
    <w:rsid w:val="00D14AD6"/>
    <w:rsid w:val="00D1522B"/>
    <w:rsid w:val="00D1581E"/>
    <w:rsid w:val="00D15D19"/>
    <w:rsid w:val="00D15D93"/>
    <w:rsid w:val="00D15DA1"/>
    <w:rsid w:val="00D15EEC"/>
    <w:rsid w:val="00D1635E"/>
    <w:rsid w:val="00D16380"/>
    <w:rsid w:val="00D163FF"/>
    <w:rsid w:val="00D166B5"/>
    <w:rsid w:val="00D16D45"/>
    <w:rsid w:val="00D16E87"/>
    <w:rsid w:val="00D17335"/>
    <w:rsid w:val="00D17A86"/>
    <w:rsid w:val="00D2079E"/>
    <w:rsid w:val="00D20A9D"/>
    <w:rsid w:val="00D20D62"/>
    <w:rsid w:val="00D20E5E"/>
    <w:rsid w:val="00D21356"/>
    <w:rsid w:val="00D216EE"/>
    <w:rsid w:val="00D220B5"/>
    <w:rsid w:val="00D224FA"/>
    <w:rsid w:val="00D22F27"/>
    <w:rsid w:val="00D233CD"/>
    <w:rsid w:val="00D23AD3"/>
    <w:rsid w:val="00D23FC0"/>
    <w:rsid w:val="00D23FCE"/>
    <w:rsid w:val="00D24364"/>
    <w:rsid w:val="00D2469E"/>
    <w:rsid w:val="00D251F5"/>
    <w:rsid w:val="00D2649E"/>
    <w:rsid w:val="00D271E0"/>
    <w:rsid w:val="00D27300"/>
    <w:rsid w:val="00D27875"/>
    <w:rsid w:val="00D307FD"/>
    <w:rsid w:val="00D3086A"/>
    <w:rsid w:val="00D30A3B"/>
    <w:rsid w:val="00D31E2D"/>
    <w:rsid w:val="00D3218D"/>
    <w:rsid w:val="00D321E8"/>
    <w:rsid w:val="00D328E1"/>
    <w:rsid w:val="00D32E01"/>
    <w:rsid w:val="00D33377"/>
    <w:rsid w:val="00D337B9"/>
    <w:rsid w:val="00D33975"/>
    <w:rsid w:val="00D33A8C"/>
    <w:rsid w:val="00D3524F"/>
    <w:rsid w:val="00D35597"/>
    <w:rsid w:val="00D35689"/>
    <w:rsid w:val="00D3576D"/>
    <w:rsid w:val="00D35B44"/>
    <w:rsid w:val="00D365FA"/>
    <w:rsid w:val="00D37093"/>
    <w:rsid w:val="00D376C1"/>
    <w:rsid w:val="00D403EA"/>
    <w:rsid w:val="00D40425"/>
    <w:rsid w:val="00D40BC3"/>
    <w:rsid w:val="00D40D6B"/>
    <w:rsid w:val="00D4129E"/>
    <w:rsid w:val="00D41367"/>
    <w:rsid w:val="00D418A3"/>
    <w:rsid w:val="00D42946"/>
    <w:rsid w:val="00D42F44"/>
    <w:rsid w:val="00D43984"/>
    <w:rsid w:val="00D441A6"/>
    <w:rsid w:val="00D4459D"/>
    <w:rsid w:val="00D44D3C"/>
    <w:rsid w:val="00D44D6B"/>
    <w:rsid w:val="00D46BE9"/>
    <w:rsid w:val="00D46FA2"/>
    <w:rsid w:val="00D47451"/>
    <w:rsid w:val="00D47947"/>
    <w:rsid w:val="00D50053"/>
    <w:rsid w:val="00D504FA"/>
    <w:rsid w:val="00D50F10"/>
    <w:rsid w:val="00D50F83"/>
    <w:rsid w:val="00D512D8"/>
    <w:rsid w:val="00D5157A"/>
    <w:rsid w:val="00D515A3"/>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9B6"/>
    <w:rsid w:val="00D57B91"/>
    <w:rsid w:val="00D616F6"/>
    <w:rsid w:val="00D61DF6"/>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357"/>
    <w:rsid w:val="00D70C38"/>
    <w:rsid w:val="00D710E5"/>
    <w:rsid w:val="00D71197"/>
    <w:rsid w:val="00D7178C"/>
    <w:rsid w:val="00D72008"/>
    <w:rsid w:val="00D72192"/>
    <w:rsid w:val="00D725EF"/>
    <w:rsid w:val="00D72739"/>
    <w:rsid w:val="00D72D32"/>
    <w:rsid w:val="00D731D1"/>
    <w:rsid w:val="00D73AC1"/>
    <w:rsid w:val="00D73BD2"/>
    <w:rsid w:val="00D73FC4"/>
    <w:rsid w:val="00D73FE8"/>
    <w:rsid w:val="00D74538"/>
    <w:rsid w:val="00D749CB"/>
    <w:rsid w:val="00D74C9E"/>
    <w:rsid w:val="00D75F19"/>
    <w:rsid w:val="00D762E5"/>
    <w:rsid w:val="00D767B1"/>
    <w:rsid w:val="00D77AD8"/>
    <w:rsid w:val="00D80973"/>
    <w:rsid w:val="00D80BD8"/>
    <w:rsid w:val="00D81D33"/>
    <w:rsid w:val="00D8294E"/>
    <w:rsid w:val="00D82A2B"/>
    <w:rsid w:val="00D8301D"/>
    <w:rsid w:val="00D840A5"/>
    <w:rsid w:val="00D8473E"/>
    <w:rsid w:val="00D8542D"/>
    <w:rsid w:val="00D85E32"/>
    <w:rsid w:val="00D86255"/>
    <w:rsid w:val="00D863D1"/>
    <w:rsid w:val="00D8677B"/>
    <w:rsid w:val="00D872B7"/>
    <w:rsid w:val="00D87DCF"/>
    <w:rsid w:val="00D87F5B"/>
    <w:rsid w:val="00D90125"/>
    <w:rsid w:val="00D9057B"/>
    <w:rsid w:val="00D9096B"/>
    <w:rsid w:val="00D90ED1"/>
    <w:rsid w:val="00D91C34"/>
    <w:rsid w:val="00D92524"/>
    <w:rsid w:val="00D925C5"/>
    <w:rsid w:val="00D9268B"/>
    <w:rsid w:val="00D9279F"/>
    <w:rsid w:val="00D93109"/>
    <w:rsid w:val="00D93D2F"/>
    <w:rsid w:val="00D93F89"/>
    <w:rsid w:val="00D94E4C"/>
    <w:rsid w:val="00D95709"/>
    <w:rsid w:val="00D95B79"/>
    <w:rsid w:val="00D96D46"/>
    <w:rsid w:val="00D971E6"/>
    <w:rsid w:val="00D973E5"/>
    <w:rsid w:val="00D978E8"/>
    <w:rsid w:val="00D97B72"/>
    <w:rsid w:val="00D97CF6"/>
    <w:rsid w:val="00D97D40"/>
    <w:rsid w:val="00DA0BBE"/>
    <w:rsid w:val="00DA11AE"/>
    <w:rsid w:val="00DA16E5"/>
    <w:rsid w:val="00DA1932"/>
    <w:rsid w:val="00DA1BE9"/>
    <w:rsid w:val="00DA21AD"/>
    <w:rsid w:val="00DA283D"/>
    <w:rsid w:val="00DA3E12"/>
    <w:rsid w:val="00DA4141"/>
    <w:rsid w:val="00DA417B"/>
    <w:rsid w:val="00DA45BD"/>
    <w:rsid w:val="00DA52EB"/>
    <w:rsid w:val="00DA5CD6"/>
    <w:rsid w:val="00DA6868"/>
    <w:rsid w:val="00DA7A0B"/>
    <w:rsid w:val="00DB0312"/>
    <w:rsid w:val="00DB03CA"/>
    <w:rsid w:val="00DB03F4"/>
    <w:rsid w:val="00DB115A"/>
    <w:rsid w:val="00DB2880"/>
    <w:rsid w:val="00DB2B63"/>
    <w:rsid w:val="00DB3213"/>
    <w:rsid w:val="00DB387C"/>
    <w:rsid w:val="00DB3E5F"/>
    <w:rsid w:val="00DB43F8"/>
    <w:rsid w:val="00DB46DA"/>
    <w:rsid w:val="00DB4A00"/>
    <w:rsid w:val="00DB5A7F"/>
    <w:rsid w:val="00DB640B"/>
    <w:rsid w:val="00DB656B"/>
    <w:rsid w:val="00DB6842"/>
    <w:rsid w:val="00DB6A23"/>
    <w:rsid w:val="00DB6B79"/>
    <w:rsid w:val="00DB6D6F"/>
    <w:rsid w:val="00DB75BE"/>
    <w:rsid w:val="00DB76B1"/>
    <w:rsid w:val="00DB7D6B"/>
    <w:rsid w:val="00DC01DD"/>
    <w:rsid w:val="00DC1D47"/>
    <w:rsid w:val="00DC29D6"/>
    <w:rsid w:val="00DC2AC4"/>
    <w:rsid w:val="00DC4179"/>
    <w:rsid w:val="00DC430F"/>
    <w:rsid w:val="00DC43B0"/>
    <w:rsid w:val="00DC478C"/>
    <w:rsid w:val="00DC47BF"/>
    <w:rsid w:val="00DC4901"/>
    <w:rsid w:val="00DC4CEC"/>
    <w:rsid w:val="00DC52F4"/>
    <w:rsid w:val="00DC5826"/>
    <w:rsid w:val="00DC5F0A"/>
    <w:rsid w:val="00DC6348"/>
    <w:rsid w:val="00DC6447"/>
    <w:rsid w:val="00DC6F43"/>
    <w:rsid w:val="00DD0C80"/>
    <w:rsid w:val="00DD1397"/>
    <w:rsid w:val="00DD2409"/>
    <w:rsid w:val="00DD2798"/>
    <w:rsid w:val="00DD2A6B"/>
    <w:rsid w:val="00DD3A79"/>
    <w:rsid w:val="00DD3E16"/>
    <w:rsid w:val="00DD4174"/>
    <w:rsid w:val="00DD418A"/>
    <w:rsid w:val="00DD452E"/>
    <w:rsid w:val="00DD4929"/>
    <w:rsid w:val="00DD5A81"/>
    <w:rsid w:val="00DD65D8"/>
    <w:rsid w:val="00DD6998"/>
    <w:rsid w:val="00DD7C32"/>
    <w:rsid w:val="00DE00A7"/>
    <w:rsid w:val="00DE0A7D"/>
    <w:rsid w:val="00DE0DC9"/>
    <w:rsid w:val="00DE12EF"/>
    <w:rsid w:val="00DE14C9"/>
    <w:rsid w:val="00DE182B"/>
    <w:rsid w:val="00DE19AA"/>
    <w:rsid w:val="00DE367F"/>
    <w:rsid w:val="00DE3D4D"/>
    <w:rsid w:val="00DE3E2A"/>
    <w:rsid w:val="00DE4BF1"/>
    <w:rsid w:val="00DE5422"/>
    <w:rsid w:val="00DE5469"/>
    <w:rsid w:val="00DE5D83"/>
    <w:rsid w:val="00DE7283"/>
    <w:rsid w:val="00DE7DBA"/>
    <w:rsid w:val="00DE7FB5"/>
    <w:rsid w:val="00DF0953"/>
    <w:rsid w:val="00DF2090"/>
    <w:rsid w:val="00DF2557"/>
    <w:rsid w:val="00DF2687"/>
    <w:rsid w:val="00DF2889"/>
    <w:rsid w:val="00DF3162"/>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3F85"/>
    <w:rsid w:val="00E04271"/>
    <w:rsid w:val="00E0453E"/>
    <w:rsid w:val="00E04C29"/>
    <w:rsid w:val="00E053BA"/>
    <w:rsid w:val="00E0562D"/>
    <w:rsid w:val="00E058D5"/>
    <w:rsid w:val="00E05C05"/>
    <w:rsid w:val="00E06510"/>
    <w:rsid w:val="00E06631"/>
    <w:rsid w:val="00E072B0"/>
    <w:rsid w:val="00E07350"/>
    <w:rsid w:val="00E0741F"/>
    <w:rsid w:val="00E07C90"/>
    <w:rsid w:val="00E111E7"/>
    <w:rsid w:val="00E111F8"/>
    <w:rsid w:val="00E12618"/>
    <w:rsid w:val="00E129DF"/>
    <w:rsid w:val="00E12B5D"/>
    <w:rsid w:val="00E12D5A"/>
    <w:rsid w:val="00E12FD6"/>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2DA"/>
    <w:rsid w:val="00E223DC"/>
    <w:rsid w:val="00E2304B"/>
    <w:rsid w:val="00E2320D"/>
    <w:rsid w:val="00E23447"/>
    <w:rsid w:val="00E23E43"/>
    <w:rsid w:val="00E23F6C"/>
    <w:rsid w:val="00E23FBF"/>
    <w:rsid w:val="00E240FE"/>
    <w:rsid w:val="00E249B3"/>
    <w:rsid w:val="00E24A35"/>
    <w:rsid w:val="00E24B61"/>
    <w:rsid w:val="00E24E2E"/>
    <w:rsid w:val="00E2523E"/>
    <w:rsid w:val="00E25549"/>
    <w:rsid w:val="00E2575D"/>
    <w:rsid w:val="00E264B9"/>
    <w:rsid w:val="00E26E41"/>
    <w:rsid w:val="00E26F7F"/>
    <w:rsid w:val="00E26F80"/>
    <w:rsid w:val="00E274C1"/>
    <w:rsid w:val="00E30920"/>
    <w:rsid w:val="00E309C7"/>
    <w:rsid w:val="00E30A90"/>
    <w:rsid w:val="00E30D47"/>
    <w:rsid w:val="00E30F4F"/>
    <w:rsid w:val="00E31068"/>
    <w:rsid w:val="00E3123A"/>
    <w:rsid w:val="00E312E5"/>
    <w:rsid w:val="00E31B79"/>
    <w:rsid w:val="00E32715"/>
    <w:rsid w:val="00E32D36"/>
    <w:rsid w:val="00E334B8"/>
    <w:rsid w:val="00E339CA"/>
    <w:rsid w:val="00E33C3F"/>
    <w:rsid w:val="00E34152"/>
    <w:rsid w:val="00E3438A"/>
    <w:rsid w:val="00E34B49"/>
    <w:rsid w:val="00E34D9F"/>
    <w:rsid w:val="00E3511E"/>
    <w:rsid w:val="00E35EDE"/>
    <w:rsid w:val="00E36F8A"/>
    <w:rsid w:val="00E378A6"/>
    <w:rsid w:val="00E37A15"/>
    <w:rsid w:val="00E37A6A"/>
    <w:rsid w:val="00E37A76"/>
    <w:rsid w:val="00E37CC3"/>
    <w:rsid w:val="00E4045C"/>
    <w:rsid w:val="00E40479"/>
    <w:rsid w:val="00E404B4"/>
    <w:rsid w:val="00E40FB5"/>
    <w:rsid w:val="00E4144D"/>
    <w:rsid w:val="00E4192C"/>
    <w:rsid w:val="00E41DF6"/>
    <w:rsid w:val="00E420CB"/>
    <w:rsid w:val="00E42B1C"/>
    <w:rsid w:val="00E451B6"/>
    <w:rsid w:val="00E4528E"/>
    <w:rsid w:val="00E454AD"/>
    <w:rsid w:val="00E45AAB"/>
    <w:rsid w:val="00E4671A"/>
    <w:rsid w:val="00E474DE"/>
    <w:rsid w:val="00E47920"/>
    <w:rsid w:val="00E5019C"/>
    <w:rsid w:val="00E51311"/>
    <w:rsid w:val="00E51D11"/>
    <w:rsid w:val="00E52056"/>
    <w:rsid w:val="00E522E3"/>
    <w:rsid w:val="00E52841"/>
    <w:rsid w:val="00E52FF6"/>
    <w:rsid w:val="00E530E1"/>
    <w:rsid w:val="00E532BD"/>
    <w:rsid w:val="00E53D9D"/>
    <w:rsid w:val="00E53FEA"/>
    <w:rsid w:val="00E54446"/>
    <w:rsid w:val="00E54704"/>
    <w:rsid w:val="00E55DC8"/>
    <w:rsid w:val="00E56000"/>
    <w:rsid w:val="00E567C7"/>
    <w:rsid w:val="00E56821"/>
    <w:rsid w:val="00E569DE"/>
    <w:rsid w:val="00E56D31"/>
    <w:rsid w:val="00E56F09"/>
    <w:rsid w:val="00E56F73"/>
    <w:rsid w:val="00E603AF"/>
    <w:rsid w:val="00E604FA"/>
    <w:rsid w:val="00E60FAB"/>
    <w:rsid w:val="00E615BD"/>
    <w:rsid w:val="00E6163E"/>
    <w:rsid w:val="00E61F48"/>
    <w:rsid w:val="00E62B98"/>
    <w:rsid w:val="00E62F16"/>
    <w:rsid w:val="00E631E5"/>
    <w:rsid w:val="00E6329E"/>
    <w:rsid w:val="00E632F2"/>
    <w:rsid w:val="00E6390E"/>
    <w:rsid w:val="00E63D54"/>
    <w:rsid w:val="00E65018"/>
    <w:rsid w:val="00E66116"/>
    <w:rsid w:val="00E66EAB"/>
    <w:rsid w:val="00E67339"/>
    <w:rsid w:val="00E6734C"/>
    <w:rsid w:val="00E67560"/>
    <w:rsid w:val="00E67B4D"/>
    <w:rsid w:val="00E67B50"/>
    <w:rsid w:val="00E67EF0"/>
    <w:rsid w:val="00E70306"/>
    <w:rsid w:val="00E705EE"/>
    <w:rsid w:val="00E70896"/>
    <w:rsid w:val="00E70B72"/>
    <w:rsid w:val="00E70FDA"/>
    <w:rsid w:val="00E71045"/>
    <w:rsid w:val="00E7137D"/>
    <w:rsid w:val="00E722A2"/>
    <w:rsid w:val="00E729B9"/>
    <w:rsid w:val="00E729F1"/>
    <w:rsid w:val="00E742E4"/>
    <w:rsid w:val="00E752A9"/>
    <w:rsid w:val="00E75529"/>
    <w:rsid w:val="00E75D96"/>
    <w:rsid w:val="00E75DC3"/>
    <w:rsid w:val="00E76D6E"/>
    <w:rsid w:val="00E76EB0"/>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4BC"/>
    <w:rsid w:val="00E8551B"/>
    <w:rsid w:val="00E856DB"/>
    <w:rsid w:val="00E878A3"/>
    <w:rsid w:val="00E879D1"/>
    <w:rsid w:val="00E87AD0"/>
    <w:rsid w:val="00E90078"/>
    <w:rsid w:val="00E900A4"/>
    <w:rsid w:val="00E900D6"/>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4FB2"/>
    <w:rsid w:val="00E958F0"/>
    <w:rsid w:val="00E95C26"/>
    <w:rsid w:val="00E95CEA"/>
    <w:rsid w:val="00E967F1"/>
    <w:rsid w:val="00E97368"/>
    <w:rsid w:val="00E97FE2"/>
    <w:rsid w:val="00EA01B5"/>
    <w:rsid w:val="00EA0793"/>
    <w:rsid w:val="00EA08E8"/>
    <w:rsid w:val="00EA1903"/>
    <w:rsid w:val="00EA1A5A"/>
    <w:rsid w:val="00EA1F73"/>
    <w:rsid w:val="00EA2390"/>
    <w:rsid w:val="00EA2FC0"/>
    <w:rsid w:val="00EA3C41"/>
    <w:rsid w:val="00EA3E58"/>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1E"/>
    <w:rsid w:val="00EB114C"/>
    <w:rsid w:val="00EB18C0"/>
    <w:rsid w:val="00EB20F4"/>
    <w:rsid w:val="00EB2490"/>
    <w:rsid w:val="00EB2736"/>
    <w:rsid w:val="00EB2EF7"/>
    <w:rsid w:val="00EB3F05"/>
    <w:rsid w:val="00EB56C4"/>
    <w:rsid w:val="00EB5955"/>
    <w:rsid w:val="00EB62D8"/>
    <w:rsid w:val="00EB6662"/>
    <w:rsid w:val="00EB6E71"/>
    <w:rsid w:val="00EC05E1"/>
    <w:rsid w:val="00EC06B6"/>
    <w:rsid w:val="00EC07BA"/>
    <w:rsid w:val="00EC08E4"/>
    <w:rsid w:val="00EC23D8"/>
    <w:rsid w:val="00EC2C80"/>
    <w:rsid w:val="00EC32DF"/>
    <w:rsid w:val="00EC3785"/>
    <w:rsid w:val="00EC3B2D"/>
    <w:rsid w:val="00EC3E5A"/>
    <w:rsid w:val="00EC4130"/>
    <w:rsid w:val="00EC42C8"/>
    <w:rsid w:val="00EC458A"/>
    <w:rsid w:val="00EC48C1"/>
    <w:rsid w:val="00EC51A1"/>
    <w:rsid w:val="00EC6178"/>
    <w:rsid w:val="00EC656C"/>
    <w:rsid w:val="00EC65DD"/>
    <w:rsid w:val="00EC6751"/>
    <w:rsid w:val="00EC6A56"/>
    <w:rsid w:val="00EC7166"/>
    <w:rsid w:val="00EC7E78"/>
    <w:rsid w:val="00ED06AD"/>
    <w:rsid w:val="00ED0950"/>
    <w:rsid w:val="00ED0BED"/>
    <w:rsid w:val="00ED1232"/>
    <w:rsid w:val="00ED1A7F"/>
    <w:rsid w:val="00ED1E50"/>
    <w:rsid w:val="00ED22C5"/>
    <w:rsid w:val="00ED30CE"/>
    <w:rsid w:val="00ED3503"/>
    <w:rsid w:val="00ED4DFC"/>
    <w:rsid w:val="00ED4E42"/>
    <w:rsid w:val="00ED5E54"/>
    <w:rsid w:val="00ED6486"/>
    <w:rsid w:val="00ED64FC"/>
    <w:rsid w:val="00ED7786"/>
    <w:rsid w:val="00ED7EA9"/>
    <w:rsid w:val="00EE00E5"/>
    <w:rsid w:val="00EE0625"/>
    <w:rsid w:val="00EE0B31"/>
    <w:rsid w:val="00EE15F9"/>
    <w:rsid w:val="00EE1E9C"/>
    <w:rsid w:val="00EE1F59"/>
    <w:rsid w:val="00EE200B"/>
    <w:rsid w:val="00EE2083"/>
    <w:rsid w:val="00EE20A8"/>
    <w:rsid w:val="00EE23BC"/>
    <w:rsid w:val="00EE25D9"/>
    <w:rsid w:val="00EE25F5"/>
    <w:rsid w:val="00EE2871"/>
    <w:rsid w:val="00EE291E"/>
    <w:rsid w:val="00EE32BB"/>
    <w:rsid w:val="00EE37F0"/>
    <w:rsid w:val="00EE38F6"/>
    <w:rsid w:val="00EE433B"/>
    <w:rsid w:val="00EE46D0"/>
    <w:rsid w:val="00EE476D"/>
    <w:rsid w:val="00EE49A6"/>
    <w:rsid w:val="00EE4C73"/>
    <w:rsid w:val="00EE50C5"/>
    <w:rsid w:val="00EE50D4"/>
    <w:rsid w:val="00EE5C23"/>
    <w:rsid w:val="00EE6199"/>
    <w:rsid w:val="00EE6439"/>
    <w:rsid w:val="00EE67FE"/>
    <w:rsid w:val="00EE68E7"/>
    <w:rsid w:val="00EE6B51"/>
    <w:rsid w:val="00EE703E"/>
    <w:rsid w:val="00EE76F0"/>
    <w:rsid w:val="00EE7B1C"/>
    <w:rsid w:val="00EE7C56"/>
    <w:rsid w:val="00EE7FFB"/>
    <w:rsid w:val="00EF01E9"/>
    <w:rsid w:val="00EF02BD"/>
    <w:rsid w:val="00EF17B9"/>
    <w:rsid w:val="00EF1EB9"/>
    <w:rsid w:val="00EF1F17"/>
    <w:rsid w:val="00EF274D"/>
    <w:rsid w:val="00EF28BD"/>
    <w:rsid w:val="00EF34F6"/>
    <w:rsid w:val="00EF355D"/>
    <w:rsid w:val="00EF3725"/>
    <w:rsid w:val="00EF37B5"/>
    <w:rsid w:val="00EF388A"/>
    <w:rsid w:val="00EF3B13"/>
    <w:rsid w:val="00EF3D14"/>
    <w:rsid w:val="00EF3EEE"/>
    <w:rsid w:val="00EF3F88"/>
    <w:rsid w:val="00EF43E6"/>
    <w:rsid w:val="00EF4B73"/>
    <w:rsid w:val="00EF55B3"/>
    <w:rsid w:val="00EF5703"/>
    <w:rsid w:val="00EF5E09"/>
    <w:rsid w:val="00EF75A6"/>
    <w:rsid w:val="00F00044"/>
    <w:rsid w:val="00F0045E"/>
    <w:rsid w:val="00F00724"/>
    <w:rsid w:val="00F00774"/>
    <w:rsid w:val="00F0081B"/>
    <w:rsid w:val="00F00F05"/>
    <w:rsid w:val="00F01327"/>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321"/>
    <w:rsid w:val="00F0659C"/>
    <w:rsid w:val="00F06776"/>
    <w:rsid w:val="00F06CDD"/>
    <w:rsid w:val="00F06D5D"/>
    <w:rsid w:val="00F10543"/>
    <w:rsid w:val="00F11AA5"/>
    <w:rsid w:val="00F11E55"/>
    <w:rsid w:val="00F128DE"/>
    <w:rsid w:val="00F12DF4"/>
    <w:rsid w:val="00F1327C"/>
    <w:rsid w:val="00F13400"/>
    <w:rsid w:val="00F13DEB"/>
    <w:rsid w:val="00F1411B"/>
    <w:rsid w:val="00F14C07"/>
    <w:rsid w:val="00F14C0C"/>
    <w:rsid w:val="00F14CD6"/>
    <w:rsid w:val="00F150A4"/>
    <w:rsid w:val="00F154D7"/>
    <w:rsid w:val="00F1585C"/>
    <w:rsid w:val="00F15FFE"/>
    <w:rsid w:val="00F167F6"/>
    <w:rsid w:val="00F16901"/>
    <w:rsid w:val="00F17267"/>
    <w:rsid w:val="00F17AC7"/>
    <w:rsid w:val="00F17BBB"/>
    <w:rsid w:val="00F2204B"/>
    <w:rsid w:val="00F2210C"/>
    <w:rsid w:val="00F231FB"/>
    <w:rsid w:val="00F234A5"/>
    <w:rsid w:val="00F23B0D"/>
    <w:rsid w:val="00F243C4"/>
    <w:rsid w:val="00F243FF"/>
    <w:rsid w:val="00F25199"/>
    <w:rsid w:val="00F25384"/>
    <w:rsid w:val="00F254D8"/>
    <w:rsid w:val="00F26156"/>
    <w:rsid w:val="00F26968"/>
    <w:rsid w:val="00F26A46"/>
    <w:rsid w:val="00F26F86"/>
    <w:rsid w:val="00F2780A"/>
    <w:rsid w:val="00F27B7A"/>
    <w:rsid w:val="00F314EF"/>
    <w:rsid w:val="00F3167E"/>
    <w:rsid w:val="00F3225C"/>
    <w:rsid w:val="00F32867"/>
    <w:rsid w:val="00F32B01"/>
    <w:rsid w:val="00F332B2"/>
    <w:rsid w:val="00F33DD2"/>
    <w:rsid w:val="00F33E94"/>
    <w:rsid w:val="00F33F0D"/>
    <w:rsid w:val="00F34063"/>
    <w:rsid w:val="00F34D8F"/>
    <w:rsid w:val="00F352BD"/>
    <w:rsid w:val="00F3589E"/>
    <w:rsid w:val="00F35DAE"/>
    <w:rsid w:val="00F368F2"/>
    <w:rsid w:val="00F3715D"/>
    <w:rsid w:val="00F377D6"/>
    <w:rsid w:val="00F377DB"/>
    <w:rsid w:val="00F37A09"/>
    <w:rsid w:val="00F37AA1"/>
    <w:rsid w:val="00F40438"/>
    <w:rsid w:val="00F404BF"/>
    <w:rsid w:val="00F40EB5"/>
    <w:rsid w:val="00F40F31"/>
    <w:rsid w:val="00F41380"/>
    <w:rsid w:val="00F41421"/>
    <w:rsid w:val="00F41886"/>
    <w:rsid w:val="00F419C3"/>
    <w:rsid w:val="00F41A80"/>
    <w:rsid w:val="00F41C4B"/>
    <w:rsid w:val="00F4311C"/>
    <w:rsid w:val="00F43206"/>
    <w:rsid w:val="00F4340F"/>
    <w:rsid w:val="00F435B6"/>
    <w:rsid w:val="00F4392C"/>
    <w:rsid w:val="00F448F9"/>
    <w:rsid w:val="00F44EC7"/>
    <w:rsid w:val="00F452E7"/>
    <w:rsid w:val="00F45419"/>
    <w:rsid w:val="00F45971"/>
    <w:rsid w:val="00F45D2A"/>
    <w:rsid w:val="00F46256"/>
    <w:rsid w:val="00F4670C"/>
    <w:rsid w:val="00F467C0"/>
    <w:rsid w:val="00F46800"/>
    <w:rsid w:val="00F47C6B"/>
    <w:rsid w:val="00F47EB2"/>
    <w:rsid w:val="00F5023B"/>
    <w:rsid w:val="00F503D2"/>
    <w:rsid w:val="00F505AC"/>
    <w:rsid w:val="00F50603"/>
    <w:rsid w:val="00F50B45"/>
    <w:rsid w:val="00F50C03"/>
    <w:rsid w:val="00F50F47"/>
    <w:rsid w:val="00F51899"/>
    <w:rsid w:val="00F51E43"/>
    <w:rsid w:val="00F5253A"/>
    <w:rsid w:val="00F52AF4"/>
    <w:rsid w:val="00F5325B"/>
    <w:rsid w:val="00F53A7A"/>
    <w:rsid w:val="00F53AF0"/>
    <w:rsid w:val="00F540EF"/>
    <w:rsid w:val="00F547D5"/>
    <w:rsid w:val="00F55306"/>
    <w:rsid w:val="00F55337"/>
    <w:rsid w:val="00F55F0A"/>
    <w:rsid w:val="00F5652C"/>
    <w:rsid w:val="00F57C49"/>
    <w:rsid w:val="00F57D6B"/>
    <w:rsid w:val="00F60A98"/>
    <w:rsid w:val="00F60BE5"/>
    <w:rsid w:val="00F618C5"/>
    <w:rsid w:val="00F619E0"/>
    <w:rsid w:val="00F622E5"/>
    <w:rsid w:val="00F626FF"/>
    <w:rsid w:val="00F627DD"/>
    <w:rsid w:val="00F634D8"/>
    <w:rsid w:val="00F6380C"/>
    <w:rsid w:val="00F63E23"/>
    <w:rsid w:val="00F64495"/>
    <w:rsid w:val="00F6540D"/>
    <w:rsid w:val="00F65D31"/>
    <w:rsid w:val="00F662F1"/>
    <w:rsid w:val="00F666A7"/>
    <w:rsid w:val="00F66A2E"/>
    <w:rsid w:val="00F66C75"/>
    <w:rsid w:val="00F67763"/>
    <w:rsid w:val="00F67F09"/>
    <w:rsid w:val="00F706A0"/>
    <w:rsid w:val="00F709F5"/>
    <w:rsid w:val="00F714F6"/>
    <w:rsid w:val="00F7178E"/>
    <w:rsid w:val="00F717CC"/>
    <w:rsid w:val="00F72A93"/>
    <w:rsid w:val="00F72B62"/>
    <w:rsid w:val="00F72F51"/>
    <w:rsid w:val="00F73999"/>
    <w:rsid w:val="00F73AB3"/>
    <w:rsid w:val="00F73AB7"/>
    <w:rsid w:val="00F74F95"/>
    <w:rsid w:val="00F7566A"/>
    <w:rsid w:val="00F75699"/>
    <w:rsid w:val="00F75F52"/>
    <w:rsid w:val="00F76268"/>
    <w:rsid w:val="00F76CF3"/>
    <w:rsid w:val="00F76DA3"/>
    <w:rsid w:val="00F801FA"/>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87F5A"/>
    <w:rsid w:val="00F9052C"/>
    <w:rsid w:val="00F9135D"/>
    <w:rsid w:val="00F91529"/>
    <w:rsid w:val="00F91B71"/>
    <w:rsid w:val="00F91BA8"/>
    <w:rsid w:val="00F92511"/>
    <w:rsid w:val="00F9260F"/>
    <w:rsid w:val="00F9308E"/>
    <w:rsid w:val="00F95E64"/>
    <w:rsid w:val="00F96063"/>
    <w:rsid w:val="00F960B8"/>
    <w:rsid w:val="00F960EC"/>
    <w:rsid w:val="00F9649D"/>
    <w:rsid w:val="00F96A46"/>
    <w:rsid w:val="00F96BB8"/>
    <w:rsid w:val="00F978A5"/>
    <w:rsid w:val="00F97A19"/>
    <w:rsid w:val="00FA0198"/>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3D2"/>
    <w:rsid w:val="00FB07FC"/>
    <w:rsid w:val="00FB1180"/>
    <w:rsid w:val="00FB174F"/>
    <w:rsid w:val="00FB1C12"/>
    <w:rsid w:val="00FB1FEB"/>
    <w:rsid w:val="00FB25ED"/>
    <w:rsid w:val="00FB31C0"/>
    <w:rsid w:val="00FB4250"/>
    <w:rsid w:val="00FB50B6"/>
    <w:rsid w:val="00FB5638"/>
    <w:rsid w:val="00FB59AB"/>
    <w:rsid w:val="00FB5A8D"/>
    <w:rsid w:val="00FB6627"/>
    <w:rsid w:val="00FB6721"/>
    <w:rsid w:val="00FB6CCD"/>
    <w:rsid w:val="00FB70AF"/>
    <w:rsid w:val="00FB7318"/>
    <w:rsid w:val="00FB77DE"/>
    <w:rsid w:val="00FC0224"/>
    <w:rsid w:val="00FC0251"/>
    <w:rsid w:val="00FC1102"/>
    <w:rsid w:val="00FC16AD"/>
    <w:rsid w:val="00FC1F94"/>
    <w:rsid w:val="00FC2E23"/>
    <w:rsid w:val="00FC3241"/>
    <w:rsid w:val="00FC3A0D"/>
    <w:rsid w:val="00FC3BB3"/>
    <w:rsid w:val="00FC3ED9"/>
    <w:rsid w:val="00FC54D5"/>
    <w:rsid w:val="00FC62D5"/>
    <w:rsid w:val="00FC664D"/>
    <w:rsid w:val="00FC737A"/>
    <w:rsid w:val="00FC7844"/>
    <w:rsid w:val="00FD02E4"/>
    <w:rsid w:val="00FD0A8B"/>
    <w:rsid w:val="00FD1512"/>
    <w:rsid w:val="00FD1AB4"/>
    <w:rsid w:val="00FD1AE1"/>
    <w:rsid w:val="00FD1DDF"/>
    <w:rsid w:val="00FD22B6"/>
    <w:rsid w:val="00FD28E8"/>
    <w:rsid w:val="00FD3355"/>
    <w:rsid w:val="00FD3CF7"/>
    <w:rsid w:val="00FD487B"/>
    <w:rsid w:val="00FD4995"/>
    <w:rsid w:val="00FD4A99"/>
    <w:rsid w:val="00FD4FCC"/>
    <w:rsid w:val="00FD50F6"/>
    <w:rsid w:val="00FD522F"/>
    <w:rsid w:val="00FD5A00"/>
    <w:rsid w:val="00FD5F89"/>
    <w:rsid w:val="00FD6570"/>
    <w:rsid w:val="00FD6EA4"/>
    <w:rsid w:val="00FD6FCC"/>
    <w:rsid w:val="00FD79A7"/>
    <w:rsid w:val="00FE009E"/>
    <w:rsid w:val="00FE0841"/>
    <w:rsid w:val="00FE08FD"/>
    <w:rsid w:val="00FE12A5"/>
    <w:rsid w:val="00FE177C"/>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37C"/>
    <w:rsid w:val="00FE64A9"/>
    <w:rsid w:val="00FE6BD7"/>
    <w:rsid w:val="00FE6C8F"/>
    <w:rsid w:val="00FE7493"/>
    <w:rsid w:val="00FF0644"/>
    <w:rsid w:val="00FF094E"/>
    <w:rsid w:val="00FF0A66"/>
    <w:rsid w:val="00FF1634"/>
    <w:rsid w:val="00FF16FD"/>
    <w:rsid w:val="00FF1FCE"/>
    <w:rsid w:val="00FF2234"/>
    <w:rsid w:val="00FF22C9"/>
    <w:rsid w:val="00FF2617"/>
    <w:rsid w:val="00FF290B"/>
    <w:rsid w:val="00FF320D"/>
    <w:rsid w:val="00FF33BD"/>
    <w:rsid w:val="00FF3AF6"/>
    <w:rsid w:val="00FF3C13"/>
    <w:rsid w:val="00FF3E6D"/>
    <w:rsid w:val="00FF4169"/>
    <w:rsid w:val="00FF4FD5"/>
    <w:rsid w:val="00FF52A9"/>
    <w:rsid w:val="00FF582B"/>
    <w:rsid w:val="00FF638A"/>
    <w:rsid w:val="00FF6702"/>
    <w:rsid w:val="00FF7188"/>
    <w:rsid w:val="00FF72DC"/>
    <w:rsid w:val="00FF73A5"/>
    <w:rsid w:val="00FF76DE"/>
    <w:rsid w:val="00FF7785"/>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4A9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uiPriority w:val="99"/>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E72D3"/>
  </w:style>
  <w:style w:type="character" w:styleId="FollowedHyperlink">
    <w:name w:val="FollowedHyperlink"/>
    <w:basedOn w:val="DefaultParagraphFont"/>
    <w:semiHidden/>
    <w:unhideWhenUsed/>
    <w:rsid w:val="002B2BD3"/>
    <w:rPr>
      <w:color w:val="800080" w:themeColor="followedHyperlink"/>
      <w:u w:val="single"/>
    </w:rPr>
  </w:style>
  <w:style w:type="character" w:customStyle="1" w:styleId="UnresolvedMention1">
    <w:name w:val="Unresolved Mention1"/>
    <w:basedOn w:val="DefaultParagraphFont"/>
    <w:uiPriority w:val="99"/>
    <w:semiHidden/>
    <w:unhideWhenUsed/>
    <w:rsid w:val="0041514F"/>
    <w:rPr>
      <w:color w:val="605E5C"/>
      <w:shd w:val="clear" w:color="auto" w:fill="E1DFDD"/>
    </w:rPr>
  </w:style>
  <w:style w:type="character" w:customStyle="1" w:styleId="UnresolvedMention2">
    <w:name w:val="Unresolved Mention2"/>
    <w:basedOn w:val="DefaultParagraphFont"/>
    <w:uiPriority w:val="99"/>
    <w:semiHidden/>
    <w:unhideWhenUsed/>
    <w:rsid w:val="00C839F1"/>
    <w:rPr>
      <w:color w:val="605E5C"/>
      <w:shd w:val="clear" w:color="auto" w:fill="E1DFDD"/>
    </w:rPr>
  </w:style>
  <w:style w:type="paragraph" w:customStyle="1" w:styleId="null">
    <w:name w:val="null"/>
    <w:basedOn w:val="Normal"/>
    <w:rsid w:val="00BF1452"/>
    <w:pPr>
      <w:spacing w:before="100" w:beforeAutospacing="1" w:after="100" w:afterAutospacing="1"/>
    </w:pPr>
    <w:rPr>
      <w:rFonts w:ascii="Calibri" w:eastAsiaTheme="minorHAnsi" w:hAnsi="Calibri" w:cs="Calibri"/>
      <w:sz w:val="22"/>
      <w:szCs w:val="22"/>
    </w:rPr>
  </w:style>
  <w:style w:type="character" w:customStyle="1" w:styleId="null1">
    <w:name w:val="null1"/>
    <w:basedOn w:val="DefaultParagraphFont"/>
    <w:rsid w:val="00BF1452"/>
  </w:style>
  <w:style w:type="paragraph" w:customStyle="1" w:styleId="Tablewriting">
    <w:name w:val="Table writing"/>
    <w:basedOn w:val="Normal"/>
    <w:qFormat/>
    <w:rsid w:val="00AD510A"/>
    <w:pPr>
      <w:autoSpaceDE w:val="0"/>
      <w:autoSpaceDN w:val="0"/>
      <w:adjustRightInd w:val="0"/>
      <w:spacing w:before="60" w:after="60"/>
    </w:pPr>
    <w:rPr>
      <w:rFonts w:asciiTheme="minorHAnsi" w:eastAsiaTheme="minorEastAsia" w:hAnsiTheme="minorHAnsi" w:cs="Calibri"/>
      <w:color w:val="000000"/>
    </w:rPr>
  </w:style>
  <w:style w:type="character" w:customStyle="1" w:styleId="normaltextrun">
    <w:name w:val="normaltextrun"/>
    <w:basedOn w:val="DefaultParagraphFont"/>
    <w:rsid w:val="00F34D8F"/>
  </w:style>
  <w:style w:type="character" w:customStyle="1" w:styleId="CommentTextChar">
    <w:name w:val="Comment Text Char"/>
    <w:basedOn w:val="DefaultParagraphFont"/>
    <w:link w:val="CommentText"/>
    <w:uiPriority w:val="99"/>
    <w:semiHidden/>
    <w:rsid w:val="00F00F05"/>
  </w:style>
  <w:style w:type="character" w:styleId="UnresolvedMention">
    <w:name w:val="Unresolved Mention"/>
    <w:basedOn w:val="DefaultParagraphFont"/>
    <w:uiPriority w:val="99"/>
    <w:semiHidden/>
    <w:unhideWhenUsed/>
    <w:rsid w:val="005D0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79">
      <w:bodyDiv w:val="1"/>
      <w:marLeft w:val="0"/>
      <w:marRight w:val="0"/>
      <w:marTop w:val="0"/>
      <w:marBottom w:val="0"/>
      <w:divBdr>
        <w:top w:val="none" w:sz="0" w:space="0" w:color="auto"/>
        <w:left w:val="none" w:sz="0" w:space="0" w:color="auto"/>
        <w:bottom w:val="none" w:sz="0" w:space="0" w:color="auto"/>
        <w:right w:val="none" w:sz="0" w:space="0" w:color="auto"/>
      </w:divBdr>
    </w:div>
    <w:div w:id="4063854">
      <w:bodyDiv w:val="1"/>
      <w:marLeft w:val="0"/>
      <w:marRight w:val="0"/>
      <w:marTop w:val="0"/>
      <w:marBottom w:val="0"/>
      <w:divBdr>
        <w:top w:val="none" w:sz="0" w:space="0" w:color="auto"/>
        <w:left w:val="none" w:sz="0" w:space="0" w:color="auto"/>
        <w:bottom w:val="none" w:sz="0" w:space="0" w:color="auto"/>
        <w:right w:val="none" w:sz="0" w:space="0" w:color="auto"/>
      </w:divBdr>
    </w:div>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30764988">
      <w:bodyDiv w:val="1"/>
      <w:marLeft w:val="0"/>
      <w:marRight w:val="0"/>
      <w:marTop w:val="0"/>
      <w:marBottom w:val="0"/>
      <w:divBdr>
        <w:top w:val="none" w:sz="0" w:space="0" w:color="auto"/>
        <w:left w:val="none" w:sz="0" w:space="0" w:color="auto"/>
        <w:bottom w:val="none" w:sz="0" w:space="0" w:color="auto"/>
        <w:right w:val="none" w:sz="0" w:space="0" w:color="auto"/>
      </w:divBdr>
    </w:div>
    <w:div w:id="40057574">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9218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79521735">
      <w:bodyDiv w:val="1"/>
      <w:marLeft w:val="0"/>
      <w:marRight w:val="0"/>
      <w:marTop w:val="0"/>
      <w:marBottom w:val="0"/>
      <w:divBdr>
        <w:top w:val="none" w:sz="0" w:space="0" w:color="auto"/>
        <w:left w:val="none" w:sz="0" w:space="0" w:color="auto"/>
        <w:bottom w:val="none" w:sz="0" w:space="0" w:color="auto"/>
        <w:right w:val="none" w:sz="0" w:space="0" w:color="auto"/>
      </w:divBdr>
    </w:div>
    <w:div w:id="87124069">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09864793">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6631">
      <w:bodyDiv w:val="1"/>
      <w:marLeft w:val="0"/>
      <w:marRight w:val="0"/>
      <w:marTop w:val="0"/>
      <w:marBottom w:val="0"/>
      <w:divBdr>
        <w:top w:val="none" w:sz="0" w:space="0" w:color="auto"/>
        <w:left w:val="none" w:sz="0" w:space="0" w:color="auto"/>
        <w:bottom w:val="none" w:sz="0" w:space="0" w:color="auto"/>
        <w:right w:val="none" w:sz="0" w:space="0" w:color="auto"/>
      </w:divBdr>
    </w:div>
    <w:div w:id="119304848">
      <w:bodyDiv w:val="1"/>
      <w:marLeft w:val="0"/>
      <w:marRight w:val="0"/>
      <w:marTop w:val="0"/>
      <w:marBottom w:val="0"/>
      <w:divBdr>
        <w:top w:val="none" w:sz="0" w:space="0" w:color="auto"/>
        <w:left w:val="none" w:sz="0" w:space="0" w:color="auto"/>
        <w:bottom w:val="none" w:sz="0" w:space="0" w:color="auto"/>
        <w:right w:val="none" w:sz="0" w:space="0" w:color="auto"/>
      </w:divBdr>
    </w:div>
    <w:div w:id="12223590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5421">
      <w:bodyDiv w:val="1"/>
      <w:marLeft w:val="0"/>
      <w:marRight w:val="0"/>
      <w:marTop w:val="0"/>
      <w:marBottom w:val="0"/>
      <w:divBdr>
        <w:top w:val="none" w:sz="0" w:space="0" w:color="auto"/>
        <w:left w:val="none" w:sz="0" w:space="0" w:color="auto"/>
        <w:bottom w:val="none" w:sz="0" w:space="0" w:color="auto"/>
        <w:right w:val="none" w:sz="0" w:space="0" w:color="auto"/>
      </w:divBdr>
    </w:div>
    <w:div w:id="148132107">
      <w:bodyDiv w:val="1"/>
      <w:marLeft w:val="0"/>
      <w:marRight w:val="0"/>
      <w:marTop w:val="0"/>
      <w:marBottom w:val="0"/>
      <w:divBdr>
        <w:top w:val="none" w:sz="0" w:space="0" w:color="auto"/>
        <w:left w:val="none" w:sz="0" w:space="0" w:color="auto"/>
        <w:bottom w:val="none" w:sz="0" w:space="0" w:color="auto"/>
        <w:right w:val="none" w:sz="0" w:space="0" w:color="auto"/>
      </w:divBdr>
    </w:div>
    <w:div w:id="148788831">
      <w:bodyDiv w:val="1"/>
      <w:marLeft w:val="0"/>
      <w:marRight w:val="0"/>
      <w:marTop w:val="0"/>
      <w:marBottom w:val="0"/>
      <w:divBdr>
        <w:top w:val="none" w:sz="0" w:space="0" w:color="auto"/>
        <w:left w:val="none" w:sz="0" w:space="0" w:color="auto"/>
        <w:bottom w:val="none" w:sz="0" w:space="0" w:color="auto"/>
        <w:right w:val="none" w:sz="0" w:space="0" w:color="auto"/>
      </w:divBdr>
    </w:div>
    <w:div w:id="152333863">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463768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5025760">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7598446">
      <w:bodyDiv w:val="1"/>
      <w:marLeft w:val="0"/>
      <w:marRight w:val="0"/>
      <w:marTop w:val="0"/>
      <w:marBottom w:val="0"/>
      <w:divBdr>
        <w:top w:val="none" w:sz="0" w:space="0" w:color="auto"/>
        <w:left w:val="none" w:sz="0" w:space="0" w:color="auto"/>
        <w:bottom w:val="none" w:sz="0" w:space="0" w:color="auto"/>
        <w:right w:val="none" w:sz="0" w:space="0" w:color="auto"/>
      </w:divBdr>
    </w:div>
    <w:div w:id="221446214">
      <w:bodyDiv w:val="1"/>
      <w:marLeft w:val="0"/>
      <w:marRight w:val="0"/>
      <w:marTop w:val="0"/>
      <w:marBottom w:val="0"/>
      <w:divBdr>
        <w:top w:val="none" w:sz="0" w:space="0" w:color="auto"/>
        <w:left w:val="none" w:sz="0" w:space="0" w:color="auto"/>
        <w:bottom w:val="none" w:sz="0" w:space="0" w:color="auto"/>
        <w:right w:val="none" w:sz="0" w:space="0" w:color="auto"/>
      </w:divBdr>
    </w:div>
    <w:div w:id="226454159">
      <w:bodyDiv w:val="1"/>
      <w:marLeft w:val="0"/>
      <w:marRight w:val="0"/>
      <w:marTop w:val="0"/>
      <w:marBottom w:val="0"/>
      <w:divBdr>
        <w:top w:val="none" w:sz="0" w:space="0" w:color="auto"/>
        <w:left w:val="none" w:sz="0" w:space="0" w:color="auto"/>
        <w:bottom w:val="none" w:sz="0" w:space="0" w:color="auto"/>
        <w:right w:val="none" w:sz="0" w:space="0" w:color="auto"/>
      </w:divBdr>
    </w:div>
    <w:div w:id="226570217">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31038855">
      <w:bodyDiv w:val="1"/>
      <w:marLeft w:val="0"/>
      <w:marRight w:val="0"/>
      <w:marTop w:val="0"/>
      <w:marBottom w:val="0"/>
      <w:divBdr>
        <w:top w:val="none" w:sz="0" w:space="0" w:color="auto"/>
        <w:left w:val="none" w:sz="0" w:space="0" w:color="auto"/>
        <w:bottom w:val="none" w:sz="0" w:space="0" w:color="auto"/>
        <w:right w:val="none" w:sz="0" w:space="0" w:color="auto"/>
      </w:divBdr>
    </w:div>
    <w:div w:id="238104523">
      <w:bodyDiv w:val="1"/>
      <w:marLeft w:val="0"/>
      <w:marRight w:val="0"/>
      <w:marTop w:val="0"/>
      <w:marBottom w:val="0"/>
      <w:divBdr>
        <w:top w:val="none" w:sz="0" w:space="0" w:color="auto"/>
        <w:left w:val="none" w:sz="0" w:space="0" w:color="auto"/>
        <w:bottom w:val="none" w:sz="0" w:space="0" w:color="auto"/>
        <w:right w:val="none" w:sz="0" w:space="0" w:color="auto"/>
      </w:divBdr>
    </w:div>
    <w:div w:id="248776947">
      <w:bodyDiv w:val="1"/>
      <w:marLeft w:val="0"/>
      <w:marRight w:val="0"/>
      <w:marTop w:val="0"/>
      <w:marBottom w:val="0"/>
      <w:divBdr>
        <w:top w:val="none" w:sz="0" w:space="0" w:color="auto"/>
        <w:left w:val="none" w:sz="0" w:space="0" w:color="auto"/>
        <w:bottom w:val="none" w:sz="0" w:space="0" w:color="auto"/>
        <w:right w:val="none" w:sz="0" w:space="0" w:color="auto"/>
      </w:divBdr>
    </w:div>
    <w:div w:id="248931845">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220789">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61112581">
      <w:bodyDiv w:val="1"/>
      <w:marLeft w:val="0"/>
      <w:marRight w:val="0"/>
      <w:marTop w:val="0"/>
      <w:marBottom w:val="0"/>
      <w:divBdr>
        <w:top w:val="none" w:sz="0" w:space="0" w:color="auto"/>
        <w:left w:val="none" w:sz="0" w:space="0" w:color="auto"/>
        <w:bottom w:val="none" w:sz="0" w:space="0" w:color="auto"/>
        <w:right w:val="none" w:sz="0" w:space="0" w:color="auto"/>
      </w:divBdr>
    </w:div>
    <w:div w:id="262300168">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7901527">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0426836">
      <w:bodyDiv w:val="1"/>
      <w:marLeft w:val="0"/>
      <w:marRight w:val="0"/>
      <w:marTop w:val="0"/>
      <w:marBottom w:val="0"/>
      <w:divBdr>
        <w:top w:val="none" w:sz="0" w:space="0" w:color="auto"/>
        <w:left w:val="none" w:sz="0" w:space="0" w:color="auto"/>
        <w:bottom w:val="none" w:sz="0" w:space="0" w:color="auto"/>
        <w:right w:val="none" w:sz="0" w:space="0" w:color="auto"/>
      </w:divBdr>
    </w:div>
    <w:div w:id="302661717">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12684400">
      <w:bodyDiv w:val="1"/>
      <w:marLeft w:val="0"/>
      <w:marRight w:val="0"/>
      <w:marTop w:val="0"/>
      <w:marBottom w:val="0"/>
      <w:divBdr>
        <w:top w:val="none" w:sz="0" w:space="0" w:color="auto"/>
        <w:left w:val="none" w:sz="0" w:space="0" w:color="auto"/>
        <w:bottom w:val="none" w:sz="0" w:space="0" w:color="auto"/>
        <w:right w:val="none" w:sz="0" w:space="0" w:color="auto"/>
      </w:divBdr>
    </w:div>
    <w:div w:id="323702714">
      <w:bodyDiv w:val="1"/>
      <w:marLeft w:val="0"/>
      <w:marRight w:val="0"/>
      <w:marTop w:val="0"/>
      <w:marBottom w:val="0"/>
      <w:divBdr>
        <w:top w:val="none" w:sz="0" w:space="0" w:color="auto"/>
        <w:left w:val="none" w:sz="0" w:space="0" w:color="auto"/>
        <w:bottom w:val="none" w:sz="0" w:space="0" w:color="auto"/>
        <w:right w:val="none" w:sz="0" w:space="0" w:color="auto"/>
      </w:divBdr>
    </w:div>
    <w:div w:id="344600790">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0516116">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170862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5984574">
      <w:bodyDiv w:val="1"/>
      <w:marLeft w:val="0"/>
      <w:marRight w:val="0"/>
      <w:marTop w:val="0"/>
      <w:marBottom w:val="0"/>
      <w:divBdr>
        <w:top w:val="none" w:sz="0" w:space="0" w:color="auto"/>
        <w:left w:val="none" w:sz="0" w:space="0" w:color="auto"/>
        <w:bottom w:val="none" w:sz="0" w:space="0" w:color="auto"/>
        <w:right w:val="none" w:sz="0" w:space="0" w:color="auto"/>
      </w:divBdr>
    </w:div>
    <w:div w:id="366955347">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430738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95475431">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452">
      <w:bodyDiv w:val="1"/>
      <w:marLeft w:val="0"/>
      <w:marRight w:val="0"/>
      <w:marTop w:val="0"/>
      <w:marBottom w:val="0"/>
      <w:divBdr>
        <w:top w:val="none" w:sz="0" w:space="0" w:color="auto"/>
        <w:left w:val="none" w:sz="0" w:space="0" w:color="auto"/>
        <w:bottom w:val="none" w:sz="0" w:space="0" w:color="auto"/>
        <w:right w:val="none" w:sz="0" w:space="0" w:color="auto"/>
      </w:divBdr>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5709232">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277336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3138028">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48820107">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52049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2799406">
      <w:bodyDiv w:val="1"/>
      <w:marLeft w:val="0"/>
      <w:marRight w:val="0"/>
      <w:marTop w:val="0"/>
      <w:marBottom w:val="0"/>
      <w:divBdr>
        <w:top w:val="none" w:sz="0" w:space="0" w:color="auto"/>
        <w:left w:val="none" w:sz="0" w:space="0" w:color="auto"/>
        <w:bottom w:val="none" w:sz="0" w:space="0" w:color="auto"/>
        <w:right w:val="none" w:sz="0" w:space="0" w:color="auto"/>
      </w:divBdr>
    </w:div>
    <w:div w:id="475681077">
      <w:bodyDiv w:val="1"/>
      <w:marLeft w:val="0"/>
      <w:marRight w:val="0"/>
      <w:marTop w:val="0"/>
      <w:marBottom w:val="0"/>
      <w:divBdr>
        <w:top w:val="none" w:sz="0" w:space="0" w:color="auto"/>
        <w:left w:val="none" w:sz="0" w:space="0" w:color="auto"/>
        <w:bottom w:val="none" w:sz="0" w:space="0" w:color="auto"/>
        <w:right w:val="none" w:sz="0" w:space="0" w:color="auto"/>
      </w:divBdr>
    </w:div>
    <w:div w:id="47599151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490685274">
      <w:bodyDiv w:val="1"/>
      <w:marLeft w:val="0"/>
      <w:marRight w:val="0"/>
      <w:marTop w:val="0"/>
      <w:marBottom w:val="0"/>
      <w:divBdr>
        <w:top w:val="none" w:sz="0" w:space="0" w:color="auto"/>
        <w:left w:val="none" w:sz="0" w:space="0" w:color="auto"/>
        <w:bottom w:val="none" w:sz="0" w:space="0" w:color="auto"/>
        <w:right w:val="none" w:sz="0" w:space="0" w:color="auto"/>
      </w:divBdr>
    </w:div>
    <w:div w:id="500395766">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2189192">
      <w:bodyDiv w:val="1"/>
      <w:marLeft w:val="0"/>
      <w:marRight w:val="0"/>
      <w:marTop w:val="0"/>
      <w:marBottom w:val="0"/>
      <w:divBdr>
        <w:top w:val="none" w:sz="0" w:space="0" w:color="auto"/>
        <w:left w:val="none" w:sz="0" w:space="0" w:color="auto"/>
        <w:bottom w:val="none" w:sz="0" w:space="0" w:color="auto"/>
        <w:right w:val="none" w:sz="0" w:space="0" w:color="auto"/>
      </w:divBdr>
    </w:div>
    <w:div w:id="513301924">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3833530">
      <w:bodyDiv w:val="1"/>
      <w:marLeft w:val="0"/>
      <w:marRight w:val="0"/>
      <w:marTop w:val="0"/>
      <w:marBottom w:val="0"/>
      <w:divBdr>
        <w:top w:val="none" w:sz="0" w:space="0" w:color="auto"/>
        <w:left w:val="none" w:sz="0" w:space="0" w:color="auto"/>
        <w:bottom w:val="none" w:sz="0" w:space="0" w:color="auto"/>
        <w:right w:val="none" w:sz="0" w:space="0" w:color="auto"/>
      </w:divBdr>
    </w:div>
    <w:div w:id="54521759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77978261">
      <w:bodyDiv w:val="1"/>
      <w:marLeft w:val="0"/>
      <w:marRight w:val="0"/>
      <w:marTop w:val="0"/>
      <w:marBottom w:val="0"/>
      <w:divBdr>
        <w:top w:val="none" w:sz="0" w:space="0" w:color="auto"/>
        <w:left w:val="none" w:sz="0" w:space="0" w:color="auto"/>
        <w:bottom w:val="none" w:sz="0" w:space="0" w:color="auto"/>
        <w:right w:val="none" w:sz="0" w:space="0" w:color="auto"/>
      </w:divBdr>
    </w:div>
    <w:div w:id="586958049">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4702924">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22422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3540651">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7437397">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64551577">
      <w:bodyDiv w:val="1"/>
      <w:marLeft w:val="0"/>
      <w:marRight w:val="0"/>
      <w:marTop w:val="0"/>
      <w:marBottom w:val="0"/>
      <w:divBdr>
        <w:top w:val="none" w:sz="0" w:space="0" w:color="auto"/>
        <w:left w:val="none" w:sz="0" w:space="0" w:color="auto"/>
        <w:bottom w:val="none" w:sz="0" w:space="0" w:color="auto"/>
        <w:right w:val="none" w:sz="0" w:space="0" w:color="auto"/>
      </w:divBdr>
    </w:div>
    <w:div w:id="666590688">
      <w:bodyDiv w:val="1"/>
      <w:marLeft w:val="0"/>
      <w:marRight w:val="0"/>
      <w:marTop w:val="0"/>
      <w:marBottom w:val="0"/>
      <w:divBdr>
        <w:top w:val="none" w:sz="0" w:space="0" w:color="auto"/>
        <w:left w:val="none" w:sz="0" w:space="0" w:color="auto"/>
        <w:bottom w:val="none" w:sz="0" w:space="0" w:color="auto"/>
        <w:right w:val="none" w:sz="0" w:space="0" w:color="auto"/>
      </w:divBdr>
    </w:div>
    <w:div w:id="670109375">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0183267">
      <w:bodyDiv w:val="1"/>
      <w:marLeft w:val="0"/>
      <w:marRight w:val="0"/>
      <w:marTop w:val="0"/>
      <w:marBottom w:val="0"/>
      <w:divBdr>
        <w:top w:val="none" w:sz="0" w:space="0" w:color="auto"/>
        <w:left w:val="none" w:sz="0" w:space="0" w:color="auto"/>
        <w:bottom w:val="none" w:sz="0" w:space="0" w:color="auto"/>
        <w:right w:val="none" w:sz="0" w:space="0" w:color="auto"/>
      </w:divBdr>
    </w:div>
    <w:div w:id="691494408">
      <w:bodyDiv w:val="1"/>
      <w:marLeft w:val="0"/>
      <w:marRight w:val="0"/>
      <w:marTop w:val="0"/>
      <w:marBottom w:val="0"/>
      <w:divBdr>
        <w:top w:val="none" w:sz="0" w:space="0" w:color="auto"/>
        <w:left w:val="none" w:sz="0" w:space="0" w:color="auto"/>
        <w:bottom w:val="none" w:sz="0" w:space="0" w:color="auto"/>
        <w:right w:val="none" w:sz="0" w:space="0" w:color="auto"/>
      </w:divBdr>
    </w:div>
    <w:div w:id="691691074">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4333250">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30882985">
      <w:bodyDiv w:val="1"/>
      <w:marLeft w:val="0"/>
      <w:marRight w:val="0"/>
      <w:marTop w:val="0"/>
      <w:marBottom w:val="0"/>
      <w:divBdr>
        <w:top w:val="none" w:sz="0" w:space="0" w:color="auto"/>
        <w:left w:val="none" w:sz="0" w:space="0" w:color="auto"/>
        <w:bottom w:val="none" w:sz="0" w:space="0" w:color="auto"/>
        <w:right w:val="none" w:sz="0" w:space="0" w:color="auto"/>
      </w:divBdr>
    </w:div>
    <w:div w:id="738676584">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0833641">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8741221">
      <w:bodyDiv w:val="1"/>
      <w:marLeft w:val="0"/>
      <w:marRight w:val="0"/>
      <w:marTop w:val="0"/>
      <w:marBottom w:val="0"/>
      <w:divBdr>
        <w:top w:val="none" w:sz="0" w:space="0" w:color="auto"/>
        <w:left w:val="none" w:sz="0" w:space="0" w:color="auto"/>
        <w:bottom w:val="none" w:sz="0" w:space="0" w:color="auto"/>
        <w:right w:val="none" w:sz="0" w:space="0" w:color="auto"/>
      </w:divBdr>
    </w:div>
    <w:div w:id="769005289">
      <w:bodyDiv w:val="1"/>
      <w:marLeft w:val="0"/>
      <w:marRight w:val="0"/>
      <w:marTop w:val="0"/>
      <w:marBottom w:val="0"/>
      <w:divBdr>
        <w:top w:val="none" w:sz="0" w:space="0" w:color="auto"/>
        <w:left w:val="none" w:sz="0" w:space="0" w:color="auto"/>
        <w:bottom w:val="none" w:sz="0" w:space="0" w:color="auto"/>
        <w:right w:val="none" w:sz="0" w:space="0" w:color="auto"/>
      </w:divBdr>
    </w:div>
    <w:div w:id="77609647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2036579">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6559059">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470973">
      <w:bodyDiv w:val="1"/>
      <w:marLeft w:val="0"/>
      <w:marRight w:val="0"/>
      <w:marTop w:val="0"/>
      <w:marBottom w:val="0"/>
      <w:divBdr>
        <w:top w:val="none" w:sz="0" w:space="0" w:color="auto"/>
        <w:left w:val="none" w:sz="0" w:space="0" w:color="auto"/>
        <w:bottom w:val="none" w:sz="0" w:space="0" w:color="auto"/>
        <w:right w:val="none" w:sz="0" w:space="0" w:color="auto"/>
      </w:divBdr>
    </w:div>
    <w:div w:id="854880084">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73034249">
      <w:bodyDiv w:val="1"/>
      <w:marLeft w:val="0"/>
      <w:marRight w:val="0"/>
      <w:marTop w:val="0"/>
      <w:marBottom w:val="0"/>
      <w:divBdr>
        <w:top w:val="none" w:sz="0" w:space="0" w:color="auto"/>
        <w:left w:val="none" w:sz="0" w:space="0" w:color="auto"/>
        <w:bottom w:val="none" w:sz="0" w:space="0" w:color="auto"/>
        <w:right w:val="none" w:sz="0" w:space="0" w:color="auto"/>
      </w:divBdr>
    </w:div>
    <w:div w:id="8834413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892888935">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1156324">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1550434">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71285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5740225">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41557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8996115">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19307431">
      <w:bodyDiv w:val="1"/>
      <w:marLeft w:val="0"/>
      <w:marRight w:val="0"/>
      <w:marTop w:val="0"/>
      <w:marBottom w:val="0"/>
      <w:divBdr>
        <w:top w:val="none" w:sz="0" w:space="0" w:color="auto"/>
        <w:left w:val="none" w:sz="0" w:space="0" w:color="auto"/>
        <w:bottom w:val="none" w:sz="0" w:space="0" w:color="auto"/>
        <w:right w:val="none" w:sz="0" w:space="0" w:color="auto"/>
      </w:divBdr>
    </w:div>
    <w:div w:id="1020929226">
      <w:bodyDiv w:val="1"/>
      <w:marLeft w:val="0"/>
      <w:marRight w:val="0"/>
      <w:marTop w:val="0"/>
      <w:marBottom w:val="0"/>
      <w:divBdr>
        <w:top w:val="none" w:sz="0" w:space="0" w:color="auto"/>
        <w:left w:val="none" w:sz="0" w:space="0" w:color="auto"/>
        <w:bottom w:val="none" w:sz="0" w:space="0" w:color="auto"/>
        <w:right w:val="none" w:sz="0" w:space="0" w:color="auto"/>
      </w:divBdr>
    </w:div>
    <w:div w:id="102158589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08142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0205491">
      <w:bodyDiv w:val="1"/>
      <w:marLeft w:val="0"/>
      <w:marRight w:val="0"/>
      <w:marTop w:val="0"/>
      <w:marBottom w:val="0"/>
      <w:divBdr>
        <w:top w:val="none" w:sz="0" w:space="0" w:color="auto"/>
        <w:left w:val="none" w:sz="0" w:space="0" w:color="auto"/>
        <w:bottom w:val="none" w:sz="0" w:space="0" w:color="auto"/>
        <w:right w:val="none" w:sz="0" w:space="0" w:color="auto"/>
      </w:divBdr>
    </w:div>
    <w:div w:id="1068192515">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093665652">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36491127">
      <w:bodyDiv w:val="1"/>
      <w:marLeft w:val="0"/>
      <w:marRight w:val="0"/>
      <w:marTop w:val="0"/>
      <w:marBottom w:val="0"/>
      <w:divBdr>
        <w:top w:val="none" w:sz="0" w:space="0" w:color="auto"/>
        <w:left w:val="none" w:sz="0" w:space="0" w:color="auto"/>
        <w:bottom w:val="none" w:sz="0" w:space="0" w:color="auto"/>
        <w:right w:val="none" w:sz="0" w:space="0" w:color="auto"/>
      </w:divBdr>
    </w:div>
    <w:div w:id="1147895609">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3981651">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219090">
      <w:bodyDiv w:val="1"/>
      <w:marLeft w:val="0"/>
      <w:marRight w:val="0"/>
      <w:marTop w:val="0"/>
      <w:marBottom w:val="0"/>
      <w:divBdr>
        <w:top w:val="none" w:sz="0" w:space="0" w:color="auto"/>
        <w:left w:val="none" w:sz="0" w:space="0" w:color="auto"/>
        <w:bottom w:val="none" w:sz="0" w:space="0" w:color="auto"/>
        <w:right w:val="none" w:sz="0" w:space="0" w:color="auto"/>
      </w:divBdr>
    </w:div>
    <w:div w:id="1172641482">
      <w:bodyDiv w:val="1"/>
      <w:marLeft w:val="0"/>
      <w:marRight w:val="0"/>
      <w:marTop w:val="0"/>
      <w:marBottom w:val="0"/>
      <w:divBdr>
        <w:top w:val="none" w:sz="0" w:space="0" w:color="auto"/>
        <w:left w:val="none" w:sz="0" w:space="0" w:color="auto"/>
        <w:bottom w:val="none" w:sz="0" w:space="0" w:color="auto"/>
        <w:right w:val="none" w:sz="0" w:space="0" w:color="auto"/>
      </w:divBdr>
    </w:div>
    <w:div w:id="1183280028">
      <w:bodyDiv w:val="1"/>
      <w:marLeft w:val="0"/>
      <w:marRight w:val="0"/>
      <w:marTop w:val="0"/>
      <w:marBottom w:val="0"/>
      <w:divBdr>
        <w:top w:val="none" w:sz="0" w:space="0" w:color="auto"/>
        <w:left w:val="none" w:sz="0" w:space="0" w:color="auto"/>
        <w:bottom w:val="none" w:sz="0" w:space="0" w:color="auto"/>
        <w:right w:val="none" w:sz="0" w:space="0" w:color="auto"/>
      </w:divBdr>
    </w:div>
    <w:div w:id="1183939054">
      <w:bodyDiv w:val="1"/>
      <w:marLeft w:val="0"/>
      <w:marRight w:val="0"/>
      <w:marTop w:val="0"/>
      <w:marBottom w:val="0"/>
      <w:divBdr>
        <w:top w:val="none" w:sz="0" w:space="0" w:color="auto"/>
        <w:left w:val="none" w:sz="0" w:space="0" w:color="auto"/>
        <w:bottom w:val="none" w:sz="0" w:space="0" w:color="auto"/>
        <w:right w:val="none" w:sz="0" w:space="0" w:color="auto"/>
      </w:divBdr>
    </w:div>
    <w:div w:id="1185485078">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190607800">
      <w:bodyDiv w:val="1"/>
      <w:marLeft w:val="0"/>
      <w:marRight w:val="0"/>
      <w:marTop w:val="0"/>
      <w:marBottom w:val="0"/>
      <w:divBdr>
        <w:top w:val="none" w:sz="0" w:space="0" w:color="auto"/>
        <w:left w:val="none" w:sz="0" w:space="0" w:color="auto"/>
        <w:bottom w:val="none" w:sz="0" w:space="0" w:color="auto"/>
        <w:right w:val="none" w:sz="0" w:space="0" w:color="auto"/>
      </w:divBdr>
    </w:div>
    <w:div w:id="1193223583">
      <w:bodyDiv w:val="1"/>
      <w:marLeft w:val="0"/>
      <w:marRight w:val="0"/>
      <w:marTop w:val="0"/>
      <w:marBottom w:val="0"/>
      <w:divBdr>
        <w:top w:val="none" w:sz="0" w:space="0" w:color="auto"/>
        <w:left w:val="none" w:sz="0" w:space="0" w:color="auto"/>
        <w:bottom w:val="none" w:sz="0" w:space="0" w:color="auto"/>
        <w:right w:val="none" w:sz="0" w:space="0" w:color="auto"/>
      </w:divBdr>
    </w:div>
    <w:div w:id="1196041977">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059491">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5529571">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0965690">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36165800">
      <w:bodyDiv w:val="1"/>
      <w:marLeft w:val="0"/>
      <w:marRight w:val="0"/>
      <w:marTop w:val="0"/>
      <w:marBottom w:val="0"/>
      <w:divBdr>
        <w:top w:val="none" w:sz="0" w:space="0" w:color="auto"/>
        <w:left w:val="none" w:sz="0" w:space="0" w:color="auto"/>
        <w:bottom w:val="none" w:sz="0" w:space="0" w:color="auto"/>
        <w:right w:val="none" w:sz="0" w:space="0" w:color="auto"/>
      </w:divBdr>
    </w:div>
    <w:div w:id="1236280556">
      <w:bodyDiv w:val="1"/>
      <w:marLeft w:val="0"/>
      <w:marRight w:val="0"/>
      <w:marTop w:val="0"/>
      <w:marBottom w:val="0"/>
      <w:divBdr>
        <w:top w:val="none" w:sz="0" w:space="0" w:color="auto"/>
        <w:left w:val="none" w:sz="0" w:space="0" w:color="auto"/>
        <w:bottom w:val="none" w:sz="0" w:space="0" w:color="auto"/>
        <w:right w:val="none" w:sz="0" w:space="0" w:color="auto"/>
      </w:divBdr>
    </w:div>
    <w:div w:id="1245534171">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3276258">
      <w:bodyDiv w:val="1"/>
      <w:marLeft w:val="0"/>
      <w:marRight w:val="0"/>
      <w:marTop w:val="0"/>
      <w:marBottom w:val="0"/>
      <w:divBdr>
        <w:top w:val="none" w:sz="0" w:space="0" w:color="auto"/>
        <w:left w:val="none" w:sz="0" w:space="0" w:color="auto"/>
        <w:bottom w:val="none" w:sz="0" w:space="0" w:color="auto"/>
        <w:right w:val="none" w:sz="0" w:space="0" w:color="auto"/>
      </w:divBdr>
    </w:div>
    <w:div w:id="1267271427">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68855671">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52386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2224027">
      <w:bodyDiv w:val="1"/>
      <w:marLeft w:val="0"/>
      <w:marRight w:val="0"/>
      <w:marTop w:val="0"/>
      <w:marBottom w:val="0"/>
      <w:divBdr>
        <w:top w:val="none" w:sz="0" w:space="0" w:color="auto"/>
        <w:left w:val="none" w:sz="0" w:space="0" w:color="auto"/>
        <w:bottom w:val="none" w:sz="0" w:space="0" w:color="auto"/>
        <w:right w:val="none" w:sz="0" w:space="0" w:color="auto"/>
      </w:divBdr>
    </w:div>
    <w:div w:id="1304583815">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06735407">
      <w:bodyDiv w:val="1"/>
      <w:marLeft w:val="0"/>
      <w:marRight w:val="0"/>
      <w:marTop w:val="0"/>
      <w:marBottom w:val="0"/>
      <w:divBdr>
        <w:top w:val="none" w:sz="0" w:space="0" w:color="auto"/>
        <w:left w:val="none" w:sz="0" w:space="0" w:color="auto"/>
        <w:bottom w:val="none" w:sz="0" w:space="0" w:color="auto"/>
        <w:right w:val="none" w:sz="0" w:space="0" w:color="auto"/>
      </w:divBdr>
    </w:div>
    <w:div w:id="1311014834">
      <w:bodyDiv w:val="1"/>
      <w:marLeft w:val="0"/>
      <w:marRight w:val="0"/>
      <w:marTop w:val="0"/>
      <w:marBottom w:val="0"/>
      <w:divBdr>
        <w:top w:val="none" w:sz="0" w:space="0" w:color="auto"/>
        <w:left w:val="none" w:sz="0" w:space="0" w:color="auto"/>
        <w:bottom w:val="none" w:sz="0" w:space="0" w:color="auto"/>
        <w:right w:val="none" w:sz="0" w:space="0" w:color="auto"/>
      </w:divBdr>
    </w:div>
    <w:div w:id="13254768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20521">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41658004">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0282088">
      <w:bodyDiv w:val="1"/>
      <w:marLeft w:val="0"/>
      <w:marRight w:val="0"/>
      <w:marTop w:val="0"/>
      <w:marBottom w:val="0"/>
      <w:divBdr>
        <w:top w:val="none" w:sz="0" w:space="0" w:color="auto"/>
        <w:left w:val="none" w:sz="0" w:space="0" w:color="auto"/>
        <w:bottom w:val="none" w:sz="0" w:space="0" w:color="auto"/>
        <w:right w:val="none" w:sz="0" w:space="0" w:color="auto"/>
      </w:divBdr>
    </w:div>
    <w:div w:id="1362171794">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991469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134798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78487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503325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849657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065818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3057988">
      <w:bodyDiv w:val="1"/>
      <w:marLeft w:val="0"/>
      <w:marRight w:val="0"/>
      <w:marTop w:val="0"/>
      <w:marBottom w:val="0"/>
      <w:divBdr>
        <w:top w:val="none" w:sz="0" w:space="0" w:color="auto"/>
        <w:left w:val="none" w:sz="0" w:space="0" w:color="auto"/>
        <w:bottom w:val="none" w:sz="0" w:space="0" w:color="auto"/>
        <w:right w:val="none" w:sz="0" w:space="0" w:color="auto"/>
      </w:divBdr>
    </w:div>
    <w:div w:id="1495756855">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04589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6060591">
      <w:bodyDiv w:val="1"/>
      <w:marLeft w:val="0"/>
      <w:marRight w:val="0"/>
      <w:marTop w:val="0"/>
      <w:marBottom w:val="0"/>
      <w:divBdr>
        <w:top w:val="none" w:sz="0" w:space="0" w:color="auto"/>
        <w:left w:val="none" w:sz="0" w:space="0" w:color="auto"/>
        <w:bottom w:val="none" w:sz="0" w:space="0" w:color="auto"/>
        <w:right w:val="none" w:sz="0" w:space="0" w:color="auto"/>
      </w:divBdr>
    </w:div>
    <w:div w:id="1551575102">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58124300">
      <w:bodyDiv w:val="1"/>
      <w:marLeft w:val="0"/>
      <w:marRight w:val="0"/>
      <w:marTop w:val="0"/>
      <w:marBottom w:val="0"/>
      <w:divBdr>
        <w:top w:val="none" w:sz="0" w:space="0" w:color="auto"/>
        <w:left w:val="none" w:sz="0" w:space="0" w:color="auto"/>
        <w:bottom w:val="none" w:sz="0" w:space="0" w:color="auto"/>
        <w:right w:val="none" w:sz="0" w:space="0" w:color="auto"/>
      </w:divBdr>
    </w:div>
    <w:div w:id="158028402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08934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10967298">
      <w:bodyDiv w:val="1"/>
      <w:marLeft w:val="0"/>
      <w:marRight w:val="0"/>
      <w:marTop w:val="0"/>
      <w:marBottom w:val="0"/>
      <w:divBdr>
        <w:top w:val="none" w:sz="0" w:space="0" w:color="auto"/>
        <w:left w:val="none" w:sz="0" w:space="0" w:color="auto"/>
        <w:bottom w:val="none" w:sz="0" w:space="0" w:color="auto"/>
        <w:right w:val="none" w:sz="0" w:space="0" w:color="auto"/>
      </w:divBdr>
    </w:div>
    <w:div w:id="1617056815">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35141359">
      <w:bodyDiv w:val="1"/>
      <w:marLeft w:val="0"/>
      <w:marRight w:val="0"/>
      <w:marTop w:val="0"/>
      <w:marBottom w:val="0"/>
      <w:divBdr>
        <w:top w:val="none" w:sz="0" w:space="0" w:color="auto"/>
        <w:left w:val="none" w:sz="0" w:space="0" w:color="auto"/>
        <w:bottom w:val="none" w:sz="0" w:space="0" w:color="auto"/>
        <w:right w:val="none" w:sz="0" w:space="0" w:color="auto"/>
      </w:divBdr>
    </w:div>
    <w:div w:id="1649558062">
      <w:bodyDiv w:val="1"/>
      <w:marLeft w:val="0"/>
      <w:marRight w:val="0"/>
      <w:marTop w:val="0"/>
      <w:marBottom w:val="0"/>
      <w:divBdr>
        <w:top w:val="none" w:sz="0" w:space="0" w:color="auto"/>
        <w:left w:val="none" w:sz="0" w:space="0" w:color="auto"/>
        <w:bottom w:val="none" w:sz="0" w:space="0" w:color="auto"/>
        <w:right w:val="none" w:sz="0" w:space="0" w:color="auto"/>
      </w:divBdr>
    </w:div>
    <w:div w:id="165926385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3386238">
      <w:bodyDiv w:val="1"/>
      <w:marLeft w:val="0"/>
      <w:marRight w:val="0"/>
      <w:marTop w:val="0"/>
      <w:marBottom w:val="0"/>
      <w:divBdr>
        <w:top w:val="none" w:sz="0" w:space="0" w:color="auto"/>
        <w:left w:val="none" w:sz="0" w:space="0" w:color="auto"/>
        <w:bottom w:val="none" w:sz="0" w:space="0" w:color="auto"/>
        <w:right w:val="none" w:sz="0" w:space="0" w:color="auto"/>
      </w:divBdr>
    </w:div>
    <w:div w:id="1665621241">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464159">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689016467">
      <w:bodyDiv w:val="1"/>
      <w:marLeft w:val="0"/>
      <w:marRight w:val="0"/>
      <w:marTop w:val="0"/>
      <w:marBottom w:val="0"/>
      <w:divBdr>
        <w:top w:val="none" w:sz="0" w:space="0" w:color="auto"/>
        <w:left w:val="none" w:sz="0" w:space="0" w:color="auto"/>
        <w:bottom w:val="none" w:sz="0" w:space="0" w:color="auto"/>
        <w:right w:val="none" w:sz="0" w:space="0" w:color="auto"/>
      </w:divBdr>
    </w:div>
    <w:div w:id="1701391781">
      <w:bodyDiv w:val="1"/>
      <w:marLeft w:val="0"/>
      <w:marRight w:val="0"/>
      <w:marTop w:val="0"/>
      <w:marBottom w:val="0"/>
      <w:divBdr>
        <w:top w:val="none" w:sz="0" w:space="0" w:color="auto"/>
        <w:left w:val="none" w:sz="0" w:space="0" w:color="auto"/>
        <w:bottom w:val="none" w:sz="0" w:space="0" w:color="auto"/>
        <w:right w:val="none" w:sz="0" w:space="0" w:color="auto"/>
      </w:divBdr>
    </w:div>
    <w:div w:id="1709378016">
      <w:bodyDiv w:val="1"/>
      <w:marLeft w:val="0"/>
      <w:marRight w:val="0"/>
      <w:marTop w:val="0"/>
      <w:marBottom w:val="0"/>
      <w:divBdr>
        <w:top w:val="none" w:sz="0" w:space="0" w:color="auto"/>
        <w:left w:val="none" w:sz="0" w:space="0" w:color="auto"/>
        <w:bottom w:val="none" w:sz="0" w:space="0" w:color="auto"/>
        <w:right w:val="none" w:sz="0" w:space="0" w:color="auto"/>
      </w:divBdr>
    </w:div>
    <w:div w:id="1715886560">
      <w:bodyDiv w:val="1"/>
      <w:marLeft w:val="0"/>
      <w:marRight w:val="0"/>
      <w:marTop w:val="0"/>
      <w:marBottom w:val="0"/>
      <w:divBdr>
        <w:top w:val="none" w:sz="0" w:space="0" w:color="auto"/>
        <w:left w:val="none" w:sz="0" w:space="0" w:color="auto"/>
        <w:bottom w:val="none" w:sz="0" w:space="0" w:color="auto"/>
        <w:right w:val="none" w:sz="0" w:space="0" w:color="auto"/>
      </w:divBdr>
    </w:div>
    <w:div w:id="1718552524">
      <w:bodyDiv w:val="1"/>
      <w:marLeft w:val="0"/>
      <w:marRight w:val="0"/>
      <w:marTop w:val="0"/>
      <w:marBottom w:val="0"/>
      <w:divBdr>
        <w:top w:val="none" w:sz="0" w:space="0" w:color="auto"/>
        <w:left w:val="none" w:sz="0" w:space="0" w:color="auto"/>
        <w:bottom w:val="none" w:sz="0" w:space="0" w:color="auto"/>
        <w:right w:val="none" w:sz="0" w:space="0" w:color="auto"/>
      </w:divBdr>
    </w:div>
    <w:div w:id="1718778399">
      <w:bodyDiv w:val="1"/>
      <w:marLeft w:val="0"/>
      <w:marRight w:val="0"/>
      <w:marTop w:val="0"/>
      <w:marBottom w:val="0"/>
      <w:divBdr>
        <w:top w:val="none" w:sz="0" w:space="0" w:color="auto"/>
        <w:left w:val="none" w:sz="0" w:space="0" w:color="auto"/>
        <w:bottom w:val="none" w:sz="0" w:space="0" w:color="auto"/>
        <w:right w:val="none" w:sz="0" w:space="0" w:color="auto"/>
      </w:divBdr>
    </w:div>
    <w:div w:id="172486859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72894445">
      <w:bodyDiv w:val="1"/>
      <w:marLeft w:val="0"/>
      <w:marRight w:val="0"/>
      <w:marTop w:val="0"/>
      <w:marBottom w:val="0"/>
      <w:divBdr>
        <w:top w:val="none" w:sz="0" w:space="0" w:color="auto"/>
        <w:left w:val="none" w:sz="0" w:space="0" w:color="auto"/>
        <w:bottom w:val="none" w:sz="0" w:space="0" w:color="auto"/>
        <w:right w:val="none" w:sz="0" w:space="0" w:color="auto"/>
      </w:divBdr>
    </w:div>
    <w:div w:id="1775174786">
      <w:bodyDiv w:val="1"/>
      <w:marLeft w:val="0"/>
      <w:marRight w:val="0"/>
      <w:marTop w:val="0"/>
      <w:marBottom w:val="0"/>
      <w:divBdr>
        <w:top w:val="none" w:sz="0" w:space="0" w:color="auto"/>
        <w:left w:val="none" w:sz="0" w:space="0" w:color="auto"/>
        <w:bottom w:val="none" w:sz="0" w:space="0" w:color="auto"/>
        <w:right w:val="none" w:sz="0" w:space="0" w:color="auto"/>
      </w:divBdr>
    </w:div>
    <w:div w:id="1784349356">
      <w:bodyDiv w:val="1"/>
      <w:marLeft w:val="0"/>
      <w:marRight w:val="0"/>
      <w:marTop w:val="0"/>
      <w:marBottom w:val="0"/>
      <w:divBdr>
        <w:top w:val="none" w:sz="0" w:space="0" w:color="auto"/>
        <w:left w:val="none" w:sz="0" w:space="0" w:color="auto"/>
        <w:bottom w:val="none" w:sz="0" w:space="0" w:color="auto"/>
        <w:right w:val="none" w:sz="0" w:space="0" w:color="auto"/>
      </w:divBdr>
    </w:div>
    <w:div w:id="1784498193">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10317292">
      <w:bodyDiv w:val="1"/>
      <w:marLeft w:val="0"/>
      <w:marRight w:val="0"/>
      <w:marTop w:val="0"/>
      <w:marBottom w:val="0"/>
      <w:divBdr>
        <w:top w:val="none" w:sz="0" w:space="0" w:color="auto"/>
        <w:left w:val="none" w:sz="0" w:space="0" w:color="auto"/>
        <w:bottom w:val="none" w:sz="0" w:space="0" w:color="auto"/>
        <w:right w:val="none" w:sz="0" w:space="0" w:color="auto"/>
      </w:divBdr>
    </w:div>
    <w:div w:id="1817524584">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26512935">
      <w:bodyDiv w:val="1"/>
      <w:marLeft w:val="0"/>
      <w:marRight w:val="0"/>
      <w:marTop w:val="0"/>
      <w:marBottom w:val="0"/>
      <w:divBdr>
        <w:top w:val="none" w:sz="0" w:space="0" w:color="auto"/>
        <w:left w:val="none" w:sz="0" w:space="0" w:color="auto"/>
        <w:bottom w:val="none" w:sz="0" w:space="0" w:color="auto"/>
        <w:right w:val="none" w:sz="0" w:space="0" w:color="auto"/>
      </w:divBdr>
    </w:div>
    <w:div w:id="1832285211">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783920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39691976">
      <w:bodyDiv w:val="1"/>
      <w:marLeft w:val="0"/>
      <w:marRight w:val="0"/>
      <w:marTop w:val="0"/>
      <w:marBottom w:val="0"/>
      <w:divBdr>
        <w:top w:val="none" w:sz="0" w:space="0" w:color="auto"/>
        <w:left w:val="none" w:sz="0" w:space="0" w:color="auto"/>
        <w:bottom w:val="none" w:sz="0" w:space="0" w:color="auto"/>
        <w:right w:val="none" w:sz="0" w:space="0" w:color="auto"/>
      </w:divBdr>
    </w:div>
    <w:div w:id="184185097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42773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2603010">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863805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04096622">
      <w:bodyDiv w:val="1"/>
      <w:marLeft w:val="0"/>
      <w:marRight w:val="0"/>
      <w:marTop w:val="0"/>
      <w:marBottom w:val="0"/>
      <w:divBdr>
        <w:top w:val="none" w:sz="0" w:space="0" w:color="auto"/>
        <w:left w:val="none" w:sz="0" w:space="0" w:color="auto"/>
        <w:bottom w:val="none" w:sz="0" w:space="0" w:color="auto"/>
        <w:right w:val="none" w:sz="0" w:space="0" w:color="auto"/>
      </w:divBdr>
    </w:div>
    <w:div w:id="1908147367">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6065212">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8725758">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3318410">
      <w:bodyDiv w:val="1"/>
      <w:marLeft w:val="0"/>
      <w:marRight w:val="0"/>
      <w:marTop w:val="0"/>
      <w:marBottom w:val="0"/>
      <w:divBdr>
        <w:top w:val="none" w:sz="0" w:space="0" w:color="auto"/>
        <w:left w:val="none" w:sz="0" w:space="0" w:color="auto"/>
        <w:bottom w:val="none" w:sz="0" w:space="0" w:color="auto"/>
        <w:right w:val="none" w:sz="0" w:space="0" w:color="auto"/>
      </w:divBdr>
    </w:div>
    <w:div w:id="1963417257">
      <w:bodyDiv w:val="1"/>
      <w:marLeft w:val="0"/>
      <w:marRight w:val="0"/>
      <w:marTop w:val="0"/>
      <w:marBottom w:val="0"/>
      <w:divBdr>
        <w:top w:val="none" w:sz="0" w:space="0" w:color="auto"/>
        <w:left w:val="none" w:sz="0" w:space="0" w:color="auto"/>
        <w:bottom w:val="none" w:sz="0" w:space="0" w:color="auto"/>
        <w:right w:val="none" w:sz="0" w:space="0" w:color="auto"/>
      </w:divBdr>
    </w:div>
    <w:div w:id="1967542856">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6789902">
      <w:bodyDiv w:val="1"/>
      <w:marLeft w:val="0"/>
      <w:marRight w:val="0"/>
      <w:marTop w:val="0"/>
      <w:marBottom w:val="0"/>
      <w:divBdr>
        <w:top w:val="none" w:sz="0" w:space="0" w:color="auto"/>
        <w:left w:val="none" w:sz="0" w:space="0" w:color="auto"/>
        <w:bottom w:val="none" w:sz="0" w:space="0" w:color="auto"/>
        <w:right w:val="none" w:sz="0" w:space="0" w:color="auto"/>
      </w:divBdr>
    </w:div>
    <w:div w:id="1980529942">
      <w:bodyDiv w:val="1"/>
      <w:marLeft w:val="0"/>
      <w:marRight w:val="0"/>
      <w:marTop w:val="0"/>
      <w:marBottom w:val="0"/>
      <w:divBdr>
        <w:top w:val="none" w:sz="0" w:space="0" w:color="auto"/>
        <w:left w:val="none" w:sz="0" w:space="0" w:color="auto"/>
        <w:bottom w:val="none" w:sz="0" w:space="0" w:color="auto"/>
        <w:right w:val="none" w:sz="0" w:space="0" w:color="auto"/>
      </w:divBdr>
    </w:div>
    <w:div w:id="1989088141">
      <w:bodyDiv w:val="1"/>
      <w:marLeft w:val="0"/>
      <w:marRight w:val="0"/>
      <w:marTop w:val="0"/>
      <w:marBottom w:val="0"/>
      <w:divBdr>
        <w:top w:val="none" w:sz="0" w:space="0" w:color="auto"/>
        <w:left w:val="none" w:sz="0" w:space="0" w:color="auto"/>
        <w:bottom w:val="none" w:sz="0" w:space="0" w:color="auto"/>
        <w:right w:val="none" w:sz="0" w:space="0" w:color="auto"/>
      </w:divBdr>
    </w:div>
    <w:div w:id="199802610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9671598">
      <w:bodyDiv w:val="1"/>
      <w:marLeft w:val="0"/>
      <w:marRight w:val="0"/>
      <w:marTop w:val="0"/>
      <w:marBottom w:val="0"/>
      <w:divBdr>
        <w:top w:val="none" w:sz="0" w:space="0" w:color="auto"/>
        <w:left w:val="none" w:sz="0" w:space="0" w:color="auto"/>
        <w:bottom w:val="none" w:sz="0" w:space="0" w:color="auto"/>
        <w:right w:val="none" w:sz="0" w:space="0" w:color="auto"/>
      </w:divBdr>
    </w:div>
    <w:div w:id="2010324258">
      <w:bodyDiv w:val="1"/>
      <w:marLeft w:val="0"/>
      <w:marRight w:val="0"/>
      <w:marTop w:val="0"/>
      <w:marBottom w:val="0"/>
      <w:divBdr>
        <w:top w:val="none" w:sz="0" w:space="0" w:color="auto"/>
        <w:left w:val="none" w:sz="0" w:space="0" w:color="auto"/>
        <w:bottom w:val="none" w:sz="0" w:space="0" w:color="auto"/>
        <w:right w:val="none" w:sz="0" w:space="0" w:color="auto"/>
      </w:divBdr>
    </w:div>
    <w:div w:id="2015915881">
      <w:bodyDiv w:val="1"/>
      <w:marLeft w:val="0"/>
      <w:marRight w:val="0"/>
      <w:marTop w:val="0"/>
      <w:marBottom w:val="0"/>
      <w:divBdr>
        <w:top w:val="none" w:sz="0" w:space="0" w:color="auto"/>
        <w:left w:val="none" w:sz="0" w:space="0" w:color="auto"/>
        <w:bottom w:val="none" w:sz="0" w:space="0" w:color="auto"/>
        <w:right w:val="none" w:sz="0" w:space="0" w:color="auto"/>
      </w:divBdr>
    </w:div>
    <w:div w:id="2016955217">
      <w:bodyDiv w:val="1"/>
      <w:marLeft w:val="0"/>
      <w:marRight w:val="0"/>
      <w:marTop w:val="0"/>
      <w:marBottom w:val="0"/>
      <w:divBdr>
        <w:top w:val="none" w:sz="0" w:space="0" w:color="auto"/>
        <w:left w:val="none" w:sz="0" w:space="0" w:color="auto"/>
        <w:bottom w:val="none" w:sz="0" w:space="0" w:color="auto"/>
        <w:right w:val="none" w:sz="0" w:space="0" w:color="auto"/>
      </w:divBdr>
    </w:div>
    <w:div w:id="2020112160">
      <w:bodyDiv w:val="1"/>
      <w:marLeft w:val="0"/>
      <w:marRight w:val="0"/>
      <w:marTop w:val="0"/>
      <w:marBottom w:val="0"/>
      <w:divBdr>
        <w:top w:val="none" w:sz="0" w:space="0" w:color="auto"/>
        <w:left w:val="none" w:sz="0" w:space="0" w:color="auto"/>
        <w:bottom w:val="none" w:sz="0" w:space="0" w:color="auto"/>
        <w:right w:val="none" w:sz="0" w:space="0" w:color="auto"/>
      </w:divBdr>
    </w:div>
    <w:div w:id="2024429453">
      <w:bodyDiv w:val="1"/>
      <w:marLeft w:val="0"/>
      <w:marRight w:val="0"/>
      <w:marTop w:val="0"/>
      <w:marBottom w:val="0"/>
      <w:divBdr>
        <w:top w:val="none" w:sz="0" w:space="0" w:color="auto"/>
        <w:left w:val="none" w:sz="0" w:space="0" w:color="auto"/>
        <w:bottom w:val="none" w:sz="0" w:space="0" w:color="auto"/>
        <w:right w:val="none" w:sz="0" w:space="0" w:color="auto"/>
      </w:divBdr>
    </w:div>
    <w:div w:id="2034577870">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448014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0570291">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2536422">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05815">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listing-step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s.gov.au/info/industry/useful-resources/pbs-calenda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8F45-FA23-4A0B-BE67-BA769A55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4128</Words>
  <Characters>24750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2023-03-06T00:54:00Z</dcterms:created>
  <dcterms:modified xsi:type="dcterms:W3CDTF">2023-03-06T01:03:00Z</dcterms:modified>
</cp:coreProperties>
</file>