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1504DB" w:rsidRPr="001D4C4E" w14:paraId="5D2A12EE" w14:textId="77777777" w:rsidTr="0041514F">
        <w:tc>
          <w:tcPr>
            <w:tcW w:w="15012" w:type="dxa"/>
          </w:tcPr>
          <w:p w14:paraId="06732FC1" w14:textId="3071AE90" w:rsidR="006F1D37" w:rsidRPr="001D4C4E" w:rsidRDefault="006F1D37" w:rsidP="00C839F1">
            <w:pPr>
              <w:widowControl w:val="0"/>
              <w:rPr>
                <w:rFonts w:ascii="Arial" w:hAnsi="Arial" w:cs="Arial"/>
                <w:snapToGrid w:val="0"/>
                <w:lang w:eastAsia="en-US"/>
              </w:rPr>
            </w:pPr>
            <w:r w:rsidRPr="001D4C4E">
              <w:rPr>
                <w:rFonts w:ascii="Arial" w:hAnsi="Arial" w:cs="Arial"/>
                <w:snapToGrid w:val="0"/>
                <w:lang w:eastAsia="en-US"/>
              </w:rPr>
              <w:t xml:space="preserve">The PBAC agenda primarily consists of applications relating to the new listing of a drug or vaccine on the </w:t>
            </w:r>
            <w:r w:rsidR="0070212F" w:rsidRPr="001D4C4E">
              <w:rPr>
                <w:rFonts w:ascii="Arial" w:hAnsi="Arial" w:cs="Arial"/>
                <w:snapToGrid w:val="0"/>
                <w:lang w:eastAsia="en-US"/>
              </w:rPr>
              <w:t>Pharmaceutical Benefits Scheme (</w:t>
            </w:r>
            <w:r w:rsidRPr="001D4C4E">
              <w:rPr>
                <w:rFonts w:ascii="Arial" w:hAnsi="Arial" w:cs="Arial"/>
                <w:snapToGrid w:val="0"/>
                <w:lang w:eastAsia="en-US"/>
              </w:rPr>
              <w:t>PBS</w:t>
            </w:r>
            <w:r w:rsidR="0070212F" w:rsidRPr="001D4C4E">
              <w:rPr>
                <w:rFonts w:ascii="Arial" w:hAnsi="Arial" w:cs="Arial"/>
                <w:snapToGrid w:val="0"/>
                <w:lang w:eastAsia="en-US"/>
              </w:rPr>
              <w:t>)</w:t>
            </w:r>
            <w:r w:rsidRPr="001D4C4E">
              <w:rPr>
                <w:rFonts w:ascii="Arial" w:hAnsi="Arial" w:cs="Arial"/>
                <w:snapToGrid w:val="0"/>
                <w:lang w:eastAsia="en-US"/>
              </w:rPr>
              <w:t xml:space="preserve"> or the National Immunisation Program</w:t>
            </w:r>
            <w:r w:rsidR="00C86B5D" w:rsidRPr="001D4C4E">
              <w:rPr>
                <w:rFonts w:ascii="Arial" w:hAnsi="Arial" w:cs="Arial"/>
                <w:snapToGrid w:val="0"/>
                <w:lang w:eastAsia="en-US"/>
              </w:rPr>
              <w:t xml:space="preserve"> (NIP)</w:t>
            </w:r>
            <w:r w:rsidRPr="001D4C4E">
              <w:rPr>
                <w:rFonts w:ascii="Arial" w:hAnsi="Arial" w:cs="Arial"/>
                <w:snapToGrid w:val="0"/>
                <w:lang w:eastAsia="en-US"/>
              </w:rPr>
              <w:t>.</w:t>
            </w:r>
          </w:p>
          <w:p w14:paraId="0BFBAE52" w14:textId="77777777" w:rsidR="006F1D37" w:rsidRPr="001D4C4E" w:rsidRDefault="006F1D37" w:rsidP="00C839F1">
            <w:pPr>
              <w:widowControl w:val="0"/>
              <w:rPr>
                <w:rFonts w:ascii="Arial" w:hAnsi="Arial" w:cs="Arial"/>
              </w:rPr>
            </w:pPr>
          </w:p>
          <w:p w14:paraId="515B43E6" w14:textId="77777777" w:rsidR="006F1D37" w:rsidRPr="001D4C4E" w:rsidRDefault="006F1D37" w:rsidP="00C839F1">
            <w:pPr>
              <w:widowControl w:val="0"/>
              <w:rPr>
                <w:rFonts w:ascii="Arial" w:hAnsi="Arial" w:cs="Arial"/>
                <w:snapToGrid w:val="0"/>
                <w:lang w:eastAsia="en-US"/>
              </w:rPr>
            </w:pPr>
            <w:r w:rsidRPr="001D4C4E">
              <w:rPr>
                <w:rFonts w:ascii="Arial" w:hAnsi="Arial" w:cs="Arial"/>
                <w:snapToGrid w:val="0"/>
                <w:lang w:eastAsia="en-US"/>
              </w:rPr>
              <w:t>The PBAC agenda consists of the following:</w:t>
            </w:r>
          </w:p>
          <w:p w14:paraId="3548ACAA"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 Minutes of Previous Meeting</w:t>
            </w:r>
          </w:p>
          <w:p w14:paraId="4014D4FE" w14:textId="55583F30"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2 Chair’s report (verbal)</w:t>
            </w:r>
          </w:p>
          <w:p w14:paraId="7A3BE8F0" w14:textId="2846EB3F" w:rsidR="006F1D37" w:rsidRPr="001D4C4E" w:rsidRDefault="006F1D37" w:rsidP="00C839F1">
            <w:pPr>
              <w:widowControl w:val="0"/>
              <w:tabs>
                <w:tab w:val="left" w:pos="9990"/>
              </w:tabs>
              <w:rPr>
                <w:rFonts w:ascii="Arial" w:hAnsi="Arial" w:cs="Arial"/>
                <w:b/>
                <w:snapToGrid w:val="0"/>
                <w:lang w:eastAsia="en-US"/>
              </w:rPr>
            </w:pPr>
            <w:r w:rsidRPr="001D4C4E">
              <w:rPr>
                <w:rFonts w:ascii="Arial" w:hAnsi="Arial" w:cs="Arial"/>
                <w:b/>
                <w:snapToGrid w:val="0"/>
                <w:lang w:eastAsia="en-US"/>
              </w:rPr>
              <w:t>3 Matters arising from the minutes</w:t>
            </w:r>
          </w:p>
          <w:p w14:paraId="67644921" w14:textId="77777777"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4 Matters arising/outstanding</w:t>
            </w:r>
          </w:p>
          <w:p w14:paraId="0D566044" w14:textId="31C68E3F"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 xml:space="preserve">5 New </w:t>
            </w:r>
            <w:r w:rsidR="00894BFC" w:rsidRPr="001D4C4E">
              <w:rPr>
                <w:rFonts w:ascii="Arial" w:hAnsi="Arial" w:cs="Arial"/>
                <w:b/>
                <w:snapToGrid w:val="0"/>
                <w:lang w:eastAsia="en-US"/>
              </w:rPr>
              <w:t xml:space="preserve">listing </w:t>
            </w:r>
            <w:r w:rsidRPr="001D4C4E">
              <w:rPr>
                <w:rFonts w:ascii="Arial" w:hAnsi="Arial" w:cs="Arial"/>
                <w:b/>
                <w:snapToGrid w:val="0"/>
                <w:lang w:eastAsia="en-US"/>
              </w:rPr>
              <w:t>applications</w:t>
            </w:r>
          </w:p>
          <w:p w14:paraId="45B7CC0C"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6 Requests for changes to listings</w:t>
            </w:r>
          </w:p>
          <w:p w14:paraId="371BBCCE"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7 Resubmissions</w:t>
            </w:r>
          </w:p>
          <w:p w14:paraId="3E26F983"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8 Pricing Matters</w:t>
            </w:r>
          </w:p>
          <w:p w14:paraId="783EE5C9"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9 Matters relating to PBS review</w:t>
            </w:r>
          </w:p>
          <w:p w14:paraId="20025000"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10 Subcommittee and Working Party reports</w:t>
            </w:r>
          </w:p>
          <w:p w14:paraId="13C3CCC5"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11 Other business</w:t>
            </w:r>
          </w:p>
          <w:p w14:paraId="599360F4"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12 Correspondence</w:t>
            </w:r>
          </w:p>
          <w:p w14:paraId="05FB641C" w14:textId="77777777"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13 Further information</w:t>
            </w:r>
          </w:p>
          <w:p w14:paraId="183C3621"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14 Late papers</w:t>
            </w:r>
          </w:p>
          <w:p w14:paraId="58F54D0E"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15 Tabled papers</w:t>
            </w:r>
          </w:p>
          <w:p w14:paraId="6B71A6D3" w14:textId="77777777" w:rsidR="002F3375" w:rsidRPr="001D4C4E" w:rsidRDefault="002F3375" w:rsidP="002F3375">
            <w:pPr>
              <w:widowControl w:val="0"/>
              <w:rPr>
                <w:rFonts w:ascii="Arial" w:hAnsi="Arial" w:cs="Arial"/>
                <w:b/>
                <w:snapToGrid w:val="0"/>
                <w:lang w:eastAsia="en-US"/>
              </w:rPr>
            </w:pPr>
            <w:r w:rsidRPr="001D4C4E">
              <w:rPr>
                <w:rFonts w:ascii="Arial" w:hAnsi="Arial" w:cs="Arial"/>
                <w:b/>
                <w:snapToGrid w:val="0"/>
                <w:lang w:eastAsia="en-US"/>
              </w:rPr>
              <w:t xml:space="preserve">16 </w:t>
            </w:r>
            <w:proofErr w:type="spellStart"/>
            <w:r w:rsidRPr="001D4C4E">
              <w:rPr>
                <w:rFonts w:ascii="Arial" w:hAnsi="Arial" w:cs="Arial"/>
                <w:b/>
                <w:snapToGrid w:val="0"/>
                <w:lang w:eastAsia="en-US"/>
              </w:rPr>
              <w:t>Delistings</w:t>
            </w:r>
            <w:proofErr w:type="spellEnd"/>
          </w:p>
          <w:p w14:paraId="596AA610" w14:textId="61901093" w:rsidR="002F3375" w:rsidRPr="001D4C4E" w:rsidRDefault="002F3375" w:rsidP="00C839F1">
            <w:pPr>
              <w:widowControl w:val="0"/>
              <w:rPr>
                <w:rFonts w:ascii="Arial" w:hAnsi="Arial" w:cs="Arial"/>
                <w:b/>
                <w:snapToGrid w:val="0"/>
                <w:lang w:eastAsia="en-US"/>
              </w:rPr>
            </w:pPr>
            <w:r w:rsidRPr="001D4C4E">
              <w:rPr>
                <w:rFonts w:ascii="Arial" w:hAnsi="Arial" w:cs="Arial"/>
                <w:b/>
                <w:snapToGrid w:val="0"/>
                <w:lang w:eastAsia="en-US"/>
              </w:rPr>
              <w:t>17 Positive recommendations not accepted by applicants after 2 years</w:t>
            </w:r>
          </w:p>
          <w:p w14:paraId="5599ED59" w14:textId="77777777" w:rsidR="006F1D37" w:rsidRPr="001D4C4E" w:rsidRDefault="006F1D37" w:rsidP="00C839F1">
            <w:pPr>
              <w:widowControl w:val="0"/>
              <w:rPr>
                <w:rFonts w:ascii="Arial" w:hAnsi="Arial" w:cs="Arial"/>
                <w:snapToGrid w:val="0"/>
                <w:lang w:eastAsia="en-US"/>
              </w:rPr>
            </w:pPr>
          </w:p>
          <w:p w14:paraId="2C1BE3C6" w14:textId="77777777" w:rsidR="00BE44D9" w:rsidRPr="001D4C4E" w:rsidRDefault="00BE44D9" w:rsidP="00BE44D9">
            <w:pPr>
              <w:widowControl w:val="0"/>
              <w:rPr>
                <w:rFonts w:ascii="Arial" w:hAnsi="Arial" w:cs="Arial"/>
              </w:rPr>
            </w:pPr>
            <w:r w:rsidRPr="00E223CE">
              <w:rPr>
                <w:rFonts w:ascii="Arial" w:hAnsi="Arial" w:cs="Arial"/>
                <w:snapToGrid w:val="0"/>
                <w:lang w:eastAsia="en-US"/>
              </w:rPr>
              <w:t>Your comments are welcome whether you are a patient, carer, member of the public, health professional or member of a consumer interest group. </w:t>
            </w:r>
            <w:r>
              <w:rPr>
                <w:rFonts w:ascii="Arial" w:hAnsi="Arial" w:cs="Arial"/>
                <w:snapToGrid w:val="0"/>
                <w:lang w:eastAsia="en-US"/>
              </w:rPr>
              <w:t>C</w:t>
            </w:r>
            <w:r w:rsidRPr="001D4C4E">
              <w:rPr>
                <w:rFonts w:ascii="Arial" w:hAnsi="Arial" w:cs="Arial"/>
                <w:snapToGrid w:val="0"/>
                <w:lang w:eastAsia="en-US"/>
              </w:rPr>
              <w:t>omments on new drug submissions, changes to listings and resubmissions</w:t>
            </w:r>
            <w:r>
              <w:rPr>
                <w:rFonts w:ascii="Arial" w:hAnsi="Arial" w:cs="Arial"/>
                <w:snapToGrid w:val="0"/>
                <w:lang w:eastAsia="en-US"/>
              </w:rPr>
              <w:t xml:space="preserve"> and other items on the agenda can now be made through the Office of Health Technology Assessment consultation hub at: </w:t>
            </w:r>
            <w:hyperlink r:id="rId10" w:history="1">
              <w:r w:rsidRPr="00627214">
                <w:rPr>
                  <w:rStyle w:val="Hyperlink"/>
                  <w:rFonts w:ascii="Arial" w:hAnsi="Arial" w:cs="Arial"/>
                  <w:snapToGrid w:val="0"/>
                  <w:lang w:eastAsia="en-US"/>
                </w:rPr>
                <w:t>https://ohta-consultations.health.gov.au/pbac/</w:t>
              </w:r>
            </w:hyperlink>
            <w:r w:rsidRPr="001D4C4E">
              <w:rPr>
                <w:rFonts w:ascii="Arial" w:hAnsi="Arial" w:cs="Arial"/>
                <w:snapToGrid w:val="0"/>
                <w:lang w:eastAsia="en-US"/>
              </w:rPr>
              <w:t xml:space="preserve">. </w:t>
            </w:r>
          </w:p>
          <w:p w14:paraId="04E99EE2" w14:textId="77777777" w:rsidR="006F1D37" w:rsidRPr="001D4C4E" w:rsidRDefault="006F1D37" w:rsidP="00C839F1">
            <w:pPr>
              <w:widowControl w:val="0"/>
              <w:rPr>
                <w:rFonts w:ascii="Arial" w:hAnsi="Arial" w:cs="Arial"/>
              </w:rPr>
            </w:pPr>
          </w:p>
          <w:p w14:paraId="1180F316" w14:textId="77777777" w:rsidR="006F1D37" w:rsidRPr="001D4C4E" w:rsidRDefault="006F1D37" w:rsidP="00C839F1">
            <w:pPr>
              <w:widowControl w:val="0"/>
              <w:rPr>
                <w:rFonts w:ascii="Arial" w:hAnsi="Arial" w:cs="Arial"/>
              </w:rPr>
            </w:pPr>
            <w:r w:rsidRPr="001D4C4E">
              <w:rPr>
                <w:rFonts w:ascii="Arial" w:hAnsi="Arial" w:cs="Arial"/>
              </w:rPr>
              <w:t>Pharmaceutical benefits listed in the Schedule fall into three broad categories:</w:t>
            </w:r>
          </w:p>
          <w:p w14:paraId="1AFA4233" w14:textId="77777777" w:rsidR="006F1D37" w:rsidRPr="001D4C4E" w:rsidRDefault="006F1D37" w:rsidP="00C839F1">
            <w:pPr>
              <w:widowControl w:val="0"/>
              <w:rPr>
                <w:rFonts w:ascii="Arial" w:hAnsi="Arial" w:cs="Arial"/>
              </w:rPr>
            </w:pPr>
            <w:r w:rsidRPr="001D4C4E">
              <w:rPr>
                <w:rFonts w:ascii="Arial" w:hAnsi="Arial" w:cs="Arial"/>
                <w:i/>
                <w:iCs/>
              </w:rPr>
              <w:t>Unrestricted benefits</w:t>
            </w:r>
            <w:r w:rsidRPr="001D4C4E">
              <w:rPr>
                <w:rFonts w:ascii="Arial" w:hAnsi="Arial" w:cs="Arial"/>
              </w:rPr>
              <w:t xml:space="preserve"> – have no restrictions on their therapeutic uses; </w:t>
            </w:r>
          </w:p>
          <w:p w14:paraId="0DCA62A4" w14:textId="77777777" w:rsidR="006F1D37" w:rsidRPr="001D4C4E" w:rsidRDefault="006F1D37" w:rsidP="00C839F1">
            <w:pPr>
              <w:widowControl w:val="0"/>
              <w:rPr>
                <w:rFonts w:ascii="Arial" w:hAnsi="Arial" w:cs="Arial"/>
              </w:rPr>
            </w:pPr>
            <w:r w:rsidRPr="001D4C4E">
              <w:rPr>
                <w:rFonts w:ascii="Arial" w:hAnsi="Arial" w:cs="Arial"/>
                <w:i/>
                <w:iCs/>
              </w:rPr>
              <w:t>Restricted benefits</w:t>
            </w:r>
            <w:r w:rsidRPr="001D4C4E">
              <w:rPr>
                <w:rFonts w:ascii="Arial" w:hAnsi="Arial" w:cs="Arial"/>
              </w:rPr>
              <w:t xml:space="preserve"> – can only be prescribed for specific therapeutic uses (noted as Restricted benefit); and </w:t>
            </w:r>
          </w:p>
          <w:p w14:paraId="2836E554" w14:textId="77777777" w:rsidR="006F1D37" w:rsidRPr="001D4C4E" w:rsidRDefault="006F1D37" w:rsidP="00C839F1">
            <w:pPr>
              <w:widowControl w:val="0"/>
              <w:rPr>
                <w:rFonts w:ascii="Arial" w:hAnsi="Arial" w:cs="Arial"/>
              </w:rPr>
            </w:pPr>
            <w:r w:rsidRPr="001D4C4E">
              <w:rPr>
                <w:rFonts w:ascii="Arial" w:hAnsi="Arial" w:cs="Arial"/>
                <w:i/>
                <w:iCs/>
              </w:rPr>
              <w:t>Authority required benefits</w:t>
            </w:r>
            <w:r w:rsidRPr="001D4C4E">
              <w:rPr>
                <w:rFonts w:ascii="Arial" w:hAnsi="Arial" w:cs="Arial"/>
              </w:rPr>
              <w:t xml:space="preserve"> – Authority required benefits fall into two categories: </w:t>
            </w:r>
          </w:p>
          <w:p w14:paraId="5D088062" w14:textId="77777777" w:rsidR="006F1D37" w:rsidRPr="001D4C4E" w:rsidRDefault="006F1D37" w:rsidP="00C839F1">
            <w:pPr>
              <w:widowControl w:val="0"/>
              <w:numPr>
                <w:ilvl w:val="0"/>
                <w:numId w:val="9"/>
              </w:numPr>
              <w:rPr>
                <w:rFonts w:ascii="Arial" w:hAnsi="Arial" w:cs="Arial"/>
              </w:rPr>
            </w:pPr>
            <w:r w:rsidRPr="001D4C4E">
              <w:rPr>
                <w:rFonts w:ascii="Arial" w:hAnsi="Arial" w:cs="Arial"/>
                <w:i/>
                <w:iCs/>
              </w:rPr>
              <w:t>Authority required benefits</w:t>
            </w:r>
            <w:r w:rsidRPr="001D4C4E">
              <w:rPr>
                <w:rFonts w:ascii="Arial" w:hAnsi="Arial" w:cs="Arial"/>
              </w:rPr>
              <w:t xml:space="preserve"> require prior approval from Services Australia or the DVA (noted as </w:t>
            </w:r>
            <w:r w:rsidRPr="001D4C4E">
              <w:rPr>
                <w:rFonts w:ascii="Arial" w:hAnsi="Arial" w:cs="Arial"/>
                <w:bCs/>
              </w:rPr>
              <w:t>Authority required</w:t>
            </w:r>
            <w:r w:rsidRPr="001D4C4E">
              <w:rPr>
                <w:rFonts w:ascii="Arial" w:hAnsi="Arial" w:cs="Arial"/>
              </w:rPr>
              <w:t xml:space="preserve">) </w:t>
            </w:r>
          </w:p>
          <w:p w14:paraId="2A322AA3" w14:textId="77777777" w:rsidR="006F1D37" w:rsidRPr="001D4C4E" w:rsidRDefault="006F1D37" w:rsidP="00C839F1">
            <w:pPr>
              <w:numPr>
                <w:ilvl w:val="0"/>
                <w:numId w:val="15"/>
              </w:numPr>
              <w:rPr>
                <w:rFonts w:ascii="Arial" w:hAnsi="Arial" w:cs="Arial"/>
              </w:rPr>
            </w:pPr>
            <w:r w:rsidRPr="001D4C4E">
              <w:rPr>
                <w:rFonts w:ascii="Arial" w:hAnsi="Arial" w:cs="Arial"/>
                <w:i/>
                <w:iCs/>
              </w:rPr>
              <w:t>Authority required (STREAMLINED) benefits</w:t>
            </w:r>
            <w:r w:rsidRPr="001D4C4E">
              <w:rPr>
                <w:rFonts w:ascii="Arial" w:hAnsi="Arial" w:cs="Arial"/>
              </w:rPr>
              <w:t xml:space="preserve"> do not require prior approval from Services Australia or the DVA but require the recording of a streamlined authority code (noted as </w:t>
            </w:r>
            <w:r w:rsidRPr="001D4C4E">
              <w:rPr>
                <w:rFonts w:ascii="Arial" w:hAnsi="Arial" w:cs="Arial"/>
                <w:bCs/>
              </w:rPr>
              <w:t>Authority required</w:t>
            </w:r>
            <w:r w:rsidRPr="001D4C4E">
              <w:rPr>
                <w:rFonts w:ascii="Arial" w:hAnsi="Arial" w:cs="Arial"/>
              </w:rPr>
              <w:t xml:space="preserve"> </w:t>
            </w:r>
            <w:r w:rsidRPr="001D4C4E">
              <w:rPr>
                <w:rFonts w:ascii="Arial" w:hAnsi="Arial" w:cs="Arial"/>
                <w:bCs/>
              </w:rPr>
              <w:t>(STREAMLINED)</w:t>
            </w:r>
            <w:r w:rsidRPr="001D4C4E">
              <w:rPr>
                <w:rFonts w:ascii="Arial" w:hAnsi="Arial" w:cs="Arial"/>
              </w:rPr>
              <w:t>).</w:t>
            </w:r>
          </w:p>
          <w:p w14:paraId="619A6C6E" w14:textId="77777777" w:rsidR="006F1D37" w:rsidRPr="001D4C4E" w:rsidRDefault="006F1D37" w:rsidP="00C839F1">
            <w:pPr>
              <w:rPr>
                <w:rFonts w:ascii="Arial" w:hAnsi="Arial" w:cs="Arial"/>
              </w:rPr>
            </w:pPr>
          </w:p>
          <w:p w14:paraId="7C3EA128" w14:textId="77777777" w:rsidR="006F1D37" w:rsidRPr="001D4C4E" w:rsidRDefault="006F1D37" w:rsidP="00C839F1">
            <w:pPr>
              <w:rPr>
                <w:rFonts w:ascii="Arial" w:hAnsi="Arial" w:cs="Arial"/>
              </w:rPr>
            </w:pPr>
            <w:r w:rsidRPr="001D4C4E">
              <w:rPr>
                <w:rFonts w:ascii="Arial" w:hAnsi="Arial" w:cs="Arial"/>
              </w:rPr>
              <w:t>Initial submissions are categorised broadly as:</w:t>
            </w:r>
          </w:p>
          <w:p w14:paraId="09B97CA3" w14:textId="77777777" w:rsidR="006F1D37" w:rsidRPr="001D4C4E" w:rsidRDefault="006F1D37" w:rsidP="00C839F1">
            <w:pPr>
              <w:numPr>
                <w:ilvl w:val="0"/>
                <w:numId w:val="15"/>
              </w:numPr>
              <w:rPr>
                <w:rFonts w:ascii="Arial" w:hAnsi="Arial" w:cs="Arial"/>
              </w:rPr>
            </w:pPr>
            <w:r w:rsidRPr="001D4C4E">
              <w:rPr>
                <w:rFonts w:ascii="Arial" w:hAnsi="Arial" w:cs="Arial"/>
                <w:i/>
              </w:rPr>
              <w:t>Category 1 or 2:</w:t>
            </w:r>
            <w:r w:rsidRPr="001D4C4E">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1D4C4E" w:rsidRDefault="006F1D37" w:rsidP="00C839F1">
            <w:pPr>
              <w:numPr>
                <w:ilvl w:val="0"/>
                <w:numId w:val="15"/>
              </w:numPr>
              <w:rPr>
                <w:rFonts w:ascii="Arial" w:hAnsi="Arial" w:cs="Arial"/>
              </w:rPr>
            </w:pPr>
            <w:r w:rsidRPr="001D4C4E">
              <w:rPr>
                <w:rFonts w:ascii="Arial" w:hAnsi="Arial" w:cs="Arial"/>
                <w:i/>
              </w:rPr>
              <w:lastRenderedPageBreak/>
              <w:t>Category 3 or 4:</w:t>
            </w:r>
            <w:r w:rsidRPr="001D4C4E">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1D4C4E" w:rsidRDefault="006F1D37" w:rsidP="00C839F1">
            <w:pPr>
              <w:rPr>
                <w:rFonts w:ascii="Arial" w:hAnsi="Arial" w:cs="Arial"/>
              </w:rPr>
            </w:pPr>
          </w:p>
          <w:p w14:paraId="79E15FCF" w14:textId="48BDA809" w:rsidR="006F1D37" w:rsidRPr="001D4C4E" w:rsidRDefault="006F1D37" w:rsidP="00C839F1">
            <w:pPr>
              <w:rPr>
                <w:rFonts w:ascii="Arial" w:hAnsi="Arial" w:cs="Arial"/>
              </w:rPr>
            </w:pPr>
            <w:r w:rsidRPr="001D4C4E">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1D4C4E">
                <w:rPr>
                  <w:rStyle w:val="Hyperlink"/>
                  <w:rFonts w:ascii="Arial" w:hAnsi="Arial" w:cs="Arial"/>
                </w:rPr>
                <w:t>Procedure Guidance</w:t>
              </w:r>
            </w:hyperlink>
            <w:r w:rsidRPr="001D4C4E">
              <w:rPr>
                <w:rFonts w:ascii="Arial" w:hAnsi="Arial" w:cs="Arial"/>
              </w:rPr>
              <w:t xml:space="preserve">. </w:t>
            </w:r>
          </w:p>
          <w:p w14:paraId="56258C4C" w14:textId="77777777" w:rsidR="006F1D37" w:rsidRPr="001D4C4E" w:rsidRDefault="006F1D37" w:rsidP="00C839F1">
            <w:pPr>
              <w:rPr>
                <w:rFonts w:ascii="Arial" w:hAnsi="Arial" w:cs="Arial"/>
              </w:rPr>
            </w:pPr>
          </w:p>
          <w:p w14:paraId="79842270" w14:textId="2E59952C" w:rsidR="006F1D37" w:rsidRPr="001D4C4E" w:rsidRDefault="006F1D37" w:rsidP="00C839F1">
            <w:pPr>
              <w:rPr>
                <w:rFonts w:ascii="Arial" w:hAnsi="Arial" w:cs="Arial"/>
              </w:rPr>
            </w:pPr>
            <w:r w:rsidRPr="001D4C4E">
              <w:rPr>
                <w:rFonts w:ascii="Arial" w:hAnsi="Arial" w:cs="Arial"/>
              </w:rPr>
              <w:t xml:space="preserve">The PBAC meeting agenda will be published in week 3 </w:t>
            </w:r>
            <w:r w:rsidR="00EE25F5" w:rsidRPr="001D4C4E">
              <w:rPr>
                <w:rFonts w:ascii="Arial" w:hAnsi="Arial" w:cs="Arial"/>
              </w:rPr>
              <w:t>–</w:t>
            </w:r>
            <w:r w:rsidRPr="001D4C4E">
              <w:rPr>
                <w:rFonts w:ascii="Arial" w:hAnsi="Arial" w:cs="Arial"/>
              </w:rPr>
              <w:t xml:space="preserve"> and updated in week 8 (to include early pathway resubmissions, </w:t>
            </w:r>
            <w:r w:rsidRPr="001D4C4E">
              <w:rPr>
                <w:rFonts w:ascii="Arial" w:hAnsi="Arial" w:cs="Arial"/>
                <w:bCs/>
              </w:rPr>
              <w:t>and items for review under the process for reviewing positive PBS-listing recommendations not accepted by applicants</w:t>
            </w:r>
            <w:r w:rsidRPr="001D4C4E">
              <w:rPr>
                <w:rFonts w:ascii="Arial" w:hAnsi="Arial" w:cs="Arial"/>
              </w:rPr>
              <w:t xml:space="preserve">) in each PBAC cycle as per </w:t>
            </w:r>
            <w:hyperlink r:id="rId12" w:history="1">
              <w:r w:rsidRPr="001D4C4E">
                <w:rPr>
                  <w:rStyle w:val="Hyperlink"/>
                  <w:rFonts w:ascii="Arial" w:hAnsi="Arial" w:cs="Arial"/>
                </w:rPr>
                <w:t>PBS Calendar</w:t>
              </w:r>
            </w:hyperlink>
            <w:r w:rsidRPr="001D4C4E">
              <w:rPr>
                <w:rFonts w:ascii="Arial" w:hAnsi="Arial" w:cs="Arial"/>
              </w:rPr>
              <w:t xml:space="preserve">. </w:t>
            </w:r>
          </w:p>
        </w:tc>
      </w:tr>
    </w:tbl>
    <w:p w14:paraId="32251233" w14:textId="77777777" w:rsidR="006F1D37" w:rsidRDefault="006F1D37" w:rsidP="006F1D37">
      <w:pPr>
        <w:rPr>
          <w:rFonts w:ascii="Arial" w:hAnsi="Arial" w:cs="Arial"/>
        </w:rPr>
      </w:pPr>
    </w:p>
    <w:p w14:paraId="07837C85" w14:textId="13B5DC8C" w:rsidR="003F74DF" w:rsidRPr="00332586" w:rsidRDefault="006B528E" w:rsidP="006F1D37">
      <w:pPr>
        <w:rPr>
          <w:rFonts w:ascii="Arial" w:hAnsi="Arial" w:cs="Arial"/>
          <w:b/>
          <w:bCs/>
        </w:rPr>
      </w:pPr>
      <w:r w:rsidRPr="00332586">
        <w:rPr>
          <w:rFonts w:ascii="Arial" w:hAnsi="Arial" w:cs="Arial"/>
          <w:b/>
          <w:bCs/>
        </w:rPr>
        <w:t>Category 1, 2 and resubmissions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1D4C4E" w14:paraId="774805F2" w14:textId="77777777" w:rsidTr="11F139DA">
        <w:trPr>
          <w:cantSplit/>
          <w:trHeight w:val="1530"/>
          <w:tblHeader/>
        </w:trPr>
        <w:tc>
          <w:tcPr>
            <w:tcW w:w="1440" w:type="pct"/>
            <w:vAlign w:val="center"/>
            <w:hideMark/>
          </w:tcPr>
          <w:p w14:paraId="5509F5A6" w14:textId="44511819" w:rsidR="0065481A" w:rsidRPr="001D4C4E" w:rsidRDefault="0065481A" w:rsidP="00D11982">
            <w:pPr>
              <w:jc w:val="center"/>
              <w:rPr>
                <w:rFonts w:ascii="Arial" w:hAnsi="Arial" w:cs="Arial"/>
                <w:color w:val="000000"/>
              </w:rPr>
            </w:pPr>
            <w:r w:rsidRPr="001D4C4E">
              <w:rPr>
                <w:rFonts w:ascii="Arial" w:hAnsi="Arial" w:cs="Arial"/>
                <w:b/>
                <w:bCs/>
                <w:color w:val="000000"/>
              </w:rPr>
              <w:t>Drug Name, form(s), strength(s) and Sponsor, Submission type</w:t>
            </w:r>
            <w:r w:rsidR="00C81AD8" w:rsidRPr="001D4C4E">
              <w:rPr>
                <w:rFonts w:ascii="Arial" w:hAnsi="Arial" w:cs="Arial"/>
                <w:b/>
                <w:bCs/>
                <w:color w:val="000000"/>
              </w:rPr>
              <w:t xml:space="preserve">, </w:t>
            </w:r>
            <w:r w:rsidR="00F43881" w:rsidRPr="001D4C4E">
              <w:rPr>
                <w:rFonts w:ascii="Arial" w:hAnsi="Arial" w:cs="Arial"/>
                <w:b/>
                <w:bCs/>
                <w:color w:val="000000"/>
              </w:rPr>
              <w:t xml:space="preserve">PBS </w:t>
            </w:r>
            <w:r w:rsidR="00C81AD8" w:rsidRPr="001D4C4E">
              <w:rPr>
                <w:rFonts w:ascii="Arial" w:hAnsi="Arial" w:cs="Arial"/>
                <w:b/>
                <w:bCs/>
                <w:color w:val="000000"/>
              </w:rPr>
              <w:t>schedule</w:t>
            </w:r>
            <w:r w:rsidRPr="001D4C4E">
              <w:rPr>
                <w:rFonts w:ascii="Arial" w:hAnsi="Arial" w:cs="Arial"/>
                <w:b/>
                <w:bCs/>
                <w:color w:val="000000"/>
              </w:rPr>
              <w:br/>
            </w:r>
            <w:r w:rsidRPr="001D4C4E">
              <w:rPr>
                <w:rFonts w:ascii="Arial" w:hAnsi="Arial" w:cs="Arial"/>
                <w:color w:val="000000"/>
              </w:rPr>
              <w:t>(Drug name, form, strength, Trade name</w:t>
            </w:r>
            <w:r w:rsidR="00380BED"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7A21B5BF" w14:textId="21275911" w:rsidR="0065481A" w:rsidRPr="001D4C4E" w:rsidRDefault="0065481A" w:rsidP="00D11982">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7A46556C" w14:textId="63F6B032" w:rsidR="0065481A" w:rsidRPr="001D4C4E" w:rsidRDefault="0065481A" w:rsidP="00D11982">
            <w:pPr>
              <w:jc w:val="center"/>
              <w:rPr>
                <w:rFonts w:ascii="Arial" w:hAnsi="Arial" w:cs="Arial"/>
                <w:color w:val="000000"/>
              </w:rPr>
            </w:pPr>
            <w:r w:rsidRPr="001D4C4E">
              <w:rPr>
                <w:rFonts w:ascii="Arial" w:hAnsi="Arial" w:cs="Arial"/>
                <w:b/>
                <w:bCs/>
                <w:color w:val="000000" w:themeColor="text1"/>
              </w:rPr>
              <w:t>Listing requested by Sponsor / Purpose of Submission</w:t>
            </w:r>
            <w:r w:rsidR="00DF2B9A" w:rsidRPr="001D4C4E">
              <w:rPr>
                <w:rFonts w:ascii="Arial" w:hAnsi="Arial" w:cs="Arial"/>
                <w:b/>
                <w:bCs/>
                <w:color w:val="000000" w:themeColor="text1"/>
              </w:rPr>
              <w:t xml:space="preserve">, </w:t>
            </w:r>
            <w:r w:rsidR="0014503F" w:rsidRPr="001D4C4E">
              <w:rPr>
                <w:rFonts w:ascii="Arial" w:hAnsi="Arial" w:cs="Arial"/>
                <w:b/>
                <w:bCs/>
                <w:color w:val="000000" w:themeColor="text1"/>
              </w:rPr>
              <w:t>requested a</w:t>
            </w:r>
            <w:r w:rsidR="00DF2B9A" w:rsidRPr="001D4C4E">
              <w:rPr>
                <w:rFonts w:ascii="Arial" w:hAnsi="Arial" w:cs="Arial"/>
                <w:b/>
                <w:bCs/>
                <w:color w:val="000000" w:themeColor="text1"/>
              </w:rPr>
              <w:t>uthority level</w:t>
            </w:r>
            <w:r w:rsidRPr="001D4C4E">
              <w:rPr>
                <w:rFonts w:ascii="Arial" w:hAnsi="Arial" w:cs="Arial"/>
              </w:rPr>
              <w:br/>
            </w:r>
            <w:r w:rsidRPr="001D4C4E">
              <w:rPr>
                <w:rFonts w:ascii="Arial" w:hAnsi="Arial" w:cs="Arial"/>
                <w:color w:val="000000" w:themeColor="text1"/>
              </w:rPr>
              <w:t>(Includes type of listing requested (unrestricted, restricted benefit, authority required) and restriction wording. If restriction is lengthy it may be paraphrased.)</w:t>
            </w:r>
          </w:p>
        </w:tc>
      </w:tr>
      <w:tr w:rsidR="001D4C4E" w:rsidRPr="001D4C4E" w14:paraId="41E09FE9" w14:textId="77777777" w:rsidTr="11F139DA">
        <w:trPr>
          <w:cantSplit/>
          <w:trHeight w:val="1530"/>
        </w:trPr>
        <w:tc>
          <w:tcPr>
            <w:tcW w:w="1440" w:type="pct"/>
            <w:vAlign w:val="center"/>
          </w:tcPr>
          <w:p w14:paraId="41D5E47C" w14:textId="71FAC8E5" w:rsidR="001D4C4E" w:rsidRPr="001D4C4E" w:rsidRDefault="001D4C4E" w:rsidP="001D4C4E">
            <w:pPr>
              <w:rPr>
                <w:rFonts w:ascii="Arial" w:hAnsi="Arial" w:cs="Arial"/>
              </w:rPr>
            </w:pPr>
            <w:r w:rsidRPr="001D4C4E">
              <w:rPr>
                <w:rFonts w:ascii="Arial" w:hAnsi="Arial" w:cs="Arial"/>
                <w:color w:val="000000"/>
              </w:rPr>
              <w:t>ACALABRUTINIB</w:t>
            </w:r>
            <w:r w:rsidRPr="001D4C4E">
              <w:rPr>
                <w:rFonts w:ascii="Arial" w:hAnsi="Arial" w:cs="Arial"/>
                <w:color w:val="000000"/>
              </w:rPr>
              <w:br/>
            </w:r>
            <w:r w:rsidRPr="001D4C4E">
              <w:rPr>
                <w:rFonts w:ascii="Arial" w:hAnsi="Arial" w:cs="Arial"/>
                <w:color w:val="000000"/>
              </w:rPr>
              <w:br/>
              <w:t>Tablet 100 mg</w:t>
            </w:r>
            <w:r w:rsidRPr="001D4C4E">
              <w:rPr>
                <w:rFonts w:ascii="Arial" w:hAnsi="Arial" w:cs="Arial"/>
                <w:color w:val="000000"/>
              </w:rPr>
              <w:br/>
            </w:r>
            <w:r w:rsidRPr="001D4C4E">
              <w:rPr>
                <w:rFonts w:ascii="Arial" w:hAnsi="Arial" w:cs="Arial"/>
                <w:color w:val="000000"/>
              </w:rPr>
              <w:br/>
              <w:t>Calquence</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ASTRAZENECA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5AB5219" w14:textId="3CF9E16B" w:rsidR="001D4C4E" w:rsidRPr="001D4C4E" w:rsidRDefault="001D4C4E" w:rsidP="001D4C4E">
            <w:pPr>
              <w:rPr>
                <w:rFonts w:ascii="Arial" w:hAnsi="Arial" w:cs="Arial"/>
              </w:rPr>
            </w:pPr>
            <w:r w:rsidRPr="001D4C4E">
              <w:rPr>
                <w:rFonts w:ascii="Arial" w:hAnsi="Arial" w:cs="Arial"/>
                <w:color w:val="000000"/>
              </w:rPr>
              <w:t>Mantle cell lymphoma (MCL)</w:t>
            </w:r>
          </w:p>
        </w:tc>
        <w:tc>
          <w:tcPr>
            <w:tcW w:w="2425" w:type="pct"/>
          </w:tcPr>
          <w:p w14:paraId="587955E2" w14:textId="594992D2" w:rsidR="001D4C4E" w:rsidRPr="001D4C4E" w:rsidRDefault="001D4C4E" w:rsidP="001D4C4E">
            <w:pPr>
              <w:rPr>
                <w:rFonts w:ascii="Arial" w:hAnsi="Arial" w:cs="Arial"/>
              </w:rPr>
            </w:pPr>
            <w:r w:rsidRPr="001D4C4E">
              <w:rPr>
                <w:rFonts w:ascii="Arial" w:hAnsi="Arial" w:cs="Arial"/>
                <w:color w:val="000000"/>
              </w:rPr>
              <w:t xml:space="preserve">To consider the sponsor's revised proposal for listing acalabrutinib for use in combination with </w:t>
            </w:r>
            <w:proofErr w:type="spellStart"/>
            <w:r w:rsidRPr="001D4C4E">
              <w:rPr>
                <w:rFonts w:ascii="Arial" w:hAnsi="Arial" w:cs="Arial"/>
                <w:color w:val="000000"/>
              </w:rPr>
              <w:t>bendamustine</w:t>
            </w:r>
            <w:proofErr w:type="spellEnd"/>
            <w:r w:rsidRPr="001D4C4E">
              <w:rPr>
                <w:rFonts w:ascii="Arial" w:hAnsi="Arial" w:cs="Arial"/>
                <w:color w:val="000000"/>
              </w:rPr>
              <w:t xml:space="preserve"> and rituximab for the first-line treatment of adult patients with Stage III or IV MCL who are ineligible for stem cell transplantation. This item was previously recommended by the PBAC at its July 2025 meeting.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519FF88C" w14:textId="77777777" w:rsidTr="11F139DA">
        <w:trPr>
          <w:cantSplit/>
          <w:trHeight w:val="1530"/>
        </w:trPr>
        <w:tc>
          <w:tcPr>
            <w:tcW w:w="1440" w:type="pct"/>
            <w:vAlign w:val="center"/>
          </w:tcPr>
          <w:p w14:paraId="4A57EDF9" w14:textId="49691DCE" w:rsidR="001D4C4E" w:rsidRPr="001D4C4E" w:rsidRDefault="001D4C4E" w:rsidP="001D4C4E">
            <w:pPr>
              <w:rPr>
                <w:rFonts w:ascii="Arial" w:hAnsi="Arial" w:cs="Arial"/>
                <w:color w:val="000000"/>
              </w:rPr>
            </w:pPr>
            <w:r w:rsidRPr="001D4C4E">
              <w:rPr>
                <w:rFonts w:ascii="Arial" w:hAnsi="Arial" w:cs="Arial"/>
                <w:color w:val="000000"/>
              </w:rPr>
              <w:lastRenderedPageBreak/>
              <w:t>AMIVANTAMAB</w:t>
            </w:r>
            <w:r w:rsidRPr="001D4C4E">
              <w:rPr>
                <w:rFonts w:ascii="Arial" w:hAnsi="Arial" w:cs="Arial"/>
                <w:color w:val="000000"/>
              </w:rPr>
              <w:br/>
            </w:r>
            <w:r w:rsidRPr="001D4C4E">
              <w:rPr>
                <w:rFonts w:ascii="Arial" w:hAnsi="Arial" w:cs="Arial"/>
                <w:color w:val="000000"/>
              </w:rPr>
              <w:br/>
              <w:t xml:space="preserve">Solution for subcutaneous injection 1600 mg in 10 mL </w:t>
            </w:r>
            <w:r w:rsidRPr="001D4C4E">
              <w:rPr>
                <w:rFonts w:ascii="Arial" w:hAnsi="Arial" w:cs="Arial"/>
                <w:color w:val="000000"/>
              </w:rPr>
              <w:br/>
              <w:t xml:space="preserve">Solution for subcutaneous injection 2240 mg in 14 mL </w:t>
            </w:r>
            <w:r w:rsidRPr="001D4C4E">
              <w:rPr>
                <w:rFonts w:ascii="Arial" w:hAnsi="Arial" w:cs="Arial"/>
                <w:color w:val="000000"/>
              </w:rPr>
              <w:br/>
              <w:t xml:space="preserve">Solution for subcutaneous injection 2400 mg in 15 mL </w:t>
            </w:r>
            <w:r w:rsidRPr="001D4C4E">
              <w:rPr>
                <w:rFonts w:ascii="Arial" w:hAnsi="Arial" w:cs="Arial"/>
                <w:color w:val="000000"/>
              </w:rPr>
              <w:br/>
              <w:t xml:space="preserve">Solution for subcutaneous injection 3520 mg in 22 mL </w:t>
            </w:r>
            <w:r w:rsidRPr="001D4C4E">
              <w:rPr>
                <w:rFonts w:ascii="Arial" w:hAnsi="Arial" w:cs="Arial"/>
                <w:color w:val="000000"/>
              </w:rPr>
              <w:br/>
            </w:r>
            <w:r w:rsidRPr="001D4C4E">
              <w:rPr>
                <w:rFonts w:ascii="Arial" w:hAnsi="Arial" w:cs="Arial"/>
                <w:color w:val="000000"/>
              </w:rPr>
              <w:br/>
              <w:t>Rybrevant SC</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JANSSEN-CILAG PTY LTD</w:t>
            </w:r>
            <w:r w:rsidRPr="001D4C4E">
              <w:rPr>
                <w:rFonts w:ascii="Arial" w:hAnsi="Arial" w:cs="Arial"/>
                <w:color w:val="000000"/>
              </w:rPr>
              <w:br/>
            </w:r>
            <w:r w:rsidRPr="001D4C4E">
              <w:rPr>
                <w:rFonts w:ascii="Arial" w:hAnsi="Arial" w:cs="Arial"/>
                <w:color w:val="000000"/>
              </w:rPr>
              <w:br/>
              <w:t xml:space="preserve">New PBS listing </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PBS Section 100 (Efficient Funding of Chemotherapy)</w:t>
            </w:r>
          </w:p>
        </w:tc>
        <w:tc>
          <w:tcPr>
            <w:tcW w:w="1135" w:type="pct"/>
          </w:tcPr>
          <w:p w14:paraId="2A514818" w14:textId="60A93430" w:rsidR="001D4C4E" w:rsidRPr="001D4C4E" w:rsidRDefault="001D4C4E" w:rsidP="001D4C4E">
            <w:pPr>
              <w:rPr>
                <w:rFonts w:ascii="Arial" w:hAnsi="Arial" w:cs="Arial"/>
              </w:rPr>
            </w:pPr>
            <w:r w:rsidRPr="001D4C4E">
              <w:rPr>
                <w:rFonts w:ascii="Arial" w:hAnsi="Arial" w:cs="Arial"/>
                <w:color w:val="000000"/>
              </w:rPr>
              <w:t>Non-small cell lung cancer (NSCLC)</w:t>
            </w:r>
          </w:p>
        </w:tc>
        <w:tc>
          <w:tcPr>
            <w:tcW w:w="2425" w:type="pct"/>
          </w:tcPr>
          <w:p w14:paraId="0B478402" w14:textId="6CB64108" w:rsidR="001D4C4E" w:rsidRPr="001D4C4E" w:rsidRDefault="001D4C4E" w:rsidP="001D4C4E">
            <w:pPr>
              <w:rPr>
                <w:rFonts w:ascii="Arial" w:hAnsi="Arial" w:cs="Arial"/>
              </w:rPr>
            </w:pPr>
            <w:r w:rsidRPr="001D4C4E">
              <w:rPr>
                <w:rFonts w:ascii="Arial" w:hAnsi="Arial" w:cs="Arial"/>
                <w:color w:val="000000"/>
              </w:rPr>
              <w:t xml:space="preserve">To request listing of a new subcutaneous form of amivantamab for the first-line treatment (in combination with platinum-based chemotherapy) and second-line treatment (as monotherapy) of adult patients with locally advanced or </w:t>
            </w:r>
            <w:r w:rsidR="009B14E0" w:rsidRPr="001D4C4E">
              <w:rPr>
                <w:rFonts w:ascii="Arial" w:hAnsi="Arial" w:cs="Arial"/>
                <w:color w:val="000000"/>
              </w:rPr>
              <w:t>metastatic</w:t>
            </w:r>
            <w:r w:rsidRPr="001D4C4E">
              <w:rPr>
                <w:rFonts w:ascii="Arial" w:hAnsi="Arial" w:cs="Arial"/>
                <w:color w:val="000000"/>
              </w:rPr>
              <w:t xml:space="preserve"> NSCLC with an epidermal growth factor receptor gene mutation.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0D8283CF" w14:textId="77777777" w:rsidTr="11F139DA">
        <w:trPr>
          <w:cantSplit/>
          <w:trHeight w:val="1530"/>
        </w:trPr>
        <w:tc>
          <w:tcPr>
            <w:tcW w:w="1440" w:type="pct"/>
            <w:vAlign w:val="center"/>
          </w:tcPr>
          <w:p w14:paraId="162F0081" w14:textId="4EF7C301" w:rsidR="001D4C4E" w:rsidRPr="001D4C4E" w:rsidRDefault="001D4C4E" w:rsidP="001D4C4E">
            <w:pPr>
              <w:rPr>
                <w:rFonts w:ascii="Arial" w:hAnsi="Arial" w:cs="Arial"/>
                <w:color w:val="000000"/>
              </w:rPr>
            </w:pPr>
            <w:r w:rsidRPr="001D4C4E">
              <w:rPr>
                <w:rFonts w:ascii="Arial" w:hAnsi="Arial" w:cs="Arial"/>
                <w:color w:val="000000"/>
              </w:rPr>
              <w:lastRenderedPageBreak/>
              <w:t>APADAMTASE ALFA / CINAXADAMTASE ALFA</w:t>
            </w:r>
            <w:r w:rsidRPr="001D4C4E">
              <w:rPr>
                <w:rFonts w:ascii="Arial" w:hAnsi="Arial" w:cs="Arial"/>
                <w:color w:val="000000"/>
              </w:rPr>
              <w:br/>
            </w:r>
            <w:r w:rsidRPr="001D4C4E">
              <w:rPr>
                <w:rFonts w:ascii="Arial" w:hAnsi="Arial" w:cs="Arial"/>
                <w:color w:val="000000"/>
              </w:rPr>
              <w:br/>
              <w:t xml:space="preserve">Injection set containing powder for injection 500 units and solvent 5 mL </w:t>
            </w:r>
            <w:r w:rsidRPr="001D4C4E">
              <w:rPr>
                <w:rFonts w:ascii="Arial" w:hAnsi="Arial" w:cs="Arial"/>
                <w:color w:val="000000"/>
              </w:rPr>
              <w:br/>
              <w:t>Injection set containing powder for injection 1,500 units and solvent 5 mL</w:t>
            </w:r>
            <w:r w:rsidRPr="001D4C4E">
              <w:rPr>
                <w:rFonts w:ascii="Arial" w:hAnsi="Arial" w:cs="Arial"/>
                <w:color w:val="000000"/>
              </w:rPr>
              <w:br/>
            </w:r>
            <w:r w:rsidRPr="001D4C4E">
              <w:rPr>
                <w:rFonts w:ascii="Arial" w:hAnsi="Arial" w:cs="Arial"/>
                <w:color w:val="000000"/>
              </w:rPr>
              <w:br/>
              <w:t>Adzynma</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TAKEDA PHARMACEUTICALS AUSTRALIA PTY. LTD.</w:t>
            </w:r>
            <w:r w:rsidRPr="001D4C4E">
              <w:rPr>
                <w:rFonts w:ascii="Arial" w:hAnsi="Arial" w:cs="Arial"/>
                <w:color w:val="000000"/>
              </w:rPr>
              <w:br/>
            </w:r>
            <w:r w:rsidRPr="001D4C4E">
              <w:rPr>
                <w:rFonts w:ascii="Arial" w:hAnsi="Arial" w:cs="Arial"/>
                <w:color w:val="000000"/>
              </w:rPr>
              <w:br/>
              <w:t xml:space="preserve">New PBS listing </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243322A4" w14:textId="1200E657" w:rsidR="001D4C4E" w:rsidRPr="001D4C4E" w:rsidRDefault="001D4C4E" w:rsidP="001D4C4E">
            <w:pPr>
              <w:rPr>
                <w:rFonts w:ascii="Arial" w:hAnsi="Arial" w:cs="Arial"/>
              </w:rPr>
            </w:pPr>
            <w:r w:rsidRPr="001D4C4E">
              <w:rPr>
                <w:rFonts w:ascii="Arial" w:hAnsi="Arial" w:cs="Arial"/>
                <w:color w:val="000000"/>
              </w:rPr>
              <w:t>Congenital thrombotic thrombocytopenic purpura (</w:t>
            </w:r>
            <w:proofErr w:type="spellStart"/>
            <w:r w:rsidRPr="001D4C4E">
              <w:rPr>
                <w:rFonts w:ascii="Arial" w:hAnsi="Arial" w:cs="Arial"/>
                <w:color w:val="000000"/>
              </w:rPr>
              <w:t>cTTP</w:t>
            </w:r>
            <w:proofErr w:type="spellEnd"/>
            <w:r w:rsidRPr="001D4C4E">
              <w:rPr>
                <w:rFonts w:ascii="Arial" w:hAnsi="Arial" w:cs="Arial"/>
                <w:color w:val="000000"/>
              </w:rPr>
              <w:t>)</w:t>
            </w:r>
          </w:p>
        </w:tc>
        <w:tc>
          <w:tcPr>
            <w:tcW w:w="2425" w:type="pct"/>
          </w:tcPr>
          <w:p w14:paraId="58C4B5E2" w14:textId="4E3C94EF"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apadamtase</w:t>
            </w:r>
            <w:proofErr w:type="spellEnd"/>
            <w:r w:rsidRPr="001D4C4E">
              <w:rPr>
                <w:rFonts w:ascii="Arial" w:hAnsi="Arial" w:cs="Arial"/>
                <w:color w:val="000000"/>
              </w:rPr>
              <w:t xml:space="preserve"> alfa / </w:t>
            </w:r>
            <w:proofErr w:type="spellStart"/>
            <w:r w:rsidRPr="001D4C4E">
              <w:rPr>
                <w:rFonts w:ascii="Arial" w:hAnsi="Arial" w:cs="Arial"/>
                <w:color w:val="000000"/>
              </w:rPr>
              <w:t>cinaxadamtase</w:t>
            </w:r>
            <w:proofErr w:type="spellEnd"/>
            <w:r w:rsidRPr="001D4C4E">
              <w:rPr>
                <w:rFonts w:ascii="Arial" w:hAnsi="Arial" w:cs="Arial"/>
                <w:color w:val="000000"/>
              </w:rPr>
              <w:t xml:space="preserve"> alfa (an enzyme replacement therapy) for the </w:t>
            </w:r>
            <w:r w:rsidR="00BF65CA" w:rsidRPr="001D4C4E">
              <w:rPr>
                <w:rFonts w:ascii="Arial" w:hAnsi="Arial" w:cs="Arial"/>
                <w:color w:val="000000"/>
              </w:rPr>
              <w:t>prevention</w:t>
            </w:r>
            <w:r w:rsidRPr="001D4C4E">
              <w:rPr>
                <w:rFonts w:ascii="Arial" w:hAnsi="Arial" w:cs="Arial"/>
                <w:color w:val="000000"/>
              </w:rPr>
              <w:t xml:space="preserve"> of acute events in adult and paediatric patients with chronic, severe </w:t>
            </w:r>
            <w:proofErr w:type="spellStart"/>
            <w:r w:rsidRPr="001D4C4E">
              <w:rPr>
                <w:rFonts w:ascii="Arial" w:hAnsi="Arial" w:cs="Arial"/>
                <w:color w:val="000000"/>
              </w:rPr>
              <w:t>cTTP</w:t>
            </w:r>
            <w:proofErr w:type="spellEnd"/>
            <w:r w:rsidRPr="001D4C4E">
              <w:rPr>
                <w:rFonts w:ascii="Arial" w:hAnsi="Arial" w:cs="Arial"/>
                <w:color w:val="000000"/>
              </w:rPr>
              <w:t xml:space="preserve"> who have a confirmed ADAMTS13 genetic mutation and ADAMTS13 </w:t>
            </w:r>
            <w:r w:rsidR="00FD3BC8" w:rsidRPr="001D4C4E">
              <w:rPr>
                <w:rFonts w:ascii="Arial" w:hAnsi="Arial" w:cs="Arial"/>
                <w:color w:val="000000"/>
              </w:rPr>
              <w:t>activity</w:t>
            </w:r>
            <w:r w:rsidRPr="001D4C4E">
              <w:rPr>
                <w:rFonts w:ascii="Arial" w:hAnsi="Arial" w:cs="Arial"/>
                <w:color w:val="000000"/>
              </w:rPr>
              <w:t xml:space="preserve"> levels less than 10% and who cannot tolerate, or are hypersensitive to, </w:t>
            </w:r>
            <w:r w:rsidR="00BF65CA" w:rsidRPr="001D4C4E">
              <w:rPr>
                <w:rFonts w:ascii="Arial" w:hAnsi="Arial" w:cs="Arial"/>
                <w:color w:val="000000"/>
              </w:rPr>
              <w:t>preventative</w:t>
            </w:r>
            <w:r w:rsidRPr="001D4C4E">
              <w:rPr>
                <w:rFonts w:ascii="Arial" w:hAnsi="Arial" w:cs="Arial"/>
                <w:color w:val="000000"/>
              </w:rPr>
              <w:t xml:space="preserve"> treatment with fresh frozen plasma</w:t>
            </w:r>
            <w:r w:rsidR="002E67E9">
              <w:rPr>
                <w:rFonts w:ascii="Arial" w:hAnsi="Arial" w:cs="Arial"/>
                <w:color w:val="000000"/>
              </w:rPr>
              <w:t>.</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5C72AEFF" w14:textId="77777777" w:rsidTr="11F139DA">
        <w:trPr>
          <w:cantSplit/>
          <w:trHeight w:val="1530"/>
        </w:trPr>
        <w:tc>
          <w:tcPr>
            <w:tcW w:w="1440" w:type="pct"/>
            <w:vAlign w:val="center"/>
          </w:tcPr>
          <w:p w14:paraId="5042EEFE" w14:textId="4C874F70" w:rsidR="001D4C4E" w:rsidRPr="001D4C4E" w:rsidRDefault="001D4C4E" w:rsidP="001D4C4E">
            <w:pPr>
              <w:rPr>
                <w:rFonts w:ascii="Arial" w:hAnsi="Arial" w:cs="Arial"/>
                <w:color w:val="000000"/>
              </w:rPr>
            </w:pPr>
            <w:r w:rsidRPr="001D4C4E">
              <w:rPr>
                <w:rFonts w:ascii="Arial" w:hAnsi="Arial" w:cs="Arial"/>
                <w:color w:val="000000"/>
              </w:rPr>
              <w:t>BELANTAMAB MAFODOTIN</w:t>
            </w:r>
            <w:r w:rsidRPr="001D4C4E">
              <w:rPr>
                <w:rFonts w:ascii="Arial" w:hAnsi="Arial" w:cs="Arial"/>
                <w:color w:val="000000"/>
              </w:rPr>
              <w:br/>
            </w:r>
            <w:r w:rsidRPr="001D4C4E">
              <w:rPr>
                <w:rFonts w:ascii="Arial" w:hAnsi="Arial" w:cs="Arial"/>
                <w:color w:val="000000"/>
              </w:rPr>
              <w:br/>
              <w:t xml:space="preserve">Powder for injection 70 mg (50 mg per ml) </w:t>
            </w:r>
            <w:r w:rsidRPr="001D4C4E">
              <w:rPr>
                <w:rFonts w:ascii="Arial" w:hAnsi="Arial" w:cs="Arial"/>
                <w:color w:val="000000"/>
              </w:rPr>
              <w:br/>
              <w:t xml:space="preserve">Powder for injection 100 mg (50 mg per ml) </w:t>
            </w:r>
            <w:r w:rsidRPr="001D4C4E">
              <w:rPr>
                <w:rFonts w:ascii="Arial" w:hAnsi="Arial" w:cs="Arial"/>
                <w:color w:val="000000"/>
              </w:rPr>
              <w:br/>
            </w:r>
            <w:r w:rsidRPr="001D4C4E">
              <w:rPr>
                <w:rFonts w:ascii="Arial" w:hAnsi="Arial" w:cs="Arial"/>
                <w:color w:val="000000"/>
              </w:rPr>
              <w:br/>
              <w:t>Blenrep</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GLAXOSMITHKLINE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32D757A6" w14:textId="0AFC1EF4" w:rsidR="001D4C4E" w:rsidRPr="001D4C4E" w:rsidRDefault="001D4C4E" w:rsidP="001D4C4E">
            <w:pPr>
              <w:rPr>
                <w:rFonts w:ascii="Arial" w:hAnsi="Arial" w:cs="Arial"/>
              </w:rPr>
            </w:pPr>
            <w:r w:rsidRPr="001D4C4E">
              <w:rPr>
                <w:rFonts w:ascii="Arial" w:hAnsi="Arial" w:cs="Arial"/>
                <w:color w:val="000000"/>
              </w:rPr>
              <w:t xml:space="preserve">Relapsed and/or refractory multiple myeloma </w:t>
            </w:r>
            <w:r w:rsidR="00C97A12">
              <w:rPr>
                <w:rFonts w:ascii="Arial" w:hAnsi="Arial" w:cs="Arial"/>
                <w:color w:val="000000"/>
              </w:rPr>
              <w:t>(</w:t>
            </w:r>
            <w:r w:rsidRPr="001D4C4E">
              <w:rPr>
                <w:rFonts w:ascii="Arial" w:hAnsi="Arial" w:cs="Arial"/>
                <w:color w:val="000000"/>
              </w:rPr>
              <w:t>MM</w:t>
            </w:r>
            <w:r w:rsidR="00C97A12">
              <w:rPr>
                <w:rFonts w:ascii="Arial" w:hAnsi="Arial" w:cs="Arial"/>
                <w:color w:val="000000"/>
              </w:rPr>
              <w:t>)</w:t>
            </w:r>
          </w:p>
        </w:tc>
        <w:tc>
          <w:tcPr>
            <w:tcW w:w="2425" w:type="pct"/>
          </w:tcPr>
          <w:p w14:paraId="0A4A38D3" w14:textId="4932FA30" w:rsidR="001D4C4E" w:rsidRPr="001D4C4E" w:rsidRDefault="001D4C4E" w:rsidP="001D4C4E">
            <w:pPr>
              <w:rPr>
                <w:rFonts w:ascii="Arial" w:hAnsi="Arial" w:cs="Arial"/>
              </w:rPr>
            </w:pPr>
            <w:r w:rsidRPr="001D4C4E">
              <w:rPr>
                <w:rFonts w:ascii="Arial" w:hAnsi="Arial" w:cs="Arial"/>
                <w:color w:val="000000"/>
              </w:rPr>
              <w:t xml:space="preserve">Resubmission to request listing of </w:t>
            </w:r>
            <w:proofErr w:type="spellStart"/>
            <w:r w:rsidRPr="001D4C4E">
              <w:rPr>
                <w:rFonts w:ascii="Arial" w:hAnsi="Arial" w:cs="Arial"/>
                <w:color w:val="000000"/>
              </w:rPr>
              <w:t>belantamab</w:t>
            </w:r>
            <w:proofErr w:type="spellEnd"/>
            <w:r w:rsidRPr="001D4C4E">
              <w:rPr>
                <w:rFonts w:ascii="Arial" w:hAnsi="Arial" w:cs="Arial"/>
                <w:color w:val="000000"/>
              </w:rPr>
              <w:t xml:space="preserve"> </w:t>
            </w:r>
            <w:proofErr w:type="spellStart"/>
            <w:r w:rsidRPr="001D4C4E">
              <w:rPr>
                <w:rFonts w:ascii="Arial" w:hAnsi="Arial" w:cs="Arial"/>
                <w:color w:val="000000"/>
              </w:rPr>
              <w:t>mafodotin</w:t>
            </w:r>
            <w:proofErr w:type="spellEnd"/>
            <w:r w:rsidRPr="001D4C4E">
              <w:rPr>
                <w:rFonts w:ascii="Arial" w:hAnsi="Arial" w:cs="Arial"/>
                <w:color w:val="000000"/>
              </w:rPr>
              <w:t xml:space="preserve"> for use in combination with bortezomib and dexamethasone for the treatment of </w:t>
            </w:r>
            <w:r w:rsidRPr="001D4C4E">
              <w:rPr>
                <w:rFonts w:ascii="Arial" w:hAnsi="Arial" w:cs="Arial"/>
                <w:color w:val="000000"/>
              </w:rPr>
              <w:br/>
              <w:t xml:space="preserve">relapsed and/or refractory MM in patients who have progressive disease after at least one prior line of therapy. This item was previously considered by the PBAC at its November 2025 meeting.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3A53391E" w14:textId="77777777" w:rsidTr="11F139DA">
        <w:trPr>
          <w:cantSplit/>
          <w:trHeight w:val="1530"/>
        </w:trPr>
        <w:tc>
          <w:tcPr>
            <w:tcW w:w="1440" w:type="pct"/>
            <w:vAlign w:val="center"/>
          </w:tcPr>
          <w:p w14:paraId="4462FAC4" w14:textId="6092D93D" w:rsidR="0076217F" w:rsidRDefault="001D4C4E" w:rsidP="001D4C4E">
            <w:pPr>
              <w:rPr>
                <w:rFonts w:ascii="Arial" w:hAnsi="Arial" w:cs="Arial"/>
                <w:color w:val="000000"/>
              </w:rPr>
            </w:pPr>
            <w:r w:rsidRPr="001D4C4E">
              <w:rPr>
                <w:rFonts w:ascii="Arial" w:hAnsi="Arial" w:cs="Arial"/>
                <w:color w:val="000000"/>
              </w:rPr>
              <w:lastRenderedPageBreak/>
              <w:t>BEMPEDOIC ACID</w:t>
            </w:r>
            <w:r w:rsidRPr="001D4C4E">
              <w:rPr>
                <w:rFonts w:ascii="Arial" w:hAnsi="Arial" w:cs="Arial"/>
                <w:color w:val="000000"/>
              </w:rPr>
              <w:br/>
            </w:r>
            <w:r w:rsidRPr="001D4C4E">
              <w:rPr>
                <w:rFonts w:ascii="Arial" w:hAnsi="Arial" w:cs="Arial"/>
                <w:color w:val="000000"/>
              </w:rPr>
              <w:br/>
              <w:t>Tablet 180mg</w:t>
            </w:r>
            <w:r w:rsidRPr="001D4C4E">
              <w:rPr>
                <w:rFonts w:ascii="Arial" w:hAnsi="Arial" w:cs="Arial"/>
                <w:color w:val="000000"/>
              </w:rPr>
              <w:br/>
            </w:r>
          </w:p>
          <w:p w14:paraId="771D3680" w14:textId="36C0B27A" w:rsidR="0076217F" w:rsidRDefault="0076217F" w:rsidP="001D4C4E">
            <w:pPr>
              <w:rPr>
                <w:rFonts w:ascii="Arial" w:hAnsi="Arial" w:cs="Arial"/>
                <w:color w:val="000000"/>
              </w:rPr>
            </w:pPr>
            <w:r w:rsidRPr="001D4C4E">
              <w:rPr>
                <w:rFonts w:ascii="Arial" w:hAnsi="Arial" w:cs="Arial"/>
                <w:color w:val="000000"/>
              </w:rPr>
              <w:t>Nexletol</w:t>
            </w:r>
            <w:r w:rsidRPr="0076217F">
              <w:rPr>
                <w:rFonts w:ascii="Arial" w:hAnsi="Arial" w:cs="Arial"/>
                <w:color w:val="000000"/>
                <w:vertAlign w:val="superscript"/>
              </w:rPr>
              <w:t>®</w:t>
            </w:r>
          </w:p>
          <w:p w14:paraId="053DD80A" w14:textId="77777777" w:rsidR="0076217F" w:rsidRDefault="0076217F" w:rsidP="001D4C4E">
            <w:pPr>
              <w:rPr>
                <w:rFonts w:ascii="Arial" w:hAnsi="Arial" w:cs="Arial"/>
                <w:color w:val="000000"/>
              </w:rPr>
            </w:pPr>
          </w:p>
          <w:p w14:paraId="055705C4" w14:textId="7684D2AB" w:rsidR="0076217F" w:rsidRDefault="0076217F" w:rsidP="001D4C4E">
            <w:pPr>
              <w:rPr>
                <w:rFonts w:ascii="Arial" w:hAnsi="Arial" w:cs="Arial"/>
                <w:color w:val="000000"/>
              </w:rPr>
            </w:pPr>
            <w:r w:rsidRPr="001D4C4E">
              <w:rPr>
                <w:rFonts w:ascii="Arial" w:hAnsi="Arial" w:cs="Arial"/>
                <w:color w:val="000000"/>
              </w:rPr>
              <w:t>BEMPEDOIC ACID WITH EZETIMIBE</w:t>
            </w:r>
          </w:p>
          <w:p w14:paraId="5C675FD7" w14:textId="77777777" w:rsidR="0076217F" w:rsidRDefault="0076217F" w:rsidP="001D4C4E">
            <w:pPr>
              <w:rPr>
                <w:rFonts w:ascii="Arial" w:hAnsi="Arial" w:cs="Arial"/>
                <w:color w:val="000000"/>
              </w:rPr>
            </w:pPr>
          </w:p>
          <w:p w14:paraId="57DB299F" w14:textId="04D4A309" w:rsidR="001D4C4E" w:rsidRPr="001D4C4E" w:rsidRDefault="001D4C4E" w:rsidP="001D4C4E">
            <w:pPr>
              <w:rPr>
                <w:rFonts w:ascii="Arial" w:hAnsi="Arial" w:cs="Arial"/>
                <w:color w:val="000000"/>
              </w:rPr>
            </w:pPr>
            <w:r w:rsidRPr="001D4C4E">
              <w:rPr>
                <w:rFonts w:ascii="Arial" w:hAnsi="Arial" w:cs="Arial"/>
                <w:color w:val="000000"/>
              </w:rPr>
              <w:t>Tablet 180mg bempedoic acid with 10 mg ezetimibe</w:t>
            </w:r>
            <w:r w:rsidRPr="001D4C4E">
              <w:rPr>
                <w:rFonts w:ascii="Arial" w:hAnsi="Arial" w:cs="Arial"/>
                <w:color w:val="000000"/>
              </w:rPr>
              <w:br/>
            </w:r>
            <w:r w:rsidRPr="001D4C4E">
              <w:rPr>
                <w:rFonts w:ascii="Arial" w:hAnsi="Arial" w:cs="Arial"/>
                <w:color w:val="000000"/>
              </w:rPr>
              <w:br/>
              <w:t>Nexlizet</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SEQIRUS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0DD8AE7A" w14:textId="0B468DBB" w:rsidR="001D4C4E" w:rsidRPr="001D4C4E" w:rsidRDefault="001D4C4E" w:rsidP="001D4C4E">
            <w:pPr>
              <w:rPr>
                <w:rFonts w:ascii="Arial" w:hAnsi="Arial" w:cs="Arial"/>
              </w:rPr>
            </w:pPr>
            <w:r w:rsidRPr="001D4C4E">
              <w:rPr>
                <w:rFonts w:ascii="Arial" w:hAnsi="Arial" w:cs="Arial"/>
                <w:color w:val="000000"/>
              </w:rPr>
              <w:t>Hypercholesterolaemia</w:t>
            </w:r>
          </w:p>
        </w:tc>
        <w:tc>
          <w:tcPr>
            <w:tcW w:w="2425" w:type="pct"/>
          </w:tcPr>
          <w:p w14:paraId="4CAA3F82" w14:textId="0A4D35C1" w:rsidR="001D4C4E" w:rsidRPr="001D4C4E" w:rsidRDefault="001D4C4E" w:rsidP="001D4C4E">
            <w:pPr>
              <w:rPr>
                <w:rFonts w:ascii="Arial" w:hAnsi="Arial" w:cs="Arial"/>
              </w:rPr>
            </w:pPr>
            <w:r w:rsidRPr="001D4C4E">
              <w:rPr>
                <w:rFonts w:ascii="Arial" w:hAnsi="Arial" w:cs="Arial"/>
                <w:color w:val="000000"/>
              </w:rPr>
              <w:t xml:space="preserve">To request listing of bempedoic acid, as monotherapy and in combination with ezetimibe, for the treatment of adult patients with hypercholesterolaemia (heterozygous familial and non-familial) at high risk of a first cardiovascular event or with established symptomatic atherosclerotic cardiovascular disease who have statin intolerance or are on maximally tolerated statin therapy, and despite treatment with ezetimibe, continue to have low-density lipoprotein cholesterol (LDL-C) levels greater than 1.8 mmol/L.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1133BD97" w14:textId="77777777" w:rsidTr="11F139DA">
        <w:trPr>
          <w:cantSplit/>
          <w:trHeight w:val="1530"/>
        </w:trPr>
        <w:tc>
          <w:tcPr>
            <w:tcW w:w="1440" w:type="pct"/>
            <w:vAlign w:val="center"/>
          </w:tcPr>
          <w:p w14:paraId="3D1A1340" w14:textId="0A98C1F5" w:rsidR="001D4C4E" w:rsidRPr="001D4C4E" w:rsidRDefault="001D4C4E" w:rsidP="001D4C4E">
            <w:pPr>
              <w:rPr>
                <w:rFonts w:ascii="Arial" w:hAnsi="Arial" w:cs="Arial"/>
                <w:color w:val="000000"/>
              </w:rPr>
            </w:pPr>
            <w:r w:rsidRPr="001D4C4E">
              <w:rPr>
                <w:rFonts w:ascii="Arial" w:hAnsi="Arial" w:cs="Arial"/>
                <w:color w:val="000000"/>
              </w:rPr>
              <w:t>BRENTUXIMAB VEDOTIN</w:t>
            </w:r>
            <w:r w:rsidRPr="001D4C4E">
              <w:rPr>
                <w:rFonts w:ascii="Arial" w:hAnsi="Arial" w:cs="Arial"/>
                <w:color w:val="000000"/>
              </w:rPr>
              <w:br/>
            </w:r>
            <w:r w:rsidRPr="001D4C4E">
              <w:rPr>
                <w:rFonts w:ascii="Arial" w:hAnsi="Arial" w:cs="Arial"/>
                <w:color w:val="000000"/>
              </w:rPr>
              <w:br/>
              <w:t>Powder for I.V. infusion 50 mg</w:t>
            </w:r>
            <w:r w:rsidRPr="001D4C4E">
              <w:rPr>
                <w:rFonts w:ascii="Arial" w:hAnsi="Arial" w:cs="Arial"/>
                <w:color w:val="000000"/>
              </w:rPr>
              <w:br/>
            </w:r>
            <w:r w:rsidRPr="001D4C4E">
              <w:rPr>
                <w:rFonts w:ascii="Arial" w:hAnsi="Arial" w:cs="Arial"/>
                <w:color w:val="000000"/>
              </w:rPr>
              <w:br/>
              <w:t>Adcetris</w:t>
            </w:r>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TAKEDA PHARMACEUTICALS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2C6152D8" w14:textId="21558862" w:rsidR="001D4C4E" w:rsidRPr="001D4C4E" w:rsidRDefault="001D4C4E" w:rsidP="001D4C4E">
            <w:pPr>
              <w:rPr>
                <w:rFonts w:ascii="Arial" w:hAnsi="Arial" w:cs="Arial"/>
              </w:rPr>
            </w:pPr>
            <w:r w:rsidRPr="001D4C4E">
              <w:rPr>
                <w:rFonts w:ascii="Arial" w:hAnsi="Arial" w:cs="Arial"/>
                <w:color w:val="000000"/>
              </w:rPr>
              <w:t>Hodgkin lymphoma</w:t>
            </w:r>
          </w:p>
        </w:tc>
        <w:tc>
          <w:tcPr>
            <w:tcW w:w="2425" w:type="pct"/>
          </w:tcPr>
          <w:p w14:paraId="2CB40515" w14:textId="695DC9CD" w:rsidR="001D4C4E" w:rsidRPr="001D4C4E" w:rsidRDefault="001D4C4E" w:rsidP="001D4C4E">
            <w:pPr>
              <w:rPr>
                <w:rFonts w:ascii="Arial" w:hAnsi="Arial" w:cs="Arial"/>
              </w:rPr>
            </w:pPr>
            <w:r w:rsidRPr="001D4C4E">
              <w:rPr>
                <w:rFonts w:ascii="Arial" w:hAnsi="Arial" w:cs="Arial"/>
                <w:color w:val="000000"/>
              </w:rPr>
              <w:t xml:space="preserve">To request listing of brentuximab vedotin for use in combination with a multi-drug chemotherapy regimen for the first-line treatment of adult patients with </w:t>
            </w:r>
            <w:r w:rsidRPr="001D4C4E">
              <w:rPr>
                <w:rFonts w:ascii="Arial" w:hAnsi="Arial" w:cs="Arial"/>
                <w:color w:val="000000"/>
              </w:rPr>
              <w:br/>
              <w:t xml:space="preserve">advanced stage CD30 positive Hodgkin lymphoma.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24D3FB42" w14:textId="77777777" w:rsidTr="11F139DA">
        <w:trPr>
          <w:cantSplit/>
          <w:trHeight w:val="1530"/>
        </w:trPr>
        <w:tc>
          <w:tcPr>
            <w:tcW w:w="1440" w:type="pct"/>
            <w:vAlign w:val="center"/>
          </w:tcPr>
          <w:p w14:paraId="70C4107B" w14:textId="1E1F964C" w:rsidR="001D4C4E" w:rsidRPr="001D4C4E" w:rsidRDefault="001D4C4E" w:rsidP="001D4C4E">
            <w:pPr>
              <w:rPr>
                <w:rFonts w:ascii="Arial" w:hAnsi="Arial" w:cs="Arial"/>
                <w:color w:val="000000"/>
              </w:rPr>
            </w:pPr>
            <w:r w:rsidRPr="11F139DA">
              <w:rPr>
                <w:rFonts w:ascii="Arial" w:hAnsi="Arial" w:cs="Arial"/>
                <w:color w:val="000000" w:themeColor="text1"/>
              </w:rPr>
              <w:lastRenderedPageBreak/>
              <w:t>BUDESONIDE WITH GLYCOPYRRONIUM AND FORMOTEROL</w:t>
            </w:r>
            <w:r>
              <w:br/>
            </w:r>
            <w:r>
              <w:br/>
            </w:r>
            <w:r w:rsidRPr="11F139DA">
              <w:rPr>
                <w:rFonts w:ascii="Arial" w:hAnsi="Arial" w:cs="Arial"/>
                <w:color w:val="000000" w:themeColor="text1"/>
              </w:rPr>
              <w:t xml:space="preserve">Pressurised inhalation containing budesonide 160 micrograms with </w:t>
            </w:r>
            <w:proofErr w:type="spellStart"/>
            <w:r w:rsidRPr="11F139DA">
              <w:rPr>
                <w:rFonts w:ascii="Arial" w:hAnsi="Arial" w:cs="Arial"/>
                <w:color w:val="000000" w:themeColor="text1"/>
              </w:rPr>
              <w:t>glycopyrronium</w:t>
            </w:r>
            <w:proofErr w:type="spellEnd"/>
            <w:r w:rsidRPr="11F139DA">
              <w:rPr>
                <w:rFonts w:ascii="Arial" w:hAnsi="Arial" w:cs="Arial"/>
                <w:color w:val="000000" w:themeColor="text1"/>
              </w:rPr>
              <w:t xml:space="preserve"> </w:t>
            </w:r>
            <w:r w:rsidR="008A3FE6" w:rsidRPr="11F139DA">
              <w:rPr>
                <w:rFonts w:ascii="Arial" w:hAnsi="Arial" w:cs="Arial"/>
                <w:color w:val="000000" w:themeColor="text1"/>
              </w:rPr>
              <w:t>14.4</w:t>
            </w:r>
            <w:r w:rsidRPr="11F139DA">
              <w:rPr>
                <w:rFonts w:ascii="Arial" w:hAnsi="Arial" w:cs="Arial"/>
                <w:color w:val="000000" w:themeColor="text1"/>
              </w:rPr>
              <w:t xml:space="preserve"> micrograms and formoterol fumarate dihydrate 5 micrograms per dose, 120 doses</w:t>
            </w:r>
            <w:r>
              <w:br/>
            </w:r>
            <w:r>
              <w:br/>
            </w:r>
            <w:r w:rsidRPr="11F139DA">
              <w:rPr>
                <w:rFonts w:ascii="Arial" w:hAnsi="Arial" w:cs="Arial"/>
                <w:color w:val="000000" w:themeColor="text1"/>
              </w:rPr>
              <w:t>Breztri Aerosphere</w:t>
            </w:r>
            <w:r w:rsidRPr="11F139DA">
              <w:rPr>
                <w:rFonts w:ascii="Arial" w:hAnsi="Arial" w:cs="Arial"/>
                <w:color w:val="000000" w:themeColor="text1"/>
                <w:vertAlign w:val="superscript"/>
              </w:rPr>
              <w:t xml:space="preserve">® </w:t>
            </w:r>
            <w:r>
              <w:br/>
            </w:r>
            <w:r>
              <w:br/>
            </w:r>
            <w:r w:rsidRPr="11F139DA">
              <w:rPr>
                <w:rFonts w:ascii="Arial" w:hAnsi="Arial" w:cs="Arial"/>
                <w:color w:val="000000" w:themeColor="text1"/>
              </w:rPr>
              <w:t>ASTRAZENECA PTY LTD</w:t>
            </w:r>
            <w:r>
              <w:br/>
            </w:r>
            <w:r>
              <w:br/>
            </w:r>
            <w:r w:rsidR="00503380" w:rsidRPr="11F139DA">
              <w:rPr>
                <w:rFonts w:ascii="Arial" w:hAnsi="Arial" w:cs="Arial"/>
                <w:color w:val="000000" w:themeColor="text1"/>
              </w:rPr>
              <w:t>New PBS listing</w:t>
            </w:r>
            <w:r>
              <w:br/>
            </w:r>
            <w:r>
              <w:br/>
            </w:r>
            <w:r w:rsidRPr="11F139DA">
              <w:rPr>
                <w:rFonts w:ascii="Arial" w:hAnsi="Arial" w:cs="Arial"/>
                <w:color w:val="000000" w:themeColor="text1"/>
              </w:rPr>
              <w:t>PBS General Schedule</w:t>
            </w:r>
          </w:p>
        </w:tc>
        <w:tc>
          <w:tcPr>
            <w:tcW w:w="1135" w:type="pct"/>
          </w:tcPr>
          <w:p w14:paraId="2CB93CA4" w14:textId="1721351D" w:rsidR="001D4C4E" w:rsidRPr="001D4C4E" w:rsidRDefault="001D4C4E" w:rsidP="001D4C4E">
            <w:pPr>
              <w:rPr>
                <w:rFonts w:ascii="Arial" w:hAnsi="Arial" w:cs="Arial"/>
              </w:rPr>
            </w:pPr>
            <w:r w:rsidRPr="001D4C4E">
              <w:rPr>
                <w:rFonts w:ascii="Arial" w:hAnsi="Arial" w:cs="Arial"/>
                <w:color w:val="000000"/>
              </w:rPr>
              <w:t>Severe asthma</w:t>
            </w:r>
          </w:p>
        </w:tc>
        <w:tc>
          <w:tcPr>
            <w:tcW w:w="2425" w:type="pct"/>
          </w:tcPr>
          <w:p w14:paraId="59582017" w14:textId="6DFE6B86" w:rsidR="001D4C4E" w:rsidRPr="001D4C4E" w:rsidRDefault="001D4C4E" w:rsidP="001D4C4E">
            <w:pPr>
              <w:rPr>
                <w:rFonts w:ascii="Arial" w:hAnsi="Arial" w:cs="Arial"/>
              </w:rPr>
            </w:pPr>
            <w:r w:rsidRPr="11F139DA">
              <w:rPr>
                <w:rFonts w:ascii="Arial" w:hAnsi="Arial" w:cs="Arial"/>
                <w:color w:val="000000" w:themeColor="text1"/>
              </w:rPr>
              <w:t xml:space="preserve">To request listing of </w:t>
            </w:r>
            <w:r w:rsidR="002B586B" w:rsidRPr="11F139DA">
              <w:rPr>
                <w:rFonts w:ascii="Arial" w:hAnsi="Arial" w:cs="Arial"/>
                <w:color w:val="000000" w:themeColor="text1"/>
              </w:rPr>
              <w:t xml:space="preserve">a new form of </w:t>
            </w:r>
            <w:r w:rsidRPr="11F139DA">
              <w:rPr>
                <w:rFonts w:ascii="Arial" w:hAnsi="Arial" w:cs="Arial"/>
                <w:color w:val="000000" w:themeColor="text1"/>
              </w:rPr>
              <w:t xml:space="preserve">budesonide with </w:t>
            </w:r>
            <w:proofErr w:type="spellStart"/>
            <w:r w:rsidRPr="11F139DA">
              <w:rPr>
                <w:rFonts w:ascii="Arial" w:hAnsi="Arial" w:cs="Arial"/>
                <w:color w:val="000000" w:themeColor="text1"/>
              </w:rPr>
              <w:t>glycopyrronium</w:t>
            </w:r>
            <w:proofErr w:type="spellEnd"/>
            <w:r w:rsidRPr="11F139DA">
              <w:rPr>
                <w:rFonts w:ascii="Arial" w:hAnsi="Arial" w:cs="Arial"/>
                <w:color w:val="000000" w:themeColor="text1"/>
              </w:rPr>
              <w:t xml:space="preserve"> and formoterol for the maintenance treatment of severe asthma in adult patients not adequately controlled with a maintenance combination of a </w:t>
            </w:r>
            <w:proofErr w:type="spellStart"/>
            <w:r w:rsidRPr="11F139DA">
              <w:rPr>
                <w:rFonts w:ascii="Arial" w:hAnsi="Arial" w:cs="Arial"/>
                <w:color w:val="000000" w:themeColor="text1"/>
              </w:rPr>
              <w:t>longacting</w:t>
            </w:r>
            <w:proofErr w:type="spellEnd"/>
            <w:r w:rsidRPr="11F139DA">
              <w:rPr>
                <w:rFonts w:ascii="Arial" w:hAnsi="Arial" w:cs="Arial"/>
                <w:color w:val="000000" w:themeColor="text1"/>
              </w:rPr>
              <w:t xml:space="preserve"> beta agonist (LABA) and an inhaled corticosteroid (ICS) who experienced at least one severe asthma exacerbation in the 12 months prior to having first commenced treatment for severe asthma. </w:t>
            </w:r>
            <w:r>
              <w:br/>
            </w:r>
            <w:r>
              <w:br/>
            </w:r>
            <w:r w:rsidRPr="11F139DA">
              <w:rPr>
                <w:rFonts w:ascii="Arial" w:hAnsi="Arial" w:cs="Arial"/>
                <w:color w:val="000000" w:themeColor="text1"/>
              </w:rPr>
              <w:t>Authority Required (STREAMLINED)</w:t>
            </w:r>
          </w:p>
        </w:tc>
      </w:tr>
      <w:tr w:rsidR="001D4C4E" w:rsidRPr="001D4C4E" w14:paraId="18B56B89" w14:textId="77777777" w:rsidTr="11F139DA">
        <w:trPr>
          <w:cantSplit/>
          <w:trHeight w:val="1530"/>
        </w:trPr>
        <w:tc>
          <w:tcPr>
            <w:tcW w:w="1440" w:type="pct"/>
            <w:vAlign w:val="center"/>
          </w:tcPr>
          <w:p w14:paraId="6066338A" w14:textId="07933AC7" w:rsidR="001D4C4E" w:rsidRPr="001D4C4E" w:rsidRDefault="001D4C4E" w:rsidP="001D4C4E">
            <w:pPr>
              <w:rPr>
                <w:rFonts w:ascii="Arial" w:hAnsi="Arial" w:cs="Arial"/>
                <w:color w:val="000000"/>
              </w:rPr>
            </w:pPr>
            <w:r w:rsidRPr="001D4C4E">
              <w:rPr>
                <w:rFonts w:ascii="Arial" w:hAnsi="Arial" w:cs="Arial"/>
                <w:color w:val="000000"/>
              </w:rPr>
              <w:t>DEPEMOKIMAB</w:t>
            </w:r>
            <w:r w:rsidRPr="001D4C4E">
              <w:rPr>
                <w:rFonts w:ascii="Arial" w:hAnsi="Arial" w:cs="Arial"/>
                <w:color w:val="000000"/>
              </w:rPr>
              <w:br/>
            </w:r>
            <w:r w:rsidRPr="001D4C4E">
              <w:rPr>
                <w:rFonts w:ascii="Arial" w:hAnsi="Arial" w:cs="Arial"/>
                <w:color w:val="000000"/>
              </w:rPr>
              <w:br/>
              <w:t>Solution for subcutaneous injection 100 mg in 1 mL</w:t>
            </w:r>
            <w:r w:rsidRPr="001D4C4E">
              <w:rPr>
                <w:rFonts w:ascii="Arial" w:hAnsi="Arial" w:cs="Arial"/>
                <w:color w:val="000000"/>
              </w:rPr>
              <w:br/>
            </w:r>
            <w:r w:rsidRPr="001D4C4E">
              <w:rPr>
                <w:rFonts w:ascii="Arial" w:hAnsi="Arial" w:cs="Arial"/>
                <w:color w:val="000000"/>
              </w:rPr>
              <w:br/>
              <w:t>Exdensur</w:t>
            </w:r>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GLAXOSMITHKLINE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4BD40C20" w14:textId="3642990B" w:rsidR="001D4C4E" w:rsidRPr="001D4C4E" w:rsidRDefault="001D4C4E" w:rsidP="001D4C4E">
            <w:pPr>
              <w:rPr>
                <w:rFonts w:ascii="Arial" w:hAnsi="Arial" w:cs="Arial"/>
              </w:rPr>
            </w:pPr>
            <w:r w:rsidRPr="001D4C4E">
              <w:rPr>
                <w:rFonts w:ascii="Arial" w:hAnsi="Arial" w:cs="Arial"/>
                <w:color w:val="000000"/>
              </w:rPr>
              <w:t>Uncontrolled severe eosinophilic asthma</w:t>
            </w:r>
          </w:p>
        </w:tc>
        <w:tc>
          <w:tcPr>
            <w:tcW w:w="2425" w:type="pct"/>
          </w:tcPr>
          <w:p w14:paraId="20E1FD0C" w14:textId="33F6100A"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depemokimab</w:t>
            </w:r>
            <w:proofErr w:type="spellEnd"/>
            <w:r w:rsidRPr="001D4C4E">
              <w:rPr>
                <w:rFonts w:ascii="Arial" w:hAnsi="Arial" w:cs="Arial"/>
                <w:color w:val="000000"/>
              </w:rPr>
              <w:t xml:space="preserve"> for the treatment of uncontrolled severe eosinophilic asthma in patients aged 12 years or older with a blood eosinophil count greater than or equal to 300 cells per microlitre in the last 12 months, or with a blood eosinophil count of at least 150 cells per microlitre while receiving treatment with oral corticosteroids in the last 12 months.</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 xml:space="preserve">Authority Required (STREAMLINED) for continuing treatment </w:t>
            </w:r>
          </w:p>
        </w:tc>
      </w:tr>
      <w:tr w:rsidR="001D4C4E" w:rsidRPr="001D4C4E" w14:paraId="6C712438" w14:textId="77777777" w:rsidTr="11F139DA">
        <w:trPr>
          <w:cantSplit/>
          <w:trHeight w:val="1530"/>
        </w:trPr>
        <w:tc>
          <w:tcPr>
            <w:tcW w:w="1440" w:type="pct"/>
            <w:vAlign w:val="center"/>
          </w:tcPr>
          <w:p w14:paraId="4DFB5FB2" w14:textId="01D22FB2" w:rsidR="001D4C4E" w:rsidRPr="001D4C4E" w:rsidRDefault="001D4C4E" w:rsidP="001D4C4E">
            <w:pPr>
              <w:rPr>
                <w:rFonts w:ascii="Arial" w:hAnsi="Arial" w:cs="Arial"/>
                <w:color w:val="000000"/>
              </w:rPr>
            </w:pPr>
            <w:r w:rsidRPr="001D4C4E">
              <w:rPr>
                <w:rFonts w:ascii="Arial" w:hAnsi="Arial" w:cs="Arial"/>
                <w:color w:val="000000"/>
              </w:rPr>
              <w:lastRenderedPageBreak/>
              <w:t>DONIDALORSEN</w:t>
            </w:r>
            <w:r w:rsidRPr="001D4C4E">
              <w:rPr>
                <w:rFonts w:ascii="Arial" w:hAnsi="Arial" w:cs="Arial"/>
                <w:color w:val="000000"/>
              </w:rPr>
              <w:br/>
            </w:r>
            <w:r w:rsidRPr="001D4C4E">
              <w:rPr>
                <w:rFonts w:ascii="Arial" w:hAnsi="Arial" w:cs="Arial"/>
                <w:color w:val="000000"/>
              </w:rPr>
              <w:br/>
              <w:t>Solution for injection 80 mg in 0.8 mL pre-filled pen</w:t>
            </w:r>
            <w:r w:rsidRPr="001D4C4E">
              <w:rPr>
                <w:rFonts w:ascii="Arial" w:hAnsi="Arial" w:cs="Arial"/>
                <w:color w:val="000000"/>
              </w:rPr>
              <w:br/>
            </w:r>
            <w:r w:rsidRPr="001D4C4E">
              <w:rPr>
                <w:rFonts w:ascii="Arial" w:hAnsi="Arial" w:cs="Arial"/>
                <w:color w:val="000000"/>
              </w:rPr>
              <w:br/>
              <w:t>Zirdawny</w:t>
            </w:r>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OTSUKA AUSTRALIA PHARMACEUTICAL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F930C33" w14:textId="777C6DE4" w:rsidR="001D4C4E" w:rsidRPr="001D4C4E" w:rsidRDefault="001D4C4E" w:rsidP="001D4C4E">
            <w:pPr>
              <w:rPr>
                <w:rFonts w:ascii="Arial" w:hAnsi="Arial" w:cs="Arial"/>
              </w:rPr>
            </w:pPr>
            <w:r w:rsidRPr="001D4C4E">
              <w:rPr>
                <w:rFonts w:ascii="Arial" w:hAnsi="Arial" w:cs="Arial"/>
                <w:color w:val="000000"/>
              </w:rPr>
              <w:t>Hereditary angioedema</w:t>
            </w:r>
          </w:p>
        </w:tc>
        <w:tc>
          <w:tcPr>
            <w:tcW w:w="2425" w:type="pct"/>
          </w:tcPr>
          <w:p w14:paraId="0747E6E2" w14:textId="3310ECB8"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donidalorsen</w:t>
            </w:r>
            <w:proofErr w:type="spellEnd"/>
            <w:r w:rsidRPr="001D4C4E">
              <w:rPr>
                <w:rFonts w:ascii="Arial" w:hAnsi="Arial" w:cs="Arial"/>
                <w:color w:val="000000"/>
              </w:rPr>
              <w:t xml:space="preserve"> for the long-term prophylaxis (</w:t>
            </w:r>
            <w:r w:rsidR="00F25137" w:rsidRPr="001D4C4E">
              <w:rPr>
                <w:rFonts w:ascii="Arial" w:hAnsi="Arial" w:cs="Arial"/>
                <w:color w:val="000000"/>
              </w:rPr>
              <w:t>prevention</w:t>
            </w:r>
            <w:r w:rsidRPr="001D4C4E">
              <w:rPr>
                <w:rFonts w:ascii="Arial" w:hAnsi="Arial" w:cs="Arial"/>
                <w:color w:val="000000"/>
              </w:rPr>
              <w:t xml:space="preserve">) of recurrent attacks in patients with hereditary angioedema.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0FCC0B5B" w14:textId="77777777" w:rsidTr="11F139DA">
        <w:trPr>
          <w:cantSplit/>
          <w:trHeight w:val="1530"/>
        </w:trPr>
        <w:tc>
          <w:tcPr>
            <w:tcW w:w="1440" w:type="pct"/>
            <w:vAlign w:val="center"/>
          </w:tcPr>
          <w:p w14:paraId="69C4517C" w14:textId="60BC7A18" w:rsidR="001D4C4E" w:rsidRPr="001D4C4E" w:rsidRDefault="001D4C4E" w:rsidP="001D4C4E">
            <w:pPr>
              <w:rPr>
                <w:rFonts w:ascii="Arial" w:hAnsi="Arial" w:cs="Arial"/>
                <w:color w:val="000000"/>
              </w:rPr>
            </w:pPr>
            <w:r w:rsidRPr="001D4C4E">
              <w:rPr>
                <w:rFonts w:ascii="Arial" w:hAnsi="Arial" w:cs="Arial"/>
                <w:color w:val="000000"/>
              </w:rPr>
              <w:t>ELACESTRANT</w:t>
            </w:r>
            <w:r w:rsidRPr="001D4C4E">
              <w:rPr>
                <w:rFonts w:ascii="Arial" w:hAnsi="Arial" w:cs="Arial"/>
                <w:color w:val="000000"/>
              </w:rPr>
              <w:br/>
            </w:r>
            <w:r w:rsidRPr="001D4C4E">
              <w:rPr>
                <w:rFonts w:ascii="Arial" w:hAnsi="Arial" w:cs="Arial"/>
                <w:color w:val="000000"/>
              </w:rPr>
              <w:br/>
              <w:t>Tablet 86 mg (as dihydrochloride)</w:t>
            </w:r>
            <w:r w:rsidRPr="001D4C4E">
              <w:rPr>
                <w:rFonts w:ascii="Arial" w:hAnsi="Arial" w:cs="Arial"/>
                <w:color w:val="000000"/>
              </w:rPr>
              <w:br/>
              <w:t>Tablet 345 mg (as dihydrochloride)</w:t>
            </w:r>
            <w:r w:rsidRPr="001D4C4E">
              <w:rPr>
                <w:rFonts w:ascii="Arial" w:hAnsi="Arial" w:cs="Arial"/>
                <w:color w:val="000000"/>
              </w:rPr>
              <w:br/>
            </w:r>
            <w:r w:rsidRPr="001D4C4E">
              <w:rPr>
                <w:rFonts w:ascii="Arial" w:hAnsi="Arial" w:cs="Arial"/>
                <w:color w:val="000000"/>
              </w:rPr>
              <w:br/>
              <w:t>Orserdu</w:t>
            </w:r>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A.MENARINI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B76F464" w14:textId="39A4D3D8" w:rsidR="001D4C4E" w:rsidRPr="001D4C4E" w:rsidRDefault="001D4C4E" w:rsidP="001D4C4E">
            <w:pPr>
              <w:rPr>
                <w:rFonts w:ascii="Arial" w:hAnsi="Arial" w:cs="Arial"/>
              </w:rPr>
            </w:pPr>
            <w:r w:rsidRPr="001D4C4E">
              <w:rPr>
                <w:rFonts w:ascii="Arial" w:hAnsi="Arial" w:cs="Arial"/>
                <w:color w:val="000000"/>
              </w:rPr>
              <w:t xml:space="preserve">Breast cancer </w:t>
            </w:r>
          </w:p>
        </w:tc>
        <w:tc>
          <w:tcPr>
            <w:tcW w:w="2425" w:type="pct"/>
          </w:tcPr>
          <w:p w14:paraId="0D8A5ADA" w14:textId="3AD0C8CF" w:rsidR="001D4C4E" w:rsidRPr="001D4C4E" w:rsidRDefault="001D4C4E" w:rsidP="001D4C4E">
            <w:pPr>
              <w:rPr>
                <w:rFonts w:ascii="Arial" w:hAnsi="Arial" w:cs="Arial"/>
              </w:rPr>
            </w:pPr>
            <w:r w:rsidRPr="001D4C4E">
              <w:rPr>
                <w:rFonts w:ascii="Arial" w:hAnsi="Arial" w:cs="Arial"/>
                <w:color w:val="000000"/>
              </w:rPr>
              <w:t xml:space="preserve">Resubmission to request listing of </w:t>
            </w:r>
            <w:proofErr w:type="spellStart"/>
            <w:r w:rsidRPr="001D4C4E">
              <w:rPr>
                <w:rFonts w:ascii="Arial" w:hAnsi="Arial" w:cs="Arial"/>
                <w:color w:val="000000"/>
              </w:rPr>
              <w:t>elacestrant</w:t>
            </w:r>
            <w:proofErr w:type="spellEnd"/>
            <w:r w:rsidRPr="001D4C4E">
              <w:rPr>
                <w:rFonts w:ascii="Arial" w:hAnsi="Arial" w:cs="Arial"/>
                <w:color w:val="000000"/>
              </w:rPr>
              <w:t xml:space="preserve"> for the treatment of estrogen receptor-positive, human epidermal growth factor receptor 2-negative (ER+/HER2-) locally advanced or metastatic breast cancer with an activating estrogen receptor 1 mutation in patients who have disease progression following at least one line of endocrine therapy, including at least 12 months of treatment with a cyclin-dependent kinase 4/6 inhibitor. This item was previously considered by the PBAC at its March 2025 meeting.</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01E51738" w14:textId="77777777" w:rsidTr="11F139DA">
        <w:trPr>
          <w:cantSplit/>
          <w:trHeight w:val="1530"/>
        </w:trPr>
        <w:tc>
          <w:tcPr>
            <w:tcW w:w="1440" w:type="pct"/>
            <w:vAlign w:val="center"/>
          </w:tcPr>
          <w:p w14:paraId="60895990" w14:textId="40C249DC" w:rsidR="001D4C4E" w:rsidRPr="001D4C4E" w:rsidRDefault="001D4C4E" w:rsidP="001D4C4E">
            <w:pPr>
              <w:rPr>
                <w:rFonts w:ascii="Arial" w:hAnsi="Arial" w:cs="Arial"/>
                <w:color w:val="000000"/>
              </w:rPr>
            </w:pPr>
            <w:r w:rsidRPr="001D4C4E">
              <w:rPr>
                <w:rFonts w:ascii="Arial" w:hAnsi="Arial" w:cs="Arial"/>
                <w:color w:val="000000"/>
              </w:rPr>
              <w:lastRenderedPageBreak/>
              <w:t>FINERENONE</w:t>
            </w:r>
            <w:r w:rsidRPr="001D4C4E">
              <w:rPr>
                <w:rFonts w:ascii="Arial" w:hAnsi="Arial" w:cs="Arial"/>
                <w:color w:val="000000"/>
              </w:rPr>
              <w:br/>
            </w:r>
            <w:r w:rsidRPr="001D4C4E">
              <w:rPr>
                <w:rFonts w:ascii="Arial" w:hAnsi="Arial" w:cs="Arial"/>
                <w:color w:val="000000"/>
              </w:rPr>
              <w:br/>
              <w:t>Tablet 10 mg</w:t>
            </w:r>
            <w:r w:rsidRPr="001D4C4E">
              <w:rPr>
                <w:rFonts w:ascii="Arial" w:hAnsi="Arial" w:cs="Arial"/>
                <w:color w:val="000000"/>
              </w:rPr>
              <w:br/>
              <w:t>Tablet 20 mg</w:t>
            </w:r>
            <w:r w:rsidRPr="001D4C4E">
              <w:rPr>
                <w:rFonts w:ascii="Arial" w:hAnsi="Arial" w:cs="Arial"/>
                <w:color w:val="000000"/>
              </w:rPr>
              <w:br/>
              <w:t>Tablet 40 mg</w:t>
            </w:r>
            <w:r w:rsidRPr="001D4C4E">
              <w:rPr>
                <w:rFonts w:ascii="Arial" w:hAnsi="Arial" w:cs="Arial"/>
                <w:color w:val="000000"/>
              </w:rPr>
              <w:br/>
            </w:r>
            <w:r w:rsidRPr="001D4C4E">
              <w:rPr>
                <w:rFonts w:ascii="Arial" w:hAnsi="Arial" w:cs="Arial"/>
                <w:color w:val="000000"/>
              </w:rPr>
              <w:br/>
              <w:t>Kerendia</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BAYER AUSTRALIA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03DE180" w14:textId="789865F8" w:rsidR="001D4C4E" w:rsidRPr="001D4C4E" w:rsidRDefault="001D4C4E" w:rsidP="001D4C4E">
            <w:pPr>
              <w:rPr>
                <w:rFonts w:ascii="Arial" w:hAnsi="Arial" w:cs="Arial"/>
              </w:rPr>
            </w:pPr>
            <w:r w:rsidRPr="001D4C4E">
              <w:rPr>
                <w:rFonts w:ascii="Arial" w:hAnsi="Arial" w:cs="Arial"/>
                <w:color w:val="000000"/>
              </w:rPr>
              <w:t>Heart failure</w:t>
            </w:r>
          </w:p>
        </w:tc>
        <w:tc>
          <w:tcPr>
            <w:tcW w:w="2425" w:type="pct"/>
          </w:tcPr>
          <w:p w14:paraId="3100AC77" w14:textId="098CCE43"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finerenone</w:t>
            </w:r>
            <w:proofErr w:type="spellEnd"/>
            <w:r w:rsidRPr="001D4C4E">
              <w:rPr>
                <w:rFonts w:ascii="Arial" w:hAnsi="Arial" w:cs="Arial"/>
                <w:color w:val="000000"/>
              </w:rPr>
              <w:t xml:space="preserve"> for the treatment of adult patients with symptomatic heart failure (New York Heart Association (NYHA) Class II-IV) and a left ventricular ejection fraction (LVEF) of greater than or equal to 40%.</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64AF898A" w14:textId="77777777" w:rsidTr="11F139DA">
        <w:trPr>
          <w:cantSplit/>
          <w:trHeight w:val="1530"/>
        </w:trPr>
        <w:tc>
          <w:tcPr>
            <w:tcW w:w="1440" w:type="pct"/>
            <w:vAlign w:val="center"/>
          </w:tcPr>
          <w:p w14:paraId="22F43DE9" w14:textId="79D19ADB" w:rsidR="001D4C4E" w:rsidRPr="001D4C4E" w:rsidRDefault="001D4C4E" w:rsidP="001D4C4E">
            <w:pPr>
              <w:rPr>
                <w:rFonts w:ascii="Arial" w:hAnsi="Arial" w:cs="Arial"/>
                <w:color w:val="000000"/>
              </w:rPr>
            </w:pPr>
            <w:r w:rsidRPr="001D4C4E">
              <w:rPr>
                <w:rFonts w:ascii="Arial" w:hAnsi="Arial" w:cs="Arial"/>
                <w:color w:val="000000"/>
              </w:rPr>
              <w:lastRenderedPageBreak/>
              <w:t>GUSELKUMAB</w:t>
            </w:r>
            <w:r w:rsidRPr="001D4C4E">
              <w:rPr>
                <w:rFonts w:ascii="Arial" w:hAnsi="Arial" w:cs="Arial"/>
                <w:color w:val="000000"/>
              </w:rPr>
              <w:br/>
            </w:r>
            <w:r w:rsidRPr="001D4C4E">
              <w:rPr>
                <w:rFonts w:ascii="Arial" w:hAnsi="Arial" w:cs="Arial"/>
                <w:color w:val="000000"/>
              </w:rPr>
              <w:br/>
              <w:t xml:space="preserve">Solution for I.V. infusion 200 mg in 20 mL vial </w:t>
            </w:r>
            <w:r w:rsidRPr="001D4C4E">
              <w:rPr>
                <w:rFonts w:ascii="Arial" w:hAnsi="Arial" w:cs="Arial"/>
                <w:color w:val="000000"/>
              </w:rPr>
              <w:br/>
              <w:t xml:space="preserve">Injection 100 mg in 1 mL single use pre-filled pen </w:t>
            </w:r>
            <w:r w:rsidRPr="001D4C4E">
              <w:rPr>
                <w:rFonts w:ascii="Arial" w:hAnsi="Arial" w:cs="Arial"/>
                <w:color w:val="000000"/>
              </w:rPr>
              <w:br/>
              <w:t>Injection 200 mg in 2 mL single use pre-filled pen</w:t>
            </w:r>
            <w:r w:rsidRPr="001D4C4E">
              <w:rPr>
                <w:rFonts w:ascii="Arial" w:hAnsi="Arial" w:cs="Arial"/>
                <w:color w:val="000000"/>
              </w:rPr>
              <w:br/>
              <w:t xml:space="preserve">Injection 100 mg in 1 mL single use pre-filled syringe </w:t>
            </w:r>
            <w:r w:rsidRPr="001D4C4E">
              <w:rPr>
                <w:rFonts w:ascii="Arial" w:hAnsi="Arial" w:cs="Arial"/>
                <w:color w:val="000000"/>
              </w:rPr>
              <w:br/>
              <w:t>Injection 200 mg in 2 mL single use pre-filled syringe</w:t>
            </w:r>
            <w:r w:rsidRPr="001D4C4E">
              <w:rPr>
                <w:rFonts w:ascii="Arial" w:hAnsi="Arial" w:cs="Arial"/>
                <w:color w:val="000000"/>
              </w:rPr>
              <w:br/>
            </w:r>
            <w:r w:rsidRPr="001D4C4E">
              <w:rPr>
                <w:rFonts w:ascii="Arial" w:hAnsi="Arial" w:cs="Arial"/>
                <w:color w:val="000000"/>
              </w:rPr>
              <w:br/>
              <w:t>Tremfya</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JANSSEN-CILAG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PBS Section 100 (Highly Specialised Drugs Program)</w:t>
            </w:r>
          </w:p>
        </w:tc>
        <w:tc>
          <w:tcPr>
            <w:tcW w:w="1135" w:type="pct"/>
          </w:tcPr>
          <w:p w14:paraId="0EF7C6E6" w14:textId="792EBE70" w:rsidR="001D4C4E" w:rsidRPr="001D4C4E" w:rsidRDefault="001D4C4E" w:rsidP="001D4C4E">
            <w:pPr>
              <w:rPr>
                <w:rFonts w:ascii="Arial" w:hAnsi="Arial" w:cs="Arial"/>
              </w:rPr>
            </w:pPr>
            <w:r w:rsidRPr="001D4C4E">
              <w:rPr>
                <w:rFonts w:ascii="Arial" w:hAnsi="Arial" w:cs="Arial"/>
                <w:color w:val="000000"/>
              </w:rPr>
              <w:t>Severe Crohn disease (CD)</w:t>
            </w:r>
          </w:p>
        </w:tc>
        <w:tc>
          <w:tcPr>
            <w:tcW w:w="2425" w:type="pct"/>
          </w:tcPr>
          <w:p w14:paraId="52962252" w14:textId="114CCAB2" w:rsidR="001D4C4E" w:rsidRPr="001D4C4E" w:rsidRDefault="001D4C4E" w:rsidP="001D4C4E">
            <w:pPr>
              <w:rPr>
                <w:rFonts w:ascii="Arial" w:hAnsi="Arial" w:cs="Arial"/>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guselkumab</w:t>
            </w:r>
            <w:proofErr w:type="spellEnd"/>
            <w:r w:rsidRPr="001D4C4E">
              <w:rPr>
                <w:rFonts w:ascii="Arial" w:hAnsi="Arial" w:cs="Arial"/>
                <w:color w:val="000000"/>
              </w:rPr>
              <w:t xml:space="preserve"> for the treatment of adult patients with severe CD who have failed to achieve an adequate response to prior systemic therapy (i.e. corticosteroids and at least 3 months of immunosuppressive therapy). This item was previously recommended by the PBAC at its July 2025 meeting.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616B355F" w14:textId="77777777" w:rsidTr="11F139DA">
        <w:trPr>
          <w:cantSplit/>
          <w:trHeight w:val="1530"/>
        </w:trPr>
        <w:tc>
          <w:tcPr>
            <w:tcW w:w="1440" w:type="pct"/>
            <w:vAlign w:val="center"/>
          </w:tcPr>
          <w:p w14:paraId="256CF3D9" w14:textId="65E42660" w:rsidR="001D4C4E" w:rsidRPr="001D4C4E" w:rsidRDefault="001D4C4E" w:rsidP="001D4C4E">
            <w:pPr>
              <w:rPr>
                <w:rFonts w:ascii="Arial" w:hAnsi="Arial" w:cs="Arial"/>
                <w:color w:val="000000"/>
              </w:rPr>
            </w:pPr>
            <w:r w:rsidRPr="001D4C4E">
              <w:rPr>
                <w:rFonts w:ascii="Arial" w:hAnsi="Arial" w:cs="Arial"/>
                <w:color w:val="000000"/>
              </w:rPr>
              <w:lastRenderedPageBreak/>
              <w:t>MIFEPRISTONE AND MISOPROSTOL</w:t>
            </w:r>
            <w:r w:rsidRPr="001D4C4E">
              <w:rPr>
                <w:rFonts w:ascii="Arial" w:hAnsi="Arial" w:cs="Arial"/>
                <w:color w:val="000000"/>
              </w:rPr>
              <w:br/>
            </w:r>
            <w:r w:rsidRPr="001D4C4E">
              <w:rPr>
                <w:rFonts w:ascii="Arial" w:hAnsi="Arial" w:cs="Arial"/>
                <w:color w:val="000000"/>
              </w:rPr>
              <w:br/>
              <w:t>Pack containing 1 tablet mifepristone 200 mg and 4 tablets misoprostol 200 micrograms</w:t>
            </w:r>
            <w:r w:rsidRPr="001D4C4E">
              <w:rPr>
                <w:rFonts w:ascii="Arial" w:hAnsi="Arial" w:cs="Arial"/>
                <w:color w:val="000000"/>
              </w:rPr>
              <w:br/>
            </w:r>
            <w:r w:rsidRPr="001D4C4E">
              <w:rPr>
                <w:rFonts w:ascii="Arial" w:hAnsi="Arial" w:cs="Arial"/>
                <w:color w:val="000000"/>
              </w:rPr>
              <w:br/>
              <w:t>MS-2 Step</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 xml:space="preserve">MS HEALTH PTY LTD </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FD3A140" w14:textId="7CA122B0" w:rsidR="001D4C4E" w:rsidRPr="001D4C4E" w:rsidRDefault="001D4C4E" w:rsidP="001D4C4E">
            <w:pPr>
              <w:rPr>
                <w:rFonts w:ascii="Arial" w:hAnsi="Arial" w:cs="Arial"/>
              </w:rPr>
            </w:pPr>
            <w:r w:rsidRPr="001D4C4E">
              <w:rPr>
                <w:rFonts w:ascii="Arial" w:hAnsi="Arial" w:cs="Arial"/>
                <w:color w:val="000000"/>
              </w:rPr>
              <w:t>Termination of an intra-uterine pregnancy</w:t>
            </w:r>
          </w:p>
        </w:tc>
        <w:tc>
          <w:tcPr>
            <w:tcW w:w="2425" w:type="pct"/>
          </w:tcPr>
          <w:p w14:paraId="54DDF0C9" w14:textId="294BCDA0" w:rsidR="001D4C4E" w:rsidRPr="001D4C4E" w:rsidRDefault="001D4C4E" w:rsidP="001D4C4E">
            <w:pPr>
              <w:rPr>
                <w:rFonts w:ascii="Arial" w:hAnsi="Arial" w:cs="Arial"/>
              </w:rPr>
            </w:pPr>
            <w:r w:rsidRPr="001D4C4E">
              <w:rPr>
                <w:rFonts w:ascii="Arial" w:hAnsi="Arial" w:cs="Arial"/>
                <w:color w:val="000000"/>
              </w:rPr>
              <w:t xml:space="preserve">To request a change to the existing listing of mifepristone and misoprostol for the termination of an intra-uterine pregnancy, such that the condition must be an intra-uterine </w:t>
            </w:r>
            <w:r w:rsidR="00A44CB9" w:rsidRPr="001D4C4E">
              <w:rPr>
                <w:rFonts w:ascii="Arial" w:hAnsi="Arial" w:cs="Arial"/>
                <w:color w:val="000000"/>
              </w:rPr>
              <w:t>pregnancy</w:t>
            </w:r>
            <w:r w:rsidRPr="001D4C4E">
              <w:rPr>
                <w:rFonts w:ascii="Arial" w:hAnsi="Arial" w:cs="Arial"/>
                <w:color w:val="000000"/>
              </w:rPr>
              <w:t xml:space="preserve"> of up to 70 days of gestation (compared to 63 days of gestation with the existing listing).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0A90399D" w14:textId="77777777" w:rsidTr="11F139DA">
        <w:trPr>
          <w:cantSplit/>
          <w:trHeight w:val="1530"/>
        </w:trPr>
        <w:tc>
          <w:tcPr>
            <w:tcW w:w="1440" w:type="pct"/>
            <w:vAlign w:val="center"/>
          </w:tcPr>
          <w:p w14:paraId="42ADACEE" w14:textId="7EBC6EB7" w:rsidR="001D4C4E" w:rsidRPr="001D4C4E" w:rsidRDefault="001D4C4E" w:rsidP="001D4C4E">
            <w:pPr>
              <w:rPr>
                <w:rFonts w:ascii="Arial" w:hAnsi="Arial" w:cs="Arial"/>
                <w:color w:val="000000"/>
              </w:rPr>
            </w:pPr>
            <w:r w:rsidRPr="001D4C4E">
              <w:rPr>
                <w:rFonts w:ascii="Arial" w:hAnsi="Arial" w:cs="Arial"/>
                <w:color w:val="000000"/>
              </w:rPr>
              <w:t>ONASEMNOGENE ABEPARVOVEC</w:t>
            </w:r>
            <w:r w:rsidRPr="001D4C4E">
              <w:rPr>
                <w:rFonts w:ascii="Arial" w:hAnsi="Arial" w:cs="Arial"/>
                <w:color w:val="000000"/>
              </w:rPr>
              <w:br/>
            </w:r>
            <w:r w:rsidRPr="001D4C4E">
              <w:rPr>
                <w:rFonts w:ascii="Arial" w:hAnsi="Arial" w:cs="Arial"/>
                <w:color w:val="000000"/>
              </w:rPr>
              <w:br/>
              <w:t>1 vial solution for intrathecal injection 1.2 x 1014 vector genomes per mL, 3 mL</w:t>
            </w:r>
            <w:r w:rsidRPr="001D4C4E">
              <w:rPr>
                <w:rFonts w:ascii="Arial" w:hAnsi="Arial" w:cs="Arial"/>
                <w:color w:val="000000"/>
              </w:rPr>
              <w:br/>
            </w:r>
            <w:r w:rsidRPr="001D4C4E">
              <w:rPr>
                <w:rFonts w:ascii="Arial" w:hAnsi="Arial" w:cs="Arial"/>
                <w:color w:val="000000"/>
              </w:rPr>
              <w:br/>
              <w:t>OAV101 IT</w:t>
            </w:r>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NOVARTIS PHARMACEUTICALS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BCFFE0E" w14:textId="1DF069CE" w:rsidR="001D4C4E" w:rsidRPr="001D4C4E" w:rsidRDefault="001D4C4E" w:rsidP="001D4C4E">
            <w:pPr>
              <w:rPr>
                <w:rFonts w:ascii="Arial" w:hAnsi="Arial" w:cs="Arial"/>
              </w:rPr>
            </w:pPr>
            <w:r w:rsidRPr="001D4C4E">
              <w:rPr>
                <w:rFonts w:ascii="Arial" w:hAnsi="Arial" w:cs="Arial"/>
                <w:color w:val="000000"/>
              </w:rPr>
              <w:t>Spinal muscular atrophy (SMA)</w:t>
            </w:r>
          </w:p>
        </w:tc>
        <w:tc>
          <w:tcPr>
            <w:tcW w:w="2425" w:type="pct"/>
          </w:tcPr>
          <w:p w14:paraId="15521F87" w14:textId="2B17B91D" w:rsidR="001D4C4E" w:rsidRPr="001D4C4E" w:rsidRDefault="001D4C4E" w:rsidP="001D4C4E">
            <w:pPr>
              <w:rPr>
                <w:rFonts w:ascii="Arial" w:hAnsi="Arial" w:cs="Arial"/>
              </w:rPr>
            </w:pPr>
            <w:r w:rsidRPr="001D4C4E">
              <w:rPr>
                <w:rFonts w:ascii="Arial" w:hAnsi="Arial" w:cs="Arial"/>
                <w:color w:val="000000"/>
              </w:rPr>
              <w:t xml:space="preserve">To request listing of intrathecal </w:t>
            </w:r>
            <w:proofErr w:type="spellStart"/>
            <w:r w:rsidRPr="001D4C4E">
              <w:rPr>
                <w:rFonts w:ascii="Arial" w:hAnsi="Arial" w:cs="Arial"/>
                <w:color w:val="000000"/>
              </w:rPr>
              <w:t>onasemnogene</w:t>
            </w:r>
            <w:proofErr w:type="spellEnd"/>
            <w:r w:rsidRPr="001D4C4E">
              <w:rPr>
                <w:rFonts w:ascii="Arial" w:hAnsi="Arial" w:cs="Arial"/>
                <w:color w:val="000000"/>
              </w:rPr>
              <w:t xml:space="preserve"> </w:t>
            </w:r>
            <w:proofErr w:type="spellStart"/>
            <w:r w:rsidRPr="001D4C4E">
              <w:rPr>
                <w:rFonts w:ascii="Arial" w:hAnsi="Arial" w:cs="Arial"/>
                <w:color w:val="000000"/>
              </w:rPr>
              <w:t>abeparvovec</w:t>
            </w:r>
            <w:proofErr w:type="spellEnd"/>
            <w:r w:rsidRPr="001D4C4E">
              <w:rPr>
                <w:rFonts w:ascii="Arial" w:hAnsi="Arial" w:cs="Arial"/>
                <w:color w:val="000000"/>
              </w:rPr>
              <w:t xml:space="preserve"> for the treatment of symptomatic SMA in patients at least 2 years of age but yet to turn 19 years old who have experienced at least two of the defined signs and symptoms of SMA Type I, II or IIIa prior to 3 years of age.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712EFBC1" w14:textId="77777777" w:rsidTr="11F139DA">
        <w:trPr>
          <w:cantSplit/>
          <w:trHeight w:val="1530"/>
        </w:trPr>
        <w:tc>
          <w:tcPr>
            <w:tcW w:w="1440" w:type="pct"/>
            <w:vAlign w:val="center"/>
          </w:tcPr>
          <w:p w14:paraId="7AF41B21" w14:textId="482546A1" w:rsidR="001D4C4E" w:rsidRPr="001D4C4E" w:rsidRDefault="001D4C4E" w:rsidP="001D4C4E">
            <w:pPr>
              <w:rPr>
                <w:rFonts w:ascii="Arial" w:hAnsi="Arial" w:cs="Arial"/>
                <w:color w:val="000000"/>
              </w:rPr>
            </w:pPr>
            <w:r w:rsidRPr="001D4C4E">
              <w:rPr>
                <w:rFonts w:ascii="Arial" w:hAnsi="Arial" w:cs="Arial"/>
                <w:color w:val="000000"/>
              </w:rPr>
              <w:lastRenderedPageBreak/>
              <w:t>PEGZILARGINASE</w:t>
            </w:r>
            <w:r w:rsidRPr="001D4C4E">
              <w:rPr>
                <w:rFonts w:ascii="Arial" w:hAnsi="Arial" w:cs="Arial"/>
                <w:color w:val="000000"/>
              </w:rPr>
              <w:br/>
            </w:r>
            <w:r w:rsidRPr="001D4C4E">
              <w:rPr>
                <w:rFonts w:ascii="Arial" w:hAnsi="Arial" w:cs="Arial"/>
                <w:color w:val="000000"/>
              </w:rPr>
              <w:br/>
              <w:t>Solution for injection 2 mg in 0.4 mL</w:t>
            </w:r>
            <w:r w:rsidRPr="001D4C4E">
              <w:rPr>
                <w:rFonts w:ascii="Arial" w:hAnsi="Arial" w:cs="Arial"/>
                <w:color w:val="000000"/>
              </w:rPr>
              <w:br/>
            </w:r>
            <w:r w:rsidRPr="001D4C4E">
              <w:rPr>
                <w:rFonts w:ascii="Arial" w:hAnsi="Arial" w:cs="Arial"/>
                <w:color w:val="000000"/>
              </w:rPr>
              <w:br/>
              <w:t>Loargys</w:t>
            </w:r>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ILLUMINATE HEALTH CONSULTING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01C1B309" w14:textId="59137810" w:rsidR="001D4C4E" w:rsidRPr="001D4C4E" w:rsidRDefault="001D4C4E" w:rsidP="001D4C4E">
            <w:pPr>
              <w:rPr>
                <w:rFonts w:ascii="Arial" w:hAnsi="Arial" w:cs="Arial"/>
              </w:rPr>
            </w:pPr>
            <w:r w:rsidRPr="001D4C4E">
              <w:rPr>
                <w:rFonts w:ascii="Arial" w:hAnsi="Arial" w:cs="Arial"/>
                <w:color w:val="000000"/>
              </w:rPr>
              <w:t>Arginase 1 deficiency (ARG1-D)</w:t>
            </w:r>
          </w:p>
        </w:tc>
        <w:tc>
          <w:tcPr>
            <w:tcW w:w="2425" w:type="pct"/>
          </w:tcPr>
          <w:p w14:paraId="7EFDFF10" w14:textId="5AF1D507"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pegzilarginase</w:t>
            </w:r>
            <w:proofErr w:type="spellEnd"/>
            <w:r w:rsidRPr="001D4C4E">
              <w:rPr>
                <w:rFonts w:ascii="Arial" w:hAnsi="Arial" w:cs="Arial"/>
                <w:color w:val="000000"/>
              </w:rPr>
              <w:t xml:space="preserve"> for the treatment of ARG1-D (also known as hyperargininaemia) in patients aged 2 years or older.  </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Authority Required (Telephone/Online) for continuing treatment</w:t>
            </w:r>
          </w:p>
        </w:tc>
      </w:tr>
      <w:tr w:rsidR="001D4C4E" w:rsidRPr="001D4C4E" w14:paraId="78EA74D4" w14:textId="77777777" w:rsidTr="11F139DA">
        <w:trPr>
          <w:cantSplit/>
          <w:trHeight w:val="1530"/>
        </w:trPr>
        <w:tc>
          <w:tcPr>
            <w:tcW w:w="1440" w:type="pct"/>
            <w:vAlign w:val="center"/>
          </w:tcPr>
          <w:p w14:paraId="47BD46FF" w14:textId="0A8657DF" w:rsidR="001D4C4E" w:rsidRPr="001D4C4E" w:rsidRDefault="001D4C4E" w:rsidP="001D4C4E">
            <w:pPr>
              <w:rPr>
                <w:rFonts w:ascii="Arial" w:hAnsi="Arial" w:cs="Arial"/>
                <w:color w:val="000000"/>
              </w:rPr>
            </w:pPr>
            <w:r w:rsidRPr="001D4C4E">
              <w:rPr>
                <w:rFonts w:ascii="Arial" w:hAnsi="Arial" w:cs="Arial"/>
                <w:color w:val="000000"/>
              </w:rPr>
              <w:t>PIRTOBRUTINIB</w:t>
            </w:r>
            <w:r w:rsidRPr="001D4C4E">
              <w:rPr>
                <w:rFonts w:ascii="Arial" w:hAnsi="Arial" w:cs="Arial"/>
                <w:color w:val="000000"/>
              </w:rPr>
              <w:br/>
            </w:r>
            <w:r w:rsidRPr="001D4C4E">
              <w:rPr>
                <w:rFonts w:ascii="Arial" w:hAnsi="Arial" w:cs="Arial"/>
                <w:color w:val="000000"/>
              </w:rPr>
              <w:br/>
              <w:t>Tablet 50mg</w:t>
            </w:r>
            <w:r w:rsidRPr="001D4C4E">
              <w:rPr>
                <w:rFonts w:ascii="Arial" w:hAnsi="Arial" w:cs="Arial"/>
                <w:color w:val="000000"/>
              </w:rPr>
              <w:br/>
              <w:t>Tablet 100mg</w:t>
            </w:r>
            <w:r w:rsidRPr="001D4C4E">
              <w:rPr>
                <w:rFonts w:ascii="Arial" w:hAnsi="Arial" w:cs="Arial"/>
                <w:color w:val="000000"/>
              </w:rPr>
              <w:br/>
            </w:r>
            <w:r w:rsidRPr="001D4C4E">
              <w:rPr>
                <w:rFonts w:ascii="Arial" w:hAnsi="Arial" w:cs="Arial"/>
                <w:color w:val="000000"/>
              </w:rPr>
              <w:br/>
              <w:t>Jaypirca</w:t>
            </w:r>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ELI LILLY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3597782" w14:textId="5EE5AFD2" w:rsidR="001D4C4E" w:rsidRPr="001D4C4E" w:rsidRDefault="001D4C4E" w:rsidP="001D4C4E">
            <w:pPr>
              <w:rPr>
                <w:rFonts w:ascii="Arial" w:hAnsi="Arial" w:cs="Arial"/>
              </w:rPr>
            </w:pPr>
            <w:r w:rsidRPr="001D4C4E">
              <w:rPr>
                <w:rFonts w:ascii="Arial" w:hAnsi="Arial" w:cs="Arial"/>
                <w:color w:val="000000"/>
              </w:rPr>
              <w:t xml:space="preserve">Chronic lymphocytic leukaemia (CLL) </w:t>
            </w:r>
            <w:r w:rsidRPr="001D4C4E">
              <w:rPr>
                <w:rFonts w:ascii="Arial" w:hAnsi="Arial" w:cs="Arial"/>
                <w:color w:val="000000"/>
              </w:rPr>
              <w:br/>
              <w:t>Small lymphocytic lymphoma (SLL)</w:t>
            </w:r>
          </w:p>
        </w:tc>
        <w:tc>
          <w:tcPr>
            <w:tcW w:w="2425" w:type="pct"/>
          </w:tcPr>
          <w:p w14:paraId="5A4A8C05" w14:textId="2C96F2C4"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pirtobrutinib</w:t>
            </w:r>
            <w:proofErr w:type="spellEnd"/>
            <w:r w:rsidRPr="001D4C4E">
              <w:rPr>
                <w:rFonts w:ascii="Arial" w:hAnsi="Arial" w:cs="Arial"/>
                <w:color w:val="000000"/>
              </w:rPr>
              <w:t xml:space="preserve"> for the treatment of adult patients with relapsed or refractory CLL/SLL who have received at least one prior therapy (as second or subsequent-line treatment) and require treatment according to the International Workshop on CLL (</w:t>
            </w:r>
            <w:proofErr w:type="spellStart"/>
            <w:r w:rsidRPr="001D4C4E">
              <w:rPr>
                <w:rFonts w:ascii="Arial" w:hAnsi="Arial" w:cs="Arial"/>
                <w:color w:val="000000"/>
              </w:rPr>
              <w:t>iwCLL</w:t>
            </w:r>
            <w:proofErr w:type="spellEnd"/>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6A3480F0" w14:textId="77777777" w:rsidTr="11F139DA">
        <w:trPr>
          <w:cantSplit/>
          <w:trHeight w:val="1530"/>
        </w:trPr>
        <w:tc>
          <w:tcPr>
            <w:tcW w:w="1440" w:type="pct"/>
            <w:vAlign w:val="center"/>
          </w:tcPr>
          <w:p w14:paraId="1B721DB0" w14:textId="35EC1D20" w:rsidR="001D4C4E" w:rsidRPr="001D4C4E" w:rsidRDefault="001D4C4E" w:rsidP="001D4C4E">
            <w:pPr>
              <w:rPr>
                <w:rFonts w:ascii="Arial" w:hAnsi="Arial" w:cs="Arial"/>
                <w:color w:val="000000"/>
              </w:rPr>
            </w:pPr>
            <w:r w:rsidRPr="001D4C4E">
              <w:rPr>
                <w:rFonts w:ascii="Arial" w:hAnsi="Arial" w:cs="Arial"/>
                <w:color w:val="000000"/>
              </w:rPr>
              <w:lastRenderedPageBreak/>
              <w:t>PROGESTERONE</w:t>
            </w:r>
            <w:r w:rsidRPr="001D4C4E">
              <w:rPr>
                <w:rFonts w:ascii="Arial" w:hAnsi="Arial" w:cs="Arial"/>
                <w:color w:val="000000"/>
              </w:rPr>
              <w:br/>
            </w:r>
            <w:r w:rsidRPr="001D4C4E">
              <w:rPr>
                <w:rFonts w:ascii="Arial" w:hAnsi="Arial" w:cs="Arial"/>
                <w:color w:val="000000"/>
              </w:rPr>
              <w:br/>
              <w:t>Pessary 400 mg</w:t>
            </w:r>
            <w:r w:rsidRPr="001D4C4E">
              <w:rPr>
                <w:rFonts w:ascii="Arial" w:hAnsi="Arial" w:cs="Arial"/>
                <w:color w:val="000000"/>
              </w:rPr>
              <w:br/>
            </w:r>
            <w:r w:rsidRPr="001D4C4E">
              <w:rPr>
                <w:rFonts w:ascii="Arial" w:hAnsi="Arial" w:cs="Arial"/>
                <w:color w:val="000000"/>
              </w:rPr>
              <w:br/>
              <w:t>Utrogestan</w:t>
            </w:r>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BESINS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03E9B1C6" w14:textId="3E2618E3" w:rsidR="001D4C4E" w:rsidRPr="001D4C4E" w:rsidRDefault="001D4C4E" w:rsidP="001D4C4E">
            <w:pPr>
              <w:rPr>
                <w:rFonts w:ascii="Arial" w:hAnsi="Arial" w:cs="Arial"/>
              </w:rPr>
            </w:pPr>
            <w:r w:rsidRPr="001D4C4E">
              <w:rPr>
                <w:rFonts w:ascii="Arial" w:hAnsi="Arial" w:cs="Arial"/>
                <w:color w:val="000000"/>
              </w:rPr>
              <w:t>Unexplained threatened miscarriage</w:t>
            </w:r>
          </w:p>
        </w:tc>
        <w:tc>
          <w:tcPr>
            <w:tcW w:w="2425" w:type="pct"/>
          </w:tcPr>
          <w:p w14:paraId="37559B53" w14:textId="56958226" w:rsidR="001D4C4E" w:rsidRPr="001D4C4E" w:rsidRDefault="001D4C4E" w:rsidP="001D4C4E">
            <w:pPr>
              <w:rPr>
                <w:rFonts w:ascii="Arial" w:hAnsi="Arial" w:cs="Arial"/>
              </w:rPr>
            </w:pPr>
            <w:r w:rsidRPr="001D4C4E">
              <w:rPr>
                <w:rFonts w:ascii="Arial" w:hAnsi="Arial" w:cs="Arial"/>
                <w:color w:val="000000"/>
              </w:rPr>
              <w:t xml:space="preserve">To request listing of progesterone for the treatment of unexplained threatened miscarriage in the first trimester, with vaginal bleeding in the current pregnancy and a history of previous miscarriage.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59CF47ED" w14:textId="77777777" w:rsidTr="11F139DA">
        <w:trPr>
          <w:cantSplit/>
          <w:trHeight w:val="1530"/>
        </w:trPr>
        <w:tc>
          <w:tcPr>
            <w:tcW w:w="1440" w:type="pct"/>
            <w:vAlign w:val="center"/>
          </w:tcPr>
          <w:p w14:paraId="1DE55A9F" w14:textId="40AEC2CC" w:rsidR="001D4C4E" w:rsidRPr="001D4C4E" w:rsidRDefault="001D4C4E" w:rsidP="001D4C4E">
            <w:pPr>
              <w:rPr>
                <w:rFonts w:ascii="Arial" w:hAnsi="Arial" w:cs="Arial"/>
                <w:color w:val="000000"/>
              </w:rPr>
            </w:pPr>
            <w:r w:rsidRPr="001D4C4E">
              <w:rPr>
                <w:rFonts w:ascii="Arial" w:hAnsi="Arial" w:cs="Arial"/>
                <w:color w:val="000000"/>
              </w:rPr>
              <w:t>SEBELIPASE ALFA</w:t>
            </w:r>
            <w:r w:rsidRPr="001D4C4E">
              <w:rPr>
                <w:rFonts w:ascii="Arial" w:hAnsi="Arial" w:cs="Arial"/>
                <w:color w:val="000000"/>
              </w:rPr>
              <w:br/>
            </w:r>
            <w:r w:rsidRPr="001D4C4E">
              <w:rPr>
                <w:rFonts w:ascii="Arial" w:hAnsi="Arial" w:cs="Arial"/>
                <w:color w:val="000000"/>
              </w:rPr>
              <w:br/>
              <w:t>Solution for injection 20 mg in 10 mL vial</w:t>
            </w:r>
            <w:r w:rsidRPr="001D4C4E">
              <w:rPr>
                <w:rFonts w:ascii="Arial" w:hAnsi="Arial" w:cs="Arial"/>
                <w:color w:val="000000"/>
              </w:rPr>
              <w:br/>
            </w:r>
            <w:r w:rsidRPr="001D4C4E">
              <w:rPr>
                <w:rFonts w:ascii="Arial" w:hAnsi="Arial" w:cs="Arial"/>
                <w:color w:val="000000"/>
              </w:rPr>
              <w:br/>
              <w:t>Kanuma</w:t>
            </w:r>
            <w:r w:rsidRPr="00CC1A4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ALEXION PHARMACEUTICALS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02D23B31" w14:textId="0B73E188" w:rsidR="001D4C4E" w:rsidRPr="001D4C4E" w:rsidRDefault="001D4C4E" w:rsidP="001D4C4E">
            <w:pPr>
              <w:rPr>
                <w:rFonts w:ascii="Arial" w:hAnsi="Arial" w:cs="Arial"/>
              </w:rPr>
            </w:pPr>
            <w:r w:rsidRPr="001D4C4E">
              <w:rPr>
                <w:rFonts w:ascii="Arial" w:hAnsi="Arial" w:cs="Arial"/>
                <w:color w:val="000000"/>
              </w:rPr>
              <w:t>Late-onset lysosomal acid lipase deficiency (LAL-D)</w:t>
            </w:r>
          </w:p>
        </w:tc>
        <w:tc>
          <w:tcPr>
            <w:tcW w:w="2425" w:type="pct"/>
          </w:tcPr>
          <w:p w14:paraId="56356778" w14:textId="458403CA" w:rsidR="001D4C4E" w:rsidRPr="001D4C4E" w:rsidRDefault="001D4C4E" w:rsidP="001D4C4E">
            <w:pPr>
              <w:rPr>
                <w:rFonts w:ascii="Arial" w:hAnsi="Arial" w:cs="Arial"/>
              </w:rPr>
            </w:pPr>
            <w:r w:rsidRPr="001D4C4E">
              <w:rPr>
                <w:rFonts w:ascii="Arial" w:hAnsi="Arial" w:cs="Arial"/>
                <w:color w:val="000000"/>
              </w:rPr>
              <w:t xml:space="preserve">To request listing of sebelipase alfa (as a long-term enzyme replacement therapy) for the treatment of </w:t>
            </w:r>
            <w:r w:rsidR="00BB420C">
              <w:rPr>
                <w:rFonts w:ascii="Arial" w:hAnsi="Arial" w:cs="Arial"/>
                <w:color w:val="000000"/>
              </w:rPr>
              <w:t>children and adults with late-onset</w:t>
            </w:r>
            <w:r w:rsidRPr="001D4C4E">
              <w:rPr>
                <w:rFonts w:ascii="Arial" w:hAnsi="Arial" w:cs="Arial"/>
                <w:color w:val="000000"/>
              </w:rPr>
              <w:t xml:space="preserve"> LAL-D</w:t>
            </w:r>
            <w:r w:rsidR="00065CCA">
              <w:rPr>
                <w:rFonts w:ascii="Arial" w:hAnsi="Arial" w:cs="Arial"/>
                <w:color w:val="000000"/>
              </w:rPr>
              <w:t xml:space="preserve"> </w:t>
            </w:r>
            <w:r w:rsidR="00065CCA" w:rsidRPr="00065CCA">
              <w:rPr>
                <w:rFonts w:ascii="Arial" w:hAnsi="Arial" w:cs="Arial"/>
                <w:color w:val="000000"/>
              </w:rPr>
              <w:t xml:space="preserve">who are receiving, or enrolled to receive, professional nutritional support including dietetic and weight management advice. </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6F95B84A" w14:textId="77777777" w:rsidTr="11F139DA">
        <w:trPr>
          <w:cantSplit/>
          <w:trHeight w:val="1530"/>
        </w:trPr>
        <w:tc>
          <w:tcPr>
            <w:tcW w:w="1440" w:type="pct"/>
            <w:vAlign w:val="center"/>
          </w:tcPr>
          <w:p w14:paraId="0E2CEF1C" w14:textId="49AB181E" w:rsidR="001D4C4E" w:rsidRPr="001D4C4E" w:rsidRDefault="001D4C4E" w:rsidP="001D4C4E">
            <w:pPr>
              <w:rPr>
                <w:rFonts w:ascii="Arial" w:hAnsi="Arial" w:cs="Arial"/>
                <w:color w:val="000000"/>
              </w:rPr>
            </w:pPr>
            <w:r w:rsidRPr="001D4C4E">
              <w:rPr>
                <w:rFonts w:ascii="Arial" w:hAnsi="Arial" w:cs="Arial"/>
                <w:color w:val="000000"/>
              </w:rPr>
              <w:lastRenderedPageBreak/>
              <w:t>TEPLIZUMAB</w:t>
            </w:r>
            <w:r w:rsidRPr="001D4C4E">
              <w:rPr>
                <w:rFonts w:ascii="Arial" w:hAnsi="Arial" w:cs="Arial"/>
                <w:color w:val="000000"/>
              </w:rPr>
              <w:br/>
            </w:r>
            <w:r w:rsidRPr="001D4C4E">
              <w:rPr>
                <w:rFonts w:ascii="Arial" w:hAnsi="Arial" w:cs="Arial"/>
                <w:color w:val="000000"/>
              </w:rPr>
              <w:br/>
              <w:t>Solution for injection 2 mg in 2 mL</w:t>
            </w:r>
            <w:r w:rsidRPr="001D4C4E">
              <w:rPr>
                <w:rFonts w:ascii="Arial" w:hAnsi="Arial" w:cs="Arial"/>
                <w:color w:val="000000"/>
              </w:rPr>
              <w:br/>
            </w:r>
            <w:r w:rsidRPr="001D4C4E">
              <w:rPr>
                <w:rFonts w:ascii="Arial" w:hAnsi="Arial" w:cs="Arial"/>
                <w:color w:val="000000"/>
              </w:rPr>
              <w:br/>
              <w:t>Tzield</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SANOFI-AVENTIS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6CDDB127" w14:textId="43C91588" w:rsidR="001D4C4E" w:rsidRPr="001D4C4E" w:rsidRDefault="001D4C4E" w:rsidP="001D4C4E">
            <w:pPr>
              <w:rPr>
                <w:rFonts w:ascii="Arial" w:hAnsi="Arial" w:cs="Arial"/>
              </w:rPr>
            </w:pPr>
            <w:r w:rsidRPr="001D4C4E">
              <w:rPr>
                <w:rFonts w:ascii="Arial" w:hAnsi="Arial" w:cs="Arial"/>
                <w:color w:val="000000"/>
              </w:rPr>
              <w:t xml:space="preserve">Type 1 diabetes (T1D) </w:t>
            </w:r>
          </w:p>
        </w:tc>
        <w:tc>
          <w:tcPr>
            <w:tcW w:w="2425" w:type="pct"/>
          </w:tcPr>
          <w:p w14:paraId="0FE216EA" w14:textId="144BEC0F" w:rsidR="001D4C4E" w:rsidRPr="001D4C4E" w:rsidRDefault="001D4C4E" w:rsidP="001D4C4E">
            <w:pPr>
              <w:rPr>
                <w:rFonts w:ascii="Arial" w:hAnsi="Arial" w:cs="Arial"/>
              </w:rPr>
            </w:pPr>
            <w:r w:rsidRPr="001D4C4E">
              <w:rPr>
                <w:rFonts w:ascii="Arial" w:hAnsi="Arial" w:cs="Arial"/>
                <w:color w:val="000000"/>
              </w:rPr>
              <w:t xml:space="preserve">To request listing of teplizumab for the treatment of Stage 2 T1D in patients aged 8 years or older in order to delay the onset of Stage 3 T1D.  </w:t>
            </w:r>
            <w:r w:rsidRPr="001D4C4E">
              <w:rPr>
                <w:rFonts w:ascii="Arial" w:hAnsi="Arial" w:cs="Arial"/>
                <w:color w:val="000000"/>
              </w:rPr>
              <w:br/>
            </w:r>
            <w:r w:rsidRPr="001D4C4E">
              <w:rPr>
                <w:rFonts w:ascii="Arial" w:hAnsi="Arial" w:cs="Arial"/>
                <w:color w:val="000000"/>
              </w:rPr>
              <w:br/>
              <w:t>Authority Required</w:t>
            </w:r>
          </w:p>
        </w:tc>
      </w:tr>
      <w:tr w:rsidR="001D4C4E" w:rsidRPr="001D4C4E" w14:paraId="24D92743" w14:textId="77777777" w:rsidTr="11F139DA">
        <w:trPr>
          <w:cantSplit/>
          <w:trHeight w:val="1530"/>
        </w:trPr>
        <w:tc>
          <w:tcPr>
            <w:tcW w:w="1440" w:type="pct"/>
            <w:vAlign w:val="center"/>
          </w:tcPr>
          <w:p w14:paraId="1C8DA8BD" w14:textId="3DD1F9FD" w:rsidR="001D4C4E" w:rsidRPr="001D4C4E" w:rsidRDefault="001D4C4E" w:rsidP="001D4C4E">
            <w:pPr>
              <w:rPr>
                <w:rFonts w:ascii="Arial" w:hAnsi="Arial" w:cs="Arial"/>
                <w:color w:val="000000"/>
              </w:rPr>
            </w:pPr>
            <w:r w:rsidRPr="001D4C4E">
              <w:rPr>
                <w:rFonts w:ascii="Arial" w:hAnsi="Arial" w:cs="Arial"/>
                <w:color w:val="000000"/>
              </w:rPr>
              <w:t>TISLELIZUMAB</w:t>
            </w:r>
            <w:r w:rsidRPr="001D4C4E">
              <w:rPr>
                <w:rFonts w:ascii="Arial" w:hAnsi="Arial" w:cs="Arial"/>
                <w:color w:val="000000"/>
              </w:rPr>
              <w:br/>
            </w:r>
            <w:r w:rsidRPr="001D4C4E">
              <w:rPr>
                <w:rFonts w:ascii="Arial" w:hAnsi="Arial" w:cs="Arial"/>
                <w:color w:val="000000"/>
              </w:rPr>
              <w:br/>
              <w:t>Solution concentrate for I.V. infusion 100 mg in 10 ml</w:t>
            </w:r>
            <w:r w:rsidRPr="001D4C4E">
              <w:rPr>
                <w:rFonts w:ascii="Arial" w:hAnsi="Arial" w:cs="Arial"/>
                <w:color w:val="000000"/>
              </w:rPr>
              <w:br/>
              <w:t>Solution concentrate for I.V. infusion 150 mg in 15 ml</w:t>
            </w:r>
            <w:r w:rsidRPr="001D4C4E">
              <w:rPr>
                <w:rFonts w:ascii="Arial" w:hAnsi="Arial" w:cs="Arial"/>
                <w:color w:val="000000"/>
              </w:rPr>
              <w:br/>
            </w:r>
            <w:r w:rsidRPr="001D4C4E">
              <w:rPr>
                <w:rFonts w:ascii="Arial" w:hAnsi="Arial" w:cs="Arial"/>
                <w:color w:val="000000"/>
              </w:rPr>
              <w:br/>
              <w:t>Tevimbra</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BEONE MEDICINES AUS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018F0A18" w14:textId="3B704497" w:rsidR="001D4C4E" w:rsidRPr="001D4C4E" w:rsidRDefault="001D4C4E" w:rsidP="001D4C4E">
            <w:pPr>
              <w:rPr>
                <w:rFonts w:ascii="Arial" w:hAnsi="Arial" w:cs="Arial"/>
              </w:rPr>
            </w:pPr>
            <w:r w:rsidRPr="001D4C4E">
              <w:rPr>
                <w:rFonts w:ascii="Arial" w:hAnsi="Arial" w:cs="Arial"/>
                <w:color w:val="000000"/>
              </w:rPr>
              <w:t>Gastro-oesophageal cancer</w:t>
            </w:r>
          </w:p>
        </w:tc>
        <w:tc>
          <w:tcPr>
            <w:tcW w:w="2425" w:type="pct"/>
          </w:tcPr>
          <w:p w14:paraId="6782ED5E" w14:textId="5D041AFD" w:rsidR="001D4C4E" w:rsidRPr="001D4C4E" w:rsidRDefault="001D4C4E" w:rsidP="001D4C4E">
            <w:pPr>
              <w:rPr>
                <w:rFonts w:ascii="Arial" w:hAnsi="Arial" w:cs="Arial"/>
              </w:rPr>
            </w:pPr>
            <w:r w:rsidRPr="001D4C4E">
              <w:rPr>
                <w:rFonts w:ascii="Arial" w:hAnsi="Arial" w:cs="Arial"/>
                <w:color w:val="000000"/>
              </w:rPr>
              <w:t xml:space="preserve">To request listing of tislelizumab for advanced or metastatic gastro-oesophageal cancer such that patients can be administered treatment with 150 mg once every two weeks (Q2W) and 300 mg once every four weeks (Q4W) as an alternative to the current dosing regimen of 200 mg once every 3 weeks (Q3W). The submission also seeks listing of a new 150 mg vial form of tislelizumab.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134B739A" w14:textId="77777777" w:rsidTr="11F139DA">
        <w:trPr>
          <w:cantSplit/>
          <w:trHeight w:val="1530"/>
        </w:trPr>
        <w:tc>
          <w:tcPr>
            <w:tcW w:w="1440" w:type="pct"/>
            <w:vAlign w:val="center"/>
          </w:tcPr>
          <w:p w14:paraId="1223A76B" w14:textId="431EC1DB" w:rsidR="001D4C4E" w:rsidRPr="001D4C4E" w:rsidRDefault="001D4C4E" w:rsidP="001D4C4E">
            <w:pPr>
              <w:rPr>
                <w:rFonts w:ascii="Arial" w:hAnsi="Arial" w:cs="Arial"/>
                <w:color w:val="000000"/>
              </w:rPr>
            </w:pPr>
            <w:r w:rsidRPr="001D4C4E">
              <w:rPr>
                <w:rFonts w:ascii="Arial" w:hAnsi="Arial" w:cs="Arial"/>
                <w:color w:val="000000"/>
              </w:rPr>
              <w:lastRenderedPageBreak/>
              <w:t xml:space="preserve">VUTRISIRAN </w:t>
            </w:r>
            <w:r w:rsidRPr="001D4C4E">
              <w:rPr>
                <w:rFonts w:ascii="Arial" w:hAnsi="Arial" w:cs="Arial"/>
                <w:color w:val="000000"/>
              </w:rPr>
              <w:br/>
            </w:r>
            <w:r w:rsidRPr="001D4C4E">
              <w:rPr>
                <w:rFonts w:ascii="Arial" w:hAnsi="Arial" w:cs="Arial"/>
                <w:color w:val="000000"/>
              </w:rPr>
              <w:br/>
              <w:t>Injection 25 mg (as sodium) in 0.5 mL pre-filled syringe</w:t>
            </w:r>
            <w:r w:rsidRPr="001D4C4E">
              <w:rPr>
                <w:rFonts w:ascii="Arial" w:hAnsi="Arial" w:cs="Arial"/>
                <w:color w:val="000000"/>
              </w:rPr>
              <w:br/>
            </w:r>
            <w:r w:rsidRPr="001D4C4E">
              <w:rPr>
                <w:rFonts w:ascii="Arial" w:hAnsi="Arial" w:cs="Arial"/>
                <w:color w:val="000000"/>
              </w:rPr>
              <w:br/>
              <w:t>Amvuttra</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MEDISON PHARMA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7CDA7069" w14:textId="3AE6A3BC" w:rsidR="001D4C4E" w:rsidRPr="001D4C4E" w:rsidRDefault="001D4C4E" w:rsidP="001D4C4E">
            <w:pPr>
              <w:rPr>
                <w:rFonts w:ascii="Arial" w:hAnsi="Arial" w:cs="Arial"/>
              </w:rPr>
            </w:pPr>
            <w:r w:rsidRPr="001D4C4E">
              <w:rPr>
                <w:rFonts w:ascii="Arial" w:hAnsi="Arial" w:cs="Arial"/>
                <w:color w:val="000000"/>
              </w:rPr>
              <w:t>Transthyretin amyloid cardiomyopathy (ATTR-CM)</w:t>
            </w:r>
          </w:p>
        </w:tc>
        <w:tc>
          <w:tcPr>
            <w:tcW w:w="2425" w:type="pct"/>
          </w:tcPr>
          <w:p w14:paraId="6317635B" w14:textId="3D24430F" w:rsidR="001D4C4E" w:rsidRPr="001D4C4E" w:rsidRDefault="001D4C4E" w:rsidP="001D4C4E">
            <w:pPr>
              <w:rPr>
                <w:rFonts w:ascii="Arial" w:hAnsi="Arial" w:cs="Arial"/>
              </w:rPr>
            </w:pPr>
            <w:r w:rsidRPr="001D4C4E">
              <w:rPr>
                <w:rFonts w:ascii="Arial" w:hAnsi="Arial" w:cs="Arial"/>
                <w:color w:val="000000"/>
              </w:rPr>
              <w:t>To request listing of vutrisiran for the treatment of adult patients with wild-type or hereditary ATTR-CM with documented evidence of the transthyretin precursor protein present who have experienced at least one episode of hospitalisation that was a direct result of heart failure or have clinical evidence of heart failure without hospitalisation that required treatment with a diuretic for improvement.</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Authority Required (Telephone/Online) for continuing treatment</w:t>
            </w:r>
          </w:p>
        </w:tc>
      </w:tr>
    </w:tbl>
    <w:p w14:paraId="4632C7F0" w14:textId="77777777" w:rsidR="006D24F8" w:rsidRDefault="006D24F8" w:rsidP="00FD37E5">
      <w:pPr>
        <w:rPr>
          <w:rFonts w:ascii="Arial" w:hAnsi="Arial" w:cs="Arial"/>
          <w:iCs/>
          <w:color w:val="808080" w:themeColor="background1" w:themeShade="80"/>
          <w:highlight w:val="green"/>
        </w:rPr>
      </w:pPr>
    </w:p>
    <w:p w14:paraId="5C8D7079" w14:textId="14F1ABAD" w:rsidR="007B2686" w:rsidRPr="003F74DF" w:rsidRDefault="006B528E" w:rsidP="0023528A">
      <w:pPr>
        <w:keepNext/>
        <w:keepLines/>
        <w:rPr>
          <w:rFonts w:ascii="Arial" w:hAnsi="Arial" w:cs="Arial"/>
          <w:b/>
          <w:bCs/>
          <w:iCs/>
        </w:rPr>
      </w:pPr>
      <w:r>
        <w:rPr>
          <w:rFonts w:ascii="Arial" w:hAnsi="Arial" w:cs="Arial"/>
          <w:b/>
          <w:bCs/>
          <w:iCs/>
        </w:rPr>
        <w:lastRenderedPageBreak/>
        <w:t>Other items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E115F9" w:rsidRPr="001D4C4E" w14:paraId="622EAA13" w14:textId="77777777">
        <w:trPr>
          <w:cantSplit/>
          <w:trHeight w:val="1530"/>
          <w:tblHeader/>
        </w:trPr>
        <w:tc>
          <w:tcPr>
            <w:tcW w:w="1440" w:type="pct"/>
            <w:vAlign w:val="center"/>
            <w:hideMark/>
          </w:tcPr>
          <w:p w14:paraId="317975F8"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1BAF6D42"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33FF3F5D"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(Includes type of listing requested (unrestricted, restricted benefit, authority required) and restriction wording. If restriction is lengthy it may be paraphrased.)</w:t>
            </w:r>
          </w:p>
        </w:tc>
      </w:tr>
      <w:tr w:rsidR="009C7424" w:rsidRPr="001D4C4E" w14:paraId="128702C8" w14:textId="77777777">
        <w:trPr>
          <w:cantSplit/>
          <w:trHeight w:val="1530"/>
        </w:trPr>
        <w:tc>
          <w:tcPr>
            <w:tcW w:w="1440" w:type="pct"/>
          </w:tcPr>
          <w:p w14:paraId="1F74F3D5" w14:textId="77777777" w:rsidR="009C7424" w:rsidRPr="005F5B55" w:rsidRDefault="009C7424" w:rsidP="009C7424">
            <w:pPr>
              <w:rPr>
                <w:rFonts w:ascii="Arial" w:hAnsi="Arial" w:cs="Arial"/>
              </w:rPr>
            </w:pPr>
            <w:r w:rsidRPr="005F5B55">
              <w:rPr>
                <w:rFonts w:ascii="Arial" w:hAnsi="Arial" w:cs="Arial"/>
              </w:rPr>
              <w:t>Life Saving Drugs Program (LSDP) medicines for Fabry disease</w:t>
            </w:r>
            <w:r w:rsidRPr="005F5B55">
              <w:rPr>
                <w:rFonts w:ascii="Arial" w:hAnsi="Arial" w:cs="Arial"/>
              </w:rPr>
              <w:br/>
            </w:r>
            <w:r w:rsidRPr="005F5B55">
              <w:rPr>
                <w:rFonts w:ascii="Arial" w:hAnsi="Arial" w:cs="Arial"/>
              </w:rPr>
              <w:br/>
              <w:t>AGALSIDASE ALFA</w:t>
            </w:r>
          </w:p>
          <w:p w14:paraId="64BAF058" w14:textId="77777777" w:rsidR="009C7424" w:rsidRPr="005F5B55" w:rsidRDefault="009C7424" w:rsidP="009C7424">
            <w:pPr>
              <w:rPr>
                <w:rFonts w:ascii="Arial" w:hAnsi="Arial" w:cs="Arial"/>
              </w:rPr>
            </w:pPr>
            <w:r>
              <w:rPr>
                <w:rFonts w:ascii="Arial" w:hAnsi="Arial" w:cs="Arial"/>
                <w:color w:val="000000"/>
              </w:rPr>
              <w:br/>
            </w:r>
            <w:r w:rsidRPr="005F5B55">
              <w:rPr>
                <w:rFonts w:ascii="Arial" w:hAnsi="Arial" w:cs="Arial"/>
                <w:color w:val="000000"/>
              </w:rPr>
              <w:t>Solution for I.V. injection 3.5 mg in 3.5 mL vial</w:t>
            </w:r>
            <w:r w:rsidRPr="005F5B55">
              <w:rPr>
                <w:rFonts w:ascii="Arial" w:hAnsi="Arial" w:cs="Arial"/>
              </w:rPr>
              <w:br/>
            </w:r>
            <w:r w:rsidRPr="005F5B55">
              <w:rPr>
                <w:rFonts w:ascii="Arial" w:hAnsi="Arial" w:cs="Arial"/>
              </w:rPr>
              <w:br/>
            </w:r>
            <w:proofErr w:type="spellStart"/>
            <w:r w:rsidRPr="005F5B55">
              <w:rPr>
                <w:rFonts w:ascii="Arial" w:hAnsi="Arial" w:cs="Arial"/>
              </w:rPr>
              <w:t>Replagal</w:t>
            </w:r>
            <w:proofErr w:type="spellEnd"/>
            <w:r w:rsidRPr="005F5B55">
              <w:rPr>
                <w:rFonts w:ascii="Arial" w:hAnsi="Arial" w:cs="Arial"/>
                <w:vertAlign w:val="superscript"/>
              </w:rPr>
              <w:t>®</w:t>
            </w:r>
            <w:r w:rsidRPr="005F5B55">
              <w:rPr>
                <w:rFonts w:ascii="Arial" w:hAnsi="Arial" w:cs="Arial"/>
              </w:rPr>
              <w:br/>
            </w:r>
            <w:r w:rsidRPr="005F5B55">
              <w:rPr>
                <w:rFonts w:ascii="Arial" w:hAnsi="Arial" w:cs="Arial"/>
              </w:rPr>
              <w:br/>
              <w:t>TAKEDA PHARMACEUTICALS AUSTRALIA PTY LIMITED</w:t>
            </w:r>
          </w:p>
          <w:p w14:paraId="72A3421F" w14:textId="77777777" w:rsidR="009C7424" w:rsidRPr="005F5B55" w:rsidRDefault="009C7424" w:rsidP="009C7424">
            <w:pPr>
              <w:rPr>
                <w:rFonts w:ascii="Arial" w:hAnsi="Arial" w:cs="Arial"/>
              </w:rPr>
            </w:pPr>
          </w:p>
          <w:p w14:paraId="7C2C9D83" w14:textId="77777777" w:rsidR="009C7424" w:rsidRPr="005F5B55" w:rsidRDefault="009C7424" w:rsidP="009C7424">
            <w:pPr>
              <w:rPr>
                <w:rFonts w:ascii="Arial" w:hAnsi="Arial" w:cs="Arial"/>
              </w:rPr>
            </w:pPr>
            <w:r w:rsidRPr="005F5B55">
              <w:rPr>
                <w:rFonts w:ascii="Arial" w:hAnsi="Arial" w:cs="Arial"/>
              </w:rPr>
              <w:t>AGALSIDASE BETA</w:t>
            </w:r>
          </w:p>
          <w:p w14:paraId="56A3AD57" w14:textId="77777777" w:rsidR="009C7424" w:rsidRPr="005F5B55" w:rsidRDefault="009C7424" w:rsidP="009C7424">
            <w:pPr>
              <w:rPr>
                <w:rFonts w:ascii="Arial" w:hAnsi="Arial" w:cs="Arial"/>
                <w:color w:val="000000"/>
              </w:rPr>
            </w:pPr>
            <w:r>
              <w:rPr>
                <w:rFonts w:ascii="Arial" w:hAnsi="Arial" w:cs="Arial"/>
                <w:color w:val="000000"/>
              </w:rPr>
              <w:br/>
            </w:r>
            <w:r w:rsidRPr="005F5B55">
              <w:rPr>
                <w:rFonts w:ascii="Arial" w:hAnsi="Arial" w:cs="Arial"/>
                <w:color w:val="000000"/>
              </w:rPr>
              <w:t>Powder for I.V. infusion, 5 mg vial</w:t>
            </w:r>
          </w:p>
          <w:p w14:paraId="603DBB18" w14:textId="77777777" w:rsidR="009C7424" w:rsidRPr="005F5B55" w:rsidRDefault="009C7424" w:rsidP="009C7424">
            <w:pPr>
              <w:rPr>
                <w:rFonts w:ascii="Arial" w:hAnsi="Arial" w:cs="Arial"/>
              </w:rPr>
            </w:pPr>
            <w:r w:rsidRPr="005F5B55">
              <w:rPr>
                <w:rFonts w:ascii="Arial" w:hAnsi="Arial" w:cs="Arial"/>
                <w:color w:val="000000"/>
              </w:rPr>
              <w:t>Powder for I.V. infusion, 35 mg vial</w:t>
            </w:r>
          </w:p>
          <w:p w14:paraId="3B3F756A" w14:textId="77777777" w:rsidR="009C7424" w:rsidRPr="005F5B55" w:rsidRDefault="009C7424" w:rsidP="009C7424">
            <w:pPr>
              <w:rPr>
                <w:rFonts w:ascii="Arial" w:hAnsi="Arial" w:cs="Arial"/>
                <w:vertAlign w:val="superscript"/>
              </w:rPr>
            </w:pPr>
            <w:r>
              <w:rPr>
                <w:rFonts w:ascii="Arial" w:hAnsi="Arial" w:cs="Arial"/>
              </w:rPr>
              <w:br/>
            </w:r>
            <w:r w:rsidRPr="005F5B55">
              <w:rPr>
                <w:rFonts w:ascii="Arial" w:hAnsi="Arial" w:cs="Arial"/>
              </w:rPr>
              <w:t>Fabrazyme</w:t>
            </w:r>
            <w:r w:rsidRPr="005F5B55">
              <w:rPr>
                <w:rFonts w:ascii="Arial" w:hAnsi="Arial" w:cs="Arial"/>
                <w:vertAlign w:val="superscript"/>
              </w:rPr>
              <w:t>®</w:t>
            </w:r>
          </w:p>
          <w:p w14:paraId="333F8C32" w14:textId="0C883A5A" w:rsidR="009C7424" w:rsidRPr="001D4C4E" w:rsidRDefault="009C7424" w:rsidP="009C7424">
            <w:pPr>
              <w:rPr>
                <w:rFonts w:ascii="Arial" w:hAnsi="Arial" w:cs="Arial"/>
              </w:rPr>
            </w:pPr>
            <w:r>
              <w:rPr>
                <w:rFonts w:ascii="Arial" w:hAnsi="Arial" w:cs="Arial"/>
              </w:rPr>
              <w:br/>
            </w:r>
            <w:r w:rsidRPr="005F5B55">
              <w:rPr>
                <w:rFonts w:ascii="Arial" w:hAnsi="Arial" w:cs="Arial"/>
              </w:rPr>
              <w:t>SANOFI AUSTRALIA AND NEW ZEALAND</w:t>
            </w:r>
            <w:r w:rsidRPr="005F5B55">
              <w:rPr>
                <w:rFonts w:ascii="Arial" w:hAnsi="Arial" w:cs="Arial"/>
              </w:rPr>
              <w:br/>
            </w:r>
            <w:r w:rsidRPr="005F5B55">
              <w:rPr>
                <w:rFonts w:ascii="Arial" w:hAnsi="Arial" w:cs="Arial"/>
              </w:rPr>
              <w:br/>
              <w:t>New PBS listing</w:t>
            </w:r>
          </w:p>
        </w:tc>
        <w:tc>
          <w:tcPr>
            <w:tcW w:w="1135" w:type="pct"/>
          </w:tcPr>
          <w:p w14:paraId="27F22638" w14:textId="097DE121" w:rsidR="009C7424" w:rsidRPr="001D4C4E" w:rsidRDefault="009C7424" w:rsidP="009C7424">
            <w:pPr>
              <w:rPr>
                <w:rFonts w:ascii="Arial" w:hAnsi="Arial" w:cs="Arial"/>
              </w:rPr>
            </w:pPr>
            <w:r w:rsidRPr="005F5B55">
              <w:rPr>
                <w:rFonts w:ascii="Arial" w:hAnsi="Arial" w:cs="Arial"/>
              </w:rPr>
              <w:t>Fabry disease</w:t>
            </w:r>
          </w:p>
        </w:tc>
        <w:tc>
          <w:tcPr>
            <w:tcW w:w="2425" w:type="pct"/>
          </w:tcPr>
          <w:p w14:paraId="0FB0F3D6" w14:textId="000DA825" w:rsidR="009C7424" w:rsidRPr="001D4C4E" w:rsidRDefault="009C7424" w:rsidP="009C7424">
            <w:pPr>
              <w:rPr>
                <w:rFonts w:ascii="Arial" w:hAnsi="Arial" w:cs="Arial"/>
              </w:rPr>
            </w:pPr>
            <w:r w:rsidRPr="005F5B55">
              <w:rPr>
                <w:rFonts w:ascii="Arial" w:hAnsi="Arial" w:cs="Arial"/>
              </w:rPr>
              <w:t xml:space="preserve">Referral from the Life Saving Drugs Panel (LSDP) Expert Panel seeking the PBAC’s advice on whether </w:t>
            </w:r>
            <w:proofErr w:type="spellStart"/>
            <w:r w:rsidRPr="005F5B55">
              <w:rPr>
                <w:rFonts w:ascii="Arial" w:hAnsi="Arial" w:cs="Arial"/>
              </w:rPr>
              <w:t>agalsidase</w:t>
            </w:r>
            <w:proofErr w:type="spellEnd"/>
            <w:r w:rsidRPr="005F5B55">
              <w:rPr>
                <w:rFonts w:ascii="Arial" w:hAnsi="Arial" w:cs="Arial"/>
              </w:rPr>
              <w:t xml:space="preserve"> alfa and </w:t>
            </w:r>
            <w:proofErr w:type="spellStart"/>
            <w:r w:rsidRPr="005F5B55">
              <w:rPr>
                <w:rFonts w:ascii="Arial" w:hAnsi="Arial" w:cs="Arial"/>
              </w:rPr>
              <w:t>agalsidase</w:t>
            </w:r>
            <w:proofErr w:type="spellEnd"/>
            <w:r w:rsidRPr="005F5B55">
              <w:rPr>
                <w:rFonts w:ascii="Arial" w:hAnsi="Arial" w:cs="Arial"/>
              </w:rPr>
              <w:t xml:space="preserve"> beta are suitable for PBS listing for the treatment of Fabry disease under the same conditions as the PBAC’s recommendations for the PBS listing of </w:t>
            </w:r>
            <w:proofErr w:type="spellStart"/>
            <w:r w:rsidRPr="005F5B55">
              <w:rPr>
                <w:rFonts w:ascii="Arial" w:hAnsi="Arial" w:cs="Arial"/>
              </w:rPr>
              <w:t>pegunigalsidase</w:t>
            </w:r>
            <w:proofErr w:type="spellEnd"/>
            <w:r w:rsidRPr="005F5B55">
              <w:rPr>
                <w:rFonts w:ascii="Arial" w:hAnsi="Arial" w:cs="Arial"/>
              </w:rPr>
              <w:t xml:space="preserve"> alfa at its July 2025 meeting.</w:t>
            </w:r>
          </w:p>
        </w:tc>
      </w:tr>
      <w:tr w:rsidR="00BA1168" w:rsidRPr="001D4C4E" w14:paraId="62D09793" w14:textId="77777777">
        <w:trPr>
          <w:cantSplit/>
          <w:trHeight w:val="1530"/>
        </w:trPr>
        <w:tc>
          <w:tcPr>
            <w:tcW w:w="1440" w:type="pct"/>
            <w:vAlign w:val="center"/>
          </w:tcPr>
          <w:p w14:paraId="081B55FC" w14:textId="77777777" w:rsidR="00BA1168" w:rsidRDefault="00BA1168" w:rsidP="00BA1168">
            <w:pPr>
              <w:rPr>
                <w:rFonts w:ascii="Arial" w:eastAsia="Arial" w:hAnsi="Arial" w:cs="Arial"/>
                <w:color w:val="000000" w:themeColor="text1"/>
                <w:lang w:val="fr-CH"/>
              </w:rPr>
            </w:pPr>
            <w:r>
              <w:rPr>
                <w:rFonts w:ascii="Arial" w:eastAsia="Arial" w:hAnsi="Arial" w:cs="Arial"/>
                <w:color w:val="000000" w:themeColor="text1"/>
                <w:lang w:val="fr-CH"/>
              </w:rPr>
              <w:lastRenderedPageBreak/>
              <w:t>PEMBROLIZUMAB</w:t>
            </w:r>
          </w:p>
          <w:p w14:paraId="1BBE4F1C" w14:textId="77777777" w:rsidR="00BA1168" w:rsidRDefault="00BA1168" w:rsidP="00BA1168">
            <w:pPr>
              <w:rPr>
                <w:rFonts w:ascii="Arial" w:eastAsia="Arial" w:hAnsi="Arial" w:cs="Arial"/>
                <w:color w:val="000000" w:themeColor="text1"/>
                <w:lang w:val="fr-CH"/>
              </w:rPr>
            </w:pPr>
          </w:p>
          <w:p w14:paraId="6EED9F3D" w14:textId="77777777" w:rsidR="00BA1168" w:rsidRDefault="00BA1168" w:rsidP="00BA1168">
            <w:pPr>
              <w:rPr>
                <w:rFonts w:ascii="Arial" w:eastAsia="Arial" w:hAnsi="Arial" w:cs="Arial"/>
                <w:color w:val="000000" w:themeColor="text1"/>
                <w:lang w:val="fr-CH"/>
              </w:rPr>
            </w:pPr>
            <w:r>
              <w:rPr>
                <w:rFonts w:ascii="Arial" w:eastAsia="Arial" w:hAnsi="Arial" w:cs="Arial"/>
                <w:color w:val="000000" w:themeColor="text1"/>
                <w:lang w:val="fr-CH"/>
              </w:rPr>
              <w:t xml:space="preserve">100 mg/4 </w:t>
            </w:r>
            <w:proofErr w:type="spellStart"/>
            <w:r>
              <w:rPr>
                <w:rFonts w:ascii="Arial" w:eastAsia="Arial" w:hAnsi="Arial" w:cs="Arial"/>
                <w:color w:val="000000" w:themeColor="text1"/>
                <w:lang w:val="fr-CH"/>
              </w:rPr>
              <w:t>mL</w:t>
            </w:r>
            <w:proofErr w:type="spellEnd"/>
            <w:r>
              <w:rPr>
                <w:rFonts w:ascii="Arial" w:eastAsia="Arial" w:hAnsi="Arial" w:cs="Arial"/>
                <w:color w:val="000000" w:themeColor="text1"/>
                <w:lang w:val="fr-CH"/>
              </w:rPr>
              <w:t xml:space="preserve"> injection, 4 </w:t>
            </w:r>
            <w:proofErr w:type="spellStart"/>
            <w:r>
              <w:rPr>
                <w:rFonts w:ascii="Arial" w:eastAsia="Arial" w:hAnsi="Arial" w:cs="Arial"/>
                <w:color w:val="000000" w:themeColor="text1"/>
                <w:lang w:val="fr-CH"/>
              </w:rPr>
              <w:t>mL</w:t>
            </w:r>
            <w:proofErr w:type="spellEnd"/>
            <w:r>
              <w:rPr>
                <w:rFonts w:ascii="Arial" w:eastAsia="Arial" w:hAnsi="Arial" w:cs="Arial"/>
                <w:color w:val="000000" w:themeColor="text1"/>
                <w:lang w:val="fr-CH"/>
              </w:rPr>
              <w:t xml:space="preserve"> </w:t>
            </w:r>
            <w:proofErr w:type="spellStart"/>
            <w:r>
              <w:rPr>
                <w:rFonts w:ascii="Arial" w:eastAsia="Arial" w:hAnsi="Arial" w:cs="Arial"/>
                <w:color w:val="000000" w:themeColor="text1"/>
                <w:lang w:val="fr-CH"/>
              </w:rPr>
              <w:t>vial</w:t>
            </w:r>
            <w:proofErr w:type="spellEnd"/>
          </w:p>
          <w:p w14:paraId="2D02DE99" w14:textId="77777777" w:rsidR="00BA1168" w:rsidRDefault="00BA1168" w:rsidP="00BA1168">
            <w:pPr>
              <w:rPr>
                <w:rFonts w:ascii="Arial" w:eastAsia="Arial" w:hAnsi="Arial" w:cs="Arial"/>
                <w:color w:val="000000" w:themeColor="text1"/>
                <w:lang w:val="fr-CH"/>
              </w:rPr>
            </w:pPr>
          </w:p>
          <w:p w14:paraId="62225BBC" w14:textId="77777777" w:rsidR="00BA1168" w:rsidRDefault="00BA1168" w:rsidP="00BA1168">
            <w:pPr>
              <w:rPr>
                <w:rFonts w:ascii="Arial" w:eastAsia="Arial" w:hAnsi="Arial" w:cs="Arial"/>
                <w:color w:val="000000" w:themeColor="text1"/>
              </w:rPr>
            </w:pPr>
            <w:r>
              <w:rPr>
                <w:rFonts w:ascii="Arial" w:eastAsia="Arial" w:hAnsi="Arial" w:cs="Arial"/>
                <w:color w:val="000000" w:themeColor="text1"/>
              </w:rPr>
              <w:t>Keytruda</w:t>
            </w:r>
            <w:r w:rsidRPr="00EC2755">
              <w:rPr>
                <w:rFonts w:ascii="Arial" w:eastAsia="Arial" w:hAnsi="Arial" w:cs="Arial"/>
                <w:color w:val="000000" w:themeColor="text1"/>
                <w:vertAlign w:val="superscript"/>
              </w:rPr>
              <w:t>®</w:t>
            </w:r>
          </w:p>
          <w:p w14:paraId="5B26386D" w14:textId="77777777" w:rsidR="00BA1168" w:rsidRDefault="00BA1168" w:rsidP="00BA1168">
            <w:pPr>
              <w:rPr>
                <w:rFonts w:ascii="Arial" w:eastAsia="Arial" w:hAnsi="Arial" w:cs="Arial"/>
                <w:color w:val="000000" w:themeColor="text1"/>
              </w:rPr>
            </w:pPr>
          </w:p>
          <w:p w14:paraId="644F9479" w14:textId="77777777" w:rsidR="00BA1168" w:rsidRDefault="00BA1168" w:rsidP="00BA1168">
            <w:pPr>
              <w:rPr>
                <w:rFonts w:ascii="Arial" w:eastAsia="Arial" w:hAnsi="Arial" w:cs="Arial"/>
                <w:color w:val="000000" w:themeColor="text1"/>
              </w:rPr>
            </w:pPr>
            <w:r>
              <w:rPr>
                <w:rFonts w:ascii="Arial" w:eastAsia="Arial" w:hAnsi="Arial" w:cs="Arial"/>
                <w:color w:val="000000" w:themeColor="text1"/>
              </w:rPr>
              <w:t>Merck Sharp &amp; Dohme (Australia) Pty Ltd</w:t>
            </w:r>
          </w:p>
          <w:p w14:paraId="5BFFCEDB" w14:textId="77777777" w:rsidR="00BA1168" w:rsidRDefault="00BA1168" w:rsidP="00BA1168">
            <w:pPr>
              <w:rPr>
                <w:rFonts w:ascii="Arial" w:eastAsia="Arial" w:hAnsi="Arial" w:cs="Arial"/>
                <w:color w:val="000000" w:themeColor="text1"/>
              </w:rPr>
            </w:pPr>
          </w:p>
          <w:p w14:paraId="4825A85B" w14:textId="7FAF8CC8" w:rsidR="00BA1168" w:rsidRPr="005F5B55" w:rsidRDefault="00BA1168" w:rsidP="00BA1168">
            <w:pPr>
              <w:rPr>
                <w:rFonts w:ascii="Arial" w:hAnsi="Arial" w:cs="Arial"/>
              </w:rPr>
            </w:pPr>
            <w:r>
              <w:rPr>
                <w:rFonts w:ascii="Arial" w:eastAsia="Arial" w:hAnsi="Arial" w:cs="Arial"/>
                <w:color w:val="000000" w:themeColor="text1"/>
              </w:rPr>
              <w:t>(Sub-committee report DUSC analysis)</w:t>
            </w:r>
          </w:p>
        </w:tc>
        <w:tc>
          <w:tcPr>
            <w:tcW w:w="1135" w:type="pct"/>
          </w:tcPr>
          <w:p w14:paraId="67B8771C" w14:textId="0CB8E413" w:rsidR="00BA1168" w:rsidRPr="005F5B55" w:rsidRDefault="00BA1168" w:rsidP="00BA1168">
            <w:pPr>
              <w:rPr>
                <w:rFonts w:ascii="Arial" w:hAnsi="Arial" w:cs="Arial"/>
              </w:rPr>
            </w:pPr>
            <w:r>
              <w:rPr>
                <w:rFonts w:ascii="Arial" w:eastAsia="Arial" w:hAnsi="Arial" w:cs="Arial"/>
              </w:rPr>
              <w:t>Stage II or stage III and recurrent, unresectable or metastatic triple negative breast cancer.</w:t>
            </w:r>
          </w:p>
        </w:tc>
        <w:tc>
          <w:tcPr>
            <w:tcW w:w="2425" w:type="pct"/>
          </w:tcPr>
          <w:p w14:paraId="2ABE5506" w14:textId="2C12537E" w:rsidR="00BA1168" w:rsidRPr="005F5B55" w:rsidRDefault="00BA1168" w:rsidP="00BA1168">
            <w:pPr>
              <w:rPr>
                <w:rFonts w:ascii="Arial" w:hAnsi="Arial" w:cs="Arial"/>
              </w:rPr>
            </w:pPr>
            <w:r>
              <w:rPr>
                <w:rFonts w:ascii="Arial" w:eastAsia="Arial" w:hAnsi="Arial" w:cs="Arial"/>
              </w:rPr>
              <w:t>To assess the utilisation of PBS listed pembrolizumab for stage II or stage III and recurrent, unresectable or metastatic triple negative breast cancer.</w:t>
            </w:r>
          </w:p>
        </w:tc>
      </w:tr>
      <w:tr w:rsidR="00BA1168" w:rsidRPr="001D4C4E" w14:paraId="3B27A8E0" w14:textId="77777777">
        <w:trPr>
          <w:cantSplit/>
          <w:trHeight w:val="1530"/>
        </w:trPr>
        <w:tc>
          <w:tcPr>
            <w:tcW w:w="1440" w:type="pct"/>
            <w:vAlign w:val="center"/>
          </w:tcPr>
          <w:p w14:paraId="5619D127" w14:textId="77777777" w:rsidR="00BA1168" w:rsidRDefault="00BA1168" w:rsidP="00BA1168">
            <w:pPr>
              <w:rPr>
                <w:rFonts w:ascii="Arial" w:eastAsia="Arial" w:hAnsi="Arial" w:cs="Arial"/>
                <w:color w:val="000000" w:themeColor="text1"/>
              </w:rPr>
            </w:pPr>
            <w:r>
              <w:rPr>
                <w:rFonts w:ascii="Arial" w:eastAsia="Arial" w:hAnsi="Arial" w:cs="Arial"/>
                <w:color w:val="000000" w:themeColor="text1"/>
              </w:rPr>
              <w:t>ANTIVIRALS FOR THE TREATMENT OF S</w:t>
            </w:r>
            <w:r>
              <w:rPr>
                <w:rFonts w:ascii="Arial" w:eastAsia="Arial" w:hAnsi="Arial" w:cs="Arial"/>
              </w:rPr>
              <w:t>EVERE-ACUTE-RESPIRATORY SYNDROME CORONAVIRUS-2 (SARS-COV-2) INFECTION</w:t>
            </w:r>
          </w:p>
          <w:p w14:paraId="3779B0D7" w14:textId="77777777" w:rsidR="00BA1168" w:rsidRDefault="00BA1168" w:rsidP="00BA1168">
            <w:pPr>
              <w:spacing w:line="256" w:lineRule="auto"/>
              <w:rPr>
                <w:rFonts w:ascii="Arial" w:eastAsia="Arial" w:hAnsi="Arial" w:cs="Arial"/>
                <w:color w:val="000000" w:themeColor="text1"/>
              </w:rPr>
            </w:pPr>
          </w:p>
          <w:p w14:paraId="5282029E" w14:textId="77777777" w:rsidR="00BA1168" w:rsidRDefault="00BA1168" w:rsidP="00BA1168">
            <w:pPr>
              <w:spacing w:line="256" w:lineRule="auto"/>
              <w:rPr>
                <w:rFonts w:ascii="Arial" w:eastAsia="Arial" w:hAnsi="Arial" w:cs="Arial"/>
                <w:color w:val="000000" w:themeColor="text1"/>
              </w:rPr>
            </w:pPr>
            <w:r>
              <w:rPr>
                <w:rFonts w:ascii="Arial" w:eastAsia="Arial" w:hAnsi="Arial" w:cs="Arial"/>
                <w:color w:val="000000" w:themeColor="text1"/>
              </w:rPr>
              <w:t>All brands and strengths</w:t>
            </w:r>
          </w:p>
          <w:p w14:paraId="60AB516C" w14:textId="77777777" w:rsidR="00BA1168" w:rsidRDefault="00BA1168" w:rsidP="00BA1168">
            <w:pPr>
              <w:spacing w:line="256" w:lineRule="auto"/>
              <w:rPr>
                <w:rFonts w:ascii="Arial" w:eastAsia="Arial" w:hAnsi="Arial" w:cs="Arial"/>
                <w:color w:val="000000" w:themeColor="text1"/>
              </w:rPr>
            </w:pPr>
          </w:p>
          <w:p w14:paraId="275F76E6" w14:textId="77777777" w:rsidR="00BA1168" w:rsidRDefault="00BA1168" w:rsidP="00BA1168">
            <w:pPr>
              <w:spacing w:line="256" w:lineRule="auto"/>
              <w:rPr>
                <w:rFonts w:ascii="Arial" w:eastAsia="Arial" w:hAnsi="Arial" w:cs="Arial"/>
                <w:color w:val="000000" w:themeColor="text1"/>
              </w:rPr>
            </w:pPr>
            <w:r>
              <w:rPr>
                <w:rFonts w:ascii="Arial" w:eastAsia="Arial" w:hAnsi="Arial" w:cs="Arial"/>
                <w:color w:val="000000" w:themeColor="text1"/>
              </w:rPr>
              <w:t>Various sponsors</w:t>
            </w:r>
          </w:p>
          <w:p w14:paraId="14612728" w14:textId="77777777" w:rsidR="00BA1168" w:rsidRDefault="00BA1168" w:rsidP="00BA1168">
            <w:pPr>
              <w:spacing w:line="256" w:lineRule="auto"/>
              <w:rPr>
                <w:rFonts w:ascii="Arial" w:eastAsia="Arial" w:hAnsi="Arial" w:cs="Arial"/>
                <w:color w:val="000000" w:themeColor="text1"/>
              </w:rPr>
            </w:pPr>
          </w:p>
          <w:p w14:paraId="1569A629" w14:textId="6E27D596" w:rsidR="00BA1168" w:rsidRPr="005F5B55" w:rsidRDefault="00BA1168" w:rsidP="00BA1168">
            <w:pPr>
              <w:rPr>
                <w:rFonts w:ascii="Arial" w:hAnsi="Arial" w:cs="Arial"/>
              </w:rPr>
            </w:pPr>
            <w:r>
              <w:rPr>
                <w:rFonts w:ascii="Arial" w:eastAsia="Arial" w:hAnsi="Arial" w:cs="Arial"/>
                <w:color w:val="000000" w:themeColor="text1"/>
              </w:rPr>
              <w:t>(Sub-committee report DUSC analysis)</w:t>
            </w:r>
          </w:p>
        </w:tc>
        <w:tc>
          <w:tcPr>
            <w:tcW w:w="1135" w:type="pct"/>
          </w:tcPr>
          <w:p w14:paraId="11182E51" w14:textId="0939D435" w:rsidR="00BA1168" w:rsidRPr="005F5B55" w:rsidRDefault="00BA1168" w:rsidP="00BA1168">
            <w:pPr>
              <w:rPr>
                <w:rFonts w:ascii="Arial" w:hAnsi="Arial" w:cs="Arial"/>
              </w:rPr>
            </w:pPr>
            <w:r>
              <w:rPr>
                <w:rFonts w:ascii="Arial" w:eastAsia="Arial" w:hAnsi="Arial" w:cs="Arial"/>
              </w:rPr>
              <w:t>SARS-CoV-2 infection</w:t>
            </w:r>
          </w:p>
        </w:tc>
        <w:tc>
          <w:tcPr>
            <w:tcW w:w="2425" w:type="pct"/>
          </w:tcPr>
          <w:p w14:paraId="67B58E79" w14:textId="0A8E9A59" w:rsidR="00BA1168" w:rsidRPr="005F5B55" w:rsidRDefault="00BA1168" w:rsidP="00BA1168">
            <w:pPr>
              <w:rPr>
                <w:rFonts w:ascii="Arial" w:hAnsi="Arial" w:cs="Arial"/>
              </w:rPr>
            </w:pPr>
            <w:r>
              <w:rPr>
                <w:rFonts w:ascii="Arial" w:eastAsia="Arial" w:hAnsi="Arial" w:cs="Arial"/>
              </w:rPr>
              <w:t>To assess the utilisation of PBS listed antivirals for the treatment of SARS-CoV-2 infection.</w:t>
            </w:r>
          </w:p>
        </w:tc>
      </w:tr>
      <w:tr w:rsidR="00BA1168" w:rsidRPr="001D4C4E" w14:paraId="54F64B07" w14:textId="77777777">
        <w:trPr>
          <w:cantSplit/>
          <w:trHeight w:val="1530"/>
        </w:trPr>
        <w:tc>
          <w:tcPr>
            <w:tcW w:w="1440" w:type="pct"/>
            <w:vAlign w:val="center"/>
          </w:tcPr>
          <w:p w14:paraId="1BC3F870"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ENFORTUMAB VEDOTIN</w:t>
            </w:r>
          </w:p>
          <w:p w14:paraId="481EABB1" w14:textId="77777777" w:rsidR="00BA1168" w:rsidRDefault="00BA1168" w:rsidP="00BA1168">
            <w:pPr>
              <w:spacing w:line="259" w:lineRule="auto"/>
              <w:rPr>
                <w:rFonts w:ascii="Arial" w:eastAsia="Arial" w:hAnsi="Arial" w:cs="Arial"/>
                <w:color w:val="000000" w:themeColor="text1"/>
              </w:rPr>
            </w:pPr>
          </w:p>
          <w:p w14:paraId="5BAD7852"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20 mg injection, 1 vial</w:t>
            </w:r>
          </w:p>
          <w:p w14:paraId="28EDC585"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30 mg injection, 1 vial</w:t>
            </w:r>
          </w:p>
          <w:p w14:paraId="44BF5017" w14:textId="77777777" w:rsidR="00BA1168" w:rsidRPr="00F0484D" w:rsidRDefault="00BA1168" w:rsidP="00BA1168">
            <w:pPr>
              <w:spacing w:line="259" w:lineRule="auto"/>
              <w:rPr>
                <w:rFonts w:ascii="Arial" w:eastAsia="Arial" w:hAnsi="Arial" w:cs="Arial"/>
                <w:color w:val="000000" w:themeColor="text1"/>
              </w:rPr>
            </w:pPr>
          </w:p>
          <w:p w14:paraId="7A7054D9"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Padcev</w:t>
            </w:r>
            <w:r w:rsidRPr="00EC2755">
              <w:rPr>
                <w:rFonts w:ascii="Arial" w:eastAsia="Arial" w:hAnsi="Arial" w:cs="Arial"/>
                <w:color w:val="000000" w:themeColor="text1"/>
                <w:vertAlign w:val="superscript"/>
              </w:rPr>
              <w:t>®</w:t>
            </w:r>
          </w:p>
          <w:p w14:paraId="42740883" w14:textId="77777777" w:rsidR="00BA1168" w:rsidRPr="00F0484D" w:rsidRDefault="00BA1168" w:rsidP="00BA1168">
            <w:pPr>
              <w:spacing w:line="259" w:lineRule="auto"/>
              <w:rPr>
                <w:rFonts w:ascii="Arial" w:eastAsia="Arial" w:hAnsi="Arial" w:cs="Arial"/>
                <w:color w:val="000000" w:themeColor="text1"/>
              </w:rPr>
            </w:pPr>
          </w:p>
          <w:p w14:paraId="787750D8"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Astellas Pharma Australia Pty Ltd</w:t>
            </w:r>
          </w:p>
          <w:p w14:paraId="146564B5" w14:textId="77777777" w:rsidR="00BA1168" w:rsidRPr="00F0484D" w:rsidRDefault="00BA1168" w:rsidP="00BA1168">
            <w:pPr>
              <w:spacing w:line="259" w:lineRule="auto"/>
              <w:rPr>
                <w:rFonts w:ascii="Arial" w:eastAsia="Arial" w:hAnsi="Arial" w:cs="Arial"/>
                <w:color w:val="000000" w:themeColor="text1"/>
              </w:rPr>
            </w:pPr>
          </w:p>
          <w:p w14:paraId="105167D8" w14:textId="10D53F82" w:rsidR="00BA1168" w:rsidRPr="005F5B55" w:rsidRDefault="00BA1168" w:rsidP="00BA1168">
            <w:pPr>
              <w:rPr>
                <w:rFonts w:ascii="Arial" w:hAnsi="Arial" w:cs="Arial"/>
              </w:rPr>
            </w:pPr>
            <w:r w:rsidRPr="4FF916F6">
              <w:rPr>
                <w:rFonts w:ascii="Arial" w:eastAsia="Arial" w:hAnsi="Arial" w:cs="Arial"/>
                <w:color w:val="000000" w:themeColor="text1"/>
              </w:rPr>
              <w:t>(Sub-committee report DUSC analysis)</w:t>
            </w:r>
          </w:p>
        </w:tc>
        <w:tc>
          <w:tcPr>
            <w:tcW w:w="1135" w:type="pct"/>
          </w:tcPr>
          <w:p w14:paraId="1E0987D0" w14:textId="5FF22A34" w:rsidR="00BA1168" w:rsidRPr="005F5B55" w:rsidRDefault="00BA1168" w:rsidP="00BA1168">
            <w:pPr>
              <w:rPr>
                <w:rFonts w:ascii="Arial" w:hAnsi="Arial" w:cs="Arial"/>
              </w:rPr>
            </w:pPr>
            <w:r w:rsidRPr="4FF916F6">
              <w:rPr>
                <w:rFonts w:ascii="Arial" w:eastAsia="Arial" w:hAnsi="Arial" w:cs="Arial"/>
              </w:rPr>
              <w:t>Locally advanced (Stage III) or metastatic (Stage IV) urothelial cancer</w:t>
            </w:r>
          </w:p>
        </w:tc>
        <w:tc>
          <w:tcPr>
            <w:tcW w:w="2425" w:type="pct"/>
          </w:tcPr>
          <w:p w14:paraId="6EABEED5" w14:textId="6849EDC5" w:rsidR="00BA1168" w:rsidRPr="005F5B55" w:rsidRDefault="00BA1168" w:rsidP="00BA1168">
            <w:pPr>
              <w:rPr>
                <w:rFonts w:ascii="Arial" w:hAnsi="Arial" w:cs="Arial"/>
              </w:rPr>
            </w:pPr>
            <w:r w:rsidRPr="4FF916F6">
              <w:rPr>
                <w:rFonts w:ascii="Arial" w:eastAsia="Arial" w:hAnsi="Arial" w:cs="Arial"/>
                <w:color w:val="000000" w:themeColor="text1"/>
              </w:rPr>
              <w:t xml:space="preserve">To assess the utilisation of PBS listed </w:t>
            </w:r>
            <w:proofErr w:type="spellStart"/>
            <w:r w:rsidRPr="4FF916F6">
              <w:rPr>
                <w:rFonts w:ascii="Arial" w:eastAsia="Arial" w:hAnsi="Arial" w:cs="Arial"/>
                <w:color w:val="000000" w:themeColor="text1"/>
              </w:rPr>
              <w:t>enfortumab</w:t>
            </w:r>
            <w:proofErr w:type="spellEnd"/>
            <w:r w:rsidRPr="4FF916F6">
              <w:rPr>
                <w:rFonts w:ascii="Arial" w:eastAsia="Arial" w:hAnsi="Arial" w:cs="Arial"/>
                <w:color w:val="000000" w:themeColor="text1"/>
              </w:rPr>
              <w:t xml:space="preserve"> vedotin for stage III or stage IV </w:t>
            </w:r>
            <w:r w:rsidRPr="4FF916F6">
              <w:rPr>
                <w:rFonts w:ascii="Arial" w:eastAsia="Arial" w:hAnsi="Arial" w:cs="Arial"/>
              </w:rPr>
              <w:t>urothelial cancer</w:t>
            </w:r>
            <w:r w:rsidRPr="4FF916F6">
              <w:rPr>
                <w:rFonts w:ascii="Arial" w:eastAsia="Arial" w:hAnsi="Arial" w:cs="Arial"/>
                <w:color w:val="000000" w:themeColor="text1"/>
              </w:rPr>
              <w:t xml:space="preserve">.  </w:t>
            </w:r>
          </w:p>
        </w:tc>
      </w:tr>
      <w:tr w:rsidR="00BA1168" w:rsidRPr="001D4C4E" w14:paraId="39CAA849" w14:textId="77777777">
        <w:trPr>
          <w:cantSplit/>
          <w:trHeight w:val="1530"/>
        </w:trPr>
        <w:tc>
          <w:tcPr>
            <w:tcW w:w="1440" w:type="pct"/>
          </w:tcPr>
          <w:p w14:paraId="77339972" w14:textId="77777777" w:rsidR="00BA1168" w:rsidRPr="00435A28" w:rsidRDefault="00BA1168" w:rsidP="00BA1168">
            <w:pPr>
              <w:pStyle w:val="null"/>
              <w:spacing w:after="240" w:afterAutospacing="0"/>
              <w:rPr>
                <w:rFonts w:ascii="Arial" w:hAnsi="Arial" w:cs="Arial"/>
                <w:sz w:val="20"/>
                <w:szCs w:val="20"/>
              </w:rPr>
            </w:pPr>
            <w:r w:rsidRPr="00435A28">
              <w:rPr>
                <w:rFonts w:ascii="Arial" w:hAnsi="Arial" w:cs="Arial"/>
                <w:sz w:val="20"/>
                <w:szCs w:val="20"/>
              </w:rPr>
              <w:lastRenderedPageBreak/>
              <w:t>Atomoxetine and guanfacine</w:t>
            </w:r>
            <w:r w:rsidRPr="00435A28">
              <w:rPr>
                <w:rFonts w:ascii="Arial" w:hAnsi="Arial" w:cs="Arial"/>
                <w:sz w:val="20"/>
                <w:szCs w:val="20"/>
              </w:rPr>
              <w:br/>
            </w:r>
            <w:r w:rsidRPr="00435A28">
              <w:rPr>
                <w:rFonts w:ascii="Arial" w:hAnsi="Arial" w:cs="Arial"/>
                <w:sz w:val="20"/>
                <w:szCs w:val="20"/>
              </w:rPr>
              <w:br/>
              <w:t>All forms and strengths</w:t>
            </w:r>
          </w:p>
          <w:p w14:paraId="1192A66C"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Fonts w:ascii="Arial" w:hAnsi="Arial" w:cs="Arial"/>
                <w:sz w:val="20"/>
                <w:szCs w:val="20"/>
              </w:rPr>
              <w:t>Various brands</w:t>
            </w:r>
          </w:p>
          <w:p w14:paraId="42074863"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Fonts w:ascii="Arial" w:hAnsi="Arial" w:cs="Arial"/>
                <w:sz w:val="20"/>
                <w:szCs w:val="20"/>
              </w:rPr>
              <w:t> </w:t>
            </w:r>
          </w:p>
          <w:p w14:paraId="4F5852C1" w14:textId="2C70DEEC" w:rsidR="00BA1168" w:rsidRPr="005F5B55" w:rsidRDefault="00BA1168" w:rsidP="00BA1168">
            <w:pPr>
              <w:rPr>
                <w:rFonts w:ascii="Arial" w:hAnsi="Arial" w:cs="Arial"/>
              </w:rPr>
            </w:pPr>
            <w:r w:rsidRPr="00435A28">
              <w:rPr>
                <w:rFonts w:ascii="Arial" w:hAnsi="Arial" w:cs="Arial"/>
              </w:rPr>
              <w:t>(Other matters)</w:t>
            </w:r>
          </w:p>
        </w:tc>
        <w:tc>
          <w:tcPr>
            <w:tcW w:w="1135" w:type="pct"/>
          </w:tcPr>
          <w:p w14:paraId="0A6B9BB8" w14:textId="0124DF3A" w:rsidR="00BA1168" w:rsidRPr="005F5B55" w:rsidRDefault="00BA1168" w:rsidP="00BA1168">
            <w:pPr>
              <w:rPr>
                <w:rFonts w:ascii="Arial" w:hAnsi="Arial" w:cs="Arial"/>
              </w:rPr>
            </w:pPr>
            <w:r w:rsidRPr="00435A28">
              <w:rPr>
                <w:rFonts w:ascii="Arial" w:hAnsi="Arial" w:cs="Arial"/>
              </w:rPr>
              <w:t>Attention deficit hyperactivity disorder (ADHD)</w:t>
            </w:r>
          </w:p>
        </w:tc>
        <w:tc>
          <w:tcPr>
            <w:tcW w:w="2425" w:type="pct"/>
          </w:tcPr>
          <w:p w14:paraId="7E945F3A"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Style w:val="null1"/>
                <w:rFonts w:ascii="Arial" w:hAnsi="Arial" w:cs="Arial"/>
                <w:sz w:val="20"/>
                <w:szCs w:val="20"/>
              </w:rPr>
              <w:t>Tranche 1 of Post Market Review (PMR) work plan - Attention Deficit Hyperactivity Disorder (ADHD) research project.</w:t>
            </w:r>
          </w:p>
          <w:p w14:paraId="1D1625E4"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Fonts w:ascii="Arial" w:hAnsi="Arial" w:cs="Arial"/>
                <w:sz w:val="20"/>
                <w:szCs w:val="20"/>
              </w:rPr>
              <w:t> </w:t>
            </w:r>
          </w:p>
          <w:p w14:paraId="75B8578B" w14:textId="77777777" w:rsidR="00BA1168" w:rsidRPr="00435A28" w:rsidRDefault="00BA1168" w:rsidP="00BA1168">
            <w:pPr>
              <w:pStyle w:val="null"/>
              <w:spacing w:before="0" w:beforeAutospacing="0" w:after="0" w:afterAutospacing="0"/>
              <w:rPr>
                <w:rFonts w:ascii="Arial" w:hAnsi="Arial" w:cs="Arial"/>
                <w:sz w:val="20"/>
                <w:szCs w:val="20"/>
              </w:rPr>
            </w:pPr>
            <w:r w:rsidRPr="00435A28">
              <w:rPr>
                <w:rFonts w:ascii="Arial" w:hAnsi="Arial" w:cs="Arial"/>
                <w:sz w:val="20"/>
                <w:szCs w:val="20"/>
              </w:rPr>
              <w:t xml:space="preserve">To consider the cost estimates and changes in drug utilisation for amending the Pharmaceutical Benefits Scheme (PBS) restrictions for atomoxetine and guanfacine for ADHD. </w:t>
            </w:r>
          </w:p>
          <w:p w14:paraId="5D41A102" w14:textId="3C0366C8" w:rsidR="00BA1168" w:rsidRPr="005F5B55" w:rsidRDefault="00BA1168" w:rsidP="00BA1168">
            <w:pPr>
              <w:rPr>
                <w:rFonts w:ascii="Arial" w:hAnsi="Arial" w:cs="Arial"/>
              </w:rPr>
            </w:pPr>
            <w:r w:rsidRPr="00435A28">
              <w:rPr>
                <w:rFonts w:ascii="Arial" w:hAnsi="Arial" w:cs="Arial"/>
              </w:rPr>
              <w:t> </w:t>
            </w:r>
          </w:p>
        </w:tc>
      </w:tr>
    </w:tbl>
    <w:p w14:paraId="2A5E2FE7" w14:textId="77777777" w:rsidR="00E115F9" w:rsidRDefault="00E115F9" w:rsidP="00FD37E5">
      <w:pPr>
        <w:rPr>
          <w:rFonts w:ascii="Arial" w:hAnsi="Arial" w:cs="Arial"/>
          <w:iCs/>
          <w:color w:val="808080" w:themeColor="background1" w:themeShade="80"/>
          <w:highlight w:val="green"/>
        </w:rPr>
      </w:pPr>
    </w:p>
    <w:p w14:paraId="73AF84CC" w14:textId="78E03F3A" w:rsidR="006B528E" w:rsidRPr="003F74DF" w:rsidRDefault="006B528E" w:rsidP="006B528E">
      <w:pPr>
        <w:rPr>
          <w:rFonts w:ascii="Arial" w:hAnsi="Arial" w:cs="Arial"/>
          <w:b/>
          <w:bCs/>
          <w:iCs/>
        </w:rPr>
      </w:pPr>
      <w:r>
        <w:rPr>
          <w:rFonts w:ascii="Arial" w:hAnsi="Arial" w:cs="Arial"/>
          <w:b/>
          <w:bCs/>
          <w:iCs/>
        </w:rPr>
        <w:t xml:space="preserve">Category 3, </w:t>
      </w:r>
      <w:r w:rsidR="00AF088D">
        <w:rPr>
          <w:rFonts w:ascii="Arial" w:hAnsi="Arial" w:cs="Arial"/>
          <w:b/>
          <w:bCs/>
          <w:iCs/>
        </w:rPr>
        <w:t>4, and committee secretariat 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B528E" w:rsidRPr="001D4C4E" w14:paraId="2C64E8EF" w14:textId="77777777" w:rsidTr="11F139DA">
        <w:trPr>
          <w:cantSplit/>
          <w:trHeight w:val="1530"/>
          <w:tblHeader/>
        </w:trPr>
        <w:tc>
          <w:tcPr>
            <w:tcW w:w="1440" w:type="pct"/>
            <w:vAlign w:val="center"/>
            <w:hideMark/>
          </w:tcPr>
          <w:p w14:paraId="2F86857D" w14:textId="77777777" w:rsidR="006B528E" w:rsidRPr="001D4C4E" w:rsidRDefault="006B528E">
            <w:pPr>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56BBDE28" w14:textId="77777777" w:rsidR="006B528E" w:rsidRPr="001D4C4E" w:rsidRDefault="006B528E">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004684E5" w14:textId="77777777" w:rsidR="006B528E" w:rsidRPr="001D4C4E" w:rsidRDefault="006B528E">
            <w:pPr>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(Includes type of listing requested (unrestricted, restricted benefit, authority required) and restriction wording. If restriction is lengthy it may be paraphrased.)</w:t>
            </w:r>
          </w:p>
        </w:tc>
      </w:tr>
      <w:tr w:rsidR="0061324F" w:rsidRPr="001D4C4E" w14:paraId="368EDED3" w14:textId="77777777" w:rsidTr="11F139DA">
        <w:trPr>
          <w:cantSplit/>
          <w:trHeight w:val="1530"/>
        </w:trPr>
        <w:tc>
          <w:tcPr>
            <w:tcW w:w="1440" w:type="pct"/>
            <w:vAlign w:val="center"/>
          </w:tcPr>
          <w:p w14:paraId="3648E4F4" w14:textId="6A487F4F" w:rsidR="0061324F" w:rsidRPr="001D4C4E" w:rsidRDefault="0061324F" w:rsidP="0061324F">
            <w:pPr>
              <w:rPr>
                <w:rFonts w:ascii="Arial" w:hAnsi="Arial" w:cs="Arial"/>
              </w:rPr>
            </w:pPr>
            <w:r w:rsidRPr="001D4C4E">
              <w:rPr>
                <w:rFonts w:ascii="Arial" w:hAnsi="Arial" w:cs="Arial"/>
                <w:color w:val="000000"/>
              </w:rPr>
              <w:t>AFLIBERCEPT</w:t>
            </w:r>
            <w:r w:rsidRPr="001D4C4E">
              <w:rPr>
                <w:rFonts w:ascii="Arial" w:hAnsi="Arial" w:cs="Arial"/>
                <w:color w:val="000000"/>
              </w:rPr>
              <w:br/>
            </w:r>
            <w:r w:rsidRPr="001D4C4E">
              <w:rPr>
                <w:rFonts w:ascii="Arial" w:hAnsi="Arial" w:cs="Arial"/>
                <w:color w:val="000000"/>
              </w:rPr>
              <w:br/>
              <w:t xml:space="preserve">Solution for intravitreal injection 3.6 mg in 90 microlitres (40 mg per mL) pre-filled syringe </w:t>
            </w:r>
            <w:r w:rsidRPr="001D4C4E">
              <w:rPr>
                <w:rFonts w:ascii="Arial" w:hAnsi="Arial" w:cs="Arial"/>
                <w:color w:val="000000"/>
              </w:rPr>
              <w:br/>
              <w:t xml:space="preserve">Solution for intravitreal injection 4 mg in 100 microlitres (40 mg per mL) </w:t>
            </w:r>
            <w:r w:rsidRPr="001D4C4E">
              <w:rPr>
                <w:rFonts w:ascii="Arial" w:hAnsi="Arial" w:cs="Arial"/>
                <w:color w:val="000000"/>
              </w:rPr>
              <w:br/>
            </w:r>
            <w:r w:rsidRPr="001D4C4E">
              <w:rPr>
                <w:rFonts w:ascii="Arial" w:hAnsi="Arial" w:cs="Arial"/>
                <w:color w:val="000000"/>
              </w:rPr>
              <w:br/>
              <w:t>Eydenzelt</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CELLTRION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5843B7C" w14:textId="5B8B5164" w:rsidR="0061324F" w:rsidRPr="001D4C4E" w:rsidRDefault="0061324F" w:rsidP="0061324F">
            <w:pPr>
              <w:rPr>
                <w:rFonts w:ascii="Arial" w:hAnsi="Arial" w:cs="Arial"/>
              </w:rPr>
            </w:pPr>
            <w:r w:rsidRPr="001D4C4E">
              <w:rPr>
                <w:rFonts w:ascii="Arial" w:hAnsi="Arial" w:cs="Arial"/>
                <w:color w:val="000000"/>
              </w:rPr>
              <w:t xml:space="preserve">Branch retinal vein occlusion with macular oedema </w:t>
            </w:r>
            <w:r w:rsidRPr="001D4C4E">
              <w:rPr>
                <w:rFonts w:ascii="Arial" w:hAnsi="Arial" w:cs="Arial"/>
                <w:color w:val="000000"/>
              </w:rPr>
              <w:br/>
              <w:t xml:space="preserve">Central retinal vein occlusion with macular oedema </w:t>
            </w:r>
            <w:r w:rsidRPr="001D4C4E">
              <w:rPr>
                <w:rFonts w:ascii="Arial" w:hAnsi="Arial" w:cs="Arial"/>
                <w:color w:val="000000"/>
              </w:rPr>
              <w:br/>
              <w:t xml:space="preserve">Diabetic macular oedema </w:t>
            </w:r>
            <w:r w:rsidRPr="001D4C4E">
              <w:rPr>
                <w:rFonts w:ascii="Arial" w:hAnsi="Arial" w:cs="Arial"/>
                <w:color w:val="000000"/>
              </w:rPr>
              <w:br/>
            </w:r>
            <w:proofErr w:type="spellStart"/>
            <w:r w:rsidRPr="001D4C4E">
              <w:rPr>
                <w:rFonts w:ascii="Arial" w:hAnsi="Arial" w:cs="Arial"/>
                <w:color w:val="000000"/>
              </w:rPr>
              <w:t>Subfoveal</w:t>
            </w:r>
            <w:proofErr w:type="spellEnd"/>
            <w:r w:rsidRPr="001D4C4E">
              <w:rPr>
                <w:rFonts w:ascii="Arial" w:hAnsi="Arial" w:cs="Arial"/>
                <w:color w:val="000000"/>
              </w:rPr>
              <w:t xml:space="preserve"> choroidal neovascularisation due to age-related macular degeneration</w:t>
            </w:r>
          </w:p>
        </w:tc>
        <w:tc>
          <w:tcPr>
            <w:tcW w:w="2425" w:type="pct"/>
          </w:tcPr>
          <w:p w14:paraId="5CEACB87" w14:textId="43BB70E9" w:rsidR="0061324F" w:rsidRPr="001D4C4E" w:rsidRDefault="0061324F" w:rsidP="0061324F">
            <w:pPr>
              <w:rPr>
                <w:rFonts w:ascii="Arial" w:hAnsi="Arial" w:cs="Arial"/>
              </w:rPr>
            </w:pPr>
            <w:r w:rsidRPr="001D4C4E">
              <w:rPr>
                <w:rFonts w:ascii="Arial" w:hAnsi="Arial" w:cs="Arial"/>
                <w:color w:val="000000"/>
              </w:rPr>
              <w:t>To request listing of four new indications for the Eydenzelt brand of aflibercept that mirror the or</w:t>
            </w:r>
            <w:r>
              <w:rPr>
                <w:rFonts w:ascii="Arial" w:hAnsi="Arial" w:cs="Arial"/>
                <w:color w:val="000000"/>
              </w:rPr>
              <w:t>i</w:t>
            </w:r>
            <w:r w:rsidRPr="001D4C4E">
              <w:rPr>
                <w:rFonts w:ascii="Arial" w:hAnsi="Arial" w:cs="Arial"/>
                <w:color w:val="000000"/>
              </w:rPr>
              <w:t xml:space="preserve">ginator brand's current listings. Eydenzelt was originally recommended for listing as a biosimilar brand of aflibercept at the November 2025 PBAC meeting for the </w:t>
            </w:r>
            <w:proofErr w:type="spellStart"/>
            <w:r w:rsidRPr="001D4C4E">
              <w:rPr>
                <w:rFonts w:ascii="Arial" w:hAnsi="Arial" w:cs="Arial"/>
                <w:color w:val="000000"/>
              </w:rPr>
              <w:t>subfoveal</w:t>
            </w:r>
            <w:proofErr w:type="spellEnd"/>
            <w:r w:rsidRPr="001D4C4E">
              <w:rPr>
                <w:rFonts w:ascii="Arial" w:hAnsi="Arial" w:cs="Arial"/>
                <w:color w:val="000000"/>
              </w:rPr>
              <w:t xml:space="preserve"> choroidal neovascularisation due to pathologic myopia indication.  </w:t>
            </w:r>
            <w:r w:rsidRPr="001D4C4E">
              <w:rPr>
                <w:rFonts w:ascii="Arial" w:hAnsi="Arial" w:cs="Arial"/>
                <w:color w:val="000000"/>
              </w:rPr>
              <w:br/>
            </w:r>
            <w:r w:rsidRPr="001D4C4E">
              <w:rPr>
                <w:rFonts w:ascii="Arial" w:hAnsi="Arial" w:cs="Arial"/>
                <w:color w:val="000000"/>
              </w:rPr>
              <w:br/>
              <w:t>Authority Required</w:t>
            </w:r>
          </w:p>
        </w:tc>
      </w:tr>
      <w:tr w:rsidR="003F79FD" w:rsidRPr="001D4C4E" w14:paraId="7D1738AB" w14:textId="77777777" w:rsidTr="11F139DA">
        <w:trPr>
          <w:cantSplit/>
          <w:trHeight w:val="1530"/>
        </w:trPr>
        <w:tc>
          <w:tcPr>
            <w:tcW w:w="1440" w:type="pct"/>
            <w:vAlign w:val="center"/>
          </w:tcPr>
          <w:p w14:paraId="29294EED" w14:textId="555298AA"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LYSINE AND LOW IN TRYPTOPHAN</w:t>
            </w:r>
            <w:r w:rsidRPr="001D4C4E">
              <w:rPr>
                <w:rFonts w:ascii="Arial" w:hAnsi="Arial" w:cs="Arial"/>
                <w:color w:val="000000"/>
              </w:rPr>
              <w:br/>
            </w:r>
            <w:r w:rsidRPr="001D4C4E">
              <w:rPr>
                <w:rFonts w:ascii="Arial" w:hAnsi="Arial" w:cs="Arial"/>
                <w:color w:val="000000"/>
              </w:rPr>
              <w:br/>
              <w:t>Oral powder 400 g (GA1 Anamix infant)</w:t>
            </w:r>
            <w:r w:rsidRPr="001D4C4E">
              <w:rPr>
                <w:rFonts w:ascii="Arial" w:hAnsi="Arial" w:cs="Arial"/>
                <w:color w:val="000000"/>
              </w:rPr>
              <w:br/>
              <w:t>Sachets containing oral powder 18 g, 30 (GA1 Anamix Junior)</w:t>
            </w:r>
            <w:r w:rsidRPr="001D4C4E">
              <w:rPr>
                <w:rFonts w:ascii="Arial" w:hAnsi="Arial" w:cs="Arial"/>
                <w:color w:val="000000"/>
              </w:rPr>
              <w:br/>
            </w:r>
            <w:r w:rsidRPr="001D4C4E">
              <w:rPr>
                <w:rFonts w:ascii="Arial" w:hAnsi="Arial" w:cs="Arial"/>
                <w:color w:val="000000"/>
              </w:rPr>
              <w:br/>
              <w:t>GA1 Anamix Infant</w:t>
            </w:r>
            <w:r w:rsidRPr="001D4C4E">
              <w:rPr>
                <w:rFonts w:ascii="Arial" w:hAnsi="Arial" w:cs="Arial"/>
                <w:color w:val="000000"/>
                <w:vertAlign w:val="superscript"/>
              </w:rPr>
              <w:t>®</w:t>
            </w:r>
            <w:r w:rsidRPr="001D4C4E">
              <w:rPr>
                <w:rFonts w:ascii="Arial" w:hAnsi="Arial" w:cs="Arial"/>
                <w:color w:val="000000"/>
              </w:rPr>
              <w:br/>
              <w:t>GA1 Anamix Junior</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NUTRICIA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0C5B510" w14:textId="5CB7A3B9" w:rsidR="003F79FD" w:rsidRPr="001D4C4E" w:rsidRDefault="003F79FD" w:rsidP="003F79FD">
            <w:pPr>
              <w:rPr>
                <w:rFonts w:ascii="Arial" w:hAnsi="Arial" w:cs="Arial"/>
                <w:color w:val="000000"/>
              </w:rPr>
            </w:pPr>
            <w:r w:rsidRPr="001D4C4E">
              <w:rPr>
                <w:rFonts w:ascii="Arial" w:hAnsi="Arial" w:cs="Arial"/>
                <w:color w:val="000000"/>
              </w:rPr>
              <w:t>Pyridoxine</w:t>
            </w:r>
            <w:r w:rsidRPr="001D4C4E">
              <w:rPr>
                <w:rFonts w:ascii="Arial" w:hAnsi="Arial" w:cs="Arial"/>
                <w:color w:val="000000"/>
              </w:rPr>
              <w:noBreakHyphen/>
              <w:t>Dependent Epilepsy (PDE)</w:t>
            </w:r>
          </w:p>
        </w:tc>
        <w:tc>
          <w:tcPr>
            <w:tcW w:w="2425" w:type="pct"/>
          </w:tcPr>
          <w:p w14:paraId="2BBFEDEC" w14:textId="0C10D49D" w:rsidR="003F79FD" w:rsidRPr="001D4C4E" w:rsidRDefault="003F79FD" w:rsidP="003F79FD">
            <w:pPr>
              <w:rPr>
                <w:rFonts w:ascii="Arial" w:hAnsi="Arial" w:cs="Arial"/>
                <w:color w:val="000000"/>
              </w:rPr>
            </w:pPr>
            <w:r w:rsidRPr="001D4C4E">
              <w:rPr>
                <w:rFonts w:ascii="Arial" w:hAnsi="Arial" w:cs="Arial"/>
                <w:color w:val="000000"/>
              </w:rPr>
              <w:t>To request listing of GA1 Anamix Infant and GA1 Anamix Junior for the dietary management of infants and children diagnosed with PDE who require a lysine-free, arginine-supplemented amino-acid formula in combination with pyridoxine.</w:t>
            </w:r>
            <w:r w:rsidRPr="001D4C4E">
              <w:rPr>
                <w:rFonts w:ascii="Arial" w:hAnsi="Arial" w:cs="Arial"/>
                <w:color w:val="000000"/>
              </w:rPr>
              <w:br/>
            </w:r>
            <w:r w:rsidRPr="001D4C4E">
              <w:rPr>
                <w:rFonts w:ascii="Arial" w:hAnsi="Arial" w:cs="Arial"/>
                <w:color w:val="000000"/>
              </w:rPr>
              <w:br/>
              <w:t>Restricted Benefit</w:t>
            </w:r>
          </w:p>
        </w:tc>
      </w:tr>
      <w:tr w:rsidR="003F79FD" w:rsidRPr="001D4C4E" w14:paraId="69B8A623" w14:textId="77777777" w:rsidTr="11F139DA">
        <w:trPr>
          <w:cantSplit/>
          <w:trHeight w:val="1530"/>
        </w:trPr>
        <w:tc>
          <w:tcPr>
            <w:tcW w:w="1440" w:type="pct"/>
            <w:vAlign w:val="center"/>
          </w:tcPr>
          <w:p w14:paraId="718526C2" w14:textId="7CB94DCB"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t>Oral powder 400 g (MSUD Anamix infant)</w:t>
            </w:r>
            <w:r w:rsidRPr="001D4C4E">
              <w:rPr>
                <w:rFonts w:ascii="Arial" w:hAnsi="Arial" w:cs="Arial"/>
                <w:color w:val="000000"/>
              </w:rPr>
              <w:br/>
              <w:t>Sachets containing oral powder 36 g, 30 (MSUD Anamix Junior)</w:t>
            </w:r>
            <w:r w:rsidRPr="001D4C4E">
              <w:rPr>
                <w:rFonts w:ascii="Arial" w:hAnsi="Arial" w:cs="Arial"/>
                <w:color w:val="000000"/>
              </w:rPr>
              <w:br/>
              <w:t>Oral liquid 125 mL, 30 (MSUD Lophlex LQ 20)</w:t>
            </w:r>
            <w:r w:rsidRPr="001D4C4E">
              <w:rPr>
                <w:rFonts w:ascii="Arial" w:hAnsi="Arial" w:cs="Arial"/>
                <w:color w:val="000000"/>
              </w:rPr>
              <w:br/>
              <w:t>Oral powder 500 g (MSUD Maxamum)</w:t>
            </w:r>
            <w:r w:rsidRPr="001D4C4E">
              <w:rPr>
                <w:rFonts w:ascii="Arial" w:hAnsi="Arial" w:cs="Arial"/>
                <w:color w:val="000000"/>
              </w:rPr>
              <w:br/>
            </w:r>
            <w:r w:rsidRPr="001D4C4E">
              <w:rPr>
                <w:rFonts w:ascii="Arial" w:hAnsi="Arial" w:cs="Arial"/>
                <w:color w:val="000000"/>
              </w:rPr>
              <w:br/>
              <w:t>MSUD Anamix Infant</w:t>
            </w:r>
            <w:r w:rsidRPr="004B39DE">
              <w:rPr>
                <w:rFonts w:ascii="Arial" w:hAnsi="Arial" w:cs="Arial"/>
                <w:color w:val="000000"/>
                <w:vertAlign w:val="superscript"/>
              </w:rPr>
              <w:t>®</w:t>
            </w:r>
            <w:r w:rsidRPr="001D4C4E">
              <w:rPr>
                <w:rFonts w:ascii="Arial" w:hAnsi="Arial" w:cs="Arial"/>
                <w:color w:val="000000"/>
              </w:rPr>
              <w:br/>
              <w:t>MSUD Anamix Junior</w:t>
            </w:r>
            <w:r w:rsidRPr="004B39DE">
              <w:rPr>
                <w:rFonts w:ascii="Arial" w:hAnsi="Arial" w:cs="Arial"/>
                <w:color w:val="000000"/>
                <w:vertAlign w:val="superscript"/>
              </w:rPr>
              <w:t>®</w:t>
            </w:r>
            <w:r w:rsidRPr="001D4C4E">
              <w:rPr>
                <w:rFonts w:ascii="Arial" w:hAnsi="Arial" w:cs="Arial"/>
                <w:color w:val="000000"/>
              </w:rPr>
              <w:br/>
              <w:t>MSUD Lophlex LQ 20</w:t>
            </w:r>
            <w:r w:rsidRPr="004B39DE">
              <w:rPr>
                <w:rFonts w:ascii="Arial" w:hAnsi="Arial" w:cs="Arial"/>
                <w:color w:val="000000"/>
                <w:vertAlign w:val="superscript"/>
              </w:rPr>
              <w:t xml:space="preserve">® </w:t>
            </w:r>
            <w:r w:rsidRPr="001D4C4E">
              <w:rPr>
                <w:rFonts w:ascii="Arial" w:hAnsi="Arial" w:cs="Arial"/>
                <w:color w:val="000000"/>
              </w:rPr>
              <w:br/>
              <w:t>MSUD Maxamum</w:t>
            </w:r>
            <w:r w:rsidRPr="004B39DE">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NUTRICIA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C2CDC09" w14:textId="6BEA5EE0" w:rsidR="003F79FD" w:rsidRPr="001D4C4E" w:rsidRDefault="003F79FD" w:rsidP="003F79FD">
            <w:pPr>
              <w:rPr>
                <w:rFonts w:ascii="Arial" w:hAnsi="Arial" w:cs="Arial"/>
                <w:color w:val="000000"/>
              </w:rPr>
            </w:pPr>
            <w:r w:rsidRPr="001D4C4E">
              <w:rPr>
                <w:rFonts w:ascii="Arial" w:hAnsi="Arial" w:cs="Arial"/>
                <w:color w:val="000000"/>
              </w:rPr>
              <w:t>Short-chain enoyl-CoA hydratase (ECHS1) deficiency</w:t>
            </w:r>
          </w:p>
        </w:tc>
        <w:tc>
          <w:tcPr>
            <w:tcW w:w="2425" w:type="pct"/>
          </w:tcPr>
          <w:p w14:paraId="00020CFB" w14:textId="1946BA94" w:rsidR="003F79FD" w:rsidRPr="001D4C4E" w:rsidRDefault="003F79FD" w:rsidP="003F79FD">
            <w:pPr>
              <w:rPr>
                <w:rFonts w:ascii="Arial" w:hAnsi="Arial" w:cs="Arial"/>
                <w:color w:val="000000"/>
              </w:rPr>
            </w:pPr>
            <w:r w:rsidRPr="001D4C4E">
              <w:rPr>
                <w:rFonts w:ascii="Arial" w:hAnsi="Arial" w:cs="Arial"/>
                <w:color w:val="000000"/>
              </w:rPr>
              <w:t xml:space="preserve">To request listing of MSUD Anamix Infant, MSUD Anamix Junior, MSUD Lophlex LQ 20 and MSUD Maxamum for the dietary management of infants and children with ECHS1 deficiency (the same dietary management approach used in Maple Syrup Urine Disease (MSUD)). </w:t>
            </w:r>
            <w:r w:rsidRPr="001D4C4E">
              <w:rPr>
                <w:rFonts w:ascii="Arial" w:hAnsi="Arial" w:cs="Arial"/>
                <w:color w:val="000000"/>
              </w:rPr>
              <w:br/>
            </w:r>
            <w:r w:rsidRPr="001D4C4E">
              <w:rPr>
                <w:rFonts w:ascii="Arial" w:hAnsi="Arial" w:cs="Arial"/>
                <w:color w:val="000000"/>
              </w:rPr>
              <w:br/>
              <w:t>Restricted Benefit</w:t>
            </w:r>
          </w:p>
        </w:tc>
      </w:tr>
      <w:tr w:rsidR="003F79FD" w:rsidRPr="001D4C4E" w14:paraId="3F14CAE4" w14:textId="77777777" w:rsidTr="11F139DA">
        <w:trPr>
          <w:cantSplit/>
          <w:trHeight w:val="1530"/>
        </w:trPr>
        <w:tc>
          <w:tcPr>
            <w:tcW w:w="1440" w:type="pct"/>
            <w:vAlign w:val="center"/>
          </w:tcPr>
          <w:p w14:paraId="6F6D7835" w14:textId="49707557"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t>Sachets containing oral powder 25 g, 30 (MSUD express 15)</w:t>
            </w:r>
            <w:r w:rsidRPr="001D4C4E">
              <w:rPr>
                <w:rFonts w:ascii="Arial" w:hAnsi="Arial" w:cs="Arial"/>
                <w:color w:val="000000"/>
              </w:rPr>
              <w:br/>
            </w:r>
            <w:r w:rsidRPr="001D4C4E">
              <w:rPr>
                <w:rFonts w:ascii="Arial" w:hAnsi="Arial" w:cs="Arial"/>
                <w:color w:val="000000"/>
              </w:rPr>
              <w:br/>
              <w:t>MSUD express 15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VITAFLO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5A98C01" w14:textId="7A525F92" w:rsidR="003F79FD" w:rsidRPr="001D4C4E" w:rsidRDefault="003F79FD" w:rsidP="003F79FD">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Pr>
          <w:p w14:paraId="646CDADA" w14:textId="4529637E" w:rsidR="003F79FD" w:rsidRPr="001D4C4E" w:rsidRDefault="003F79FD" w:rsidP="003F79FD">
            <w:pPr>
              <w:rPr>
                <w:rFonts w:ascii="Arial" w:hAnsi="Arial" w:cs="Arial"/>
                <w:color w:val="000000"/>
              </w:rPr>
            </w:pPr>
            <w:r w:rsidRPr="001D4C4E">
              <w:rPr>
                <w:rFonts w:ascii="Arial" w:hAnsi="Arial" w:cs="Arial"/>
                <w:color w:val="000000"/>
              </w:rPr>
              <w:t xml:space="preserve">To request listing of MSUD express15 for the dietary management of patients aged 3 years and over with a proven diagnosis of either ECHS1 or HIBCH deficiency. </w:t>
            </w:r>
            <w:r w:rsidRPr="001D4C4E">
              <w:rPr>
                <w:rFonts w:ascii="Arial" w:hAnsi="Arial" w:cs="Arial"/>
                <w:color w:val="000000"/>
              </w:rPr>
              <w:br/>
            </w:r>
            <w:r w:rsidRPr="001D4C4E">
              <w:rPr>
                <w:rFonts w:ascii="Arial" w:hAnsi="Arial" w:cs="Arial"/>
                <w:color w:val="000000"/>
              </w:rPr>
              <w:br/>
              <w:t>Restricted Benefit</w:t>
            </w:r>
          </w:p>
        </w:tc>
      </w:tr>
      <w:tr w:rsidR="003F79FD" w:rsidRPr="001D4C4E" w14:paraId="13D8F8C5" w14:textId="77777777" w:rsidTr="11F139DA">
        <w:trPr>
          <w:cantSplit/>
          <w:trHeight w:val="1530"/>
        </w:trPr>
        <w:tc>
          <w:tcPr>
            <w:tcW w:w="1440" w:type="pct"/>
            <w:vAlign w:val="center"/>
          </w:tcPr>
          <w:p w14:paraId="10014CD5" w14:textId="5FDAB190" w:rsidR="003F79FD" w:rsidRPr="001D4C4E" w:rsidRDefault="003F79FD" w:rsidP="003F79FD">
            <w:pPr>
              <w:rPr>
                <w:rFonts w:ascii="Arial" w:hAnsi="Arial" w:cs="Arial"/>
                <w:color w:val="000000"/>
              </w:rPr>
            </w:pPr>
            <w:r w:rsidRPr="001D4C4E">
              <w:rPr>
                <w:rFonts w:ascii="Arial" w:hAnsi="Arial" w:cs="Arial"/>
                <w:color w:val="000000"/>
              </w:rPr>
              <w:t>AMINO ACID FORMULA WITH VITAMINS AND MINERALS WITHOUT VALINE, LEUCINE, ISOLEUCINE AND SUPPLEMENTED WITH ARACHIDONIC ACID AND DOCOSAHEXAENOIC ACID</w:t>
            </w:r>
            <w:r w:rsidRPr="001D4C4E">
              <w:rPr>
                <w:rFonts w:ascii="Arial" w:hAnsi="Arial" w:cs="Arial"/>
                <w:color w:val="000000"/>
              </w:rPr>
              <w:br/>
            </w:r>
            <w:r w:rsidRPr="001D4C4E">
              <w:rPr>
                <w:rFonts w:ascii="Arial" w:hAnsi="Arial" w:cs="Arial"/>
                <w:color w:val="000000"/>
              </w:rPr>
              <w:br/>
              <w:t>Sachets containing oral powder 12.5 g, 30 (MSUD Explore5)</w:t>
            </w:r>
            <w:r w:rsidRPr="001D4C4E">
              <w:rPr>
                <w:rFonts w:ascii="Arial" w:hAnsi="Arial" w:cs="Arial"/>
                <w:color w:val="000000"/>
              </w:rPr>
              <w:br/>
            </w:r>
            <w:r w:rsidRPr="001D4C4E">
              <w:rPr>
                <w:rFonts w:ascii="Arial" w:hAnsi="Arial" w:cs="Arial"/>
                <w:color w:val="000000"/>
              </w:rPr>
              <w:br/>
              <w:t>MSUD explore5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VITAFLO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CED468C" w14:textId="63DAC484" w:rsidR="003F79FD" w:rsidRPr="001D4C4E" w:rsidRDefault="003F79FD" w:rsidP="003F79FD">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Pr>
          <w:p w14:paraId="55B8210E" w14:textId="5AB1E8AC" w:rsidR="003F79FD" w:rsidRPr="001D4C4E" w:rsidRDefault="003F79FD" w:rsidP="003F79FD">
            <w:pPr>
              <w:rPr>
                <w:rFonts w:ascii="Arial" w:hAnsi="Arial" w:cs="Arial"/>
                <w:color w:val="000000"/>
              </w:rPr>
            </w:pPr>
            <w:r w:rsidRPr="001D4C4E">
              <w:rPr>
                <w:rFonts w:ascii="Arial" w:hAnsi="Arial" w:cs="Arial"/>
                <w:color w:val="000000"/>
              </w:rPr>
              <w:t>To request listing of MSUD explore5 for the dietary management of patients aged 6 months to 5 years with a proven diagnosis of either ECHS1 or HIBCH deficiency.</w:t>
            </w:r>
            <w:r w:rsidRPr="001D4C4E">
              <w:rPr>
                <w:rFonts w:ascii="Arial" w:hAnsi="Arial" w:cs="Arial"/>
                <w:color w:val="000000"/>
              </w:rPr>
              <w:br/>
            </w:r>
            <w:r w:rsidRPr="001D4C4E">
              <w:rPr>
                <w:rFonts w:ascii="Arial" w:hAnsi="Arial" w:cs="Arial"/>
                <w:color w:val="000000"/>
              </w:rPr>
              <w:br/>
              <w:t>Restricted Benefit</w:t>
            </w:r>
          </w:p>
        </w:tc>
      </w:tr>
      <w:tr w:rsidR="00074410" w:rsidRPr="001D4C4E" w14:paraId="717FB3C5" w14:textId="77777777" w:rsidTr="11F139DA">
        <w:trPr>
          <w:cantSplit/>
          <w:trHeight w:val="1530"/>
        </w:trPr>
        <w:tc>
          <w:tcPr>
            <w:tcW w:w="1440" w:type="pct"/>
            <w:vAlign w:val="center"/>
          </w:tcPr>
          <w:p w14:paraId="573BCFBA" w14:textId="3608DB4C" w:rsidR="00074410" w:rsidRPr="001D4C4E" w:rsidRDefault="00074410" w:rsidP="00074410">
            <w:pPr>
              <w:rPr>
                <w:rFonts w:ascii="Arial" w:hAnsi="Arial" w:cs="Arial"/>
                <w:color w:val="000000"/>
              </w:rPr>
            </w:pPr>
            <w:r w:rsidRPr="001D4C4E">
              <w:rPr>
                <w:rFonts w:ascii="Arial" w:hAnsi="Arial" w:cs="Arial"/>
                <w:color w:val="000000"/>
              </w:rPr>
              <w:lastRenderedPageBreak/>
              <w:t>ANIFROLUMAB</w:t>
            </w:r>
            <w:r w:rsidRPr="001D4C4E">
              <w:rPr>
                <w:rFonts w:ascii="Arial" w:hAnsi="Arial" w:cs="Arial"/>
                <w:color w:val="000000"/>
              </w:rPr>
              <w:br/>
            </w:r>
            <w:r w:rsidRPr="001D4C4E">
              <w:rPr>
                <w:rFonts w:ascii="Arial" w:hAnsi="Arial" w:cs="Arial"/>
                <w:color w:val="000000"/>
              </w:rPr>
              <w:br/>
              <w:t>Solution for subcutaneous injection 120 mg in 0.8 mL</w:t>
            </w:r>
            <w:r w:rsidRPr="001D4C4E">
              <w:rPr>
                <w:rFonts w:ascii="Arial" w:hAnsi="Arial" w:cs="Arial"/>
                <w:color w:val="000000"/>
              </w:rPr>
              <w:br/>
            </w:r>
            <w:r w:rsidRPr="001D4C4E">
              <w:rPr>
                <w:rFonts w:ascii="Arial" w:hAnsi="Arial" w:cs="Arial"/>
                <w:color w:val="000000"/>
              </w:rPr>
              <w:br/>
              <w:t>Saphnelo</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ASTRAZENECA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C9CF660" w14:textId="0CD1CFC0" w:rsidR="00074410" w:rsidRPr="001D4C4E" w:rsidRDefault="00074410" w:rsidP="00074410">
            <w:pPr>
              <w:rPr>
                <w:rFonts w:ascii="Arial" w:hAnsi="Arial" w:cs="Arial"/>
                <w:color w:val="000000"/>
              </w:rPr>
            </w:pPr>
            <w:r w:rsidRPr="001D4C4E">
              <w:rPr>
                <w:rFonts w:ascii="Arial" w:hAnsi="Arial" w:cs="Arial"/>
                <w:color w:val="000000"/>
              </w:rPr>
              <w:t>Systemic lupus erythematosus (SLE)</w:t>
            </w:r>
          </w:p>
        </w:tc>
        <w:tc>
          <w:tcPr>
            <w:tcW w:w="2425" w:type="pct"/>
          </w:tcPr>
          <w:p w14:paraId="1CA4989E" w14:textId="681BA3C2" w:rsidR="00074410" w:rsidRPr="001D4C4E" w:rsidRDefault="00074410" w:rsidP="00074410">
            <w:pPr>
              <w:rPr>
                <w:rFonts w:ascii="Arial" w:hAnsi="Arial" w:cs="Arial"/>
                <w:color w:val="000000"/>
              </w:rPr>
            </w:pPr>
            <w:r w:rsidRPr="001D4C4E">
              <w:rPr>
                <w:rFonts w:ascii="Arial" w:hAnsi="Arial" w:cs="Arial"/>
                <w:color w:val="000000"/>
              </w:rPr>
              <w:t xml:space="preserve">To request listing of a new subcutaneous form of </w:t>
            </w:r>
            <w:proofErr w:type="spellStart"/>
            <w:r w:rsidRPr="001D4C4E">
              <w:rPr>
                <w:rFonts w:ascii="Arial" w:hAnsi="Arial" w:cs="Arial"/>
                <w:color w:val="000000"/>
              </w:rPr>
              <w:t>anifrolumab</w:t>
            </w:r>
            <w:proofErr w:type="spellEnd"/>
            <w:r w:rsidRPr="001D4C4E">
              <w:rPr>
                <w:rFonts w:ascii="Arial" w:hAnsi="Arial" w:cs="Arial"/>
                <w:color w:val="000000"/>
              </w:rPr>
              <w:t xml:space="preserve"> for use as add-on treatment for adult patients with severe SLE with persistent disease activity (supported by a SLE Disease Activity Index 2000 score of at least 10 points) despite standard of care with hydroxychloroquine, immunosuppressant medication and prednisolone (or equivalent).</w:t>
            </w:r>
            <w:r w:rsidRPr="001D4C4E">
              <w:rPr>
                <w:rFonts w:ascii="Arial" w:hAnsi="Arial" w:cs="Arial"/>
                <w:color w:val="000000"/>
              </w:rPr>
              <w:br/>
            </w:r>
            <w:r w:rsidRPr="001D4C4E">
              <w:rPr>
                <w:rFonts w:ascii="Arial" w:hAnsi="Arial" w:cs="Arial"/>
                <w:color w:val="000000"/>
              </w:rPr>
              <w:br/>
              <w:t>Authority Required (Written)</w:t>
            </w:r>
          </w:p>
        </w:tc>
      </w:tr>
      <w:tr w:rsidR="00074410" w:rsidRPr="001D4C4E" w14:paraId="64F69A28" w14:textId="77777777" w:rsidTr="11F139DA">
        <w:trPr>
          <w:cantSplit/>
          <w:trHeight w:val="1530"/>
        </w:trPr>
        <w:tc>
          <w:tcPr>
            <w:tcW w:w="1440" w:type="pct"/>
            <w:vAlign w:val="center"/>
          </w:tcPr>
          <w:p w14:paraId="024B0874" w14:textId="77777777" w:rsidR="00074410" w:rsidRDefault="00074410" w:rsidP="00074410">
            <w:pPr>
              <w:rPr>
                <w:rFonts w:ascii="Arial" w:hAnsi="Arial" w:cs="Arial"/>
                <w:color w:val="000000"/>
              </w:rPr>
            </w:pPr>
            <w:r w:rsidRPr="11F139DA">
              <w:rPr>
                <w:rFonts w:ascii="Arial" w:hAnsi="Arial" w:cs="Arial"/>
                <w:color w:val="000000" w:themeColor="text1"/>
              </w:rPr>
              <w:t>ATEZOLIZUMAB</w:t>
            </w:r>
            <w:r>
              <w:br/>
            </w:r>
            <w:r>
              <w:br/>
            </w:r>
            <w:r w:rsidRPr="11F139DA">
              <w:rPr>
                <w:rFonts w:ascii="Arial" w:hAnsi="Arial" w:cs="Arial"/>
                <w:color w:val="000000" w:themeColor="text1"/>
              </w:rPr>
              <w:t>Solution for subcutaneous injection 1875 mg in 15 mL</w:t>
            </w:r>
            <w:r>
              <w:br/>
            </w:r>
            <w:r>
              <w:br/>
            </w:r>
            <w:r w:rsidRPr="11F139DA">
              <w:rPr>
                <w:rFonts w:ascii="Arial" w:hAnsi="Arial" w:cs="Arial"/>
                <w:color w:val="000000" w:themeColor="text1"/>
              </w:rPr>
              <w:t>Tecentriq SC</w:t>
            </w:r>
            <w:r w:rsidRPr="11F139DA">
              <w:rPr>
                <w:rFonts w:ascii="Arial" w:hAnsi="Arial" w:cs="Arial"/>
                <w:color w:val="000000" w:themeColor="text1"/>
                <w:vertAlign w:val="superscript"/>
              </w:rPr>
              <w:t>®</w:t>
            </w:r>
            <w:r>
              <w:br/>
            </w:r>
            <w:r>
              <w:br/>
            </w:r>
            <w:r w:rsidRPr="11F139DA">
              <w:rPr>
                <w:rFonts w:ascii="Arial" w:hAnsi="Arial" w:cs="Arial"/>
                <w:color w:val="000000" w:themeColor="text1"/>
              </w:rPr>
              <w:t>LICENSED STERILE COMPOUNDERS OF AUSTRALIA LIMITED</w:t>
            </w:r>
            <w:r>
              <w:br/>
            </w:r>
            <w:r>
              <w:br/>
            </w:r>
            <w:r w:rsidRPr="11F139DA">
              <w:rPr>
                <w:rFonts w:ascii="Arial" w:hAnsi="Arial" w:cs="Arial"/>
                <w:color w:val="000000" w:themeColor="text1"/>
              </w:rPr>
              <w:t>New PBS listing</w:t>
            </w:r>
            <w:r>
              <w:br/>
            </w:r>
            <w:r>
              <w:br/>
            </w:r>
            <w:r w:rsidRPr="11F139DA">
              <w:rPr>
                <w:rFonts w:ascii="Arial" w:hAnsi="Arial" w:cs="Arial"/>
                <w:color w:val="000000" w:themeColor="text1"/>
              </w:rPr>
              <w:t>PBS Section 100 (Efficient funding of Chemotherapy)</w:t>
            </w:r>
          </w:p>
          <w:p w14:paraId="4872F0D6" w14:textId="77777777" w:rsidR="00A26966" w:rsidRDefault="00A26966" w:rsidP="00074410">
            <w:pPr>
              <w:rPr>
                <w:rFonts w:ascii="Arial" w:hAnsi="Arial" w:cs="Arial"/>
                <w:color w:val="000000"/>
              </w:rPr>
            </w:pPr>
          </w:p>
          <w:p w14:paraId="65D6ACEE" w14:textId="68FF3DAA" w:rsidR="00074410" w:rsidRPr="001D4C4E" w:rsidRDefault="00A26966" w:rsidP="00074410">
            <w:pPr>
              <w:rPr>
                <w:rFonts w:ascii="Arial" w:hAnsi="Arial" w:cs="Arial"/>
                <w:color w:val="000000"/>
              </w:rPr>
            </w:pPr>
            <w:r w:rsidRPr="11F139DA">
              <w:rPr>
                <w:rFonts w:ascii="Arial" w:hAnsi="Arial" w:cs="Arial"/>
                <w:color w:val="000000" w:themeColor="text1"/>
              </w:rPr>
              <w:t>WITHDRAWN</w:t>
            </w:r>
          </w:p>
        </w:tc>
        <w:tc>
          <w:tcPr>
            <w:tcW w:w="1135" w:type="pct"/>
          </w:tcPr>
          <w:p w14:paraId="77B51FFE" w14:textId="592F3D35" w:rsidR="00074410" w:rsidRPr="001D4C4E" w:rsidRDefault="00074410" w:rsidP="00074410">
            <w:pPr>
              <w:rPr>
                <w:rFonts w:ascii="Arial" w:hAnsi="Arial" w:cs="Arial"/>
                <w:color w:val="000000"/>
              </w:rPr>
            </w:pPr>
            <w:r w:rsidRPr="001D4C4E">
              <w:rPr>
                <w:rFonts w:ascii="Arial" w:hAnsi="Arial" w:cs="Arial"/>
                <w:color w:val="000000"/>
              </w:rPr>
              <w:t>Advanced (unresectable) Barcelona Clinic Liver Cancer Stage B or Stage C hepatocellular carcinoma</w:t>
            </w:r>
            <w:r w:rsidRPr="001D4C4E">
              <w:rPr>
                <w:rFonts w:ascii="Arial" w:hAnsi="Arial" w:cs="Arial"/>
                <w:color w:val="000000"/>
              </w:rPr>
              <w:br/>
              <w:t>Extensive-stage small cell lung cancer</w:t>
            </w:r>
            <w:r w:rsidRPr="001D4C4E">
              <w:rPr>
                <w:rFonts w:ascii="Arial" w:hAnsi="Arial" w:cs="Arial"/>
                <w:color w:val="000000"/>
              </w:rPr>
              <w:br/>
              <w:t>Resected early stage (Stage II to IIIA) non-small cell lung cancer</w:t>
            </w:r>
            <w:r w:rsidRPr="001D4C4E">
              <w:rPr>
                <w:rFonts w:ascii="Arial" w:hAnsi="Arial" w:cs="Arial"/>
                <w:color w:val="000000"/>
              </w:rPr>
              <w:br/>
              <w:t>Locally advanced or metastatic non-small cell lung cancer</w:t>
            </w:r>
            <w:r w:rsidRPr="001D4C4E">
              <w:rPr>
                <w:rFonts w:ascii="Arial" w:hAnsi="Arial" w:cs="Arial"/>
                <w:color w:val="000000"/>
              </w:rPr>
              <w:br/>
              <w:t>Stage IV (metastatic) non-small cell lung cancer</w:t>
            </w:r>
          </w:p>
        </w:tc>
        <w:tc>
          <w:tcPr>
            <w:tcW w:w="2425" w:type="pct"/>
          </w:tcPr>
          <w:p w14:paraId="7A9944F0" w14:textId="044C076E" w:rsidR="00074410" w:rsidRPr="001D4C4E" w:rsidRDefault="00074410" w:rsidP="00074410">
            <w:pPr>
              <w:rPr>
                <w:rFonts w:ascii="Arial" w:hAnsi="Arial" w:cs="Arial"/>
                <w:color w:val="000000"/>
              </w:rPr>
            </w:pPr>
            <w:r w:rsidRPr="001D4C4E">
              <w:rPr>
                <w:rFonts w:ascii="Arial" w:hAnsi="Arial" w:cs="Arial"/>
                <w:color w:val="000000"/>
              </w:rPr>
              <w:t xml:space="preserve">To request that the listings for the subcutaneous form of atezolizumab transition to the Section 100 (Efficient Funding of Chemotherapy) program. </w:t>
            </w:r>
            <w:r w:rsidRPr="001D4C4E">
              <w:rPr>
                <w:rFonts w:ascii="Arial" w:hAnsi="Arial" w:cs="Arial"/>
                <w:color w:val="000000"/>
              </w:rPr>
              <w:br/>
            </w:r>
            <w:r w:rsidRPr="001D4C4E">
              <w:rPr>
                <w:rFonts w:ascii="Arial" w:hAnsi="Arial" w:cs="Arial"/>
                <w:color w:val="000000"/>
              </w:rPr>
              <w:br/>
              <w:t xml:space="preserve">Authority Required </w:t>
            </w:r>
          </w:p>
        </w:tc>
      </w:tr>
      <w:tr w:rsidR="00EE244A" w:rsidRPr="001D4C4E" w14:paraId="73A2368A" w14:textId="77777777" w:rsidTr="11F139DA">
        <w:trPr>
          <w:cantSplit/>
          <w:trHeight w:val="1530"/>
        </w:trPr>
        <w:tc>
          <w:tcPr>
            <w:tcW w:w="1440" w:type="pct"/>
            <w:vAlign w:val="center"/>
          </w:tcPr>
          <w:p w14:paraId="4CF55FFD" w14:textId="77777777" w:rsidR="00EE244A" w:rsidRDefault="00EE244A" w:rsidP="00EE244A">
            <w:pPr>
              <w:rPr>
                <w:rFonts w:ascii="Arial" w:hAnsi="Arial" w:cs="Arial"/>
                <w:color w:val="000000"/>
              </w:rPr>
            </w:pPr>
            <w:r w:rsidRPr="001D4C4E">
              <w:rPr>
                <w:rFonts w:ascii="Arial" w:hAnsi="Arial" w:cs="Arial"/>
                <w:color w:val="000000"/>
              </w:rPr>
              <w:lastRenderedPageBreak/>
              <w:t>AZACITIDINE</w:t>
            </w:r>
            <w:r w:rsidRPr="001D4C4E">
              <w:rPr>
                <w:rFonts w:ascii="Arial" w:hAnsi="Arial" w:cs="Arial"/>
                <w:color w:val="000000"/>
              </w:rPr>
              <w:br/>
            </w:r>
            <w:r w:rsidRPr="001D4C4E">
              <w:rPr>
                <w:rFonts w:ascii="Arial" w:hAnsi="Arial" w:cs="Arial"/>
                <w:color w:val="000000"/>
              </w:rPr>
              <w:br/>
              <w:t>Powder for injection 100 mg</w:t>
            </w:r>
            <w:r w:rsidRPr="001D4C4E">
              <w:rPr>
                <w:rFonts w:ascii="Arial" w:hAnsi="Arial" w:cs="Arial"/>
                <w:color w:val="000000"/>
              </w:rPr>
              <w:br/>
            </w:r>
            <w:r w:rsidRPr="001D4C4E">
              <w:rPr>
                <w:rFonts w:ascii="Arial" w:hAnsi="Arial" w:cs="Arial"/>
                <w:color w:val="000000"/>
              </w:rPr>
              <w:br/>
              <w:t>Azacitidine Accord</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t>Azacitidine Dr Reddy’s</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t xml:space="preserve">Azacitidine </w:t>
            </w:r>
            <w:proofErr w:type="spellStart"/>
            <w:r w:rsidRPr="001D4C4E">
              <w:rPr>
                <w:rFonts w:ascii="Arial" w:hAnsi="Arial" w:cs="Arial"/>
                <w:color w:val="000000"/>
              </w:rPr>
              <w:t>Euglia</w:t>
            </w:r>
            <w:proofErr w:type="spellEnd"/>
            <w:r w:rsidRPr="0076217F">
              <w:rPr>
                <w:rFonts w:ascii="Arial" w:hAnsi="Arial" w:cs="Arial"/>
                <w:color w:val="000000"/>
                <w:vertAlign w:val="superscript"/>
              </w:rPr>
              <w:t>®</w:t>
            </w:r>
            <w:r w:rsidRPr="001D4C4E">
              <w:rPr>
                <w:rFonts w:ascii="Arial" w:hAnsi="Arial" w:cs="Arial"/>
                <w:color w:val="000000"/>
              </w:rPr>
              <w:t xml:space="preserve">   </w:t>
            </w:r>
          </w:p>
          <w:p w14:paraId="7C704A7E" w14:textId="77777777" w:rsidR="00EE244A" w:rsidRDefault="00EE244A" w:rsidP="00EE244A">
            <w:pPr>
              <w:rPr>
                <w:rFonts w:ascii="Arial" w:hAnsi="Arial" w:cs="Arial"/>
                <w:color w:val="000000"/>
              </w:rPr>
            </w:pPr>
            <w:r w:rsidRPr="001D4C4E">
              <w:rPr>
                <w:rFonts w:ascii="Arial" w:hAnsi="Arial" w:cs="Arial"/>
                <w:color w:val="000000"/>
              </w:rPr>
              <w:t>Azacitidine Juno</w:t>
            </w:r>
            <w:r w:rsidRPr="0076217F">
              <w:rPr>
                <w:rFonts w:ascii="Arial" w:hAnsi="Arial" w:cs="Arial"/>
                <w:color w:val="000000"/>
                <w:vertAlign w:val="superscript"/>
              </w:rPr>
              <w:t>®</w:t>
            </w:r>
            <w:r w:rsidRPr="001D4C4E">
              <w:rPr>
                <w:rFonts w:ascii="Arial" w:hAnsi="Arial" w:cs="Arial"/>
                <w:color w:val="000000"/>
              </w:rPr>
              <w:t xml:space="preserve">  </w:t>
            </w:r>
          </w:p>
          <w:p w14:paraId="7AE6BEF4" w14:textId="77777777" w:rsidR="00EE244A" w:rsidRDefault="00EE244A" w:rsidP="00EE244A">
            <w:pPr>
              <w:rPr>
                <w:rFonts w:ascii="Arial" w:hAnsi="Arial" w:cs="Arial"/>
                <w:color w:val="000000"/>
              </w:rPr>
            </w:pPr>
            <w:r w:rsidRPr="001D4C4E">
              <w:rPr>
                <w:rFonts w:ascii="Arial" w:hAnsi="Arial" w:cs="Arial"/>
                <w:color w:val="000000"/>
              </w:rPr>
              <w:t>Azacitidine MSN</w:t>
            </w:r>
            <w:r w:rsidRPr="0076217F">
              <w:rPr>
                <w:rFonts w:ascii="Arial" w:hAnsi="Arial" w:cs="Arial"/>
                <w:color w:val="000000"/>
                <w:vertAlign w:val="superscript"/>
              </w:rPr>
              <w:t>®</w:t>
            </w:r>
            <w:r w:rsidRPr="001D4C4E">
              <w:rPr>
                <w:rFonts w:ascii="Arial" w:hAnsi="Arial" w:cs="Arial"/>
                <w:color w:val="000000"/>
              </w:rPr>
              <w:t xml:space="preserve">   </w:t>
            </w:r>
          </w:p>
          <w:p w14:paraId="59F648BF" w14:textId="01388829" w:rsidR="00EE244A" w:rsidRPr="001D4C4E" w:rsidRDefault="00EE244A" w:rsidP="00EE244A">
            <w:pPr>
              <w:rPr>
                <w:rFonts w:ascii="Arial" w:hAnsi="Arial" w:cs="Arial"/>
                <w:color w:val="000000"/>
              </w:rPr>
            </w:pPr>
            <w:r w:rsidRPr="001D4C4E">
              <w:rPr>
                <w:rFonts w:ascii="Arial" w:hAnsi="Arial" w:cs="Arial"/>
                <w:color w:val="000000"/>
              </w:rPr>
              <w:t>Azacitidine Sandoz</w:t>
            </w:r>
            <w:r w:rsidRPr="0076217F">
              <w:rPr>
                <w:rFonts w:ascii="Arial" w:hAnsi="Arial" w:cs="Arial"/>
                <w:color w:val="000000"/>
                <w:vertAlign w:val="superscript"/>
              </w:rPr>
              <w:t xml:space="preserve">® </w:t>
            </w:r>
            <w:r w:rsidRPr="001D4C4E">
              <w:rPr>
                <w:rFonts w:ascii="Arial" w:hAnsi="Arial" w:cs="Arial"/>
                <w:color w:val="000000"/>
              </w:rPr>
              <w:br/>
              <w:t>Azacitidine SXP</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5851AB6A" w14:textId="70CC4790" w:rsidR="00EE244A" w:rsidRPr="001D4C4E" w:rsidRDefault="00EE244A" w:rsidP="00EE244A">
            <w:pPr>
              <w:rPr>
                <w:rFonts w:ascii="Arial" w:hAnsi="Arial" w:cs="Arial"/>
                <w:color w:val="000000"/>
              </w:rPr>
            </w:pPr>
            <w:r w:rsidRPr="001D4C4E">
              <w:rPr>
                <w:rFonts w:ascii="Arial" w:hAnsi="Arial" w:cs="Arial"/>
                <w:color w:val="000000"/>
              </w:rPr>
              <w:t xml:space="preserve">Acute Myeloid Leukemia </w:t>
            </w:r>
            <w:r w:rsidRPr="001D4C4E">
              <w:rPr>
                <w:rFonts w:ascii="Arial" w:hAnsi="Arial" w:cs="Arial"/>
                <w:color w:val="000000"/>
              </w:rPr>
              <w:br/>
              <w:t xml:space="preserve">Myelodysplastic syndrome </w:t>
            </w:r>
            <w:r w:rsidRPr="001D4C4E">
              <w:rPr>
                <w:rFonts w:ascii="Arial" w:hAnsi="Arial" w:cs="Arial"/>
                <w:color w:val="000000"/>
              </w:rPr>
              <w:br/>
              <w:t xml:space="preserve">Chronic Myelomonocytic Leukemia </w:t>
            </w:r>
          </w:p>
        </w:tc>
        <w:tc>
          <w:tcPr>
            <w:tcW w:w="2425" w:type="pct"/>
          </w:tcPr>
          <w:p w14:paraId="5029EE27" w14:textId="67E241C4" w:rsidR="00EE244A" w:rsidRPr="001D4C4E" w:rsidRDefault="00EE244A" w:rsidP="00EE244A">
            <w:pPr>
              <w:rPr>
                <w:rFonts w:ascii="Arial" w:hAnsi="Arial" w:cs="Arial"/>
                <w:color w:val="000000"/>
              </w:rPr>
            </w:pPr>
            <w:r w:rsidRPr="001D4C4E">
              <w:rPr>
                <w:rFonts w:ascii="Arial" w:hAnsi="Arial" w:cs="Arial"/>
                <w:color w:val="000000"/>
              </w:rPr>
              <w:t xml:space="preserve">To request that the listings for </w:t>
            </w:r>
            <w:proofErr w:type="spellStart"/>
            <w:r w:rsidRPr="001D4C4E">
              <w:rPr>
                <w:rFonts w:ascii="Arial" w:hAnsi="Arial" w:cs="Arial"/>
                <w:color w:val="000000"/>
              </w:rPr>
              <w:t>azacitdine</w:t>
            </w:r>
            <w:proofErr w:type="spellEnd"/>
            <w:r w:rsidRPr="001D4C4E">
              <w:rPr>
                <w:rFonts w:ascii="Arial" w:hAnsi="Arial" w:cs="Arial"/>
                <w:color w:val="000000"/>
              </w:rPr>
              <w:t xml:space="preserve"> transition to the Section 100 (Efficient Funding of Chemotherapy) program. </w:t>
            </w:r>
            <w:r w:rsidRPr="001D4C4E">
              <w:rPr>
                <w:rFonts w:ascii="Arial" w:hAnsi="Arial" w:cs="Arial"/>
                <w:color w:val="000000"/>
              </w:rPr>
              <w:br/>
            </w:r>
            <w:r w:rsidRPr="001D4C4E">
              <w:rPr>
                <w:rFonts w:ascii="Arial" w:hAnsi="Arial" w:cs="Arial"/>
                <w:color w:val="000000"/>
              </w:rPr>
              <w:br/>
              <w:t>Authority Required</w:t>
            </w:r>
          </w:p>
        </w:tc>
      </w:tr>
      <w:tr w:rsidR="00EE244A" w:rsidRPr="001D4C4E" w14:paraId="15771EA8" w14:textId="77777777" w:rsidTr="11F139DA">
        <w:trPr>
          <w:cantSplit/>
          <w:trHeight w:val="1530"/>
        </w:trPr>
        <w:tc>
          <w:tcPr>
            <w:tcW w:w="1440" w:type="pct"/>
            <w:vAlign w:val="center"/>
          </w:tcPr>
          <w:p w14:paraId="7CF2FBEA" w14:textId="729192F9" w:rsidR="00EE244A" w:rsidRPr="001D4C4E" w:rsidRDefault="00EE244A" w:rsidP="00EE244A">
            <w:pPr>
              <w:rPr>
                <w:rFonts w:ascii="Arial" w:hAnsi="Arial" w:cs="Arial"/>
                <w:color w:val="000000"/>
              </w:rPr>
            </w:pPr>
            <w:r w:rsidRPr="001D4C4E">
              <w:rPr>
                <w:rFonts w:ascii="Arial" w:hAnsi="Arial" w:cs="Arial"/>
                <w:color w:val="000000"/>
              </w:rPr>
              <w:t>BLINATUMOMAB</w:t>
            </w:r>
            <w:r w:rsidRPr="001D4C4E">
              <w:rPr>
                <w:rFonts w:ascii="Arial" w:hAnsi="Arial" w:cs="Arial"/>
                <w:color w:val="000000"/>
              </w:rPr>
              <w:br/>
            </w:r>
            <w:r w:rsidRPr="001D4C4E">
              <w:rPr>
                <w:rFonts w:ascii="Arial" w:hAnsi="Arial" w:cs="Arial"/>
                <w:color w:val="000000"/>
              </w:rPr>
              <w:br/>
              <w:t>Powder for I.V. infusion 38.5 micrograms</w:t>
            </w:r>
            <w:r w:rsidRPr="001D4C4E">
              <w:rPr>
                <w:rFonts w:ascii="Arial" w:hAnsi="Arial" w:cs="Arial"/>
                <w:color w:val="000000"/>
              </w:rPr>
              <w:br/>
            </w:r>
            <w:r w:rsidRPr="001D4C4E">
              <w:rPr>
                <w:rFonts w:ascii="Arial" w:hAnsi="Arial" w:cs="Arial"/>
                <w:color w:val="000000"/>
              </w:rPr>
              <w:br/>
              <w:t>Blincyto</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10B72AB5" w14:textId="55C04BD3" w:rsidR="00EE244A" w:rsidRPr="001D4C4E" w:rsidRDefault="00EE244A" w:rsidP="00EE244A">
            <w:pPr>
              <w:rPr>
                <w:rFonts w:ascii="Arial" w:hAnsi="Arial" w:cs="Arial"/>
                <w:color w:val="000000"/>
              </w:rPr>
            </w:pPr>
            <w:r w:rsidRPr="001D4C4E">
              <w:rPr>
                <w:rFonts w:ascii="Arial" w:hAnsi="Arial" w:cs="Arial"/>
                <w:color w:val="000000"/>
              </w:rPr>
              <w:t xml:space="preserve">Acute lymphoblastic leukaemia (ALL) </w:t>
            </w:r>
            <w:r w:rsidRPr="001D4C4E">
              <w:rPr>
                <w:rFonts w:ascii="Arial" w:hAnsi="Arial" w:cs="Arial"/>
                <w:color w:val="000000"/>
              </w:rPr>
              <w:br/>
              <w:t xml:space="preserve">Precursor B-cell ALL (Pre-B-cell ALL) </w:t>
            </w:r>
          </w:p>
        </w:tc>
        <w:tc>
          <w:tcPr>
            <w:tcW w:w="2425" w:type="pct"/>
          </w:tcPr>
          <w:p w14:paraId="5DEE2E67" w14:textId="4D29B0BF" w:rsidR="00EE244A" w:rsidRPr="001D4C4E" w:rsidRDefault="00EE244A" w:rsidP="00EE244A">
            <w:pPr>
              <w:rPr>
                <w:rFonts w:ascii="Arial" w:hAnsi="Arial" w:cs="Arial"/>
                <w:color w:val="000000"/>
              </w:rPr>
            </w:pPr>
            <w:r w:rsidRPr="001D4C4E">
              <w:rPr>
                <w:rFonts w:ascii="Arial" w:hAnsi="Arial" w:cs="Arial"/>
                <w:color w:val="000000"/>
              </w:rPr>
              <w:t>To request revision of the current combined blinatumomab/</w:t>
            </w:r>
            <w:proofErr w:type="spellStart"/>
            <w:r w:rsidRPr="001D4C4E">
              <w:rPr>
                <w:rFonts w:ascii="Arial" w:hAnsi="Arial" w:cs="Arial"/>
                <w:color w:val="000000"/>
              </w:rPr>
              <w:t>inotuzumab</w:t>
            </w:r>
            <w:proofErr w:type="spellEnd"/>
            <w:r w:rsidRPr="001D4C4E">
              <w:rPr>
                <w:rFonts w:ascii="Arial" w:hAnsi="Arial" w:cs="Arial"/>
                <w:color w:val="000000"/>
              </w:rPr>
              <w:t xml:space="preserve"> </w:t>
            </w:r>
            <w:proofErr w:type="spellStart"/>
            <w:r w:rsidRPr="001D4C4E">
              <w:rPr>
                <w:rFonts w:ascii="Arial" w:hAnsi="Arial" w:cs="Arial"/>
                <w:color w:val="000000"/>
              </w:rPr>
              <w:t>ozogamicin</w:t>
            </w:r>
            <w:proofErr w:type="spellEnd"/>
            <w:r w:rsidRPr="001D4C4E">
              <w:rPr>
                <w:rFonts w:ascii="Arial" w:hAnsi="Arial" w:cs="Arial"/>
                <w:color w:val="000000"/>
              </w:rPr>
              <w:t xml:space="preserve"> Risk Sharing Arrangement (RSA) for ALL and Pre-B-cell ALL. </w:t>
            </w:r>
            <w:r w:rsidRPr="001D4C4E">
              <w:rPr>
                <w:rFonts w:ascii="Arial" w:hAnsi="Arial" w:cs="Arial"/>
                <w:color w:val="000000"/>
              </w:rPr>
              <w:br/>
            </w:r>
            <w:r w:rsidRPr="001D4C4E">
              <w:rPr>
                <w:rFonts w:ascii="Arial" w:hAnsi="Arial" w:cs="Arial"/>
                <w:color w:val="000000"/>
              </w:rPr>
              <w:br/>
              <w:t>Authority Required</w:t>
            </w:r>
          </w:p>
        </w:tc>
      </w:tr>
      <w:tr w:rsidR="00EE244A" w:rsidRPr="001D4C4E" w14:paraId="63208299" w14:textId="77777777" w:rsidTr="11F139DA">
        <w:trPr>
          <w:cantSplit/>
          <w:trHeight w:val="1530"/>
        </w:trPr>
        <w:tc>
          <w:tcPr>
            <w:tcW w:w="1440" w:type="pct"/>
            <w:vAlign w:val="center"/>
          </w:tcPr>
          <w:p w14:paraId="19AEC131" w14:textId="4280D96F" w:rsidR="00EE244A" w:rsidRPr="001D4C4E" w:rsidRDefault="00EE244A" w:rsidP="00EE244A">
            <w:pPr>
              <w:rPr>
                <w:rFonts w:ascii="Arial" w:hAnsi="Arial" w:cs="Arial"/>
                <w:color w:val="000000"/>
              </w:rPr>
            </w:pPr>
            <w:r w:rsidRPr="001D4C4E">
              <w:rPr>
                <w:rFonts w:ascii="Arial" w:hAnsi="Arial" w:cs="Arial"/>
                <w:color w:val="000000"/>
              </w:rPr>
              <w:lastRenderedPageBreak/>
              <w:t>BRIVARACETAM</w:t>
            </w:r>
            <w:r w:rsidRPr="001D4C4E">
              <w:rPr>
                <w:rFonts w:ascii="Arial" w:hAnsi="Arial" w:cs="Arial"/>
                <w:color w:val="000000"/>
              </w:rPr>
              <w:br/>
            </w:r>
            <w:r w:rsidRPr="001D4C4E">
              <w:rPr>
                <w:rFonts w:ascii="Arial" w:hAnsi="Arial" w:cs="Arial"/>
                <w:color w:val="000000"/>
              </w:rPr>
              <w:br/>
              <w:t>Oral solution 10 mg per mL, 300 mL</w:t>
            </w:r>
            <w:r w:rsidRPr="001D4C4E">
              <w:rPr>
                <w:rFonts w:ascii="Arial" w:hAnsi="Arial" w:cs="Arial"/>
                <w:color w:val="000000"/>
              </w:rPr>
              <w:br/>
            </w:r>
            <w:r w:rsidRPr="001D4C4E">
              <w:rPr>
                <w:rFonts w:ascii="Arial" w:hAnsi="Arial" w:cs="Arial"/>
                <w:color w:val="000000"/>
              </w:rPr>
              <w:br/>
              <w:t>Briviact</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UCB AUSTRALIA PROPRIETARY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60363EE7" w14:textId="64224F5D" w:rsidR="00EE244A" w:rsidRPr="001D4C4E" w:rsidRDefault="00EE244A" w:rsidP="00EE244A">
            <w:pPr>
              <w:rPr>
                <w:rFonts w:ascii="Arial" w:hAnsi="Arial" w:cs="Arial"/>
                <w:color w:val="000000"/>
              </w:rPr>
            </w:pPr>
            <w:r w:rsidRPr="001D4C4E">
              <w:rPr>
                <w:rFonts w:ascii="Arial" w:hAnsi="Arial" w:cs="Arial"/>
                <w:color w:val="000000"/>
              </w:rPr>
              <w:t>Intractable focal onset seizures</w:t>
            </w:r>
          </w:p>
        </w:tc>
        <w:tc>
          <w:tcPr>
            <w:tcW w:w="2425" w:type="pct"/>
          </w:tcPr>
          <w:p w14:paraId="1C181669" w14:textId="134B8D09" w:rsidR="00EE244A" w:rsidRPr="001D4C4E" w:rsidRDefault="00EE244A" w:rsidP="00EE244A">
            <w:pPr>
              <w:rPr>
                <w:rFonts w:ascii="Arial" w:hAnsi="Arial" w:cs="Arial"/>
                <w:color w:val="000000"/>
              </w:rPr>
            </w:pPr>
            <w:r w:rsidRPr="001D4C4E">
              <w:rPr>
                <w:rFonts w:ascii="Arial" w:hAnsi="Arial" w:cs="Arial"/>
                <w:color w:val="000000"/>
              </w:rPr>
              <w:t xml:space="preserve">To request that brivaracetam oral liquid be considered as an exempt item under section 84AH of the National Health Act 1953.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1D4C4E">
              <w:rPr>
                <w:rFonts w:ascii="Arial" w:hAnsi="Arial" w:cs="Arial"/>
                <w:color w:val="000000"/>
              </w:rPr>
              <w:br/>
            </w:r>
            <w:r w:rsidRPr="001D4C4E">
              <w:rPr>
                <w:rFonts w:ascii="Arial" w:hAnsi="Arial" w:cs="Arial"/>
                <w:color w:val="000000"/>
              </w:rPr>
              <w:br/>
              <w:t>Authority Required (STREAMLINED)</w:t>
            </w:r>
          </w:p>
        </w:tc>
      </w:tr>
      <w:tr w:rsidR="00EE244A" w:rsidRPr="001D4C4E" w14:paraId="63B3366F" w14:textId="77777777" w:rsidTr="11F139DA">
        <w:trPr>
          <w:cantSplit/>
          <w:trHeight w:val="1530"/>
        </w:trPr>
        <w:tc>
          <w:tcPr>
            <w:tcW w:w="1440" w:type="pct"/>
            <w:vAlign w:val="center"/>
          </w:tcPr>
          <w:p w14:paraId="453735B2" w14:textId="53AE2E1B" w:rsidR="00EE244A" w:rsidRPr="001D4C4E" w:rsidRDefault="00EE244A" w:rsidP="00EE244A">
            <w:pPr>
              <w:rPr>
                <w:rFonts w:ascii="Arial" w:hAnsi="Arial" w:cs="Arial"/>
                <w:color w:val="000000"/>
              </w:rPr>
            </w:pPr>
            <w:r w:rsidRPr="001D4C4E">
              <w:rPr>
                <w:rFonts w:ascii="Arial" w:hAnsi="Arial" w:cs="Arial"/>
                <w:color w:val="000000"/>
              </w:rPr>
              <w:t>CLOZAPINE</w:t>
            </w:r>
            <w:r w:rsidRPr="001D4C4E">
              <w:rPr>
                <w:rFonts w:ascii="Arial" w:hAnsi="Arial" w:cs="Arial"/>
                <w:color w:val="000000"/>
              </w:rPr>
              <w:br/>
            </w:r>
            <w:r w:rsidRPr="001D4C4E">
              <w:rPr>
                <w:rFonts w:ascii="Arial" w:hAnsi="Arial" w:cs="Arial"/>
                <w:color w:val="000000"/>
              </w:rPr>
              <w:br/>
              <w:t>Tablet 12.5mg (orally disintegrating)</w:t>
            </w:r>
            <w:r w:rsidRPr="001D4C4E">
              <w:rPr>
                <w:rFonts w:ascii="Arial" w:hAnsi="Arial" w:cs="Arial"/>
                <w:color w:val="000000"/>
              </w:rPr>
              <w:br/>
              <w:t>Tablet 25mg (orally disintegrating)</w:t>
            </w:r>
            <w:r w:rsidRPr="001D4C4E">
              <w:rPr>
                <w:rFonts w:ascii="Arial" w:hAnsi="Arial" w:cs="Arial"/>
                <w:color w:val="000000"/>
              </w:rPr>
              <w:br/>
              <w:t>Tablet 50mg (orally disintegrating)</w:t>
            </w:r>
            <w:r w:rsidRPr="001D4C4E">
              <w:rPr>
                <w:rFonts w:ascii="Arial" w:hAnsi="Arial" w:cs="Arial"/>
                <w:color w:val="000000"/>
              </w:rPr>
              <w:br/>
              <w:t>Tablet 100mg (orally disintegrating)</w:t>
            </w:r>
            <w:r w:rsidRPr="001D4C4E">
              <w:rPr>
                <w:rFonts w:ascii="Arial" w:hAnsi="Arial" w:cs="Arial"/>
                <w:color w:val="000000"/>
              </w:rPr>
              <w:br/>
              <w:t>Tablet 200mg (orally disintegrating)</w:t>
            </w:r>
            <w:r w:rsidRPr="001D4C4E">
              <w:rPr>
                <w:rFonts w:ascii="Arial" w:hAnsi="Arial" w:cs="Arial"/>
                <w:color w:val="000000"/>
              </w:rPr>
              <w:br/>
            </w:r>
            <w:r w:rsidRPr="001D4C4E">
              <w:rPr>
                <w:rFonts w:ascii="Arial" w:hAnsi="Arial" w:cs="Arial"/>
                <w:color w:val="000000"/>
              </w:rPr>
              <w:br/>
              <w:t>Clozaril</w:t>
            </w:r>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VIATRIS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7213CCE5" w14:textId="5C2BB1E6" w:rsidR="00EE244A" w:rsidRPr="001D4C4E" w:rsidRDefault="00EE244A" w:rsidP="00EE244A">
            <w:pPr>
              <w:rPr>
                <w:rFonts w:ascii="Arial" w:hAnsi="Arial" w:cs="Arial"/>
                <w:color w:val="000000"/>
              </w:rPr>
            </w:pPr>
            <w:r w:rsidRPr="001D4C4E">
              <w:rPr>
                <w:rFonts w:ascii="Arial" w:hAnsi="Arial" w:cs="Arial"/>
                <w:color w:val="000000"/>
              </w:rPr>
              <w:t>Schizophrenia</w:t>
            </w:r>
          </w:p>
        </w:tc>
        <w:tc>
          <w:tcPr>
            <w:tcW w:w="2425" w:type="pct"/>
          </w:tcPr>
          <w:p w14:paraId="7CA86838" w14:textId="1354BA92" w:rsidR="00EE244A" w:rsidRPr="001D4C4E" w:rsidRDefault="00EE244A" w:rsidP="00EE244A">
            <w:pPr>
              <w:rPr>
                <w:rFonts w:ascii="Arial" w:hAnsi="Arial" w:cs="Arial"/>
                <w:color w:val="000000"/>
              </w:rPr>
            </w:pPr>
            <w:r w:rsidRPr="001D4C4E">
              <w:rPr>
                <w:rFonts w:ascii="Arial" w:hAnsi="Arial" w:cs="Arial"/>
                <w:color w:val="000000"/>
              </w:rPr>
              <w:t xml:space="preserve">To request listing of new orally disintegrating tablet forms of clozapine for the treatment of patients with schizophrenia under the same restrictions as the currently listed tablet forms. </w:t>
            </w:r>
            <w:r w:rsidRPr="001D4C4E">
              <w:rPr>
                <w:rFonts w:ascii="Arial" w:hAnsi="Arial" w:cs="Arial"/>
                <w:color w:val="000000"/>
              </w:rPr>
              <w:br/>
            </w:r>
            <w:r w:rsidRPr="001D4C4E">
              <w:rPr>
                <w:rFonts w:ascii="Arial" w:hAnsi="Arial" w:cs="Arial"/>
                <w:color w:val="000000"/>
              </w:rPr>
              <w:br/>
              <w:t>Authority Required (STREAMLINED)</w:t>
            </w:r>
          </w:p>
        </w:tc>
      </w:tr>
      <w:tr w:rsidR="00EE244A" w:rsidRPr="001D4C4E" w14:paraId="40CDB8A3" w14:textId="77777777" w:rsidTr="11F139DA">
        <w:trPr>
          <w:cantSplit/>
          <w:trHeight w:val="1530"/>
        </w:trPr>
        <w:tc>
          <w:tcPr>
            <w:tcW w:w="1440" w:type="pct"/>
            <w:vAlign w:val="center"/>
          </w:tcPr>
          <w:p w14:paraId="02491DA6" w14:textId="4E006DF5" w:rsidR="00EE244A" w:rsidRPr="001D4C4E" w:rsidRDefault="00EE244A" w:rsidP="00EE244A">
            <w:pPr>
              <w:rPr>
                <w:rFonts w:ascii="Arial" w:hAnsi="Arial" w:cs="Arial"/>
                <w:color w:val="000000"/>
              </w:rPr>
            </w:pPr>
            <w:r w:rsidRPr="001D4C4E">
              <w:rPr>
                <w:rFonts w:ascii="Arial" w:hAnsi="Arial" w:cs="Arial"/>
                <w:color w:val="000000"/>
              </w:rPr>
              <w:lastRenderedPageBreak/>
              <w:t>DARATUMUMAB</w:t>
            </w:r>
            <w:r w:rsidRPr="001D4C4E">
              <w:rPr>
                <w:rFonts w:ascii="Arial" w:hAnsi="Arial" w:cs="Arial"/>
                <w:color w:val="000000"/>
              </w:rPr>
              <w:br/>
            </w:r>
            <w:r w:rsidRPr="001D4C4E">
              <w:rPr>
                <w:rFonts w:ascii="Arial" w:hAnsi="Arial" w:cs="Arial"/>
                <w:color w:val="000000"/>
              </w:rPr>
              <w:br/>
              <w:t>Solution for subcutaneous injection containing daratumumab 1800 mg in 15 mL</w:t>
            </w:r>
            <w:r w:rsidRPr="001D4C4E">
              <w:rPr>
                <w:rFonts w:ascii="Arial" w:hAnsi="Arial" w:cs="Arial"/>
                <w:color w:val="000000"/>
              </w:rPr>
              <w:br/>
            </w:r>
            <w:r w:rsidRPr="001D4C4E">
              <w:rPr>
                <w:rFonts w:ascii="Arial" w:hAnsi="Arial" w:cs="Arial"/>
                <w:color w:val="000000"/>
              </w:rPr>
              <w:br/>
              <w:t>Darzalex SC</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4A032D6A" w14:textId="01872D72" w:rsidR="00EE244A" w:rsidRPr="001D4C4E" w:rsidRDefault="00EE244A" w:rsidP="00EE244A">
            <w:pPr>
              <w:rPr>
                <w:rFonts w:ascii="Arial" w:hAnsi="Arial" w:cs="Arial"/>
                <w:color w:val="000000"/>
              </w:rPr>
            </w:pPr>
            <w:r w:rsidRPr="001D4C4E">
              <w:rPr>
                <w:rFonts w:ascii="Arial" w:hAnsi="Arial" w:cs="Arial"/>
                <w:color w:val="000000"/>
              </w:rPr>
              <w:t>Newly diagnosed systemic light chain amyloidosis</w:t>
            </w:r>
            <w:r w:rsidRPr="001D4C4E">
              <w:rPr>
                <w:rFonts w:ascii="Arial" w:hAnsi="Arial" w:cs="Arial"/>
                <w:color w:val="000000"/>
              </w:rPr>
              <w:br/>
              <w:t xml:space="preserve">Untreated multiple myeloma </w:t>
            </w:r>
            <w:r w:rsidRPr="001D4C4E">
              <w:rPr>
                <w:rFonts w:ascii="Arial" w:hAnsi="Arial" w:cs="Arial"/>
                <w:color w:val="000000"/>
              </w:rPr>
              <w:br/>
              <w:t xml:space="preserve">Relapsed and/or refractory multiple myeloma </w:t>
            </w:r>
          </w:p>
        </w:tc>
        <w:tc>
          <w:tcPr>
            <w:tcW w:w="2425" w:type="pct"/>
          </w:tcPr>
          <w:p w14:paraId="76F2199E" w14:textId="39E725F0" w:rsidR="00EE244A" w:rsidRPr="001D4C4E" w:rsidRDefault="00EE244A" w:rsidP="00EE244A">
            <w:pPr>
              <w:rPr>
                <w:rFonts w:ascii="Arial" w:hAnsi="Arial" w:cs="Arial"/>
                <w:color w:val="000000"/>
              </w:rPr>
            </w:pPr>
            <w:r w:rsidRPr="001D4C4E">
              <w:rPr>
                <w:rFonts w:ascii="Arial" w:hAnsi="Arial" w:cs="Arial"/>
                <w:color w:val="000000"/>
              </w:rPr>
              <w:t xml:space="preserve">To request that the listings for the subcutaneous form of daratumumab transition to the Section 100 (Efficient Funding of Chemotherapy) program. </w:t>
            </w:r>
            <w:r w:rsidRPr="001D4C4E">
              <w:rPr>
                <w:rFonts w:ascii="Arial" w:hAnsi="Arial" w:cs="Arial"/>
                <w:color w:val="000000"/>
              </w:rPr>
              <w:br/>
            </w:r>
            <w:r w:rsidRPr="001D4C4E">
              <w:rPr>
                <w:rFonts w:ascii="Arial" w:hAnsi="Arial" w:cs="Arial"/>
                <w:color w:val="000000"/>
              </w:rPr>
              <w:br/>
              <w:t xml:space="preserve">Authority Required </w:t>
            </w:r>
          </w:p>
        </w:tc>
      </w:tr>
      <w:tr w:rsidR="00EE244A" w:rsidRPr="001D4C4E" w14:paraId="17E63373" w14:textId="77777777" w:rsidTr="11F139DA">
        <w:trPr>
          <w:cantSplit/>
          <w:trHeight w:val="1530"/>
        </w:trPr>
        <w:tc>
          <w:tcPr>
            <w:tcW w:w="1440" w:type="pct"/>
            <w:vAlign w:val="center"/>
          </w:tcPr>
          <w:p w14:paraId="76E4E0C0" w14:textId="369CE3F4" w:rsidR="00EE244A" w:rsidRPr="001D4C4E" w:rsidRDefault="00EE244A" w:rsidP="00EE244A">
            <w:pPr>
              <w:rPr>
                <w:rFonts w:ascii="Arial" w:hAnsi="Arial" w:cs="Arial"/>
                <w:color w:val="000000"/>
              </w:rPr>
            </w:pPr>
            <w:r w:rsidRPr="001D4C4E">
              <w:rPr>
                <w:rFonts w:ascii="Arial" w:hAnsi="Arial" w:cs="Arial"/>
                <w:color w:val="000000"/>
              </w:rPr>
              <w:t>DELGOCITINIB</w:t>
            </w:r>
            <w:r w:rsidRPr="001D4C4E">
              <w:rPr>
                <w:rFonts w:ascii="Arial" w:hAnsi="Arial" w:cs="Arial"/>
                <w:color w:val="000000"/>
              </w:rPr>
              <w:br/>
            </w:r>
            <w:r w:rsidRPr="001D4C4E">
              <w:rPr>
                <w:rFonts w:ascii="Arial" w:hAnsi="Arial" w:cs="Arial"/>
                <w:color w:val="000000"/>
              </w:rPr>
              <w:br/>
              <w:t>Cream 20 mg per g, 60 g</w:t>
            </w:r>
            <w:r w:rsidRPr="001D4C4E">
              <w:rPr>
                <w:rFonts w:ascii="Arial" w:hAnsi="Arial" w:cs="Arial"/>
                <w:color w:val="000000"/>
              </w:rPr>
              <w:br/>
            </w:r>
            <w:r w:rsidRPr="001D4C4E">
              <w:rPr>
                <w:rFonts w:ascii="Arial" w:hAnsi="Arial" w:cs="Arial"/>
                <w:color w:val="000000"/>
              </w:rPr>
              <w:br/>
              <w:t>Anzupgo</w:t>
            </w:r>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LEO PHARMA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58F21C2" w14:textId="3BE1E11B" w:rsidR="00EE244A" w:rsidRPr="001D4C4E" w:rsidRDefault="00EE244A" w:rsidP="00EE244A">
            <w:pPr>
              <w:rPr>
                <w:rFonts w:ascii="Arial" w:hAnsi="Arial" w:cs="Arial"/>
                <w:color w:val="000000"/>
              </w:rPr>
            </w:pPr>
            <w:r w:rsidRPr="001D4C4E">
              <w:rPr>
                <w:rFonts w:ascii="Arial" w:hAnsi="Arial" w:cs="Arial"/>
                <w:color w:val="000000"/>
              </w:rPr>
              <w:t xml:space="preserve">Chronic hand eczema (CHE) </w:t>
            </w:r>
          </w:p>
        </w:tc>
        <w:tc>
          <w:tcPr>
            <w:tcW w:w="2425" w:type="pct"/>
          </w:tcPr>
          <w:p w14:paraId="1F0EDAA2" w14:textId="63859E00" w:rsidR="00EE244A" w:rsidRPr="001D4C4E" w:rsidRDefault="00EE244A" w:rsidP="00EE244A">
            <w:pPr>
              <w:rPr>
                <w:rFonts w:ascii="Arial" w:hAnsi="Arial" w:cs="Arial"/>
                <w:color w:val="000000"/>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delgocitinib</w:t>
            </w:r>
            <w:proofErr w:type="spellEnd"/>
            <w:r w:rsidRPr="001D4C4E">
              <w:rPr>
                <w:rFonts w:ascii="Arial" w:hAnsi="Arial" w:cs="Arial"/>
                <w:color w:val="000000"/>
              </w:rPr>
              <w:t xml:space="preserve"> for the treatment of moderate to severe CHE where topical corticosteroids failed to achieve an adequate response or are medically inappropriate. This item was previously recommended by the PBAC at its November 2025 meeting. </w:t>
            </w:r>
            <w:r w:rsidRPr="001D4C4E">
              <w:rPr>
                <w:rFonts w:ascii="Arial" w:hAnsi="Arial" w:cs="Arial"/>
                <w:color w:val="000000"/>
              </w:rPr>
              <w:br/>
            </w:r>
            <w:r w:rsidRPr="001D4C4E">
              <w:rPr>
                <w:rFonts w:ascii="Arial" w:hAnsi="Arial" w:cs="Arial"/>
                <w:color w:val="000000"/>
              </w:rPr>
              <w:br/>
              <w:t>Authority Required (Written)</w:t>
            </w:r>
          </w:p>
        </w:tc>
      </w:tr>
      <w:tr w:rsidR="00523ACB" w:rsidRPr="001D4C4E" w14:paraId="5050E7FE" w14:textId="77777777" w:rsidTr="11F139DA">
        <w:trPr>
          <w:cantSplit/>
          <w:trHeight w:val="1530"/>
        </w:trPr>
        <w:tc>
          <w:tcPr>
            <w:tcW w:w="1440" w:type="pct"/>
            <w:vAlign w:val="center"/>
          </w:tcPr>
          <w:p w14:paraId="49443755" w14:textId="08B1B662" w:rsidR="00523ACB" w:rsidRPr="001D4C4E" w:rsidRDefault="00523ACB" w:rsidP="00523ACB">
            <w:pPr>
              <w:rPr>
                <w:rFonts w:ascii="Arial" w:hAnsi="Arial" w:cs="Arial"/>
                <w:color w:val="000000"/>
              </w:rPr>
            </w:pPr>
            <w:r w:rsidRPr="001D4C4E">
              <w:rPr>
                <w:rFonts w:ascii="Arial" w:hAnsi="Arial" w:cs="Arial"/>
                <w:color w:val="000000"/>
              </w:rPr>
              <w:lastRenderedPageBreak/>
              <w:t>DUPILUMAB</w:t>
            </w:r>
            <w:r w:rsidRPr="001D4C4E">
              <w:rPr>
                <w:rFonts w:ascii="Arial" w:hAnsi="Arial" w:cs="Arial"/>
                <w:color w:val="000000"/>
              </w:rPr>
              <w:br/>
            </w:r>
            <w:r w:rsidRPr="001D4C4E">
              <w:rPr>
                <w:rFonts w:ascii="Arial" w:hAnsi="Arial" w:cs="Arial"/>
                <w:color w:val="000000"/>
              </w:rPr>
              <w:br/>
              <w:t>Injection 200 mg in 1.14 mL single dose pre-filled syringe</w:t>
            </w:r>
            <w:r w:rsidRPr="001D4C4E">
              <w:rPr>
                <w:rFonts w:ascii="Arial" w:hAnsi="Arial" w:cs="Arial"/>
                <w:color w:val="000000"/>
              </w:rPr>
              <w:br/>
              <w:t>Injection 200 mg in 1.14 mL single dose pre-filled pen</w:t>
            </w:r>
            <w:r w:rsidRPr="001D4C4E">
              <w:rPr>
                <w:rFonts w:ascii="Arial" w:hAnsi="Arial" w:cs="Arial"/>
                <w:color w:val="000000"/>
              </w:rPr>
              <w:br/>
              <w:t>Injection 300 mg in 2 mL single dose pre-filled syringe</w:t>
            </w:r>
            <w:r w:rsidRPr="001D4C4E">
              <w:rPr>
                <w:rFonts w:ascii="Arial" w:hAnsi="Arial" w:cs="Arial"/>
                <w:color w:val="000000"/>
              </w:rPr>
              <w:br/>
              <w:t>Injection 300 mg in 2 mL single dose pre-filled pen</w:t>
            </w:r>
            <w:r w:rsidRPr="001D4C4E">
              <w:rPr>
                <w:rFonts w:ascii="Arial" w:hAnsi="Arial" w:cs="Arial"/>
                <w:color w:val="000000"/>
              </w:rPr>
              <w:br/>
            </w:r>
            <w:r w:rsidRPr="001D4C4E">
              <w:rPr>
                <w:rFonts w:ascii="Arial" w:hAnsi="Arial" w:cs="Arial"/>
                <w:color w:val="000000"/>
              </w:rPr>
              <w:br/>
              <w:t>Dupixent</w:t>
            </w:r>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SANOFI-AVENTIS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90B82E2" w14:textId="21D12034" w:rsidR="00523ACB" w:rsidRPr="001D4C4E" w:rsidRDefault="00523ACB" w:rsidP="00523ACB">
            <w:pPr>
              <w:rPr>
                <w:rFonts w:ascii="Arial" w:hAnsi="Arial" w:cs="Arial"/>
                <w:color w:val="000000"/>
              </w:rPr>
            </w:pPr>
            <w:r w:rsidRPr="001D4C4E">
              <w:rPr>
                <w:rFonts w:ascii="Arial" w:hAnsi="Arial" w:cs="Arial"/>
                <w:color w:val="000000"/>
              </w:rPr>
              <w:t>Chronic severe atopic dermatitis</w:t>
            </w:r>
          </w:p>
        </w:tc>
        <w:tc>
          <w:tcPr>
            <w:tcW w:w="2425" w:type="pct"/>
          </w:tcPr>
          <w:p w14:paraId="29A8EB20" w14:textId="54169F65" w:rsidR="00523ACB" w:rsidRPr="001D4C4E" w:rsidRDefault="00523ACB" w:rsidP="00523ACB">
            <w:pPr>
              <w:rPr>
                <w:rFonts w:ascii="Arial" w:hAnsi="Arial" w:cs="Arial"/>
                <w:color w:val="000000"/>
              </w:rPr>
            </w:pPr>
            <w:r w:rsidRPr="001D4C4E">
              <w:rPr>
                <w:rFonts w:ascii="Arial" w:hAnsi="Arial" w:cs="Arial"/>
                <w:color w:val="000000"/>
              </w:rPr>
              <w:t xml:space="preserve">To consider the sponsor's revised proposal for listing dupilumab for the treatment of chronic severe atopic dermatitis in children aged 6 months to 11 years who have had lesions for at least 6 months from the time of the initial diagnosis affecting either the whole body or the face/hands. This item was previously recommended by the PBAC at its March 2022 meeting. </w:t>
            </w:r>
            <w:r w:rsidRPr="001D4C4E">
              <w:rPr>
                <w:rFonts w:ascii="Arial" w:hAnsi="Arial" w:cs="Arial"/>
                <w:color w:val="000000"/>
              </w:rPr>
              <w:br/>
            </w:r>
            <w:r w:rsidRPr="001D4C4E">
              <w:rPr>
                <w:rFonts w:ascii="Arial" w:hAnsi="Arial" w:cs="Arial"/>
                <w:color w:val="000000"/>
              </w:rPr>
              <w:br/>
              <w:t>Authority Required (Telephone/Online)</w:t>
            </w:r>
          </w:p>
        </w:tc>
      </w:tr>
      <w:tr w:rsidR="00523ACB" w:rsidRPr="001D4C4E" w14:paraId="50319576" w14:textId="77777777" w:rsidTr="11F139DA">
        <w:trPr>
          <w:cantSplit/>
          <w:trHeight w:val="1530"/>
        </w:trPr>
        <w:tc>
          <w:tcPr>
            <w:tcW w:w="1440" w:type="pct"/>
            <w:vAlign w:val="center"/>
          </w:tcPr>
          <w:p w14:paraId="66E524A1" w14:textId="5D61BD34" w:rsidR="00523ACB" w:rsidRPr="001D4C4E" w:rsidRDefault="00523ACB" w:rsidP="00523ACB">
            <w:pPr>
              <w:rPr>
                <w:rFonts w:ascii="Arial" w:hAnsi="Arial" w:cs="Arial"/>
                <w:color w:val="000000"/>
              </w:rPr>
            </w:pPr>
            <w:r w:rsidRPr="001D4C4E">
              <w:rPr>
                <w:rFonts w:ascii="Arial" w:hAnsi="Arial" w:cs="Arial"/>
                <w:color w:val="000000"/>
              </w:rPr>
              <w:lastRenderedPageBreak/>
              <w:t>ELEXACAFTOR WITH TEZACAFTOR AND WITH IVACAFTOR, AND IVACAFTOR</w:t>
            </w:r>
            <w:r w:rsidRPr="001D4C4E">
              <w:rPr>
                <w:rFonts w:ascii="Arial" w:hAnsi="Arial" w:cs="Arial"/>
                <w:color w:val="000000"/>
              </w:rPr>
              <w:br/>
            </w:r>
            <w:r w:rsidRPr="001D4C4E">
              <w:rPr>
                <w:rFonts w:ascii="Arial" w:hAnsi="Arial" w:cs="Arial"/>
                <w:color w:val="000000"/>
              </w:rPr>
              <w:br/>
              <w:t xml:space="preserve">Pack containing 28 sachets containing granules </w:t>
            </w:r>
            <w:proofErr w:type="spellStart"/>
            <w:r w:rsidRPr="001D4C4E">
              <w:rPr>
                <w:rFonts w:ascii="Arial" w:hAnsi="Arial" w:cs="Arial"/>
                <w:color w:val="000000"/>
              </w:rPr>
              <w:t>elexacaftor</w:t>
            </w:r>
            <w:proofErr w:type="spellEnd"/>
            <w:r w:rsidRPr="001D4C4E">
              <w:rPr>
                <w:rFonts w:ascii="Arial" w:hAnsi="Arial" w:cs="Arial"/>
                <w:color w:val="000000"/>
              </w:rPr>
              <w:t xml:space="preserve"> 100 mg with </w:t>
            </w:r>
            <w:proofErr w:type="spellStart"/>
            <w:r w:rsidRPr="001D4C4E">
              <w:rPr>
                <w:rFonts w:ascii="Arial" w:hAnsi="Arial" w:cs="Arial"/>
                <w:color w:val="000000"/>
              </w:rPr>
              <w:t>tezacaftor</w:t>
            </w:r>
            <w:proofErr w:type="spellEnd"/>
            <w:r w:rsidRPr="001D4C4E">
              <w:rPr>
                <w:rFonts w:ascii="Arial" w:hAnsi="Arial" w:cs="Arial"/>
                <w:color w:val="000000"/>
              </w:rPr>
              <w:t xml:space="preserve"> 50 mg and with ivacaftor 75 mg and 28 sachets containing granules ivacaftor 75 mg</w:t>
            </w:r>
            <w:r w:rsidRPr="001D4C4E">
              <w:rPr>
                <w:rFonts w:ascii="Arial" w:hAnsi="Arial" w:cs="Arial"/>
                <w:color w:val="000000"/>
              </w:rPr>
              <w:br/>
            </w:r>
            <w:r w:rsidRPr="001D4C4E">
              <w:rPr>
                <w:rFonts w:ascii="Arial" w:hAnsi="Arial" w:cs="Arial"/>
                <w:color w:val="000000"/>
              </w:rPr>
              <w:br/>
              <w:t>Trikafta</w:t>
            </w:r>
            <w:r w:rsidRPr="00076753">
              <w:rPr>
                <w:rFonts w:ascii="Arial" w:hAnsi="Arial" w:cs="Arial"/>
                <w:color w:val="000000"/>
                <w:vertAlign w:val="superscript"/>
              </w:rPr>
              <w:t>®</w:t>
            </w:r>
            <w:r w:rsidRPr="00076753">
              <w:rPr>
                <w:rFonts w:ascii="Arial" w:hAnsi="Arial" w:cs="Arial"/>
                <w:color w:val="000000"/>
                <w:vertAlign w:val="superscript"/>
              </w:rPr>
              <w:br/>
            </w:r>
            <w:r w:rsidRPr="001D4C4E">
              <w:rPr>
                <w:rFonts w:ascii="Arial" w:hAnsi="Arial" w:cs="Arial"/>
                <w:color w:val="000000"/>
              </w:rPr>
              <w:br/>
              <w:t>VERTEX PHARMACEUTICALS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7FBB2AB9" w14:textId="09A46F00" w:rsidR="00523ACB" w:rsidRPr="001D4C4E" w:rsidRDefault="00523ACB" w:rsidP="00523ACB">
            <w:pPr>
              <w:rPr>
                <w:rFonts w:ascii="Arial" w:hAnsi="Arial" w:cs="Arial"/>
                <w:color w:val="000000"/>
              </w:rPr>
            </w:pPr>
            <w:r w:rsidRPr="001D4C4E">
              <w:rPr>
                <w:rFonts w:ascii="Arial" w:hAnsi="Arial" w:cs="Arial"/>
                <w:color w:val="000000"/>
              </w:rPr>
              <w:t>Cystic fibrosis</w:t>
            </w:r>
          </w:p>
        </w:tc>
        <w:tc>
          <w:tcPr>
            <w:tcW w:w="2425" w:type="pct"/>
          </w:tcPr>
          <w:p w14:paraId="4A62ED2C" w14:textId="04431730" w:rsidR="00523ACB" w:rsidRPr="001D4C4E" w:rsidRDefault="00523ACB" w:rsidP="00523ACB">
            <w:pPr>
              <w:rPr>
                <w:rFonts w:ascii="Arial" w:hAnsi="Arial" w:cs="Arial"/>
                <w:color w:val="000000"/>
              </w:rPr>
            </w:pPr>
            <w:r w:rsidRPr="001D4C4E">
              <w:rPr>
                <w:rFonts w:ascii="Arial" w:hAnsi="Arial" w:cs="Arial"/>
                <w:color w:val="000000"/>
              </w:rPr>
              <w:t xml:space="preserve">To request a change to the existing listing for Trikafta (granules formulation) for the treatment of cystic fibrosis to allow patients aged 6-11 years weighing less than 30 kg to use either the granule or tablet formulation of the same dose. </w:t>
            </w:r>
            <w:r w:rsidRPr="001D4C4E">
              <w:rPr>
                <w:rFonts w:ascii="Arial" w:hAnsi="Arial" w:cs="Arial"/>
                <w:color w:val="000000"/>
              </w:rPr>
              <w:br/>
            </w:r>
            <w:r w:rsidRPr="001D4C4E">
              <w:rPr>
                <w:rFonts w:ascii="Arial" w:hAnsi="Arial" w:cs="Arial"/>
                <w:color w:val="000000"/>
              </w:rPr>
              <w:br/>
              <w:t>Authority Required (Written)</w:t>
            </w:r>
          </w:p>
        </w:tc>
      </w:tr>
      <w:tr w:rsidR="00523ACB" w:rsidRPr="001D4C4E" w14:paraId="0F0998CC" w14:textId="77777777" w:rsidTr="11F139DA">
        <w:trPr>
          <w:cantSplit/>
          <w:trHeight w:val="1530"/>
        </w:trPr>
        <w:tc>
          <w:tcPr>
            <w:tcW w:w="1440" w:type="pct"/>
            <w:vAlign w:val="center"/>
          </w:tcPr>
          <w:p w14:paraId="40B9005B" w14:textId="59800B59" w:rsidR="00523ACB" w:rsidRPr="001D4C4E" w:rsidRDefault="00523ACB" w:rsidP="00523ACB">
            <w:pPr>
              <w:rPr>
                <w:rFonts w:ascii="Arial" w:hAnsi="Arial" w:cs="Arial"/>
                <w:color w:val="000000"/>
              </w:rPr>
            </w:pPr>
            <w:r w:rsidRPr="001D4C4E">
              <w:rPr>
                <w:rFonts w:ascii="Arial" w:hAnsi="Arial" w:cs="Arial"/>
                <w:color w:val="000000"/>
              </w:rPr>
              <w:t>ELTROMBOPAG</w:t>
            </w:r>
            <w:r w:rsidRPr="001D4C4E">
              <w:rPr>
                <w:rFonts w:ascii="Arial" w:hAnsi="Arial" w:cs="Arial"/>
                <w:color w:val="000000"/>
              </w:rPr>
              <w:br/>
            </w:r>
            <w:r w:rsidRPr="001D4C4E">
              <w:rPr>
                <w:rFonts w:ascii="Arial" w:hAnsi="Arial" w:cs="Arial"/>
                <w:color w:val="000000"/>
              </w:rPr>
              <w:br/>
              <w:t>Tablet 75 mg (as olamine)</w:t>
            </w:r>
            <w:r w:rsidRPr="001D4C4E">
              <w:rPr>
                <w:rFonts w:ascii="Arial" w:hAnsi="Arial" w:cs="Arial"/>
                <w:color w:val="000000"/>
              </w:rPr>
              <w:br/>
            </w:r>
            <w:r w:rsidRPr="001D4C4E">
              <w:rPr>
                <w:rFonts w:ascii="Arial" w:hAnsi="Arial" w:cs="Arial"/>
                <w:color w:val="000000"/>
              </w:rPr>
              <w:br/>
              <w:t>Revolade</w:t>
            </w:r>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NOVARTIS PHARMACEUTICALS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44F8B10" w14:textId="20404427" w:rsidR="00523ACB" w:rsidRPr="001D4C4E" w:rsidRDefault="00523ACB" w:rsidP="00523ACB">
            <w:pPr>
              <w:rPr>
                <w:rFonts w:ascii="Arial" w:hAnsi="Arial" w:cs="Arial"/>
                <w:color w:val="000000"/>
              </w:rPr>
            </w:pPr>
            <w:r w:rsidRPr="001D4C4E">
              <w:rPr>
                <w:rFonts w:ascii="Arial" w:hAnsi="Arial" w:cs="Arial"/>
                <w:color w:val="000000"/>
              </w:rPr>
              <w:t>Severe aplastic anaemia</w:t>
            </w:r>
            <w:r w:rsidRPr="001D4C4E">
              <w:rPr>
                <w:rFonts w:ascii="Arial" w:hAnsi="Arial" w:cs="Arial"/>
                <w:color w:val="000000"/>
              </w:rPr>
              <w:br/>
              <w:t>Severe thrombocytopenia</w:t>
            </w:r>
          </w:p>
        </w:tc>
        <w:tc>
          <w:tcPr>
            <w:tcW w:w="2425" w:type="pct"/>
          </w:tcPr>
          <w:p w14:paraId="4A969CC9" w14:textId="5C835872" w:rsidR="00523ACB" w:rsidRPr="001D4C4E" w:rsidRDefault="00523ACB" w:rsidP="00523ACB">
            <w:pPr>
              <w:rPr>
                <w:rFonts w:ascii="Arial" w:hAnsi="Arial" w:cs="Arial"/>
                <w:color w:val="000000"/>
              </w:rPr>
            </w:pPr>
            <w:r w:rsidRPr="001D4C4E">
              <w:rPr>
                <w:rFonts w:ascii="Arial" w:hAnsi="Arial" w:cs="Arial"/>
                <w:color w:val="000000"/>
              </w:rPr>
              <w:t xml:space="preserve">To request listing of a new 75 mg strength of </w:t>
            </w:r>
            <w:proofErr w:type="spellStart"/>
            <w:r w:rsidRPr="001D4C4E">
              <w:rPr>
                <w:rFonts w:ascii="Arial" w:hAnsi="Arial" w:cs="Arial"/>
                <w:color w:val="000000"/>
              </w:rPr>
              <w:t>eltrombopag</w:t>
            </w:r>
            <w:proofErr w:type="spellEnd"/>
            <w:r w:rsidRPr="001D4C4E">
              <w:rPr>
                <w:rFonts w:ascii="Arial" w:hAnsi="Arial" w:cs="Arial"/>
                <w:color w:val="000000"/>
              </w:rPr>
              <w:t xml:space="preserve"> for the treatment of patients with severe aplastic anaemia and severe thrombocytopenia under the same restrictions as the currently listed tablet forms. </w:t>
            </w:r>
            <w:r w:rsidRPr="001D4C4E">
              <w:rPr>
                <w:rFonts w:ascii="Arial" w:hAnsi="Arial" w:cs="Arial"/>
                <w:color w:val="000000"/>
              </w:rPr>
              <w:br/>
            </w:r>
            <w:r w:rsidRPr="001D4C4E">
              <w:rPr>
                <w:rFonts w:ascii="Arial" w:hAnsi="Arial" w:cs="Arial"/>
                <w:color w:val="000000"/>
              </w:rPr>
              <w:br/>
              <w:t>Authority Required (Written or Telephone/Online)</w:t>
            </w:r>
          </w:p>
        </w:tc>
      </w:tr>
      <w:tr w:rsidR="001B0F98" w:rsidRPr="001D4C4E" w14:paraId="40832F77" w14:textId="77777777" w:rsidTr="11F139DA">
        <w:trPr>
          <w:cantSplit/>
          <w:trHeight w:val="1530"/>
        </w:trPr>
        <w:tc>
          <w:tcPr>
            <w:tcW w:w="1440" w:type="pct"/>
            <w:vAlign w:val="center"/>
          </w:tcPr>
          <w:p w14:paraId="61CEC00B" w14:textId="77777777" w:rsidR="001B0F98" w:rsidRDefault="001B0F98" w:rsidP="001B0F98">
            <w:pPr>
              <w:rPr>
                <w:rFonts w:ascii="Arial" w:hAnsi="Arial" w:cs="Arial"/>
                <w:color w:val="000000"/>
              </w:rPr>
            </w:pPr>
            <w:r w:rsidRPr="11F139DA">
              <w:rPr>
                <w:rFonts w:ascii="Arial" w:hAnsi="Arial" w:cs="Arial"/>
                <w:color w:val="000000" w:themeColor="text1"/>
              </w:rPr>
              <w:lastRenderedPageBreak/>
              <w:t>EPCORITAMAB</w:t>
            </w:r>
            <w:r>
              <w:br/>
            </w:r>
            <w:r>
              <w:br/>
            </w:r>
            <w:r w:rsidRPr="11F139DA">
              <w:rPr>
                <w:rFonts w:ascii="Arial" w:hAnsi="Arial" w:cs="Arial"/>
                <w:color w:val="000000" w:themeColor="text1"/>
              </w:rPr>
              <w:t>Solution concentrate for subcutaneous injection 4 mg in 0.8 mL</w:t>
            </w:r>
            <w:r>
              <w:br/>
            </w:r>
            <w:r w:rsidRPr="11F139DA">
              <w:rPr>
                <w:rFonts w:ascii="Arial" w:hAnsi="Arial" w:cs="Arial"/>
                <w:color w:val="000000" w:themeColor="text1"/>
              </w:rPr>
              <w:t>Solution for subcutaneous injection 48 mg in 0.8 mL</w:t>
            </w:r>
            <w:r>
              <w:br/>
            </w:r>
            <w:r>
              <w:br/>
            </w:r>
            <w:r w:rsidRPr="11F139DA">
              <w:rPr>
                <w:rFonts w:ascii="Arial" w:hAnsi="Arial" w:cs="Arial"/>
                <w:color w:val="000000" w:themeColor="text1"/>
              </w:rPr>
              <w:t>Epkinly</w:t>
            </w:r>
            <w:r w:rsidRPr="11F139DA">
              <w:rPr>
                <w:rFonts w:ascii="Arial" w:hAnsi="Arial" w:cs="Arial"/>
                <w:color w:val="000000" w:themeColor="text1"/>
                <w:vertAlign w:val="superscript"/>
              </w:rPr>
              <w:t>®</w:t>
            </w:r>
            <w:r>
              <w:br/>
            </w:r>
            <w:r>
              <w:br/>
            </w:r>
            <w:r w:rsidRPr="11F139DA">
              <w:rPr>
                <w:rFonts w:ascii="Arial" w:hAnsi="Arial" w:cs="Arial"/>
                <w:color w:val="000000" w:themeColor="text1"/>
              </w:rPr>
              <w:t>LICENSED STERILE COMPOUNDERS OF AUSTRALIA LIMITED</w:t>
            </w:r>
            <w:r>
              <w:br/>
            </w:r>
            <w:r>
              <w:br/>
            </w:r>
            <w:r w:rsidRPr="11F139DA">
              <w:rPr>
                <w:rFonts w:ascii="Arial" w:hAnsi="Arial" w:cs="Arial"/>
                <w:color w:val="000000" w:themeColor="text1"/>
              </w:rPr>
              <w:t>New PBS listing</w:t>
            </w:r>
            <w:r>
              <w:br/>
            </w:r>
            <w:r>
              <w:br/>
            </w:r>
            <w:r w:rsidRPr="11F139DA">
              <w:rPr>
                <w:rFonts w:ascii="Arial" w:hAnsi="Arial" w:cs="Arial"/>
                <w:color w:val="000000" w:themeColor="text1"/>
              </w:rPr>
              <w:t>PBS Section 100 (Efficient Funding of Chemotherapy)</w:t>
            </w:r>
          </w:p>
          <w:p w14:paraId="5D0D81D5" w14:textId="77777777" w:rsidR="00BC69A2" w:rsidRDefault="00BC69A2" w:rsidP="001B0F98">
            <w:pPr>
              <w:rPr>
                <w:rFonts w:ascii="Arial" w:hAnsi="Arial" w:cs="Arial"/>
                <w:color w:val="000000"/>
              </w:rPr>
            </w:pPr>
          </w:p>
          <w:p w14:paraId="1B4D9A5E" w14:textId="7DBFC87C" w:rsidR="001B0F98" w:rsidRPr="001D4C4E" w:rsidRDefault="00BC69A2" w:rsidP="001B0F98">
            <w:pPr>
              <w:rPr>
                <w:rFonts w:ascii="Arial" w:hAnsi="Arial" w:cs="Arial"/>
                <w:color w:val="000000"/>
              </w:rPr>
            </w:pPr>
            <w:r w:rsidRPr="11F139DA">
              <w:rPr>
                <w:rFonts w:ascii="Arial" w:hAnsi="Arial" w:cs="Arial"/>
                <w:color w:val="000000" w:themeColor="text1"/>
              </w:rPr>
              <w:t>WITHDRAWN </w:t>
            </w:r>
          </w:p>
        </w:tc>
        <w:tc>
          <w:tcPr>
            <w:tcW w:w="1135" w:type="pct"/>
          </w:tcPr>
          <w:p w14:paraId="0B27D195" w14:textId="22F9ADEA" w:rsidR="001B0F98" w:rsidRPr="001D4C4E" w:rsidRDefault="001B0F98" w:rsidP="001B0F98">
            <w:pPr>
              <w:rPr>
                <w:rFonts w:ascii="Arial" w:hAnsi="Arial" w:cs="Arial"/>
                <w:color w:val="000000"/>
              </w:rPr>
            </w:pPr>
            <w:r w:rsidRPr="001D4C4E">
              <w:rPr>
                <w:rFonts w:ascii="Arial" w:hAnsi="Arial" w:cs="Arial"/>
                <w:color w:val="000000"/>
              </w:rPr>
              <w:t>Relapsed or refractory diffuse large B-cell lymphoma</w:t>
            </w:r>
          </w:p>
        </w:tc>
        <w:tc>
          <w:tcPr>
            <w:tcW w:w="2425" w:type="pct"/>
          </w:tcPr>
          <w:p w14:paraId="119FF4E8" w14:textId="5F91B708" w:rsidR="001B0F98" w:rsidRPr="001D4C4E" w:rsidRDefault="001B0F98" w:rsidP="001B0F98">
            <w:pPr>
              <w:rPr>
                <w:rFonts w:ascii="Arial" w:hAnsi="Arial" w:cs="Arial"/>
                <w:color w:val="000000"/>
              </w:rPr>
            </w:pPr>
            <w:r w:rsidRPr="001D4C4E">
              <w:rPr>
                <w:rFonts w:ascii="Arial" w:hAnsi="Arial" w:cs="Arial"/>
                <w:color w:val="000000"/>
              </w:rPr>
              <w:t xml:space="preserve">To request that the listings for </w:t>
            </w:r>
            <w:proofErr w:type="spellStart"/>
            <w:r w:rsidRPr="001D4C4E">
              <w:rPr>
                <w:rFonts w:ascii="Arial" w:hAnsi="Arial" w:cs="Arial"/>
                <w:color w:val="000000"/>
              </w:rPr>
              <w:t>epcoritamab</w:t>
            </w:r>
            <w:proofErr w:type="spellEnd"/>
            <w:r w:rsidRPr="001D4C4E">
              <w:rPr>
                <w:rFonts w:ascii="Arial" w:hAnsi="Arial" w:cs="Arial"/>
                <w:color w:val="000000"/>
              </w:rPr>
              <w:t xml:space="preserve"> transition to the Section 100 (Efficient Funding of Chemotherapy) program. </w:t>
            </w:r>
            <w:r w:rsidRPr="001D4C4E">
              <w:rPr>
                <w:rFonts w:ascii="Arial" w:hAnsi="Arial" w:cs="Arial"/>
                <w:color w:val="000000"/>
              </w:rPr>
              <w:br/>
            </w:r>
            <w:r w:rsidRPr="001D4C4E">
              <w:rPr>
                <w:rFonts w:ascii="Arial" w:hAnsi="Arial" w:cs="Arial"/>
                <w:color w:val="000000"/>
              </w:rPr>
              <w:br/>
              <w:t>Authority Required</w:t>
            </w:r>
          </w:p>
        </w:tc>
      </w:tr>
      <w:tr w:rsidR="00291854" w:rsidRPr="001D4C4E" w14:paraId="04BED6D6" w14:textId="77777777" w:rsidTr="11F139DA">
        <w:trPr>
          <w:cantSplit/>
          <w:trHeight w:val="1530"/>
        </w:trPr>
        <w:tc>
          <w:tcPr>
            <w:tcW w:w="1440" w:type="pct"/>
            <w:vAlign w:val="center"/>
          </w:tcPr>
          <w:p w14:paraId="46E0F7E6" w14:textId="0A24C311" w:rsidR="00291854" w:rsidRPr="001D4C4E" w:rsidRDefault="00291854" w:rsidP="00291854">
            <w:pPr>
              <w:rPr>
                <w:rFonts w:ascii="Arial" w:hAnsi="Arial" w:cs="Arial"/>
                <w:color w:val="000000"/>
              </w:rPr>
            </w:pPr>
            <w:r w:rsidRPr="001D4C4E">
              <w:rPr>
                <w:rFonts w:ascii="Arial" w:hAnsi="Arial" w:cs="Arial"/>
                <w:color w:val="000000"/>
              </w:rPr>
              <w:t xml:space="preserve">ESTRADIOL WITH PROGESTERONE </w:t>
            </w:r>
            <w:r w:rsidRPr="001D4C4E">
              <w:rPr>
                <w:rFonts w:ascii="Arial" w:hAnsi="Arial" w:cs="Arial"/>
                <w:color w:val="000000"/>
              </w:rPr>
              <w:br/>
            </w:r>
            <w:r w:rsidRPr="001D4C4E">
              <w:rPr>
                <w:rFonts w:ascii="Arial" w:hAnsi="Arial" w:cs="Arial"/>
                <w:color w:val="000000"/>
              </w:rPr>
              <w:br/>
              <w:t xml:space="preserve">Capsule containing </w:t>
            </w:r>
            <w:proofErr w:type="spellStart"/>
            <w:r w:rsidRPr="001D4C4E">
              <w:rPr>
                <w:rFonts w:ascii="Arial" w:hAnsi="Arial" w:cs="Arial"/>
                <w:color w:val="000000"/>
              </w:rPr>
              <w:t>estradiol</w:t>
            </w:r>
            <w:proofErr w:type="spellEnd"/>
            <w:r w:rsidRPr="001D4C4E">
              <w:rPr>
                <w:rFonts w:ascii="Arial" w:hAnsi="Arial" w:cs="Arial"/>
                <w:color w:val="000000"/>
              </w:rPr>
              <w:t xml:space="preserve"> 1mg (as hemihydrate) with progesterone 100mg</w:t>
            </w:r>
            <w:r w:rsidRPr="001D4C4E">
              <w:rPr>
                <w:rFonts w:ascii="Arial" w:hAnsi="Arial" w:cs="Arial"/>
                <w:color w:val="000000"/>
              </w:rPr>
              <w:br/>
            </w:r>
            <w:r w:rsidRPr="001D4C4E">
              <w:rPr>
                <w:rFonts w:ascii="Arial" w:hAnsi="Arial" w:cs="Arial"/>
                <w:color w:val="000000"/>
              </w:rPr>
              <w:br/>
              <w:t>Bijuva</w:t>
            </w:r>
            <w:r w:rsidRPr="004A273D">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THERAMEX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F9310BD" w14:textId="3F5C20D8" w:rsidR="00291854" w:rsidRPr="001D4C4E" w:rsidRDefault="00291854" w:rsidP="00291854">
            <w:pPr>
              <w:rPr>
                <w:rFonts w:ascii="Arial" w:hAnsi="Arial" w:cs="Arial"/>
                <w:color w:val="000000"/>
              </w:rPr>
            </w:pPr>
            <w:r w:rsidRPr="001D4C4E">
              <w:rPr>
                <w:rFonts w:ascii="Arial" w:hAnsi="Arial" w:cs="Arial"/>
                <w:color w:val="000000"/>
              </w:rPr>
              <w:t xml:space="preserve">Vasomotor symptoms in post-menopausal women </w:t>
            </w:r>
          </w:p>
        </w:tc>
        <w:tc>
          <w:tcPr>
            <w:tcW w:w="2425" w:type="pct"/>
          </w:tcPr>
          <w:p w14:paraId="07F608DE" w14:textId="4C64C4C0" w:rsidR="00291854" w:rsidRPr="001D4C4E" w:rsidRDefault="00291854" w:rsidP="00291854">
            <w:pPr>
              <w:rPr>
                <w:rFonts w:ascii="Arial" w:hAnsi="Arial" w:cs="Arial"/>
                <w:color w:val="000000"/>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estradiol</w:t>
            </w:r>
            <w:proofErr w:type="spellEnd"/>
            <w:r w:rsidRPr="001D4C4E">
              <w:rPr>
                <w:rFonts w:ascii="Arial" w:hAnsi="Arial" w:cs="Arial"/>
                <w:color w:val="000000"/>
              </w:rPr>
              <w:t xml:space="preserve"> with progesterone for the treatment of moderate to severe vasomotor symptoms in post-menopausal women. This item was previously recommended by the PBAC at its November 2025 meeting. </w:t>
            </w:r>
            <w:r w:rsidRPr="001D4C4E">
              <w:rPr>
                <w:rFonts w:ascii="Arial" w:hAnsi="Arial" w:cs="Arial"/>
                <w:color w:val="000000"/>
              </w:rPr>
              <w:br/>
            </w:r>
            <w:r w:rsidRPr="001D4C4E">
              <w:rPr>
                <w:rFonts w:ascii="Arial" w:hAnsi="Arial" w:cs="Arial"/>
                <w:color w:val="000000"/>
              </w:rPr>
              <w:br/>
              <w:t>Unrestricted Benefit for 30-day listing</w:t>
            </w:r>
            <w:r w:rsidRPr="001D4C4E">
              <w:rPr>
                <w:rFonts w:ascii="Arial" w:hAnsi="Arial" w:cs="Arial"/>
                <w:color w:val="000000"/>
              </w:rPr>
              <w:br/>
              <w:t>Restricted Benefit for 60-day listing</w:t>
            </w:r>
          </w:p>
        </w:tc>
      </w:tr>
      <w:tr w:rsidR="00291854" w:rsidRPr="001D4C4E" w14:paraId="792AAD90" w14:textId="77777777" w:rsidTr="11F139DA">
        <w:trPr>
          <w:cantSplit/>
          <w:trHeight w:val="1530"/>
        </w:trPr>
        <w:tc>
          <w:tcPr>
            <w:tcW w:w="1440" w:type="pct"/>
            <w:vAlign w:val="center"/>
          </w:tcPr>
          <w:p w14:paraId="2A6DD712" w14:textId="5E9F3364" w:rsidR="00291854" w:rsidRPr="001D4C4E" w:rsidRDefault="00291854" w:rsidP="00291854">
            <w:pPr>
              <w:rPr>
                <w:rFonts w:ascii="Arial" w:hAnsi="Arial" w:cs="Arial"/>
                <w:color w:val="000000"/>
              </w:rPr>
            </w:pPr>
            <w:r w:rsidRPr="001D4C4E">
              <w:rPr>
                <w:rFonts w:ascii="Arial" w:hAnsi="Arial" w:cs="Arial"/>
                <w:color w:val="000000"/>
              </w:rPr>
              <w:lastRenderedPageBreak/>
              <w:t>ETONOGESTREL</w:t>
            </w:r>
            <w:r w:rsidRPr="001D4C4E">
              <w:rPr>
                <w:rFonts w:ascii="Arial" w:hAnsi="Arial" w:cs="Arial"/>
                <w:color w:val="000000"/>
              </w:rPr>
              <w:br/>
            </w:r>
            <w:r w:rsidRPr="001D4C4E">
              <w:rPr>
                <w:rFonts w:ascii="Arial" w:hAnsi="Arial" w:cs="Arial"/>
                <w:color w:val="000000"/>
              </w:rPr>
              <w:br/>
              <w:t>Subcutaneous implant 68 mg</w:t>
            </w:r>
            <w:r w:rsidRPr="001D4C4E">
              <w:rPr>
                <w:rFonts w:ascii="Arial" w:hAnsi="Arial" w:cs="Arial"/>
                <w:color w:val="000000"/>
              </w:rPr>
              <w:br/>
            </w:r>
            <w:r w:rsidRPr="001D4C4E">
              <w:rPr>
                <w:rFonts w:ascii="Arial" w:hAnsi="Arial" w:cs="Arial"/>
                <w:color w:val="000000"/>
              </w:rPr>
              <w:br/>
              <w:t>Implanon NXT</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ORGANON PHARMA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2E08A3B" w14:textId="1C836D5B" w:rsidR="00291854" w:rsidRPr="001D4C4E" w:rsidRDefault="00291854" w:rsidP="00291854">
            <w:pPr>
              <w:rPr>
                <w:rFonts w:ascii="Arial" w:hAnsi="Arial" w:cs="Arial"/>
                <w:color w:val="000000"/>
              </w:rPr>
            </w:pPr>
            <w:r w:rsidRPr="001D4C4E">
              <w:rPr>
                <w:rFonts w:ascii="Arial" w:hAnsi="Arial" w:cs="Arial"/>
                <w:color w:val="000000"/>
              </w:rPr>
              <w:t>Contraception</w:t>
            </w:r>
          </w:p>
        </w:tc>
        <w:tc>
          <w:tcPr>
            <w:tcW w:w="2425" w:type="pct"/>
          </w:tcPr>
          <w:p w14:paraId="0B23D839" w14:textId="7906F05B" w:rsidR="00291854" w:rsidRPr="001D4C4E" w:rsidRDefault="00291854" w:rsidP="00291854">
            <w:pPr>
              <w:rPr>
                <w:rFonts w:ascii="Arial" w:hAnsi="Arial" w:cs="Arial"/>
                <w:color w:val="000000"/>
              </w:rPr>
            </w:pPr>
            <w:r w:rsidRPr="001D4C4E">
              <w:rPr>
                <w:rFonts w:ascii="Arial" w:hAnsi="Arial" w:cs="Arial"/>
                <w:color w:val="000000"/>
              </w:rPr>
              <w:t>To request a revised price for the current listing of etonogestrel for patients requiring contraception.</w:t>
            </w:r>
            <w:r w:rsidRPr="001D4C4E">
              <w:rPr>
                <w:rFonts w:ascii="Arial" w:hAnsi="Arial" w:cs="Arial"/>
                <w:color w:val="000000"/>
              </w:rPr>
              <w:br/>
            </w:r>
            <w:r w:rsidRPr="001D4C4E">
              <w:rPr>
                <w:rFonts w:ascii="Arial" w:hAnsi="Arial" w:cs="Arial"/>
                <w:color w:val="000000"/>
              </w:rPr>
              <w:br/>
              <w:t xml:space="preserve">Unrestricted Benefit </w:t>
            </w:r>
          </w:p>
        </w:tc>
      </w:tr>
      <w:tr w:rsidR="00291854" w:rsidRPr="001D4C4E" w14:paraId="0AB5C009" w14:textId="77777777" w:rsidTr="11F139DA">
        <w:trPr>
          <w:cantSplit/>
          <w:trHeight w:val="1530"/>
        </w:trPr>
        <w:tc>
          <w:tcPr>
            <w:tcW w:w="1440" w:type="pct"/>
            <w:vAlign w:val="center"/>
          </w:tcPr>
          <w:p w14:paraId="74E87E65" w14:textId="1A3FCB05" w:rsidR="00291854" w:rsidRPr="001D4C4E" w:rsidRDefault="00291854" w:rsidP="00291854">
            <w:pPr>
              <w:rPr>
                <w:rFonts w:ascii="Arial" w:hAnsi="Arial" w:cs="Arial"/>
                <w:color w:val="000000"/>
              </w:rPr>
            </w:pPr>
            <w:r w:rsidRPr="001D4C4E">
              <w:rPr>
                <w:rFonts w:ascii="Arial" w:hAnsi="Arial" w:cs="Arial"/>
                <w:color w:val="000000"/>
              </w:rPr>
              <w:t>EVOLOCUMAB</w:t>
            </w:r>
            <w:r w:rsidRPr="001D4C4E">
              <w:rPr>
                <w:rFonts w:ascii="Arial" w:hAnsi="Arial" w:cs="Arial"/>
                <w:color w:val="000000"/>
              </w:rPr>
              <w:br/>
            </w:r>
            <w:r w:rsidRPr="001D4C4E">
              <w:rPr>
                <w:rFonts w:ascii="Arial" w:hAnsi="Arial" w:cs="Arial"/>
                <w:color w:val="000000"/>
              </w:rPr>
              <w:br/>
              <w:t>Injection 140 mg in 1 mL single use pre-filled pen</w:t>
            </w:r>
            <w:r w:rsidRPr="001D4C4E">
              <w:rPr>
                <w:rFonts w:ascii="Arial" w:hAnsi="Arial" w:cs="Arial"/>
                <w:color w:val="000000"/>
              </w:rPr>
              <w:br/>
            </w:r>
            <w:r w:rsidRPr="001D4C4E">
              <w:rPr>
                <w:rFonts w:ascii="Arial" w:hAnsi="Arial" w:cs="Arial"/>
                <w:color w:val="000000"/>
              </w:rPr>
              <w:br/>
              <w:t>Repatha</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645CE86" w14:textId="1C5C5151" w:rsidR="00291854" w:rsidRPr="001D4C4E" w:rsidRDefault="00291854" w:rsidP="00291854">
            <w:pPr>
              <w:rPr>
                <w:rFonts w:ascii="Arial" w:hAnsi="Arial" w:cs="Arial"/>
                <w:color w:val="000000"/>
              </w:rPr>
            </w:pPr>
            <w:r w:rsidRPr="001D4C4E">
              <w:rPr>
                <w:rFonts w:ascii="Arial" w:hAnsi="Arial" w:cs="Arial"/>
                <w:color w:val="000000"/>
              </w:rPr>
              <w:t xml:space="preserve">Non-familial hypercholesterolaemia </w:t>
            </w:r>
            <w:r w:rsidRPr="001D4C4E">
              <w:rPr>
                <w:rFonts w:ascii="Arial" w:hAnsi="Arial" w:cs="Arial"/>
                <w:color w:val="000000"/>
              </w:rPr>
              <w:br/>
              <w:t>Familial heterozygous hypercholesterolaemia</w:t>
            </w:r>
            <w:r w:rsidRPr="001D4C4E">
              <w:rPr>
                <w:rFonts w:ascii="Arial" w:hAnsi="Arial" w:cs="Arial"/>
                <w:color w:val="000000"/>
              </w:rPr>
              <w:br/>
              <w:t>Familial homozygous hypercholesterolaemia</w:t>
            </w:r>
          </w:p>
        </w:tc>
        <w:tc>
          <w:tcPr>
            <w:tcW w:w="2425" w:type="pct"/>
          </w:tcPr>
          <w:p w14:paraId="0F109877" w14:textId="1CA84361" w:rsidR="00291854" w:rsidRPr="001D4C4E" w:rsidRDefault="00291854" w:rsidP="00291854">
            <w:pPr>
              <w:rPr>
                <w:rFonts w:ascii="Arial" w:hAnsi="Arial" w:cs="Arial"/>
                <w:color w:val="000000"/>
              </w:rPr>
            </w:pPr>
            <w:r w:rsidRPr="001D4C4E">
              <w:rPr>
                <w:rFonts w:ascii="Arial" w:hAnsi="Arial" w:cs="Arial"/>
                <w:color w:val="000000"/>
              </w:rPr>
              <w:t xml:space="preserve">To request new listings for </w:t>
            </w:r>
            <w:proofErr w:type="spellStart"/>
            <w:r w:rsidRPr="001D4C4E">
              <w:rPr>
                <w:rFonts w:ascii="Arial" w:hAnsi="Arial" w:cs="Arial"/>
                <w:color w:val="000000"/>
              </w:rPr>
              <w:t>evolocumab</w:t>
            </w:r>
            <w:proofErr w:type="spellEnd"/>
            <w:r w:rsidRPr="001D4C4E">
              <w:rPr>
                <w:rFonts w:ascii="Arial" w:hAnsi="Arial" w:cs="Arial"/>
                <w:color w:val="000000"/>
              </w:rPr>
              <w:t xml:space="preserve"> with increased maximum dispensed quantities for all currently listed indications to allow for 60-day prescriptions. </w:t>
            </w:r>
            <w:r w:rsidRPr="001D4C4E">
              <w:rPr>
                <w:rFonts w:ascii="Arial" w:hAnsi="Arial" w:cs="Arial"/>
                <w:color w:val="000000"/>
              </w:rPr>
              <w:br/>
            </w:r>
            <w:r w:rsidRPr="001D4C4E">
              <w:rPr>
                <w:rFonts w:ascii="Arial" w:hAnsi="Arial" w:cs="Arial"/>
                <w:color w:val="000000"/>
              </w:rPr>
              <w:br/>
              <w:t>Authority Required</w:t>
            </w:r>
          </w:p>
        </w:tc>
      </w:tr>
      <w:tr w:rsidR="006306A9" w:rsidRPr="001D4C4E" w14:paraId="0543C2F3" w14:textId="77777777" w:rsidTr="11F139DA">
        <w:trPr>
          <w:cantSplit/>
          <w:trHeight w:val="1530"/>
        </w:trPr>
        <w:tc>
          <w:tcPr>
            <w:tcW w:w="1440" w:type="pct"/>
            <w:vAlign w:val="center"/>
          </w:tcPr>
          <w:p w14:paraId="2CB7E326" w14:textId="18D341F9" w:rsidR="006306A9" w:rsidRPr="001D4C4E" w:rsidRDefault="006306A9" w:rsidP="006306A9">
            <w:pPr>
              <w:rPr>
                <w:rFonts w:ascii="Arial" w:hAnsi="Arial" w:cs="Arial"/>
                <w:color w:val="000000"/>
              </w:rPr>
            </w:pPr>
            <w:r w:rsidRPr="001D4C4E">
              <w:rPr>
                <w:rFonts w:ascii="Arial" w:hAnsi="Arial" w:cs="Arial"/>
                <w:color w:val="000000"/>
              </w:rPr>
              <w:lastRenderedPageBreak/>
              <w:t>METHOXSALEN</w:t>
            </w:r>
            <w:r w:rsidRPr="001D4C4E">
              <w:rPr>
                <w:rFonts w:ascii="Arial" w:hAnsi="Arial" w:cs="Arial"/>
                <w:color w:val="000000"/>
              </w:rPr>
              <w:br/>
            </w:r>
            <w:r w:rsidRPr="001D4C4E">
              <w:rPr>
                <w:rFonts w:ascii="Arial" w:hAnsi="Arial" w:cs="Arial"/>
                <w:color w:val="000000"/>
              </w:rPr>
              <w:br/>
              <w:t>Solution for blood fraction 20 microgram per mL, 10 mL</w:t>
            </w:r>
            <w:r w:rsidRPr="001D4C4E">
              <w:rPr>
                <w:rFonts w:ascii="Arial" w:hAnsi="Arial" w:cs="Arial"/>
                <w:color w:val="000000"/>
              </w:rPr>
              <w:br/>
            </w:r>
            <w:r w:rsidRPr="001D4C4E">
              <w:rPr>
                <w:rFonts w:ascii="Arial" w:hAnsi="Arial" w:cs="Arial"/>
                <w:color w:val="000000"/>
              </w:rPr>
              <w:br/>
              <w:t>Uvadex</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HEALTH TECHNOLOGY ANALYSTS PTY LIMITED</w:t>
            </w:r>
            <w:r w:rsidRPr="001D4C4E">
              <w:rPr>
                <w:rFonts w:ascii="Arial" w:hAnsi="Arial" w:cs="Arial"/>
                <w:color w:val="000000"/>
              </w:rPr>
              <w:br/>
            </w:r>
            <w:r w:rsidRPr="001D4C4E">
              <w:rPr>
                <w:rFonts w:ascii="Arial" w:hAnsi="Arial" w:cs="Arial"/>
                <w:color w:val="000000"/>
              </w:rPr>
              <w:br/>
              <w:t xml:space="preserve">Change to existing listing </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2591EE6A" w14:textId="7B96AC9E" w:rsidR="006306A9" w:rsidRPr="001D4C4E" w:rsidRDefault="006306A9" w:rsidP="006306A9">
            <w:pPr>
              <w:rPr>
                <w:rFonts w:ascii="Arial" w:hAnsi="Arial" w:cs="Arial"/>
                <w:color w:val="000000"/>
              </w:rPr>
            </w:pPr>
            <w:r w:rsidRPr="001D4C4E">
              <w:rPr>
                <w:rFonts w:ascii="Arial" w:hAnsi="Arial" w:cs="Arial"/>
                <w:color w:val="000000"/>
              </w:rPr>
              <w:t>Cutaneous T-cell lymphoma (CTCL)</w:t>
            </w:r>
            <w:r w:rsidRPr="001D4C4E">
              <w:rPr>
                <w:rFonts w:ascii="Arial" w:hAnsi="Arial" w:cs="Arial"/>
                <w:color w:val="000000"/>
              </w:rPr>
              <w:br/>
              <w:t>Chronic graft versus host disease (</w:t>
            </w:r>
            <w:proofErr w:type="spellStart"/>
            <w:r w:rsidRPr="001D4C4E">
              <w:rPr>
                <w:rFonts w:ascii="Arial" w:hAnsi="Arial" w:cs="Arial"/>
                <w:color w:val="000000"/>
              </w:rPr>
              <w:t>cGVHD</w:t>
            </w:r>
            <w:proofErr w:type="spellEnd"/>
            <w:r w:rsidRPr="001D4C4E">
              <w:rPr>
                <w:rFonts w:ascii="Arial" w:hAnsi="Arial" w:cs="Arial"/>
                <w:color w:val="000000"/>
              </w:rPr>
              <w:t>)</w:t>
            </w:r>
          </w:p>
        </w:tc>
        <w:tc>
          <w:tcPr>
            <w:tcW w:w="2425" w:type="pct"/>
          </w:tcPr>
          <w:p w14:paraId="6A742887" w14:textId="5E692E52" w:rsidR="006306A9" w:rsidRPr="001D4C4E" w:rsidRDefault="006306A9" w:rsidP="006306A9">
            <w:pPr>
              <w:rPr>
                <w:rFonts w:ascii="Arial" w:hAnsi="Arial" w:cs="Arial"/>
                <w:color w:val="000000"/>
              </w:rPr>
            </w:pPr>
            <w:r w:rsidRPr="001D4C4E">
              <w:rPr>
                <w:rFonts w:ascii="Arial" w:hAnsi="Arial" w:cs="Arial"/>
                <w:color w:val="000000"/>
              </w:rPr>
              <w:t xml:space="preserve">To request a change to the existing listings for methoxsalen for CTCL and </w:t>
            </w:r>
            <w:proofErr w:type="spellStart"/>
            <w:r w:rsidRPr="001D4C4E">
              <w:rPr>
                <w:rFonts w:ascii="Arial" w:hAnsi="Arial" w:cs="Arial"/>
                <w:color w:val="000000"/>
              </w:rPr>
              <w:t>cGVHD</w:t>
            </w:r>
            <w:proofErr w:type="spellEnd"/>
            <w:r w:rsidRPr="001D4C4E">
              <w:rPr>
                <w:rFonts w:ascii="Arial" w:hAnsi="Arial" w:cs="Arial"/>
                <w:color w:val="000000"/>
              </w:rPr>
              <w:t xml:space="preserve"> to allow consultant or specialist dermatologists to prescribe treatment. </w:t>
            </w:r>
            <w:r w:rsidRPr="001D4C4E">
              <w:rPr>
                <w:rFonts w:ascii="Arial" w:hAnsi="Arial" w:cs="Arial"/>
                <w:color w:val="000000"/>
              </w:rPr>
              <w:br/>
            </w:r>
            <w:r w:rsidRPr="001D4C4E">
              <w:rPr>
                <w:rFonts w:ascii="Arial" w:hAnsi="Arial" w:cs="Arial"/>
                <w:color w:val="000000"/>
              </w:rPr>
              <w:br/>
              <w:t>Authority Required (STREAMLINED)</w:t>
            </w:r>
          </w:p>
        </w:tc>
      </w:tr>
      <w:tr w:rsidR="006306A9" w:rsidRPr="001D4C4E" w14:paraId="3C00EEE2" w14:textId="77777777" w:rsidTr="11F139DA">
        <w:trPr>
          <w:cantSplit/>
          <w:trHeight w:val="1530"/>
        </w:trPr>
        <w:tc>
          <w:tcPr>
            <w:tcW w:w="1440" w:type="pct"/>
            <w:vAlign w:val="center"/>
          </w:tcPr>
          <w:p w14:paraId="0511B0A9" w14:textId="034BE655" w:rsidR="006306A9" w:rsidRPr="001D4C4E" w:rsidRDefault="006306A9" w:rsidP="006306A9">
            <w:pPr>
              <w:rPr>
                <w:rFonts w:ascii="Arial" w:hAnsi="Arial" w:cs="Arial"/>
                <w:color w:val="000000"/>
              </w:rPr>
            </w:pPr>
            <w:r w:rsidRPr="001D4C4E">
              <w:rPr>
                <w:rFonts w:ascii="Arial" w:hAnsi="Arial" w:cs="Arial"/>
                <w:color w:val="000000"/>
              </w:rPr>
              <w:t>TEPROTUMUMAB</w:t>
            </w:r>
            <w:r w:rsidRPr="001D4C4E">
              <w:rPr>
                <w:rFonts w:ascii="Arial" w:hAnsi="Arial" w:cs="Arial"/>
                <w:color w:val="000000"/>
              </w:rPr>
              <w:br/>
            </w:r>
            <w:r w:rsidRPr="001D4C4E">
              <w:rPr>
                <w:rFonts w:ascii="Arial" w:hAnsi="Arial" w:cs="Arial"/>
                <w:color w:val="000000"/>
              </w:rPr>
              <w:br/>
              <w:t>Powder for I.V. infusion 500 mg</w:t>
            </w:r>
            <w:r w:rsidRPr="001D4C4E">
              <w:rPr>
                <w:rFonts w:ascii="Arial" w:hAnsi="Arial" w:cs="Arial"/>
                <w:color w:val="000000"/>
              </w:rPr>
              <w:br/>
            </w:r>
            <w:r w:rsidRPr="001D4C4E">
              <w:rPr>
                <w:rFonts w:ascii="Arial" w:hAnsi="Arial" w:cs="Arial"/>
                <w:color w:val="000000"/>
              </w:rPr>
              <w:br/>
              <w:t>Tepezza</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2B2EEB5" w14:textId="11CFF5D1" w:rsidR="006306A9" w:rsidRPr="001D4C4E" w:rsidRDefault="006306A9" w:rsidP="006306A9">
            <w:pPr>
              <w:rPr>
                <w:rFonts w:ascii="Arial" w:hAnsi="Arial" w:cs="Arial"/>
                <w:color w:val="000000"/>
              </w:rPr>
            </w:pPr>
            <w:r w:rsidRPr="001D4C4E">
              <w:rPr>
                <w:rFonts w:ascii="Arial" w:hAnsi="Arial" w:cs="Arial"/>
                <w:color w:val="000000"/>
              </w:rPr>
              <w:t>Thyroid eye disease (TED)</w:t>
            </w:r>
          </w:p>
        </w:tc>
        <w:tc>
          <w:tcPr>
            <w:tcW w:w="2425" w:type="pct"/>
          </w:tcPr>
          <w:p w14:paraId="757C48C7" w14:textId="72162078" w:rsidR="006306A9" w:rsidRPr="001D4C4E" w:rsidRDefault="006306A9" w:rsidP="006306A9">
            <w:pPr>
              <w:rPr>
                <w:rFonts w:ascii="Arial" w:hAnsi="Arial" w:cs="Arial"/>
                <w:color w:val="000000"/>
              </w:rPr>
            </w:pPr>
            <w:r w:rsidRPr="001D4C4E">
              <w:rPr>
                <w:rFonts w:ascii="Arial" w:hAnsi="Arial" w:cs="Arial"/>
                <w:color w:val="000000"/>
              </w:rPr>
              <w:t xml:space="preserve">To consider the sponsor's revised proposal for listing teprotumumab for the treatment of adult patients with active, moderate-to-severe TED who have a clinical activity score (CAS) or three or more for the most severely affected eye. This item was previously recommended by the PBAC at its May 2025 meeting. </w:t>
            </w:r>
            <w:r w:rsidRPr="001D4C4E">
              <w:rPr>
                <w:rFonts w:ascii="Arial" w:hAnsi="Arial" w:cs="Arial"/>
                <w:color w:val="000000"/>
              </w:rPr>
              <w:br/>
            </w:r>
            <w:r w:rsidRPr="001D4C4E">
              <w:rPr>
                <w:rFonts w:ascii="Arial" w:hAnsi="Arial" w:cs="Arial"/>
                <w:color w:val="000000"/>
              </w:rPr>
              <w:br/>
              <w:t>Authority Required (Telephone/Online) for initial treatment</w:t>
            </w:r>
            <w:r w:rsidRPr="001D4C4E">
              <w:rPr>
                <w:rFonts w:ascii="Arial" w:hAnsi="Arial" w:cs="Arial"/>
                <w:color w:val="000000"/>
              </w:rPr>
              <w:br/>
              <w:t>Authority Required (STREAMLINED) for continuing treatment</w:t>
            </w:r>
          </w:p>
        </w:tc>
      </w:tr>
      <w:tr w:rsidR="001504DB" w:rsidRPr="001D4C4E" w14:paraId="3757179D" w14:textId="77777777" w:rsidTr="11F139DA">
        <w:trPr>
          <w:cantSplit/>
          <w:trHeight w:val="1530"/>
        </w:trPr>
        <w:tc>
          <w:tcPr>
            <w:tcW w:w="1440" w:type="pct"/>
            <w:vAlign w:val="center"/>
          </w:tcPr>
          <w:p w14:paraId="75E7832F" w14:textId="525D7BCB" w:rsidR="001504DB" w:rsidRPr="001D4C4E" w:rsidRDefault="001504DB" w:rsidP="001504DB">
            <w:pPr>
              <w:rPr>
                <w:rFonts w:ascii="Arial" w:hAnsi="Arial" w:cs="Arial"/>
                <w:color w:val="000000"/>
              </w:rPr>
            </w:pPr>
            <w:r w:rsidRPr="001D4C4E">
              <w:rPr>
                <w:rFonts w:ascii="Arial" w:hAnsi="Arial" w:cs="Arial"/>
                <w:color w:val="000000"/>
              </w:rPr>
              <w:lastRenderedPageBreak/>
              <w:t>USTEKINUMAB</w:t>
            </w:r>
            <w:r w:rsidRPr="001D4C4E">
              <w:rPr>
                <w:rFonts w:ascii="Arial" w:hAnsi="Arial" w:cs="Arial"/>
                <w:color w:val="000000"/>
              </w:rPr>
              <w:br/>
            </w:r>
            <w:r w:rsidRPr="001D4C4E">
              <w:rPr>
                <w:rFonts w:ascii="Arial" w:hAnsi="Arial" w:cs="Arial"/>
                <w:color w:val="000000"/>
              </w:rPr>
              <w:br/>
              <w:t>Injection 45 mg in 0.5 mL vial</w:t>
            </w:r>
            <w:r w:rsidRPr="001D4C4E">
              <w:rPr>
                <w:rFonts w:ascii="Arial" w:hAnsi="Arial" w:cs="Arial"/>
                <w:color w:val="000000"/>
              </w:rPr>
              <w:br/>
              <w:t>Injection 45 mg in 0.5 mL single use pre-filled pen</w:t>
            </w:r>
            <w:r w:rsidRPr="001D4C4E">
              <w:rPr>
                <w:rFonts w:ascii="Arial" w:hAnsi="Arial" w:cs="Arial"/>
                <w:color w:val="000000"/>
              </w:rPr>
              <w:br/>
              <w:t>Injection 90 mg in 1 mL single use pre-filled pen</w:t>
            </w:r>
            <w:r w:rsidRPr="001D4C4E">
              <w:rPr>
                <w:rFonts w:ascii="Arial" w:hAnsi="Arial" w:cs="Arial"/>
                <w:color w:val="000000"/>
              </w:rPr>
              <w:br/>
            </w:r>
            <w:r w:rsidRPr="001D4C4E">
              <w:rPr>
                <w:rFonts w:ascii="Arial" w:hAnsi="Arial" w:cs="Arial"/>
                <w:color w:val="000000"/>
              </w:rPr>
              <w:br/>
              <w:t>Steqeyma</w:t>
            </w:r>
            <w:r w:rsidRPr="0078106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CELLTRION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DA09E14" w14:textId="67630225" w:rsidR="001504DB" w:rsidRPr="001D4C4E" w:rsidRDefault="001504DB" w:rsidP="001504DB">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t>Severe psoriatic arthritis</w:t>
            </w:r>
            <w:r w:rsidRPr="001D4C4E">
              <w:rPr>
                <w:rFonts w:ascii="Arial" w:hAnsi="Arial" w:cs="Arial"/>
                <w:color w:val="000000"/>
              </w:rPr>
              <w:br/>
              <w:t>Severe Crohn disease</w:t>
            </w:r>
            <w:r w:rsidRPr="001D4C4E">
              <w:rPr>
                <w:rFonts w:ascii="Arial" w:hAnsi="Arial" w:cs="Arial"/>
                <w:color w:val="000000"/>
              </w:rPr>
              <w:br/>
              <w:t>Complex refractory fistulising Crohn disease</w:t>
            </w:r>
            <w:r w:rsidRPr="001D4C4E">
              <w:rPr>
                <w:rFonts w:ascii="Arial" w:hAnsi="Arial" w:cs="Arial"/>
                <w:color w:val="000000"/>
              </w:rPr>
              <w:br/>
              <w:t>Moderate to severe ulcerative colitis</w:t>
            </w:r>
          </w:p>
        </w:tc>
        <w:tc>
          <w:tcPr>
            <w:tcW w:w="2425" w:type="pct"/>
          </w:tcPr>
          <w:p w14:paraId="25DD56C9" w14:textId="5C5638C1" w:rsidR="001504DB" w:rsidRPr="001D4C4E" w:rsidRDefault="001504DB" w:rsidP="001504DB">
            <w:pPr>
              <w:rPr>
                <w:rFonts w:ascii="Arial" w:hAnsi="Arial" w:cs="Arial"/>
                <w:color w:val="000000"/>
              </w:rPr>
            </w:pPr>
            <w:r w:rsidRPr="001D4C4E">
              <w:rPr>
                <w:rFonts w:ascii="Arial" w:hAnsi="Arial" w:cs="Arial"/>
                <w:color w:val="000000"/>
              </w:rPr>
              <w:t xml:space="preserve">To request listing of new forms of the Steqeyma biosimilar brand of ustekinumab that mirror the originator brand's current listings with equivalent forms and strengths. </w:t>
            </w:r>
            <w:r w:rsidRPr="001D4C4E">
              <w:rPr>
                <w:rFonts w:ascii="Arial" w:hAnsi="Arial" w:cs="Arial"/>
                <w:color w:val="000000"/>
              </w:rPr>
              <w:br/>
            </w:r>
            <w:r w:rsidRPr="001D4C4E">
              <w:rPr>
                <w:rFonts w:ascii="Arial" w:hAnsi="Arial" w:cs="Arial"/>
                <w:color w:val="000000"/>
              </w:rPr>
              <w:br/>
              <w:t>Authority Required</w:t>
            </w:r>
          </w:p>
        </w:tc>
      </w:tr>
      <w:tr w:rsidR="001504DB" w:rsidRPr="001D4C4E" w14:paraId="337CFB86" w14:textId="77777777" w:rsidTr="11F139DA">
        <w:trPr>
          <w:cantSplit/>
          <w:trHeight w:val="1530"/>
        </w:trPr>
        <w:tc>
          <w:tcPr>
            <w:tcW w:w="1440" w:type="pct"/>
            <w:vAlign w:val="center"/>
          </w:tcPr>
          <w:p w14:paraId="031BCB71" w14:textId="72CC32DB" w:rsidR="001504DB" w:rsidRPr="001D4C4E" w:rsidRDefault="001504DB" w:rsidP="001504DB">
            <w:pPr>
              <w:rPr>
                <w:rFonts w:ascii="Arial" w:hAnsi="Arial" w:cs="Arial"/>
                <w:color w:val="000000"/>
              </w:rPr>
            </w:pPr>
            <w:r w:rsidRPr="001D4C4E">
              <w:rPr>
                <w:rFonts w:ascii="Arial" w:hAnsi="Arial" w:cs="Arial"/>
                <w:color w:val="000000"/>
              </w:rPr>
              <w:lastRenderedPageBreak/>
              <w:t>USTEKINUMAB</w:t>
            </w:r>
            <w:r w:rsidRPr="001D4C4E">
              <w:rPr>
                <w:rFonts w:ascii="Arial" w:hAnsi="Arial" w:cs="Arial"/>
                <w:color w:val="000000"/>
              </w:rPr>
              <w:br/>
            </w:r>
            <w:r w:rsidRPr="001D4C4E">
              <w:rPr>
                <w:rFonts w:ascii="Arial" w:hAnsi="Arial" w:cs="Arial"/>
                <w:color w:val="000000"/>
              </w:rPr>
              <w:br/>
              <w:t>Injection 45 mg in 0.5 mL</w:t>
            </w:r>
            <w:r w:rsidRPr="001D4C4E">
              <w:rPr>
                <w:rFonts w:ascii="Arial" w:hAnsi="Arial" w:cs="Arial"/>
                <w:color w:val="000000"/>
              </w:rPr>
              <w:br/>
              <w:t xml:space="preserve">Injection 45 mg in 0.5 mL single use pre-filled syringe </w:t>
            </w:r>
            <w:r w:rsidRPr="001D4C4E">
              <w:rPr>
                <w:rFonts w:ascii="Arial" w:hAnsi="Arial" w:cs="Arial"/>
                <w:color w:val="000000"/>
              </w:rPr>
              <w:br/>
              <w:t>Injection 90 mg in 1 mL single use pre-filled syringe</w:t>
            </w:r>
            <w:r w:rsidRPr="001D4C4E">
              <w:rPr>
                <w:rFonts w:ascii="Arial" w:hAnsi="Arial" w:cs="Arial"/>
                <w:color w:val="000000"/>
              </w:rPr>
              <w:br/>
              <w:t>Solution for I.V. infusion 130 mg in 26 mL</w:t>
            </w:r>
            <w:r w:rsidRPr="001D4C4E">
              <w:rPr>
                <w:rFonts w:ascii="Arial" w:hAnsi="Arial" w:cs="Arial"/>
                <w:color w:val="000000"/>
              </w:rPr>
              <w:br/>
            </w:r>
            <w:r w:rsidRPr="001D4C4E">
              <w:rPr>
                <w:rFonts w:ascii="Arial" w:hAnsi="Arial" w:cs="Arial"/>
                <w:color w:val="000000"/>
              </w:rPr>
              <w:br/>
              <w:t>Yesintek</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GENERIC HEALTH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 xml:space="preserve">PBS Section 100 (Highly Specialised Drugs Program) </w:t>
            </w:r>
          </w:p>
        </w:tc>
        <w:tc>
          <w:tcPr>
            <w:tcW w:w="1135" w:type="pct"/>
          </w:tcPr>
          <w:p w14:paraId="5C5852B0" w14:textId="1EC7E73C" w:rsidR="001504DB" w:rsidRPr="001D4C4E" w:rsidRDefault="001504DB" w:rsidP="001504DB">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t>Severe psoriatic arthritis</w:t>
            </w:r>
            <w:r w:rsidRPr="001D4C4E">
              <w:rPr>
                <w:rFonts w:ascii="Arial" w:hAnsi="Arial" w:cs="Arial"/>
                <w:color w:val="000000"/>
              </w:rPr>
              <w:br/>
              <w:t>Severe Crohn disease</w:t>
            </w:r>
            <w:r w:rsidRPr="001D4C4E">
              <w:rPr>
                <w:rFonts w:ascii="Arial" w:hAnsi="Arial" w:cs="Arial"/>
                <w:color w:val="000000"/>
              </w:rPr>
              <w:br/>
              <w:t>Complex refractory fistulising Crohn disease</w:t>
            </w:r>
            <w:r w:rsidRPr="001D4C4E">
              <w:rPr>
                <w:rFonts w:ascii="Arial" w:hAnsi="Arial" w:cs="Arial"/>
                <w:color w:val="000000"/>
              </w:rPr>
              <w:br/>
              <w:t>Moderate to severe ulcerative colitis</w:t>
            </w:r>
          </w:p>
        </w:tc>
        <w:tc>
          <w:tcPr>
            <w:tcW w:w="2425" w:type="pct"/>
          </w:tcPr>
          <w:p w14:paraId="43692353" w14:textId="75FE9D05" w:rsidR="001504DB" w:rsidRPr="001D4C4E" w:rsidRDefault="001504DB" w:rsidP="001504DB">
            <w:pPr>
              <w:rPr>
                <w:rFonts w:ascii="Arial" w:hAnsi="Arial" w:cs="Arial"/>
                <w:color w:val="000000"/>
              </w:rPr>
            </w:pPr>
            <w:r w:rsidRPr="001D4C4E">
              <w:rPr>
                <w:rFonts w:ascii="Arial" w:hAnsi="Arial" w:cs="Arial"/>
                <w:color w:val="000000"/>
              </w:rPr>
              <w:t xml:space="preserve">To request listing of a new ustekinumab biosimilar that mirrors the originator brand’s current listings. </w:t>
            </w:r>
            <w:r w:rsidRPr="001D4C4E">
              <w:rPr>
                <w:rFonts w:ascii="Arial" w:hAnsi="Arial" w:cs="Arial"/>
                <w:color w:val="000000"/>
              </w:rPr>
              <w:br/>
            </w:r>
            <w:r w:rsidRPr="001D4C4E">
              <w:rPr>
                <w:rFonts w:ascii="Arial" w:hAnsi="Arial" w:cs="Arial"/>
                <w:color w:val="000000"/>
              </w:rPr>
              <w:br/>
              <w:t>Authority Required</w:t>
            </w:r>
          </w:p>
        </w:tc>
      </w:tr>
    </w:tbl>
    <w:p w14:paraId="7050C25E" w14:textId="77777777" w:rsidR="00683BA0" w:rsidRDefault="00683BA0" w:rsidP="4EE0F260">
      <w:pPr>
        <w:pStyle w:val="paragraph"/>
        <w:spacing w:before="0" w:beforeAutospacing="0" w:after="0" w:afterAutospacing="0"/>
        <w:textAlignment w:val="baseline"/>
        <w:rPr>
          <w:rStyle w:val="normaltextrun"/>
          <w:rFonts w:ascii="Arial" w:hAnsi="Arial" w:cs="Arial"/>
          <w:color w:val="808080"/>
          <w:sz w:val="16"/>
          <w:szCs w:val="16"/>
        </w:rPr>
      </w:pPr>
    </w:p>
    <w:p w14:paraId="6AFB3B6C" w14:textId="32EF61F7" w:rsidR="00683BA0" w:rsidRDefault="00683BA0" w:rsidP="4EE0F260">
      <w:pPr>
        <w:pStyle w:val="paragraph"/>
        <w:spacing w:before="0" w:beforeAutospacing="0" w:after="0" w:afterAutospacing="0"/>
        <w:textAlignment w:val="baseline"/>
        <w:rPr>
          <w:rStyle w:val="normaltextrun"/>
          <w:rFonts w:ascii="Arial" w:hAnsi="Arial" w:cs="Arial"/>
          <w:color w:val="808080" w:themeColor="background1" w:themeShade="80"/>
          <w:sz w:val="16"/>
          <w:szCs w:val="16"/>
        </w:rPr>
      </w:pPr>
    </w:p>
    <w:p w14:paraId="126A2424" w14:textId="54A41027" w:rsidR="00683BA0" w:rsidRDefault="00683BA0" w:rsidP="461AAA88">
      <w:pPr>
        <w:pStyle w:val="paragraph"/>
        <w:spacing w:before="0" w:beforeAutospacing="0" w:after="0" w:afterAutospacing="0"/>
        <w:textAlignment w:val="baseline"/>
        <w:rPr>
          <w:rStyle w:val="normaltextrun"/>
          <w:rFonts w:ascii="Arial" w:hAnsi="Arial" w:cs="Arial"/>
          <w:color w:val="808080" w:themeColor="background1" w:themeShade="80"/>
          <w:sz w:val="16"/>
          <w:szCs w:val="16"/>
        </w:rPr>
      </w:pPr>
    </w:p>
    <w:p w14:paraId="2727496A" w14:textId="57D17D55" w:rsidR="00683BA0" w:rsidRDefault="00683BA0" w:rsidP="4EE0F260">
      <w:pPr>
        <w:textAlignment w:val="baseline"/>
      </w:pPr>
      <w:r>
        <w:br w:type="page"/>
      </w:r>
    </w:p>
    <w:p w14:paraId="59801118" w14:textId="27C96C57" w:rsidR="00683BA0" w:rsidRDefault="2D2B2460" w:rsidP="11F139DA">
      <w:pPr>
        <w:pStyle w:val="paragraph"/>
        <w:spacing w:before="0" w:beforeAutospacing="0" w:after="0" w:afterAutospacing="0"/>
        <w:textAlignment w:val="baseline"/>
        <w:rPr>
          <w:rStyle w:val="normaltextrun"/>
          <w:rFonts w:ascii="Arial" w:hAnsi="Arial" w:cs="Arial"/>
          <w:color w:val="808080" w:themeColor="background1" w:themeShade="80"/>
          <w:sz w:val="16"/>
          <w:szCs w:val="16"/>
          <w:u w:val="single"/>
        </w:rPr>
      </w:pPr>
      <w:r w:rsidRPr="11F139DA">
        <w:rPr>
          <w:rStyle w:val="normaltextrun"/>
          <w:rFonts w:ascii="Arial" w:hAnsi="Arial" w:cs="Arial"/>
          <w:color w:val="808080" w:themeColor="background1" w:themeShade="80"/>
          <w:sz w:val="16"/>
          <w:szCs w:val="16"/>
        </w:rPr>
        <w:lastRenderedPageBreak/>
        <w:t>Version 2 </w:t>
      </w:r>
      <w:r w:rsidRPr="11F139DA">
        <w:rPr>
          <w:rStyle w:val="normaltextrun"/>
          <w:rFonts w:ascii="Arial" w:hAnsi="Arial" w:cs="Arial"/>
          <w:color w:val="808080" w:themeColor="background1" w:themeShade="80"/>
          <w:sz w:val="16"/>
          <w:szCs w:val="16"/>
          <w:u w:val="single"/>
        </w:rPr>
        <w:t xml:space="preserve"> </w:t>
      </w:r>
    </w:p>
    <w:p w14:paraId="2BFF5975" w14:textId="12F82C19" w:rsidR="00683BA0" w:rsidRDefault="00683BA0" w:rsidP="11F139DA">
      <w:pPr>
        <w:pStyle w:val="paragraph"/>
        <w:spacing w:before="0" w:beforeAutospacing="0" w:after="0" w:afterAutospacing="0"/>
        <w:textAlignment w:val="baseline"/>
        <w:rPr>
          <w:rStyle w:val="normaltextrun"/>
          <w:rFonts w:ascii="Arial" w:hAnsi="Arial" w:cs="Arial"/>
          <w:color w:val="808080" w:themeColor="background1" w:themeShade="80"/>
          <w:sz w:val="16"/>
          <w:szCs w:val="16"/>
          <w:u w:val="single"/>
        </w:rPr>
      </w:pPr>
      <w:r w:rsidRPr="11F139DA">
        <w:rPr>
          <w:rStyle w:val="normaltextrun"/>
          <w:rFonts w:ascii="Arial" w:hAnsi="Arial" w:cs="Arial"/>
          <w:color w:val="808080" w:themeColor="background1" w:themeShade="80"/>
          <w:sz w:val="16"/>
          <w:szCs w:val="16"/>
          <w:u w:val="single"/>
        </w:rPr>
        <w:t>Items added or amended </w:t>
      </w:r>
    </w:p>
    <w:p w14:paraId="1EB72CB8" w14:textId="4CFC695D" w:rsidR="561670AB" w:rsidRDefault="561670AB" w:rsidP="11F139DA">
      <w:pPr>
        <w:pStyle w:val="paragraph"/>
        <w:numPr>
          <w:ilvl w:val="0"/>
          <w:numId w:val="1"/>
        </w:numPr>
        <w:spacing w:before="0" w:beforeAutospacing="0" w:after="0" w:afterAutospacing="0"/>
        <w:rPr>
          <w:rStyle w:val="normaltextrun"/>
          <w:rFonts w:ascii="Arial" w:hAnsi="Arial" w:cs="Arial"/>
          <w:color w:val="808080" w:themeColor="background1" w:themeShade="80"/>
          <w:sz w:val="16"/>
          <w:szCs w:val="16"/>
        </w:rPr>
      </w:pPr>
      <w:r w:rsidRPr="11F139DA">
        <w:rPr>
          <w:rFonts w:ascii="Arial" w:hAnsi="Arial" w:cs="Arial"/>
          <w:color w:val="808080" w:themeColor="background1" w:themeShade="80"/>
          <w:sz w:val="16"/>
          <w:szCs w:val="16"/>
        </w:rPr>
        <w:t>BUDESONIDE WITH GLYCOPYRRONIUM AND FORMOTEROL (Breztri Aerosphere</w:t>
      </w:r>
      <w:r w:rsidRPr="11F139DA">
        <w:rPr>
          <w:rFonts w:ascii="Arial" w:hAnsi="Arial" w:cs="Arial"/>
          <w:color w:val="808080" w:themeColor="background1" w:themeShade="80"/>
          <w:sz w:val="16"/>
          <w:szCs w:val="16"/>
          <w:vertAlign w:val="superscript"/>
        </w:rPr>
        <w:t>®</w:t>
      </w:r>
      <w:r w:rsidRPr="11F139DA">
        <w:rPr>
          <w:rStyle w:val="normaltextrun"/>
          <w:rFonts w:ascii="Arial" w:hAnsi="Arial" w:cs="Arial"/>
          <w:color w:val="808080" w:themeColor="background1" w:themeShade="80"/>
          <w:sz w:val="16"/>
          <w:szCs w:val="16"/>
        </w:rPr>
        <w:t>) – Form</w:t>
      </w:r>
      <w:r w:rsidR="00C501B0" w:rsidRPr="11F139DA">
        <w:rPr>
          <w:rStyle w:val="normaltextrun"/>
          <w:rFonts w:ascii="Arial" w:hAnsi="Arial" w:cs="Arial"/>
          <w:color w:val="808080" w:themeColor="background1" w:themeShade="80"/>
          <w:sz w:val="16"/>
          <w:szCs w:val="16"/>
        </w:rPr>
        <w:t>/strength</w:t>
      </w:r>
      <w:r w:rsidR="00AE37A8" w:rsidRPr="11F139DA">
        <w:rPr>
          <w:rStyle w:val="normaltextrun"/>
          <w:rFonts w:ascii="Arial" w:hAnsi="Arial" w:cs="Arial"/>
          <w:color w:val="808080" w:themeColor="background1" w:themeShade="80"/>
          <w:sz w:val="16"/>
          <w:szCs w:val="16"/>
        </w:rPr>
        <w:t xml:space="preserve">, </w:t>
      </w:r>
      <w:r w:rsidR="00C501B0" w:rsidRPr="11F139DA">
        <w:rPr>
          <w:rStyle w:val="normaltextrun"/>
          <w:rFonts w:ascii="Arial" w:hAnsi="Arial" w:cs="Arial"/>
          <w:color w:val="808080" w:themeColor="background1" w:themeShade="80"/>
          <w:sz w:val="16"/>
          <w:szCs w:val="16"/>
        </w:rPr>
        <w:t>Submission type</w:t>
      </w:r>
      <w:r w:rsidR="00AE37A8" w:rsidRPr="11F139DA">
        <w:rPr>
          <w:rStyle w:val="normaltextrun"/>
          <w:rFonts w:ascii="Arial" w:hAnsi="Arial" w:cs="Arial"/>
          <w:color w:val="808080" w:themeColor="background1" w:themeShade="80"/>
          <w:sz w:val="16"/>
          <w:szCs w:val="16"/>
        </w:rPr>
        <w:t xml:space="preserve"> and Purpose</w:t>
      </w:r>
      <w:r w:rsidRPr="11F139DA">
        <w:rPr>
          <w:rStyle w:val="normaltextrun"/>
          <w:rFonts w:ascii="Arial" w:hAnsi="Arial" w:cs="Arial"/>
          <w:color w:val="808080" w:themeColor="background1" w:themeShade="80"/>
          <w:sz w:val="16"/>
          <w:szCs w:val="16"/>
        </w:rPr>
        <w:t xml:space="preserve"> amended</w:t>
      </w:r>
    </w:p>
    <w:p w14:paraId="29EDDACE" w14:textId="75CEA970" w:rsidR="561670AB" w:rsidRPr="00A9555A" w:rsidRDefault="561670AB" w:rsidP="11F139DA">
      <w:pPr>
        <w:pStyle w:val="paragraph"/>
        <w:numPr>
          <w:ilvl w:val="0"/>
          <w:numId w:val="1"/>
        </w:numPr>
        <w:spacing w:before="0" w:beforeAutospacing="0" w:after="0" w:afterAutospacing="0"/>
        <w:rPr>
          <w:rFonts w:ascii="Arial" w:hAnsi="Arial" w:cs="Arial"/>
          <w:color w:val="808080" w:themeColor="background1" w:themeShade="80"/>
          <w:sz w:val="16"/>
          <w:szCs w:val="16"/>
        </w:rPr>
      </w:pPr>
      <w:r w:rsidRPr="11F139DA">
        <w:rPr>
          <w:rStyle w:val="normaltextrun"/>
          <w:rFonts w:ascii="Arial" w:hAnsi="Arial" w:cs="Arial"/>
          <w:color w:val="808080" w:themeColor="background1" w:themeShade="80"/>
          <w:sz w:val="16"/>
          <w:szCs w:val="16"/>
        </w:rPr>
        <w:t>ATEZOLIZUMAB (Tecentriq SC</w:t>
      </w:r>
      <w:r w:rsidRPr="11F139DA">
        <w:rPr>
          <w:rStyle w:val="normaltextrun"/>
          <w:rFonts w:ascii="Arial" w:hAnsi="Arial" w:cs="Arial"/>
          <w:color w:val="808080" w:themeColor="background1" w:themeShade="80"/>
          <w:sz w:val="16"/>
          <w:szCs w:val="16"/>
          <w:vertAlign w:val="superscript"/>
        </w:rPr>
        <w:t>®</w:t>
      </w:r>
      <w:r w:rsidRPr="11F139DA">
        <w:rPr>
          <w:rStyle w:val="normaltextrun"/>
          <w:rFonts w:ascii="Arial" w:hAnsi="Arial" w:cs="Arial"/>
          <w:color w:val="808080" w:themeColor="background1" w:themeShade="80"/>
          <w:sz w:val="16"/>
          <w:szCs w:val="16"/>
        </w:rPr>
        <w:t>) – Withdrawn</w:t>
      </w:r>
    </w:p>
    <w:p w14:paraId="17EAC0B9" w14:textId="20F2EAF4" w:rsidR="561670AB" w:rsidRDefault="561670AB" w:rsidP="11F139DA">
      <w:pPr>
        <w:pStyle w:val="paragraph"/>
        <w:numPr>
          <w:ilvl w:val="0"/>
          <w:numId w:val="1"/>
        </w:numPr>
        <w:spacing w:before="0" w:beforeAutospacing="0" w:after="0" w:afterAutospacing="0"/>
        <w:rPr>
          <w:rFonts w:ascii="Arial" w:hAnsi="Arial" w:cs="Arial"/>
          <w:color w:val="808080" w:themeColor="background1" w:themeShade="80"/>
          <w:sz w:val="16"/>
          <w:szCs w:val="16"/>
        </w:rPr>
      </w:pPr>
      <w:r w:rsidRPr="11F139DA">
        <w:rPr>
          <w:rFonts w:ascii="Arial" w:hAnsi="Arial" w:cs="Arial"/>
          <w:color w:val="808080" w:themeColor="background1" w:themeShade="80"/>
          <w:sz w:val="16"/>
          <w:szCs w:val="16"/>
        </w:rPr>
        <w:t>EPCORITAMAB (Epkinly</w:t>
      </w:r>
      <w:r w:rsidRPr="11F139DA">
        <w:rPr>
          <w:rFonts w:ascii="Arial" w:hAnsi="Arial" w:cs="Arial"/>
          <w:color w:val="808080" w:themeColor="background1" w:themeShade="80"/>
          <w:sz w:val="16"/>
          <w:szCs w:val="16"/>
          <w:vertAlign w:val="superscript"/>
        </w:rPr>
        <w:t>®</w:t>
      </w:r>
      <w:r w:rsidRPr="11F139DA">
        <w:rPr>
          <w:rFonts w:ascii="Arial" w:hAnsi="Arial" w:cs="Arial"/>
          <w:color w:val="808080" w:themeColor="background1" w:themeShade="80"/>
          <w:sz w:val="16"/>
          <w:szCs w:val="16"/>
        </w:rPr>
        <w:t>) – Withdrawn</w:t>
      </w:r>
    </w:p>
    <w:p w14:paraId="28F170EF" w14:textId="6D60ACCF" w:rsidR="4EE0F260" w:rsidRDefault="4EE0F260" w:rsidP="4EE0F260">
      <w:pPr>
        <w:pStyle w:val="paragraph"/>
        <w:spacing w:before="0" w:beforeAutospacing="0" w:after="0" w:afterAutospacing="0"/>
        <w:rPr>
          <w:rStyle w:val="normaltextrun"/>
          <w:rFonts w:ascii="Arial" w:hAnsi="Arial" w:cs="Arial"/>
          <w:color w:val="808080" w:themeColor="background1" w:themeShade="80"/>
          <w:sz w:val="16"/>
          <w:szCs w:val="16"/>
        </w:rPr>
      </w:pPr>
    </w:p>
    <w:p w14:paraId="3B8836EA" w14:textId="57DB0BE7" w:rsidR="006B528E" w:rsidRPr="00A9555A" w:rsidRDefault="006B528E" w:rsidP="11F139DA">
      <w:pPr>
        <w:ind w:left="567"/>
        <w:rPr>
          <w:rStyle w:val="normaltextrun"/>
          <w:rFonts w:ascii="Arial" w:hAnsi="Arial" w:cs="Arial"/>
          <w:color w:val="808080" w:themeColor="background1" w:themeShade="80"/>
          <w:sz w:val="16"/>
          <w:szCs w:val="16"/>
        </w:rPr>
      </w:pPr>
    </w:p>
    <w:sectPr w:rsidR="006B528E" w:rsidRPr="00A9555A" w:rsidSect="00864788">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8D7F" w14:textId="77777777" w:rsidR="0098558A" w:rsidRDefault="0098558A">
      <w:r>
        <w:separator/>
      </w:r>
    </w:p>
    <w:p w14:paraId="0A4C095F" w14:textId="77777777" w:rsidR="0098558A" w:rsidRDefault="0098558A"/>
  </w:endnote>
  <w:endnote w:type="continuationSeparator" w:id="0">
    <w:p w14:paraId="636318DB" w14:textId="77777777" w:rsidR="0098558A" w:rsidRDefault="0098558A">
      <w:r>
        <w:continuationSeparator/>
      </w:r>
    </w:p>
    <w:p w14:paraId="6BBD72D5" w14:textId="77777777" w:rsidR="0098558A" w:rsidRDefault="0098558A"/>
  </w:endnote>
  <w:endnote w:type="continuationNotice" w:id="1">
    <w:p w14:paraId="23AD1B70" w14:textId="77777777" w:rsidR="0098558A" w:rsidRDefault="00985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313A9235" w:rsidR="00C839F1" w:rsidRDefault="00EE589D"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2F07BA1F" wp14:editId="3708ED9E">
              <wp:simplePos x="635" y="635"/>
              <wp:positionH relativeFrom="page">
                <wp:align>center</wp:align>
              </wp:positionH>
              <wp:positionV relativeFrom="page">
                <wp:align>bottom</wp:align>
              </wp:positionV>
              <wp:extent cx="622300" cy="376555"/>
              <wp:effectExtent l="0" t="0" r="6350" b="0"/>
              <wp:wrapNone/>
              <wp:docPr id="257425359" name="Text Box 5" descr="OFFICIAL">
                <a:extLst xmlns:a="http://schemas.openxmlformats.org/drawingml/2006/main">
                  <a:ext uri="{FF2B5EF4-FFF2-40B4-BE49-F238E27FC236}">
                    <a16:creationId xmlns:a16="http://schemas.microsoft.com/office/drawing/2014/main" id="{84EE0CAA-B823-4EA9-80D5-8E8F6C6C7FB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30AC14" w14:textId="7F465C12"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465EEA2A">
            <v:shapetype id="_x0000_t202" coordsize="21600,21600" o:spt="202" path="m,l,21600r21600,l21600,xe" w14:anchorId="2F07BA1F">
              <v:stroke joinstyle="miter"/>
              <v:path gradientshapeok="t" o:connecttype="rect"/>
            </v:shapetype>
            <v:shape id="Text Box 5"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v:textbox style="mso-fit-shape-to-text:t" inset="0,0,0,15pt">
                <w:txbxContent>
                  <w:p w:rsidRPr="00EE589D" w:rsidR="00EE589D" w:rsidP="00EE589D" w:rsidRDefault="00EE589D" w14:paraId="171AAEBA" w14:textId="7F465C12">
                    <w:pPr>
                      <w:rPr>
                        <w:rFonts w:ascii="Aptos" w:hAnsi="Aptos" w:eastAsia="Aptos" w:cs="Aptos"/>
                        <w:noProof/>
                        <w:color w:val="FF0000"/>
                        <w:sz w:val="24"/>
                        <w:szCs w:val="24"/>
                      </w:rPr>
                    </w:pPr>
                    <w:r w:rsidRPr="00EE589D">
                      <w:rPr>
                        <w:rFonts w:ascii="Aptos" w:hAnsi="Aptos" w:eastAsia="Aptos" w:cs="Aptos"/>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014C4DC3" w:rsidR="00C839F1" w:rsidRPr="003517E4" w:rsidRDefault="00EE589D"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674FE012" wp14:editId="472F1817">
              <wp:simplePos x="635" y="635"/>
              <wp:positionH relativeFrom="page">
                <wp:align>center</wp:align>
              </wp:positionH>
              <wp:positionV relativeFrom="page">
                <wp:align>bottom</wp:align>
              </wp:positionV>
              <wp:extent cx="622300" cy="376555"/>
              <wp:effectExtent l="0" t="0" r="6350" b="0"/>
              <wp:wrapNone/>
              <wp:docPr id="631148406" name="Text Box 6" descr="OFFICIAL">
                <a:extLst xmlns:a="http://schemas.openxmlformats.org/drawingml/2006/main">
                  <a:ext uri="{FF2B5EF4-FFF2-40B4-BE49-F238E27FC236}">
                    <a16:creationId xmlns:a16="http://schemas.microsoft.com/office/drawing/2014/main" id="{1EE31C6D-10A7-4EE9-ACCD-7FFBA1F3440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0A7D96" w14:textId="2E80DC34"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793EBC07">
            <v:shapetype id="_x0000_t202" coordsize="21600,21600" o:spt="202" path="m,l,21600r21600,l21600,xe" w14:anchorId="674FE012">
              <v:stroke joinstyle="miter"/>
              <v:path gradientshapeok="t" o:connecttype="rect"/>
            </v:shapetype>
            <v:shape id="Text Box 6"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v:textbox style="mso-fit-shape-to-text:t" inset="0,0,0,15pt">
                <w:txbxContent>
                  <w:p w:rsidRPr="00EE589D" w:rsidR="00EE589D" w:rsidP="00EE589D" w:rsidRDefault="00EE589D" w14:paraId="17D1F485" w14:textId="2E80DC34">
                    <w:pPr>
                      <w:rPr>
                        <w:rFonts w:ascii="Aptos" w:hAnsi="Aptos" w:eastAsia="Aptos" w:cs="Aptos"/>
                        <w:noProof/>
                        <w:color w:val="FF0000"/>
                        <w:sz w:val="24"/>
                        <w:szCs w:val="24"/>
                      </w:rPr>
                    </w:pPr>
                    <w:r w:rsidRPr="00EE589D">
                      <w:rPr>
                        <w:rFonts w:ascii="Aptos" w:hAnsi="Aptos" w:eastAsia="Aptos" w:cs="Aptos"/>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77777777" w:rsidR="00162E8D" w:rsidRDefault="00162E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02472217" w:rsidR="00B43681" w:rsidRDefault="00EE589D">
    <w:pPr>
      <w:pStyle w:val="Footer"/>
    </w:pPr>
    <w:r>
      <w:rPr>
        <w:noProof/>
      </w:rPr>
      <mc:AlternateContent>
        <mc:Choice Requires="wps">
          <w:drawing>
            <wp:anchor distT="0" distB="0" distL="0" distR="0" simplePos="0" relativeHeight="251658243" behindDoc="0" locked="0" layoutInCell="1" allowOverlap="1" wp14:anchorId="7DF384A0" wp14:editId="25457E92">
              <wp:simplePos x="635" y="635"/>
              <wp:positionH relativeFrom="page">
                <wp:align>center</wp:align>
              </wp:positionH>
              <wp:positionV relativeFrom="page">
                <wp:align>bottom</wp:align>
              </wp:positionV>
              <wp:extent cx="622300" cy="376555"/>
              <wp:effectExtent l="0" t="0" r="6350" b="0"/>
              <wp:wrapNone/>
              <wp:docPr id="1858266291" name="Text Box 4" descr="OFFICIAL">
                <a:extLst xmlns:a="http://schemas.openxmlformats.org/drawingml/2006/main">
                  <a:ext uri="{FF2B5EF4-FFF2-40B4-BE49-F238E27FC236}">
                    <a16:creationId xmlns:a16="http://schemas.microsoft.com/office/drawing/2014/main" id="{997808F6-070E-4C92-BB25-BAFCF41FBB0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E9BC32" w14:textId="36E587E8"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49C6D4EB">
            <v:shapetype id="_x0000_t202" coordsize="21600,21600" o:spt="202" path="m,l,21600r21600,l21600,xe" w14:anchorId="7DF384A0">
              <v:stroke joinstyle="miter"/>
              <v:path gradientshapeok="t" o:connecttype="rect"/>
            </v:shapetype>
            <v:shape id="Text Box 4"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v:textbox style="mso-fit-shape-to-text:t" inset="0,0,0,15pt">
                <w:txbxContent>
                  <w:p w:rsidRPr="00EE589D" w:rsidR="00EE589D" w:rsidP="00EE589D" w:rsidRDefault="00EE589D" w14:paraId="09E77742" w14:textId="36E587E8">
                    <w:pPr>
                      <w:rPr>
                        <w:rFonts w:ascii="Aptos" w:hAnsi="Aptos" w:eastAsia="Aptos" w:cs="Aptos"/>
                        <w:noProof/>
                        <w:color w:val="FF0000"/>
                        <w:sz w:val="24"/>
                        <w:szCs w:val="24"/>
                      </w:rPr>
                    </w:pPr>
                    <w:r w:rsidRPr="00EE589D">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41B5" w14:textId="77777777" w:rsidR="0098558A" w:rsidRDefault="0098558A">
      <w:r>
        <w:separator/>
      </w:r>
    </w:p>
    <w:p w14:paraId="36E0A894" w14:textId="77777777" w:rsidR="0098558A" w:rsidRDefault="0098558A"/>
  </w:footnote>
  <w:footnote w:type="continuationSeparator" w:id="0">
    <w:p w14:paraId="70C447F9" w14:textId="77777777" w:rsidR="0098558A" w:rsidRDefault="0098558A">
      <w:r>
        <w:continuationSeparator/>
      </w:r>
    </w:p>
    <w:p w14:paraId="350A1D3C" w14:textId="77777777" w:rsidR="0098558A" w:rsidRDefault="0098558A"/>
  </w:footnote>
  <w:footnote w:type="continuationNotice" w:id="1">
    <w:p w14:paraId="6D0DB944" w14:textId="77777777" w:rsidR="0098558A" w:rsidRDefault="00985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3198AE02" w:rsidR="00C26262" w:rsidRDefault="00EE589D">
    <w:pPr>
      <w:pStyle w:val="Header"/>
    </w:pPr>
    <w:r>
      <w:rPr>
        <w:noProof/>
      </w:rPr>
      <mc:AlternateContent>
        <mc:Choice Requires="wps">
          <w:drawing>
            <wp:anchor distT="0" distB="0" distL="0" distR="0" simplePos="0" relativeHeight="251658241" behindDoc="0" locked="0" layoutInCell="1" allowOverlap="1" wp14:anchorId="49584E67" wp14:editId="15BD2C25">
              <wp:simplePos x="635" y="635"/>
              <wp:positionH relativeFrom="page">
                <wp:align>center</wp:align>
              </wp:positionH>
              <wp:positionV relativeFrom="page">
                <wp:align>top</wp:align>
              </wp:positionV>
              <wp:extent cx="622300" cy="376555"/>
              <wp:effectExtent l="0" t="0" r="6350" b="4445"/>
              <wp:wrapNone/>
              <wp:docPr id="1116605151" name="Text Box 2" descr="OFFICIAL">
                <a:extLst xmlns:a="http://schemas.openxmlformats.org/drawingml/2006/main">
                  <a:ext uri="{FF2B5EF4-FFF2-40B4-BE49-F238E27FC236}">
                    <a16:creationId xmlns:a16="http://schemas.microsoft.com/office/drawing/2014/main" id="{2E67C555-DA42-4DE3-BF6F-F87D483AC47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BF1A63" w14:textId="75641C1B"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26F40110">
            <v:shapetype id="_x0000_t202" coordsize="21600,21600" o:spt="202" path="m,l,21600r21600,l21600,xe" w14:anchorId="49584E67">
              <v:stroke joinstyle="miter"/>
              <v:path gradientshapeok="t" o:connecttype="rect"/>
            </v:shapetype>
            <v:shape id="Text Box 2"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textbox style="mso-fit-shape-to-text:t" inset="0,15pt,0,0">
                <w:txbxContent>
                  <w:p w:rsidRPr="00EE589D" w:rsidR="00EE589D" w:rsidP="00EE589D" w:rsidRDefault="00EE589D" w14:paraId="08CE8BEA" w14:textId="75641C1B">
                    <w:pPr>
                      <w:rPr>
                        <w:rFonts w:ascii="Aptos" w:hAnsi="Aptos" w:eastAsia="Aptos" w:cs="Aptos"/>
                        <w:noProof/>
                        <w:color w:val="FF0000"/>
                        <w:sz w:val="24"/>
                        <w:szCs w:val="24"/>
                      </w:rPr>
                    </w:pPr>
                    <w:r w:rsidRPr="00EE589D">
                      <w:rPr>
                        <w:rFonts w:ascii="Aptos" w:hAnsi="Aptos" w:eastAsia="Aptos" w:cs="Aptos"/>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38FECD64" w:rsidR="00C839F1" w:rsidRDefault="00EE589D"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221A51CB" wp14:editId="386AC984">
              <wp:simplePos x="635" y="635"/>
              <wp:positionH relativeFrom="page">
                <wp:align>center</wp:align>
              </wp:positionH>
              <wp:positionV relativeFrom="page">
                <wp:align>top</wp:align>
              </wp:positionV>
              <wp:extent cx="622300" cy="376555"/>
              <wp:effectExtent l="0" t="0" r="6350" b="4445"/>
              <wp:wrapNone/>
              <wp:docPr id="858709582" name="Text Box 3" descr="OFFICIAL">
                <a:extLst xmlns:a="http://schemas.openxmlformats.org/drawingml/2006/main">
                  <a:ext uri="{FF2B5EF4-FFF2-40B4-BE49-F238E27FC236}">
                    <a16:creationId xmlns:a16="http://schemas.microsoft.com/office/drawing/2014/main" id="{504DC7E9-E6C2-4CBF-A186-0D2BF4112E7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A4EED0" w14:textId="466A5689"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28B669A9">
            <v:shapetype id="_x0000_t202" coordsize="21600,21600" o:spt="202" path="m,l,21600r21600,l21600,xe" w14:anchorId="221A51CB">
              <v:stroke joinstyle="miter"/>
              <v:path gradientshapeok="t" o:connecttype="rect"/>
            </v:shapetype>
            <v:shape id="Text Box 3"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v:textbox style="mso-fit-shape-to-text:t" inset="0,15pt,0,0">
                <w:txbxContent>
                  <w:p w:rsidRPr="00EE589D" w:rsidR="00EE589D" w:rsidP="00EE589D" w:rsidRDefault="00EE589D" w14:paraId="2CCFEE10" w14:textId="466A5689">
                    <w:pPr>
                      <w:rPr>
                        <w:rFonts w:ascii="Aptos" w:hAnsi="Aptos" w:eastAsia="Aptos" w:cs="Aptos"/>
                        <w:noProof/>
                        <w:color w:val="FF0000"/>
                        <w:sz w:val="24"/>
                        <w:szCs w:val="24"/>
                      </w:rPr>
                    </w:pPr>
                    <w:r w:rsidRPr="00EE589D">
                      <w:rPr>
                        <w:rFonts w:ascii="Aptos" w:hAnsi="Aptos" w:eastAsia="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74B1E766" w:rsidR="00C839F1" w:rsidRDefault="00E06A4E" w:rsidP="608C5593">
    <w:pPr>
      <w:pStyle w:val="Header"/>
      <w:jc w:val="center"/>
      <w:rPr>
        <w:rFonts w:ascii="Arial" w:hAnsi="Arial" w:cs="Arial"/>
        <w:b/>
        <w:bCs/>
        <w:snapToGrid w:val="0"/>
        <w:lang w:eastAsia="en-US"/>
      </w:rPr>
    </w:pPr>
    <w:r>
      <w:rPr>
        <w:rFonts w:ascii="Arial" w:hAnsi="Arial" w:cs="Arial"/>
        <w:b/>
        <w:bCs/>
        <w:snapToGrid w:val="0"/>
        <w:lang w:eastAsia="en-US"/>
      </w:rPr>
      <w:t>July</w:t>
    </w:r>
    <w:r w:rsidR="00B43681">
      <w:rPr>
        <w:rFonts w:ascii="Arial" w:hAnsi="Arial" w:cs="Arial"/>
        <w:b/>
        <w:bCs/>
        <w:snapToGrid w:val="0"/>
        <w:lang w:eastAsia="en-US"/>
      </w:rPr>
      <w:t xml:space="preserve"> 2026 </w:t>
    </w:r>
    <w:r w:rsidR="322675D5" w:rsidRPr="608C5593">
      <w:rPr>
        <w:rFonts w:ascii="Arial" w:hAnsi="Arial" w:cs="Arial"/>
        <w:b/>
        <w:bCs/>
        <w:snapToGrid w:val="0"/>
        <w:lang w:eastAsia="en-US"/>
      </w:rPr>
      <w:t xml:space="preserve">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072D05AB" w:rsidR="00C839F1" w:rsidRPr="000F553F" w:rsidRDefault="7A24DFEA"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w:t>
    </w:r>
    <w:r w:rsidR="00534DE1">
      <w:rPr>
        <w:rFonts w:ascii="Arial" w:hAnsi="Arial" w:cs="Arial"/>
        <w:b/>
        <w:bCs/>
        <w:snapToGrid w:val="0"/>
        <w:lang w:eastAsia="en-US"/>
      </w:rPr>
      <w:t>0</w:t>
    </w:r>
    <w:r w:rsidRPr="00F76BD8">
      <w:rPr>
        <w:rFonts w:ascii="Arial" w:hAnsi="Arial" w:cs="Arial"/>
        <w:b/>
        <w:bCs/>
        <w:snapToGrid w:val="0"/>
        <w:lang w:eastAsia="en-US"/>
      </w:rPr>
      <w:t xml:space="preserve"> </w:t>
    </w:r>
    <w:r w:rsidR="00534DE1">
      <w:rPr>
        <w:rFonts w:ascii="Arial" w:hAnsi="Arial" w:cs="Arial"/>
        <w:b/>
        <w:bCs/>
        <w:snapToGrid w:val="0"/>
        <w:lang w:eastAsia="en-US"/>
      </w:rPr>
      <w:t>May</w:t>
    </w:r>
    <w:r w:rsidRPr="00F76BD8">
      <w:rPr>
        <w:rFonts w:ascii="Arial" w:hAnsi="Arial" w:cs="Arial"/>
        <w:b/>
        <w:bCs/>
        <w:snapToGrid w:val="0"/>
        <w:lang w:eastAsia="en-US"/>
      </w:rPr>
      <w:t xml:space="preserve"> 2026</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0C33E06" w:rsidR="00C839F1" w:rsidRDefault="00EE589D"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0D2F5BD4" wp14:editId="3C7A375E">
              <wp:simplePos x="635" y="635"/>
              <wp:positionH relativeFrom="page">
                <wp:align>center</wp:align>
              </wp:positionH>
              <wp:positionV relativeFrom="page">
                <wp:align>top</wp:align>
              </wp:positionV>
              <wp:extent cx="622300" cy="376555"/>
              <wp:effectExtent l="0" t="0" r="6350" b="4445"/>
              <wp:wrapNone/>
              <wp:docPr id="1892840805" name="Text Box 1" descr="OFFICIAL">
                <a:extLst xmlns:a="http://schemas.openxmlformats.org/drawingml/2006/main">
                  <a:ext uri="{FF2B5EF4-FFF2-40B4-BE49-F238E27FC236}">
                    <a16:creationId xmlns:a16="http://schemas.microsoft.com/office/drawing/2014/main" id="{EEA718E2-E085-43BE-9A57-6F4C99448CA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6F55B9" w14:textId="153880A3"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096F6A32">
            <v:shapetype id="_x0000_t202" coordsize="21600,21600" o:spt="202" path="m,l,21600r21600,l21600,xe" w14:anchorId="0D2F5BD4">
              <v:stroke joinstyle="miter"/>
              <v:path gradientshapeok="t" o:connecttype="rect"/>
            </v:shapetype>
            <v:shape id="Text Box 1"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v:textbox style="mso-fit-shape-to-text:t" inset="0,15pt,0,0">
                <w:txbxContent>
                  <w:p w:rsidRPr="00EE589D" w:rsidR="00EE589D" w:rsidP="00EE589D" w:rsidRDefault="00EE589D" w14:paraId="75F360E3" w14:textId="153880A3">
                    <w:pPr>
                      <w:rPr>
                        <w:rFonts w:ascii="Aptos" w:hAnsi="Aptos" w:eastAsia="Aptos" w:cs="Aptos"/>
                        <w:noProof/>
                        <w:color w:val="FF0000"/>
                        <w:sz w:val="24"/>
                        <w:szCs w:val="24"/>
                      </w:rPr>
                    </w:pPr>
                    <w:r w:rsidRPr="00EE589D">
                      <w:rPr>
                        <w:rFonts w:ascii="Aptos" w:hAnsi="Aptos" w:eastAsia="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1F10"/>
    <w:multiLevelType w:val="multilevel"/>
    <w:tmpl w:val="DE6EB774"/>
    <w:lvl w:ilvl="0">
      <w:start w:val="1"/>
      <w:numFmt w:val="decimal"/>
      <w:lvlText w:val="%1."/>
      <w:lvlJc w:val="left"/>
      <w:pPr>
        <w:tabs>
          <w:tab w:val="num" w:pos="-306"/>
        </w:tabs>
        <w:ind w:left="-306" w:hanging="360"/>
      </w:pPr>
    </w:lvl>
    <w:lvl w:ilvl="1" w:tentative="1">
      <w:start w:val="1"/>
      <w:numFmt w:val="decimal"/>
      <w:lvlText w:val="%2."/>
      <w:lvlJc w:val="left"/>
      <w:pPr>
        <w:tabs>
          <w:tab w:val="num" w:pos="414"/>
        </w:tabs>
        <w:ind w:left="414" w:hanging="360"/>
      </w:pPr>
    </w:lvl>
    <w:lvl w:ilvl="2" w:tentative="1">
      <w:start w:val="1"/>
      <w:numFmt w:val="decimal"/>
      <w:lvlText w:val="%3."/>
      <w:lvlJc w:val="left"/>
      <w:pPr>
        <w:tabs>
          <w:tab w:val="num" w:pos="1134"/>
        </w:tabs>
        <w:ind w:left="1134" w:hanging="360"/>
      </w:pPr>
    </w:lvl>
    <w:lvl w:ilvl="3" w:tentative="1">
      <w:start w:val="1"/>
      <w:numFmt w:val="decimal"/>
      <w:lvlText w:val="%4."/>
      <w:lvlJc w:val="left"/>
      <w:pPr>
        <w:tabs>
          <w:tab w:val="num" w:pos="1854"/>
        </w:tabs>
        <w:ind w:left="1854" w:hanging="360"/>
      </w:pPr>
    </w:lvl>
    <w:lvl w:ilvl="4" w:tentative="1">
      <w:start w:val="1"/>
      <w:numFmt w:val="decimal"/>
      <w:lvlText w:val="%5."/>
      <w:lvlJc w:val="left"/>
      <w:pPr>
        <w:tabs>
          <w:tab w:val="num" w:pos="2574"/>
        </w:tabs>
        <w:ind w:left="2574" w:hanging="360"/>
      </w:pPr>
    </w:lvl>
    <w:lvl w:ilvl="5" w:tentative="1">
      <w:start w:val="1"/>
      <w:numFmt w:val="decimal"/>
      <w:lvlText w:val="%6."/>
      <w:lvlJc w:val="left"/>
      <w:pPr>
        <w:tabs>
          <w:tab w:val="num" w:pos="3294"/>
        </w:tabs>
        <w:ind w:left="3294" w:hanging="360"/>
      </w:pPr>
    </w:lvl>
    <w:lvl w:ilvl="6" w:tentative="1">
      <w:start w:val="1"/>
      <w:numFmt w:val="decimal"/>
      <w:lvlText w:val="%7."/>
      <w:lvlJc w:val="left"/>
      <w:pPr>
        <w:tabs>
          <w:tab w:val="num" w:pos="4014"/>
        </w:tabs>
        <w:ind w:left="4014" w:hanging="360"/>
      </w:pPr>
    </w:lvl>
    <w:lvl w:ilvl="7" w:tentative="1">
      <w:start w:val="1"/>
      <w:numFmt w:val="decimal"/>
      <w:lvlText w:val="%8."/>
      <w:lvlJc w:val="left"/>
      <w:pPr>
        <w:tabs>
          <w:tab w:val="num" w:pos="4734"/>
        </w:tabs>
        <w:ind w:left="4734" w:hanging="360"/>
      </w:pPr>
    </w:lvl>
    <w:lvl w:ilvl="8" w:tentative="1">
      <w:start w:val="1"/>
      <w:numFmt w:val="decimal"/>
      <w:lvlText w:val="%9."/>
      <w:lvlJc w:val="left"/>
      <w:pPr>
        <w:tabs>
          <w:tab w:val="num" w:pos="5454"/>
        </w:tabs>
        <w:ind w:left="5454" w:hanging="360"/>
      </w:pPr>
    </w:lvl>
  </w:abstractNum>
  <w:abstractNum w:abstractNumId="6" w15:restartNumberingAfterBreak="0">
    <w:nsid w:val="251D7340"/>
    <w:multiLevelType w:val="hybridMultilevel"/>
    <w:tmpl w:val="433CE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4"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E2AA05"/>
    <w:multiLevelType w:val="hybridMultilevel"/>
    <w:tmpl w:val="1FA0AEEE"/>
    <w:lvl w:ilvl="0" w:tplc="72E432DA">
      <w:start w:val="1"/>
      <w:numFmt w:val="decimal"/>
      <w:lvlText w:val="%1."/>
      <w:lvlJc w:val="left"/>
      <w:pPr>
        <w:ind w:left="720" w:hanging="360"/>
      </w:pPr>
    </w:lvl>
    <w:lvl w:ilvl="1" w:tplc="2EC6AB36">
      <w:start w:val="1"/>
      <w:numFmt w:val="lowerLetter"/>
      <w:lvlText w:val="%2."/>
      <w:lvlJc w:val="left"/>
      <w:pPr>
        <w:ind w:left="1440" w:hanging="360"/>
      </w:pPr>
    </w:lvl>
    <w:lvl w:ilvl="2" w:tplc="C7BE7688">
      <w:start w:val="1"/>
      <w:numFmt w:val="lowerRoman"/>
      <w:lvlText w:val="%3."/>
      <w:lvlJc w:val="right"/>
      <w:pPr>
        <w:ind w:left="2160" w:hanging="180"/>
      </w:pPr>
    </w:lvl>
    <w:lvl w:ilvl="3" w:tplc="AE7E8412">
      <w:start w:val="1"/>
      <w:numFmt w:val="decimal"/>
      <w:lvlText w:val="%4."/>
      <w:lvlJc w:val="left"/>
      <w:pPr>
        <w:ind w:left="2880" w:hanging="360"/>
      </w:pPr>
    </w:lvl>
    <w:lvl w:ilvl="4" w:tplc="3B4A129C">
      <w:start w:val="1"/>
      <w:numFmt w:val="lowerLetter"/>
      <w:lvlText w:val="%5."/>
      <w:lvlJc w:val="left"/>
      <w:pPr>
        <w:ind w:left="3600" w:hanging="360"/>
      </w:pPr>
    </w:lvl>
    <w:lvl w:ilvl="5" w:tplc="327C421E">
      <w:start w:val="1"/>
      <w:numFmt w:val="lowerRoman"/>
      <w:lvlText w:val="%6."/>
      <w:lvlJc w:val="right"/>
      <w:pPr>
        <w:ind w:left="4320" w:hanging="180"/>
      </w:pPr>
    </w:lvl>
    <w:lvl w:ilvl="6" w:tplc="EC5E5CC0">
      <w:start w:val="1"/>
      <w:numFmt w:val="decimal"/>
      <w:lvlText w:val="%7."/>
      <w:lvlJc w:val="left"/>
      <w:pPr>
        <w:ind w:left="5040" w:hanging="360"/>
      </w:pPr>
    </w:lvl>
    <w:lvl w:ilvl="7" w:tplc="8FA42E10">
      <w:start w:val="1"/>
      <w:numFmt w:val="lowerLetter"/>
      <w:lvlText w:val="%8."/>
      <w:lvlJc w:val="left"/>
      <w:pPr>
        <w:ind w:left="5760" w:hanging="360"/>
      </w:pPr>
    </w:lvl>
    <w:lvl w:ilvl="8" w:tplc="7D7EC4F4">
      <w:start w:val="1"/>
      <w:numFmt w:val="lowerRoman"/>
      <w:lvlText w:val="%9."/>
      <w:lvlJc w:val="right"/>
      <w:pPr>
        <w:ind w:left="6480" w:hanging="180"/>
      </w:pPr>
    </w:lvl>
  </w:abstractNum>
  <w:abstractNum w:abstractNumId="21"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6853150">
    <w:abstractNumId w:val="20"/>
  </w:num>
  <w:num w:numId="2" w16cid:durableId="1065106826">
    <w:abstractNumId w:val="6"/>
  </w:num>
  <w:num w:numId="3" w16cid:durableId="1097095993">
    <w:abstractNumId w:val="18"/>
  </w:num>
  <w:num w:numId="4" w16cid:durableId="111555768">
    <w:abstractNumId w:val="15"/>
  </w:num>
  <w:num w:numId="5" w16cid:durableId="1196502700">
    <w:abstractNumId w:val="11"/>
  </w:num>
  <w:num w:numId="6" w16cid:durableId="1280340235">
    <w:abstractNumId w:val="27"/>
  </w:num>
  <w:num w:numId="7" w16cid:durableId="138763838">
    <w:abstractNumId w:val="25"/>
  </w:num>
  <w:num w:numId="8" w16cid:durableId="1519468566">
    <w:abstractNumId w:val="0"/>
  </w:num>
  <w:num w:numId="9" w16cid:durableId="1558511693">
    <w:abstractNumId w:val="9"/>
  </w:num>
  <w:num w:numId="10" w16cid:durableId="1581870004">
    <w:abstractNumId w:val="4"/>
  </w:num>
  <w:num w:numId="11" w16cid:durableId="1729647657">
    <w:abstractNumId w:val="21"/>
  </w:num>
  <w:num w:numId="12" w16cid:durableId="1793595507">
    <w:abstractNumId w:val="12"/>
  </w:num>
  <w:num w:numId="13" w16cid:durableId="1826316827">
    <w:abstractNumId w:val="19"/>
  </w:num>
  <w:num w:numId="14" w16cid:durableId="184445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18577">
    <w:abstractNumId w:val="16"/>
  </w:num>
  <w:num w:numId="16" w16cid:durableId="2032609068">
    <w:abstractNumId w:val="13"/>
  </w:num>
  <w:num w:numId="17" w16cid:durableId="2053649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8634571">
    <w:abstractNumId w:val="7"/>
  </w:num>
  <w:num w:numId="19" w16cid:durableId="406729020">
    <w:abstractNumId w:val="17"/>
  </w:num>
  <w:num w:numId="20" w16cid:durableId="427315765">
    <w:abstractNumId w:val="1"/>
  </w:num>
  <w:num w:numId="21" w16cid:durableId="542401939">
    <w:abstractNumId w:val="24"/>
  </w:num>
  <w:num w:numId="22" w16cid:durableId="674647935">
    <w:abstractNumId w:val="22"/>
  </w:num>
  <w:num w:numId="23" w16cid:durableId="679552130">
    <w:abstractNumId w:val="2"/>
  </w:num>
  <w:num w:numId="24" w16cid:durableId="721905287">
    <w:abstractNumId w:val="5"/>
  </w:num>
  <w:num w:numId="25" w16cid:durableId="860048535">
    <w:abstractNumId w:val="10"/>
  </w:num>
  <w:num w:numId="26" w16cid:durableId="906258724">
    <w:abstractNumId w:val="28"/>
  </w:num>
  <w:num w:numId="27" w16cid:durableId="924459386">
    <w:abstractNumId w:val="3"/>
  </w:num>
  <w:num w:numId="28" w16cid:durableId="938177516">
    <w:abstractNumId w:val="23"/>
  </w:num>
  <w:num w:numId="29" w16cid:durableId="9665482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C3"/>
    <w:rsid w:val="00003584"/>
    <w:rsid w:val="00003AD5"/>
    <w:rsid w:val="000041C5"/>
    <w:rsid w:val="0000455E"/>
    <w:rsid w:val="00004628"/>
    <w:rsid w:val="0000462B"/>
    <w:rsid w:val="00004D33"/>
    <w:rsid w:val="00004D75"/>
    <w:rsid w:val="00004F9D"/>
    <w:rsid w:val="0000587C"/>
    <w:rsid w:val="00005F17"/>
    <w:rsid w:val="00005FA7"/>
    <w:rsid w:val="000061A1"/>
    <w:rsid w:val="000063DB"/>
    <w:rsid w:val="0000733C"/>
    <w:rsid w:val="000073EC"/>
    <w:rsid w:val="00007454"/>
    <w:rsid w:val="000074BD"/>
    <w:rsid w:val="00007C7B"/>
    <w:rsid w:val="00007D69"/>
    <w:rsid w:val="00007DA6"/>
    <w:rsid w:val="00010886"/>
    <w:rsid w:val="00010920"/>
    <w:rsid w:val="0001152D"/>
    <w:rsid w:val="00011753"/>
    <w:rsid w:val="000118E3"/>
    <w:rsid w:val="00011EA7"/>
    <w:rsid w:val="000120D3"/>
    <w:rsid w:val="000123BF"/>
    <w:rsid w:val="000129ED"/>
    <w:rsid w:val="00012D6F"/>
    <w:rsid w:val="000130DF"/>
    <w:rsid w:val="00013284"/>
    <w:rsid w:val="0001362E"/>
    <w:rsid w:val="0001437C"/>
    <w:rsid w:val="00014746"/>
    <w:rsid w:val="00014948"/>
    <w:rsid w:val="00014B96"/>
    <w:rsid w:val="00014DC1"/>
    <w:rsid w:val="00014FF8"/>
    <w:rsid w:val="000155A7"/>
    <w:rsid w:val="00015677"/>
    <w:rsid w:val="00015748"/>
    <w:rsid w:val="00015882"/>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57A1"/>
    <w:rsid w:val="00036484"/>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B7A"/>
    <w:rsid w:val="00061E01"/>
    <w:rsid w:val="00062123"/>
    <w:rsid w:val="0006239E"/>
    <w:rsid w:val="0006295A"/>
    <w:rsid w:val="00062DA9"/>
    <w:rsid w:val="00063142"/>
    <w:rsid w:val="00063C7D"/>
    <w:rsid w:val="000640E2"/>
    <w:rsid w:val="000643D0"/>
    <w:rsid w:val="000647F5"/>
    <w:rsid w:val="00064B4D"/>
    <w:rsid w:val="00065195"/>
    <w:rsid w:val="00065CCA"/>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410"/>
    <w:rsid w:val="00074C8E"/>
    <w:rsid w:val="00074F6B"/>
    <w:rsid w:val="0007567B"/>
    <w:rsid w:val="000759EA"/>
    <w:rsid w:val="00075B0C"/>
    <w:rsid w:val="00075B7E"/>
    <w:rsid w:val="00075DF2"/>
    <w:rsid w:val="00076287"/>
    <w:rsid w:val="00076297"/>
    <w:rsid w:val="00076753"/>
    <w:rsid w:val="00076F83"/>
    <w:rsid w:val="00077694"/>
    <w:rsid w:val="000778EA"/>
    <w:rsid w:val="00077F45"/>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0DD"/>
    <w:rsid w:val="000872FA"/>
    <w:rsid w:val="00087D7F"/>
    <w:rsid w:val="00090039"/>
    <w:rsid w:val="00090385"/>
    <w:rsid w:val="00090D21"/>
    <w:rsid w:val="00090F42"/>
    <w:rsid w:val="00091262"/>
    <w:rsid w:val="00092333"/>
    <w:rsid w:val="00092523"/>
    <w:rsid w:val="000929D5"/>
    <w:rsid w:val="000932EA"/>
    <w:rsid w:val="00093578"/>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069"/>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BA1"/>
    <w:rsid w:val="000C1F97"/>
    <w:rsid w:val="000C22B0"/>
    <w:rsid w:val="000C2786"/>
    <w:rsid w:val="000C31C1"/>
    <w:rsid w:val="000C331B"/>
    <w:rsid w:val="000C3369"/>
    <w:rsid w:val="000C3CAA"/>
    <w:rsid w:val="000C3FF1"/>
    <w:rsid w:val="000C43C4"/>
    <w:rsid w:val="000C45E3"/>
    <w:rsid w:val="000C4755"/>
    <w:rsid w:val="000C56B4"/>
    <w:rsid w:val="000C586F"/>
    <w:rsid w:val="000C5A0C"/>
    <w:rsid w:val="000C5B48"/>
    <w:rsid w:val="000C661A"/>
    <w:rsid w:val="000C6E58"/>
    <w:rsid w:val="000C6FBD"/>
    <w:rsid w:val="000C7345"/>
    <w:rsid w:val="000C77A9"/>
    <w:rsid w:val="000D03B5"/>
    <w:rsid w:val="000D05DF"/>
    <w:rsid w:val="000D0D8B"/>
    <w:rsid w:val="000D0E58"/>
    <w:rsid w:val="000D0E6A"/>
    <w:rsid w:val="000D14F1"/>
    <w:rsid w:val="000D1C61"/>
    <w:rsid w:val="000D20A5"/>
    <w:rsid w:val="000D245E"/>
    <w:rsid w:val="000D2493"/>
    <w:rsid w:val="000D2AD7"/>
    <w:rsid w:val="000D2AFE"/>
    <w:rsid w:val="000D2D84"/>
    <w:rsid w:val="000D3190"/>
    <w:rsid w:val="000D353E"/>
    <w:rsid w:val="000D3BF7"/>
    <w:rsid w:val="000D3ECA"/>
    <w:rsid w:val="000D418F"/>
    <w:rsid w:val="000D426E"/>
    <w:rsid w:val="000D4551"/>
    <w:rsid w:val="000D5D44"/>
    <w:rsid w:val="000D5D71"/>
    <w:rsid w:val="000D5EFB"/>
    <w:rsid w:val="000D6416"/>
    <w:rsid w:val="000D673C"/>
    <w:rsid w:val="000D6C91"/>
    <w:rsid w:val="000D702F"/>
    <w:rsid w:val="000D707B"/>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98C"/>
    <w:rsid w:val="000E2C73"/>
    <w:rsid w:val="000E2C8F"/>
    <w:rsid w:val="000E2EA3"/>
    <w:rsid w:val="000E2F24"/>
    <w:rsid w:val="000E36D6"/>
    <w:rsid w:val="000E3811"/>
    <w:rsid w:val="000E38C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E82"/>
    <w:rsid w:val="000F3A4F"/>
    <w:rsid w:val="000F3D50"/>
    <w:rsid w:val="000F4784"/>
    <w:rsid w:val="000F553F"/>
    <w:rsid w:val="000F56A4"/>
    <w:rsid w:val="000F5D35"/>
    <w:rsid w:val="000F5DDE"/>
    <w:rsid w:val="000F6F48"/>
    <w:rsid w:val="000F6F53"/>
    <w:rsid w:val="000F749A"/>
    <w:rsid w:val="000F7EAB"/>
    <w:rsid w:val="001000EA"/>
    <w:rsid w:val="00100B0B"/>
    <w:rsid w:val="00100C95"/>
    <w:rsid w:val="00101099"/>
    <w:rsid w:val="00101997"/>
    <w:rsid w:val="001025E7"/>
    <w:rsid w:val="0010275F"/>
    <w:rsid w:val="0010316E"/>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45F"/>
    <w:rsid w:val="00114588"/>
    <w:rsid w:val="00114900"/>
    <w:rsid w:val="001149B9"/>
    <w:rsid w:val="00114A58"/>
    <w:rsid w:val="00114D12"/>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D80"/>
    <w:rsid w:val="00124FC6"/>
    <w:rsid w:val="0012512F"/>
    <w:rsid w:val="00125701"/>
    <w:rsid w:val="001259A4"/>
    <w:rsid w:val="00125B27"/>
    <w:rsid w:val="001262C3"/>
    <w:rsid w:val="00126737"/>
    <w:rsid w:val="001267DB"/>
    <w:rsid w:val="00126DCC"/>
    <w:rsid w:val="001276FB"/>
    <w:rsid w:val="00127E6A"/>
    <w:rsid w:val="00130AA5"/>
    <w:rsid w:val="00130C57"/>
    <w:rsid w:val="0013141F"/>
    <w:rsid w:val="001316B6"/>
    <w:rsid w:val="001317E4"/>
    <w:rsid w:val="001319AD"/>
    <w:rsid w:val="00131AF2"/>
    <w:rsid w:val="00131CB1"/>
    <w:rsid w:val="00132052"/>
    <w:rsid w:val="0013270B"/>
    <w:rsid w:val="001329B7"/>
    <w:rsid w:val="00132A3A"/>
    <w:rsid w:val="00132AAA"/>
    <w:rsid w:val="00132DAB"/>
    <w:rsid w:val="00132FA5"/>
    <w:rsid w:val="001334F9"/>
    <w:rsid w:val="001337BE"/>
    <w:rsid w:val="00133C37"/>
    <w:rsid w:val="00133D7F"/>
    <w:rsid w:val="0013474A"/>
    <w:rsid w:val="0013494D"/>
    <w:rsid w:val="00134C8A"/>
    <w:rsid w:val="00134DD2"/>
    <w:rsid w:val="00134ECB"/>
    <w:rsid w:val="00134F08"/>
    <w:rsid w:val="001357A1"/>
    <w:rsid w:val="00135B74"/>
    <w:rsid w:val="00135E94"/>
    <w:rsid w:val="001362A6"/>
    <w:rsid w:val="00136528"/>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566"/>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7A8"/>
    <w:rsid w:val="00146F0E"/>
    <w:rsid w:val="0014768E"/>
    <w:rsid w:val="0014776D"/>
    <w:rsid w:val="00147845"/>
    <w:rsid w:val="00147FC1"/>
    <w:rsid w:val="001500C8"/>
    <w:rsid w:val="001504DB"/>
    <w:rsid w:val="001505BF"/>
    <w:rsid w:val="0015080E"/>
    <w:rsid w:val="00150B51"/>
    <w:rsid w:val="00150E3B"/>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097A"/>
    <w:rsid w:val="00160F6E"/>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E5D"/>
    <w:rsid w:val="00166297"/>
    <w:rsid w:val="0016634C"/>
    <w:rsid w:val="001663D5"/>
    <w:rsid w:val="0016649B"/>
    <w:rsid w:val="0016683E"/>
    <w:rsid w:val="00167277"/>
    <w:rsid w:val="00170573"/>
    <w:rsid w:val="001707C4"/>
    <w:rsid w:val="00171078"/>
    <w:rsid w:val="001712DE"/>
    <w:rsid w:val="00171570"/>
    <w:rsid w:val="00171693"/>
    <w:rsid w:val="00171DC1"/>
    <w:rsid w:val="00171E1D"/>
    <w:rsid w:val="00171EF7"/>
    <w:rsid w:val="00172EFF"/>
    <w:rsid w:val="00173843"/>
    <w:rsid w:val="001738D9"/>
    <w:rsid w:val="00173D41"/>
    <w:rsid w:val="00174067"/>
    <w:rsid w:val="0017449B"/>
    <w:rsid w:val="00174944"/>
    <w:rsid w:val="00174D5D"/>
    <w:rsid w:val="00175139"/>
    <w:rsid w:val="0017566A"/>
    <w:rsid w:val="00175AEB"/>
    <w:rsid w:val="00175BA1"/>
    <w:rsid w:val="00176067"/>
    <w:rsid w:val="00176645"/>
    <w:rsid w:val="001766A8"/>
    <w:rsid w:val="0017687A"/>
    <w:rsid w:val="00176E19"/>
    <w:rsid w:val="001772D4"/>
    <w:rsid w:val="0017743E"/>
    <w:rsid w:val="00177845"/>
    <w:rsid w:val="0018045F"/>
    <w:rsid w:val="001806A2"/>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928"/>
    <w:rsid w:val="0018727D"/>
    <w:rsid w:val="00187329"/>
    <w:rsid w:val="00187FFC"/>
    <w:rsid w:val="001908DA"/>
    <w:rsid w:val="00190B9C"/>
    <w:rsid w:val="00190D52"/>
    <w:rsid w:val="0019137D"/>
    <w:rsid w:val="0019138B"/>
    <w:rsid w:val="001918C7"/>
    <w:rsid w:val="001919D3"/>
    <w:rsid w:val="001925E9"/>
    <w:rsid w:val="0019280C"/>
    <w:rsid w:val="00192900"/>
    <w:rsid w:val="00192BEC"/>
    <w:rsid w:val="00193C35"/>
    <w:rsid w:val="00193FF6"/>
    <w:rsid w:val="00194129"/>
    <w:rsid w:val="0019441C"/>
    <w:rsid w:val="00194B3E"/>
    <w:rsid w:val="001950D9"/>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6DEF"/>
    <w:rsid w:val="001A6E26"/>
    <w:rsid w:val="001A7A6A"/>
    <w:rsid w:val="001B00D4"/>
    <w:rsid w:val="001B049D"/>
    <w:rsid w:val="001B04E4"/>
    <w:rsid w:val="001B0553"/>
    <w:rsid w:val="001B0F98"/>
    <w:rsid w:val="001B1577"/>
    <w:rsid w:val="001B16C3"/>
    <w:rsid w:val="001B1838"/>
    <w:rsid w:val="001B191D"/>
    <w:rsid w:val="001B1C67"/>
    <w:rsid w:val="001B1DC8"/>
    <w:rsid w:val="001B2138"/>
    <w:rsid w:val="001B2234"/>
    <w:rsid w:val="001B2E2C"/>
    <w:rsid w:val="001B31F7"/>
    <w:rsid w:val="001B3984"/>
    <w:rsid w:val="001B3FE9"/>
    <w:rsid w:val="001B44D5"/>
    <w:rsid w:val="001B46AE"/>
    <w:rsid w:val="001B46F1"/>
    <w:rsid w:val="001B4B5A"/>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8C"/>
    <w:rsid w:val="001C530A"/>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4C4E"/>
    <w:rsid w:val="001D56BA"/>
    <w:rsid w:val="001D6008"/>
    <w:rsid w:val="001D600F"/>
    <w:rsid w:val="001D668D"/>
    <w:rsid w:val="001D67D2"/>
    <w:rsid w:val="001D6843"/>
    <w:rsid w:val="001D69EA"/>
    <w:rsid w:val="001D6DD9"/>
    <w:rsid w:val="001D7739"/>
    <w:rsid w:val="001D79BC"/>
    <w:rsid w:val="001E092F"/>
    <w:rsid w:val="001E0947"/>
    <w:rsid w:val="001E0D01"/>
    <w:rsid w:val="001E152C"/>
    <w:rsid w:val="001E18FD"/>
    <w:rsid w:val="001E24EA"/>
    <w:rsid w:val="001E25FF"/>
    <w:rsid w:val="001E30F3"/>
    <w:rsid w:val="001E3424"/>
    <w:rsid w:val="001E3572"/>
    <w:rsid w:val="001E409E"/>
    <w:rsid w:val="001E411C"/>
    <w:rsid w:val="001E477E"/>
    <w:rsid w:val="001E5979"/>
    <w:rsid w:val="001E5A4A"/>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A3C"/>
    <w:rsid w:val="001F6B7C"/>
    <w:rsid w:val="001F6DCB"/>
    <w:rsid w:val="001F7055"/>
    <w:rsid w:val="001F70AF"/>
    <w:rsid w:val="001F716B"/>
    <w:rsid w:val="001F7A84"/>
    <w:rsid w:val="001F7B95"/>
    <w:rsid w:val="001F7BAB"/>
    <w:rsid w:val="001F7E44"/>
    <w:rsid w:val="001F7FE1"/>
    <w:rsid w:val="00200093"/>
    <w:rsid w:val="002006D6"/>
    <w:rsid w:val="002010D3"/>
    <w:rsid w:val="00201885"/>
    <w:rsid w:val="00201D2A"/>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4D2"/>
    <w:rsid w:val="00211D1E"/>
    <w:rsid w:val="0021204C"/>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79B"/>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A68"/>
    <w:rsid w:val="00231F8F"/>
    <w:rsid w:val="0023266B"/>
    <w:rsid w:val="00232DD5"/>
    <w:rsid w:val="00234FCD"/>
    <w:rsid w:val="00234FD9"/>
    <w:rsid w:val="0023528A"/>
    <w:rsid w:val="002362BC"/>
    <w:rsid w:val="00236374"/>
    <w:rsid w:val="00237E07"/>
    <w:rsid w:val="00237F8D"/>
    <w:rsid w:val="002400A1"/>
    <w:rsid w:val="002400C2"/>
    <w:rsid w:val="00240222"/>
    <w:rsid w:val="00240513"/>
    <w:rsid w:val="002418EB"/>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530D"/>
    <w:rsid w:val="002455C6"/>
    <w:rsid w:val="00245A74"/>
    <w:rsid w:val="00245B80"/>
    <w:rsid w:val="00246A8F"/>
    <w:rsid w:val="0024727D"/>
    <w:rsid w:val="002473E3"/>
    <w:rsid w:val="00247471"/>
    <w:rsid w:val="002479A1"/>
    <w:rsid w:val="002500AE"/>
    <w:rsid w:val="0025053D"/>
    <w:rsid w:val="00250567"/>
    <w:rsid w:val="00250912"/>
    <w:rsid w:val="00250DBA"/>
    <w:rsid w:val="00251087"/>
    <w:rsid w:val="002510CC"/>
    <w:rsid w:val="00251294"/>
    <w:rsid w:val="00251AD5"/>
    <w:rsid w:val="002523E5"/>
    <w:rsid w:val="00253058"/>
    <w:rsid w:val="0025327F"/>
    <w:rsid w:val="00253764"/>
    <w:rsid w:val="00253D27"/>
    <w:rsid w:val="002550D8"/>
    <w:rsid w:val="002551A4"/>
    <w:rsid w:val="00255B5C"/>
    <w:rsid w:val="00255F4A"/>
    <w:rsid w:val="00256078"/>
    <w:rsid w:val="002564FB"/>
    <w:rsid w:val="00256675"/>
    <w:rsid w:val="00256DB1"/>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21B"/>
    <w:rsid w:val="0026635C"/>
    <w:rsid w:val="00266861"/>
    <w:rsid w:val="00266D6B"/>
    <w:rsid w:val="00266F14"/>
    <w:rsid w:val="0026773E"/>
    <w:rsid w:val="00267FA6"/>
    <w:rsid w:val="002701E5"/>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036"/>
    <w:rsid w:val="00281B0A"/>
    <w:rsid w:val="00281EB8"/>
    <w:rsid w:val="00282AC4"/>
    <w:rsid w:val="00282CDE"/>
    <w:rsid w:val="00283073"/>
    <w:rsid w:val="0028348A"/>
    <w:rsid w:val="002837AD"/>
    <w:rsid w:val="00283A40"/>
    <w:rsid w:val="0028431D"/>
    <w:rsid w:val="00284C9F"/>
    <w:rsid w:val="00284D4D"/>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1854"/>
    <w:rsid w:val="002920F8"/>
    <w:rsid w:val="0029261B"/>
    <w:rsid w:val="00292A41"/>
    <w:rsid w:val="00293203"/>
    <w:rsid w:val="0029329A"/>
    <w:rsid w:val="00293A15"/>
    <w:rsid w:val="00293BBC"/>
    <w:rsid w:val="002942A4"/>
    <w:rsid w:val="00294E7F"/>
    <w:rsid w:val="00295140"/>
    <w:rsid w:val="0029540D"/>
    <w:rsid w:val="00295693"/>
    <w:rsid w:val="002969C0"/>
    <w:rsid w:val="00296BCD"/>
    <w:rsid w:val="002972D4"/>
    <w:rsid w:val="00297AEF"/>
    <w:rsid w:val="00297F02"/>
    <w:rsid w:val="002A06E1"/>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0DD"/>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407B"/>
    <w:rsid w:val="002B4EB9"/>
    <w:rsid w:val="002B4EEB"/>
    <w:rsid w:val="002B5625"/>
    <w:rsid w:val="002B586B"/>
    <w:rsid w:val="002B5F9C"/>
    <w:rsid w:val="002B6147"/>
    <w:rsid w:val="002B697E"/>
    <w:rsid w:val="002B6F4E"/>
    <w:rsid w:val="002C0170"/>
    <w:rsid w:val="002C048B"/>
    <w:rsid w:val="002C0E18"/>
    <w:rsid w:val="002C1A1F"/>
    <w:rsid w:val="002C1F21"/>
    <w:rsid w:val="002C1F34"/>
    <w:rsid w:val="002C2427"/>
    <w:rsid w:val="002C2773"/>
    <w:rsid w:val="002C283B"/>
    <w:rsid w:val="002C2A4F"/>
    <w:rsid w:val="002C3502"/>
    <w:rsid w:val="002C397B"/>
    <w:rsid w:val="002C3BA0"/>
    <w:rsid w:val="002C3C63"/>
    <w:rsid w:val="002C436C"/>
    <w:rsid w:val="002C43AE"/>
    <w:rsid w:val="002C47C4"/>
    <w:rsid w:val="002C59B5"/>
    <w:rsid w:val="002C697F"/>
    <w:rsid w:val="002C69FA"/>
    <w:rsid w:val="002C6E41"/>
    <w:rsid w:val="002C748E"/>
    <w:rsid w:val="002D0DDF"/>
    <w:rsid w:val="002D1310"/>
    <w:rsid w:val="002D17A5"/>
    <w:rsid w:val="002D1AC7"/>
    <w:rsid w:val="002D1C50"/>
    <w:rsid w:val="002D291B"/>
    <w:rsid w:val="002D2921"/>
    <w:rsid w:val="002D2C48"/>
    <w:rsid w:val="002D2E2D"/>
    <w:rsid w:val="002D3353"/>
    <w:rsid w:val="002D347E"/>
    <w:rsid w:val="002D3BEA"/>
    <w:rsid w:val="002D3D17"/>
    <w:rsid w:val="002D42A0"/>
    <w:rsid w:val="002D440D"/>
    <w:rsid w:val="002D471C"/>
    <w:rsid w:val="002D4966"/>
    <w:rsid w:val="002D4C8C"/>
    <w:rsid w:val="002D5042"/>
    <w:rsid w:val="002D53CE"/>
    <w:rsid w:val="002D545A"/>
    <w:rsid w:val="002D554A"/>
    <w:rsid w:val="002D59E5"/>
    <w:rsid w:val="002D5C23"/>
    <w:rsid w:val="002D5C32"/>
    <w:rsid w:val="002D5CBC"/>
    <w:rsid w:val="002D5DC3"/>
    <w:rsid w:val="002D5FEE"/>
    <w:rsid w:val="002D6836"/>
    <w:rsid w:val="002D6B4D"/>
    <w:rsid w:val="002D6B5C"/>
    <w:rsid w:val="002D7008"/>
    <w:rsid w:val="002D74E2"/>
    <w:rsid w:val="002E0DC1"/>
    <w:rsid w:val="002E1388"/>
    <w:rsid w:val="002E16E6"/>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67E9"/>
    <w:rsid w:val="002E736D"/>
    <w:rsid w:val="002E7448"/>
    <w:rsid w:val="002E78F2"/>
    <w:rsid w:val="002F0875"/>
    <w:rsid w:val="002F0884"/>
    <w:rsid w:val="002F1A5B"/>
    <w:rsid w:val="002F1B87"/>
    <w:rsid w:val="002F20DF"/>
    <w:rsid w:val="002F2175"/>
    <w:rsid w:val="002F2A13"/>
    <w:rsid w:val="002F3375"/>
    <w:rsid w:val="002F34A0"/>
    <w:rsid w:val="002F3F32"/>
    <w:rsid w:val="002F3F38"/>
    <w:rsid w:val="002F4CA2"/>
    <w:rsid w:val="002F51B3"/>
    <w:rsid w:val="002F527B"/>
    <w:rsid w:val="002F5306"/>
    <w:rsid w:val="002F5570"/>
    <w:rsid w:val="002F5792"/>
    <w:rsid w:val="002F5BCE"/>
    <w:rsid w:val="002F5C9A"/>
    <w:rsid w:val="002F5F9C"/>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A0C"/>
    <w:rsid w:val="00327C03"/>
    <w:rsid w:val="003301A3"/>
    <w:rsid w:val="0033063D"/>
    <w:rsid w:val="00330E93"/>
    <w:rsid w:val="00332129"/>
    <w:rsid w:val="00332586"/>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A2"/>
    <w:rsid w:val="00340EB5"/>
    <w:rsid w:val="00341025"/>
    <w:rsid w:val="00341361"/>
    <w:rsid w:val="0034148A"/>
    <w:rsid w:val="00341748"/>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72E"/>
    <w:rsid w:val="0034675F"/>
    <w:rsid w:val="0034676F"/>
    <w:rsid w:val="00346BAB"/>
    <w:rsid w:val="003474A6"/>
    <w:rsid w:val="0034782B"/>
    <w:rsid w:val="00347A73"/>
    <w:rsid w:val="00347C46"/>
    <w:rsid w:val="00350D4E"/>
    <w:rsid w:val="00350DD0"/>
    <w:rsid w:val="00350DDB"/>
    <w:rsid w:val="003517E4"/>
    <w:rsid w:val="00351A7F"/>
    <w:rsid w:val="00352310"/>
    <w:rsid w:val="003525C0"/>
    <w:rsid w:val="00352CFB"/>
    <w:rsid w:val="00352F20"/>
    <w:rsid w:val="00352F88"/>
    <w:rsid w:val="003530B9"/>
    <w:rsid w:val="00353744"/>
    <w:rsid w:val="00353798"/>
    <w:rsid w:val="00353FEB"/>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49C"/>
    <w:rsid w:val="0037081C"/>
    <w:rsid w:val="00370E1D"/>
    <w:rsid w:val="00370EE0"/>
    <w:rsid w:val="00371151"/>
    <w:rsid w:val="003713B0"/>
    <w:rsid w:val="00371B3D"/>
    <w:rsid w:val="00371B9F"/>
    <w:rsid w:val="003728DE"/>
    <w:rsid w:val="00372F44"/>
    <w:rsid w:val="003732E3"/>
    <w:rsid w:val="0037396A"/>
    <w:rsid w:val="00374783"/>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35"/>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328"/>
    <w:rsid w:val="0039142B"/>
    <w:rsid w:val="0039193D"/>
    <w:rsid w:val="00391A35"/>
    <w:rsid w:val="00391D75"/>
    <w:rsid w:val="00391E07"/>
    <w:rsid w:val="0039233C"/>
    <w:rsid w:val="0039249E"/>
    <w:rsid w:val="003924D5"/>
    <w:rsid w:val="00392E59"/>
    <w:rsid w:val="00393110"/>
    <w:rsid w:val="00393DD4"/>
    <w:rsid w:val="003946AC"/>
    <w:rsid w:val="00395338"/>
    <w:rsid w:val="00395600"/>
    <w:rsid w:val="0039570D"/>
    <w:rsid w:val="00395881"/>
    <w:rsid w:val="00396E39"/>
    <w:rsid w:val="003970ED"/>
    <w:rsid w:val="00397572"/>
    <w:rsid w:val="00397AF3"/>
    <w:rsid w:val="003A0230"/>
    <w:rsid w:val="003A0288"/>
    <w:rsid w:val="003A074E"/>
    <w:rsid w:val="003A0901"/>
    <w:rsid w:val="003A0C7D"/>
    <w:rsid w:val="003A1687"/>
    <w:rsid w:val="003A1CFF"/>
    <w:rsid w:val="003A2BB7"/>
    <w:rsid w:val="003A312D"/>
    <w:rsid w:val="003A4882"/>
    <w:rsid w:val="003A4AB4"/>
    <w:rsid w:val="003A4BDE"/>
    <w:rsid w:val="003A4C61"/>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CFC"/>
    <w:rsid w:val="003B2FBC"/>
    <w:rsid w:val="003B32CC"/>
    <w:rsid w:val="003B35CB"/>
    <w:rsid w:val="003B3D11"/>
    <w:rsid w:val="003B4DA2"/>
    <w:rsid w:val="003B4DDF"/>
    <w:rsid w:val="003B545C"/>
    <w:rsid w:val="003B5759"/>
    <w:rsid w:val="003B57B7"/>
    <w:rsid w:val="003B5E19"/>
    <w:rsid w:val="003B61CE"/>
    <w:rsid w:val="003B63A6"/>
    <w:rsid w:val="003B64C4"/>
    <w:rsid w:val="003B64D8"/>
    <w:rsid w:val="003B6695"/>
    <w:rsid w:val="003B6885"/>
    <w:rsid w:val="003B6B85"/>
    <w:rsid w:val="003B78AC"/>
    <w:rsid w:val="003B79D6"/>
    <w:rsid w:val="003B7C62"/>
    <w:rsid w:val="003C022D"/>
    <w:rsid w:val="003C08BD"/>
    <w:rsid w:val="003C0B13"/>
    <w:rsid w:val="003C0C75"/>
    <w:rsid w:val="003C0E47"/>
    <w:rsid w:val="003C13CC"/>
    <w:rsid w:val="003C1A6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EAE"/>
    <w:rsid w:val="003C6F87"/>
    <w:rsid w:val="003C704C"/>
    <w:rsid w:val="003C75BD"/>
    <w:rsid w:val="003C79FB"/>
    <w:rsid w:val="003C7BCD"/>
    <w:rsid w:val="003C7E0E"/>
    <w:rsid w:val="003C7EE2"/>
    <w:rsid w:val="003D030E"/>
    <w:rsid w:val="003D0802"/>
    <w:rsid w:val="003D098A"/>
    <w:rsid w:val="003D0B7A"/>
    <w:rsid w:val="003D128F"/>
    <w:rsid w:val="003D14D4"/>
    <w:rsid w:val="003D17E4"/>
    <w:rsid w:val="003D1A6C"/>
    <w:rsid w:val="003D1AEC"/>
    <w:rsid w:val="003D1AF6"/>
    <w:rsid w:val="003D1F8F"/>
    <w:rsid w:val="003D23D5"/>
    <w:rsid w:val="003D2870"/>
    <w:rsid w:val="003D2D25"/>
    <w:rsid w:val="003D3508"/>
    <w:rsid w:val="003D3581"/>
    <w:rsid w:val="003D361B"/>
    <w:rsid w:val="003D364B"/>
    <w:rsid w:val="003D3CD1"/>
    <w:rsid w:val="003D3EF6"/>
    <w:rsid w:val="003D489A"/>
    <w:rsid w:val="003D4EA6"/>
    <w:rsid w:val="003D5944"/>
    <w:rsid w:val="003D5D05"/>
    <w:rsid w:val="003D5ECA"/>
    <w:rsid w:val="003D5FB6"/>
    <w:rsid w:val="003D5FBC"/>
    <w:rsid w:val="003D6210"/>
    <w:rsid w:val="003D6CB2"/>
    <w:rsid w:val="003D6CBF"/>
    <w:rsid w:val="003D6D9B"/>
    <w:rsid w:val="003D72CC"/>
    <w:rsid w:val="003D78D4"/>
    <w:rsid w:val="003D7D05"/>
    <w:rsid w:val="003D7F8E"/>
    <w:rsid w:val="003E03C3"/>
    <w:rsid w:val="003E067B"/>
    <w:rsid w:val="003E101E"/>
    <w:rsid w:val="003E11A4"/>
    <w:rsid w:val="003E15D0"/>
    <w:rsid w:val="003E17BC"/>
    <w:rsid w:val="003E1AD1"/>
    <w:rsid w:val="003E1B9F"/>
    <w:rsid w:val="003E21E3"/>
    <w:rsid w:val="003E236D"/>
    <w:rsid w:val="003E2DCA"/>
    <w:rsid w:val="003E2E8C"/>
    <w:rsid w:val="003E3009"/>
    <w:rsid w:val="003E308A"/>
    <w:rsid w:val="003E3275"/>
    <w:rsid w:val="003E3522"/>
    <w:rsid w:val="003E367A"/>
    <w:rsid w:val="003E37A4"/>
    <w:rsid w:val="003E3A53"/>
    <w:rsid w:val="003E3EBD"/>
    <w:rsid w:val="003E4136"/>
    <w:rsid w:val="003E4640"/>
    <w:rsid w:val="003E50C3"/>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F80"/>
    <w:rsid w:val="003F72D7"/>
    <w:rsid w:val="003F74DF"/>
    <w:rsid w:val="003F77DA"/>
    <w:rsid w:val="003F79FD"/>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7A5"/>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6EB"/>
    <w:rsid w:val="004130A9"/>
    <w:rsid w:val="00413BD4"/>
    <w:rsid w:val="00413BE9"/>
    <w:rsid w:val="00413E03"/>
    <w:rsid w:val="00414036"/>
    <w:rsid w:val="004140D9"/>
    <w:rsid w:val="00414124"/>
    <w:rsid w:val="00414232"/>
    <w:rsid w:val="00414E73"/>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20584"/>
    <w:rsid w:val="00420873"/>
    <w:rsid w:val="00421048"/>
    <w:rsid w:val="00421246"/>
    <w:rsid w:val="00421B9A"/>
    <w:rsid w:val="00421C9E"/>
    <w:rsid w:val="00422018"/>
    <w:rsid w:val="004224B7"/>
    <w:rsid w:val="00422A93"/>
    <w:rsid w:val="00422B08"/>
    <w:rsid w:val="00422BB1"/>
    <w:rsid w:val="00422E6B"/>
    <w:rsid w:val="00422ED9"/>
    <w:rsid w:val="004249E2"/>
    <w:rsid w:val="00424CDA"/>
    <w:rsid w:val="00424D21"/>
    <w:rsid w:val="00424F3C"/>
    <w:rsid w:val="00425C24"/>
    <w:rsid w:val="00426F2F"/>
    <w:rsid w:val="00427216"/>
    <w:rsid w:val="004273BF"/>
    <w:rsid w:val="00427B00"/>
    <w:rsid w:val="00427F19"/>
    <w:rsid w:val="00427F8D"/>
    <w:rsid w:val="0043044D"/>
    <w:rsid w:val="00430936"/>
    <w:rsid w:val="004311FF"/>
    <w:rsid w:val="004314B6"/>
    <w:rsid w:val="00432447"/>
    <w:rsid w:val="00432D97"/>
    <w:rsid w:val="00432F21"/>
    <w:rsid w:val="00433E69"/>
    <w:rsid w:val="0043414E"/>
    <w:rsid w:val="0043507B"/>
    <w:rsid w:val="0043544F"/>
    <w:rsid w:val="00435A28"/>
    <w:rsid w:val="004362C0"/>
    <w:rsid w:val="00436425"/>
    <w:rsid w:val="004364E6"/>
    <w:rsid w:val="00436B27"/>
    <w:rsid w:val="004370D3"/>
    <w:rsid w:val="0043712E"/>
    <w:rsid w:val="004377D7"/>
    <w:rsid w:val="004400BC"/>
    <w:rsid w:val="00440E12"/>
    <w:rsid w:val="00440ED0"/>
    <w:rsid w:val="004412E8"/>
    <w:rsid w:val="004418C3"/>
    <w:rsid w:val="00441947"/>
    <w:rsid w:val="00441B3D"/>
    <w:rsid w:val="004425C2"/>
    <w:rsid w:val="0044277A"/>
    <w:rsid w:val="00442F69"/>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C03"/>
    <w:rsid w:val="00455E5D"/>
    <w:rsid w:val="00456063"/>
    <w:rsid w:val="00456BFA"/>
    <w:rsid w:val="00456DA8"/>
    <w:rsid w:val="00457034"/>
    <w:rsid w:val="00457BAA"/>
    <w:rsid w:val="00460981"/>
    <w:rsid w:val="004609DE"/>
    <w:rsid w:val="00460F5D"/>
    <w:rsid w:val="00461DC0"/>
    <w:rsid w:val="004628F0"/>
    <w:rsid w:val="00462A10"/>
    <w:rsid w:val="00462A30"/>
    <w:rsid w:val="00462A32"/>
    <w:rsid w:val="00462D54"/>
    <w:rsid w:val="00462D63"/>
    <w:rsid w:val="00462E75"/>
    <w:rsid w:val="004634A5"/>
    <w:rsid w:val="00463886"/>
    <w:rsid w:val="004639CD"/>
    <w:rsid w:val="00464F36"/>
    <w:rsid w:val="0046568B"/>
    <w:rsid w:val="00466121"/>
    <w:rsid w:val="00466912"/>
    <w:rsid w:val="00467686"/>
    <w:rsid w:val="00467792"/>
    <w:rsid w:val="004679AB"/>
    <w:rsid w:val="00467B34"/>
    <w:rsid w:val="00467DFE"/>
    <w:rsid w:val="00470120"/>
    <w:rsid w:val="00471428"/>
    <w:rsid w:val="00471665"/>
    <w:rsid w:val="0047195F"/>
    <w:rsid w:val="00471A9E"/>
    <w:rsid w:val="00471B86"/>
    <w:rsid w:val="00472227"/>
    <w:rsid w:val="00472975"/>
    <w:rsid w:val="00472B46"/>
    <w:rsid w:val="00472CF8"/>
    <w:rsid w:val="00472E9C"/>
    <w:rsid w:val="00472ECC"/>
    <w:rsid w:val="00473147"/>
    <w:rsid w:val="004732E6"/>
    <w:rsid w:val="00473454"/>
    <w:rsid w:val="00474238"/>
    <w:rsid w:val="00474361"/>
    <w:rsid w:val="00474583"/>
    <w:rsid w:val="00474651"/>
    <w:rsid w:val="00474927"/>
    <w:rsid w:val="00474A5C"/>
    <w:rsid w:val="00474FAE"/>
    <w:rsid w:val="00474FBE"/>
    <w:rsid w:val="0047540F"/>
    <w:rsid w:val="00475897"/>
    <w:rsid w:val="004772FF"/>
    <w:rsid w:val="0047735C"/>
    <w:rsid w:val="0048048A"/>
    <w:rsid w:val="00480744"/>
    <w:rsid w:val="00480FF6"/>
    <w:rsid w:val="004815A4"/>
    <w:rsid w:val="00481705"/>
    <w:rsid w:val="00481966"/>
    <w:rsid w:val="00482254"/>
    <w:rsid w:val="004823C6"/>
    <w:rsid w:val="00482F51"/>
    <w:rsid w:val="00483166"/>
    <w:rsid w:val="0048365C"/>
    <w:rsid w:val="004837B4"/>
    <w:rsid w:val="00484331"/>
    <w:rsid w:val="0048466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7CA"/>
    <w:rsid w:val="00490B2D"/>
    <w:rsid w:val="0049103F"/>
    <w:rsid w:val="00491482"/>
    <w:rsid w:val="00491532"/>
    <w:rsid w:val="0049158E"/>
    <w:rsid w:val="004916CA"/>
    <w:rsid w:val="00491937"/>
    <w:rsid w:val="0049239D"/>
    <w:rsid w:val="00492445"/>
    <w:rsid w:val="004925C9"/>
    <w:rsid w:val="00492657"/>
    <w:rsid w:val="00493577"/>
    <w:rsid w:val="00494046"/>
    <w:rsid w:val="0049429D"/>
    <w:rsid w:val="00494307"/>
    <w:rsid w:val="0049440B"/>
    <w:rsid w:val="00494B3B"/>
    <w:rsid w:val="00494DC8"/>
    <w:rsid w:val="00495188"/>
    <w:rsid w:val="004955F5"/>
    <w:rsid w:val="00495665"/>
    <w:rsid w:val="00495B9F"/>
    <w:rsid w:val="004963FE"/>
    <w:rsid w:val="0049660E"/>
    <w:rsid w:val="00496DA3"/>
    <w:rsid w:val="00497990"/>
    <w:rsid w:val="004A020A"/>
    <w:rsid w:val="004A036F"/>
    <w:rsid w:val="004A04FE"/>
    <w:rsid w:val="004A0859"/>
    <w:rsid w:val="004A0C71"/>
    <w:rsid w:val="004A0CF6"/>
    <w:rsid w:val="004A18E6"/>
    <w:rsid w:val="004A18FA"/>
    <w:rsid w:val="004A1B4E"/>
    <w:rsid w:val="004A20DA"/>
    <w:rsid w:val="004A2509"/>
    <w:rsid w:val="004A26CF"/>
    <w:rsid w:val="004A273D"/>
    <w:rsid w:val="004A294E"/>
    <w:rsid w:val="004A3391"/>
    <w:rsid w:val="004A3B32"/>
    <w:rsid w:val="004A3C39"/>
    <w:rsid w:val="004A3FAE"/>
    <w:rsid w:val="004A4291"/>
    <w:rsid w:val="004A4AA5"/>
    <w:rsid w:val="004A4BEA"/>
    <w:rsid w:val="004A4D02"/>
    <w:rsid w:val="004A4F2D"/>
    <w:rsid w:val="004A5AFA"/>
    <w:rsid w:val="004A7B2B"/>
    <w:rsid w:val="004B17CE"/>
    <w:rsid w:val="004B1903"/>
    <w:rsid w:val="004B1A9C"/>
    <w:rsid w:val="004B1B15"/>
    <w:rsid w:val="004B1CB3"/>
    <w:rsid w:val="004B2241"/>
    <w:rsid w:val="004B27D6"/>
    <w:rsid w:val="004B27F6"/>
    <w:rsid w:val="004B2CA3"/>
    <w:rsid w:val="004B2EBB"/>
    <w:rsid w:val="004B36DF"/>
    <w:rsid w:val="004B39DE"/>
    <w:rsid w:val="004B3C0C"/>
    <w:rsid w:val="004B3C81"/>
    <w:rsid w:val="004B460E"/>
    <w:rsid w:val="004B4758"/>
    <w:rsid w:val="004B47F4"/>
    <w:rsid w:val="004B5064"/>
    <w:rsid w:val="004B50CC"/>
    <w:rsid w:val="004B5555"/>
    <w:rsid w:val="004B5825"/>
    <w:rsid w:val="004B6415"/>
    <w:rsid w:val="004B64DD"/>
    <w:rsid w:val="004B64FA"/>
    <w:rsid w:val="004B7CA0"/>
    <w:rsid w:val="004B7F9F"/>
    <w:rsid w:val="004C0412"/>
    <w:rsid w:val="004C0670"/>
    <w:rsid w:val="004C06CE"/>
    <w:rsid w:val="004C099B"/>
    <w:rsid w:val="004C0DB4"/>
    <w:rsid w:val="004C1573"/>
    <w:rsid w:val="004C1A56"/>
    <w:rsid w:val="004C226D"/>
    <w:rsid w:val="004C3286"/>
    <w:rsid w:val="004C33E8"/>
    <w:rsid w:val="004C403B"/>
    <w:rsid w:val="004C40F8"/>
    <w:rsid w:val="004C47FE"/>
    <w:rsid w:val="004C4A66"/>
    <w:rsid w:val="004C4A96"/>
    <w:rsid w:val="004C4D8C"/>
    <w:rsid w:val="004C4E5F"/>
    <w:rsid w:val="004C5875"/>
    <w:rsid w:val="004C5F28"/>
    <w:rsid w:val="004C6997"/>
    <w:rsid w:val="004C6CDB"/>
    <w:rsid w:val="004C7728"/>
    <w:rsid w:val="004C7760"/>
    <w:rsid w:val="004C7C36"/>
    <w:rsid w:val="004C7D16"/>
    <w:rsid w:val="004D006D"/>
    <w:rsid w:val="004D0132"/>
    <w:rsid w:val="004D080F"/>
    <w:rsid w:val="004D185E"/>
    <w:rsid w:val="004D1943"/>
    <w:rsid w:val="004D26CE"/>
    <w:rsid w:val="004D3885"/>
    <w:rsid w:val="004D421E"/>
    <w:rsid w:val="004D42D1"/>
    <w:rsid w:val="004D4501"/>
    <w:rsid w:val="004D487E"/>
    <w:rsid w:val="004D4B61"/>
    <w:rsid w:val="004D5F7C"/>
    <w:rsid w:val="004D606D"/>
    <w:rsid w:val="004D6B20"/>
    <w:rsid w:val="004D6C2F"/>
    <w:rsid w:val="004D7146"/>
    <w:rsid w:val="004D71FE"/>
    <w:rsid w:val="004D7A80"/>
    <w:rsid w:val="004D7BB5"/>
    <w:rsid w:val="004D7CA3"/>
    <w:rsid w:val="004E0388"/>
    <w:rsid w:val="004E07B1"/>
    <w:rsid w:val="004E0894"/>
    <w:rsid w:val="004E0C2B"/>
    <w:rsid w:val="004E135A"/>
    <w:rsid w:val="004E1C50"/>
    <w:rsid w:val="004E1E1B"/>
    <w:rsid w:val="004E20EE"/>
    <w:rsid w:val="004E251F"/>
    <w:rsid w:val="004E2686"/>
    <w:rsid w:val="004E2B23"/>
    <w:rsid w:val="004E2D35"/>
    <w:rsid w:val="004E3357"/>
    <w:rsid w:val="004E3390"/>
    <w:rsid w:val="004E3488"/>
    <w:rsid w:val="004E416F"/>
    <w:rsid w:val="004E424D"/>
    <w:rsid w:val="004E471B"/>
    <w:rsid w:val="004E4836"/>
    <w:rsid w:val="004E4BF4"/>
    <w:rsid w:val="004E4CE5"/>
    <w:rsid w:val="004E501E"/>
    <w:rsid w:val="004E5700"/>
    <w:rsid w:val="004E570F"/>
    <w:rsid w:val="004E5F45"/>
    <w:rsid w:val="004E64DC"/>
    <w:rsid w:val="004E6926"/>
    <w:rsid w:val="004E6F86"/>
    <w:rsid w:val="004E706A"/>
    <w:rsid w:val="004F0671"/>
    <w:rsid w:val="004F0C01"/>
    <w:rsid w:val="004F0C47"/>
    <w:rsid w:val="004F0FCC"/>
    <w:rsid w:val="004F126D"/>
    <w:rsid w:val="004F24B5"/>
    <w:rsid w:val="004F2857"/>
    <w:rsid w:val="004F2B02"/>
    <w:rsid w:val="004F2D1B"/>
    <w:rsid w:val="004F2D76"/>
    <w:rsid w:val="004F2E11"/>
    <w:rsid w:val="004F31BD"/>
    <w:rsid w:val="004F3580"/>
    <w:rsid w:val="004F3B34"/>
    <w:rsid w:val="004F3E23"/>
    <w:rsid w:val="004F4767"/>
    <w:rsid w:val="004F498A"/>
    <w:rsid w:val="004F4AC9"/>
    <w:rsid w:val="004F4E11"/>
    <w:rsid w:val="004F51B2"/>
    <w:rsid w:val="004F59C4"/>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069"/>
    <w:rsid w:val="00502203"/>
    <w:rsid w:val="0050220E"/>
    <w:rsid w:val="005027B8"/>
    <w:rsid w:val="00502962"/>
    <w:rsid w:val="00502AAD"/>
    <w:rsid w:val="00502B9F"/>
    <w:rsid w:val="00502F34"/>
    <w:rsid w:val="00503380"/>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1D75"/>
    <w:rsid w:val="00511F49"/>
    <w:rsid w:val="00512232"/>
    <w:rsid w:val="00513070"/>
    <w:rsid w:val="005133A6"/>
    <w:rsid w:val="00513B7E"/>
    <w:rsid w:val="00513FE7"/>
    <w:rsid w:val="00514597"/>
    <w:rsid w:val="005150AB"/>
    <w:rsid w:val="0051512B"/>
    <w:rsid w:val="00516081"/>
    <w:rsid w:val="00516353"/>
    <w:rsid w:val="00516FD2"/>
    <w:rsid w:val="00517086"/>
    <w:rsid w:val="0051769B"/>
    <w:rsid w:val="00517A12"/>
    <w:rsid w:val="005201F1"/>
    <w:rsid w:val="0052052F"/>
    <w:rsid w:val="00520571"/>
    <w:rsid w:val="00521EB5"/>
    <w:rsid w:val="005227AA"/>
    <w:rsid w:val="00522C8A"/>
    <w:rsid w:val="00523ACB"/>
    <w:rsid w:val="00523AF2"/>
    <w:rsid w:val="00523AF8"/>
    <w:rsid w:val="00523EF3"/>
    <w:rsid w:val="00523F57"/>
    <w:rsid w:val="00523F8F"/>
    <w:rsid w:val="00524217"/>
    <w:rsid w:val="00524701"/>
    <w:rsid w:val="005248F8"/>
    <w:rsid w:val="00524CA2"/>
    <w:rsid w:val="00524CF3"/>
    <w:rsid w:val="00524D30"/>
    <w:rsid w:val="00524E1E"/>
    <w:rsid w:val="0052565F"/>
    <w:rsid w:val="005256B0"/>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7F"/>
    <w:rsid w:val="005342FF"/>
    <w:rsid w:val="00534668"/>
    <w:rsid w:val="005346BF"/>
    <w:rsid w:val="0053472D"/>
    <w:rsid w:val="005348B9"/>
    <w:rsid w:val="00534DE1"/>
    <w:rsid w:val="00535189"/>
    <w:rsid w:val="005353DF"/>
    <w:rsid w:val="005356B6"/>
    <w:rsid w:val="00535D75"/>
    <w:rsid w:val="00535FF9"/>
    <w:rsid w:val="0053609B"/>
    <w:rsid w:val="0053617B"/>
    <w:rsid w:val="0053655A"/>
    <w:rsid w:val="00536707"/>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F14"/>
    <w:rsid w:val="0054511F"/>
    <w:rsid w:val="0054590A"/>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3B1"/>
    <w:rsid w:val="005714BF"/>
    <w:rsid w:val="00571640"/>
    <w:rsid w:val="005717D9"/>
    <w:rsid w:val="00571902"/>
    <w:rsid w:val="0057194C"/>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58DF"/>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219"/>
    <w:rsid w:val="005845AE"/>
    <w:rsid w:val="00584C01"/>
    <w:rsid w:val="00584D33"/>
    <w:rsid w:val="00585254"/>
    <w:rsid w:val="005860BC"/>
    <w:rsid w:val="00586696"/>
    <w:rsid w:val="00586B92"/>
    <w:rsid w:val="00586DA8"/>
    <w:rsid w:val="00587129"/>
    <w:rsid w:val="0058748B"/>
    <w:rsid w:val="00587660"/>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52B"/>
    <w:rsid w:val="005969F6"/>
    <w:rsid w:val="00596FEB"/>
    <w:rsid w:val="00597A00"/>
    <w:rsid w:val="00597AB3"/>
    <w:rsid w:val="00597DBB"/>
    <w:rsid w:val="005A118A"/>
    <w:rsid w:val="005A1282"/>
    <w:rsid w:val="005A1897"/>
    <w:rsid w:val="005A1CA1"/>
    <w:rsid w:val="005A1D6F"/>
    <w:rsid w:val="005A2004"/>
    <w:rsid w:val="005A2105"/>
    <w:rsid w:val="005A3812"/>
    <w:rsid w:val="005A3A24"/>
    <w:rsid w:val="005A3AC0"/>
    <w:rsid w:val="005A3B97"/>
    <w:rsid w:val="005A4505"/>
    <w:rsid w:val="005A45EC"/>
    <w:rsid w:val="005A4A89"/>
    <w:rsid w:val="005A55F6"/>
    <w:rsid w:val="005A57D4"/>
    <w:rsid w:val="005A589E"/>
    <w:rsid w:val="005A5C31"/>
    <w:rsid w:val="005A5DB4"/>
    <w:rsid w:val="005A600A"/>
    <w:rsid w:val="005A65F9"/>
    <w:rsid w:val="005A661C"/>
    <w:rsid w:val="005A740C"/>
    <w:rsid w:val="005A74D9"/>
    <w:rsid w:val="005A775C"/>
    <w:rsid w:val="005A7E88"/>
    <w:rsid w:val="005B01F4"/>
    <w:rsid w:val="005B04A7"/>
    <w:rsid w:val="005B05BE"/>
    <w:rsid w:val="005B07C7"/>
    <w:rsid w:val="005B107F"/>
    <w:rsid w:val="005B14EB"/>
    <w:rsid w:val="005B1B4F"/>
    <w:rsid w:val="005B1D3E"/>
    <w:rsid w:val="005B2564"/>
    <w:rsid w:val="005B28AA"/>
    <w:rsid w:val="005B2E53"/>
    <w:rsid w:val="005B2F26"/>
    <w:rsid w:val="005B37A7"/>
    <w:rsid w:val="005B389B"/>
    <w:rsid w:val="005B3C6E"/>
    <w:rsid w:val="005B443F"/>
    <w:rsid w:val="005B48CB"/>
    <w:rsid w:val="005B4978"/>
    <w:rsid w:val="005B4B88"/>
    <w:rsid w:val="005B4C25"/>
    <w:rsid w:val="005B52D8"/>
    <w:rsid w:val="005B57E9"/>
    <w:rsid w:val="005B5D3A"/>
    <w:rsid w:val="005B5DAD"/>
    <w:rsid w:val="005B659A"/>
    <w:rsid w:val="005B65CA"/>
    <w:rsid w:val="005B6970"/>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1CF"/>
    <w:rsid w:val="005C49F3"/>
    <w:rsid w:val="005C51AC"/>
    <w:rsid w:val="005C5258"/>
    <w:rsid w:val="005C57F7"/>
    <w:rsid w:val="005C64AE"/>
    <w:rsid w:val="005C6F72"/>
    <w:rsid w:val="005C76FD"/>
    <w:rsid w:val="005C7A1A"/>
    <w:rsid w:val="005C7A6D"/>
    <w:rsid w:val="005C7DC3"/>
    <w:rsid w:val="005D01A1"/>
    <w:rsid w:val="005D0DAF"/>
    <w:rsid w:val="005D0E2B"/>
    <w:rsid w:val="005D123A"/>
    <w:rsid w:val="005D1257"/>
    <w:rsid w:val="005D14A4"/>
    <w:rsid w:val="005D1C1E"/>
    <w:rsid w:val="005D1D83"/>
    <w:rsid w:val="005D221F"/>
    <w:rsid w:val="005D24BB"/>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DC7"/>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298"/>
    <w:rsid w:val="005F2705"/>
    <w:rsid w:val="005F2ABB"/>
    <w:rsid w:val="005F3375"/>
    <w:rsid w:val="005F354A"/>
    <w:rsid w:val="005F3F2B"/>
    <w:rsid w:val="005F52B2"/>
    <w:rsid w:val="005F5878"/>
    <w:rsid w:val="005F5B55"/>
    <w:rsid w:val="005F5D6D"/>
    <w:rsid w:val="005F5EDB"/>
    <w:rsid w:val="005F6488"/>
    <w:rsid w:val="005F74BD"/>
    <w:rsid w:val="005F7A4B"/>
    <w:rsid w:val="005F7D2F"/>
    <w:rsid w:val="00600181"/>
    <w:rsid w:val="00600276"/>
    <w:rsid w:val="00600368"/>
    <w:rsid w:val="006003A9"/>
    <w:rsid w:val="00600E8E"/>
    <w:rsid w:val="006016BF"/>
    <w:rsid w:val="006018CA"/>
    <w:rsid w:val="006019E6"/>
    <w:rsid w:val="00601AA5"/>
    <w:rsid w:val="00601E6E"/>
    <w:rsid w:val="006021DD"/>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9B8"/>
    <w:rsid w:val="00607C2D"/>
    <w:rsid w:val="00607D59"/>
    <w:rsid w:val="006103A4"/>
    <w:rsid w:val="00610922"/>
    <w:rsid w:val="00611125"/>
    <w:rsid w:val="00611D8D"/>
    <w:rsid w:val="006122E2"/>
    <w:rsid w:val="006125AA"/>
    <w:rsid w:val="0061324F"/>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1BA"/>
    <w:rsid w:val="00624322"/>
    <w:rsid w:val="006248E3"/>
    <w:rsid w:val="006258E1"/>
    <w:rsid w:val="00625D3D"/>
    <w:rsid w:val="00625DB6"/>
    <w:rsid w:val="00626CAC"/>
    <w:rsid w:val="00626E3C"/>
    <w:rsid w:val="00627AD4"/>
    <w:rsid w:val="006302D9"/>
    <w:rsid w:val="006305D3"/>
    <w:rsid w:val="006306A9"/>
    <w:rsid w:val="00630F33"/>
    <w:rsid w:val="006312A4"/>
    <w:rsid w:val="006312F8"/>
    <w:rsid w:val="0063133C"/>
    <w:rsid w:val="006313C9"/>
    <w:rsid w:val="006317D2"/>
    <w:rsid w:val="00631C0F"/>
    <w:rsid w:val="0063204E"/>
    <w:rsid w:val="0063263B"/>
    <w:rsid w:val="0063318E"/>
    <w:rsid w:val="006333FD"/>
    <w:rsid w:val="006348ED"/>
    <w:rsid w:val="00635EF5"/>
    <w:rsid w:val="006367B0"/>
    <w:rsid w:val="00636A18"/>
    <w:rsid w:val="00636C52"/>
    <w:rsid w:val="00636CDE"/>
    <w:rsid w:val="00636E06"/>
    <w:rsid w:val="006375B5"/>
    <w:rsid w:val="0063771E"/>
    <w:rsid w:val="006406A6"/>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2359"/>
    <w:rsid w:val="00652F2A"/>
    <w:rsid w:val="006530E2"/>
    <w:rsid w:val="006535DE"/>
    <w:rsid w:val="006537C6"/>
    <w:rsid w:val="0065453F"/>
    <w:rsid w:val="00654758"/>
    <w:rsid w:val="0065481A"/>
    <w:rsid w:val="00654D2F"/>
    <w:rsid w:val="00654EB1"/>
    <w:rsid w:val="006554D5"/>
    <w:rsid w:val="00655551"/>
    <w:rsid w:val="006563FC"/>
    <w:rsid w:val="00656EAE"/>
    <w:rsid w:val="00657344"/>
    <w:rsid w:val="00657F52"/>
    <w:rsid w:val="006602CF"/>
    <w:rsid w:val="00660682"/>
    <w:rsid w:val="006606FF"/>
    <w:rsid w:val="00660D7B"/>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659"/>
    <w:rsid w:val="00666775"/>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BF7"/>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3BA0"/>
    <w:rsid w:val="006841B1"/>
    <w:rsid w:val="00684247"/>
    <w:rsid w:val="0068436A"/>
    <w:rsid w:val="00684442"/>
    <w:rsid w:val="0068523F"/>
    <w:rsid w:val="00685410"/>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5DD"/>
    <w:rsid w:val="00693678"/>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28E"/>
    <w:rsid w:val="006B56A2"/>
    <w:rsid w:val="006B5725"/>
    <w:rsid w:val="006B59D5"/>
    <w:rsid w:val="006B5A9F"/>
    <w:rsid w:val="006B62F6"/>
    <w:rsid w:val="006B6BDE"/>
    <w:rsid w:val="006B6CBE"/>
    <w:rsid w:val="006B71E4"/>
    <w:rsid w:val="006B721D"/>
    <w:rsid w:val="006B75D5"/>
    <w:rsid w:val="006B7BC6"/>
    <w:rsid w:val="006B7E6F"/>
    <w:rsid w:val="006C00B5"/>
    <w:rsid w:val="006C1085"/>
    <w:rsid w:val="006C1170"/>
    <w:rsid w:val="006C16B6"/>
    <w:rsid w:val="006C2506"/>
    <w:rsid w:val="006C2952"/>
    <w:rsid w:val="006C348B"/>
    <w:rsid w:val="006C34C1"/>
    <w:rsid w:val="006C374C"/>
    <w:rsid w:val="006C3A7F"/>
    <w:rsid w:val="006C3B5A"/>
    <w:rsid w:val="006C4997"/>
    <w:rsid w:val="006C4B35"/>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7145"/>
    <w:rsid w:val="006D71D3"/>
    <w:rsid w:val="006E0D52"/>
    <w:rsid w:val="006E191F"/>
    <w:rsid w:val="006E1F10"/>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1E8"/>
    <w:rsid w:val="006F6517"/>
    <w:rsid w:val="006F6DDA"/>
    <w:rsid w:val="006F6E40"/>
    <w:rsid w:val="006F7041"/>
    <w:rsid w:val="006F7126"/>
    <w:rsid w:val="00700537"/>
    <w:rsid w:val="0070068B"/>
    <w:rsid w:val="00700990"/>
    <w:rsid w:val="00700CF4"/>
    <w:rsid w:val="00701014"/>
    <w:rsid w:val="007011C3"/>
    <w:rsid w:val="007016BE"/>
    <w:rsid w:val="00702084"/>
    <w:rsid w:val="0070212F"/>
    <w:rsid w:val="007025A3"/>
    <w:rsid w:val="0070272F"/>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9A1"/>
    <w:rsid w:val="00715D49"/>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924"/>
    <w:rsid w:val="007306BF"/>
    <w:rsid w:val="00730896"/>
    <w:rsid w:val="007314BA"/>
    <w:rsid w:val="007324C8"/>
    <w:rsid w:val="00732700"/>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9AA"/>
    <w:rsid w:val="007411F4"/>
    <w:rsid w:val="007412EE"/>
    <w:rsid w:val="007413BF"/>
    <w:rsid w:val="0074145A"/>
    <w:rsid w:val="00741461"/>
    <w:rsid w:val="00741968"/>
    <w:rsid w:val="00741BDD"/>
    <w:rsid w:val="00741C05"/>
    <w:rsid w:val="00742935"/>
    <w:rsid w:val="0074293A"/>
    <w:rsid w:val="0074391B"/>
    <w:rsid w:val="00743A58"/>
    <w:rsid w:val="00743D1C"/>
    <w:rsid w:val="00743D29"/>
    <w:rsid w:val="0074406C"/>
    <w:rsid w:val="00744146"/>
    <w:rsid w:val="00744454"/>
    <w:rsid w:val="00745153"/>
    <w:rsid w:val="0074552A"/>
    <w:rsid w:val="00745844"/>
    <w:rsid w:val="007460ED"/>
    <w:rsid w:val="0074661C"/>
    <w:rsid w:val="00746A2F"/>
    <w:rsid w:val="007472EF"/>
    <w:rsid w:val="00747396"/>
    <w:rsid w:val="00747669"/>
    <w:rsid w:val="00747D96"/>
    <w:rsid w:val="0075069D"/>
    <w:rsid w:val="00750748"/>
    <w:rsid w:val="00750A68"/>
    <w:rsid w:val="00751097"/>
    <w:rsid w:val="00751A0F"/>
    <w:rsid w:val="00751B4A"/>
    <w:rsid w:val="00751E1F"/>
    <w:rsid w:val="007523BA"/>
    <w:rsid w:val="00752554"/>
    <w:rsid w:val="0075296E"/>
    <w:rsid w:val="00752F33"/>
    <w:rsid w:val="00753023"/>
    <w:rsid w:val="0075319C"/>
    <w:rsid w:val="007531A5"/>
    <w:rsid w:val="007535E3"/>
    <w:rsid w:val="00753FCB"/>
    <w:rsid w:val="0075420E"/>
    <w:rsid w:val="007542B1"/>
    <w:rsid w:val="00754D42"/>
    <w:rsid w:val="007550FE"/>
    <w:rsid w:val="007559BC"/>
    <w:rsid w:val="00755C1C"/>
    <w:rsid w:val="00755EE8"/>
    <w:rsid w:val="00756609"/>
    <w:rsid w:val="007566A7"/>
    <w:rsid w:val="00756E30"/>
    <w:rsid w:val="00756E8C"/>
    <w:rsid w:val="0075707E"/>
    <w:rsid w:val="00757941"/>
    <w:rsid w:val="00760B9D"/>
    <w:rsid w:val="00760E21"/>
    <w:rsid w:val="00761B39"/>
    <w:rsid w:val="00761B40"/>
    <w:rsid w:val="0076217F"/>
    <w:rsid w:val="0076227F"/>
    <w:rsid w:val="007639A5"/>
    <w:rsid w:val="00763C4E"/>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4469"/>
    <w:rsid w:val="007745DD"/>
    <w:rsid w:val="00774752"/>
    <w:rsid w:val="00775210"/>
    <w:rsid w:val="00775291"/>
    <w:rsid w:val="0077594E"/>
    <w:rsid w:val="00775BE4"/>
    <w:rsid w:val="00775FB9"/>
    <w:rsid w:val="00776268"/>
    <w:rsid w:val="007763FC"/>
    <w:rsid w:val="00776D1F"/>
    <w:rsid w:val="0077724E"/>
    <w:rsid w:val="007773E7"/>
    <w:rsid w:val="00777495"/>
    <w:rsid w:val="00777CD7"/>
    <w:rsid w:val="0078016F"/>
    <w:rsid w:val="007805EC"/>
    <w:rsid w:val="007808A4"/>
    <w:rsid w:val="00780928"/>
    <w:rsid w:val="00781062"/>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19"/>
    <w:rsid w:val="00795A2A"/>
    <w:rsid w:val="00795CCD"/>
    <w:rsid w:val="007964B5"/>
    <w:rsid w:val="007972FB"/>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686"/>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D069C"/>
    <w:rsid w:val="007D1416"/>
    <w:rsid w:val="007D168A"/>
    <w:rsid w:val="007D1AFD"/>
    <w:rsid w:val="007D1E73"/>
    <w:rsid w:val="007D1FCA"/>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365"/>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187"/>
    <w:rsid w:val="007E63F3"/>
    <w:rsid w:val="007E65FE"/>
    <w:rsid w:val="007E6782"/>
    <w:rsid w:val="007E6B64"/>
    <w:rsid w:val="007E7679"/>
    <w:rsid w:val="007E79F5"/>
    <w:rsid w:val="007E7AF0"/>
    <w:rsid w:val="007F02BF"/>
    <w:rsid w:val="007F0405"/>
    <w:rsid w:val="007F05B9"/>
    <w:rsid w:val="007F09C8"/>
    <w:rsid w:val="007F1584"/>
    <w:rsid w:val="007F16DB"/>
    <w:rsid w:val="007F1BC2"/>
    <w:rsid w:val="007F1CCC"/>
    <w:rsid w:val="007F24DD"/>
    <w:rsid w:val="007F25B4"/>
    <w:rsid w:val="007F280A"/>
    <w:rsid w:val="007F299C"/>
    <w:rsid w:val="007F2C38"/>
    <w:rsid w:val="007F2EFF"/>
    <w:rsid w:val="007F2F48"/>
    <w:rsid w:val="007F313C"/>
    <w:rsid w:val="007F3683"/>
    <w:rsid w:val="007F39D7"/>
    <w:rsid w:val="007F3A04"/>
    <w:rsid w:val="007F4371"/>
    <w:rsid w:val="007F51FF"/>
    <w:rsid w:val="007F553D"/>
    <w:rsid w:val="007F5557"/>
    <w:rsid w:val="007F5CD4"/>
    <w:rsid w:val="007F61E2"/>
    <w:rsid w:val="007F730F"/>
    <w:rsid w:val="007F7563"/>
    <w:rsid w:val="007F78CE"/>
    <w:rsid w:val="007F7994"/>
    <w:rsid w:val="007F7A54"/>
    <w:rsid w:val="007F7AB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859"/>
    <w:rsid w:val="008048AD"/>
    <w:rsid w:val="00804945"/>
    <w:rsid w:val="00804E2A"/>
    <w:rsid w:val="00805261"/>
    <w:rsid w:val="0080563D"/>
    <w:rsid w:val="00805F75"/>
    <w:rsid w:val="00806071"/>
    <w:rsid w:val="00806EFE"/>
    <w:rsid w:val="0080759B"/>
    <w:rsid w:val="00807C1B"/>
    <w:rsid w:val="00807DAA"/>
    <w:rsid w:val="00810025"/>
    <w:rsid w:val="00810489"/>
    <w:rsid w:val="008109F1"/>
    <w:rsid w:val="008109F8"/>
    <w:rsid w:val="00810A87"/>
    <w:rsid w:val="00810A9D"/>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6744"/>
    <w:rsid w:val="0081696D"/>
    <w:rsid w:val="00816AB0"/>
    <w:rsid w:val="00816B36"/>
    <w:rsid w:val="00817452"/>
    <w:rsid w:val="0081758D"/>
    <w:rsid w:val="00817C39"/>
    <w:rsid w:val="00817C8A"/>
    <w:rsid w:val="00817D53"/>
    <w:rsid w:val="00820741"/>
    <w:rsid w:val="0082098B"/>
    <w:rsid w:val="00820C50"/>
    <w:rsid w:val="00820D8E"/>
    <w:rsid w:val="00821E84"/>
    <w:rsid w:val="00821FF0"/>
    <w:rsid w:val="00822005"/>
    <w:rsid w:val="0082256B"/>
    <w:rsid w:val="00822609"/>
    <w:rsid w:val="00822804"/>
    <w:rsid w:val="00822B0C"/>
    <w:rsid w:val="00822C45"/>
    <w:rsid w:val="0082391B"/>
    <w:rsid w:val="008239A6"/>
    <w:rsid w:val="00823A51"/>
    <w:rsid w:val="008241E4"/>
    <w:rsid w:val="00824912"/>
    <w:rsid w:val="00824A84"/>
    <w:rsid w:val="00824F1A"/>
    <w:rsid w:val="00824F76"/>
    <w:rsid w:val="00825B07"/>
    <w:rsid w:val="00825DB7"/>
    <w:rsid w:val="008265E8"/>
    <w:rsid w:val="00826634"/>
    <w:rsid w:val="00826C0C"/>
    <w:rsid w:val="00826FC8"/>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6F50"/>
    <w:rsid w:val="008373F3"/>
    <w:rsid w:val="00837DD7"/>
    <w:rsid w:val="00840350"/>
    <w:rsid w:val="00840409"/>
    <w:rsid w:val="0084055F"/>
    <w:rsid w:val="0084098C"/>
    <w:rsid w:val="00840F51"/>
    <w:rsid w:val="008411FD"/>
    <w:rsid w:val="0084138C"/>
    <w:rsid w:val="00841873"/>
    <w:rsid w:val="008426F9"/>
    <w:rsid w:val="008429DB"/>
    <w:rsid w:val="00842BA8"/>
    <w:rsid w:val="0084324E"/>
    <w:rsid w:val="008435F8"/>
    <w:rsid w:val="008436F2"/>
    <w:rsid w:val="00843C85"/>
    <w:rsid w:val="00844179"/>
    <w:rsid w:val="00844B2A"/>
    <w:rsid w:val="00844ED2"/>
    <w:rsid w:val="0084504F"/>
    <w:rsid w:val="0084524A"/>
    <w:rsid w:val="0084562E"/>
    <w:rsid w:val="0084594E"/>
    <w:rsid w:val="00846CFA"/>
    <w:rsid w:val="0084736D"/>
    <w:rsid w:val="008478F3"/>
    <w:rsid w:val="008479BC"/>
    <w:rsid w:val="00847B32"/>
    <w:rsid w:val="00847C79"/>
    <w:rsid w:val="008503CE"/>
    <w:rsid w:val="0085059F"/>
    <w:rsid w:val="00850A19"/>
    <w:rsid w:val="0085106C"/>
    <w:rsid w:val="00851478"/>
    <w:rsid w:val="008514EC"/>
    <w:rsid w:val="00851F09"/>
    <w:rsid w:val="00851F31"/>
    <w:rsid w:val="0085227C"/>
    <w:rsid w:val="0085233E"/>
    <w:rsid w:val="008524F7"/>
    <w:rsid w:val="008529A8"/>
    <w:rsid w:val="00852A9A"/>
    <w:rsid w:val="008530F7"/>
    <w:rsid w:val="008534FA"/>
    <w:rsid w:val="00853616"/>
    <w:rsid w:val="00853704"/>
    <w:rsid w:val="00853730"/>
    <w:rsid w:val="00853C23"/>
    <w:rsid w:val="00853DBE"/>
    <w:rsid w:val="0085413E"/>
    <w:rsid w:val="008544B4"/>
    <w:rsid w:val="00854674"/>
    <w:rsid w:val="00854784"/>
    <w:rsid w:val="008549A3"/>
    <w:rsid w:val="00854C19"/>
    <w:rsid w:val="00854C8E"/>
    <w:rsid w:val="00855352"/>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67882"/>
    <w:rsid w:val="00870856"/>
    <w:rsid w:val="00870BBD"/>
    <w:rsid w:val="0087157B"/>
    <w:rsid w:val="00871888"/>
    <w:rsid w:val="00871955"/>
    <w:rsid w:val="00871A51"/>
    <w:rsid w:val="00873845"/>
    <w:rsid w:val="008744BF"/>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681"/>
    <w:rsid w:val="00886AA0"/>
    <w:rsid w:val="00887227"/>
    <w:rsid w:val="008875AE"/>
    <w:rsid w:val="008900AA"/>
    <w:rsid w:val="00890197"/>
    <w:rsid w:val="00890427"/>
    <w:rsid w:val="0089096B"/>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BFC"/>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3FE6"/>
    <w:rsid w:val="008A569F"/>
    <w:rsid w:val="008A56ED"/>
    <w:rsid w:val="008A5BE4"/>
    <w:rsid w:val="008A6077"/>
    <w:rsid w:val="008A6432"/>
    <w:rsid w:val="008A6A62"/>
    <w:rsid w:val="008A6DAB"/>
    <w:rsid w:val="008A731E"/>
    <w:rsid w:val="008A7E3B"/>
    <w:rsid w:val="008B0364"/>
    <w:rsid w:val="008B0379"/>
    <w:rsid w:val="008B0C28"/>
    <w:rsid w:val="008B0C81"/>
    <w:rsid w:val="008B0D70"/>
    <w:rsid w:val="008B0EA7"/>
    <w:rsid w:val="008B18C5"/>
    <w:rsid w:val="008B2188"/>
    <w:rsid w:val="008B29D3"/>
    <w:rsid w:val="008B2EDD"/>
    <w:rsid w:val="008B41CC"/>
    <w:rsid w:val="008B463B"/>
    <w:rsid w:val="008B480A"/>
    <w:rsid w:val="008B4C0C"/>
    <w:rsid w:val="008B4F76"/>
    <w:rsid w:val="008B58D9"/>
    <w:rsid w:val="008B63C1"/>
    <w:rsid w:val="008B64DC"/>
    <w:rsid w:val="008B6AFD"/>
    <w:rsid w:val="008B6B1C"/>
    <w:rsid w:val="008B70D9"/>
    <w:rsid w:val="008B72DF"/>
    <w:rsid w:val="008B788A"/>
    <w:rsid w:val="008C034F"/>
    <w:rsid w:val="008C07A9"/>
    <w:rsid w:val="008C0A39"/>
    <w:rsid w:val="008C10E2"/>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9F3"/>
    <w:rsid w:val="008C7D15"/>
    <w:rsid w:val="008D0267"/>
    <w:rsid w:val="008D04D0"/>
    <w:rsid w:val="008D058F"/>
    <w:rsid w:val="008D094A"/>
    <w:rsid w:val="008D1097"/>
    <w:rsid w:val="008D1417"/>
    <w:rsid w:val="008D1B70"/>
    <w:rsid w:val="008D1F27"/>
    <w:rsid w:val="008D22AF"/>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94"/>
    <w:rsid w:val="008E27F4"/>
    <w:rsid w:val="008E340D"/>
    <w:rsid w:val="008E3455"/>
    <w:rsid w:val="008E3BFB"/>
    <w:rsid w:val="008E469F"/>
    <w:rsid w:val="008E50BD"/>
    <w:rsid w:val="008E54D7"/>
    <w:rsid w:val="008E5755"/>
    <w:rsid w:val="008E5980"/>
    <w:rsid w:val="008E5F92"/>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D7"/>
    <w:rsid w:val="008F4382"/>
    <w:rsid w:val="008F4CE7"/>
    <w:rsid w:val="008F6537"/>
    <w:rsid w:val="008F6C3A"/>
    <w:rsid w:val="008F7EBF"/>
    <w:rsid w:val="009003E4"/>
    <w:rsid w:val="00900577"/>
    <w:rsid w:val="00900590"/>
    <w:rsid w:val="009005B1"/>
    <w:rsid w:val="00901459"/>
    <w:rsid w:val="009017AC"/>
    <w:rsid w:val="0090195B"/>
    <w:rsid w:val="00901C47"/>
    <w:rsid w:val="00901CE4"/>
    <w:rsid w:val="00902FE8"/>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445"/>
    <w:rsid w:val="0092459C"/>
    <w:rsid w:val="009245B5"/>
    <w:rsid w:val="0092474D"/>
    <w:rsid w:val="00925047"/>
    <w:rsid w:val="0092598F"/>
    <w:rsid w:val="00925FF9"/>
    <w:rsid w:val="0092667A"/>
    <w:rsid w:val="00927AD6"/>
    <w:rsid w:val="00927CD2"/>
    <w:rsid w:val="00927E94"/>
    <w:rsid w:val="0093037B"/>
    <w:rsid w:val="00930743"/>
    <w:rsid w:val="00931282"/>
    <w:rsid w:val="00931457"/>
    <w:rsid w:val="009314A0"/>
    <w:rsid w:val="009315B3"/>
    <w:rsid w:val="0093167B"/>
    <w:rsid w:val="0093175E"/>
    <w:rsid w:val="009319E7"/>
    <w:rsid w:val="00932333"/>
    <w:rsid w:val="009324F1"/>
    <w:rsid w:val="00932567"/>
    <w:rsid w:val="009326C6"/>
    <w:rsid w:val="00932876"/>
    <w:rsid w:val="00932E70"/>
    <w:rsid w:val="009331F3"/>
    <w:rsid w:val="00933283"/>
    <w:rsid w:val="00933665"/>
    <w:rsid w:val="00933695"/>
    <w:rsid w:val="00933CF4"/>
    <w:rsid w:val="00933F52"/>
    <w:rsid w:val="00933FEA"/>
    <w:rsid w:val="00934295"/>
    <w:rsid w:val="00934D55"/>
    <w:rsid w:val="00935782"/>
    <w:rsid w:val="00935CF6"/>
    <w:rsid w:val="0093661E"/>
    <w:rsid w:val="00936789"/>
    <w:rsid w:val="00936EF5"/>
    <w:rsid w:val="009372E1"/>
    <w:rsid w:val="00937D17"/>
    <w:rsid w:val="00937FBA"/>
    <w:rsid w:val="009416E2"/>
    <w:rsid w:val="00941C48"/>
    <w:rsid w:val="0094205D"/>
    <w:rsid w:val="00942840"/>
    <w:rsid w:val="0094325C"/>
    <w:rsid w:val="00944074"/>
    <w:rsid w:val="0094434F"/>
    <w:rsid w:val="0094437A"/>
    <w:rsid w:val="00945122"/>
    <w:rsid w:val="00945766"/>
    <w:rsid w:val="009457AC"/>
    <w:rsid w:val="00945B1E"/>
    <w:rsid w:val="00945E19"/>
    <w:rsid w:val="0094609D"/>
    <w:rsid w:val="00946484"/>
    <w:rsid w:val="009466F6"/>
    <w:rsid w:val="00946969"/>
    <w:rsid w:val="00946970"/>
    <w:rsid w:val="00946B28"/>
    <w:rsid w:val="00947447"/>
    <w:rsid w:val="0094776D"/>
    <w:rsid w:val="00947A77"/>
    <w:rsid w:val="0095011B"/>
    <w:rsid w:val="00950442"/>
    <w:rsid w:val="009510F9"/>
    <w:rsid w:val="00951265"/>
    <w:rsid w:val="0095140B"/>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583"/>
    <w:rsid w:val="00964775"/>
    <w:rsid w:val="00964846"/>
    <w:rsid w:val="00964A64"/>
    <w:rsid w:val="00964ACE"/>
    <w:rsid w:val="00965139"/>
    <w:rsid w:val="00965167"/>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4BE"/>
    <w:rsid w:val="0097782E"/>
    <w:rsid w:val="00977B2E"/>
    <w:rsid w:val="00977F32"/>
    <w:rsid w:val="009800D1"/>
    <w:rsid w:val="009801D6"/>
    <w:rsid w:val="009802D1"/>
    <w:rsid w:val="0098033F"/>
    <w:rsid w:val="0098050A"/>
    <w:rsid w:val="00980592"/>
    <w:rsid w:val="009806B0"/>
    <w:rsid w:val="009807B8"/>
    <w:rsid w:val="00981E56"/>
    <w:rsid w:val="00982142"/>
    <w:rsid w:val="009824A7"/>
    <w:rsid w:val="00982639"/>
    <w:rsid w:val="0098268C"/>
    <w:rsid w:val="00982DA4"/>
    <w:rsid w:val="00982EEA"/>
    <w:rsid w:val="00982F82"/>
    <w:rsid w:val="009831E2"/>
    <w:rsid w:val="0098324E"/>
    <w:rsid w:val="00983255"/>
    <w:rsid w:val="0098337E"/>
    <w:rsid w:val="00983D12"/>
    <w:rsid w:val="00983E5F"/>
    <w:rsid w:val="0098416E"/>
    <w:rsid w:val="00984492"/>
    <w:rsid w:val="00984691"/>
    <w:rsid w:val="00984F02"/>
    <w:rsid w:val="00985051"/>
    <w:rsid w:val="00985527"/>
    <w:rsid w:val="0098558A"/>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1386"/>
    <w:rsid w:val="009A18AB"/>
    <w:rsid w:val="009A2D7C"/>
    <w:rsid w:val="009A30FE"/>
    <w:rsid w:val="009A32F1"/>
    <w:rsid w:val="009A3F8C"/>
    <w:rsid w:val="009A4644"/>
    <w:rsid w:val="009A468E"/>
    <w:rsid w:val="009A4908"/>
    <w:rsid w:val="009A491A"/>
    <w:rsid w:val="009A6258"/>
    <w:rsid w:val="009A6B3A"/>
    <w:rsid w:val="009A7500"/>
    <w:rsid w:val="009A76F7"/>
    <w:rsid w:val="009B01CF"/>
    <w:rsid w:val="009B02DB"/>
    <w:rsid w:val="009B09DE"/>
    <w:rsid w:val="009B0A50"/>
    <w:rsid w:val="009B0D1A"/>
    <w:rsid w:val="009B10E3"/>
    <w:rsid w:val="009B14E0"/>
    <w:rsid w:val="009B1CB2"/>
    <w:rsid w:val="009B1DA0"/>
    <w:rsid w:val="009B1F5D"/>
    <w:rsid w:val="009B2407"/>
    <w:rsid w:val="009B3266"/>
    <w:rsid w:val="009B3BEA"/>
    <w:rsid w:val="009B3E03"/>
    <w:rsid w:val="009B41BA"/>
    <w:rsid w:val="009B44F0"/>
    <w:rsid w:val="009B545D"/>
    <w:rsid w:val="009B5748"/>
    <w:rsid w:val="009B5957"/>
    <w:rsid w:val="009B5B76"/>
    <w:rsid w:val="009B5C0B"/>
    <w:rsid w:val="009B6132"/>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4087"/>
    <w:rsid w:val="009C464B"/>
    <w:rsid w:val="009C4959"/>
    <w:rsid w:val="009C4CFF"/>
    <w:rsid w:val="009C5298"/>
    <w:rsid w:val="009C5961"/>
    <w:rsid w:val="009C5F22"/>
    <w:rsid w:val="009C6794"/>
    <w:rsid w:val="009C7424"/>
    <w:rsid w:val="009C76A3"/>
    <w:rsid w:val="009C79E5"/>
    <w:rsid w:val="009C7ACB"/>
    <w:rsid w:val="009C7C85"/>
    <w:rsid w:val="009D03F6"/>
    <w:rsid w:val="009D07A7"/>
    <w:rsid w:val="009D1175"/>
    <w:rsid w:val="009D2527"/>
    <w:rsid w:val="009D26D1"/>
    <w:rsid w:val="009D26D3"/>
    <w:rsid w:val="009D44E2"/>
    <w:rsid w:val="009D47A9"/>
    <w:rsid w:val="009D4CF4"/>
    <w:rsid w:val="009D5257"/>
    <w:rsid w:val="009D6353"/>
    <w:rsid w:val="009D67F8"/>
    <w:rsid w:val="009D6856"/>
    <w:rsid w:val="009D6CF0"/>
    <w:rsid w:val="009D6DA2"/>
    <w:rsid w:val="009D6DF5"/>
    <w:rsid w:val="009D6E22"/>
    <w:rsid w:val="009D75A9"/>
    <w:rsid w:val="009E083E"/>
    <w:rsid w:val="009E0A40"/>
    <w:rsid w:val="009E0E9B"/>
    <w:rsid w:val="009E13E8"/>
    <w:rsid w:val="009E153F"/>
    <w:rsid w:val="009E1929"/>
    <w:rsid w:val="009E19AE"/>
    <w:rsid w:val="009E1B89"/>
    <w:rsid w:val="009E1E60"/>
    <w:rsid w:val="009E1F86"/>
    <w:rsid w:val="009E2E8E"/>
    <w:rsid w:val="009E3112"/>
    <w:rsid w:val="009E34B7"/>
    <w:rsid w:val="009E42A4"/>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17D"/>
    <w:rsid w:val="009F385D"/>
    <w:rsid w:val="009F386D"/>
    <w:rsid w:val="009F3A30"/>
    <w:rsid w:val="009F4B7F"/>
    <w:rsid w:val="009F52AA"/>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7E7"/>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FB6"/>
    <w:rsid w:val="00A06465"/>
    <w:rsid w:val="00A066AA"/>
    <w:rsid w:val="00A066AC"/>
    <w:rsid w:val="00A070DE"/>
    <w:rsid w:val="00A0718D"/>
    <w:rsid w:val="00A07299"/>
    <w:rsid w:val="00A07468"/>
    <w:rsid w:val="00A0756A"/>
    <w:rsid w:val="00A0797A"/>
    <w:rsid w:val="00A07E09"/>
    <w:rsid w:val="00A07E5E"/>
    <w:rsid w:val="00A07FED"/>
    <w:rsid w:val="00A103BF"/>
    <w:rsid w:val="00A105EC"/>
    <w:rsid w:val="00A10896"/>
    <w:rsid w:val="00A10928"/>
    <w:rsid w:val="00A10C0A"/>
    <w:rsid w:val="00A10F02"/>
    <w:rsid w:val="00A10F51"/>
    <w:rsid w:val="00A11019"/>
    <w:rsid w:val="00A114E5"/>
    <w:rsid w:val="00A115CB"/>
    <w:rsid w:val="00A116B1"/>
    <w:rsid w:val="00A11A73"/>
    <w:rsid w:val="00A11A7E"/>
    <w:rsid w:val="00A11F1D"/>
    <w:rsid w:val="00A122BA"/>
    <w:rsid w:val="00A1241F"/>
    <w:rsid w:val="00A1253F"/>
    <w:rsid w:val="00A1292F"/>
    <w:rsid w:val="00A12A6A"/>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573"/>
    <w:rsid w:val="00A20592"/>
    <w:rsid w:val="00A207FA"/>
    <w:rsid w:val="00A20C94"/>
    <w:rsid w:val="00A20FC8"/>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66"/>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02B"/>
    <w:rsid w:val="00A3437B"/>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D3"/>
    <w:rsid w:val="00A43813"/>
    <w:rsid w:val="00A43D47"/>
    <w:rsid w:val="00A43F05"/>
    <w:rsid w:val="00A440A6"/>
    <w:rsid w:val="00A44CB9"/>
    <w:rsid w:val="00A45AF2"/>
    <w:rsid w:val="00A4618D"/>
    <w:rsid w:val="00A464E1"/>
    <w:rsid w:val="00A46C4E"/>
    <w:rsid w:val="00A46D95"/>
    <w:rsid w:val="00A47081"/>
    <w:rsid w:val="00A47480"/>
    <w:rsid w:val="00A47E8C"/>
    <w:rsid w:val="00A47ECB"/>
    <w:rsid w:val="00A51017"/>
    <w:rsid w:val="00A51AE2"/>
    <w:rsid w:val="00A51BC0"/>
    <w:rsid w:val="00A5217B"/>
    <w:rsid w:val="00A5298C"/>
    <w:rsid w:val="00A52AD0"/>
    <w:rsid w:val="00A53497"/>
    <w:rsid w:val="00A536CB"/>
    <w:rsid w:val="00A53E77"/>
    <w:rsid w:val="00A542F8"/>
    <w:rsid w:val="00A54774"/>
    <w:rsid w:val="00A5502A"/>
    <w:rsid w:val="00A5507F"/>
    <w:rsid w:val="00A5522A"/>
    <w:rsid w:val="00A555E9"/>
    <w:rsid w:val="00A55A47"/>
    <w:rsid w:val="00A56005"/>
    <w:rsid w:val="00A5648F"/>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CDE"/>
    <w:rsid w:val="00A7252E"/>
    <w:rsid w:val="00A72BBC"/>
    <w:rsid w:val="00A72E18"/>
    <w:rsid w:val="00A730F3"/>
    <w:rsid w:val="00A73267"/>
    <w:rsid w:val="00A73783"/>
    <w:rsid w:val="00A73AA2"/>
    <w:rsid w:val="00A74609"/>
    <w:rsid w:val="00A7480B"/>
    <w:rsid w:val="00A74BE6"/>
    <w:rsid w:val="00A7557C"/>
    <w:rsid w:val="00A758A4"/>
    <w:rsid w:val="00A76373"/>
    <w:rsid w:val="00A764C3"/>
    <w:rsid w:val="00A768A2"/>
    <w:rsid w:val="00A76A55"/>
    <w:rsid w:val="00A773B4"/>
    <w:rsid w:val="00A8002A"/>
    <w:rsid w:val="00A802A2"/>
    <w:rsid w:val="00A80948"/>
    <w:rsid w:val="00A80968"/>
    <w:rsid w:val="00A82157"/>
    <w:rsid w:val="00A8272D"/>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0C94"/>
    <w:rsid w:val="00A91FE5"/>
    <w:rsid w:val="00A92467"/>
    <w:rsid w:val="00A930D8"/>
    <w:rsid w:val="00A93154"/>
    <w:rsid w:val="00A93214"/>
    <w:rsid w:val="00A93C27"/>
    <w:rsid w:val="00A93C2B"/>
    <w:rsid w:val="00A93D76"/>
    <w:rsid w:val="00A93D8D"/>
    <w:rsid w:val="00A93E86"/>
    <w:rsid w:val="00A94778"/>
    <w:rsid w:val="00A949C6"/>
    <w:rsid w:val="00A94D8C"/>
    <w:rsid w:val="00A9555A"/>
    <w:rsid w:val="00A962E0"/>
    <w:rsid w:val="00A965A7"/>
    <w:rsid w:val="00A96F05"/>
    <w:rsid w:val="00A96FC0"/>
    <w:rsid w:val="00A97355"/>
    <w:rsid w:val="00A9739B"/>
    <w:rsid w:val="00A97AD2"/>
    <w:rsid w:val="00A97AE1"/>
    <w:rsid w:val="00A97BFA"/>
    <w:rsid w:val="00A97CEF"/>
    <w:rsid w:val="00AA007C"/>
    <w:rsid w:val="00AA0B30"/>
    <w:rsid w:val="00AA1CD3"/>
    <w:rsid w:val="00AA25C9"/>
    <w:rsid w:val="00AA2A38"/>
    <w:rsid w:val="00AA3726"/>
    <w:rsid w:val="00AA402B"/>
    <w:rsid w:val="00AA40AA"/>
    <w:rsid w:val="00AA431A"/>
    <w:rsid w:val="00AA4F09"/>
    <w:rsid w:val="00AA59C6"/>
    <w:rsid w:val="00AA7074"/>
    <w:rsid w:val="00AA7157"/>
    <w:rsid w:val="00AA7205"/>
    <w:rsid w:val="00AA7A72"/>
    <w:rsid w:val="00AA7DCE"/>
    <w:rsid w:val="00AA7F8C"/>
    <w:rsid w:val="00AA7FA5"/>
    <w:rsid w:val="00AB0725"/>
    <w:rsid w:val="00AB0ABA"/>
    <w:rsid w:val="00AB0FB2"/>
    <w:rsid w:val="00AB10E3"/>
    <w:rsid w:val="00AB18AB"/>
    <w:rsid w:val="00AB1FAD"/>
    <w:rsid w:val="00AB2682"/>
    <w:rsid w:val="00AB278E"/>
    <w:rsid w:val="00AB2AF8"/>
    <w:rsid w:val="00AB3440"/>
    <w:rsid w:val="00AB37FD"/>
    <w:rsid w:val="00AB3821"/>
    <w:rsid w:val="00AB3A67"/>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267"/>
    <w:rsid w:val="00AC7A38"/>
    <w:rsid w:val="00AC7A93"/>
    <w:rsid w:val="00AC7D4D"/>
    <w:rsid w:val="00AD043D"/>
    <w:rsid w:val="00AD07F1"/>
    <w:rsid w:val="00AD0B2D"/>
    <w:rsid w:val="00AD1C83"/>
    <w:rsid w:val="00AD20E0"/>
    <w:rsid w:val="00AD2BE1"/>
    <w:rsid w:val="00AD2F8D"/>
    <w:rsid w:val="00AD2FCD"/>
    <w:rsid w:val="00AD3264"/>
    <w:rsid w:val="00AD36E2"/>
    <w:rsid w:val="00AD3A7A"/>
    <w:rsid w:val="00AD3C49"/>
    <w:rsid w:val="00AD3D21"/>
    <w:rsid w:val="00AD412B"/>
    <w:rsid w:val="00AD4370"/>
    <w:rsid w:val="00AD510A"/>
    <w:rsid w:val="00AD529D"/>
    <w:rsid w:val="00AD640B"/>
    <w:rsid w:val="00AD6616"/>
    <w:rsid w:val="00AD68F8"/>
    <w:rsid w:val="00AD6B11"/>
    <w:rsid w:val="00AD7819"/>
    <w:rsid w:val="00AE07D4"/>
    <w:rsid w:val="00AE0A5D"/>
    <w:rsid w:val="00AE0B68"/>
    <w:rsid w:val="00AE10CD"/>
    <w:rsid w:val="00AE1499"/>
    <w:rsid w:val="00AE1A7A"/>
    <w:rsid w:val="00AE2D0A"/>
    <w:rsid w:val="00AE2D4F"/>
    <w:rsid w:val="00AE3479"/>
    <w:rsid w:val="00AE3725"/>
    <w:rsid w:val="00AE37A8"/>
    <w:rsid w:val="00AE4033"/>
    <w:rsid w:val="00AE41D9"/>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473"/>
    <w:rsid w:val="00AF0635"/>
    <w:rsid w:val="00AF088D"/>
    <w:rsid w:val="00AF1552"/>
    <w:rsid w:val="00AF16A0"/>
    <w:rsid w:val="00AF239F"/>
    <w:rsid w:val="00AF23AA"/>
    <w:rsid w:val="00AF23C2"/>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C3D"/>
    <w:rsid w:val="00AF7E72"/>
    <w:rsid w:val="00B003DC"/>
    <w:rsid w:val="00B008BA"/>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CC0"/>
    <w:rsid w:val="00B102F5"/>
    <w:rsid w:val="00B103E9"/>
    <w:rsid w:val="00B10D4D"/>
    <w:rsid w:val="00B11586"/>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925"/>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4F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B04"/>
    <w:rsid w:val="00B35F55"/>
    <w:rsid w:val="00B360CE"/>
    <w:rsid w:val="00B3660C"/>
    <w:rsid w:val="00B36E10"/>
    <w:rsid w:val="00B36E89"/>
    <w:rsid w:val="00B3704A"/>
    <w:rsid w:val="00B37246"/>
    <w:rsid w:val="00B3733C"/>
    <w:rsid w:val="00B3775E"/>
    <w:rsid w:val="00B37810"/>
    <w:rsid w:val="00B37D59"/>
    <w:rsid w:val="00B37E95"/>
    <w:rsid w:val="00B40304"/>
    <w:rsid w:val="00B40953"/>
    <w:rsid w:val="00B40A37"/>
    <w:rsid w:val="00B4190C"/>
    <w:rsid w:val="00B41956"/>
    <w:rsid w:val="00B41C72"/>
    <w:rsid w:val="00B42062"/>
    <w:rsid w:val="00B426D3"/>
    <w:rsid w:val="00B42A22"/>
    <w:rsid w:val="00B43681"/>
    <w:rsid w:val="00B44C8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3CC"/>
    <w:rsid w:val="00B4788B"/>
    <w:rsid w:val="00B47B9B"/>
    <w:rsid w:val="00B512EB"/>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C9E"/>
    <w:rsid w:val="00B57D54"/>
    <w:rsid w:val="00B57EB8"/>
    <w:rsid w:val="00B60946"/>
    <w:rsid w:val="00B609C3"/>
    <w:rsid w:val="00B609D4"/>
    <w:rsid w:val="00B60FB5"/>
    <w:rsid w:val="00B615CF"/>
    <w:rsid w:val="00B61C45"/>
    <w:rsid w:val="00B62014"/>
    <w:rsid w:val="00B620FE"/>
    <w:rsid w:val="00B621C9"/>
    <w:rsid w:val="00B623FC"/>
    <w:rsid w:val="00B629C9"/>
    <w:rsid w:val="00B63426"/>
    <w:rsid w:val="00B636AC"/>
    <w:rsid w:val="00B6371E"/>
    <w:rsid w:val="00B6397F"/>
    <w:rsid w:val="00B63E8E"/>
    <w:rsid w:val="00B63F21"/>
    <w:rsid w:val="00B63FB6"/>
    <w:rsid w:val="00B64086"/>
    <w:rsid w:val="00B64519"/>
    <w:rsid w:val="00B6453C"/>
    <w:rsid w:val="00B64541"/>
    <w:rsid w:val="00B6456D"/>
    <w:rsid w:val="00B64BD0"/>
    <w:rsid w:val="00B64FCD"/>
    <w:rsid w:val="00B6502B"/>
    <w:rsid w:val="00B658BE"/>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2AD5"/>
    <w:rsid w:val="00B7300C"/>
    <w:rsid w:val="00B73222"/>
    <w:rsid w:val="00B73528"/>
    <w:rsid w:val="00B73705"/>
    <w:rsid w:val="00B740F2"/>
    <w:rsid w:val="00B7424A"/>
    <w:rsid w:val="00B74D56"/>
    <w:rsid w:val="00B75177"/>
    <w:rsid w:val="00B75CCA"/>
    <w:rsid w:val="00B76207"/>
    <w:rsid w:val="00B7643B"/>
    <w:rsid w:val="00B768A7"/>
    <w:rsid w:val="00B76970"/>
    <w:rsid w:val="00B77038"/>
    <w:rsid w:val="00B7738B"/>
    <w:rsid w:val="00B778B3"/>
    <w:rsid w:val="00B77B70"/>
    <w:rsid w:val="00B77E9E"/>
    <w:rsid w:val="00B80215"/>
    <w:rsid w:val="00B80273"/>
    <w:rsid w:val="00B80406"/>
    <w:rsid w:val="00B80A5E"/>
    <w:rsid w:val="00B80BBD"/>
    <w:rsid w:val="00B80C95"/>
    <w:rsid w:val="00B80F1F"/>
    <w:rsid w:val="00B8146F"/>
    <w:rsid w:val="00B8167D"/>
    <w:rsid w:val="00B82996"/>
    <w:rsid w:val="00B82C49"/>
    <w:rsid w:val="00B82D90"/>
    <w:rsid w:val="00B82FB4"/>
    <w:rsid w:val="00B830B1"/>
    <w:rsid w:val="00B836B5"/>
    <w:rsid w:val="00B838C6"/>
    <w:rsid w:val="00B83B62"/>
    <w:rsid w:val="00B83B69"/>
    <w:rsid w:val="00B83DFC"/>
    <w:rsid w:val="00B83E59"/>
    <w:rsid w:val="00B841C4"/>
    <w:rsid w:val="00B84C16"/>
    <w:rsid w:val="00B84C43"/>
    <w:rsid w:val="00B84EC0"/>
    <w:rsid w:val="00B84EE3"/>
    <w:rsid w:val="00B84F0B"/>
    <w:rsid w:val="00B8508D"/>
    <w:rsid w:val="00B85413"/>
    <w:rsid w:val="00B86204"/>
    <w:rsid w:val="00B86241"/>
    <w:rsid w:val="00B86B7E"/>
    <w:rsid w:val="00B86D29"/>
    <w:rsid w:val="00B87168"/>
    <w:rsid w:val="00B8758A"/>
    <w:rsid w:val="00B87DD5"/>
    <w:rsid w:val="00B904D3"/>
    <w:rsid w:val="00B9084B"/>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5F98"/>
    <w:rsid w:val="00B962A7"/>
    <w:rsid w:val="00B964CA"/>
    <w:rsid w:val="00B9685A"/>
    <w:rsid w:val="00B97356"/>
    <w:rsid w:val="00B97878"/>
    <w:rsid w:val="00B97A6D"/>
    <w:rsid w:val="00BA0391"/>
    <w:rsid w:val="00BA060B"/>
    <w:rsid w:val="00BA0CD4"/>
    <w:rsid w:val="00BA0DCD"/>
    <w:rsid w:val="00BA1134"/>
    <w:rsid w:val="00BA1168"/>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792"/>
    <w:rsid w:val="00BA5A51"/>
    <w:rsid w:val="00BA5FB3"/>
    <w:rsid w:val="00BA6901"/>
    <w:rsid w:val="00BA6A86"/>
    <w:rsid w:val="00BA7701"/>
    <w:rsid w:val="00BA7BAB"/>
    <w:rsid w:val="00BA7C02"/>
    <w:rsid w:val="00BA7C70"/>
    <w:rsid w:val="00BA7C73"/>
    <w:rsid w:val="00BB00C3"/>
    <w:rsid w:val="00BB01F3"/>
    <w:rsid w:val="00BB0741"/>
    <w:rsid w:val="00BB1325"/>
    <w:rsid w:val="00BB17AD"/>
    <w:rsid w:val="00BB22C4"/>
    <w:rsid w:val="00BB2624"/>
    <w:rsid w:val="00BB2784"/>
    <w:rsid w:val="00BB292D"/>
    <w:rsid w:val="00BB300F"/>
    <w:rsid w:val="00BB369B"/>
    <w:rsid w:val="00BB3919"/>
    <w:rsid w:val="00BB3A56"/>
    <w:rsid w:val="00BB3E2E"/>
    <w:rsid w:val="00BB41D2"/>
    <w:rsid w:val="00BB420C"/>
    <w:rsid w:val="00BB49CB"/>
    <w:rsid w:val="00BB4CAE"/>
    <w:rsid w:val="00BB4FFA"/>
    <w:rsid w:val="00BB6029"/>
    <w:rsid w:val="00BB67F1"/>
    <w:rsid w:val="00BB69A9"/>
    <w:rsid w:val="00BB6EE9"/>
    <w:rsid w:val="00BB70CF"/>
    <w:rsid w:val="00BB71C4"/>
    <w:rsid w:val="00BB79C2"/>
    <w:rsid w:val="00BB7CD2"/>
    <w:rsid w:val="00BB7EF9"/>
    <w:rsid w:val="00BB7F0F"/>
    <w:rsid w:val="00BC0EC7"/>
    <w:rsid w:val="00BC1075"/>
    <w:rsid w:val="00BC1722"/>
    <w:rsid w:val="00BC194A"/>
    <w:rsid w:val="00BC1E22"/>
    <w:rsid w:val="00BC1E70"/>
    <w:rsid w:val="00BC21BA"/>
    <w:rsid w:val="00BC2214"/>
    <w:rsid w:val="00BC2825"/>
    <w:rsid w:val="00BC2D1D"/>
    <w:rsid w:val="00BC2E96"/>
    <w:rsid w:val="00BC365F"/>
    <w:rsid w:val="00BC406F"/>
    <w:rsid w:val="00BC4228"/>
    <w:rsid w:val="00BC4708"/>
    <w:rsid w:val="00BC4970"/>
    <w:rsid w:val="00BC4C88"/>
    <w:rsid w:val="00BC4CEE"/>
    <w:rsid w:val="00BC59CA"/>
    <w:rsid w:val="00BC5D80"/>
    <w:rsid w:val="00BC60E3"/>
    <w:rsid w:val="00BC6970"/>
    <w:rsid w:val="00BC69A2"/>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4BF"/>
    <w:rsid w:val="00BD5654"/>
    <w:rsid w:val="00BD5D4E"/>
    <w:rsid w:val="00BD7991"/>
    <w:rsid w:val="00BD7FAC"/>
    <w:rsid w:val="00BE0B54"/>
    <w:rsid w:val="00BE0BDD"/>
    <w:rsid w:val="00BE21E3"/>
    <w:rsid w:val="00BE242D"/>
    <w:rsid w:val="00BE305B"/>
    <w:rsid w:val="00BE3980"/>
    <w:rsid w:val="00BE44D9"/>
    <w:rsid w:val="00BE48AC"/>
    <w:rsid w:val="00BE60D6"/>
    <w:rsid w:val="00BE62B2"/>
    <w:rsid w:val="00BE6350"/>
    <w:rsid w:val="00BE67F9"/>
    <w:rsid w:val="00BE7287"/>
    <w:rsid w:val="00BE7C93"/>
    <w:rsid w:val="00BF0362"/>
    <w:rsid w:val="00BF0479"/>
    <w:rsid w:val="00BF0D73"/>
    <w:rsid w:val="00BF1452"/>
    <w:rsid w:val="00BF1CE7"/>
    <w:rsid w:val="00BF1D23"/>
    <w:rsid w:val="00BF1F82"/>
    <w:rsid w:val="00BF22CA"/>
    <w:rsid w:val="00BF2520"/>
    <w:rsid w:val="00BF2848"/>
    <w:rsid w:val="00BF2D64"/>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5CA"/>
    <w:rsid w:val="00BF67B7"/>
    <w:rsid w:val="00BF770B"/>
    <w:rsid w:val="00C01510"/>
    <w:rsid w:val="00C01CEB"/>
    <w:rsid w:val="00C01F6E"/>
    <w:rsid w:val="00C02E5A"/>
    <w:rsid w:val="00C03249"/>
    <w:rsid w:val="00C037B3"/>
    <w:rsid w:val="00C0403F"/>
    <w:rsid w:val="00C05896"/>
    <w:rsid w:val="00C0599A"/>
    <w:rsid w:val="00C05C7E"/>
    <w:rsid w:val="00C069FC"/>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113D"/>
    <w:rsid w:val="00C215D1"/>
    <w:rsid w:val="00C21A4A"/>
    <w:rsid w:val="00C21AE1"/>
    <w:rsid w:val="00C22052"/>
    <w:rsid w:val="00C22324"/>
    <w:rsid w:val="00C223D1"/>
    <w:rsid w:val="00C227C6"/>
    <w:rsid w:val="00C230F6"/>
    <w:rsid w:val="00C23F8A"/>
    <w:rsid w:val="00C24B05"/>
    <w:rsid w:val="00C25D31"/>
    <w:rsid w:val="00C26262"/>
    <w:rsid w:val="00C265D0"/>
    <w:rsid w:val="00C269FF"/>
    <w:rsid w:val="00C26C7B"/>
    <w:rsid w:val="00C26FE5"/>
    <w:rsid w:val="00C27569"/>
    <w:rsid w:val="00C27C92"/>
    <w:rsid w:val="00C300DE"/>
    <w:rsid w:val="00C3022B"/>
    <w:rsid w:val="00C30461"/>
    <w:rsid w:val="00C30723"/>
    <w:rsid w:val="00C3092C"/>
    <w:rsid w:val="00C30F1B"/>
    <w:rsid w:val="00C31756"/>
    <w:rsid w:val="00C318D4"/>
    <w:rsid w:val="00C31F7F"/>
    <w:rsid w:val="00C32186"/>
    <w:rsid w:val="00C3344A"/>
    <w:rsid w:val="00C335AE"/>
    <w:rsid w:val="00C33E36"/>
    <w:rsid w:val="00C34289"/>
    <w:rsid w:val="00C34625"/>
    <w:rsid w:val="00C346FF"/>
    <w:rsid w:val="00C35C70"/>
    <w:rsid w:val="00C35E26"/>
    <w:rsid w:val="00C35F45"/>
    <w:rsid w:val="00C36684"/>
    <w:rsid w:val="00C3676C"/>
    <w:rsid w:val="00C36F0A"/>
    <w:rsid w:val="00C36F4F"/>
    <w:rsid w:val="00C372CB"/>
    <w:rsid w:val="00C3734A"/>
    <w:rsid w:val="00C37E61"/>
    <w:rsid w:val="00C37F21"/>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1B0"/>
    <w:rsid w:val="00C501E9"/>
    <w:rsid w:val="00C50260"/>
    <w:rsid w:val="00C5078B"/>
    <w:rsid w:val="00C51048"/>
    <w:rsid w:val="00C5132B"/>
    <w:rsid w:val="00C51395"/>
    <w:rsid w:val="00C51553"/>
    <w:rsid w:val="00C517DA"/>
    <w:rsid w:val="00C518A5"/>
    <w:rsid w:val="00C51A60"/>
    <w:rsid w:val="00C52334"/>
    <w:rsid w:val="00C52672"/>
    <w:rsid w:val="00C52BB9"/>
    <w:rsid w:val="00C52BC4"/>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D9B"/>
    <w:rsid w:val="00C76E9D"/>
    <w:rsid w:val="00C7713C"/>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896"/>
    <w:rsid w:val="00C86B5D"/>
    <w:rsid w:val="00C86F89"/>
    <w:rsid w:val="00C870C0"/>
    <w:rsid w:val="00C876E1"/>
    <w:rsid w:val="00C87DFF"/>
    <w:rsid w:val="00C87E86"/>
    <w:rsid w:val="00C87F86"/>
    <w:rsid w:val="00C90221"/>
    <w:rsid w:val="00C908A9"/>
    <w:rsid w:val="00C908BE"/>
    <w:rsid w:val="00C90FD7"/>
    <w:rsid w:val="00C91259"/>
    <w:rsid w:val="00C91507"/>
    <w:rsid w:val="00C91957"/>
    <w:rsid w:val="00C93DA7"/>
    <w:rsid w:val="00C940C2"/>
    <w:rsid w:val="00C94F55"/>
    <w:rsid w:val="00C95064"/>
    <w:rsid w:val="00C952E9"/>
    <w:rsid w:val="00C95791"/>
    <w:rsid w:val="00C95AC8"/>
    <w:rsid w:val="00C9692A"/>
    <w:rsid w:val="00C973B3"/>
    <w:rsid w:val="00C9760B"/>
    <w:rsid w:val="00C976E0"/>
    <w:rsid w:val="00C9796B"/>
    <w:rsid w:val="00C97A12"/>
    <w:rsid w:val="00C97C19"/>
    <w:rsid w:val="00CA0174"/>
    <w:rsid w:val="00CA0B68"/>
    <w:rsid w:val="00CA0C53"/>
    <w:rsid w:val="00CA0D3D"/>
    <w:rsid w:val="00CA14EE"/>
    <w:rsid w:val="00CA1AE4"/>
    <w:rsid w:val="00CA1C3C"/>
    <w:rsid w:val="00CA1E0C"/>
    <w:rsid w:val="00CA1FA7"/>
    <w:rsid w:val="00CA20E3"/>
    <w:rsid w:val="00CA245C"/>
    <w:rsid w:val="00CA2520"/>
    <w:rsid w:val="00CA26EC"/>
    <w:rsid w:val="00CA3240"/>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B71"/>
    <w:rsid w:val="00CB5D5B"/>
    <w:rsid w:val="00CB5E98"/>
    <w:rsid w:val="00CB6E94"/>
    <w:rsid w:val="00CB7060"/>
    <w:rsid w:val="00CB77F2"/>
    <w:rsid w:val="00CB7DD6"/>
    <w:rsid w:val="00CC0438"/>
    <w:rsid w:val="00CC0563"/>
    <w:rsid w:val="00CC06BA"/>
    <w:rsid w:val="00CC0CB1"/>
    <w:rsid w:val="00CC13CC"/>
    <w:rsid w:val="00CC140D"/>
    <w:rsid w:val="00CC1A4F"/>
    <w:rsid w:val="00CC1C26"/>
    <w:rsid w:val="00CC20D5"/>
    <w:rsid w:val="00CC2190"/>
    <w:rsid w:val="00CC225E"/>
    <w:rsid w:val="00CC2270"/>
    <w:rsid w:val="00CC29CC"/>
    <w:rsid w:val="00CC2EDF"/>
    <w:rsid w:val="00CC3277"/>
    <w:rsid w:val="00CC385B"/>
    <w:rsid w:val="00CC3E44"/>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C6F"/>
    <w:rsid w:val="00CE4F2B"/>
    <w:rsid w:val="00CE51DF"/>
    <w:rsid w:val="00CE52CC"/>
    <w:rsid w:val="00CE53F4"/>
    <w:rsid w:val="00CE54FA"/>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E0A"/>
    <w:rsid w:val="00D0103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648D"/>
    <w:rsid w:val="00D067F2"/>
    <w:rsid w:val="00D06B84"/>
    <w:rsid w:val="00D06CEF"/>
    <w:rsid w:val="00D06EB9"/>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48C"/>
    <w:rsid w:val="00D165ED"/>
    <w:rsid w:val="00D166B5"/>
    <w:rsid w:val="00D16D45"/>
    <w:rsid w:val="00D16E87"/>
    <w:rsid w:val="00D17335"/>
    <w:rsid w:val="00D17A86"/>
    <w:rsid w:val="00D203E4"/>
    <w:rsid w:val="00D2079E"/>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7187"/>
    <w:rsid w:val="00D27300"/>
    <w:rsid w:val="00D273DE"/>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E13"/>
    <w:rsid w:val="00D51F07"/>
    <w:rsid w:val="00D51F15"/>
    <w:rsid w:val="00D52146"/>
    <w:rsid w:val="00D52174"/>
    <w:rsid w:val="00D524AF"/>
    <w:rsid w:val="00D52A8A"/>
    <w:rsid w:val="00D52C43"/>
    <w:rsid w:val="00D5329D"/>
    <w:rsid w:val="00D533FE"/>
    <w:rsid w:val="00D534C8"/>
    <w:rsid w:val="00D54B1D"/>
    <w:rsid w:val="00D5509F"/>
    <w:rsid w:val="00D55425"/>
    <w:rsid w:val="00D5578A"/>
    <w:rsid w:val="00D55BAE"/>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2EA"/>
    <w:rsid w:val="00D7178C"/>
    <w:rsid w:val="00D72008"/>
    <w:rsid w:val="00D72192"/>
    <w:rsid w:val="00D725EF"/>
    <w:rsid w:val="00D72705"/>
    <w:rsid w:val="00D72739"/>
    <w:rsid w:val="00D72D32"/>
    <w:rsid w:val="00D731D1"/>
    <w:rsid w:val="00D73824"/>
    <w:rsid w:val="00D73AC1"/>
    <w:rsid w:val="00D73BD2"/>
    <w:rsid w:val="00D73FC4"/>
    <w:rsid w:val="00D73FE8"/>
    <w:rsid w:val="00D74538"/>
    <w:rsid w:val="00D749CB"/>
    <w:rsid w:val="00D74C9E"/>
    <w:rsid w:val="00D75F19"/>
    <w:rsid w:val="00D762E5"/>
    <w:rsid w:val="00D767B1"/>
    <w:rsid w:val="00D768AF"/>
    <w:rsid w:val="00D77AD8"/>
    <w:rsid w:val="00D80945"/>
    <w:rsid w:val="00D80973"/>
    <w:rsid w:val="00D80BD8"/>
    <w:rsid w:val="00D815D1"/>
    <w:rsid w:val="00D81D33"/>
    <w:rsid w:val="00D823BA"/>
    <w:rsid w:val="00D8294E"/>
    <w:rsid w:val="00D82A2B"/>
    <w:rsid w:val="00D8300D"/>
    <w:rsid w:val="00D8301D"/>
    <w:rsid w:val="00D840A5"/>
    <w:rsid w:val="00D8473E"/>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6FD"/>
    <w:rsid w:val="00D91C34"/>
    <w:rsid w:val="00D92008"/>
    <w:rsid w:val="00D92524"/>
    <w:rsid w:val="00D925C5"/>
    <w:rsid w:val="00D9268B"/>
    <w:rsid w:val="00D9279F"/>
    <w:rsid w:val="00D92AA6"/>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4D3A"/>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B"/>
    <w:rsid w:val="00DB6842"/>
    <w:rsid w:val="00DB6A23"/>
    <w:rsid w:val="00DB6B79"/>
    <w:rsid w:val="00DB6D6F"/>
    <w:rsid w:val="00DB6FEF"/>
    <w:rsid w:val="00DB75BE"/>
    <w:rsid w:val="00DB7D6B"/>
    <w:rsid w:val="00DC01DD"/>
    <w:rsid w:val="00DC0FDD"/>
    <w:rsid w:val="00DC1D47"/>
    <w:rsid w:val="00DC2200"/>
    <w:rsid w:val="00DC29D6"/>
    <w:rsid w:val="00DC2EB7"/>
    <w:rsid w:val="00DC4179"/>
    <w:rsid w:val="00DC430F"/>
    <w:rsid w:val="00DC43B0"/>
    <w:rsid w:val="00DC478C"/>
    <w:rsid w:val="00DC47BF"/>
    <w:rsid w:val="00DC47D6"/>
    <w:rsid w:val="00DC4901"/>
    <w:rsid w:val="00DC4CEC"/>
    <w:rsid w:val="00DC52F4"/>
    <w:rsid w:val="00DC5826"/>
    <w:rsid w:val="00DC5D7E"/>
    <w:rsid w:val="00DC5F0A"/>
    <w:rsid w:val="00DC6348"/>
    <w:rsid w:val="00DC6447"/>
    <w:rsid w:val="00DC6F43"/>
    <w:rsid w:val="00DD0C80"/>
    <w:rsid w:val="00DD1397"/>
    <w:rsid w:val="00DD2409"/>
    <w:rsid w:val="00DD2798"/>
    <w:rsid w:val="00DD28E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07"/>
    <w:rsid w:val="00DE21EC"/>
    <w:rsid w:val="00DE324E"/>
    <w:rsid w:val="00DE330A"/>
    <w:rsid w:val="00DE367F"/>
    <w:rsid w:val="00DE3931"/>
    <w:rsid w:val="00DE3D4D"/>
    <w:rsid w:val="00DE3E2A"/>
    <w:rsid w:val="00DE3ECB"/>
    <w:rsid w:val="00DE4B78"/>
    <w:rsid w:val="00DE4B8F"/>
    <w:rsid w:val="00DE4BF1"/>
    <w:rsid w:val="00DE5422"/>
    <w:rsid w:val="00DE5469"/>
    <w:rsid w:val="00DE5983"/>
    <w:rsid w:val="00DE5D83"/>
    <w:rsid w:val="00DE6353"/>
    <w:rsid w:val="00DE6EA4"/>
    <w:rsid w:val="00DE7283"/>
    <w:rsid w:val="00DE776F"/>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86"/>
    <w:rsid w:val="00DF44BC"/>
    <w:rsid w:val="00DF46D2"/>
    <w:rsid w:val="00DF5209"/>
    <w:rsid w:val="00DF5300"/>
    <w:rsid w:val="00DF53B3"/>
    <w:rsid w:val="00DF649D"/>
    <w:rsid w:val="00DF7442"/>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1D8"/>
    <w:rsid w:val="00E053BA"/>
    <w:rsid w:val="00E0562D"/>
    <w:rsid w:val="00E05826"/>
    <w:rsid w:val="00E058D5"/>
    <w:rsid w:val="00E05C05"/>
    <w:rsid w:val="00E0616F"/>
    <w:rsid w:val="00E06306"/>
    <w:rsid w:val="00E06510"/>
    <w:rsid w:val="00E06631"/>
    <w:rsid w:val="00E06A4E"/>
    <w:rsid w:val="00E072B0"/>
    <w:rsid w:val="00E07350"/>
    <w:rsid w:val="00E0741F"/>
    <w:rsid w:val="00E077AA"/>
    <w:rsid w:val="00E07C90"/>
    <w:rsid w:val="00E108FE"/>
    <w:rsid w:val="00E10936"/>
    <w:rsid w:val="00E111E7"/>
    <w:rsid w:val="00E111F8"/>
    <w:rsid w:val="00E113CF"/>
    <w:rsid w:val="00E115F9"/>
    <w:rsid w:val="00E12174"/>
    <w:rsid w:val="00E12618"/>
    <w:rsid w:val="00E129DF"/>
    <w:rsid w:val="00E12B5D"/>
    <w:rsid w:val="00E12D5A"/>
    <w:rsid w:val="00E12FD6"/>
    <w:rsid w:val="00E13355"/>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CE"/>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B49"/>
    <w:rsid w:val="00E34D9F"/>
    <w:rsid w:val="00E34ED8"/>
    <w:rsid w:val="00E3502D"/>
    <w:rsid w:val="00E3511E"/>
    <w:rsid w:val="00E35D3A"/>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8E"/>
    <w:rsid w:val="00E454AD"/>
    <w:rsid w:val="00E45AAB"/>
    <w:rsid w:val="00E45F8D"/>
    <w:rsid w:val="00E4671A"/>
    <w:rsid w:val="00E474DE"/>
    <w:rsid w:val="00E47920"/>
    <w:rsid w:val="00E5019C"/>
    <w:rsid w:val="00E501D5"/>
    <w:rsid w:val="00E50A3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911"/>
    <w:rsid w:val="00E63D54"/>
    <w:rsid w:val="00E6471E"/>
    <w:rsid w:val="00E65018"/>
    <w:rsid w:val="00E66116"/>
    <w:rsid w:val="00E66EAB"/>
    <w:rsid w:val="00E67339"/>
    <w:rsid w:val="00E6734C"/>
    <w:rsid w:val="00E67560"/>
    <w:rsid w:val="00E677D3"/>
    <w:rsid w:val="00E67B4D"/>
    <w:rsid w:val="00E67B50"/>
    <w:rsid w:val="00E67EF0"/>
    <w:rsid w:val="00E70306"/>
    <w:rsid w:val="00E703B5"/>
    <w:rsid w:val="00E705EE"/>
    <w:rsid w:val="00E70896"/>
    <w:rsid w:val="00E70B72"/>
    <w:rsid w:val="00E70FDA"/>
    <w:rsid w:val="00E71045"/>
    <w:rsid w:val="00E7137D"/>
    <w:rsid w:val="00E71D87"/>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C0D"/>
    <w:rsid w:val="00E8108F"/>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903"/>
    <w:rsid w:val="00EA1A5A"/>
    <w:rsid w:val="00EA1F73"/>
    <w:rsid w:val="00EA2395"/>
    <w:rsid w:val="00EA2FC0"/>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2A1"/>
    <w:rsid w:val="00EB18C0"/>
    <w:rsid w:val="00EB20F4"/>
    <w:rsid w:val="00EB2490"/>
    <w:rsid w:val="00EB26ED"/>
    <w:rsid w:val="00EB2736"/>
    <w:rsid w:val="00EB2D61"/>
    <w:rsid w:val="00EB2EF7"/>
    <w:rsid w:val="00EB3F05"/>
    <w:rsid w:val="00EB507E"/>
    <w:rsid w:val="00EB56C4"/>
    <w:rsid w:val="00EB5955"/>
    <w:rsid w:val="00EB62D8"/>
    <w:rsid w:val="00EB6662"/>
    <w:rsid w:val="00EB6CF5"/>
    <w:rsid w:val="00EB6E3B"/>
    <w:rsid w:val="00EB6E71"/>
    <w:rsid w:val="00EC05E1"/>
    <w:rsid w:val="00EC06B6"/>
    <w:rsid w:val="00EC07BA"/>
    <w:rsid w:val="00EC08E4"/>
    <w:rsid w:val="00EC0A80"/>
    <w:rsid w:val="00EC23D8"/>
    <w:rsid w:val="00EC2755"/>
    <w:rsid w:val="00EC2B2C"/>
    <w:rsid w:val="00EC2C80"/>
    <w:rsid w:val="00EC2DDB"/>
    <w:rsid w:val="00EC32DF"/>
    <w:rsid w:val="00EC3474"/>
    <w:rsid w:val="00EC3785"/>
    <w:rsid w:val="00EC3B2D"/>
    <w:rsid w:val="00EC3E5A"/>
    <w:rsid w:val="00EC4130"/>
    <w:rsid w:val="00EC42C8"/>
    <w:rsid w:val="00EC458A"/>
    <w:rsid w:val="00EC48C1"/>
    <w:rsid w:val="00EC491D"/>
    <w:rsid w:val="00EC51A1"/>
    <w:rsid w:val="00EC56A1"/>
    <w:rsid w:val="00EC5778"/>
    <w:rsid w:val="00EC6178"/>
    <w:rsid w:val="00EC656C"/>
    <w:rsid w:val="00EC65DD"/>
    <w:rsid w:val="00EC6751"/>
    <w:rsid w:val="00EC6A0C"/>
    <w:rsid w:val="00EC6A56"/>
    <w:rsid w:val="00EC6DB8"/>
    <w:rsid w:val="00EC7166"/>
    <w:rsid w:val="00EC7E78"/>
    <w:rsid w:val="00ED06AD"/>
    <w:rsid w:val="00ED0950"/>
    <w:rsid w:val="00ED0BED"/>
    <w:rsid w:val="00ED1232"/>
    <w:rsid w:val="00ED1A7F"/>
    <w:rsid w:val="00ED1E50"/>
    <w:rsid w:val="00ED22C5"/>
    <w:rsid w:val="00ED2A1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44A"/>
    <w:rsid w:val="00EE25D9"/>
    <w:rsid w:val="00EE25F5"/>
    <w:rsid w:val="00EE2871"/>
    <w:rsid w:val="00EE291E"/>
    <w:rsid w:val="00EE38F6"/>
    <w:rsid w:val="00EE433B"/>
    <w:rsid w:val="00EE4603"/>
    <w:rsid w:val="00EE46D0"/>
    <w:rsid w:val="00EE476D"/>
    <w:rsid w:val="00EE4887"/>
    <w:rsid w:val="00EE49A6"/>
    <w:rsid w:val="00EE4C73"/>
    <w:rsid w:val="00EE4F4D"/>
    <w:rsid w:val="00EE50C5"/>
    <w:rsid w:val="00EE50D4"/>
    <w:rsid w:val="00EE589D"/>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A5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67A"/>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8C"/>
    <w:rsid w:val="00F029DA"/>
    <w:rsid w:val="00F02D23"/>
    <w:rsid w:val="00F0341E"/>
    <w:rsid w:val="00F0366F"/>
    <w:rsid w:val="00F03681"/>
    <w:rsid w:val="00F03E2F"/>
    <w:rsid w:val="00F0484D"/>
    <w:rsid w:val="00F04D9B"/>
    <w:rsid w:val="00F04EAB"/>
    <w:rsid w:val="00F051DE"/>
    <w:rsid w:val="00F05AB5"/>
    <w:rsid w:val="00F05BC9"/>
    <w:rsid w:val="00F0608B"/>
    <w:rsid w:val="00F06321"/>
    <w:rsid w:val="00F0659C"/>
    <w:rsid w:val="00F06776"/>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A3E"/>
    <w:rsid w:val="00F24E05"/>
    <w:rsid w:val="00F25137"/>
    <w:rsid w:val="00F25199"/>
    <w:rsid w:val="00F25384"/>
    <w:rsid w:val="00F254D8"/>
    <w:rsid w:val="00F25C24"/>
    <w:rsid w:val="00F26156"/>
    <w:rsid w:val="00F26968"/>
    <w:rsid w:val="00F26A46"/>
    <w:rsid w:val="00F26F86"/>
    <w:rsid w:val="00F27311"/>
    <w:rsid w:val="00F2780A"/>
    <w:rsid w:val="00F27B7A"/>
    <w:rsid w:val="00F314EF"/>
    <w:rsid w:val="00F3167E"/>
    <w:rsid w:val="00F3225C"/>
    <w:rsid w:val="00F32867"/>
    <w:rsid w:val="00F32B01"/>
    <w:rsid w:val="00F332B2"/>
    <w:rsid w:val="00F33465"/>
    <w:rsid w:val="00F3367C"/>
    <w:rsid w:val="00F33DD2"/>
    <w:rsid w:val="00F33E94"/>
    <w:rsid w:val="00F33F0D"/>
    <w:rsid w:val="00F34063"/>
    <w:rsid w:val="00F34D8F"/>
    <w:rsid w:val="00F34DFA"/>
    <w:rsid w:val="00F352BD"/>
    <w:rsid w:val="00F3589E"/>
    <w:rsid w:val="00F35A4C"/>
    <w:rsid w:val="00F35DAE"/>
    <w:rsid w:val="00F3614D"/>
    <w:rsid w:val="00F368F2"/>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2A6A"/>
    <w:rsid w:val="00F4311C"/>
    <w:rsid w:val="00F43206"/>
    <w:rsid w:val="00F4340F"/>
    <w:rsid w:val="00F435B6"/>
    <w:rsid w:val="00F43881"/>
    <w:rsid w:val="00F4392C"/>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A7F"/>
    <w:rsid w:val="00F50B45"/>
    <w:rsid w:val="00F50C03"/>
    <w:rsid w:val="00F50C1A"/>
    <w:rsid w:val="00F50F47"/>
    <w:rsid w:val="00F51899"/>
    <w:rsid w:val="00F51E43"/>
    <w:rsid w:val="00F52410"/>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BD8"/>
    <w:rsid w:val="00F76CF3"/>
    <w:rsid w:val="00F76D89"/>
    <w:rsid w:val="00F76DA3"/>
    <w:rsid w:val="00F77E51"/>
    <w:rsid w:val="00F801FA"/>
    <w:rsid w:val="00F805CA"/>
    <w:rsid w:val="00F807A4"/>
    <w:rsid w:val="00F80990"/>
    <w:rsid w:val="00F809ED"/>
    <w:rsid w:val="00F80AD7"/>
    <w:rsid w:val="00F80DD8"/>
    <w:rsid w:val="00F81914"/>
    <w:rsid w:val="00F81B7D"/>
    <w:rsid w:val="00F8241E"/>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996"/>
    <w:rsid w:val="00F91B71"/>
    <w:rsid w:val="00F91BA8"/>
    <w:rsid w:val="00F91D76"/>
    <w:rsid w:val="00F923AE"/>
    <w:rsid w:val="00F92511"/>
    <w:rsid w:val="00F9260F"/>
    <w:rsid w:val="00F9308E"/>
    <w:rsid w:val="00F934D4"/>
    <w:rsid w:val="00F94833"/>
    <w:rsid w:val="00F94EA3"/>
    <w:rsid w:val="00F94F2A"/>
    <w:rsid w:val="00F95B56"/>
    <w:rsid w:val="00F95E64"/>
    <w:rsid w:val="00F96063"/>
    <w:rsid w:val="00F960B8"/>
    <w:rsid w:val="00F960EC"/>
    <w:rsid w:val="00F96168"/>
    <w:rsid w:val="00F961DD"/>
    <w:rsid w:val="00F9649D"/>
    <w:rsid w:val="00F9691F"/>
    <w:rsid w:val="00F96A46"/>
    <w:rsid w:val="00F96ADF"/>
    <w:rsid w:val="00F96B19"/>
    <w:rsid w:val="00F96BB8"/>
    <w:rsid w:val="00F978A5"/>
    <w:rsid w:val="00F979D1"/>
    <w:rsid w:val="00F97A19"/>
    <w:rsid w:val="00FA0198"/>
    <w:rsid w:val="00FA033C"/>
    <w:rsid w:val="00FA068B"/>
    <w:rsid w:val="00FA100E"/>
    <w:rsid w:val="00FA1049"/>
    <w:rsid w:val="00FA1338"/>
    <w:rsid w:val="00FA1B1B"/>
    <w:rsid w:val="00FA2534"/>
    <w:rsid w:val="00FA2B72"/>
    <w:rsid w:val="00FA2B78"/>
    <w:rsid w:val="00FA2BC2"/>
    <w:rsid w:val="00FA2BE4"/>
    <w:rsid w:val="00FA3501"/>
    <w:rsid w:val="00FA36EB"/>
    <w:rsid w:val="00FA3791"/>
    <w:rsid w:val="00FA37D2"/>
    <w:rsid w:val="00FA37EA"/>
    <w:rsid w:val="00FA381E"/>
    <w:rsid w:val="00FA4078"/>
    <w:rsid w:val="00FA4A7E"/>
    <w:rsid w:val="00FA522F"/>
    <w:rsid w:val="00FA52C8"/>
    <w:rsid w:val="00FA54B2"/>
    <w:rsid w:val="00FA5812"/>
    <w:rsid w:val="00FA5838"/>
    <w:rsid w:val="00FA59CD"/>
    <w:rsid w:val="00FA5E42"/>
    <w:rsid w:val="00FA66FB"/>
    <w:rsid w:val="00FA6D7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68C0"/>
    <w:rsid w:val="00FC737A"/>
    <w:rsid w:val="00FC73D3"/>
    <w:rsid w:val="00FC7844"/>
    <w:rsid w:val="00FD02E4"/>
    <w:rsid w:val="00FD0A8B"/>
    <w:rsid w:val="00FD1512"/>
    <w:rsid w:val="00FD1AB4"/>
    <w:rsid w:val="00FD1AE1"/>
    <w:rsid w:val="00FD1DDF"/>
    <w:rsid w:val="00FD22B6"/>
    <w:rsid w:val="00FD28E8"/>
    <w:rsid w:val="00FD3355"/>
    <w:rsid w:val="00FD37E5"/>
    <w:rsid w:val="00FD3BC8"/>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FA1"/>
    <w:rsid w:val="00FE427C"/>
    <w:rsid w:val="00FE4656"/>
    <w:rsid w:val="00FE486C"/>
    <w:rsid w:val="00FE4943"/>
    <w:rsid w:val="00FE4E00"/>
    <w:rsid w:val="00FE5194"/>
    <w:rsid w:val="00FE544E"/>
    <w:rsid w:val="00FE5A35"/>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307E"/>
    <w:rsid w:val="00FF320D"/>
    <w:rsid w:val="00FF33BD"/>
    <w:rsid w:val="00FF3AF6"/>
    <w:rsid w:val="00FF3C13"/>
    <w:rsid w:val="00FF3E6D"/>
    <w:rsid w:val="00FF4169"/>
    <w:rsid w:val="00FF4E80"/>
    <w:rsid w:val="00FF4FD5"/>
    <w:rsid w:val="00FF52A9"/>
    <w:rsid w:val="00FF582B"/>
    <w:rsid w:val="00FF638A"/>
    <w:rsid w:val="00FF6702"/>
    <w:rsid w:val="00FF6E51"/>
    <w:rsid w:val="00FF7188"/>
    <w:rsid w:val="00FF72DC"/>
    <w:rsid w:val="00FF73A5"/>
    <w:rsid w:val="00FF76DE"/>
    <w:rsid w:val="00FF7785"/>
    <w:rsid w:val="00FF7A65"/>
    <w:rsid w:val="06BB048E"/>
    <w:rsid w:val="0AF43162"/>
    <w:rsid w:val="104AC4CE"/>
    <w:rsid w:val="1141ECFA"/>
    <w:rsid w:val="11F139DA"/>
    <w:rsid w:val="179A78A0"/>
    <w:rsid w:val="1ECEDE8C"/>
    <w:rsid w:val="20F752AF"/>
    <w:rsid w:val="29B3D37A"/>
    <w:rsid w:val="2D2B2460"/>
    <w:rsid w:val="2EE0DF4D"/>
    <w:rsid w:val="322675D5"/>
    <w:rsid w:val="43B774FE"/>
    <w:rsid w:val="452401DF"/>
    <w:rsid w:val="461AAA88"/>
    <w:rsid w:val="4B5499D8"/>
    <w:rsid w:val="4EE0F260"/>
    <w:rsid w:val="50D61E65"/>
    <w:rsid w:val="561670AB"/>
    <w:rsid w:val="5667C519"/>
    <w:rsid w:val="5CD05B0D"/>
    <w:rsid w:val="608C5593"/>
    <w:rsid w:val="64C5573D"/>
    <w:rsid w:val="65301DB4"/>
    <w:rsid w:val="6D57A230"/>
    <w:rsid w:val="726618D6"/>
    <w:rsid w:val="782FA3EB"/>
    <w:rsid w:val="7A24DFEA"/>
    <w:rsid w:val="7A3ED078"/>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 w:type="paragraph" w:customStyle="1" w:styleId="paragraph">
    <w:name w:val="paragraph"/>
    <w:basedOn w:val="Normal"/>
    <w:rsid w:val="00715D49"/>
    <w:pPr>
      <w:spacing w:before="100" w:beforeAutospacing="1" w:after="100" w:afterAutospacing="1"/>
    </w:pPr>
    <w:rPr>
      <w:sz w:val="24"/>
      <w:szCs w:val="24"/>
    </w:rPr>
  </w:style>
  <w:style w:type="character" w:customStyle="1" w:styleId="eop">
    <w:name w:val="eop"/>
    <w:basedOn w:val="DefaultParagraphFont"/>
    <w:rsid w:val="0071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bs.gov.au/info/industry/listing/listing-step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hta-consultations.health.gov.au/pba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68CA5-AB2D-400C-914B-375C6EDE2B5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8929D9E1-E235-456B-8972-37DA6A7F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E436A-84C8-4082-999B-9417FD031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4641</Words>
  <Characters>27563</Characters>
  <Application>Microsoft Office Word</Application>
  <DocSecurity>0</DocSecurity>
  <Lines>1211</Lines>
  <Paragraphs>227</Paragraphs>
  <ScaleCrop>false</ScaleCrop>
  <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2026-03-24T17:04:00Z</dcterms:created>
  <dcterms:modified xsi:type="dcterms:W3CDTF">2026-04-08T23:07:00Z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70d27565,428e0adf,332ede4e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6ec2e4b3,f57ffcf,259e8f76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2026-03-23T23:05:01Z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ac9c0206-a5ac-4731-ab55-f284bf6c841e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