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062"/>
        <w:gridCol w:w="4988"/>
        <w:gridCol w:w="8124"/>
      </w:tblGrid>
      <w:tr w:rsidR="008C6C4F" w:rsidTr="00020CA7">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4670BC" w:rsidRPr="00017944" w:rsidRDefault="004670BC" w:rsidP="00257C10">
            <w:pPr>
              <w:spacing w:line="276" w:lineRule="auto"/>
              <w:rPr>
                <w:rFonts w:ascii="Arial" w:hAnsi="Arial" w:cs="Arial"/>
                <w:b/>
                <w:sz w:val="18"/>
                <w:szCs w:val="18"/>
              </w:rPr>
            </w:pPr>
            <w:r w:rsidRPr="00017944">
              <w:rPr>
                <w:rFonts w:ascii="Arial" w:hAnsi="Arial" w:cs="Arial"/>
                <w:b/>
                <w:sz w:val="18"/>
                <w:szCs w:val="18"/>
              </w:rPr>
              <w:t>DRUG TYPE OR USE</w:t>
            </w:r>
          </w:p>
          <w:p w:rsidR="004670BC" w:rsidRDefault="004670BC" w:rsidP="00257C10">
            <w:pPr>
              <w:spacing w:line="276"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4670BC" w:rsidRPr="00017944" w:rsidRDefault="004670BC" w:rsidP="00257C10">
            <w:pPr>
              <w:spacing w:line="276" w:lineRule="auto"/>
              <w:rPr>
                <w:rFonts w:ascii="Arial" w:hAnsi="Arial" w:cs="Arial"/>
                <w:b/>
                <w:sz w:val="18"/>
                <w:szCs w:val="18"/>
              </w:rPr>
            </w:pPr>
            <w:r w:rsidRPr="00017944">
              <w:rPr>
                <w:rFonts w:ascii="Arial" w:hAnsi="Arial" w:cs="Arial"/>
                <w:b/>
                <w:sz w:val="18"/>
                <w:szCs w:val="18"/>
              </w:rPr>
              <w:t xml:space="preserve">PURPOSE </w:t>
            </w:r>
          </w:p>
          <w:p w:rsidR="004670BC" w:rsidRPr="00017944" w:rsidRDefault="004670BC" w:rsidP="00257C10">
            <w:pPr>
              <w:spacing w:line="276" w:lineRule="auto"/>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70BC" w:rsidRPr="00017944" w:rsidRDefault="004670BC" w:rsidP="00257C10">
            <w:pPr>
              <w:spacing w:line="276" w:lineRule="auto"/>
              <w:rPr>
                <w:rFonts w:ascii="Arial" w:hAnsi="Arial" w:cs="Arial"/>
                <w:b/>
                <w:sz w:val="18"/>
                <w:szCs w:val="18"/>
              </w:rPr>
            </w:pPr>
            <w:r w:rsidRPr="00017944">
              <w:rPr>
                <w:rFonts w:ascii="Arial" w:hAnsi="Arial" w:cs="Arial"/>
                <w:b/>
                <w:sz w:val="18"/>
                <w:szCs w:val="18"/>
              </w:rPr>
              <w:t>PBAC OUTCOME</w:t>
            </w:r>
          </w:p>
        </w:tc>
      </w:tr>
      <w:tr w:rsidR="00C62521" w:rsidTr="00020CA7">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8C5E57" w:rsidRPr="00017944" w:rsidRDefault="00C62521" w:rsidP="00257C10">
            <w:pPr>
              <w:spacing w:line="276" w:lineRule="auto"/>
              <w:rPr>
                <w:rFonts w:ascii="Arial" w:hAnsi="Arial" w:cs="Arial"/>
                <w:sz w:val="18"/>
                <w:szCs w:val="18"/>
              </w:rPr>
            </w:pPr>
            <w:r>
              <w:rPr>
                <w:rFonts w:ascii="Arial" w:hAnsi="Arial" w:cs="Arial"/>
                <w:sz w:val="18"/>
                <w:szCs w:val="18"/>
              </w:rPr>
              <w:t>Safety Net 20 Day Rule</w:t>
            </w:r>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C62521" w:rsidRPr="00C62521" w:rsidRDefault="00C62521" w:rsidP="00C62521">
            <w:pPr>
              <w:spacing w:line="276" w:lineRule="auto"/>
              <w:jc w:val="both"/>
              <w:rPr>
                <w:rFonts w:ascii="Arial" w:hAnsi="Arial" w:cs="Arial"/>
                <w:b/>
                <w:sz w:val="18"/>
                <w:szCs w:val="18"/>
              </w:rPr>
            </w:pPr>
            <w:r w:rsidRPr="00C62521">
              <w:rPr>
                <w:rFonts w:ascii="Arial" w:hAnsi="Arial" w:cs="Arial"/>
                <w:sz w:val="18"/>
                <w:szCs w:val="18"/>
              </w:rPr>
              <w:t xml:space="preserve">The Minister (delegate) requested the PBAC provide advice on the following matter(s) under section 101(3) of </w:t>
            </w:r>
            <w:r w:rsidRPr="00C62521">
              <w:rPr>
                <w:rFonts w:ascii="Arial" w:hAnsi="Arial" w:cs="Arial"/>
                <w:i/>
                <w:iCs/>
                <w:sz w:val="18"/>
                <w:szCs w:val="18"/>
              </w:rPr>
              <w:t>the National Health Act, 1953</w:t>
            </w:r>
            <w:r w:rsidRPr="00C62521">
              <w:rPr>
                <w:rFonts w:ascii="Arial" w:hAnsi="Arial" w:cs="Arial"/>
                <w:sz w:val="18"/>
                <w:szCs w:val="18"/>
              </w:rPr>
              <w:t xml:space="preserve"> (the Act).</w:t>
            </w:r>
          </w:p>
          <w:p w:rsidR="00C62521" w:rsidRPr="00C62521" w:rsidRDefault="00C62521" w:rsidP="00C62521">
            <w:pPr>
              <w:spacing w:line="276" w:lineRule="auto"/>
              <w:jc w:val="both"/>
              <w:rPr>
                <w:rFonts w:ascii="Arial" w:hAnsi="Arial" w:cs="Arial"/>
                <w:sz w:val="18"/>
                <w:szCs w:val="18"/>
              </w:rPr>
            </w:pPr>
          </w:p>
          <w:p w:rsidR="00C62521" w:rsidRPr="00C62521" w:rsidRDefault="00C62521" w:rsidP="00C62521">
            <w:pPr>
              <w:spacing w:line="276" w:lineRule="auto"/>
              <w:jc w:val="both"/>
              <w:rPr>
                <w:rFonts w:ascii="Arial" w:hAnsi="Arial" w:cs="Arial"/>
                <w:sz w:val="18"/>
                <w:szCs w:val="18"/>
              </w:rPr>
            </w:pPr>
            <w:r w:rsidRPr="00C62521">
              <w:rPr>
                <w:rFonts w:ascii="Arial" w:hAnsi="Arial" w:cs="Arial"/>
                <w:sz w:val="18"/>
                <w:szCs w:val="18"/>
              </w:rPr>
              <w:t xml:space="preserve">To consider the current application of the Safety Net 20 Day Rule (SN20DR), and to </w:t>
            </w:r>
            <w:proofErr w:type="gramStart"/>
            <w:r w:rsidRPr="00C62521">
              <w:rPr>
                <w:rFonts w:ascii="Arial" w:hAnsi="Arial" w:cs="Arial"/>
                <w:sz w:val="18"/>
                <w:szCs w:val="18"/>
              </w:rPr>
              <w:t>advise</w:t>
            </w:r>
            <w:proofErr w:type="gramEnd"/>
            <w:r w:rsidRPr="00C62521">
              <w:rPr>
                <w:rFonts w:ascii="Arial" w:hAnsi="Arial" w:cs="Arial"/>
                <w:sz w:val="18"/>
                <w:szCs w:val="18"/>
              </w:rPr>
              <w:t xml:space="preserve"> on whether the current criteria for the Rules remain relevant and whether any additional drugs should be subject to the SN20DR. </w:t>
            </w:r>
          </w:p>
          <w:p w:rsidR="008C5E57" w:rsidRDefault="008C5E57" w:rsidP="00257C10">
            <w:pPr>
              <w:spacing w:line="276" w:lineRule="auto"/>
              <w:jc w:val="both"/>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2521" w:rsidRPr="00C62521" w:rsidRDefault="00C62521" w:rsidP="00C62521">
            <w:pPr>
              <w:spacing w:line="276" w:lineRule="auto"/>
              <w:jc w:val="both"/>
              <w:rPr>
                <w:rFonts w:ascii="Arial" w:hAnsi="Arial" w:cs="Arial"/>
                <w:sz w:val="18"/>
                <w:szCs w:val="18"/>
              </w:rPr>
            </w:pPr>
            <w:r w:rsidRPr="00C62521">
              <w:rPr>
                <w:rFonts w:ascii="Arial" w:hAnsi="Arial" w:cs="Arial"/>
                <w:sz w:val="18"/>
                <w:szCs w:val="18"/>
              </w:rPr>
              <w:t xml:space="preserve">The PBAC advised that in future the Committee’s default position would be to apply the SN20DR to </w:t>
            </w:r>
            <w:bookmarkStart w:id="0" w:name="_GoBack"/>
            <w:bookmarkEnd w:id="0"/>
            <w:r w:rsidRPr="00C62521">
              <w:rPr>
                <w:rFonts w:ascii="Arial" w:hAnsi="Arial" w:cs="Arial"/>
                <w:sz w:val="18"/>
                <w:szCs w:val="18"/>
              </w:rPr>
              <w:t>PBS listings, except where there was an appropriate reason to exempt them.</w:t>
            </w:r>
          </w:p>
          <w:p w:rsidR="00C62521" w:rsidRPr="00C62521" w:rsidRDefault="00C62521" w:rsidP="00C62521">
            <w:pPr>
              <w:spacing w:line="276" w:lineRule="auto"/>
              <w:jc w:val="both"/>
              <w:rPr>
                <w:rFonts w:ascii="Arial" w:hAnsi="Arial" w:cs="Arial"/>
                <w:sz w:val="18"/>
                <w:szCs w:val="18"/>
              </w:rPr>
            </w:pPr>
          </w:p>
          <w:p w:rsidR="00C62521" w:rsidRPr="00C62521" w:rsidRDefault="00C62521" w:rsidP="00C62521">
            <w:pPr>
              <w:spacing w:line="276" w:lineRule="auto"/>
              <w:jc w:val="both"/>
              <w:rPr>
                <w:rFonts w:ascii="Arial" w:hAnsi="Arial" w:cs="Arial"/>
                <w:sz w:val="18"/>
                <w:szCs w:val="18"/>
              </w:rPr>
            </w:pPr>
            <w:r w:rsidRPr="00C62521">
              <w:rPr>
                <w:rFonts w:ascii="Arial" w:hAnsi="Arial" w:cs="Arial"/>
                <w:sz w:val="18"/>
                <w:szCs w:val="18"/>
              </w:rPr>
              <w:t xml:space="preserve">The PBAC considered that dosage variability, in and of itself, should not automatically exclude a drug from the SN20DR.  The PBAC considered that where the PBS listed quantity is sufficient for approximately one month’s treatment despite a variable dosing regimen, the listing should not be exempted from the SN20DR unless there are other reasons to support the exemption. </w:t>
            </w:r>
          </w:p>
          <w:p w:rsidR="00C62521" w:rsidRPr="00C62521" w:rsidRDefault="00C62521" w:rsidP="00C62521">
            <w:pPr>
              <w:spacing w:line="276" w:lineRule="auto"/>
              <w:jc w:val="both"/>
              <w:rPr>
                <w:rFonts w:ascii="Arial" w:hAnsi="Arial" w:cs="Arial"/>
                <w:sz w:val="18"/>
                <w:szCs w:val="18"/>
              </w:rPr>
            </w:pPr>
          </w:p>
          <w:p w:rsidR="00C62521" w:rsidRPr="00C62521" w:rsidRDefault="00C62521" w:rsidP="00C62521">
            <w:pPr>
              <w:spacing w:line="276" w:lineRule="auto"/>
              <w:jc w:val="both"/>
              <w:rPr>
                <w:rFonts w:ascii="Arial" w:hAnsi="Arial" w:cs="Arial"/>
                <w:sz w:val="18"/>
                <w:szCs w:val="18"/>
              </w:rPr>
            </w:pPr>
            <w:r w:rsidRPr="00C62521">
              <w:rPr>
                <w:rFonts w:ascii="Arial" w:hAnsi="Arial" w:cs="Arial"/>
                <w:sz w:val="18"/>
                <w:szCs w:val="18"/>
              </w:rPr>
              <w:t xml:space="preserve">The PBAC recommended that Palliative Care Schedule listings and Dental Schedule should continue to be exempted from the SN20DR.  The PBAC noted that some Section 100 Highly Specialised Drugs (HSD) listings may continue to be appropriately exempted from the SN20DR, but considered that HSD listing in and of </w:t>
            </w:r>
            <w:proofErr w:type="gramStart"/>
            <w:r w:rsidRPr="00C62521">
              <w:rPr>
                <w:rFonts w:ascii="Arial" w:hAnsi="Arial" w:cs="Arial"/>
                <w:sz w:val="18"/>
                <w:szCs w:val="18"/>
              </w:rPr>
              <w:t>itself</w:t>
            </w:r>
            <w:proofErr w:type="gramEnd"/>
            <w:r w:rsidRPr="00C62521">
              <w:rPr>
                <w:rFonts w:ascii="Arial" w:hAnsi="Arial" w:cs="Arial"/>
                <w:sz w:val="18"/>
                <w:szCs w:val="18"/>
              </w:rPr>
              <w:t xml:space="preserve"> would not constitute reason for exemption.</w:t>
            </w:r>
            <w:r w:rsidRPr="00C62521">
              <w:rPr>
                <w:rFonts w:ascii="Arial" w:hAnsi="Arial" w:cs="Arial"/>
                <w:sz w:val="18"/>
                <w:szCs w:val="18"/>
              </w:rPr>
              <w:tab/>
              <w:t xml:space="preserve"> </w:t>
            </w:r>
          </w:p>
          <w:p w:rsidR="00C62521" w:rsidRPr="00C62521" w:rsidRDefault="00C62521" w:rsidP="00C62521">
            <w:pPr>
              <w:spacing w:line="276" w:lineRule="auto"/>
              <w:jc w:val="both"/>
              <w:rPr>
                <w:rFonts w:ascii="Arial" w:hAnsi="Arial" w:cs="Arial"/>
                <w:sz w:val="18"/>
                <w:szCs w:val="18"/>
              </w:rPr>
            </w:pPr>
          </w:p>
          <w:p w:rsidR="00C62521" w:rsidRPr="00C62521" w:rsidRDefault="00C62521" w:rsidP="00C62521">
            <w:pPr>
              <w:spacing w:line="276" w:lineRule="auto"/>
              <w:jc w:val="both"/>
              <w:rPr>
                <w:rFonts w:ascii="Arial" w:hAnsi="Arial" w:cs="Arial"/>
                <w:b/>
                <w:sz w:val="18"/>
                <w:szCs w:val="18"/>
              </w:rPr>
            </w:pPr>
            <w:r w:rsidRPr="00C62521">
              <w:rPr>
                <w:rFonts w:ascii="Arial" w:hAnsi="Arial" w:cs="Arial"/>
                <w:sz w:val="18"/>
                <w:szCs w:val="18"/>
              </w:rPr>
              <w:t xml:space="preserve">The PBAC requested that the Department develop a list of current PBS listed medicines to which the SN20DR could be applied, for the Committee’s consideration at a future meeting. </w:t>
            </w:r>
          </w:p>
          <w:p w:rsidR="00020CA7" w:rsidRDefault="00020CA7" w:rsidP="008C6C4F">
            <w:pPr>
              <w:spacing w:line="276" w:lineRule="auto"/>
              <w:jc w:val="both"/>
              <w:rPr>
                <w:rFonts w:ascii="Arial" w:hAnsi="Arial" w:cs="Arial"/>
                <w:sz w:val="18"/>
                <w:szCs w:val="18"/>
              </w:rPr>
            </w:pPr>
          </w:p>
        </w:tc>
      </w:tr>
    </w:tbl>
    <w:p w:rsidR="008C5E57" w:rsidRDefault="008C5E57"/>
    <w:p w:rsidR="008C6C4F" w:rsidRDefault="008C6C4F"/>
    <w:sectPr w:rsidR="008C6C4F" w:rsidSect="00A27BA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C0A"/>
    <w:multiLevelType w:val="hybridMultilevel"/>
    <w:tmpl w:val="6EC61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3C7447C"/>
    <w:multiLevelType w:val="hybridMultilevel"/>
    <w:tmpl w:val="F56A780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26746508"/>
    <w:multiLevelType w:val="hybridMultilevel"/>
    <w:tmpl w:val="718C7B88"/>
    <w:lvl w:ilvl="0" w:tplc="0DBC61CE">
      <w:start w:val="1"/>
      <w:numFmt w:val="lowerLetter"/>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3">
    <w:nsid w:val="33AA3A39"/>
    <w:multiLevelType w:val="hybridMultilevel"/>
    <w:tmpl w:val="32D0C9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60D524A"/>
    <w:multiLevelType w:val="hybridMultilevel"/>
    <w:tmpl w:val="4FCA4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9B63210"/>
    <w:multiLevelType w:val="hybridMultilevel"/>
    <w:tmpl w:val="81B68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1033BD"/>
    <w:multiLevelType w:val="hybridMultilevel"/>
    <w:tmpl w:val="3AA40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3E0030"/>
    <w:multiLevelType w:val="multilevel"/>
    <w:tmpl w:val="003C7FBA"/>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B6638F2"/>
    <w:multiLevelType w:val="hybridMultilevel"/>
    <w:tmpl w:val="9692E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4"/>
  </w:num>
  <w:num w:numId="4">
    <w:abstractNumId w:val="7"/>
  </w:num>
  <w:num w:numId="5">
    <w:abstractNumId w:val="0"/>
  </w:num>
  <w:num w:numId="6">
    <w:abstractNumId w:val="9"/>
  </w:num>
  <w:num w:numId="7">
    <w:abstractNumId w:val="1"/>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57"/>
    <w:rsid w:val="00020CA7"/>
    <w:rsid w:val="00271177"/>
    <w:rsid w:val="004670BC"/>
    <w:rsid w:val="007F4E20"/>
    <w:rsid w:val="008344C4"/>
    <w:rsid w:val="00884C61"/>
    <w:rsid w:val="008C5E57"/>
    <w:rsid w:val="008C6C4F"/>
    <w:rsid w:val="00A27BA5"/>
    <w:rsid w:val="00BE400A"/>
    <w:rsid w:val="00C62521"/>
    <w:rsid w:val="00F74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57"/>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A5"/>
    <w:pPr>
      <w:ind w:left="720"/>
      <w:contextualSpacing/>
    </w:pPr>
  </w:style>
  <w:style w:type="character" w:styleId="CommentReference">
    <w:name w:val="annotation reference"/>
    <w:basedOn w:val="DefaultParagraphFont"/>
    <w:uiPriority w:val="99"/>
    <w:semiHidden/>
    <w:unhideWhenUsed/>
    <w:rsid w:val="00BE400A"/>
    <w:rPr>
      <w:sz w:val="16"/>
      <w:szCs w:val="16"/>
    </w:rPr>
  </w:style>
  <w:style w:type="paragraph" w:styleId="CommentText">
    <w:name w:val="annotation text"/>
    <w:basedOn w:val="Normal"/>
    <w:link w:val="CommentTextChar"/>
    <w:uiPriority w:val="99"/>
    <w:semiHidden/>
    <w:unhideWhenUsed/>
    <w:rsid w:val="00BE400A"/>
    <w:rPr>
      <w:sz w:val="20"/>
      <w:szCs w:val="20"/>
    </w:rPr>
  </w:style>
  <w:style w:type="character" w:customStyle="1" w:styleId="CommentTextChar">
    <w:name w:val="Comment Text Char"/>
    <w:basedOn w:val="DefaultParagraphFont"/>
    <w:link w:val="CommentText"/>
    <w:uiPriority w:val="99"/>
    <w:semiHidden/>
    <w:rsid w:val="00BE400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E400A"/>
    <w:rPr>
      <w:b/>
      <w:bCs/>
    </w:rPr>
  </w:style>
  <w:style w:type="character" w:customStyle="1" w:styleId="CommentSubjectChar">
    <w:name w:val="Comment Subject Char"/>
    <w:basedOn w:val="CommentTextChar"/>
    <w:link w:val="CommentSubject"/>
    <w:uiPriority w:val="99"/>
    <w:semiHidden/>
    <w:rsid w:val="00BE400A"/>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BE400A"/>
    <w:rPr>
      <w:rFonts w:ascii="Tahoma" w:hAnsi="Tahoma" w:cs="Tahoma"/>
      <w:sz w:val="16"/>
      <w:szCs w:val="16"/>
    </w:rPr>
  </w:style>
  <w:style w:type="character" w:customStyle="1" w:styleId="BalloonTextChar">
    <w:name w:val="Balloon Text Char"/>
    <w:basedOn w:val="DefaultParagraphFont"/>
    <w:link w:val="BalloonText"/>
    <w:uiPriority w:val="99"/>
    <w:semiHidden/>
    <w:rsid w:val="00BE400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57"/>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A5"/>
    <w:pPr>
      <w:ind w:left="720"/>
      <w:contextualSpacing/>
    </w:pPr>
  </w:style>
  <w:style w:type="character" w:styleId="CommentReference">
    <w:name w:val="annotation reference"/>
    <w:basedOn w:val="DefaultParagraphFont"/>
    <w:uiPriority w:val="99"/>
    <w:semiHidden/>
    <w:unhideWhenUsed/>
    <w:rsid w:val="00BE400A"/>
    <w:rPr>
      <w:sz w:val="16"/>
      <w:szCs w:val="16"/>
    </w:rPr>
  </w:style>
  <w:style w:type="paragraph" w:styleId="CommentText">
    <w:name w:val="annotation text"/>
    <w:basedOn w:val="Normal"/>
    <w:link w:val="CommentTextChar"/>
    <w:uiPriority w:val="99"/>
    <w:semiHidden/>
    <w:unhideWhenUsed/>
    <w:rsid w:val="00BE400A"/>
    <w:rPr>
      <w:sz w:val="20"/>
      <w:szCs w:val="20"/>
    </w:rPr>
  </w:style>
  <w:style w:type="character" w:customStyle="1" w:styleId="CommentTextChar">
    <w:name w:val="Comment Text Char"/>
    <w:basedOn w:val="DefaultParagraphFont"/>
    <w:link w:val="CommentText"/>
    <w:uiPriority w:val="99"/>
    <w:semiHidden/>
    <w:rsid w:val="00BE400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E400A"/>
    <w:rPr>
      <w:b/>
      <w:bCs/>
    </w:rPr>
  </w:style>
  <w:style w:type="character" w:customStyle="1" w:styleId="CommentSubjectChar">
    <w:name w:val="Comment Subject Char"/>
    <w:basedOn w:val="CommentTextChar"/>
    <w:link w:val="CommentSubject"/>
    <w:uiPriority w:val="99"/>
    <w:semiHidden/>
    <w:rsid w:val="00BE400A"/>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BE400A"/>
    <w:rPr>
      <w:rFonts w:ascii="Tahoma" w:hAnsi="Tahoma" w:cs="Tahoma"/>
      <w:sz w:val="16"/>
      <w:szCs w:val="16"/>
    </w:rPr>
  </w:style>
  <w:style w:type="character" w:customStyle="1" w:styleId="BalloonTextChar">
    <w:name w:val="Balloon Text Char"/>
    <w:basedOn w:val="DefaultParagraphFont"/>
    <w:link w:val="BalloonText"/>
    <w:uiPriority w:val="99"/>
    <w:semiHidden/>
    <w:rsid w:val="00BE400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O'Toole Gregory I</dc:creator>
  <cp:lastModifiedBy>O'Toole Gregory I</cp:lastModifiedBy>
  <cp:revision>3</cp:revision>
  <dcterms:created xsi:type="dcterms:W3CDTF">2015-05-06T10:35:00Z</dcterms:created>
  <dcterms:modified xsi:type="dcterms:W3CDTF">2015-05-15T06:56:00Z</dcterms:modified>
</cp:coreProperties>
</file>