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2262"/>
        <w:gridCol w:w="2987"/>
        <w:gridCol w:w="7192"/>
      </w:tblGrid>
      <w:tr w:rsidR="00FE54F6" w:rsidRPr="00FE04A4" w:rsidTr="00CB2D1B">
        <w:trPr>
          <w:cantSplit/>
          <w:tblHeader/>
        </w:trPr>
        <w:tc>
          <w:tcPr>
            <w:tcW w:w="3118" w:type="dxa"/>
            <w:tcMar>
              <w:top w:w="28" w:type="dxa"/>
              <w:bottom w:w="28" w:type="dxa"/>
            </w:tcMar>
          </w:tcPr>
          <w:p w:rsidR="00FE54F6" w:rsidRPr="00FE04A4" w:rsidRDefault="00477DE8" w:rsidP="002E307D">
            <w:pPr>
              <w:widowControl w:val="0"/>
              <w:jc w:val="center"/>
              <w:rPr>
                <w:rFonts w:ascii="Arial" w:hAnsi="Arial" w:cs="Arial"/>
                <w:b/>
              </w:rPr>
            </w:pPr>
            <w:r w:rsidRPr="00FE04A4">
              <w:rPr>
                <w:rFonts w:ascii="Arial" w:hAnsi="Arial" w:cs="Arial"/>
                <w:b/>
              </w:rPr>
              <w:t xml:space="preserve">DRUG, </w:t>
            </w:r>
            <w:r w:rsidR="00FE54F6" w:rsidRPr="00FE04A4">
              <w:rPr>
                <w:rFonts w:ascii="Arial" w:hAnsi="Arial" w:cs="Arial"/>
                <w:b/>
              </w:rPr>
              <w:t>SPONSOR</w:t>
            </w:r>
            <w:r w:rsidRPr="00FE04A4">
              <w:rPr>
                <w:rFonts w:ascii="Arial" w:hAnsi="Arial" w:cs="Arial"/>
                <w:b/>
              </w:rPr>
              <w:t>, TYPE OF SUBMISSION</w:t>
            </w:r>
          </w:p>
          <w:p w:rsidR="00FE54F6" w:rsidRPr="00FE04A4" w:rsidRDefault="00FE54F6" w:rsidP="002E307D">
            <w:pPr>
              <w:widowControl w:val="0"/>
              <w:jc w:val="center"/>
              <w:rPr>
                <w:rFonts w:ascii="Arial" w:hAnsi="Arial" w:cs="Arial"/>
                <w:snapToGrid w:val="0"/>
                <w:lang w:eastAsia="en-US"/>
              </w:rPr>
            </w:pPr>
          </w:p>
          <w:p w:rsidR="00FE54F6" w:rsidRPr="00FE04A4" w:rsidRDefault="00FE54F6" w:rsidP="002E307D">
            <w:pPr>
              <w:widowControl w:val="0"/>
              <w:jc w:val="center"/>
              <w:rPr>
                <w:rFonts w:ascii="Arial" w:hAnsi="Arial" w:cs="Arial"/>
                <w:b/>
              </w:rPr>
            </w:pPr>
          </w:p>
        </w:tc>
        <w:tc>
          <w:tcPr>
            <w:tcW w:w="2262" w:type="dxa"/>
            <w:tcMar>
              <w:top w:w="28" w:type="dxa"/>
              <w:bottom w:w="28" w:type="dxa"/>
            </w:tcMar>
          </w:tcPr>
          <w:p w:rsidR="00FE54F6" w:rsidRPr="00FE04A4" w:rsidRDefault="00FE54F6" w:rsidP="00263F7F">
            <w:pPr>
              <w:widowControl w:val="0"/>
              <w:jc w:val="center"/>
              <w:rPr>
                <w:rFonts w:ascii="Arial" w:hAnsi="Arial" w:cs="Arial"/>
                <w:b/>
                <w:snapToGrid w:val="0"/>
                <w:lang w:eastAsia="en-US"/>
              </w:rPr>
            </w:pPr>
            <w:r w:rsidRPr="00FE04A4">
              <w:rPr>
                <w:rFonts w:ascii="Arial" w:hAnsi="Arial" w:cs="Arial"/>
                <w:b/>
                <w:snapToGrid w:val="0"/>
                <w:lang w:eastAsia="en-US"/>
              </w:rPr>
              <w:t>DRUG TYPE OR USE</w:t>
            </w:r>
          </w:p>
          <w:p w:rsidR="00FE54F6" w:rsidRPr="00FE04A4" w:rsidRDefault="00FE54F6" w:rsidP="00263F7F">
            <w:pPr>
              <w:widowControl w:val="0"/>
              <w:jc w:val="center"/>
              <w:rPr>
                <w:rFonts w:ascii="Arial" w:hAnsi="Arial" w:cs="Arial"/>
                <w:b/>
                <w:i/>
                <w:snapToGrid w:val="0"/>
                <w:lang w:eastAsia="en-US"/>
              </w:rPr>
            </w:pPr>
          </w:p>
        </w:tc>
        <w:tc>
          <w:tcPr>
            <w:tcW w:w="2987" w:type="dxa"/>
            <w:tcMar>
              <w:top w:w="28" w:type="dxa"/>
              <w:bottom w:w="28" w:type="dxa"/>
            </w:tcMar>
          </w:tcPr>
          <w:p w:rsidR="00FE54F6" w:rsidRPr="00FE04A4" w:rsidRDefault="00FE54F6" w:rsidP="00263F7F">
            <w:pPr>
              <w:widowControl w:val="0"/>
              <w:jc w:val="center"/>
              <w:rPr>
                <w:rFonts w:ascii="Arial" w:hAnsi="Arial" w:cs="Arial"/>
                <w:i/>
                <w:snapToGrid w:val="0"/>
                <w:lang w:eastAsia="en-US"/>
              </w:rPr>
            </w:pPr>
            <w:r w:rsidRPr="00FE04A4">
              <w:rPr>
                <w:rFonts w:ascii="Arial" w:hAnsi="Arial" w:cs="Arial"/>
                <w:b/>
                <w:snapToGrid w:val="0"/>
                <w:lang w:eastAsia="en-US"/>
              </w:rPr>
              <w:t>LISTING REQUESTED BY SPONSOR</w:t>
            </w:r>
            <w:r w:rsidR="00012FB9">
              <w:rPr>
                <w:rFonts w:ascii="Arial" w:hAnsi="Arial" w:cs="Arial"/>
                <w:b/>
                <w:snapToGrid w:val="0"/>
                <w:lang w:eastAsia="en-US"/>
              </w:rPr>
              <w:t xml:space="preserve"> / PURPOSE OF SUBMISSION</w:t>
            </w:r>
          </w:p>
          <w:p w:rsidR="00FE54F6" w:rsidRPr="00FE04A4" w:rsidRDefault="00FE54F6" w:rsidP="00263F7F">
            <w:pPr>
              <w:widowControl w:val="0"/>
              <w:rPr>
                <w:rFonts w:ascii="Arial" w:hAnsi="Arial" w:cs="Arial"/>
                <w:b/>
                <w:snapToGrid w:val="0"/>
                <w:lang w:eastAsia="en-US"/>
              </w:rPr>
            </w:pPr>
          </w:p>
        </w:tc>
        <w:tc>
          <w:tcPr>
            <w:tcW w:w="7192" w:type="dxa"/>
          </w:tcPr>
          <w:p w:rsidR="00FE54F6" w:rsidRPr="00FE04A4" w:rsidRDefault="00FE54F6" w:rsidP="006404D7">
            <w:pPr>
              <w:widowControl w:val="0"/>
              <w:jc w:val="center"/>
              <w:rPr>
                <w:rFonts w:ascii="Arial" w:hAnsi="Arial" w:cs="Arial"/>
                <w:b/>
                <w:snapToGrid w:val="0"/>
                <w:lang w:eastAsia="en-US"/>
              </w:rPr>
            </w:pPr>
            <w:r w:rsidRPr="00FE04A4">
              <w:rPr>
                <w:rFonts w:ascii="Arial" w:hAnsi="Arial" w:cs="Arial"/>
                <w:b/>
                <w:snapToGrid w:val="0"/>
                <w:lang w:eastAsia="en-US"/>
              </w:rPr>
              <w:t xml:space="preserve">PBAC </w:t>
            </w:r>
            <w:r w:rsidR="002F1CF8">
              <w:rPr>
                <w:rFonts w:ascii="Arial" w:hAnsi="Arial" w:cs="Arial"/>
                <w:b/>
                <w:snapToGrid w:val="0"/>
                <w:lang w:eastAsia="en-US"/>
              </w:rPr>
              <w:t>OUTCOME</w:t>
            </w:r>
          </w:p>
        </w:tc>
      </w:tr>
      <w:tr w:rsidR="00B411D3" w:rsidRPr="009147E0" w:rsidTr="00CB2D1B">
        <w:trPr>
          <w:cantSplit/>
          <w:trHeight w:val="430"/>
        </w:trPr>
        <w:tc>
          <w:tcPr>
            <w:tcW w:w="3118" w:type="dxa"/>
            <w:tcBorders>
              <w:top w:val="single" w:sz="4" w:space="0" w:color="auto"/>
              <w:left w:val="single" w:sz="4" w:space="0" w:color="auto"/>
              <w:bottom w:val="single" w:sz="4" w:space="0" w:color="auto"/>
              <w:right w:val="single" w:sz="4" w:space="0" w:color="auto"/>
            </w:tcBorders>
            <w:tcMar>
              <w:top w:w="28" w:type="dxa"/>
              <w:bottom w:w="28" w:type="dxa"/>
            </w:tcMar>
          </w:tcPr>
          <w:p w:rsidR="00B411D3" w:rsidRDefault="00B411D3" w:rsidP="00B411D3">
            <w:pPr>
              <w:rPr>
                <w:rFonts w:ascii="Arial" w:hAnsi="Arial" w:cs="Arial"/>
                <w:color w:val="000000"/>
              </w:rPr>
            </w:pPr>
            <w:r w:rsidRPr="00A970AF">
              <w:rPr>
                <w:rFonts w:ascii="Arial" w:hAnsi="Arial" w:cs="Arial"/>
                <w:color w:val="000000"/>
              </w:rPr>
              <w:t>ABIRATERONE ACETATE</w:t>
            </w:r>
          </w:p>
          <w:p w:rsidR="00B411D3" w:rsidRDefault="00B411D3" w:rsidP="00B411D3">
            <w:pPr>
              <w:rPr>
                <w:rFonts w:ascii="Arial" w:hAnsi="Arial" w:cs="Arial"/>
                <w:color w:val="000000"/>
              </w:rPr>
            </w:pPr>
          </w:p>
          <w:p w:rsidR="00B411D3" w:rsidRDefault="00B411D3" w:rsidP="00B411D3">
            <w:pPr>
              <w:rPr>
                <w:rFonts w:ascii="Arial" w:hAnsi="Arial" w:cs="Arial"/>
                <w:color w:val="000000"/>
              </w:rPr>
            </w:pPr>
            <w:r>
              <w:rPr>
                <w:rFonts w:ascii="Arial" w:hAnsi="Arial" w:cs="Arial"/>
                <w:color w:val="000000"/>
              </w:rPr>
              <w:t>Tablet 250 mg</w:t>
            </w:r>
          </w:p>
          <w:p w:rsidR="00B411D3" w:rsidRDefault="00B411D3" w:rsidP="00B411D3">
            <w:pPr>
              <w:rPr>
                <w:rFonts w:ascii="Arial" w:hAnsi="Arial" w:cs="Arial"/>
                <w:color w:val="000000"/>
              </w:rPr>
            </w:pPr>
          </w:p>
          <w:p w:rsidR="00B411D3" w:rsidRDefault="00B411D3" w:rsidP="00B411D3">
            <w:pPr>
              <w:rPr>
                <w:rFonts w:ascii="Arial" w:hAnsi="Arial" w:cs="Arial"/>
                <w:color w:val="000000"/>
              </w:rPr>
            </w:pPr>
            <w:proofErr w:type="spellStart"/>
            <w:r w:rsidRPr="00A970AF">
              <w:rPr>
                <w:rFonts w:ascii="Arial" w:hAnsi="Arial" w:cs="Arial"/>
                <w:color w:val="000000"/>
              </w:rPr>
              <w:t>Zytiga</w:t>
            </w:r>
            <w:proofErr w:type="spellEnd"/>
            <w:r w:rsidRPr="00A970AF">
              <w:rPr>
                <w:rFonts w:ascii="Arial" w:hAnsi="Arial" w:cs="Arial"/>
                <w:color w:val="000000"/>
              </w:rPr>
              <w:t>®</w:t>
            </w:r>
          </w:p>
          <w:p w:rsidR="00B411D3" w:rsidRDefault="00B411D3" w:rsidP="00426FC4">
            <w:pPr>
              <w:rPr>
                <w:rFonts w:ascii="Arial" w:hAnsi="Arial" w:cs="Arial"/>
                <w:color w:val="000000"/>
              </w:rPr>
            </w:pPr>
          </w:p>
          <w:p w:rsidR="00B411D3" w:rsidRDefault="00B411D3" w:rsidP="00426FC4">
            <w:pPr>
              <w:rPr>
                <w:rFonts w:ascii="Arial" w:hAnsi="Arial" w:cs="Arial"/>
                <w:color w:val="000000"/>
              </w:rPr>
            </w:pPr>
            <w:r w:rsidRPr="00B411D3">
              <w:rPr>
                <w:rFonts w:ascii="Arial" w:hAnsi="Arial" w:cs="Arial"/>
                <w:color w:val="000000"/>
              </w:rPr>
              <w:t>Medical Oncology Group of Australia</w:t>
            </w:r>
          </w:p>
          <w:p w:rsidR="00991DD2" w:rsidRDefault="00991DD2" w:rsidP="00426FC4">
            <w:pPr>
              <w:rPr>
                <w:rFonts w:ascii="Arial" w:hAnsi="Arial" w:cs="Arial"/>
                <w:color w:val="000000"/>
              </w:rPr>
            </w:pPr>
          </w:p>
          <w:p w:rsidR="00991DD2" w:rsidRPr="009F04F1" w:rsidRDefault="00991DD2" w:rsidP="00991DD2">
            <w:pPr>
              <w:rPr>
                <w:rFonts w:ascii="Arial" w:hAnsi="Arial" w:cs="Arial"/>
                <w:color w:val="000000"/>
              </w:rPr>
            </w:pPr>
            <w:r>
              <w:rPr>
                <w:rFonts w:ascii="Arial" w:hAnsi="Arial" w:cs="Arial"/>
                <w:color w:val="000000"/>
              </w:rPr>
              <w:t>Change to listing</w:t>
            </w:r>
            <w:r>
              <w:rPr>
                <w:rFonts w:ascii="Arial" w:hAnsi="Arial" w:cs="Arial"/>
                <w:color w:val="000000"/>
              </w:rPr>
              <w:br/>
            </w:r>
            <w:r>
              <w:rPr>
                <w:rFonts w:ascii="Arial" w:hAnsi="Arial" w:cs="Arial"/>
                <w:color w:val="000000"/>
              </w:rPr>
              <w:br/>
              <w:t>(Minor Submission)</w:t>
            </w:r>
          </w:p>
        </w:tc>
        <w:tc>
          <w:tcPr>
            <w:tcW w:w="2262" w:type="dxa"/>
            <w:tcBorders>
              <w:top w:val="single" w:sz="4" w:space="0" w:color="auto"/>
              <w:left w:val="single" w:sz="4" w:space="0" w:color="auto"/>
              <w:bottom w:val="single" w:sz="4" w:space="0" w:color="auto"/>
              <w:right w:val="single" w:sz="4" w:space="0" w:color="auto"/>
            </w:tcBorders>
            <w:tcMar>
              <w:top w:w="28" w:type="dxa"/>
              <w:bottom w:w="28" w:type="dxa"/>
            </w:tcMar>
          </w:tcPr>
          <w:p w:rsidR="00B411D3" w:rsidRPr="009F04F1" w:rsidRDefault="00B411D3" w:rsidP="00426FC4">
            <w:pPr>
              <w:rPr>
                <w:rFonts w:ascii="Arial" w:hAnsi="Arial" w:cs="Arial"/>
                <w:color w:val="000000"/>
              </w:rPr>
            </w:pPr>
            <w:r>
              <w:rPr>
                <w:rFonts w:ascii="Arial" w:hAnsi="Arial" w:cs="Arial"/>
                <w:color w:val="000000"/>
              </w:rPr>
              <w:t>M</w:t>
            </w:r>
            <w:r w:rsidRPr="00A970AF">
              <w:rPr>
                <w:rFonts w:ascii="Arial" w:hAnsi="Arial" w:cs="Arial"/>
                <w:color w:val="000000"/>
              </w:rPr>
              <w:t>etastatic castration-resistant prostate cancer</w:t>
            </w: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p w:rsidR="00B411D3" w:rsidRPr="00887717" w:rsidRDefault="00B411D3" w:rsidP="00426FC4">
            <w:pPr>
              <w:rPr>
                <w:rFonts w:ascii="Arial" w:hAnsi="Arial" w:cs="Arial"/>
                <w:color w:val="000000"/>
              </w:rPr>
            </w:pPr>
            <w:r>
              <w:rPr>
                <w:rFonts w:ascii="Arial" w:hAnsi="Arial" w:cs="Arial"/>
                <w:color w:val="000000"/>
              </w:rPr>
              <w:t>To r</w:t>
            </w:r>
            <w:r w:rsidRPr="00A970AF">
              <w:rPr>
                <w:rFonts w:ascii="Arial" w:hAnsi="Arial" w:cs="Arial"/>
                <w:color w:val="000000"/>
              </w:rPr>
              <w:t>equest to amend the current clinical criteria to</w:t>
            </w:r>
            <w:r w:rsidR="0031791B">
              <w:rPr>
                <w:rFonts w:ascii="Arial" w:hAnsi="Arial" w:cs="Arial"/>
                <w:color w:val="000000"/>
              </w:rPr>
              <w:t xml:space="preserve"> allow</w:t>
            </w:r>
            <w:r w:rsidRPr="00A970AF">
              <w:rPr>
                <w:rFonts w:ascii="Arial" w:hAnsi="Arial" w:cs="Arial"/>
                <w:color w:val="000000"/>
              </w:rPr>
              <w:t xml:space="preserve"> abiraterone </w:t>
            </w:r>
            <w:r w:rsidR="0031791B">
              <w:rPr>
                <w:rFonts w:ascii="Arial" w:hAnsi="Arial" w:cs="Arial"/>
                <w:color w:val="000000"/>
              </w:rPr>
              <w:t xml:space="preserve">acetate to </w:t>
            </w:r>
            <w:r w:rsidRPr="00A970AF">
              <w:rPr>
                <w:rFonts w:ascii="Arial" w:hAnsi="Arial" w:cs="Arial"/>
                <w:color w:val="000000"/>
              </w:rPr>
              <w:t>be administered with a corticosteroid such as prednisolone (instead of administration with prednisolone)</w:t>
            </w:r>
            <w:r w:rsidR="0031791B">
              <w:rPr>
                <w:rFonts w:ascii="Arial" w:hAnsi="Arial" w:cs="Arial"/>
                <w:color w:val="000000"/>
              </w:rPr>
              <w:t>.</w:t>
            </w:r>
          </w:p>
        </w:tc>
        <w:tc>
          <w:tcPr>
            <w:tcW w:w="7192" w:type="dxa"/>
            <w:tcBorders>
              <w:top w:val="single" w:sz="4" w:space="0" w:color="auto"/>
              <w:left w:val="single" w:sz="4" w:space="0" w:color="auto"/>
              <w:bottom w:val="single" w:sz="4" w:space="0" w:color="auto"/>
              <w:right w:val="single" w:sz="4" w:space="0" w:color="auto"/>
            </w:tcBorders>
          </w:tcPr>
          <w:p w:rsidR="00B411D3" w:rsidRDefault="00B411D3" w:rsidP="006404D7">
            <w:pPr>
              <w:widowControl w:val="0"/>
              <w:rPr>
                <w:rFonts w:ascii="Arial" w:hAnsi="Arial" w:cs="Arial"/>
              </w:rPr>
            </w:pPr>
            <w:r w:rsidRPr="00B411D3">
              <w:rPr>
                <w:rFonts w:ascii="Arial" w:hAnsi="Arial" w:cs="Arial"/>
              </w:rPr>
              <w:t xml:space="preserve">The PBAC recommended the proposed amendment to the current Authority Required PBS listing for abiraterone acetate for the treatment of metastatic castration resistant prostate </w:t>
            </w:r>
            <w:r w:rsidR="00FB5A79" w:rsidRPr="00B411D3">
              <w:rPr>
                <w:rFonts w:ascii="Arial" w:hAnsi="Arial" w:cs="Arial"/>
              </w:rPr>
              <w:t>cancer to</w:t>
            </w:r>
            <w:r w:rsidRPr="00B411D3">
              <w:rPr>
                <w:rFonts w:ascii="Arial" w:hAnsi="Arial" w:cs="Arial"/>
              </w:rPr>
              <w:t xml:space="preserve"> allow use with a corticosteroid rather than just prednisone or prednisolone. The choice of corticosteroids used in combination with abiraterone acetate would be a clinical decision.</w:t>
            </w:r>
          </w:p>
          <w:p w:rsidR="00B411D3" w:rsidRDefault="00B411D3" w:rsidP="006404D7">
            <w:pPr>
              <w:widowControl w:val="0"/>
              <w:rPr>
                <w:rFonts w:ascii="Arial" w:hAnsi="Arial" w:cs="Arial"/>
              </w:rPr>
            </w:pPr>
          </w:p>
          <w:p w:rsidR="00B411D3" w:rsidRPr="002770B2" w:rsidRDefault="00B411D3" w:rsidP="00CD6314">
            <w:pPr>
              <w:widowControl w:val="0"/>
              <w:rPr>
                <w:rFonts w:ascii="Arial" w:hAnsi="Arial" w:cs="Arial"/>
              </w:rPr>
            </w:pPr>
            <w:r>
              <w:rPr>
                <w:rFonts w:ascii="Arial" w:hAnsi="Arial" w:cs="Arial"/>
              </w:rPr>
              <w:t xml:space="preserve">The </w:t>
            </w:r>
            <w:r w:rsidR="00CD6314">
              <w:rPr>
                <w:rFonts w:ascii="Arial" w:hAnsi="Arial" w:cs="Arial"/>
              </w:rPr>
              <w:t>m</w:t>
            </w:r>
            <w:r w:rsidRPr="00B411D3">
              <w:rPr>
                <w:rFonts w:ascii="Arial" w:hAnsi="Arial" w:cs="Arial"/>
              </w:rPr>
              <w:t>anufacturer/</w:t>
            </w:r>
            <w:r w:rsidR="00CD6314">
              <w:rPr>
                <w:rFonts w:ascii="Arial" w:hAnsi="Arial" w:cs="Arial"/>
              </w:rPr>
              <w:t>s</w:t>
            </w:r>
            <w:r w:rsidRPr="00B411D3">
              <w:rPr>
                <w:rFonts w:ascii="Arial" w:hAnsi="Arial" w:cs="Arial"/>
              </w:rPr>
              <w:t xml:space="preserve">upplier </w:t>
            </w:r>
            <w:r>
              <w:rPr>
                <w:rFonts w:ascii="Arial" w:hAnsi="Arial" w:cs="Arial"/>
              </w:rPr>
              <w:t xml:space="preserve">of </w:t>
            </w:r>
            <w:r w:rsidRPr="00B411D3">
              <w:rPr>
                <w:rFonts w:ascii="Arial" w:hAnsi="Arial" w:cs="Arial"/>
              </w:rPr>
              <w:t xml:space="preserve">abiraterone acetate  </w:t>
            </w:r>
            <w:r>
              <w:rPr>
                <w:rFonts w:ascii="Arial" w:hAnsi="Arial" w:cs="Arial"/>
              </w:rPr>
              <w:t xml:space="preserve">is </w:t>
            </w:r>
            <w:r w:rsidRPr="00B411D3">
              <w:rPr>
                <w:rFonts w:ascii="Arial" w:hAnsi="Arial" w:cs="Arial"/>
              </w:rPr>
              <w:t>Janssen-Cilag Pty Ltd</w:t>
            </w:r>
          </w:p>
        </w:tc>
      </w:tr>
      <w:tr w:rsidR="00F45154" w:rsidRPr="009147E0" w:rsidTr="00CB2D1B">
        <w:trPr>
          <w:cantSplit/>
          <w:trHeight w:val="430"/>
        </w:trPr>
        <w:tc>
          <w:tcPr>
            <w:tcW w:w="3118" w:type="dxa"/>
            <w:tcBorders>
              <w:top w:val="single" w:sz="4" w:space="0" w:color="auto"/>
              <w:left w:val="single" w:sz="4" w:space="0" w:color="auto"/>
              <w:bottom w:val="single" w:sz="4" w:space="0" w:color="auto"/>
              <w:right w:val="single" w:sz="4" w:space="0" w:color="auto"/>
            </w:tcBorders>
            <w:tcMar>
              <w:top w:w="28" w:type="dxa"/>
              <w:bottom w:w="28" w:type="dxa"/>
            </w:tcMar>
          </w:tcPr>
          <w:p w:rsidR="00F45154" w:rsidRPr="009F04F1" w:rsidRDefault="00F45154" w:rsidP="00426FC4">
            <w:pPr>
              <w:rPr>
                <w:rFonts w:ascii="Arial" w:hAnsi="Arial" w:cs="Arial"/>
                <w:color w:val="000000"/>
              </w:rPr>
            </w:pPr>
            <w:r w:rsidRPr="009F04F1">
              <w:rPr>
                <w:rFonts w:ascii="Arial" w:hAnsi="Arial" w:cs="Arial"/>
                <w:color w:val="000000"/>
              </w:rPr>
              <w:t>AMINO ACID FORMULA WITH FAT, CARBOHYDRATE, VITAMINS, MINERALS, TRACE ELEMENTS AND MEDIUM CHAIN TRIGLYCERIDES</w:t>
            </w:r>
          </w:p>
          <w:p w:rsidR="00F45154" w:rsidRPr="009F04F1" w:rsidRDefault="00F45154" w:rsidP="00426FC4">
            <w:pPr>
              <w:rPr>
                <w:rFonts w:ascii="Arial" w:hAnsi="Arial" w:cs="Arial"/>
                <w:color w:val="000000"/>
              </w:rPr>
            </w:pPr>
          </w:p>
          <w:p w:rsidR="00F45154" w:rsidRPr="009F04F1" w:rsidRDefault="00F45154" w:rsidP="00426FC4">
            <w:pPr>
              <w:rPr>
                <w:rFonts w:ascii="Arial" w:hAnsi="Arial" w:cs="Arial"/>
                <w:color w:val="000000"/>
              </w:rPr>
            </w:pPr>
            <w:r w:rsidRPr="009F04F1">
              <w:rPr>
                <w:rFonts w:ascii="Arial" w:hAnsi="Arial" w:cs="Arial"/>
                <w:color w:val="000000"/>
              </w:rPr>
              <w:t>Oral powder 400 g</w:t>
            </w:r>
          </w:p>
          <w:p w:rsidR="00F45154" w:rsidRPr="009F04F1" w:rsidRDefault="00F45154" w:rsidP="00426FC4">
            <w:pPr>
              <w:rPr>
                <w:rFonts w:ascii="Arial" w:hAnsi="Arial" w:cs="Arial"/>
                <w:color w:val="000000"/>
              </w:rPr>
            </w:pPr>
          </w:p>
          <w:p w:rsidR="00F45154" w:rsidRPr="009F04F1" w:rsidRDefault="00F45154" w:rsidP="00426FC4">
            <w:pPr>
              <w:rPr>
                <w:rFonts w:ascii="Arial" w:hAnsi="Arial" w:cs="Arial"/>
                <w:color w:val="000000"/>
              </w:rPr>
            </w:pPr>
            <w:r w:rsidRPr="009F04F1">
              <w:rPr>
                <w:rFonts w:ascii="Arial" w:hAnsi="Arial" w:cs="Arial"/>
                <w:color w:val="000000"/>
              </w:rPr>
              <w:t>Neocate Junior®</w:t>
            </w:r>
          </w:p>
          <w:p w:rsidR="00F45154" w:rsidRPr="009F04F1" w:rsidRDefault="00F45154" w:rsidP="00426FC4">
            <w:pPr>
              <w:rPr>
                <w:rFonts w:ascii="Arial" w:hAnsi="Arial" w:cs="Arial"/>
                <w:color w:val="000000"/>
              </w:rPr>
            </w:pPr>
          </w:p>
          <w:p w:rsidR="00F45154" w:rsidRDefault="00F45154" w:rsidP="00426FC4">
            <w:pPr>
              <w:rPr>
                <w:rFonts w:ascii="Arial" w:hAnsi="Arial" w:cs="Arial"/>
                <w:color w:val="000000"/>
              </w:rPr>
            </w:pPr>
            <w:r w:rsidRPr="009F04F1">
              <w:rPr>
                <w:rFonts w:ascii="Arial" w:hAnsi="Arial" w:cs="Arial"/>
                <w:color w:val="000000"/>
              </w:rPr>
              <w:t>Nutricia Australia Pty Ltd</w:t>
            </w:r>
          </w:p>
          <w:p w:rsidR="00991DD2" w:rsidRDefault="00991DD2" w:rsidP="00426FC4">
            <w:pPr>
              <w:rPr>
                <w:rFonts w:ascii="Arial" w:hAnsi="Arial" w:cs="Arial"/>
                <w:color w:val="000000"/>
              </w:rPr>
            </w:pPr>
          </w:p>
          <w:p w:rsidR="00991DD2" w:rsidRPr="009F04F1" w:rsidRDefault="00991DD2" w:rsidP="00991DD2">
            <w:pPr>
              <w:rPr>
                <w:rFonts w:ascii="Arial" w:hAnsi="Arial" w:cs="Arial"/>
                <w:color w:val="000000"/>
              </w:rPr>
            </w:pPr>
            <w:r w:rsidRPr="009F04F1">
              <w:rPr>
                <w:rFonts w:ascii="Arial" w:hAnsi="Arial" w:cs="Arial"/>
                <w:color w:val="000000"/>
              </w:rPr>
              <w:t xml:space="preserve">New listing </w:t>
            </w:r>
          </w:p>
          <w:p w:rsidR="00991DD2" w:rsidRPr="009F04F1" w:rsidRDefault="00991DD2" w:rsidP="00991DD2">
            <w:pPr>
              <w:rPr>
                <w:rFonts w:ascii="Arial" w:hAnsi="Arial" w:cs="Arial"/>
                <w:color w:val="000000"/>
              </w:rPr>
            </w:pPr>
          </w:p>
          <w:p w:rsidR="00991DD2" w:rsidRPr="009F04F1" w:rsidRDefault="00991DD2" w:rsidP="00991DD2">
            <w:pPr>
              <w:rPr>
                <w:rFonts w:ascii="Arial" w:hAnsi="Arial" w:cs="Arial"/>
                <w:color w:val="000000"/>
              </w:rPr>
            </w:pPr>
            <w:r w:rsidRPr="009F04F1">
              <w:rPr>
                <w:rFonts w:ascii="Arial" w:hAnsi="Arial" w:cs="Arial"/>
                <w:color w:val="000000"/>
              </w:rPr>
              <w:t>(Minor Submission)</w:t>
            </w:r>
          </w:p>
        </w:tc>
        <w:tc>
          <w:tcPr>
            <w:tcW w:w="2262" w:type="dxa"/>
            <w:tcBorders>
              <w:top w:val="single" w:sz="4" w:space="0" w:color="auto"/>
              <w:left w:val="single" w:sz="4" w:space="0" w:color="auto"/>
              <w:bottom w:val="single" w:sz="4" w:space="0" w:color="auto"/>
              <w:right w:val="single" w:sz="4" w:space="0" w:color="auto"/>
            </w:tcBorders>
            <w:tcMar>
              <w:top w:w="28" w:type="dxa"/>
              <w:bottom w:w="28" w:type="dxa"/>
            </w:tcMar>
          </w:tcPr>
          <w:p w:rsidR="00F45154" w:rsidRDefault="00F45154" w:rsidP="00426FC4">
            <w:pPr>
              <w:rPr>
                <w:rFonts w:ascii="Arial" w:hAnsi="Arial" w:cs="Arial"/>
                <w:color w:val="000000"/>
              </w:rPr>
            </w:pPr>
            <w:r w:rsidRPr="009F04F1">
              <w:rPr>
                <w:rFonts w:ascii="Arial" w:hAnsi="Arial" w:cs="Arial"/>
                <w:color w:val="000000"/>
              </w:rPr>
              <w:t>The dietary management of conditions involving gastrointestinal tract impairment</w:t>
            </w: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p w:rsidR="00F45154" w:rsidRPr="00C879AB" w:rsidRDefault="00F45154" w:rsidP="00426FC4">
            <w:pPr>
              <w:rPr>
                <w:rFonts w:ascii="Arial" w:hAnsi="Arial" w:cs="Arial"/>
                <w:color w:val="000000"/>
              </w:rPr>
            </w:pPr>
            <w:r w:rsidRPr="00887717">
              <w:rPr>
                <w:rFonts w:ascii="Arial" w:hAnsi="Arial" w:cs="Arial"/>
                <w:color w:val="000000"/>
              </w:rPr>
              <w:t xml:space="preserve">To request </w:t>
            </w:r>
            <w:r>
              <w:rPr>
                <w:rFonts w:ascii="Arial" w:hAnsi="Arial" w:cs="Arial"/>
                <w:color w:val="000000"/>
              </w:rPr>
              <w:t xml:space="preserve">an </w:t>
            </w:r>
            <w:r w:rsidRPr="00887717">
              <w:rPr>
                <w:rFonts w:ascii="Arial" w:hAnsi="Arial" w:cs="Arial"/>
                <w:color w:val="000000"/>
              </w:rPr>
              <w:t xml:space="preserve">Authority Required listing of a drug for the treatment of cows' milk protein enteropathy, severe cows' milk protein enteropathy with failure to thrive, combined intolerance to cows' milk protein, soy protein and protein hydrolysate formulae, proven combined immunoglobulin E mediated allergy to cows' milk protein and soy protein, eosinophilic </w:t>
            </w:r>
            <w:proofErr w:type="spellStart"/>
            <w:r w:rsidRPr="00887717">
              <w:rPr>
                <w:rFonts w:ascii="Arial" w:hAnsi="Arial" w:cs="Arial"/>
                <w:color w:val="000000"/>
              </w:rPr>
              <w:t>eosophagitis</w:t>
            </w:r>
            <w:proofErr w:type="spellEnd"/>
            <w:r w:rsidRPr="00887717">
              <w:rPr>
                <w:rFonts w:ascii="Arial" w:hAnsi="Arial" w:cs="Arial"/>
                <w:color w:val="000000"/>
              </w:rPr>
              <w:t xml:space="preserve">, cows' milk anaphylaxis. </w:t>
            </w:r>
            <w:proofErr w:type="gramStart"/>
            <w:r w:rsidRPr="00887717">
              <w:rPr>
                <w:rFonts w:ascii="Arial" w:hAnsi="Arial" w:cs="Arial"/>
                <w:color w:val="000000"/>
              </w:rPr>
              <w:t>and</w:t>
            </w:r>
            <w:proofErr w:type="gramEnd"/>
            <w:r w:rsidRPr="00887717">
              <w:rPr>
                <w:rFonts w:ascii="Arial" w:hAnsi="Arial" w:cs="Arial"/>
                <w:color w:val="000000"/>
              </w:rPr>
              <w:t xml:space="preserve"> severe intestinal malabsorption including short bowel syndrome.</w:t>
            </w:r>
          </w:p>
        </w:tc>
        <w:tc>
          <w:tcPr>
            <w:tcW w:w="7192" w:type="dxa"/>
            <w:tcBorders>
              <w:top w:val="single" w:sz="4" w:space="0" w:color="auto"/>
              <w:left w:val="single" w:sz="4" w:space="0" w:color="auto"/>
              <w:bottom w:val="single" w:sz="4" w:space="0" w:color="auto"/>
              <w:right w:val="single" w:sz="4" w:space="0" w:color="auto"/>
            </w:tcBorders>
          </w:tcPr>
          <w:p w:rsidR="00F45154" w:rsidRPr="009147E0" w:rsidRDefault="002770B2" w:rsidP="00CD6314">
            <w:pPr>
              <w:widowControl w:val="0"/>
              <w:rPr>
                <w:rFonts w:ascii="Arial" w:hAnsi="Arial" w:cs="Arial"/>
              </w:rPr>
            </w:pPr>
            <w:r w:rsidRPr="002770B2">
              <w:rPr>
                <w:rFonts w:ascii="Arial" w:hAnsi="Arial" w:cs="Arial"/>
              </w:rPr>
              <w:t>The PBAC recommended the listing of Neocate Junior®, as an Authority Required listing for the treatment of: cows’ milk protein enteropathy; severe cows' milk protein enteropathy with failure to thrive; combined intolerance to cows' milk protein, soy protein and protein hydrolysate formulae; proven combined immunoglobulin E  mediated allergy to cows' milk protein and soy protein; eosinophilic oesophagitis; cows' milk anaphylaxis and; severe intestinal malabsorption including short bowel syndrome; on a cost-minimisation basis to Alfamino Junior®.</w:t>
            </w:r>
          </w:p>
        </w:tc>
      </w:tr>
      <w:tr w:rsidR="00F45154" w:rsidRPr="009147E0" w:rsidTr="00CB2D1B">
        <w:trPr>
          <w:cantSplit/>
          <w:trHeight w:val="430"/>
        </w:trPr>
        <w:tc>
          <w:tcPr>
            <w:tcW w:w="3118" w:type="dxa"/>
            <w:tcBorders>
              <w:top w:val="single" w:sz="4" w:space="0" w:color="auto"/>
              <w:left w:val="single" w:sz="4" w:space="0" w:color="auto"/>
              <w:bottom w:val="single" w:sz="4" w:space="0" w:color="auto"/>
              <w:right w:val="single" w:sz="4" w:space="0" w:color="auto"/>
            </w:tcBorders>
            <w:tcMar>
              <w:top w:w="28" w:type="dxa"/>
              <w:bottom w:w="28" w:type="dxa"/>
            </w:tcMar>
          </w:tcPr>
          <w:p w:rsidR="00F45154" w:rsidRDefault="00F45154" w:rsidP="00426FC4">
            <w:pPr>
              <w:rPr>
                <w:rFonts w:ascii="Arial" w:hAnsi="Arial" w:cs="Arial"/>
                <w:color w:val="000000"/>
              </w:rPr>
            </w:pPr>
            <w:r>
              <w:rPr>
                <w:rFonts w:ascii="Arial" w:hAnsi="Arial" w:cs="Arial"/>
                <w:color w:val="000000"/>
              </w:rPr>
              <w:lastRenderedPageBreak/>
              <w:t>AMINO ACID FORMULA WITH VITAMINS AND MINERALS WITHOUT PHENYLALANINE</w:t>
            </w:r>
            <w:r>
              <w:rPr>
                <w:rFonts w:ascii="Arial" w:hAnsi="Arial" w:cs="Arial"/>
                <w:color w:val="000000"/>
              </w:rPr>
              <w:br/>
            </w:r>
            <w:r>
              <w:rPr>
                <w:rFonts w:ascii="Arial" w:hAnsi="Arial" w:cs="Arial"/>
                <w:color w:val="000000"/>
              </w:rPr>
              <w:br/>
              <w:t>Oral liquid 130 mL, 30</w:t>
            </w:r>
            <w:r>
              <w:rPr>
                <w:rFonts w:ascii="Arial" w:hAnsi="Arial" w:cs="Arial"/>
                <w:color w:val="000000"/>
              </w:rPr>
              <w:br/>
              <w:t>Oral liquid 174 mL, 30</w:t>
            </w:r>
            <w:r>
              <w:rPr>
                <w:rFonts w:ascii="Arial" w:hAnsi="Arial" w:cs="Arial"/>
                <w:color w:val="000000"/>
              </w:rPr>
              <w:br/>
            </w:r>
            <w:r>
              <w:rPr>
                <w:rFonts w:ascii="Arial" w:hAnsi="Arial" w:cs="Arial"/>
                <w:color w:val="000000"/>
              </w:rPr>
              <w:br/>
              <w:t>PKU Air®</w:t>
            </w:r>
            <w:r>
              <w:rPr>
                <w:rFonts w:ascii="Arial" w:hAnsi="Arial" w:cs="Arial"/>
                <w:color w:val="000000"/>
              </w:rPr>
              <w:br/>
            </w:r>
            <w:r>
              <w:rPr>
                <w:rFonts w:ascii="Arial" w:hAnsi="Arial" w:cs="Arial"/>
                <w:color w:val="000000"/>
              </w:rPr>
              <w:br/>
            </w:r>
            <w:proofErr w:type="spellStart"/>
            <w:r>
              <w:rPr>
                <w:rFonts w:ascii="Arial" w:hAnsi="Arial" w:cs="Arial"/>
                <w:color w:val="000000"/>
              </w:rPr>
              <w:t>Vitaflo</w:t>
            </w:r>
            <w:proofErr w:type="spellEnd"/>
            <w:r>
              <w:rPr>
                <w:rFonts w:ascii="Arial" w:hAnsi="Arial" w:cs="Arial"/>
                <w:color w:val="000000"/>
              </w:rPr>
              <w:t xml:space="preserve"> Australia Pty Ltd</w:t>
            </w:r>
          </w:p>
          <w:p w:rsidR="00991DD2" w:rsidRDefault="00991DD2" w:rsidP="00426FC4">
            <w:pPr>
              <w:rPr>
                <w:rFonts w:ascii="Arial" w:hAnsi="Arial" w:cs="Arial"/>
                <w:color w:val="000000"/>
              </w:rPr>
            </w:pPr>
          </w:p>
          <w:p w:rsidR="00991DD2" w:rsidRDefault="00991DD2" w:rsidP="00426FC4">
            <w:pPr>
              <w:rPr>
                <w:rFonts w:ascii="Arial" w:hAnsi="Arial" w:cs="Arial"/>
                <w:color w:val="000000"/>
              </w:rPr>
            </w:pPr>
            <w:r>
              <w:rPr>
                <w:rFonts w:ascii="Arial" w:hAnsi="Arial" w:cs="Arial"/>
                <w:color w:val="000000"/>
              </w:rPr>
              <w:t>Change to listing</w:t>
            </w:r>
            <w:r>
              <w:rPr>
                <w:rFonts w:ascii="Arial" w:hAnsi="Arial" w:cs="Arial"/>
                <w:color w:val="000000"/>
              </w:rPr>
              <w:br/>
            </w:r>
            <w:r>
              <w:rPr>
                <w:rFonts w:ascii="Arial" w:hAnsi="Arial" w:cs="Arial"/>
                <w:color w:val="000000"/>
              </w:rPr>
              <w:br/>
              <w:t>(Minor Submission)</w:t>
            </w:r>
          </w:p>
        </w:tc>
        <w:tc>
          <w:tcPr>
            <w:tcW w:w="2262" w:type="dxa"/>
            <w:tcBorders>
              <w:top w:val="single" w:sz="4" w:space="0" w:color="auto"/>
              <w:left w:val="single" w:sz="4" w:space="0" w:color="auto"/>
              <w:bottom w:val="single" w:sz="4" w:space="0" w:color="auto"/>
              <w:right w:val="single" w:sz="4" w:space="0" w:color="auto"/>
            </w:tcBorders>
            <w:tcMar>
              <w:top w:w="28" w:type="dxa"/>
              <w:bottom w:w="28" w:type="dxa"/>
            </w:tcMar>
          </w:tcPr>
          <w:p w:rsidR="00F45154" w:rsidRDefault="00F45154" w:rsidP="00426FC4">
            <w:pPr>
              <w:rPr>
                <w:rFonts w:ascii="Arial" w:hAnsi="Arial" w:cs="Arial"/>
                <w:color w:val="000000"/>
              </w:rPr>
            </w:pPr>
            <w:r>
              <w:rPr>
                <w:rFonts w:ascii="Arial" w:hAnsi="Arial" w:cs="Arial"/>
                <w:color w:val="000000"/>
              </w:rPr>
              <w:t>Phenylketonuria</w:t>
            </w: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p w:rsidR="00F45154" w:rsidRDefault="00F45154" w:rsidP="0031791B">
            <w:pPr>
              <w:rPr>
                <w:rFonts w:ascii="Arial" w:hAnsi="Arial" w:cs="Arial"/>
                <w:color w:val="000000"/>
              </w:rPr>
            </w:pPr>
            <w:r>
              <w:rPr>
                <w:rFonts w:ascii="Arial" w:hAnsi="Arial" w:cs="Arial"/>
                <w:color w:val="000000"/>
              </w:rPr>
              <w:t>To request changes to the Restricted Benefit listing of PKU Air.</w:t>
            </w:r>
          </w:p>
        </w:tc>
        <w:tc>
          <w:tcPr>
            <w:tcW w:w="7192" w:type="dxa"/>
            <w:tcBorders>
              <w:top w:val="single" w:sz="4" w:space="0" w:color="auto"/>
              <w:left w:val="single" w:sz="4" w:space="0" w:color="auto"/>
              <w:bottom w:val="single" w:sz="4" w:space="0" w:color="auto"/>
              <w:right w:val="single" w:sz="4" w:space="0" w:color="auto"/>
            </w:tcBorders>
          </w:tcPr>
          <w:p w:rsidR="00F45154" w:rsidRDefault="00B4082D" w:rsidP="006404D7">
            <w:pPr>
              <w:widowControl w:val="0"/>
              <w:rPr>
                <w:rFonts w:ascii="Arial" w:hAnsi="Arial" w:cs="Arial"/>
              </w:rPr>
            </w:pPr>
            <w:r w:rsidRPr="00B4082D">
              <w:rPr>
                <w:rFonts w:ascii="Arial" w:hAnsi="Arial" w:cs="Arial"/>
              </w:rPr>
              <w:t>The PBAC recommended the continued listing of PKU Air® for the dietary management of phenylketonuria, with a change in nutritional profile.</w:t>
            </w:r>
          </w:p>
          <w:p w:rsidR="00EE68E0" w:rsidRPr="009147E0" w:rsidRDefault="00EE68E0" w:rsidP="00EE68E0">
            <w:pPr>
              <w:widowControl w:val="0"/>
              <w:rPr>
                <w:rFonts w:ascii="Arial" w:hAnsi="Arial" w:cs="Arial"/>
              </w:rPr>
            </w:pPr>
          </w:p>
        </w:tc>
      </w:tr>
      <w:tr w:rsidR="00F45154" w:rsidRPr="009147E0" w:rsidTr="00CB2D1B">
        <w:trPr>
          <w:cantSplit/>
          <w:trHeight w:val="430"/>
        </w:trPr>
        <w:tc>
          <w:tcPr>
            <w:tcW w:w="3118" w:type="dxa"/>
            <w:tcBorders>
              <w:top w:val="single" w:sz="4" w:space="0" w:color="auto"/>
              <w:left w:val="single" w:sz="4" w:space="0" w:color="auto"/>
              <w:bottom w:val="single" w:sz="4" w:space="0" w:color="auto"/>
              <w:right w:val="single" w:sz="4" w:space="0" w:color="auto"/>
            </w:tcBorders>
            <w:tcMar>
              <w:top w:w="28" w:type="dxa"/>
              <w:bottom w:w="28" w:type="dxa"/>
            </w:tcMar>
          </w:tcPr>
          <w:p w:rsidR="00F45154" w:rsidRDefault="00F45154" w:rsidP="00426FC4">
            <w:pPr>
              <w:rPr>
                <w:rFonts w:ascii="Arial" w:hAnsi="Arial" w:cs="Arial"/>
                <w:color w:val="000000"/>
              </w:rPr>
            </w:pPr>
            <w:r w:rsidRPr="002B68C5">
              <w:rPr>
                <w:rFonts w:ascii="Arial" w:hAnsi="Arial" w:cs="Arial"/>
                <w:color w:val="000000"/>
              </w:rPr>
              <w:t>AMINO ACID FORMULA WITH VITAMINS AND MINERALS WITHOUT PHENYLALANINE</w:t>
            </w:r>
          </w:p>
          <w:p w:rsidR="00F45154" w:rsidRDefault="00F45154" w:rsidP="00426FC4">
            <w:pPr>
              <w:rPr>
                <w:rFonts w:ascii="Arial" w:hAnsi="Arial" w:cs="Arial"/>
                <w:color w:val="000000"/>
              </w:rPr>
            </w:pPr>
          </w:p>
          <w:p w:rsidR="00F45154" w:rsidRDefault="00F45154" w:rsidP="00426FC4">
            <w:pPr>
              <w:rPr>
                <w:rFonts w:ascii="Arial" w:hAnsi="Arial" w:cs="Arial"/>
                <w:color w:val="000000"/>
              </w:rPr>
            </w:pPr>
            <w:r>
              <w:rPr>
                <w:rFonts w:ascii="Arial" w:hAnsi="Arial" w:cs="Arial"/>
                <w:color w:val="000000"/>
              </w:rPr>
              <w:t xml:space="preserve">Oral liquid 87 mL, 30 </w:t>
            </w:r>
            <w:r>
              <w:rPr>
                <w:rFonts w:ascii="Arial" w:hAnsi="Arial" w:cs="Arial"/>
                <w:color w:val="000000"/>
              </w:rPr>
              <w:br/>
              <w:t>Oral liquid 130 mL, 30</w:t>
            </w:r>
            <w:r>
              <w:rPr>
                <w:rFonts w:ascii="Arial" w:hAnsi="Arial" w:cs="Arial"/>
                <w:color w:val="000000"/>
              </w:rPr>
              <w:br/>
              <w:t xml:space="preserve">Oral liquid 174 mL, 30 </w:t>
            </w:r>
          </w:p>
          <w:p w:rsidR="00F45154" w:rsidRDefault="00F45154" w:rsidP="00426FC4">
            <w:pPr>
              <w:rPr>
                <w:rFonts w:ascii="Arial" w:hAnsi="Arial" w:cs="Arial"/>
                <w:color w:val="000000"/>
              </w:rPr>
            </w:pPr>
          </w:p>
          <w:p w:rsidR="00F45154" w:rsidRDefault="00F45154" w:rsidP="00426FC4">
            <w:pPr>
              <w:rPr>
                <w:rFonts w:ascii="Arial" w:hAnsi="Arial" w:cs="Arial"/>
                <w:color w:val="000000"/>
              </w:rPr>
            </w:pPr>
            <w:r>
              <w:rPr>
                <w:rFonts w:ascii="Arial" w:hAnsi="Arial" w:cs="Arial"/>
                <w:color w:val="000000"/>
              </w:rPr>
              <w:t>PKU Cooler®</w:t>
            </w:r>
          </w:p>
          <w:p w:rsidR="00F45154" w:rsidRDefault="00F45154" w:rsidP="00426FC4">
            <w:pPr>
              <w:rPr>
                <w:rFonts w:ascii="Arial" w:hAnsi="Arial" w:cs="Arial"/>
                <w:color w:val="000000"/>
              </w:rPr>
            </w:pPr>
          </w:p>
          <w:p w:rsidR="00F45154" w:rsidRDefault="00F45154" w:rsidP="00426FC4">
            <w:pPr>
              <w:rPr>
                <w:rFonts w:ascii="Arial" w:hAnsi="Arial" w:cs="Arial"/>
                <w:color w:val="000000"/>
              </w:rPr>
            </w:pPr>
            <w:proofErr w:type="spellStart"/>
            <w:r>
              <w:rPr>
                <w:rFonts w:ascii="Arial" w:hAnsi="Arial" w:cs="Arial"/>
                <w:color w:val="000000"/>
              </w:rPr>
              <w:t>Vitaflo</w:t>
            </w:r>
            <w:proofErr w:type="spellEnd"/>
            <w:r>
              <w:rPr>
                <w:rFonts w:ascii="Arial" w:hAnsi="Arial" w:cs="Arial"/>
                <w:color w:val="000000"/>
              </w:rPr>
              <w:t xml:space="preserve"> Australia Pty Ltd</w:t>
            </w:r>
          </w:p>
          <w:p w:rsidR="00991DD2" w:rsidRDefault="00991DD2" w:rsidP="00426FC4">
            <w:pPr>
              <w:rPr>
                <w:rFonts w:ascii="Arial" w:hAnsi="Arial" w:cs="Arial"/>
                <w:color w:val="000000"/>
              </w:rPr>
            </w:pPr>
          </w:p>
          <w:p w:rsidR="00991DD2" w:rsidRPr="00887717" w:rsidRDefault="00991DD2" w:rsidP="00426FC4">
            <w:pPr>
              <w:rPr>
                <w:rFonts w:ascii="Arial" w:hAnsi="Arial" w:cs="Arial"/>
                <w:color w:val="000000"/>
              </w:rPr>
            </w:pPr>
            <w:r>
              <w:rPr>
                <w:rFonts w:ascii="Arial" w:hAnsi="Arial" w:cs="Arial"/>
                <w:color w:val="000000"/>
              </w:rPr>
              <w:t>Change to listing</w:t>
            </w:r>
            <w:r>
              <w:rPr>
                <w:rFonts w:ascii="Arial" w:hAnsi="Arial" w:cs="Arial"/>
                <w:color w:val="000000"/>
              </w:rPr>
              <w:br/>
            </w:r>
            <w:r>
              <w:rPr>
                <w:rFonts w:ascii="Arial" w:hAnsi="Arial" w:cs="Arial"/>
                <w:color w:val="000000"/>
              </w:rPr>
              <w:br/>
              <w:t>(Minor Submission)</w:t>
            </w:r>
          </w:p>
        </w:tc>
        <w:tc>
          <w:tcPr>
            <w:tcW w:w="2262" w:type="dxa"/>
            <w:tcBorders>
              <w:top w:val="single" w:sz="4" w:space="0" w:color="auto"/>
              <w:left w:val="single" w:sz="4" w:space="0" w:color="auto"/>
              <w:bottom w:val="single" w:sz="4" w:space="0" w:color="auto"/>
              <w:right w:val="single" w:sz="4" w:space="0" w:color="auto"/>
            </w:tcBorders>
            <w:tcMar>
              <w:top w:w="28" w:type="dxa"/>
              <w:bottom w:w="28" w:type="dxa"/>
            </w:tcMar>
          </w:tcPr>
          <w:p w:rsidR="00F45154" w:rsidRPr="00887717" w:rsidRDefault="00F45154" w:rsidP="00426FC4">
            <w:pPr>
              <w:rPr>
                <w:rFonts w:ascii="Arial" w:hAnsi="Arial" w:cs="Arial"/>
                <w:color w:val="000000"/>
              </w:rPr>
            </w:pPr>
            <w:r>
              <w:rPr>
                <w:rFonts w:ascii="Arial" w:hAnsi="Arial" w:cs="Arial"/>
                <w:color w:val="000000"/>
              </w:rPr>
              <w:t>Phenylketonuria</w:t>
            </w: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p w:rsidR="00F45154" w:rsidRPr="00887717" w:rsidRDefault="00F45154" w:rsidP="0031791B">
            <w:pPr>
              <w:rPr>
                <w:rFonts w:ascii="Arial" w:hAnsi="Arial" w:cs="Arial"/>
                <w:color w:val="000000"/>
              </w:rPr>
            </w:pPr>
            <w:r>
              <w:rPr>
                <w:rFonts w:ascii="Arial" w:hAnsi="Arial" w:cs="Arial"/>
                <w:color w:val="000000"/>
              </w:rPr>
              <w:t>To request changes to the Restricted Benefit listing of PKU Cooler.</w:t>
            </w:r>
          </w:p>
        </w:tc>
        <w:tc>
          <w:tcPr>
            <w:tcW w:w="7192" w:type="dxa"/>
            <w:tcBorders>
              <w:top w:val="single" w:sz="4" w:space="0" w:color="auto"/>
              <w:left w:val="single" w:sz="4" w:space="0" w:color="auto"/>
              <w:bottom w:val="single" w:sz="4" w:space="0" w:color="auto"/>
              <w:right w:val="single" w:sz="4" w:space="0" w:color="auto"/>
            </w:tcBorders>
          </w:tcPr>
          <w:p w:rsidR="00F45154" w:rsidRPr="009147E0" w:rsidRDefault="00484005" w:rsidP="006404D7">
            <w:pPr>
              <w:widowControl w:val="0"/>
              <w:rPr>
                <w:rFonts w:ascii="Arial" w:hAnsi="Arial" w:cs="Arial"/>
              </w:rPr>
            </w:pPr>
            <w:r w:rsidRPr="00484005">
              <w:rPr>
                <w:rFonts w:ascii="Arial" w:hAnsi="Arial" w:cs="Arial"/>
              </w:rPr>
              <w:t>The PBAC recommended the continued listing of PKU Cooler® for the dietary management of phenylketonuria, with a change in nutritional profile.</w:t>
            </w:r>
          </w:p>
        </w:tc>
      </w:tr>
      <w:tr w:rsidR="00F45154" w:rsidRPr="009147E0" w:rsidTr="00CB2D1B">
        <w:trPr>
          <w:cantSplit/>
          <w:trHeight w:val="430"/>
        </w:trPr>
        <w:tc>
          <w:tcPr>
            <w:tcW w:w="3118" w:type="dxa"/>
            <w:tcBorders>
              <w:top w:val="single" w:sz="4" w:space="0" w:color="auto"/>
              <w:left w:val="single" w:sz="4" w:space="0" w:color="auto"/>
              <w:bottom w:val="single" w:sz="4" w:space="0" w:color="auto"/>
              <w:right w:val="single" w:sz="4" w:space="0" w:color="auto"/>
            </w:tcBorders>
            <w:tcMar>
              <w:top w:w="28" w:type="dxa"/>
              <w:bottom w:w="28" w:type="dxa"/>
            </w:tcMar>
          </w:tcPr>
          <w:p w:rsidR="00F45154" w:rsidRDefault="00F45154" w:rsidP="00426FC4">
            <w:pPr>
              <w:rPr>
                <w:rFonts w:ascii="Arial" w:hAnsi="Arial" w:cs="Arial"/>
                <w:color w:val="000000"/>
              </w:rPr>
            </w:pPr>
            <w:r>
              <w:rPr>
                <w:rFonts w:ascii="Arial" w:hAnsi="Arial" w:cs="Arial"/>
                <w:color w:val="000000"/>
              </w:rPr>
              <w:lastRenderedPageBreak/>
              <w:t>AMINO ACID FORMULA WITH VITAMINS AND MINERALS WITHOUT PHENYLALANINE AND TYROSINE</w:t>
            </w:r>
          </w:p>
          <w:p w:rsidR="00F45154" w:rsidRDefault="00F45154" w:rsidP="00426FC4">
            <w:pPr>
              <w:rPr>
                <w:rFonts w:ascii="Arial" w:hAnsi="Arial" w:cs="Arial"/>
                <w:color w:val="000000"/>
              </w:rPr>
            </w:pPr>
          </w:p>
          <w:p w:rsidR="00F45154" w:rsidRDefault="00F45154" w:rsidP="00426FC4">
            <w:pPr>
              <w:rPr>
                <w:rFonts w:ascii="Arial" w:hAnsi="Arial" w:cs="Arial"/>
                <w:color w:val="000000"/>
              </w:rPr>
            </w:pPr>
            <w:r w:rsidRPr="00C35F2B">
              <w:rPr>
                <w:rFonts w:ascii="Arial" w:hAnsi="Arial" w:cs="Arial"/>
                <w:color w:val="000000"/>
              </w:rPr>
              <w:t xml:space="preserve">Sachets </w:t>
            </w:r>
            <w:r>
              <w:rPr>
                <w:rFonts w:ascii="Arial" w:hAnsi="Arial" w:cs="Arial"/>
                <w:color w:val="000000"/>
              </w:rPr>
              <w:t>containing oral powder 34 g, 30</w:t>
            </w:r>
          </w:p>
          <w:p w:rsidR="00F45154" w:rsidRDefault="00F45154" w:rsidP="00426FC4">
            <w:pPr>
              <w:rPr>
                <w:rFonts w:ascii="Arial" w:hAnsi="Arial" w:cs="Arial"/>
                <w:color w:val="000000"/>
              </w:rPr>
            </w:pPr>
          </w:p>
          <w:p w:rsidR="00F45154" w:rsidRDefault="00F45154" w:rsidP="00426FC4">
            <w:pPr>
              <w:rPr>
                <w:rFonts w:ascii="Arial" w:hAnsi="Arial" w:cs="Arial"/>
                <w:color w:val="000000"/>
              </w:rPr>
            </w:pPr>
            <w:r>
              <w:rPr>
                <w:rFonts w:ascii="Arial" w:hAnsi="Arial" w:cs="Arial"/>
                <w:color w:val="000000"/>
              </w:rPr>
              <w:t>TYR Express20®</w:t>
            </w:r>
          </w:p>
          <w:p w:rsidR="00F45154" w:rsidRDefault="00F45154" w:rsidP="00426FC4">
            <w:pPr>
              <w:rPr>
                <w:rFonts w:ascii="Arial" w:hAnsi="Arial" w:cs="Arial"/>
                <w:color w:val="000000"/>
              </w:rPr>
            </w:pPr>
          </w:p>
          <w:p w:rsidR="00F45154" w:rsidRDefault="00F45154" w:rsidP="00426FC4">
            <w:pPr>
              <w:rPr>
                <w:rFonts w:ascii="Arial" w:hAnsi="Arial" w:cs="Arial"/>
                <w:color w:val="000000"/>
              </w:rPr>
            </w:pPr>
            <w:proofErr w:type="spellStart"/>
            <w:r>
              <w:rPr>
                <w:rFonts w:ascii="Arial" w:hAnsi="Arial" w:cs="Arial"/>
                <w:color w:val="000000"/>
              </w:rPr>
              <w:t>Vitaflo</w:t>
            </w:r>
            <w:proofErr w:type="spellEnd"/>
            <w:r>
              <w:rPr>
                <w:rFonts w:ascii="Arial" w:hAnsi="Arial" w:cs="Arial"/>
                <w:color w:val="000000"/>
              </w:rPr>
              <w:t xml:space="preserve"> Australia Pty Ltd</w:t>
            </w:r>
          </w:p>
          <w:p w:rsidR="00991DD2" w:rsidRDefault="00991DD2" w:rsidP="00426FC4">
            <w:pPr>
              <w:rPr>
                <w:rFonts w:ascii="Arial" w:hAnsi="Arial" w:cs="Arial"/>
                <w:color w:val="000000"/>
              </w:rPr>
            </w:pPr>
          </w:p>
          <w:p w:rsidR="00991DD2" w:rsidRDefault="00991DD2" w:rsidP="00991DD2">
            <w:pPr>
              <w:rPr>
                <w:rFonts w:ascii="Arial" w:hAnsi="Arial" w:cs="Arial"/>
                <w:color w:val="000000"/>
              </w:rPr>
            </w:pPr>
            <w:r>
              <w:rPr>
                <w:rFonts w:ascii="Arial" w:hAnsi="Arial" w:cs="Arial"/>
                <w:color w:val="000000"/>
              </w:rPr>
              <w:t>New listing</w:t>
            </w:r>
          </w:p>
          <w:p w:rsidR="00991DD2" w:rsidRDefault="00991DD2" w:rsidP="00991DD2">
            <w:pPr>
              <w:rPr>
                <w:rFonts w:ascii="Arial" w:hAnsi="Arial" w:cs="Arial"/>
                <w:color w:val="000000"/>
              </w:rPr>
            </w:pPr>
          </w:p>
          <w:p w:rsidR="00991DD2" w:rsidRPr="00887717" w:rsidRDefault="00991DD2" w:rsidP="00991DD2">
            <w:pPr>
              <w:rPr>
                <w:rFonts w:ascii="Arial" w:hAnsi="Arial" w:cs="Arial"/>
                <w:color w:val="000000"/>
              </w:rPr>
            </w:pPr>
            <w:r>
              <w:rPr>
                <w:rFonts w:ascii="Arial" w:hAnsi="Arial" w:cs="Arial"/>
                <w:color w:val="000000"/>
              </w:rPr>
              <w:t>(Minor Submission)</w:t>
            </w:r>
          </w:p>
        </w:tc>
        <w:tc>
          <w:tcPr>
            <w:tcW w:w="2262" w:type="dxa"/>
            <w:tcBorders>
              <w:top w:val="single" w:sz="4" w:space="0" w:color="auto"/>
              <w:left w:val="single" w:sz="4" w:space="0" w:color="auto"/>
              <w:bottom w:val="single" w:sz="4" w:space="0" w:color="auto"/>
              <w:right w:val="single" w:sz="4" w:space="0" w:color="auto"/>
            </w:tcBorders>
            <w:tcMar>
              <w:top w:w="28" w:type="dxa"/>
              <w:bottom w:w="28" w:type="dxa"/>
            </w:tcMar>
          </w:tcPr>
          <w:p w:rsidR="00F45154" w:rsidRDefault="00F45154" w:rsidP="00426FC4">
            <w:pPr>
              <w:rPr>
                <w:rFonts w:ascii="Arial" w:hAnsi="Arial" w:cs="Arial"/>
                <w:color w:val="000000"/>
              </w:rPr>
            </w:pPr>
            <w:proofErr w:type="spellStart"/>
            <w:r>
              <w:rPr>
                <w:rFonts w:ascii="Arial" w:hAnsi="Arial" w:cs="Arial"/>
                <w:color w:val="000000"/>
              </w:rPr>
              <w:t>Tyrosinaemia</w:t>
            </w:r>
            <w:proofErr w:type="spellEnd"/>
          </w:p>
          <w:p w:rsidR="00F45154" w:rsidRPr="00887717" w:rsidRDefault="00F45154" w:rsidP="00426FC4">
            <w:pPr>
              <w:rPr>
                <w:rFonts w:ascii="Arial" w:hAnsi="Arial" w:cs="Arial"/>
                <w:color w:val="000000"/>
              </w:rPr>
            </w:pP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p w:rsidR="00F45154" w:rsidRPr="00887717" w:rsidRDefault="00F45154" w:rsidP="00426FC4">
            <w:pPr>
              <w:rPr>
                <w:rFonts w:ascii="Arial" w:hAnsi="Arial" w:cs="Arial"/>
                <w:color w:val="000000"/>
              </w:rPr>
            </w:pPr>
            <w:r w:rsidRPr="00C35F2B">
              <w:rPr>
                <w:rFonts w:ascii="Arial" w:hAnsi="Arial" w:cs="Arial"/>
                <w:color w:val="000000"/>
              </w:rPr>
              <w:t xml:space="preserve">To request </w:t>
            </w:r>
            <w:r>
              <w:rPr>
                <w:rFonts w:ascii="Arial" w:hAnsi="Arial" w:cs="Arial"/>
                <w:color w:val="000000"/>
              </w:rPr>
              <w:t xml:space="preserve">a </w:t>
            </w:r>
            <w:r w:rsidRPr="00C35F2B">
              <w:rPr>
                <w:rFonts w:ascii="Arial" w:hAnsi="Arial" w:cs="Arial"/>
                <w:color w:val="000000"/>
              </w:rPr>
              <w:t>Restricted Benefit listing of a new sachet size containing 20 g protein equivalent</w:t>
            </w:r>
            <w:r>
              <w:rPr>
                <w:rFonts w:ascii="Arial" w:hAnsi="Arial" w:cs="Arial"/>
                <w:color w:val="000000"/>
              </w:rPr>
              <w:t xml:space="preserve"> for the dietary management of </w:t>
            </w:r>
            <w:proofErr w:type="spellStart"/>
            <w:r>
              <w:rPr>
                <w:rFonts w:ascii="Arial" w:hAnsi="Arial" w:cs="Arial"/>
                <w:color w:val="000000"/>
              </w:rPr>
              <w:t>t</w:t>
            </w:r>
            <w:r w:rsidRPr="00C35F2B">
              <w:rPr>
                <w:rFonts w:ascii="Arial" w:hAnsi="Arial" w:cs="Arial"/>
                <w:color w:val="000000"/>
              </w:rPr>
              <w:t>yrosinaemia</w:t>
            </w:r>
            <w:proofErr w:type="spellEnd"/>
            <w:r w:rsidRPr="00C35F2B">
              <w:rPr>
                <w:rFonts w:ascii="Arial" w:hAnsi="Arial" w:cs="Arial"/>
                <w:color w:val="000000"/>
              </w:rPr>
              <w:t>.</w:t>
            </w:r>
          </w:p>
        </w:tc>
        <w:tc>
          <w:tcPr>
            <w:tcW w:w="7192" w:type="dxa"/>
            <w:tcBorders>
              <w:top w:val="single" w:sz="4" w:space="0" w:color="auto"/>
              <w:left w:val="single" w:sz="4" w:space="0" w:color="auto"/>
              <w:bottom w:val="single" w:sz="4" w:space="0" w:color="auto"/>
              <w:right w:val="single" w:sz="4" w:space="0" w:color="auto"/>
            </w:tcBorders>
          </w:tcPr>
          <w:p w:rsidR="00F45154" w:rsidRPr="009147E0" w:rsidRDefault="008963AA" w:rsidP="00CD6314">
            <w:pPr>
              <w:widowControl w:val="0"/>
              <w:rPr>
                <w:rFonts w:ascii="Arial" w:hAnsi="Arial" w:cs="Arial"/>
              </w:rPr>
            </w:pPr>
            <w:r w:rsidRPr="008963AA">
              <w:rPr>
                <w:rFonts w:ascii="Arial" w:hAnsi="Arial" w:cs="Arial"/>
              </w:rPr>
              <w:t xml:space="preserve">The PBAC recommended the listing of TYR Express20® as a Restricted Benefit for the dietary management of </w:t>
            </w:r>
            <w:proofErr w:type="spellStart"/>
            <w:r w:rsidRPr="008963AA">
              <w:rPr>
                <w:rFonts w:ascii="Arial" w:hAnsi="Arial" w:cs="Arial"/>
              </w:rPr>
              <w:t>tyrosinaemia</w:t>
            </w:r>
            <w:proofErr w:type="spellEnd"/>
            <w:r w:rsidRPr="008963AA">
              <w:rPr>
                <w:rFonts w:ascii="Arial" w:hAnsi="Arial" w:cs="Arial"/>
              </w:rPr>
              <w:t xml:space="preserve"> on a cost</w:t>
            </w:r>
            <w:r w:rsidR="00CD6314">
              <w:rPr>
                <w:rFonts w:ascii="Arial" w:hAnsi="Arial" w:cs="Arial"/>
              </w:rPr>
              <w:t>-</w:t>
            </w:r>
            <w:r w:rsidRPr="008963AA">
              <w:rPr>
                <w:rFonts w:ascii="Arial" w:hAnsi="Arial" w:cs="Arial"/>
              </w:rPr>
              <w:t>minimisation basis against the comparator TYR Express15® at an equivalent price per gram of protein equivalent</w:t>
            </w:r>
            <w:r w:rsidR="00986A07">
              <w:rPr>
                <w:rFonts w:ascii="Arial" w:hAnsi="Arial" w:cs="Arial"/>
              </w:rPr>
              <w:t>.</w:t>
            </w:r>
          </w:p>
        </w:tc>
      </w:tr>
      <w:tr w:rsidR="00F45154" w:rsidRPr="009147E0" w:rsidTr="00CB2D1B">
        <w:trPr>
          <w:cantSplit/>
          <w:trHeight w:val="430"/>
        </w:trPr>
        <w:tc>
          <w:tcPr>
            <w:tcW w:w="3118" w:type="dxa"/>
            <w:tcBorders>
              <w:top w:val="single" w:sz="4" w:space="0" w:color="auto"/>
              <w:left w:val="single" w:sz="4" w:space="0" w:color="auto"/>
              <w:bottom w:val="single" w:sz="4" w:space="0" w:color="auto"/>
              <w:right w:val="single" w:sz="4" w:space="0" w:color="auto"/>
            </w:tcBorders>
            <w:tcMar>
              <w:top w:w="28" w:type="dxa"/>
              <w:bottom w:w="28" w:type="dxa"/>
            </w:tcMar>
          </w:tcPr>
          <w:p w:rsidR="00F45154" w:rsidRDefault="00F45154" w:rsidP="00426FC4">
            <w:pPr>
              <w:rPr>
                <w:rFonts w:ascii="Arial" w:hAnsi="Arial" w:cs="Arial"/>
                <w:color w:val="000000"/>
              </w:rPr>
            </w:pPr>
            <w:r w:rsidRPr="005E115D">
              <w:rPr>
                <w:rFonts w:ascii="Arial" w:hAnsi="Arial" w:cs="Arial"/>
                <w:color w:val="000000"/>
              </w:rPr>
              <w:t>AMINO ACID FORMULA WITH VITAMINS AND MINERALS, WITHOUT PHENYLALANINE, AND SUPPLEMENTED WITH DOCOSAHEXAENOIC ACID AND ARACHIDONIC ACID</w:t>
            </w:r>
          </w:p>
          <w:p w:rsidR="00F45154" w:rsidRDefault="00F45154" w:rsidP="00426FC4">
            <w:pPr>
              <w:rPr>
                <w:rFonts w:ascii="Arial" w:hAnsi="Arial" w:cs="Arial"/>
                <w:color w:val="000000"/>
              </w:rPr>
            </w:pPr>
          </w:p>
          <w:p w:rsidR="00F45154" w:rsidRDefault="00F45154" w:rsidP="00426FC4">
            <w:pPr>
              <w:rPr>
                <w:rFonts w:ascii="Arial" w:hAnsi="Arial" w:cs="Arial"/>
              </w:rPr>
            </w:pPr>
            <w:r>
              <w:rPr>
                <w:rFonts w:ascii="Arial" w:hAnsi="Arial" w:cs="Arial"/>
              </w:rPr>
              <w:t>Sachets containing oral powder 12.5 g, 30</w:t>
            </w:r>
          </w:p>
          <w:p w:rsidR="00F45154" w:rsidRDefault="00F45154" w:rsidP="00426FC4">
            <w:pPr>
              <w:rPr>
                <w:rFonts w:ascii="Arial" w:hAnsi="Arial" w:cs="Arial"/>
                <w:color w:val="000000"/>
              </w:rPr>
            </w:pPr>
          </w:p>
          <w:p w:rsidR="00F45154" w:rsidRDefault="00F45154" w:rsidP="00426FC4">
            <w:pPr>
              <w:rPr>
                <w:rFonts w:ascii="Arial" w:hAnsi="Arial" w:cs="Arial"/>
                <w:color w:val="000000"/>
              </w:rPr>
            </w:pPr>
            <w:r>
              <w:rPr>
                <w:rFonts w:ascii="Arial" w:hAnsi="Arial" w:cs="Arial"/>
                <w:color w:val="000000"/>
              </w:rPr>
              <w:t>PKU Anamix First Spoon®</w:t>
            </w:r>
          </w:p>
          <w:p w:rsidR="00F45154" w:rsidRDefault="00F45154" w:rsidP="00426FC4">
            <w:pPr>
              <w:rPr>
                <w:rFonts w:ascii="Arial" w:hAnsi="Arial" w:cs="Arial"/>
                <w:color w:val="000000"/>
              </w:rPr>
            </w:pPr>
          </w:p>
          <w:p w:rsidR="00F45154" w:rsidRDefault="00F45154" w:rsidP="00426FC4">
            <w:pPr>
              <w:rPr>
                <w:rFonts w:ascii="Arial" w:hAnsi="Arial" w:cs="Arial"/>
                <w:color w:val="000000"/>
              </w:rPr>
            </w:pPr>
            <w:r>
              <w:rPr>
                <w:rFonts w:ascii="Arial" w:hAnsi="Arial" w:cs="Arial"/>
                <w:color w:val="000000"/>
              </w:rPr>
              <w:t xml:space="preserve">Nutricia Australia Pty Ltd </w:t>
            </w:r>
          </w:p>
          <w:p w:rsidR="00991DD2" w:rsidRDefault="00991DD2" w:rsidP="00426FC4">
            <w:pPr>
              <w:rPr>
                <w:rFonts w:ascii="Arial" w:hAnsi="Arial" w:cs="Arial"/>
                <w:color w:val="000000"/>
              </w:rPr>
            </w:pPr>
          </w:p>
          <w:p w:rsidR="00991DD2" w:rsidRDefault="00991DD2" w:rsidP="00991DD2">
            <w:pPr>
              <w:rPr>
                <w:rFonts w:ascii="Arial" w:hAnsi="Arial" w:cs="Arial"/>
                <w:color w:val="000000"/>
              </w:rPr>
            </w:pPr>
            <w:r>
              <w:rPr>
                <w:rFonts w:ascii="Arial" w:hAnsi="Arial" w:cs="Arial"/>
                <w:color w:val="000000"/>
              </w:rPr>
              <w:t>New listing</w:t>
            </w:r>
          </w:p>
          <w:p w:rsidR="00991DD2" w:rsidRDefault="00991DD2" w:rsidP="00991DD2">
            <w:pPr>
              <w:rPr>
                <w:rFonts w:ascii="Arial" w:hAnsi="Arial" w:cs="Arial"/>
                <w:color w:val="000000"/>
              </w:rPr>
            </w:pPr>
          </w:p>
          <w:p w:rsidR="00991DD2" w:rsidRDefault="00991DD2" w:rsidP="00991DD2">
            <w:pPr>
              <w:rPr>
                <w:rFonts w:ascii="Arial" w:hAnsi="Arial" w:cs="Arial"/>
                <w:color w:val="000000"/>
              </w:rPr>
            </w:pPr>
            <w:r>
              <w:rPr>
                <w:rFonts w:ascii="Arial" w:hAnsi="Arial" w:cs="Arial"/>
                <w:color w:val="000000"/>
              </w:rPr>
              <w:t>(Minor Submission)</w:t>
            </w:r>
          </w:p>
        </w:tc>
        <w:tc>
          <w:tcPr>
            <w:tcW w:w="2262" w:type="dxa"/>
            <w:tcBorders>
              <w:top w:val="single" w:sz="4" w:space="0" w:color="auto"/>
              <w:left w:val="single" w:sz="4" w:space="0" w:color="auto"/>
              <w:bottom w:val="single" w:sz="4" w:space="0" w:color="auto"/>
              <w:right w:val="single" w:sz="4" w:space="0" w:color="auto"/>
            </w:tcBorders>
            <w:tcMar>
              <w:top w:w="28" w:type="dxa"/>
              <w:bottom w:w="28" w:type="dxa"/>
            </w:tcMar>
          </w:tcPr>
          <w:p w:rsidR="00F45154" w:rsidRDefault="00F45154" w:rsidP="00426FC4">
            <w:pPr>
              <w:rPr>
                <w:rFonts w:ascii="Arial" w:hAnsi="Arial" w:cs="Arial"/>
                <w:color w:val="000000"/>
              </w:rPr>
            </w:pPr>
            <w:r>
              <w:rPr>
                <w:rFonts w:ascii="Arial" w:hAnsi="Arial" w:cs="Arial"/>
                <w:color w:val="000000"/>
              </w:rPr>
              <w:t>Phenylketonuria</w:t>
            </w: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p w:rsidR="00F45154" w:rsidRPr="00C35F2B" w:rsidRDefault="00F45154" w:rsidP="00426FC4">
            <w:pPr>
              <w:rPr>
                <w:rFonts w:ascii="Arial" w:hAnsi="Arial" w:cs="Arial"/>
                <w:color w:val="000000"/>
              </w:rPr>
            </w:pPr>
            <w:r>
              <w:rPr>
                <w:rFonts w:ascii="Arial" w:hAnsi="Arial" w:cs="Arial"/>
                <w:color w:val="000000"/>
              </w:rPr>
              <w:t>To request a Restricted Benefit listing for phenylketonuria.</w:t>
            </w:r>
          </w:p>
        </w:tc>
        <w:tc>
          <w:tcPr>
            <w:tcW w:w="7192" w:type="dxa"/>
            <w:tcBorders>
              <w:top w:val="single" w:sz="4" w:space="0" w:color="auto"/>
              <w:left w:val="single" w:sz="4" w:space="0" w:color="auto"/>
              <w:bottom w:val="single" w:sz="4" w:space="0" w:color="auto"/>
              <w:right w:val="single" w:sz="4" w:space="0" w:color="auto"/>
            </w:tcBorders>
          </w:tcPr>
          <w:p w:rsidR="00F45154" w:rsidRPr="009147E0" w:rsidRDefault="00826A7B" w:rsidP="006404D7">
            <w:pPr>
              <w:widowControl w:val="0"/>
              <w:rPr>
                <w:rFonts w:ascii="Arial" w:hAnsi="Arial" w:cs="Arial"/>
              </w:rPr>
            </w:pPr>
            <w:r w:rsidRPr="00826A7B">
              <w:rPr>
                <w:rFonts w:ascii="Arial" w:hAnsi="Arial" w:cs="Arial"/>
              </w:rPr>
              <w:t>The PBAC recommended the listing of PKU Anamix First Spoon® as a Restricted Benefit for the treatment of phenylketonuria on a cost-minimisation basis to PKU Gel® at an equivalent cost per gram of protein equivalent.</w:t>
            </w:r>
          </w:p>
        </w:tc>
      </w:tr>
      <w:tr w:rsidR="00F45154" w:rsidRPr="009147E0" w:rsidTr="00CB2D1B">
        <w:trPr>
          <w:cantSplit/>
          <w:trHeight w:val="430"/>
        </w:trPr>
        <w:tc>
          <w:tcPr>
            <w:tcW w:w="3118" w:type="dxa"/>
            <w:tcBorders>
              <w:top w:val="single" w:sz="4" w:space="0" w:color="auto"/>
              <w:left w:val="single" w:sz="4" w:space="0" w:color="auto"/>
              <w:bottom w:val="single" w:sz="4" w:space="0" w:color="auto"/>
              <w:right w:val="single" w:sz="4" w:space="0" w:color="auto"/>
            </w:tcBorders>
            <w:tcMar>
              <w:top w:w="28" w:type="dxa"/>
              <w:bottom w:w="28" w:type="dxa"/>
            </w:tcMar>
          </w:tcPr>
          <w:p w:rsidR="00F45154" w:rsidRDefault="00F45154" w:rsidP="00426FC4">
            <w:pPr>
              <w:rPr>
                <w:rFonts w:ascii="Arial" w:hAnsi="Arial" w:cs="Arial"/>
                <w:color w:val="000000"/>
              </w:rPr>
            </w:pPr>
            <w:r w:rsidRPr="00250AA4">
              <w:rPr>
                <w:rFonts w:ascii="Arial" w:hAnsi="Arial" w:cs="Arial"/>
                <w:color w:val="000000"/>
              </w:rPr>
              <w:lastRenderedPageBreak/>
              <w:t>BOTULINUM TOXIN TYPE A</w:t>
            </w:r>
            <w:r w:rsidRPr="00250AA4">
              <w:rPr>
                <w:rFonts w:ascii="Arial" w:hAnsi="Arial" w:cs="Arial"/>
                <w:color w:val="000000"/>
              </w:rPr>
              <w:br/>
            </w:r>
            <w:r w:rsidRPr="00250AA4">
              <w:rPr>
                <w:rFonts w:ascii="Arial" w:hAnsi="Arial" w:cs="Arial"/>
                <w:color w:val="000000"/>
              </w:rPr>
              <w:br/>
              <w:t>Lyophilised powder for injection 100 units</w:t>
            </w:r>
            <w:r w:rsidRPr="00250AA4">
              <w:rPr>
                <w:rFonts w:ascii="Arial" w:hAnsi="Arial" w:cs="Arial"/>
                <w:color w:val="000000"/>
              </w:rPr>
              <w:br/>
            </w:r>
            <w:r w:rsidRPr="00250AA4">
              <w:rPr>
                <w:rFonts w:ascii="Arial" w:hAnsi="Arial" w:cs="Arial"/>
                <w:color w:val="000000"/>
              </w:rPr>
              <w:br/>
              <w:t>Botox®</w:t>
            </w:r>
            <w:r w:rsidRPr="00250AA4">
              <w:rPr>
                <w:rFonts w:ascii="Arial" w:hAnsi="Arial" w:cs="Arial"/>
                <w:color w:val="000000"/>
              </w:rPr>
              <w:br/>
            </w:r>
            <w:r w:rsidRPr="00250AA4">
              <w:rPr>
                <w:rFonts w:ascii="Arial" w:hAnsi="Arial" w:cs="Arial"/>
                <w:color w:val="000000"/>
              </w:rPr>
              <w:br/>
              <w:t>Allergan Australia Pty Ltd</w:t>
            </w:r>
          </w:p>
          <w:p w:rsidR="00991DD2" w:rsidRDefault="00991DD2" w:rsidP="00426FC4">
            <w:pPr>
              <w:rPr>
                <w:rFonts w:ascii="Arial" w:hAnsi="Arial" w:cs="Arial"/>
                <w:color w:val="000000"/>
              </w:rPr>
            </w:pPr>
          </w:p>
          <w:p w:rsidR="00991DD2" w:rsidRPr="00250AA4" w:rsidRDefault="00991DD2" w:rsidP="00426FC4">
            <w:pPr>
              <w:rPr>
                <w:rFonts w:ascii="Arial" w:hAnsi="Arial" w:cs="Arial"/>
                <w:color w:val="000000"/>
              </w:rPr>
            </w:pPr>
            <w:r w:rsidRPr="00250AA4">
              <w:rPr>
                <w:rFonts w:ascii="Arial" w:hAnsi="Arial" w:cs="Arial"/>
                <w:color w:val="000000"/>
              </w:rPr>
              <w:t>Change to listing</w:t>
            </w:r>
            <w:r w:rsidRPr="00250AA4">
              <w:rPr>
                <w:rFonts w:ascii="Arial" w:hAnsi="Arial" w:cs="Arial"/>
                <w:color w:val="000000"/>
              </w:rPr>
              <w:br/>
            </w:r>
            <w:r w:rsidRPr="00250AA4">
              <w:rPr>
                <w:rFonts w:ascii="Arial" w:hAnsi="Arial" w:cs="Arial"/>
                <w:color w:val="000000"/>
              </w:rPr>
              <w:br/>
              <w:t>(Minor Submission)</w:t>
            </w:r>
          </w:p>
        </w:tc>
        <w:tc>
          <w:tcPr>
            <w:tcW w:w="2262" w:type="dxa"/>
            <w:tcBorders>
              <w:top w:val="single" w:sz="4" w:space="0" w:color="auto"/>
              <w:left w:val="single" w:sz="4" w:space="0" w:color="auto"/>
              <w:bottom w:val="single" w:sz="4" w:space="0" w:color="auto"/>
              <w:right w:val="single" w:sz="4" w:space="0" w:color="auto"/>
            </w:tcBorders>
            <w:tcMar>
              <w:top w:w="28" w:type="dxa"/>
              <w:bottom w:w="28" w:type="dxa"/>
            </w:tcMar>
          </w:tcPr>
          <w:p w:rsidR="00F45154" w:rsidRPr="00250AA4" w:rsidRDefault="00F45154" w:rsidP="00426FC4">
            <w:pPr>
              <w:rPr>
                <w:rFonts w:ascii="Arial" w:hAnsi="Arial" w:cs="Arial"/>
                <w:color w:val="000000"/>
              </w:rPr>
            </w:pPr>
            <w:r w:rsidRPr="00250AA4">
              <w:rPr>
                <w:rFonts w:ascii="Arial" w:hAnsi="Arial" w:cs="Arial"/>
                <w:color w:val="000000"/>
              </w:rPr>
              <w:t>Urinary incontinence due to idiopathic overactive bladder</w:t>
            </w: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p w:rsidR="00F45154" w:rsidRPr="00250AA4" w:rsidRDefault="00F45154" w:rsidP="00426FC4">
            <w:pPr>
              <w:rPr>
                <w:rFonts w:ascii="Arial" w:hAnsi="Arial" w:cs="Arial"/>
                <w:color w:val="000000"/>
              </w:rPr>
            </w:pPr>
            <w:r w:rsidRPr="00250AA4">
              <w:rPr>
                <w:rFonts w:ascii="Arial" w:hAnsi="Arial" w:cs="Arial"/>
                <w:color w:val="000000"/>
              </w:rPr>
              <w:t>To request a change to listing to include prescribing by gynaecologists.</w:t>
            </w:r>
          </w:p>
        </w:tc>
        <w:tc>
          <w:tcPr>
            <w:tcW w:w="7192" w:type="dxa"/>
            <w:tcBorders>
              <w:top w:val="single" w:sz="4" w:space="0" w:color="auto"/>
              <w:left w:val="single" w:sz="4" w:space="0" w:color="auto"/>
              <w:bottom w:val="single" w:sz="4" w:space="0" w:color="auto"/>
              <w:right w:val="single" w:sz="4" w:space="0" w:color="auto"/>
            </w:tcBorders>
          </w:tcPr>
          <w:p w:rsidR="00F45154" w:rsidRPr="009147E0" w:rsidRDefault="00830923" w:rsidP="00DB374A">
            <w:pPr>
              <w:widowControl w:val="0"/>
              <w:rPr>
                <w:rFonts w:ascii="Arial" w:hAnsi="Arial" w:cs="Arial"/>
              </w:rPr>
            </w:pPr>
            <w:r w:rsidRPr="00830923">
              <w:rPr>
                <w:rFonts w:ascii="Arial" w:hAnsi="Arial" w:cs="Arial"/>
              </w:rPr>
              <w:t xml:space="preserve">The PBAC recommended the amendment to the current Section 100 Botulinum Toxin Program listing of botulinum toxin type </w:t>
            </w:r>
            <w:r w:rsidR="00DB374A">
              <w:rPr>
                <w:rFonts w:ascii="Arial" w:hAnsi="Arial" w:cs="Arial"/>
              </w:rPr>
              <w:t>A</w:t>
            </w:r>
            <w:r w:rsidR="00DB374A" w:rsidRPr="00830923">
              <w:rPr>
                <w:rFonts w:ascii="Arial" w:hAnsi="Arial" w:cs="Arial"/>
              </w:rPr>
              <w:t xml:space="preserve"> </w:t>
            </w:r>
            <w:r w:rsidRPr="00830923">
              <w:rPr>
                <w:rFonts w:ascii="Arial" w:hAnsi="Arial" w:cs="Arial"/>
              </w:rPr>
              <w:t>for the treatment of patients with urinary incontinence due to</w:t>
            </w:r>
            <w:r w:rsidR="0031791B">
              <w:rPr>
                <w:rFonts w:ascii="Arial" w:hAnsi="Arial" w:cs="Arial"/>
              </w:rPr>
              <w:t xml:space="preserve"> idiopathic overactive bladder </w:t>
            </w:r>
            <w:r w:rsidRPr="00830923">
              <w:rPr>
                <w:rFonts w:ascii="Arial" w:hAnsi="Arial" w:cs="Arial"/>
              </w:rPr>
              <w:t>to add gynaecologists to the specialists able to provide this treatment</w:t>
            </w:r>
            <w:r w:rsidR="0031791B">
              <w:rPr>
                <w:rFonts w:ascii="Arial" w:hAnsi="Arial" w:cs="Arial"/>
              </w:rPr>
              <w:t xml:space="preserve"> through the PBS.</w:t>
            </w:r>
          </w:p>
        </w:tc>
      </w:tr>
      <w:tr w:rsidR="00F45154" w:rsidRPr="009147E0" w:rsidTr="00CB2D1B">
        <w:trPr>
          <w:cantSplit/>
          <w:trHeight w:val="430"/>
        </w:trPr>
        <w:tc>
          <w:tcPr>
            <w:tcW w:w="3118" w:type="dxa"/>
            <w:tcBorders>
              <w:top w:val="single" w:sz="4" w:space="0" w:color="auto"/>
              <w:left w:val="single" w:sz="4" w:space="0" w:color="auto"/>
              <w:bottom w:val="single" w:sz="4" w:space="0" w:color="auto"/>
              <w:right w:val="single" w:sz="4" w:space="0" w:color="auto"/>
            </w:tcBorders>
            <w:tcMar>
              <w:top w:w="28" w:type="dxa"/>
              <w:bottom w:w="28" w:type="dxa"/>
            </w:tcMar>
          </w:tcPr>
          <w:p w:rsidR="00F45154" w:rsidRDefault="00F45154" w:rsidP="00426FC4">
            <w:pPr>
              <w:rPr>
                <w:rFonts w:ascii="Arial" w:hAnsi="Arial" w:cs="Arial"/>
                <w:color w:val="000000"/>
              </w:rPr>
            </w:pPr>
            <w:r>
              <w:rPr>
                <w:rFonts w:ascii="Arial" w:hAnsi="Arial" w:cs="Arial"/>
                <w:color w:val="000000"/>
              </w:rPr>
              <w:t>BREXIPIPRAZOLE</w:t>
            </w:r>
          </w:p>
          <w:p w:rsidR="00F45154" w:rsidRDefault="00F45154" w:rsidP="00426FC4">
            <w:pPr>
              <w:rPr>
                <w:rFonts w:ascii="Arial" w:hAnsi="Arial" w:cs="Arial"/>
                <w:color w:val="000000"/>
              </w:rPr>
            </w:pPr>
          </w:p>
          <w:p w:rsidR="00F45154" w:rsidRPr="000B6424" w:rsidRDefault="00F45154" w:rsidP="00426FC4">
            <w:pPr>
              <w:rPr>
                <w:rFonts w:ascii="Arial" w:hAnsi="Arial" w:cs="Arial"/>
                <w:color w:val="000000"/>
              </w:rPr>
            </w:pPr>
            <w:r w:rsidRPr="000B6424">
              <w:rPr>
                <w:rFonts w:ascii="Arial" w:hAnsi="Arial" w:cs="Arial"/>
                <w:color w:val="000000"/>
              </w:rPr>
              <w:t>Tablet 1 mg</w:t>
            </w:r>
          </w:p>
          <w:p w:rsidR="00F45154" w:rsidRPr="000B6424" w:rsidRDefault="00F45154" w:rsidP="00426FC4">
            <w:pPr>
              <w:rPr>
                <w:rFonts w:ascii="Arial" w:hAnsi="Arial" w:cs="Arial"/>
                <w:color w:val="000000"/>
              </w:rPr>
            </w:pPr>
            <w:r w:rsidRPr="000B6424">
              <w:rPr>
                <w:rFonts w:ascii="Arial" w:hAnsi="Arial" w:cs="Arial"/>
                <w:color w:val="000000"/>
              </w:rPr>
              <w:t>Tablet 2 mg</w:t>
            </w:r>
          </w:p>
          <w:p w:rsidR="00F45154" w:rsidRPr="000B6424" w:rsidRDefault="00F45154" w:rsidP="00426FC4">
            <w:pPr>
              <w:rPr>
                <w:rFonts w:ascii="Arial" w:hAnsi="Arial" w:cs="Arial"/>
                <w:color w:val="000000"/>
              </w:rPr>
            </w:pPr>
            <w:r w:rsidRPr="000B6424">
              <w:rPr>
                <w:rFonts w:ascii="Arial" w:hAnsi="Arial" w:cs="Arial"/>
                <w:color w:val="000000"/>
              </w:rPr>
              <w:t>Tablet 3 mg</w:t>
            </w:r>
          </w:p>
          <w:p w:rsidR="00F45154" w:rsidRDefault="00F45154" w:rsidP="00426FC4">
            <w:pPr>
              <w:rPr>
                <w:rFonts w:ascii="Arial" w:hAnsi="Arial" w:cs="Arial"/>
                <w:color w:val="000000"/>
              </w:rPr>
            </w:pPr>
            <w:r w:rsidRPr="000B6424">
              <w:rPr>
                <w:rFonts w:ascii="Arial" w:hAnsi="Arial" w:cs="Arial"/>
                <w:color w:val="000000"/>
              </w:rPr>
              <w:t>Tablet 4 mg</w:t>
            </w:r>
          </w:p>
          <w:p w:rsidR="00F45154" w:rsidRDefault="00F45154" w:rsidP="00426FC4">
            <w:pPr>
              <w:rPr>
                <w:rFonts w:ascii="Arial" w:hAnsi="Arial" w:cs="Arial"/>
                <w:color w:val="000000"/>
              </w:rPr>
            </w:pPr>
          </w:p>
          <w:p w:rsidR="00F45154" w:rsidRDefault="00F45154" w:rsidP="00426FC4">
            <w:pPr>
              <w:rPr>
                <w:rFonts w:ascii="Arial" w:hAnsi="Arial" w:cs="Arial"/>
                <w:color w:val="000000"/>
              </w:rPr>
            </w:pPr>
            <w:r w:rsidRPr="000B6424">
              <w:rPr>
                <w:rFonts w:ascii="Arial" w:hAnsi="Arial" w:cs="Arial"/>
                <w:color w:val="000000"/>
              </w:rPr>
              <w:t>Rexulti</w:t>
            </w:r>
            <w:r w:rsidRPr="001B610C">
              <w:rPr>
                <w:rFonts w:ascii="Arial" w:hAnsi="Arial" w:cs="Arial"/>
                <w:color w:val="000000"/>
              </w:rPr>
              <w:t>®</w:t>
            </w:r>
          </w:p>
          <w:p w:rsidR="00F45154" w:rsidRDefault="00F45154" w:rsidP="00426FC4">
            <w:pPr>
              <w:rPr>
                <w:rFonts w:ascii="Arial" w:hAnsi="Arial" w:cs="Arial"/>
                <w:color w:val="000000"/>
              </w:rPr>
            </w:pPr>
          </w:p>
          <w:p w:rsidR="00F45154" w:rsidRDefault="00F45154" w:rsidP="00426FC4">
            <w:pPr>
              <w:rPr>
                <w:rFonts w:ascii="Arial" w:hAnsi="Arial" w:cs="Arial"/>
                <w:color w:val="000000"/>
              </w:rPr>
            </w:pPr>
            <w:r>
              <w:rPr>
                <w:rFonts w:ascii="Arial" w:hAnsi="Arial" w:cs="Arial"/>
                <w:color w:val="000000"/>
              </w:rPr>
              <w:t>Lundbeck Australia Pty Ltd</w:t>
            </w:r>
          </w:p>
          <w:p w:rsidR="00991DD2" w:rsidRDefault="00991DD2" w:rsidP="00426FC4">
            <w:pPr>
              <w:rPr>
                <w:rFonts w:ascii="Arial" w:hAnsi="Arial" w:cs="Arial"/>
                <w:color w:val="000000"/>
              </w:rPr>
            </w:pPr>
          </w:p>
          <w:p w:rsidR="00991DD2" w:rsidRDefault="00991DD2" w:rsidP="00991DD2">
            <w:pPr>
              <w:rPr>
                <w:rFonts w:ascii="Arial" w:hAnsi="Arial" w:cs="Arial"/>
                <w:color w:val="000000"/>
              </w:rPr>
            </w:pPr>
            <w:r>
              <w:rPr>
                <w:rFonts w:ascii="Arial" w:hAnsi="Arial" w:cs="Arial"/>
                <w:color w:val="000000"/>
              </w:rPr>
              <w:t xml:space="preserve">New listing </w:t>
            </w:r>
          </w:p>
          <w:p w:rsidR="00991DD2" w:rsidRDefault="00991DD2" w:rsidP="00991DD2">
            <w:pPr>
              <w:rPr>
                <w:rFonts w:ascii="Arial" w:hAnsi="Arial" w:cs="Arial"/>
                <w:color w:val="000000"/>
              </w:rPr>
            </w:pPr>
          </w:p>
          <w:p w:rsidR="00991DD2" w:rsidRPr="00E82449" w:rsidRDefault="00991DD2" w:rsidP="00991DD2">
            <w:pPr>
              <w:rPr>
                <w:rFonts w:ascii="Arial" w:hAnsi="Arial" w:cs="Arial"/>
                <w:color w:val="000000"/>
              </w:rPr>
            </w:pPr>
            <w:r w:rsidRPr="001B610C">
              <w:rPr>
                <w:rFonts w:ascii="Arial" w:hAnsi="Arial" w:cs="Arial"/>
                <w:color w:val="000000"/>
              </w:rPr>
              <w:t>(Major Submission)</w:t>
            </w:r>
          </w:p>
        </w:tc>
        <w:tc>
          <w:tcPr>
            <w:tcW w:w="2262" w:type="dxa"/>
            <w:tcBorders>
              <w:top w:val="single" w:sz="4" w:space="0" w:color="auto"/>
              <w:left w:val="single" w:sz="4" w:space="0" w:color="auto"/>
              <w:bottom w:val="single" w:sz="4" w:space="0" w:color="auto"/>
              <w:right w:val="single" w:sz="4" w:space="0" w:color="auto"/>
            </w:tcBorders>
            <w:tcMar>
              <w:top w:w="28" w:type="dxa"/>
              <w:bottom w:w="28" w:type="dxa"/>
            </w:tcMar>
          </w:tcPr>
          <w:p w:rsidR="00F45154" w:rsidRPr="00E82449" w:rsidRDefault="00F45154" w:rsidP="00426FC4">
            <w:pPr>
              <w:rPr>
                <w:rFonts w:ascii="Arial" w:hAnsi="Arial" w:cs="Arial"/>
                <w:color w:val="000000"/>
              </w:rPr>
            </w:pPr>
            <w:r>
              <w:rPr>
                <w:rFonts w:ascii="Arial" w:hAnsi="Arial" w:cs="Arial"/>
                <w:color w:val="000000"/>
              </w:rPr>
              <w:t>Schizophrenia</w:t>
            </w: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p w:rsidR="00F45154" w:rsidRPr="00E82449" w:rsidRDefault="00F45154" w:rsidP="00426FC4">
            <w:pPr>
              <w:rPr>
                <w:rFonts w:ascii="Arial" w:hAnsi="Arial" w:cs="Arial"/>
                <w:color w:val="000000"/>
              </w:rPr>
            </w:pPr>
            <w:r w:rsidRPr="00DF650A">
              <w:rPr>
                <w:rFonts w:ascii="Arial" w:hAnsi="Arial" w:cs="Arial"/>
                <w:color w:val="000000"/>
              </w:rPr>
              <w:t>To request an Authority Required (STREAMLINED) listing for the treatment of schizophrenia.</w:t>
            </w:r>
          </w:p>
        </w:tc>
        <w:tc>
          <w:tcPr>
            <w:tcW w:w="7192" w:type="dxa"/>
            <w:tcBorders>
              <w:top w:val="single" w:sz="4" w:space="0" w:color="auto"/>
              <w:left w:val="single" w:sz="4" w:space="0" w:color="auto"/>
              <w:bottom w:val="single" w:sz="4" w:space="0" w:color="auto"/>
              <w:right w:val="single" w:sz="4" w:space="0" w:color="auto"/>
            </w:tcBorders>
          </w:tcPr>
          <w:p w:rsidR="008B5734" w:rsidRDefault="008B5734" w:rsidP="006404D7">
            <w:pPr>
              <w:widowControl w:val="0"/>
              <w:rPr>
                <w:rFonts w:ascii="Arial" w:hAnsi="Arial" w:cs="Arial"/>
              </w:rPr>
            </w:pPr>
            <w:r w:rsidRPr="008B5734">
              <w:rPr>
                <w:rFonts w:ascii="Arial" w:hAnsi="Arial" w:cs="Arial"/>
              </w:rPr>
              <w:t>The PBAC recommended the Authority Required (STREAMLINED) listing of brexpiprazole for the treatment of schizophrenia on a cost-minimisation basis with lurasidone.</w:t>
            </w:r>
          </w:p>
          <w:p w:rsidR="00510662" w:rsidRDefault="00510662" w:rsidP="006404D7">
            <w:pPr>
              <w:widowControl w:val="0"/>
              <w:rPr>
                <w:rFonts w:ascii="Arial" w:hAnsi="Arial" w:cs="Arial"/>
              </w:rPr>
            </w:pPr>
          </w:p>
          <w:p w:rsidR="00510662" w:rsidRPr="008B5734" w:rsidRDefault="00510662" w:rsidP="006404D7">
            <w:pPr>
              <w:widowControl w:val="0"/>
              <w:rPr>
                <w:rFonts w:ascii="Arial" w:hAnsi="Arial" w:cs="Arial"/>
              </w:rPr>
            </w:pPr>
            <w:r w:rsidRPr="00510662">
              <w:rPr>
                <w:rFonts w:ascii="Arial" w:hAnsi="Arial" w:cs="Arial"/>
              </w:rPr>
              <w:t>The PBAC accepted cost-minimisation on the basis of equi-effective doses of brexpiprazole 3.58 mg per day and lurasidone 78.9 mg per day.</w:t>
            </w:r>
          </w:p>
          <w:p w:rsidR="008B5734" w:rsidRPr="008B5734" w:rsidRDefault="008B5734" w:rsidP="006404D7">
            <w:pPr>
              <w:widowControl w:val="0"/>
              <w:rPr>
                <w:rFonts w:ascii="Arial" w:hAnsi="Arial" w:cs="Arial"/>
              </w:rPr>
            </w:pPr>
          </w:p>
          <w:p w:rsidR="00F45154" w:rsidRPr="009147E0" w:rsidRDefault="00DB374A" w:rsidP="006F5877">
            <w:pPr>
              <w:widowControl w:val="0"/>
              <w:rPr>
                <w:rFonts w:ascii="Arial" w:hAnsi="Arial" w:cs="Arial"/>
              </w:rPr>
            </w:pPr>
            <w:r>
              <w:rPr>
                <w:rFonts w:ascii="Arial" w:hAnsi="Arial" w:cs="Arial"/>
              </w:rPr>
              <w:t>The</w:t>
            </w:r>
            <w:r w:rsidR="008B5734" w:rsidRPr="008B5734">
              <w:rPr>
                <w:rFonts w:ascii="Arial" w:hAnsi="Arial" w:cs="Arial"/>
              </w:rPr>
              <w:t xml:space="preserve"> PBAC accepted brexpiprazole </w:t>
            </w:r>
            <w:r>
              <w:rPr>
                <w:rFonts w:ascii="Arial" w:hAnsi="Arial" w:cs="Arial"/>
              </w:rPr>
              <w:t xml:space="preserve">gives a similar benefit </w:t>
            </w:r>
            <w:r w:rsidR="006F5877">
              <w:rPr>
                <w:rFonts w:ascii="Arial" w:hAnsi="Arial" w:cs="Arial"/>
              </w:rPr>
              <w:t xml:space="preserve">to patients </w:t>
            </w:r>
            <w:r>
              <w:rPr>
                <w:rFonts w:ascii="Arial" w:hAnsi="Arial" w:cs="Arial"/>
              </w:rPr>
              <w:t xml:space="preserve">and is </w:t>
            </w:r>
            <w:r w:rsidR="006F5877">
              <w:rPr>
                <w:rFonts w:ascii="Arial" w:hAnsi="Arial" w:cs="Arial"/>
              </w:rPr>
              <w:t xml:space="preserve">likely </w:t>
            </w:r>
            <w:r>
              <w:rPr>
                <w:rFonts w:ascii="Arial" w:hAnsi="Arial" w:cs="Arial"/>
              </w:rPr>
              <w:t xml:space="preserve">as safe as </w:t>
            </w:r>
            <w:r w:rsidRPr="008B5734">
              <w:rPr>
                <w:rFonts w:ascii="Arial" w:hAnsi="Arial" w:cs="Arial"/>
              </w:rPr>
              <w:t>lurasidone</w:t>
            </w:r>
            <w:r w:rsidR="008B5734" w:rsidRPr="008B5734">
              <w:rPr>
                <w:rFonts w:ascii="Arial" w:hAnsi="Arial" w:cs="Arial"/>
              </w:rPr>
              <w:t xml:space="preserve"> in the acute and maintenance settings</w:t>
            </w:r>
            <w:r w:rsidR="006F5877">
              <w:rPr>
                <w:rFonts w:ascii="Arial" w:hAnsi="Arial" w:cs="Arial"/>
              </w:rPr>
              <w:t xml:space="preserve"> of the disease</w:t>
            </w:r>
            <w:r>
              <w:rPr>
                <w:rFonts w:ascii="Arial" w:hAnsi="Arial" w:cs="Arial"/>
              </w:rPr>
              <w:t xml:space="preserve">. </w:t>
            </w:r>
          </w:p>
        </w:tc>
      </w:tr>
      <w:tr w:rsidR="00E30951" w:rsidRPr="009147E0" w:rsidTr="00CB2D1B">
        <w:trPr>
          <w:cantSplit/>
          <w:trHeight w:val="430"/>
        </w:trPr>
        <w:tc>
          <w:tcPr>
            <w:tcW w:w="3118" w:type="dxa"/>
            <w:tcBorders>
              <w:top w:val="single" w:sz="4" w:space="0" w:color="auto"/>
              <w:left w:val="single" w:sz="4" w:space="0" w:color="auto"/>
              <w:bottom w:val="single" w:sz="4" w:space="0" w:color="auto"/>
              <w:right w:val="single" w:sz="4" w:space="0" w:color="auto"/>
            </w:tcBorders>
            <w:tcMar>
              <w:top w:w="28" w:type="dxa"/>
              <w:bottom w:w="28" w:type="dxa"/>
            </w:tcMar>
          </w:tcPr>
          <w:p w:rsidR="00E30951" w:rsidRDefault="00E30951" w:rsidP="00871BFA">
            <w:pPr>
              <w:rPr>
                <w:rFonts w:ascii="Arial" w:hAnsi="Arial" w:cs="Arial"/>
                <w:color w:val="000000"/>
              </w:rPr>
            </w:pPr>
            <w:r w:rsidRPr="00EB609B">
              <w:rPr>
                <w:rFonts w:ascii="Arial" w:hAnsi="Arial" w:cs="Arial"/>
                <w:color w:val="000000"/>
              </w:rPr>
              <w:lastRenderedPageBreak/>
              <w:t>CHORIONIC GONADOTROPIN</w:t>
            </w:r>
            <w:r w:rsidRPr="00EB609B">
              <w:rPr>
                <w:rFonts w:ascii="Arial" w:hAnsi="Arial" w:cs="Arial"/>
                <w:color w:val="000000"/>
              </w:rPr>
              <w:br/>
            </w:r>
            <w:r w:rsidRPr="00EB609B">
              <w:rPr>
                <w:rFonts w:ascii="Arial" w:hAnsi="Arial" w:cs="Arial"/>
                <w:color w:val="000000"/>
              </w:rPr>
              <w:br/>
              <w:t>Injection set containing 3 vials powder for injection 1,500 units and 3 vials diluent 1 mL</w:t>
            </w:r>
            <w:r w:rsidRPr="00EB609B">
              <w:rPr>
                <w:rFonts w:ascii="Arial" w:hAnsi="Arial" w:cs="Arial"/>
                <w:color w:val="000000"/>
              </w:rPr>
              <w:br/>
              <w:t>Injection set containing 1 vial powder for injection 5,000 units and 1 vial dil</w:t>
            </w:r>
            <w:r>
              <w:rPr>
                <w:rFonts w:ascii="Arial" w:hAnsi="Arial" w:cs="Arial"/>
                <w:color w:val="000000"/>
              </w:rPr>
              <w:t>ue</w:t>
            </w:r>
            <w:r w:rsidRPr="00EB609B">
              <w:rPr>
                <w:rFonts w:ascii="Arial" w:hAnsi="Arial" w:cs="Arial"/>
                <w:color w:val="000000"/>
              </w:rPr>
              <w:t>nt 1 mL</w:t>
            </w:r>
            <w:r w:rsidRPr="00EB609B">
              <w:rPr>
                <w:rFonts w:ascii="Arial" w:hAnsi="Arial" w:cs="Arial"/>
                <w:color w:val="000000"/>
              </w:rPr>
              <w:br/>
            </w:r>
            <w:r w:rsidRPr="00EB609B">
              <w:rPr>
                <w:rFonts w:ascii="Arial" w:hAnsi="Arial" w:cs="Arial"/>
                <w:color w:val="000000"/>
              </w:rPr>
              <w:br/>
            </w:r>
            <w:proofErr w:type="spellStart"/>
            <w:r w:rsidRPr="00EB609B">
              <w:rPr>
                <w:rFonts w:ascii="Arial" w:hAnsi="Arial" w:cs="Arial"/>
                <w:color w:val="000000"/>
              </w:rPr>
              <w:t>Pregnyl</w:t>
            </w:r>
            <w:proofErr w:type="spellEnd"/>
            <w:r w:rsidRPr="00EB609B">
              <w:rPr>
                <w:rFonts w:ascii="Arial" w:hAnsi="Arial" w:cs="Arial"/>
                <w:color w:val="000000"/>
              </w:rPr>
              <w:t>®</w:t>
            </w:r>
            <w:r w:rsidRPr="00EB609B">
              <w:rPr>
                <w:rFonts w:ascii="Arial" w:hAnsi="Arial" w:cs="Arial"/>
                <w:color w:val="000000"/>
              </w:rPr>
              <w:br/>
            </w:r>
            <w:r w:rsidRPr="00EB609B">
              <w:rPr>
                <w:rFonts w:ascii="Arial" w:hAnsi="Arial" w:cs="Arial"/>
                <w:color w:val="000000"/>
              </w:rPr>
              <w:br/>
              <w:t xml:space="preserve">Merck Sharp &amp; Dohme (Australia) Pty Ltd </w:t>
            </w:r>
          </w:p>
          <w:p w:rsidR="00E30951" w:rsidRDefault="00E30951" w:rsidP="00871BFA">
            <w:pPr>
              <w:rPr>
                <w:rFonts w:ascii="Arial" w:hAnsi="Arial" w:cs="Arial"/>
                <w:color w:val="000000"/>
              </w:rPr>
            </w:pPr>
          </w:p>
          <w:p w:rsidR="00E30951" w:rsidRPr="00EB609B" w:rsidRDefault="00E30951" w:rsidP="00871BFA">
            <w:pPr>
              <w:rPr>
                <w:rFonts w:ascii="Arial" w:hAnsi="Arial" w:cs="Arial"/>
                <w:color w:val="000000"/>
              </w:rPr>
            </w:pPr>
            <w:r w:rsidRPr="00EB609B">
              <w:rPr>
                <w:rFonts w:ascii="Arial" w:hAnsi="Arial" w:cs="Arial"/>
                <w:color w:val="000000"/>
              </w:rPr>
              <w:t>New listing</w:t>
            </w:r>
            <w:r w:rsidRPr="00EB609B">
              <w:rPr>
                <w:rFonts w:ascii="Arial" w:hAnsi="Arial" w:cs="Arial"/>
                <w:color w:val="000000"/>
              </w:rPr>
              <w:br/>
            </w:r>
            <w:r w:rsidRPr="00EB609B">
              <w:rPr>
                <w:rFonts w:ascii="Arial" w:hAnsi="Arial" w:cs="Arial"/>
                <w:color w:val="000000"/>
              </w:rPr>
              <w:br/>
              <w:t>(Minor Submission)</w:t>
            </w:r>
          </w:p>
        </w:tc>
        <w:tc>
          <w:tcPr>
            <w:tcW w:w="2262" w:type="dxa"/>
            <w:tcBorders>
              <w:top w:val="single" w:sz="4" w:space="0" w:color="auto"/>
              <w:left w:val="single" w:sz="4" w:space="0" w:color="auto"/>
              <w:bottom w:val="single" w:sz="4" w:space="0" w:color="auto"/>
              <w:right w:val="single" w:sz="4" w:space="0" w:color="auto"/>
            </w:tcBorders>
            <w:tcMar>
              <w:top w:w="28" w:type="dxa"/>
              <w:bottom w:w="28" w:type="dxa"/>
            </w:tcMar>
          </w:tcPr>
          <w:p w:rsidR="00E30951" w:rsidRPr="00EB609B" w:rsidRDefault="00E30951" w:rsidP="00871BFA">
            <w:pPr>
              <w:rPr>
                <w:rFonts w:ascii="Arial" w:hAnsi="Arial" w:cs="Arial"/>
                <w:color w:val="000000"/>
              </w:rPr>
            </w:pPr>
            <w:r w:rsidRPr="00EB609B">
              <w:rPr>
                <w:rFonts w:ascii="Arial" w:hAnsi="Arial" w:cs="Arial"/>
                <w:color w:val="000000"/>
              </w:rPr>
              <w:t xml:space="preserve">Anovulatory infertility, infertility, combined deficiency of human growth hormone and </w:t>
            </w:r>
            <w:proofErr w:type="spellStart"/>
            <w:r w:rsidRPr="00EB609B">
              <w:rPr>
                <w:rFonts w:ascii="Arial" w:hAnsi="Arial" w:cs="Arial"/>
                <w:color w:val="000000"/>
              </w:rPr>
              <w:t>gonadotrophins</w:t>
            </w:r>
            <w:proofErr w:type="spellEnd"/>
            <w:r w:rsidRPr="00EB609B">
              <w:rPr>
                <w:rFonts w:ascii="Arial" w:hAnsi="Arial" w:cs="Arial"/>
                <w:color w:val="000000"/>
              </w:rPr>
              <w:t xml:space="preserve">, </w:t>
            </w:r>
            <w:proofErr w:type="spellStart"/>
            <w:r w:rsidRPr="00EB609B">
              <w:rPr>
                <w:rFonts w:ascii="Arial" w:hAnsi="Arial" w:cs="Arial"/>
                <w:color w:val="000000"/>
              </w:rPr>
              <w:t>hypogonadism</w:t>
            </w:r>
            <w:proofErr w:type="spellEnd"/>
            <w:r w:rsidRPr="00EB609B">
              <w:rPr>
                <w:rFonts w:ascii="Arial" w:hAnsi="Arial" w:cs="Arial"/>
                <w:color w:val="000000"/>
              </w:rPr>
              <w:t xml:space="preserve"> or delayed puberty, and assisted reproductive technology</w:t>
            </w: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p w:rsidR="00E30951" w:rsidRPr="00EB609B" w:rsidRDefault="00E30951" w:rsidP="000B7641">
            <w:pPr>
              <w:rPr>
                <w:rFonts w:ascii="Arial" w:hAnsi="Arial" w:cs="Arial"/>
                <w:color w:val="000000"/>
              </w:rPr>
            </w:pPr>
            <w:r w:rsidRPr="00EB609B">
              <w:rPr>
                <w:rFonts w:ascii="Arial" w:hAnsi="Arial" w:cs="Arial"/>
                <w:color w:val="000000"/>
              </w:rPr>
              <w:t xml:space="preserve">To request </w:t>
            </w:r>
            <w:r>
              <w:rPr>
                <w:rFonts w:ascii="Arial" w:hAnsi="Arial" w:cs="Arial"/>
                <w:color w:val="000000"/>
              </w:rPr>
              <w:t xml:space="preserve">a </w:t>
            </w:r>
            <w:r w:rsidRPr="00EB609B">
              <w:rPr>
                <w:rFonts w:ascii="Arial" w:hAnsi="Arial" w:cs="Arial"/>
                <w:color w:val="000000"/>
              </w:rPr>
              <w:t xml:space="preserve">Restricted Benefit </w:t>
            </w:r>
            <w:r w:rsidR="00861972">
              <w:rPr>
                <w:rFonts w:ascii="Arial" w:hAnsi="Arial" w:cs="Arial"/>
                <w:color w:val="000000"/>
              </w:rPr>
              <w:t xml:space="preserve"> and Section 100 (</w:t>
            </w:r>
            <w:r w:rsidR="000B7641">
              <w:rPr>
                <w:rFonts w:ascii="Arial" w:hAnsi="Arial" w:cs="Arial"/>
                <w:color w:val="000000"/>
              </w:rPr>
              <w:t>IVF Program)</w:t>
            </w:r>
            <w:r w:rsidR="00861972">
              <w:rPr>
                <w:rFonts w:ascii="Arial" w:hAnsi="Arial" w:cs="Arial"/>
                <w:color w:val="000000"/>
              </w:rPr>
              <w:t xml:space="preserve"> </w:t>
            </w:r>
            <w:r w:rsidRPr="00EB609B">
              <w:rPr>
                <w:rFonts w:ascii="Arial" w:hAnsi="Arial" w:cs="Arial"/>
                <w:color w:val="000000"/>
              </w:rPr>
              <w:t>listing of a new form of chorionic gonadotrophin for the currently listed indication.</w:t>
            </w:r>
          </w:p>
        </w:tc>
        <w:tc>
          <w:tcPr>
            <w:tcW w:w="7192" w:type="dxa"/>
            <w:tcBorders>
              <w:top w:val="single" w:sz="4" w:space="0" w:color="auto"/>
              <w:left w:val="single" w:sz="4" w:space="0" w:color="auto"/>
              <w:bottom w:val="single" w:sz="4" w:space="0" w:color="auto"/>
              <w:right w:val="single" w:sz="4" w:space="0" w:color="auto"/>
            </w:tcBorders>
          </w:tcPr>
          <w:p w:rsidR="00E30951" w:rsidRPr="00C521CC" w:rsidRDefault="00861972" w:rsidP="00871BFA">
            <w:pPr>
              <w:rPr>
                <w:rFonts w:ascii="Arial" w:hAnsi="Arial" w:cs="Arial"/>
                <w:color w:val="000000"/>
              </w:rPr>
            </w:pPr>
            <w:r>
              <w:rPr>
                <w:rFonts w:ascii="Arial" w:hAnsi="Arial" w:cs="Arial"/>
                <w:color w:val="000000"/>
              </w:rPr>
              <w:t xml:space="preserve">The PBAC recommended the </w:t>
            </w:r>
            <w:r w:rsidR="00E30951" w:rsidRPr="00C521CC">
              <w:rPr>
                <w:rFonts w:ascii="Arial" w:hAnsi="Arial" w:cs="Arial"/>
                <w:color w:val="000000"/>
              </w:rPr>
              <w:t xml:space="preserve">listing of chorionic gonadotrophin vials containing powder for injection corresponding to 1500 IU and 5000 IU under the same conditions as the currently PBS-listed chorionic gonadotrophin ampoules.  </w:t>
            </w:r>
          </w:p>
          <w:p w:rsidR="00E30951" w:rsidRPr="009147E0" w:rsidRDefault="00E30951" w:rsidP="00871BFA">
            <w:pPr>
              <w:widowControl w:val="0"/>
              <w:rPr>
                <w:rFonts w:ascii="Arial" w:hAnsi="Arial" w:cs="Arial"/>
              </w:rPr>
            </w:pPr>
          </w:p>
        </w:tc>
      </w:tr>
      <w:tr w:rsidR="00E30951" w:rsidRPr="009147E0" w:rsidTr="00CB2D1B">
        <w:trPr>
          <w:cantSplit/>
          <w:trHeight w:val="430"/>
        </w:trPr>
        <w:tc>
          <w:tcPr>
            <w:tcW w:w="3118" w:type="dxa"/>
            <w:tcBorders>
              <w:top w:val="single" w:sz="4" w:space="0" w:color="auto"/>
              <w:left w:val="single" w:sz="4" w:space="0" w:color="auto"/>
              <w:bottom w:val="single" w:sz="4" w:space="0" w:color="auto"/>
              <w:right w:val="single" w:sz="4" w:space="0" w:color="auto"/>
            </w:tcBorders>
            <w:tcMar>
              <w:top w:w="28" w:type="dxa"/>
              <w:bottom w:w="28" w:type="dxa"/>
            </w:tcMar>
          </w:tcPr>
          <w:p w:rsidR="00E30951" w:rsidRDefault="00E30951" w:rsidP="00426FC4">
            <w:pPr>
              <w:rPr>
                <w:rFonts w:ascii="Arial" w:hAnsi="Arial" w:cs="Arial"/>
                <w:color w:val="000000"/>
              </w:rPr>
            </w:pPr>
            <w:r>
              <w:rPr>
                <w:rFonts w:ascii="Arial" w:hAnsi="Arial" w:cs="Arial"/>
                <w:color w:val="000000"/>
              </w:rPr>
              <w:t>CERTOLIZUMAB</w:t>
            </w:r>
            <w:r>
              <w:rPr>
                <w:rFonts w:ascii="Arial" w:hAnsi="Arial" w:cs="Arial"/>
                <w:color w:val="000000"/>
              </w:rPr>
              <w:br/>
            </w:r>
            <w:r>
              <w:rPr>
                <w:rFonts w:ascii="Arial" w:hAnsi="Arial" w:cs="Arial"/>
                <w:color w:val="000000"/>
              </w:rPr>
              <w:br/>
              <w:t>Injection 200 mg in 1 mL single dose auto-injector</w:t>
            </w:r>
            <w:r>
              <w:rPr>
                <w:rFonts w:ascii="Arial" w:hAnsi="Arial" w:cs="Arial"/>
                <w:color w:val="000000"/>
              </w:rPr>
              <w:br/>
            </w:r>
            <w:r>
              <w:rPr>
                <w:rFonts w:ascii="Arial" w:hAnsi="Arial" w:cs="Arial"/>
                <w:color w:val="000000"/>
              </w:rPr>
              <w:br/>
            </w:r>
            <w:proofErr w:type="spellStart"/>
            <w:r>
              <w:rPr>
                <w:rFonts w:ascii="Arial" w:hAnsi="Arial" w:cs="Arial"/>
                <w:color w:val="000000"/>
              </w:rPr>
              <w:t>Cimzia</w:t>
            </w:r>
            <w:proofErr w:type="spellEnd"/>
            <w:r>
              <w:rPr>
                <w:rFonts w:ascii="Arial" w:hAnsi="Arial" w:cs="Arial"/>
                <w:color w:val="000000"/>
              </w:rPr>
              <w:t>®</w:t>
            </w:r>
            <w:r>
              <w:rPr>
                <w:rFonts w:ascii="Arial" w:hAnsi="Arial" w:cs="Arial"/>
                <w:color w:val="000000"/>
              </w:rPr>
              <w:br/>
            </w:r>
            <w:r>
              <w:rPr>
                <w:rFonts w:ascii="Arial" w:hAnsi="Arial" w:cs="Arial"/>
                <w:color w:val="000000"/>
              </w:rPr>
              <w:br/>
              <w:t>UCB Australia Pty Ltd</w:t>
            </w:r>
          </w:p>
          <w:p w:rsidR="00E30951" w:rsidRDefault="00E30951" w:rsidP="00426FC4">
            <w:pPr>
              <w:rPr>
                <w:rFonts w:ascii="Arial" w:hAnsi="Arial" w:cs="Arial"/>
                <w:color w:val="000000"/>
              </w:rPr>
            </w:pPr>
          </w:p>
          <w:p w:rsidR="00E30951" w:rsidRDefault="00E30951" w:rsidP="00426FC4">
            <w:pPr>
              <w:rPr>
                <w:rFonts w:ascii="Arial" w:hAnsi="Arial" w:cs="Arial"/>
                <w:color w:val="000000"/>
              </w:rPr>
            </w:pPr>
            <w:r>
              <w:rPr>
                <w:rFonts w:ascii="Arial" w:hAnsi="Arial" w:cs="Arial"/>
                <w:color w:val="000000"/>
              </w:rPr>
              <w:t>New listing</w:t>
            </w:r>
            <w:r>
              <w:rPr>
                <w:rFonts w:ascii="Arial" w:hAnsi="Arial" w:cs="Arial"/>
                <w:color w:val="000000"/>
              </w:rPr>
              <w:br/>
            </w:r>
            <w:r>
              <w:rPr>
                <w:rFonts w:ascii="Arial" w:hAnsi="Arial" w:cs="Arial"/>
                <w:color w:val="000000"/>
              </w:rPr>
              <w:br/>
              <w:t>(Minor Submission)</w:t>
            </w:r>
          </w:p>
        </w:tc>
        <w:tc>
          <w:tcPr>
            <w:tcW w:w="2262" w:type="dxa"/>
            <w:tcBorders>
              <w:top w:val="single" w:sz="4" w:space="0" w:color="auto"/>
              <w:left w:val="single" w:sz="4" w:space="0" w:color="auto"/>
              <w:bottom w:val="single" w:sz="4" w:space="0" w:color="auto"/>
              <w:right w:val="single" w:sz="4" w:space="0" w:color="auto"/>
            </w:tcBorders>
            <w:tcMar>
              <w:top w:w="28" w:type="dxa"/>
              <w:bottom w:w="28" w:type="dxa"/>
            </w:tcMar>
          </w:tcPr>
          <w:p w:rsidR="00E30951" w:rsidRDefault="00E30951" w:rsidP="00426FC4">
            <w:pPr>
              <w:rPr>
                <w:rFonts w:ascii="Arial" w:hAnsi="Arial" w:cs="Arial"/>
                <w:color w:val="000000"/>
              </w:rPr>
            </w:pPr>
            <w:r>
              <w:rPr>
                <w:rFonts w:ascii="Arial" w:hAnsi="Arial" w:cs="Arial"/>
                <w:color w:val="000000"/>
              </w:rPr>
              <w:t>Severe active rheumatoid arthritis, severe psoriatic arthritis, and active ankylosing spondylitis</w:t>
            </w: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p w:rsidR="00E30951" w:rsidRDefault="00E30951" w:rsidP="00426FC4">
            <w:pPr>
              <w:rPr>
                <w:rFonts w:ascii="Arial" w:hAnsi="Arial" w:cs="Arial"/>
                <w:color w:val="000000"/>
              </w:rPr>
            </w:pPr>
            <w:r>
              <w:rPr>
                <w:rFonts w:ascii="Arial" w:hAnsi="Arial" w:cs="Arial"/>
                <w:color w:val="000000"/>
              </w:rPr>
              <w:t>To request an Authority Required listing of a new formulation for the treatment of severe active rheumatoid arthritis, severe psoriatic arthritis and active ankylosing spondylitis.</w:t>
            </w:r>
          </w:p>
        </w:tc>
        <w:tc>
          <w:tcPr>
            <w:tcW w:w="7192" w:type="dxa"/>
            <w:tcBorders>
              <w:top w:val="single" w:sz="4" w:space="0" w:color="auto"/>
              <w:left w:val="single" w:sz="4" w:space="0" w:color="auto"/>
              <w:bottom w:val="single" w:sz="4" w:space="0" w:color="auto"/>
              <w:right w:val="single" w:sz="4" w:space="0" w:color="auto"/>
            </w:tcBorders>
          </w:tcPr>
          <w:p w:rsidR="00E30951" w:rsidRDefault="00E30951" w:rsidP="004E508E">
            <w:pPr>
              <w:widowControl w:val="0"/>
              <w:rPr>
                <w:rFonts w:ascii="Arial" w:hAnsi="Arial" w:cs="Arial"/>
              </w:rPr>
            </w:pPr>
            <w:r w:rsidRPr="00426FC4">
              <w:rPr>
                <w:rFonts w:ascii="Arial" w:hAnsi="Arial" w:cs="Arial"/>
              </w:rPr>
              <w:t xml:space="preserve">The PBAC recommended the Authority Required listing of </w:t>
            </w:r>
            <w:proofErr w:type="spellStart"/>
            <w:r w:rsidRPr="00426FC4">
              <w:rPr>
                <w:rFonts w:ascii="Arial" w:hAnsi="Arial" w:cs="Arial"/>
              </w:rPr>
              <w:t>Cimizia</w:t>
            </w:r>
            <w:proofErr w:type="spellEnd"/>
            <w:r w:rsidRPr="00426FC4">
              <w:rPr>
                <w:rFonts w:ascii="Arial" w:hAnsi="Arial" w:cs="Arial"/>
              </w:rPr>
              <w:t xml:space="preserve">® </w:t>
            </w:r>
            <w:r w:rsidRPr="004E508E">
              <w:rPr>
                <w:rFonts w:ascii="Arial" w:hAnsi="Arial" w:cs="Arial"/>
              </w:rPr>
              <w:t>single dose auto-injector</w:t>
            </w:r>
            <w:r w:rsidRPr="00426FC4">
              <w:rPr>
                <w:rFonts w:ascii="Arial" w:hAnsi="Arial" w:cs="Arial"/>
              </w:rPr>
              <w:t xml:space="preserve"> (</w:t>
            </w:r>
            <w:r>
              <w:rPr>
                <w:rFonts w:ascii="Arial" w:hAnsi="Arial" w:cs="Arial"/>
              </w:rPr>
              <w:t xml:space="preserve">a </w:t>
            </w:r>
            <w:r w:rsidRPr="00426FC4">
              <w:rPr>
                <w:rFonts w:ascii="Arial" w:hAnsi="Arial" w:cs="Arial"/>
              </w:rPr>
              <w:t xml:space="preserve">pre-filled pen) with the same conditions as the pre-filled syringe form of </w:t>
            </w:r>
            <w:r w:rsidRPr="004E508E">
              <w:rPr>
                <w:rFonts w:ascii="Arial" w:hAnsi="Arial" w:cs="Arial"/>
              </w:rPr>
              <w:t xml:space="preserve">certolizumab pegol </w:t>
            </w:r>
            <w:r w:rsidRPr="00426FC4">
              <w:rPr>
                <w:rFonts w:ascii="Arial" w:hAnsi="Arial" w:cs="Arial"/>
              </w:rPr>
              <w:t>on a cost-minimisation basis.</w:t>
            </w:r>
          </w:p>
          <w:p w:rsidR="00E30951" w:rsidRDefault="00E30951" w:rsidP="004E508E">
            <w:pPr>
              <w:widowControl w:val="0"/>
              <w:rPr>
                <w:rFonts w:ascii="Arial" w:hAnsi="Arial" w:cs="Arial"/>
              </w:rPr>
            </w:pPr>
          </w:p>
          <w:p w:rsidR="00E30951" w:rsidRPr="009147E0" w:rsidRDefault="00E30951" w:rsidP="004E508E">
            <w:pPr>
              <w:widowControl w:val="0"/>
              <w:rPr>
                <w:rFonts w:ascii="Arial" w:hAnsi="Arial" w:cs="Arial"/>
              </w:rPr>
            </w:pPr>
            <w:r w:rsidRPr="004E286C">
              <w:rPr>
                <w:rFonts w:ascii="Arial" w:hAnsi="Arial" w:cs="Arial"/>
              </w:rPr>
              <w:t xml:space="preserve">The PBAC considered that </w:t>
            </w:r>
            <w:proofErr w:type="spellStart"/>
            <w:r w:rsidRPr="004E286C">
              <w:rPr>
                <w:rFonts w:ascii="Arial" w:hAnsi="Arial" w:cs="Arial"/>
              </w:rPr>
              <w:t>Cimzia</w:t>
            </w:r>
            <w:proofErr w:type="spellEnd"/>
            <w:r w:rsidRPr="004E286C">
              <w:rPr>
                <w:rFonts w:ascii="Arial" w:hAnsi="Arial" w:cs="Arial"/>
              </w:rPr>
              <w:t xml:space="preserve">® pre-filled syringes and </w:t>
            </w:r>
            <w:proofErr w:type="spellStart"/>
            <w:r w:rsidRPr="004E286C">
              <w:rPr>
                <w:rFonts w:ascii="Arial" w:hAnsi="Arial" w:cs="Arial"/>
              </w:rPr>
              <w:t>Cimzia</w:t>
            </w:r>
            <w:proofErr w:type="spellEnd"/>
            <w:r w:rsidRPr="004E286C">
              <w:rPr>
                <w:rFonts w:ascii="Arial" w:hAnsi="Arial" w:cs="Arial"/>
              </w:rPr>
              <w:t>® pre-filled pen</w:t>
            </w:r>
            <w:r>
              <w:rPr>
                <w:rFonts w:ascii="Arial" w:hAnsi="Arial" w:cs="Arial"/>
              </w:rPr>
              <w:t xml:space="preserve"> </w:t>
            </w:r>
            <w:r w:rsidRPr="004E286C">
              <w:rPr>
                <w:rFonts w:ascii="Arial" w:hAnsi="Arial" w:cs="Arial"/>
              </w:rPr>
              <w:t>should not be considered equivalent for the purposes of substitution (i.e., ‘a’ flagged in the Schedule) due to the different injection methods required.</w:t>
            </w:r>
          </w:p>
        </w:tc>
      </w:tr>
      <w:tr w:rsidR="00E30951" w:rsidRPr="009147E0" w:rsidTr="00CB2D1B">
        <w:trPr>
          <w:cantSplit/>
          <w:trHeight w:val="430"/>
        </w:trPr>
        <w:tc>
          <w:tcPr>
            <w:tcW w:w="3118" w:type="dxa"/>
            <w:tcBorders>
              <w:top w:val="single" w:sz="4" w:space="0" w:color="auto"/>
              <w:left w:val="single" w:sz="4" w:space="0" w:color="auto"/>
              <w:bottom w:val="single" w:sz="4" w:space="0" w:color="auto"/>
              <w:right w:val="single" w:sz="4" w:space="0" w:color="auto"/>
            </w:tcBorders>
            <w:tcMar>
              <w:top w:w="28" w:type="dxa"/>
              <w:bottom w:w="28" w:type="dxa"/>
            </w:tcMar>
          </w:tcPr>
          <w:p w:rsidR="00E30951" w:rsidRDefault="00E30951" w:rsidP="00426FC4">
            <w:pPr>
              <w:rPr>
                <w:rFonts w:ascii="Arial" w:hAnsi="Arial" w:cs="Arial"/>
                <w:color w:val="000000"/>
              </w:rPr>
            </w:pPr>
            <w:r>
              <w:rPr>
                <w:rFonts w:ascii="Arial" w:hAnsi="Arial" w:cs="Arial"/>
                <w:color w:val="000000"/>
              </w:rPr>
              <w:lastRenderedPageBreak/>
              <w:t>CRIZOTINIB</w:t>
            </w:r>
            <w:r>
              <w:rPr>
                <w:rFonts w:ascii="Arial" w:hAnsi="Arial" w:cs="Arial"/>
                <w:color w:val="000000"/>
              </w:rPr>
              <w:br/>
            </w:r>
            <w:r>
              <w:rPr>
                <w:rFonts w:ascii="Arial" w:hAnsi="Arial" w:cs="Arial"/>
                <w:color w:val="000000"/>
              </w:rPr>
              <w:br/>
              <w:t xml:space="preserve">Capsule 200 mg </w:t>
            </w:r>
            <w:r>
              <w:rPr>
                <w:rFonts w:ascii="Arial" w:hAnsi="Arial" w:cs="Arial"/>
                <w:color w:val="000000"/>
              </w:rPr>
              <w:br/>
              <w:t xml:space="preserve">Capsule 250 mg </w:t>
            </w:r>
            <w:r>
              <w:rPr>
                <w:rFonts w:ascii="Arial" w:hAnsi="Arial" w:cs="Arial"/>
                <w:color w:val="000000"/>
              </w:rPr>
              <w:br/>
            </w:r>
          </w:p>
          <w:p w:rsidR="00E30951" w:rsidRDefault="00E30951" w:rsidP="00426FC4">
            <w:pPr>
              <w:rPr>
                <w:rFonts w:ascii="Arial" w:hAnsi="Arial" w:cs="Arial"/>
                <w:color w:val="000000"/>
              </w:rPr>
            </w:pPr>
            <w:proofErr w:type="spellStart"/>
            <w:r>
              <w:rPr>
                <w:rFonts w:ascii="Arial" w:hAnsi="Arial" w:cs="Arial"/>
                <w:color w:val="000000"/>
              </w:rPr>
              <w:t>Xalkori</w:t>
            </w:r>
            <w:proofErr w:type="spellEnd"/>
            <w:r>
              <w:rPr>
                <w:rFonts w:ascii="Arial" w:hAnsi="Arial" w:cs="Arial"/>
                <w:color w:val="000000"/>
              </w:rPr>
              <w:t>®</w:t>
            </w:r>
            <w:r>
              <w:rPr>
                <w:rFonts w:ascii="Arial" w:hAnsi="Arial" w:cs="Arial"/>
                <w:color w:val="000000"/>
              </w:rPr>
              <w:br/>
            </w:r>
            <w:r>
              <w:rPr>
                <w:rFonts w:ascii="Arial" w:hAnsi="Arial" w:cs="Arial"/>
                <w:color w:val="000000"/>
              </w:rPr>
              <w:br/>
              <w:t xml:space="preserve">Pfizer Australia Pty Ltd </w:t>
            </w:r>
          </w:p>
          <w:p w:rsidR="00E30951" w:rsidRDefault="00E30951" w:rsidP="00426FC4">
            <w:pPr>
              <w:rPr>
                <w:rFonts w:ascii="Arial" w:hAnsi="Arial" w:cs="Arial"/>
                <w:color w:val="000000"/>
              </w:rPr>
            </w:pPr>
          </w:p>
          <w:p w:rsidR="00E30951" w:rsidRDefault="00E30951" w:rsidP="00426FC4">
            <w:pPr>
              <w:rPr>
                <w:rFonts w:ascii="Arial" w:hAnsi="Arial" w:cs="Arial"/>
                <w:color w:val="000000"/>
              </w:rPr>
            </w:pPr>
            <w:r>
              <w:rPr>
                <w:rFonts w:ascii="Arial" w:hAnsi="Arial" w:cs="Arial"/>
                <w:color w:val="000000"/>
              </w:rPr>
              <w:t>Change to listing</w:t>
            </w:r>
            <w:r>
              <w:rPr>
                <w:rFonts w:ascii="Arial" w:hAnsi="Arial" w:cs="Arial"/>
                <w:color w:val="000000"/>
              </w:rPr>
              <w:br/>
            </w:r>
            <w:r>
              <w:rPr>
                <w:rFonts w:ascii="Arial" w:hAnsi="Arial" w:cs="Arial"/>
                <w:color w:val="000000"/>
              </w:rPr>
              <w:br/>
              <w:t>(Minor Submission)</w:t>
            </w:r>
          </w:p>
        </w:tc>
        <w:tc>
          <w:tcPr>
            <w:tcW w:w="2262" w:type="dxa"/>
            <w:tcBorders>
              <w:top w:val="single" w:sz="4" w:space="0" w:color="auto"/>
              <w:left w:val="single" w:sz="4" w:space="0" w:color="auto"/>
              <w:bottom w:val="single" w:sz="4" w:space="0" w:color="auto"/>
              <w:right w:val="single" w:sz="4" w:space="0" w:color="auto"/>
            </w:tcBorders>
            <w:tcMar>
              <w:top w:w="28" w:type="dxa"/>
              <w:bottom w:w="28" w:type="dxa"/>
            </w:tcMar>
          </w:tcPr>
          <w:p w:rsidR="00E30951" w:rsidRDefault="00E30951" w:rsidP="00426FC4">
            <w:pPr>
              <w:rPr>
                <w:rFonts w:ascii="Arial" w:hAnsi="Arial" w:cs="Arial"/>
                <w:color w:val="000000"/>
              </w:rPr>
            </w:pPr>
            <w:r>
              <w:rPr>
                <w:rFonts w:ascii="Arial" w:hAnsi="Arial" w:cs="Arial"/>
                <w:color w:val="000000"/>
              </w:rPr>
              <w:t>Non-small cell lung cancer</w:t>
            </w: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p w:rsidR="00E30951" w:rsidRDefault="00E30951" w:rsidP="00426FC4">
            <w:pPr>
              <w:rPr>
                <w:rFonts w:ascii="Arial" w:hAnsi="Arial" w:cs="Arial"/>
                <w:color w:val="000000"/>
              </w:rPr>
            </w:pPr>
            <w:r>
              <w:rPr>
                <w:rFonts w:ascii="Arial" w:hAnsi="Arial" w:cs="Arial"/>
                <w:color w:val="000000"/>
              </w:rPr>
              <w:t xml:space="preserve">To inform the PBAC of the outcome of the Managed Entry Scheme (MES) for </w:t>
            </w:r>
            <w:proofErr w:type="spellStart"/>
            <w:r>
              <w:rPr>
                <w:rFonts w:ascii="Arial" w:hAnsi="Arial" w:cs="Arial"/>
                <w:color w:val="000000"/>
              </w:rPr>
              <w:t>crizotinib</w:t>
            </w:r>
            <w:proofErr w:type="spellEnd"/>
            <w:r>
              <w:rPr>
                <w:rFonts w:ascii="Arial" w:hAnsi="Arial" w:cs="Arial"/>
                <w:color w:val="000000"/>
              </w:rPr>
              <w:t xml:space="preserve"> and to request changes to the restriction to remove the need for oncologists to register patients for the MES and to remove the grandfather restriction.</w:t>
            </w:r>
          </w:p>
        </w:tc>
        <w:tc>
          <w:tcPr>
            <w:tcW w:w="7192" w:type="dxa"/>
            <w:tcBorders>
              <w:top w:val="single" w:sz="4" w:space="0" w:color="auto"/>
              <w:left w:val="single" w:sz="4" w:space="0" w:color="auto"/>
              <w:bottom w:val="single" w:sz="4" w:space="0" w:color="auto"/>
              <w:right w:val="single" w:sz="4" w:space="0" w:color="auto"/>
            </w:tcBorders>
          </w:tcPr>
          <w:p w:rsidR="00E30951" w:rsidRDefault="00E30951" w:rsidP="007C51FB">
            <w:pPr>
              <w:widowControl w:val="0"/>
              <w:rPr>
                <w:rFonts w:ascii="Arial" w:hAnsi="Arial" w:cs="Arial"/>
              </w:rPr>
            </w:pPr>
            <w:r w:rsidRPr="007C51FB">
              <w:rPr>
                <w:rFonts w:ascii="Arial" w:hAnsi="Arial" w:cs="Arial"/>
              </w:rPr>
              <w:t>Crizotinib was listed on the PBS on 1 July 2015</w:t>
            </w:r>
            <w:r>
              <w:rPr>
                <w:rFonts w:ascii="Arial" w:hAnsi="Arial" w:cs="Arial"/>
              </w:rPr>
              <w:t xml:space="preserve"> with a </w:t>
            </w:r>
            <w:r w:rsidRPr="007C51FB">
              <w:rPr>
                <w:rFonts w:ascii="Arial" w:hAnsi="Arial" w:cs="Arial"/>
              </w:rPr>
              <w:t>managed entry scheme (MES).</w:t>
            </w:r>
            <w:r>
              <w:rPr>
                <w:rFonts w:ascii="Arial" w:hAnsi="Arial" w:cs="Arial"/>
              </w:rPr>
              <w:t xml:space="preserve"> With this submission to the PBAC, t</w:t>
            </w:r>
            <w:r w:rsidRPr="00426FC4">
              <w:rPr>
                <w:rFonts w:ascii="Arial" w:hAnsi="Arial" w:cs="Arial"/>
              </w:rPr>
              <w:t xml:space="preserve">he PBAC considered that the requirements of the </w:t>
            </w:r>
            <w:proofErr w:type="spellStart"/>
            <w:r w:rsidRPr="00426FC4">
              <w:rPr>
                <w:rFonts w:ascii="Arial" w:hAnsi="Arial" w:cs="Arial"/>
              </w:rPr>
              <w:t>crizotinib</w:t>
            </w:r>
            <w:proofErr w:type="spellEnd"/>
            <w:r w:rsidRPr="00426FC4">
              <w:rPr>
                <w:rFonts w:ascii="Arial" w:hAnsi="Arial" w:cs="Arial"/>
              </w:rPr>
              <w:t xml:space="preserve"> Deed of Agreement had been fulfilled and therefore the MES could be concluded.</w:t>
            </w:r>
          </w:p>
          <w:p w:rsidR="00E30951" w:rsidRDefault="00E30951" w:rsidP="007C51FB">
            <w:pPr>
              <w:widowControl w:val="0"/>
              <w:rPr>
                <w:rFonts w:ascii="Arial" w:hAnsi="Arial" w:cs="Arial"/>
              </w:rPr>
            </w:pPr>
          </w:p>
          <w:p w:rsidR="00E30951" w:rsidRDefault="00E30951" w:rsidP="00293CB0">
            <w:pPr>
              <w:widowControl w:val="0"/>
              <w:rPr>
                <w:rFonts w:ascii="Arial" w:hAnsi="Arial" w:cs="Arial"/>
              </w:rPr>
            </w:pPr>
            <w:r w:rsidRPr="00426FC4">
              <w:rPr>
                <w:rFonts w:ascii="Arial" w:hAnsi="Arial" w:cs="Arial"/>
              </w:rPr>
              <w:t>T</w:t>
            </w:r>
            <w:r>
              <w:rPr>
                <w:rFonts w:ascii="Arial" w:hAnsi="Arial" w:cs="Arial"/>
              </w:rPr>
              <w:t>herefore, t</w:t>
            </w:r>
            <w:r w:rsidRPr="00426FC4">
              <w:rPr>
                <w:rFonts w:ascii="Arial" w:hAnsi="Arial" w:cs="Arial"/>
              </w:rPr>
              <w:t xml:space="preserve">he PBAC recommended the current </w:t>
            </w:r>
            <w:proofErr w:type="spellStart"/>
            <w:r w:rsidRPr="00426FC4">
              <w:rPr>
                <w:rFonts w:ascii="Arial" w:hAnsi="Arial" w:cs="Arial"/>
              </w:rPr>
              <w:t>crizotinib</w:t>
            </w:r>
            <w:proofErr w:type="spellEnd"/>
            <w:r w:rsidRPr="00426FC4">
              <w:rPr>
                <w:rFonts w:ascii="Arial" w:hAnsi="Arial" w:cs="Arial"/>
              </w:rPr>
              <w:t xml:space="preserve"> listing be amended to remove the requirement for patients to be registered for the MES</w:t>
            </w:r>
            <w:r>
              <w:rPr>
                <w:rFonts w:ascii="Arial" w:hAnsi="Arial" w:cs="Arial"/>
              </w:rPr>
              <w:t xml:space="preserve">. </w:t>
            </w:r>
            <w:r w:rsidRPr="00293CB0">
              <w:rPr>
                <w:rFonts w:ascii="Arial" w:hAnsi="Arial" w:cs="Arial"/>
              </w:rPr>
              <w:t xml:space="preserve">Further, the PBAC noted that all patients who were eligible under the grandfathering treatment restriction would now have moved onto PBS-subsidised treatment, </w:t>
            </w:r>
            <w:r>
              <w:rPr>
                <w:rFonts w:ascii="Arial" w:hAnsi="Arial" w:cs="Arial"/>
              </w:rPr>
              <w:t>so recommended</w:t>
            </w:r>
            <w:r w:rsidRPr="00426FC4">
              <w:rPr>
                <w:rFonts w:ascii="Arial" w:hAnsi="Arial" w:cs="Arial"/>
              </w:rPr>
              <w:t xml:space="preserve"> to remove the restriction pertaining to grandfathered patients. </w:t>
            </w:r>
          </w:p>
          <w:p w:rsidR="00E30951" w:rsidRDefault="00E30951" w:rsidP="00293CB0">
            <w:pPr>
              <w:widowControl w:val="0"/>
              <w:rPr>
                <w:rFonts w:ascii="Arial" w:hAnsi="Arial" w:cs="Arial"/>
              </w:rPr>
            </w:pPr>
          </w:p>
          <w:p w:rsidR="00E30951" w:rsidRPr="009147E0" w:rsidRDefault="00E30951" w:rsidP="0078143D">
            <w:pPr>
              <w:widowControl w:val="0"/>
              <w:rPr>
                <w:rFonts w:ascii="Arial" w:hAnsi="Arial" w:cs="Arial"/>
              </w:rPr>
            </w:pPr>
            <w:r>
              <w:rPr>
                <w:rFonts w:ascii="Arial" w:hAnsi="Arial" w:cs="Arial"/>
              </w:rPr>
              <w:t xml:space="preserve">The recommendation does not change the way that patients can access </w:t>
            </w:r>
            <w:proofErr w:type="spellStart"/>
            <w:r>
              <w:rPr>
                <w:rFonts w:ascii="Arial" w:hAnsi="Arial" w:cs="Arial"/>
              </w:rPr>
              <w:t>crizotinib</w:t>
            </w:r>
            <w:proofErr w:type="spellEnd"/>
            <w:r>
              <w:rPr>
                <w:rFonts w:ascii="Arial" w:hAnsi="Arial" w:cs="Arial"/>
              </w:rPr>
              <w:t xml:space="preserve"> for </w:t>
            </w:r>
            <w:r w:rsidRPr="00293CB0">
              <w:rPr>
                <w:rFonts w:ascii="Arial" w:hAnsi="Arial" w:cs="Arial"/>
              </w:rPr>
              <w:t>non-small cell lung cancer</w:t>
            </w:r>
            <w:r>
              <w:rPr>
                <w:rFonts w:ascii="Arial" w:hAnsi="Arial" w:cs="Arial"/>
              </w:rPr>
              <w:t>.</w:t>
            </w:r>
          </w:p>
        </w:tc>
      </w:tr>
      <w:tr w:rsidR="00E30951" w:rsidRPr="009147E0" w:rsidTr="00CB2D1B">
        <w:trPr>
          <w:cantSplit/>
          <w:trHeight w:val="430"/>
        </w:trPr>
        <w:tc>
          <w:tcPr>
            <w:tcW w:w="3118" w:type="dxa"/>
            <w:tcBorders>
              <w:top w:val="single" w:sz="4" w:space="0" w:color="auto"/>
              <w:left w:val="single" w:sz="4" w:space="0" w:color="auto"/>
              <w:bottom w:val="single" w:sz="4" w:space="0" w:color="auto"/>
              <w:right w:val="single" w:sz="4" w:space="0" w:color="auto"/>
            </w:tcBorders>
            <w:tcMar>
              <w:top w:w="28" w:type="dxa"/>
              <w:bottom w:w="28" w:type="dxa"/>
            </w:tcMar>
          </w:tcPr>
          <w:p w:rsidR="00E30951" w:rsidRDefault="00E30951" w:rsidP="00426FC4">
            <w:pPr>
              <w:rPr>
                <w:rFonts w:ascii="Arial" w:hAnsi="Arial" w:cs="Arial"/>
                <w:color w:val="000000"/>
              </w:rPr>
            </w:pPr>
            <w:r>
              <w:rPr>
                <w:rFonts w:ascii="Arial" w:hAnsi="Arial" w:cs="Arial"/>
                <w:color w:val="000000"/>
              </w:rPr>
              <w:t>DEGARELIX</w:t>
            </w:r>
          </w:p>
          <w:p w:rsidR="00E30951" w:rsidRDefault="00E30951" w:rsidP="00426FC4">
            <w:pPr>
              <w:rPr>
                <w:rFonts w:ascii="Arial" w:hAnsi="Arial" w:cs="Arial"/>
                <w:color w:val="000000"/>
              </w:rPr>
            </w:pPr>
          </w:p>
          <w:p w:rsidR="00E30951" w:rsidRDefault="00E30951" w:rsidP="00426FC4">
            <w:pPr>
              <w:rPr>
                <w:rFonts w:ascii="Arial" w:hAnsi="Arial" w:cs="Arial"/>
                <w:color w:val="000000"/>
              </w:rPr>
            </w:pPr>
            <w:r>
              <w:rPr>
                <w:rFonts w:ascii="Arial" w:hAnsi="Arial" w:cs="Arial"/>
                <w:color w:val="000000"/>
              </w:rPr>
              <w:t xml:space="preserve">Powder for injection 80 mg (as acetate), injection set </w:t>
            </w:r>
            <w:r>
              <w:rPr>
                <w:rFonts w:ascii="Arial" w:hAnsi="Arial" w:cs="Arial"/>
                <w:color w:val="000000"/>
              </w:rPr>
              <w:br/>
              <w:t xml:space="preserve">Powder for injection 120 mg (as acetate), injection set </w:t>
            </w:r>
          </w:p>
          <w:p w:rsidR="00E30951" w:rsidRDefault="00E30951" w:rsidP="00426FC4">
            <w:pPr>
              <w:rPr>
                <w:rFonts w:ascii="Arial" w:hAnsi="Arial" w:cs="Arial"/>
                <w:color w:val="000000"/>
              </w:rPr>
            </w:pPr>
          </w:p>
          <w:p w:rsidR="00E30951" w:rsidRDefault="00E30951" w:rsidP="00426FC4">
            <w:pPr>
              <w:rPr>
                <w:rFonts w:ascii="Arial" w:hAnsi="Arial" w:cs="Arial"/>
                <w:color w:val="000000"/>
              </w:rPr>
            </w:pPr>
            <w:proofErr w:type="spellStart"/>
            <w:r>
              <w:rPr>
                <w:rFonts w:ascii="Arial" w:hAnsi="Arial" w:cs="Arial"/>
                <w:color w:val="000000"/>
              </w:rPr>
              <w:t>Firmagon</w:t>
            </w:r>
            <w:proofErr w:type="spellEnd"/>
            <w:r>
              <w:rPr>
                <w:rFonts w:ascii="Arial" w:hAnsi="Arial" w:cs="Arial"/>
                <w:color w:val="000000"/>
              </w:rPr>
              <w:t>®</w:t>
            </w:r>
          </w:p>
          <w:p w:rsidR="00E30951" w:rsidRDefault="00E30951" w:rsidP="00426FC4">
            <w:pPr>
              <w:rPr>
                <w:rFonts w:ascii="Arial" w:hAnsi="Arial" w:cs="Arial"/>
                <w:color w:val="000000"/>
              </w:rPr>
            </w:pPr>
          </w:p>
          <w:p w:rsidR="00E30951" w:rsidRDefault="00E30951" w:rsidP="00426FC4">
            <w:pPr>
              <w:rPr>
                <w:rFonts w:ascii="Arial" w:hAnsi="Arial" w:cs="Arial"/>
                <w:color w:val="000000"/>
              </w:rPr>
            </w:pPr>
            <w:r>
              <w:rPr>
                <w:rFonts w:ascii="Arial" w:hAnsi="Arial" w:cs="Arial"/>
                <w:color w:val="000000"/>
              </w:rPr>
              <w:t>Ferring Pharmaceuticals Pty Ltd</w:t>
            </w:r>
          </w:p>
          <w:p w:rsidR="00E30951" w:rsidRDefault="00E30951" w:rsidP="00426FC4">
            <w:pPr>
              <w:rPr>
                <w:rFonts w:ascii="Arial" w:hAnsi="Arial" w:cs="Arial"/>
                <w:color w:val="000000"/>
              </w:rPr>
            </w:pPr>
          </w:p>
          <w:p w:rsidR="00E30951" w:rsidRDefault="00E30951" w:rsidP="00426FC4">
            <w:pPr>
              <w:rPr>
                <w:rFonts w:ascii="Arial" w:hAnsi="Arial" w:cs="Arial"/>
                <w:color w:val="000000"/>
              </w:rPr>
            </w:pPr>
            <w:r>
              <w:rPr>
                <w:rFonts w:ascii="Arial" w:hAnsi="Arial" w:cs="Arial"/>
                <w:color w:val="000000"/>
              </w:rPr>
              <w:t>Change to listing</w:t>
            </w:r>
            <w:r>
              <w:rPr>
                <w:rFonts w:ascii="Arial" w:hAnsi="Arial" w:cs="Arial"/>
                <w:color w:val="000000"/>
              </w:rPr>
              <w:br/>
            </w:r>
            <w:r>
              <w:rPr>
                <w:rFonts w:ascii="Arial" w:hAnsi="Arial" w:cs="Arial"/>
                <w:color w:val="000000"/>
              </w:rPr>
              <w:br/>
              <w:t>(Minor Submission)</w:t>
            </w:r>
          </w:p>
        </w:tc>
        <w:tc>
          <w:tcPr>
            <w:tcW w:w="2262" w:type="dxa"/>
            <w:tcBorders>
              <w:top w:val="single" w:sz="4" w:space="0" w:color="auto"/>
              <w:left w:val="single" w:sz="4" w:space="0" w:color="auto"/>
              <w:bottom w:val="single" w:sz="4" w:space="0" w:color="auto"/>
              <w:right w:val="single" w:sz="4" w:space="0" w:color="auto"/>
            </w:tcBorders>
            <w:tcMar>
              <w:top w:w="28" w:type="dxa"/>
              <w:bottom w:w="28" w:type="dxa"/>
            </w:tcMar>
          </w:tcPr>
          <w:p w:rsidR="00E30951" w:rsidRPr="00865350" w:rsidRDefault="00E30951" w:rsidP="00426FC4">
            <w:pPr>
              <w:rPr>
                <w:rFonts w:ascii="Arial" w:hAnsi="Arial" w:cs="Arial"/>
                <w:color w:val="222222"/>
              </w:rPr>
            </w:pPr>
            <w:r>
              <w:rPr>
                <w:rFonts w:ascii="Arial" w:hAnsi="Arial" w:cs="Arial"/>
                <w:color w:val="222222"/>
              </w:rPr>
              <w:t>Locally advanced (equivalent to stage C) or metastatic (equivalent to stage D) carcinoma of the prostate</w:t>
            </w:r>
          </w:p>
          <w:p w:rsidR="00E30951" w:rsidRDefault="00E30951" w:rsidP="00426FC4">
            <w:pPr>
              <w:rPr>
                <w:rFonts w:ascii="Arial" w:hAnsi="Arial" w:cs="Arial"/>
                <w:color w:val="000000"/>
              </w:rPr>
            </w:pP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p w:rsidR="00E30951" w:rsidRDefault="00E30951" w:rsidP="00426FC4">
            <w:pPr>
              <w:rPr>
                <w:rFonts w:ascii="Arial" w:hAnsi="Arial" w:cs="Arial"/>
                <w:color w:val="000000"/>
              </w:rPr>
            </w:pPr>
            <w:r>
              <w:rPr>
                <w:rFonts w:ascii="Arial" w:hAnsi="Arial" w:cs="Arial"/>
                <w:color w:val="000000"/>
              </w:rPr>
              <w:t>To request that the Authority Required (STREAMLINED) listing be changed to a Restricted Benefit listing to be consistent with other listed gonadotropin-releasing hormone (</w:t>
            </w:r>
            <w:proofErr w:type="spellStart"/>
            <w:r w:rsidRPr="004C3B84">
              <w:rPr>
                <w:rFonts w:ascii="Arial" w:hAnsi="Arial" w:cs="Arial"/>
                <w:color w:val="000000"/>
              </w:rPr>
              <w:t>GnRH</w:t>
            </w:r>
            <w:proofErr w:type="spellEnd"/>
            <w:r w:rsidRPr="004C3B84">
              <w:rPr>
                <w:rFonts w:ascii="Arial" w:hAnsi="Arial" w:cs="Arial"/>
                <w:color w:val="000000"/>
              </w:rPr>
              <w:t>)</w:t>
            </w:r>
            <w:r>
              <w:rPr>
                <w:rFonts w:ascii="Arial" w:hAnsi="Arial" w:cs="Arial"/>
                <w:color w:val="000000"/>
              </w:rPr>
              <w:t xml:space="preserve"> analogues.</w:t>
            </w:r>
          </w:p>
        </w:tc>
        <w:tc>
          <w:tcPr>
            <w:tcW w:w="7192" w:type="dxa"/>
            <w:tcBorders>
              <w:top w:val="single" w:sz="4" w:space="0" w:color="auto"/>
              <w:left w:val="single" w:sz="4" w:space="0" w:color="auto"/>
              <w:bottom w:val="single" w:sz="4" w:space="0" w:color="auto"/>
              <w:right w:val="single" w:sz="4" w:space="0" w:color="auto"/>
            </w:tcBorders>
          </w:tcPr>
          <w:p w:rsidR="00E30951" w:rsidRPr="009147E0" w:rsidRDefault="00E30951" w:rsidP="00AF00DD">
            <w:pPr>
              <w:widowControl w:val="0"/>
              <w:rPr>
                <w:rFonts w:ascii="Arial" w:hAnsi="Arial" w:cs="Arial"/>
              </w:rPr>
            </w:pPr>
            <w:r w:rsidRPr="00426FC4">
              <w:rPr>
                <w:rFonts w:ascii="Arial" w:hAnsi="Arial" w:cs="Arial"/>
              </w:rPr>
              <w:t>The PBAC recommended amending the listing of degarelix from Authority Required (STREAMLINED) to a Restricted Benefit for the treatment of locally advanced (equivalent to stage C) or metastatic (equivalent to Stage D) carcinoma of the prostat</w:t>
            </w:r>
            <w:r>
              <w:rPr>
                <w:rFonts w:ascii="Arial" w:hAnsi="Arial" w:cs="Arial"/>
              </w:rPr>
              <w:t>e to be consistent with the PBS-</w:t>
            </w:r>
            <w:r w:rsidRPr="00426FC4">
              <w:rPr>
                <w:rFonts w:ascii="Arial" w:hAnsi="Arial" w:cs="Arial"/>
              </w:rPr>
              <w:t>listed gonadotrophin releasing hormone agonists (</w:t>
            </w:r>
            <w:proofErr w:type="spellStart"/>
            <w:r w:rsidRPr="00426FC4">
              <w:rPr>
                <w:rFonts w:ascii="Arial" w:hAnsi="Arial" w:cs="Arial"/>
              </w:rPr>
              <w:t>goserelin</w:t>
            </w:r>
            <w:proofErr w:type="spellEnd"/>
            <w:r w:rsidRPr="00426FC4">
              <w:rPr>
                <w:rFonts w:ascii="Arial" w:hAnsi="Arial" w:cs="Arial"/>
              </w:rPr>
              <w:t xml:space="preserve">, </w:t>
            </w:r>
            <w:proofErr w:type="spellStart"/>
            <w:r w:rsidRPr="00426FC4">
              <w:rPr>
                <w:rFonts w:ascii="Arial" w:hAnsi="Arial" w:cs="Arial"/>
              </w:rPr>
              <w:t>leuprorelin</w:t>
            </w:r>
            <w:proofErr w:type="spellEnd"/>
            <w:r w:rsidRPr="00426FC4">
              <w:rPr>
                <w:rFonts w:ascii="Arial" w:hAnsi="Arial" w:cs="Arial"/>
              </w:rPr>
              <w:t xml:space="preserve">, and </w:t>
            </w:r>
            <w:proofErr w:type="spellStart"/>
            <w:r w:rsidRPr="00426FC4">
              <w:rPr>
                <w:rFonts w:ascii="Arial" w:hAnsi="Arial" w:cs="Arial"/>
              </w:rPr>
              <w:t>tri</w:t>
            </w:r>
            <w:r w:rsidR="00AF00DD">
              <w:rPr>
                <w:rFonts w:ascii="Arial" w:hAnsi="Arial" w:cs="Arial"/>
              </w:rPr>
              <w:t>ptorelin</w:t>
            </w:r>
            <w:proofErr w:type="spellEnd"/>
            <w:r w:rsidRPr="00426FC4">
              <w:rPr>
                <w:rFonts w:ascii="Arial" w:hAnsi="Arial" w:cs="Arial"/>
              </w:rPr>
              <w:t>) which are also used in this treatment setting.</w:t>
            </w:r>
          </w:p>
        </w:tc>
      </w:tr>
      <w:tr w:rsidR="00E30951" w:rsidRPr="009147E0" w:rsidTr="00CB2D1B">
        <w:trPr>
          <w:cantSplit/>
          <w:trHeight w:val="430"/>
        </w:trPr>
        <w:tc>
          <w:tcPr>
            <w:tcW w:w="3118" w:type="dxa"/>
            <w:tcBorders>
              <w:top w:val="single" w:sz="4" w:space="0" w:color="auto"/>
              <w:left w:val="single" w:sz="4" w:space="0" w:color="auto"/>
              <w:bottom w:val="single" w:sz="4" w:space="0" w:color="auto"/>
              <w:right w:val="single" w:sz="4" w:space="0" w:color="auto"/>
            </w:tcBorders>
            <w:tcMar>
              <w:top w:w="28" w:type="dxa"/>
              <w:bottom w:w="28" w:type="dxa"/>
            </w:tcMar>
          </w:tcPr>
          <w:p w:rsidR="00E30951" w:rsidRDefault="00E30951" w:rsidP="00426FC4">
            <w:pPr>
              <w:rPr>
                <w:rFonts w:ascii="Arial" w:hAnsi="Arial" w:cs="Arial"/>
                <w:color w:val="000000"/>
              </w:rPr>
            </w:pPr>
            <w:r>
              <w:rPr>
                <w:rFonts w:ascii="Arial" w:hAnsi="Arial" w:cs="Arial"/>
                <w:color w:val="000000"/>
              </w:rPr>
              <w:lastRenderedPageBreak/>
              <w:t>dTpa VACCINE</w:t>
            </w:r>
          </w:p>
          <w:p w:rsidR="00E30951" w:rsidRDefault="00E30951" w:rsidP="00426FC4">
            <w:pPr>
              <w:rPr>
                <w:rFonts w:ascii="Arial" w:hAnsi="Arial" w:cs="Arial"/>
                <w:color w:val="000000"/>
              </w:rPr>
            </w:pPr>
          </w:p>
          <w:p w:rsidR="00E30951" w:rsidRDefault="00E30951" w:rsidP="00426FC4">
            <w:pPr>
              <w:rPr>
                <w:rFonts w:ascii="Arial" w:hAnsi="Arial" w:cs="Arial"/>
                <w:color w:val="000000"/>
              </w:rPr>
            </w:pPr>
            <w:r>
              <w:rPr>
                <w:rFonts w:ascii="Arial" w:hAnsi="Arial" w:cs="Arial"/>
                <w:color w:val="000000"/>
              </w:rPr>
              <w:t>Injection 0.5 mL</w:t>
            </w:r>
          </w:p>
          <w:p w:rsidR="00E30951" w:rsidRDefault="00E30951" w:rsidP="00426FC4">
            <w:pPr>
              <w:rPr>
                <w:rFonts w:ascii="Arial" w:hAnsi="Arial" w:cs="Arial"/>
                <w:color w:val="000000"/>
              </w:rPr>
            </w:pPr>
          </w:p>
          <w:p w:rsidR="00E30951" w:rsidRDefault="00E30951" w:rsidP="00426FC4">
            <w:pPr>
              <w:rPr>
                <w:rFonts w:ascii="Arial" w:hAnsi="Arial" w:cs="Arial"/>
                <w:color w:val="000000"/>
              </w:rPr>
            </w:pPr>
            <w:r w:rsidRPr="009B466F">
              <w:rPr>
                <w:rFonts w:ascii="Arial" w:hAnsi="Arial" w:cs="Arial"/>
                <w:color w:val="000000"/>
              </w:rPr>
              <w:t>Adacel</w:t>
            </w:r>
            <w:r>
              <w:rPr>
                <w:rFonts w:ascii="Arial" w:hAnsi="Arial" w:cs="Arial"/>
                <w:color w:val="000000"/>
              </w:rPr>
              <w:t>®</w:t>
            </w:r>
          </w:p>
          <w:p w:rsidR="00E30951" w:rsidRDefault="00E30951" w:rsidP="00426FC4">
            <w:pPr>
              <w:rPr>
                <w:rFonts w:ascii="Arial" w:hAnsi="Arial" w:cs="Arial"/>
                <w:color w:val="000000"/>
              </w:rPr>
            </w:pPr>
          </w:p>
          <w:p w:rsidR="00E30951" w:rsidRDefault="00E30951" w:rsidP="00426FC4">
            <w:pPr>
              <w:rPr>
                <w:rFonts w:ascii="Arial" w:hAnsi="Arial" w:cs="Arial"/>
                <w:color w:val="000000"/>
              </w:rPr>
            </w:pPr>
            <w:r w:rsidRPr="009B466F">
              <w:rPr>
                <w:rFonts w:ascii="Arial" w:hAnsi="Arial" w:cs="Arial"/>
                <w:color w:val="000000"/>
              </w:rPr>
              <w:t>Sanofi-Aventis Australia Pty Ltd</w:t>
            </w:r>
          </w:p>
          <w:p w:rsidR="00E30951" w:rsidRDefault="00E30951" w:rsidP="00426FC4">
            <w:pPr>
              <w:rPr>
                <w:rFonts w:ascii="Arial" w:hAnsi="Arial" w:cs="Arial"/>
                <w:color w:val="000000"/>
              </w:rPr>
            </w:pPr>
          </w:p>
          <w:p w:rsidR="00E30951" w:rsidRDefault="00E30951" w:rsidP="00991DD2">
            <w:pPr>
              <w:rPr>
                <w:rFonts w:ascii="Arial" w:hAnsi="Arial" w:cs="Arial"/>
                <w:color w:val="000000"/>
              </w:rPr>
            </w:pPr>
            <w:r>
              <w:rPr>
                <w:rFonts w:ascii="Arial" w:hAnsi="Arial" w:cs="Arial"/>
                <w:color w:val="000000"/>
              </w:rPr>
              <w:t>Change to listing</w:t>
            </w:r>
          </w:p>
          <w:p w:rsidR="00E30951" w:rsidRDefault="00E30951" w:rsidP="00991DD2">
            <w:pPr>
              <w:rPr>
                <w:rFonts w:ascii="Arial" w:hAnsi="Arial" w:cs="Arial"/>
                <w:color w:val="000000"/>
              </w:rPr>
            </w:pPr>
          </w:p>
          <w:p w:rsidR="00E30951" w:rsidRPr="00E82449" w:rsidRDefault="00E30951" w:rsidP="00991DD2">
            <w:pPr>
              <w:rPr>
                <w:rFonts w:ascii="Arial" w:hAnsi="Arial" w:cs="Arial"/>
                <w:color w:val="000000"/>
              </w:rPr>
            </w:pPr>
            <w:r w:rsidRPr="001B610C">
              <w:rPr>
                <w:rFonts w:ascii="Arial" w:hAnsi="Arial" w:cs="Arial"/>
                <w:color w:val="000000"/>
              </w:rPr>
              <w:t>(Major Submission)</w:t>
            </w:r>
          </w:p>
        </w:tc>
        <w:tc>
          <w:tcPr>
            <w:tcW w:w="2262" w:type="dxa"/>
            <w:tcBorders>
              <w:top w:val="single" w:sz="4" w:space="0" w:color="auto"/>
              <w:left w:val="single" w:sz="4" w:space="0" w:color="auto"/>
              <w:bottom w:val="single" w:sz="4" w:space="0" w:color="auto"/>
              <w:right w:val="single" w:sz="4" w:space="0" w:color="auto"/>
            </w:tcBorders>
            <w:tcMar>
              <w:top w:w="28" w:type="dxa"/>
              <w:bottom w:w="28" w:type="dxa"/>
            </w:tcMar>
          </w:tcPr>
          <w:p w:rsidR="00E30951" w:rsidRPr="00E82449" w:rsidRDefault="00E30951" w:rsidP="00426FC4">
            <w:pPr>
              <w:rPr>
                <w:rFonts w:ascii="Arial" w:hAnsi="Arial" w:cs="Arial"/>
                <w:color w:val="000000"/>
              </w:rPr>
            </w:pPr>
            <w:r w:rsidRPr="009B466F">
              <w:rPr>
                <w:rFonts w:ascii="Arial" w:hAnsi="Arial" w:cs="Arial"/>
                <w:color w:val="000000"/>
              </w:rPr>
              <w:t>Prevention of pertussis</w:t>
            </w: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p w:rsidR="00E30951" w:rsidRPr="00E82449" w:rsidRDefault="00E30951" w:rsidP="00426FC4">
            <w:pPr>
              <w:rPr>
                <w:rFonts w:ascii="Arial" w:hAnsi="Arial" w:cs="Arial"/>
                <w:color w:val="000000"/>
              </w:rPr>
            </w:pPr>
            <w:r w:rsidRPr="009B466F">
              <w:rPr>
                <w:rFonts w:ascii="Arial" w:hAnsi="Arial" w:cs="Arial"/>
                <w:color w:val="000000"/>
              </w:rPr>
              <w:t>National Immunisation Program (NIP) listing for all women in every pregnancy, primarily to reduce the risk of pertussis in newborn infants up to 2 months of age.</w:t>
            </w:r>
          </w:p>
        </w:tc>
        <w:tc>
          <w:tcPr>
            <w:tcW w:w="7192" w:type="dxa"/>
            <w:tcBorders>
              <w:top w:val="single" w:sz="4" w:space="0" w:color="auto"/>
              <w:left w:val="single" w:sz="4" w:space="0" w:color="auto"/>
              <w:bottom w:val="single" w:sz="4" w:space="0" w:color="auto"/>
              <w:right w:val="single" w:sz="4" w:space="0" w:color="auto"/>
            </w:tcBorders>
          </w:tcPr>
          <w:p w:rsidR="00E30951" w:rsidRPr="009147E0" w:rsidRDefault="00E30951" w:rsidP="00CD6314">
            <w:pPr>
              <w:widowControl w:val="0"/>
              <w:rPr>
                <w:rFonts w:ascii="Arial" w:hAnsi="Arial" w:cs="Arial"/>
              </w:rPr>
            </w:pPr>
            <w:r w:rsidRPr="006F10F9">
              <w:rPr>
                <w:rFonts w:ascii="Arial" w:hAnsi="Arial" w:cs="Arial"/>
              </w:rPr>
              <w:t>The PBAC recommended a change to the circumstances under which dTpa</w:t>
            </w:r>
            <w:r>
              <w:rPr>
                <w:rFonts w:ascii="Arial" w:hAnsi="Arial" w:cs="Arial"/>
              </w:rPr>
              <w:t xml:space="preserve"> vaccine</w:t>
            </w:r>
            <w:r w:rsidRPr="006F10F9">
              <w:rPr>
                <w:rFonts w:ascii="Arial" w:hAnsi="Arial" w:cs="Arial"/>
              </w:rPr>
              <w:t>, Adacel, is made available as a designated vaccine for the NIP to include vaccination of women during each pregnancy to reduce pertussis disease in infants (prior to being vaccinated) and in mothers on a cost-minimis</w:t>
            </w:r>
            <w:r>
              <w:rPr>
                <w:rFonts w:ascii="Arial" w:hAnsi="Arial" w:cs="Arial"/>
              </w:rPr>
              <w:t>ation</w:t>
            </w:r>
            <w:r w:rsidRPr="006F10F9">
              <w:rPr>
                <w:rFonts w:ascii="Arial" w:hAnsi="Arial" w:cs="Arial"/>
              </w:rPr>
              <w:t xml:space="preserve"> basis to dTpa, Boostrix. The PBAC considered that Adacel provide</w:t>
            </w:r>
            <w:r>
              <w:rPr>
                <w:rFonts w:ascii="Arial" w:hAnsi="Arial" w:cs="Arial"/>
              </w:rPr>
              <w:t>s</w:t>
            </w:r>
            <w:r w:rsidRPr="006F10F9">
              <w:rPr>
                <w:rFonts w:ascii="Arial" w:hAnsi="Arial" w:cs="Arial"/>
              </w:rPr>
              <w:t xml:space="preserve"> the same health benefit as Boostrix. One dose of Adacel is equi-effective as one dose</w:t>
            </w:r>
            <w:r>
              <w:rPr>
                <w:rFonts w:ascii="Arial" w:hAnsi="Arial" w:cs="Arial"/>
              </w:rPr>
              <w:t xml:space="preserve"> of</w:t>
            </w:r>
            <w:r w:rsidRPr="006F10F9">
              <w:rPr>
                <w:rFonts w:ascii="Arial" w:hAnsi="Arial" w:cs="Arial"/>
              </w:rPr>
              <w:t xml:space="preserve"> Boostrix.</w:t>
            </w:r>
          </w:p>
        </w:tc>
      </w:tr>
      <w:tr w:rsidR="00E30951" w:rsidRPr="009147E0" w:rsidTr="00CB2D1B">
        <w:trPr>
          <w:cantSplit/>
          <w:trHeight w:val="430"/>
        </w:trPr>
        <w:tc>
          <w:tcPr>
            <w:tcW w:w="3118" w:type="dxa"/>
            <w:tcBorders>
              <w:top w:val="single" w:sz="4" w:space="0" w:color="auto"/>
              <w:left w:val="single" w:sz="4" w:space="0" w:color="auto"/>
              <w:bottom w:val="single" w:sz="4" w:space="0" w:color="auto"/>
              <w:right w:val="single" w:sz="4" w:space="0" w:color="auto"/>
            </w:tcBorders>
            <w:tcMar>
              <w:top w:w="28" w:type="dxa"/>
              <w:bottom w:w="28" w:type="dxa"/>
            </w:tcMar>
          </w:tcPr>
          <w:p w:rsidR="00E30951" w:rsidRDefault="00E30951" w:rsidP="00426FC4">
            <w:pPr>
              <w:rPr>
                <w:rFonts w:ascii="Arial" w:hAnsi="Arial" w:cs="Arial"/>
                <w:color w:val="000000"/>
              </w:rPr>
            </w:pPr>
            <w:r w:rsidRPr="00730256">
              <w:rPr>
                <w:rFonts w:ascii="Arial" w:hAnsi="Arial" w:cs="Arial"/>
                <w:color w:val="000000"/>
              </w:rPr>
              <w:t>FLUTICASONE FUROATE</w:t>
            </w:r>
          </w:p>
          <w:p w:rsidR="00E30951" w:rsidRDefault="00E30951" w:rsidP="00426FC4">
            <w:pPr>
              <w:rPr>
                <w:rFonts w:ascii="Arial" w:hAnsi="Arial" w:cs="Arial"/>
                <w:color w:val="000000"/>
              </w:rPr>
            </w:pPr>
          </w:p>
          <w:p w:rsidR="00E30951" w:rsidRPr="00003393" w:rsidRDefault="00E30951" w:rsidP="00426FC4">
            <w:pPr>
              <w:rPr>
                <w:rFonts w:ascii="Arial" w:hAnsi="Arial" w:cs="Arial"/>
                <w:color w:val="000000"/>
              </w:rPr>
            </w:pPr>
            <w:r w:rsidRPr="00003393">
              <w:rPr>
                <w:rFonts w:ascii="Arial" w:hAnsi="Arial" w:cs="Arial"/>
                <w:color w:val="000000"/>
              </w:rPr>
              <w:t xml:space="preserve">Powder for oral inhalation in breath actuated device containing fluticasone </w:t>
            </w:r>
            <w:r>
              <w:rPr>
                <w:rFonts w:ascii="Arial" w:hAnsi="Arial" w:cs="Arial"/>
                <w:color w:val="000000"/>
              </w:rPr>
              <w:t>furoate 200 micrograms per dose</w:t>
            </w:r>
          </w:p>
          <w:p w:rsidR="00E30951" w:rsidRDefault="00E30951" w:rsidP="00426FC4">
            <w:pPr>
              <w:rPr>
                <w:rFonts w:ascii="Arial" w:hAnsi="Arial" w:cs="Arial"/>
                <w:color w:val="000000"/>
              </w:rPr>
            </w:pPr>
            <w:r w:rsidRPr="00003393">
              <w:rPr>
                <w:rFonts w:ascii="Arial" w:hAnsi="Arial" w:cs="Arial"/>
                <w:color w:val="000000"/>
              </w:rPr>
              <w:t>Powder for oral inhalation in breath actuated device containing fluticasone furoate 100 micrograms per dose</w:t>
            </w:r>
          </w:p>
          <w:p w:rsidR="00E30951" w:rsidRDefault="00E30951" w:rsidP="00426FC4">
            <w:pPr>
              <w:rPr>
                <w:rFonts w:ascii="Arial" w:hAnsi="Arial" w:cs="Arial"/>
                <w:color w:val="000000"/>
              </w:rPr>
            </w:pPr>
          </w:p>
          <w:p w:rsidR="00E30951" w:rsidRDefault="00E30951" w:rsidP="00426FC4">
            <w:pPr>
              <w:rPr>
                <w:rFonts w:ascii="Arial" w:hAnsi="Arial" w:cs="Arial"/>
                <w:color w:val="000000"/>
              </w:rPr>
            </w:pPr>
            <w:r w:rsidRPr="00003393">
              <w:rPr>
                <w:rFonts w:ascii="Arial" w:hAnsi="Arial" w:cs="Arial"/>
                <w:color w:val="000000"/>
              </w:rPr>
              <w:t>Arnuity Ellipta</w:t>
            </w:r>
            <w:r>
              <w:rPr>
                <w:rFonts w:ascii="Arial" w:hAnsi="Arial" w:cs="Arial"/>
                <w:color w:val="000000"/>
              </w:rPr>
              <w:t>®</w:t>
            </w:r>
          </w:p>
          <w:p w:rsidR="00E30951" w:rsidRDefault="00E30951" w:rsidP="00426FC4">
            <w:pPr>
              <w:rPr>
                <w:rFonts w:ascii="Arial" w:hAnsi="Arial" w:cs="Arial"/>
                <w:color w:val="000000"/>
              </w:rPr>
            </w:pPr>
          </w:p>
          <w:p w:rsidR="00E30951" w:rsidRDefault="00E30951" w:rsidP="00426FC4">
            <w:pPr>
              <w:rPr>
                <w:rFonts w:ascii="Arial" w:hAnsi="Arial" w:cs="Arial"/>
                <w:color w:val="000000"/>
              </w:rPr>
            </w:pPr>
            <w:r w:rsidRPr="00003393">
              <w:rPr>
                <w:rFonts w:ascii="Arial" w:hAnsi="Arial" w:cs="Arial"/>
                <w:color w:val="000000"/>
              </w:rPr>
              <w:t>GlaxoSmithKline Australia Pty Ltd</w:t>
            </w:r>
          </w:p>
          <w:p w:rsidR="00E30951" w:rsidRDefault="00E30951" w:rsidP="00426FC4">
            <w:pPr>
              <w:rPr>
                <w:rFonts w:ascii="Arial" w:hAnsi="Arial" w:cs="Arial"/>
                <w:color w:val="000000"/>
              </w:rPr>
            </w:pPr>
          </w:p>
          <w:p w:rsidR="00E30951" w:rsidRDefault="00E30951" w:rsidP="00991DD2">
            <w:pPr>
              <w:rPr>
                <w:rFonts w:ascii="Arial" w:hAnsi="Arial" w:cs="Arial"/>
                <w:color w:val="000000"/>
              </w:rPr>
            </w:pPr>
            <w:r w:rsidRPr="005310F8">
              <w:rPr>
                <w:rFonts w:ascii="Arial" w:hAnsi="Arial" w:cs="Arial"/>
                <w:color w:val="000000"/>
              </w:rPr>
              <w:t>New listing</w:t>
            </w:r>
          </w:p>
          <w:p w:rsidR="00E30951" w:rsidRDefault="00E30951" w:rsidP="00991DD2">
            <w:pPr>
              <w:rPr>
                <w:rFonts w:ascii="Arial" w:hAnsi="Arial" w:cs="Arial"/>
                <w:color w:val="000000"/>
              </w:rPr>
            </w:pPr>
          </w:p>
          <w:p w:rsidR="00E30951" w:rsidRPr="00E82449" w:rsidRDefault="00E30951" w:rsidP="00991DD2">
            <w:pPr>
              <w:rPr>
                <w:rFonts w:ascii="Arial" w:hAnsi="Arial" w:cs="Arial"/>
                <w:color w:val="000000"/>
              </w:rPr>
            </w:pPr>
            <w:r w:rsidRPr="001B610C">
              <w:rPr>
                <w:rFonts w:ascii="Arial" w:hAnsi="Arial" w:cs="Arial"/>
                <w:color w:val="000000"/>
              </w:rPr>
              <w:t>(Major Submission)</w:t>
            </w:r>
          </w:p>
        </w:tc>
        <w:tc>
          <w:tcPr>
            <w:tcW w:w="2262" w:type="dxa"/>
            <w:tcBorders>
              <w:top w:val="single" w:sz="4" w:space="0" w:color="auto"/>
              <w:left w:val="single" w:sz="4" w:space="0" w:color="auto"/>
              <w:bottom w:val="single" w:sz="4" w:space="0" w:color="auto"/>
              <w:right w:val="single" w:sz="4" w:space="0" w:color="auto"/>
            </w:tcBorders>
            <w:tcMar>
              <w:top w:w="28" w:type="dxa"/>
              <w:bottom w:w="28" w:type="dxa"/>
            </w:tcMar>
          </w:tcPr>
          <w:p w:rsidR="00E30951" w:rsidRPr="00E82449" w:rsidRDefault="00E30951" w:rsidP="00426FC4">
            <w:pPr>
              <w:rPr>
                <w:rFonts w:ascii="Arial" w:hAnsi="Arial" w:cs="Arial"/>
                <w:color w:val="000000"/>
              </w:rPr>
            </w:pPr>
            <w:r>
              <w:rPr>
                <w:rFonts w:ascii="Arial" w:hAnsi="Arial" w:cs="Arial"/>
                <w:color w:val="000000"/>
              </w:rPr>
              <w:t>Asthma</w:t>
            </w: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p w:rsidR="00E30951" w:rsidRPr="00E82449" w:rsidRDefault="00E30951" w:rsidP="00426FC4">
            <w:pPr>
              <w:rPr>
                <w:rFonts w:ascii="Arial" w:hAnsi="Arial" w:cs="Arial"/>
                <w:color w:val="000000"/>
              </w:rPr>
            </w:pPr>
            <w:r>
              <w:rPr>
                <w:rFonts w:ascii="Arial" w:hAnsi="Arial" w:cs="Arial"/>
                <w:color w:val="000000"/>
              </w:rPr>
              <w:t>Resubmission t</w:t>
            </w:r>
            <w:r w:rsidRPr="00C41585">
              <w:rPr>
                <w:rFonts w:ascii="Arial" w:hAnsi="Arial" w:cs="Arial"/>
                <w:color w:val="000000"/>
              </w:rPr>
              <w:t>o request fluticasone furoate to be declared as a 'drug' for the purpose of section 85(2) of the National Health Act (</w:t>
            </w:r>
            <w:proofErr w:type="spellStart"/>
            <w:r w:rsidRPr="00C41585">
              <w:rPr>
                <w:rFonts w:ascii="Arial" w:hAnsi="Arial" w:cs="Arial"/>
                <w:color w:val="000000"/>
              </w:rPr>
              <w:t>Cth</w:t>
            </w:r>
            <w:proofErr w:type="spellEnd"/>
            <w:r w:rsidRPr="00C41585">
              <w:rPr>
                <w:rFonts w:ascii="Arial" w:hAnsi="Arial" w:cs="Arial"/>
                <w:color w:val="000000"/>
              </w:rPr>
              <w:t xml:space="preserve">)(Act); and the listing instruments for each Breo Ellipta, Seretide and Flixotide be amended to reflected the full name of the active component of the respective </w:t>
            </w:r>
            <w:r>
              <w:rPr>
                <w:rFonts w:ascii="Arial" w:hAnsi="Arial" w:cs="Arial"/>
                <w:color w:val="000000"/>
              </w:rPr>
              <w:t>inhaled corticosteroid</w:t>
            </w:r>
            <w:r w:rsidRPr="00C41585">
              <w:rPr>
                <w:rFonts w:ascii="Arial" w:hAnsi="Arial" w:cs="Arial"/>
                <w:color w:val="000000"/>
              </w:rPr>
              <w:t xml:space="preserve"> of each product.</w:t>
            </w:r>
          </w:p>
        </w:tc>
        <w:tc>
          <w:tcPr>
            <w:tcW w:w="7192" w:type="dxa"/>
            <w:tcBorders>
              <w:top w:val="single" w:sz="4" w:space="0" w:color="auto"/>
              <w:left w:val="single" w:sz="4" w:space="0" w:color="auto"/>
              <w:bottom w:val="single" w:sz="4" w:space="0" w:color="auto"/>
              <w:right w:val="single" w:sz="4" w:space="0" w:color="auto"/>
            </w:tcBorders>
          </w:tcPr>
          <w:p w:rsidR="00E30951" w:rsidRPr="00883089" w:rsidRDefault="00E30951" w:rsidP="00A11169">
            <w:pPr>
              <w:rPr>
                <w:rFonts w:ascii="Arial" w:hAnsi="Arial" w:cs="Arial"/>
                <w:color w:val="000000"/>
              </w:rPr>
            </w:pPr>
            <w:r w:rsidRPr="00883089">
              <w:rPr>
                <w:rFonts w:ascii="Arial" w:hAnsi="Arial" w:cs="Arial"/>
                <w:color w:val="000000"/>
              </w:rPr>
              <w:t xml:space="preserve">The PBAC considered that the evidence presented in the submission suggested that the furoate and propionate esters caused differences in the pharmacokinetic and </w:t>
            </w:r>
            <w:proofErr w:type="spellStart"/>
            <w:r w:rsidRPr="00883089">
              <w:rPr>
                <w:rFonts w:ascii="Arial" w:hAnsi="Arial" w:cs="Arial"/>
                <w:color w:val="000000"/>
              </w:rPr>
              <w:t>pharmacodynamic</w:t>
            </w:r>
            <w:proofErr w:type="spellEnd"/>
            <w:r w:rsidRPr="00883089">
              <w:rPr>
                <w:rFonts w:ascii="Arial" w:hAnsi="Arial" w:cs="Arial"/>
                <w:color w:val="000000"/>
              </w:rPr>
              <w:t xml:space="preserve"> properties of fluticasone and therefore could be considered different drugs for the purposes of section 85(2) of the </w:t>
            </w:r>
            <w:r w:rsidRPr="00883089">
              <w:rPr>
                <w:rFonts w:ascii="Arial" w:hAnsi="Arial" w:cs="Arial"/>
                <w:i/>
                <w:iCs/>
                <w:color w:val="000000"/>
              </w:rPr>
              <w:t>National Health Act 1953</w:t>
            </w:r>
            <w:r w:rsidRPr="00883089">
              <w:rPr>
                <w:rFonts w:ascii="Arial" w:hAnsi="Arial" w:cs="Arial"/>
                <w:color w:val="000000"/>
              </w:rPr>
              <w:t xml:space="preserve">. </w:t>
            </w:r>
          </w:p>
          <w:p w:rsidR="00E30951" w:rsidRDefault="00E30951" w:rsidP="002E3106">
            <w:pPr>
              <w:rPr>
                <w:rFonts w:ascii="Arial" w:hAnsi="Arial" w:cs="Arial"/>
                <w:color w:val="000000"/>
              </w:rPr>
            </w:pPr>
          </w:p>
          <w:p w:rsidR="00E30951" w:rsidRDefault="00E30951" w:rsidP="002E3106">
            <w:pPr>
              <w:rPr>
                <w:rFonts w:ascii="Arial" w:hAnsi="Arial" w:cs="Arial"/>
                <w:color w:val="000000"/>
              </w:rPr>
            </w:pPr>
            <w:r w:rsidRPr="00132704">
              <w:rPr>
                <w:rFonts w:ascii="Arial" w:hAnsi="Arial" w:cs="Arial"/>
                <w:color w:val="000000"/>
              </w:rPr>
              <w:t>The PBAC recalled it</w:t>
            </w:r>
            <w:r w:rsidR="00A24C19">
              <w:rPr>
                <w:rFonts w:ascii="Arial" w:hAnsi="Arial" w:cs="Arial"/>
                <w:color w:val="000000"/>
              </w:rPr>
              <w:t>s previous advice that the equi-</w:t>
            </w:r>
            <w:r w:rsidRPr="00132704">
              <w:rPr>
                <w:rFonts w:ascii="Arial" w:hAnsi="Arial" w:cs="Arial"/>
                <w:color w:val="000000"/>
              </w:rPr>
              <w:t>effective doses are fluticasone furoate 100 microgram once daily and fluticasone propionate 250 microgram twice daily; and fluticasone furoate 200 microgram once daily and fluticasone propionate 500 microgram twice daily.</w:t>
            </w:r>
          </w:p>
          <w:p w:rsidR="00E30951" w:rsidRDefault="00E30951" w:rsidP="002E3106">
            <w:pPr>
              <w:rPr>
                <w:rFonts w:ascii="Arial" w:hAnsi="Arial" w:cs="Arial"/>
                <w:color w:val="000000"/>
              </w:rPr>
            </w:pPr>
          </w:p>
          <w:p w:rsidR="00E30951" w:rsidRPr="00132704" w:rsidRDefault="00E30951" w:rsidP="00A24C19">
            <w:r>
              <w:rPr>
                <w:rFonts w:ascii="Arial" w:hAnsi="Arial" w:cs="Arial"/>
              </w:rPr>
              <w:t>The recommendation does not change the way that patients can access fluticasone-containing medicines.</w:t>
            </w:r>
            <w:r w:rsidR="00FB5A79" w:rsidRPr="00132704">
              <w:t xml:space="preserve"> </w:t>
            </w:r>
          </w:p>
        </w:tc>
      </w:tr>
      <w:tr w:rsidR="00E30951" w:rsidRPr="009147E0" w:rsidTr="00CB2D1B">
        <w:trPr>
          <w:cantSplit/>
          <w:trHeight w:val="430"/>
        </w:trPr>
        <w:tc>
          <w:tcPr>
            <w:tcW w:w="3118" w:type="dxa"/>
            <w:tcBorders>
              <w:top w:val="single" w:sz="4" w:space="0" w:color="auto"/>
              <w:left w:val="single" w:sz="4" w:space="0" w:color="auto"/>
              <w:bottom w:val="single" w:sz="4" w:space="0" w:color="auto"/>
              <w:right w:val="single" w:sz="4" w:space="0" w:color="auto"/>
            </w:tcBorders>
            <w:tcMar>
              <w:top w:w="28" w:type="dxa"/>
              <w:bottom w:w="28" w:type="dxa"/>
            </w:tcMar>
          </w:tcPr>
          <w:p w:rsidR="00E30951" w:rsidRPr="00303C8D" w:rsidRDefault="00E30951" w:rsidP="00426FC4">
            <w:pPr>
              <w:rPr>
                <w:rFonts w:ascii="Arial" w:hAnsi="Arial" w:cs="Arial"/>
                <w:color w:val="000000"/>
              </w:rPr>
            </w:pPr>
            <w:r w:rsidRPr="00303C8D">
              <w:rPr>
                <w:rFonts w:ascii="Arial" w:hAnsi="Arial" w:cs="Arial"/>
                <w:color w:val="000000"/>
              </w:rPr>
              <w:lastRenderedPageBreak/>
              <w:t>IBRUTINIB</w:t>
            </w:r>
          </w:p>
          <w:p w:rsidR="00E30951" w:rsidRPr="00303C8D" w:rsidRDefault="00E30951" w:rsidP="00426FC4">
            <w:pPr>
              <w:rPr>
                <w:rFonts w:ascii="Arial" w:hAnsi="Arial" w:cs="Arial"/>
                <w:color w:val="000000"/>
              </w:rPr>
            </w:pPr>
          </w:p>
          <w:p w:rsidR="00E30951" w:rsidRPr="00303C8D" w:rsidRDefault="00E30951" w:rsidP="00426FC4">
            <w:pPr>
              <w:rPr>
                <w:rFonts w:ascii="Arial" w:hAnsi="Arial" w:cs="Arial"/>
                <w:color w:val="000000"/>
              </w:rPr>
            </w:pPr>
            <w:r w:rsidRPr="00303C8D">
              <w:rPr>
                <w:rFonts w:ascii="Arial" w:hAnsi="Arial" w:cs="Arial"/>
                <w:color w:val="000000"/>
              </w:rPr>
              <w:t>Capsule 140 mg</w:t>
            </w:r>
          </w:p>
          <w:p w:rsidR="00E30951" w:rsidRPr="00303C8D" w:rsidRDefault="00E30951" w:rsidP="00426FC4">
            <w:pPr>
              <w:rPr>
                <w:rFonts w:ascii="Arial" w:hAnsi="Arial" w:cs="Arial"/>
                <w:color w:val="000000"/>
              </w:rPr>
            </w:pPr>
          </w:p>
          <w:p w:rsidR="00E30951" w:rsidRPr="00303C8D" w:rsidRDefault="00E30951" w:rsidP="00426FC4">
            <w:pPr>
              <w:rPr>
                <w:rFonts w:ascii="Arial" w:hAnsi="Arial" w:cs="Arial"/>
                <w:color w:val="000000"/>
              </w:rPr>
            </w:pPr>
            <w:r w:rsidRPr="00303C8D">
              <w:rPr>
                <w:rFonts w:ascii="Arial" w:hAnsi="Arial" w:cs="Arial"/>
                <w:color w:val="000000"/>
              </w:rPr>
              <w:t>Imbruvica®</w:t>
            </w:r>
          </w:p>
          <w:p w:rsidR="00E30951" w:rsidRPr="00303C8D" w:rsidRDefault="00E30951" w:rsidP="00426FC4">
            <w:pPr>
              <w:rPr>
                <w:rFonts w:ascii="Arial" w:hAnsi="Arial" w:cs="Arial"/>
                <w:color w:val="000000"/>
              </w:rPr>
            </w:pPr>
          </w:p>
          <w:p w:rsidR="00E30951" w:rsidRPr="00303C8D" w:rsidRDefault="00E30951" w:rsidP="00426FC4">
            <w:pPr>
              <w:rPr>
                <w:rFonts w:ascii="Arial" w:hAnsi="Arial" w:cs="Arial"/>
                <w:color w:val="000000"/>
              </w:rPr>
            </w:pPr>
            <w:r w:rsidRPr="00303C8D">
              <w:rPr>
                <w:rFonts w:ascii="Arial" w:hAnsi="Arial" w:cs="Arial"/>
                <w:color w:val="000000"/>
              </w:rPr>
              <w:t>Janssen-Cilag Pty Ltd</w:t>
            </w:r>
          </w:p>
          <w:p w:rsidR="00E30951" w:rsidRPr="00303C8D" w:rsidRDefault="00E30951" w:rsidP="00426FC4">
            <w:pPr>
              <w:rPr>
                <w:rFonts w:ascii="Arial" w:hAnsi="Arial" w:cs="Arial"/>
                <w:color w:val="000000"/>
              </w:rPr>
            </w:pPr>
          </w:p>
          <w:p w:rsidR="00E30951" w:rsidRPr="00363D92" w:rsidRDefault="00E30951" w:rsidP="00991DD2">
            <w:pPr>
              <w:rPr>
                <w:rFonts w:ascii="Arial" w:hAnsi="Arial" w:cs="Arial"/>
                <w:color w:val="000000"/>
                <w:highlight w:val="yellow"/>
              </w:rPr>
            </w:pPr>
            <w:r w:rsidRPr="00303C8D">
              <w:rPr>
                <w:rFonts w:ascii="Arial" w:hAnsi="Arial" w:cs="Arial"/>
                <w:color w:val="000000"/>
              </w:rPr>
              <w:t>New listing</w:t>
            </w:r>
            <w:r w:rsidRPr="00303C8D">
              <w:rPr>
                <w:rFonts w:ascii="Arial" w:hAnsi="Arial" w:cs="Arial"/>
                <w:color w:val="000000"/>
              </w:rPr>
              <w:br/>
            </w:r>
            <w:r w:rsidRPr="00303C8D">
              <w:rPr>
                <w:rFonts w:ascii="Arial" w:hAnsi="Arial" w:cs="Arial"/>
                <w:color w:val="000000"/>
              </w:rPr>
              <w:br/>
              <w:t>(Minor Submission)</w:t>
            </w:r>
          </w:p>
        </w:tc>
        <w:tc>
          <w:tcPr>
            <w:tcW w:w="2262" w:type="dxa"/>
            <w:tcBorders>
              <w:top w:val="single" w:sz="4" w:space="0" w:color="auto"/>
              <w:left w:val="single" w:sz="4" w:space="0" w:color="auto"/>
              <w:bottom w:val="single" w:sz="4" w:space="0" w:color="auto"/>
              <w:right w:val="single" w:sz="4" w:space="0" w:color="auto"/>
            </w:tcBorders>
            <w:tcMar>
              <w:top w:w="28" w:type="dxa"/>
              <w:bottom w:w="28" w:type="dxa"/>
            </w:tcMar>
          </w:tcPr>
          <w:p w:rsidR="00E30951" w:rsidRDefault="00E30951" w:rsidP="00426FC4">
            <w:pPr>
              <w:rPr>
                <w:rFonts w:ascii="Arial" w:hAnsi="Arial" w:cs="Arial"/>
                <w:color w:val="000000"/>
              </w:rPr>
            </w:pPr>
            <w:r>
              <w:rPr>
                <w:rFonts w:ascii="Arial" w:hAnsi="Arial" w:cs="Arial"/>
                <w:color w:val="000000"/>
              </w:rPr>
              <w:t>Relapsed or refractory chronic lymphocytic leukaemia (CLL)</w:t>
            </w:r>
            <w:r w:rsidR="00742457">
              <w:rPr>
                <w:rFonts w:ascii="Arial" w:hAnsi="Arial" w:cs="Arial"/>
                <w:color w:val="000000"/>
              </w:rPr>
              <w:t>.</w:t>
            </w:r>
          </w:p>
          <w:p w:rsidR="00742457" w:rsidRDefault="00742457" w:rsidP="00426FC4">
            <w:pPr>
              <w:rPr>
                <w:rFonts w:ascii="Arial" w:hAnsi="Arial" w:cs="Arial"/>
                <w:color w:val="000000"/>
              </w:rPr>
            </w:pPr>
          </w:p>
          <w:p w:rsidR="00742457" w:rsidRDefault="00742457" w:rsidP="00426FC4">
            <w:pPr>
              <w:rPr>
                <w:rFonts w:ascii="Arial" w:hAnsi="Arial" w:cs="Arial"/>
                <w:color w:val="000000"/>
              </w:rPr>
            </w:pPr>
            <w:r>
              <w:rPr>
                <w:rFonts w:ascii="Arial" w:hAnsi="Arial" w:cs="Arial"/>
                <w:color w:val="000000"/>
              </w:rPr>
              <w:t>Relapsed or refractory small lymphocytic lymphoma (SLL).</w:t>
            </w:r>
          </w:p>
          <w:p w:rsidR="00E30951" w:rsidRPr="00E82449" w:rsidRDefault="00E30951" w:rsidP="00426FC4">
            <w:pPr>
              <w:rPr>
                <w:rFonts w:ascii="Arial" w:hAnsi="Arial" w:cs="Arial"/>
                <w:color w:val="000000"/>
              </w:rPr>
            </w:pP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p w:rsidR="00E30951" w:rsidRPr="00E82449" w:rsidRDefault="00E30951" w:rsidP="00426FC4">
            <w:pPr>
              <w:rPr>
                <w:rFonts w:ascii="Arial" w:hAnsi="Arial" w:cs="Arial"/>
                <w:color w:val="000000"/>
              </w:rPr>
            </w:pPr>
            <w:r>
              <w:rPr>
                <w:rFonts w:ascii="Arial" w:hAnsi="Arial" w:cs="Arial"/>
                <w:color w:val="000000"/>
              </w:rPr>
              <w:t>Re-submission to request Authority Required (STREAMLINED) listing for the treatment of relapsed or refractory chronic lymphocytic leukaemia and relapsed or refractory small lymphocytic lymphoma.</w:t>
            </w:r>
          </w:p>
        </w:tc>
        <w:tc>
          <w:tcPr>
            <w:tcW w:w="7192" w:type="dxa"/>
            <w:tcBorders>
              <w:top w:val="single" w:sz="4" w:space="0" w:color="auto"/>
              <w:left w:val="single" w:sz="4" w:space="0" w:color="auto"/>
              <w:bottom w:val="single" w:sz="4" w:space="0" w:color="auto"/>
              <w:right w:val="single" w:sz="4" w:space="0" w:color="auto"/>
            </w:tcBorders>
          </w:tcPr>
          <w:p w:rsidR="00742457" w:rsidRDefault="00E30951" w:rsidP="00C521CC">
            <w:pPr>
              <w:widowControl w:val="0"/>
              <w:tabs>
                <w:tab w:val="left" w:pos="1052"/>
              </w:tabs>
              <w:contextualSpacing/>
              <w:jc w:val="both"/>
              <w:rPr>
                <w:rFonts w:ascii="Arial" w:hAnsi="Arial" w:cs="Arial"/>
                <w:snapToGrid w:val="0"/>
              </w:rPr>
            </w:pPr>
            <w:r w:rsidRPr="00C521CC">
              <w:rPr>
                <w:rFonts w:ascii="Arial" w:hAnsi="Arial" w:cs="Arial"/>
                <w:snapToGrid w:val="0"/>
              </w:rPr>
              <w:t>The PBAC recommended out-of-session the</w:t>
            </w:r>
            <w:r w:rsidR="00E312E0">
              <w:rPr>
                <w:rFonts w:ascii="Arial" w:hAnsi="Arial" w:cs="Arial"/>
                <w:snapToGrid w:val="0"/>
              </w:rPr>
              <w:t xml:space="preserve"> </w:t>
            </w:r>
            <w:r w:rsidR="00E312E0" w:rsidRPr="009B7F82">
              <w:rPr>
                <w:rFonts w:ascii="Arial" w:hAnsi="Arial" w:cs="Arial"/>
              </w:rPr>
              <w:t xml:space="preserve">General Schedule Authority Required </w:t>
            </w:r>
            <w:r w:rsidRPr="00C521CC">
              <w:rPr>
                <w:rFonts w:ascii="Arial" w:hAnsi="Arial" w:cs="Arial"/>
                <w:snapToGrid w:val="0"/>
              </w:rPr>
              <w:t>listing of ibrutinib, but on the basis that it be available only for use as monotherapy</w:t>
            </w:r>
            <w:r w:rsidR="00742457">
              <w:rPr>
                <w:rFonts w:ascii="Arial" w:hAnsi="Arial" w:cs="Arial"/>
                <w:snapToGrid w:val="0"/>
              </w:rPr>
              <w:t xml:space="preserve"> in patients who meet certain conditions for the treatment of:</w:t>
            </w:r>
          </w:p>
          <w:p w:rsidR="00742457" w:rsidRPr="00742457" w:rsidRDefault="00742457" w:rsidP="00742457">
            <w:pPr>
              <w:pStyle w:val="ListParagraph"/>
              <w:widowControl w:val="0"/>
              <w:numPr>
                <w:ilvl w:val="0"/>
                <w:numId w:val="35"/>
              </w:numPr>
              <w:tabs>
                <w:tab w:val="left" w:pos="1052"/>
              </w:tabs>
              <w:jc w:val="both"/>
              <w:rPr>
                <w:rFonts w:ascii="Arial" w:hAnsi="Arial" w:cs="Arial"/>
                <w:snapToGrid w:val="0"/>
                <w:sz w:val="20"/>
              </w:rPr>
            </w:pPr>
            <w:r w:rsidRPr="00742457">
              <w:rPr>
                <w:rFonts w:ascii="Arial" w:hAnsi="Arial" w:cs="Arial"/>
                <w:snapToGrid w:val="0"/>
                <w:sz w:val="20"/>
              </w:rPr>
              <w:t xml:space="preserve">relapsed or refractory </w:t>
            </w:r>
            <w:r w:rsidR="00E30951" w:rsidRPr="00742457">
              <w:rPr>
                <w:rFonts w:ascii="Arial" w:hAnsi="Arial" w:cs="Arial"/>
                <w:snapToGrid w:val="0"/>
                <w:sz w:val="20"/>
              </w:rPr>
              <w:t>chronic lymphocytic leukaemia</w:t>
            </w:r>
            <w:r w:rsidRPr="00742457">
              <w:rPr>
                <w:rFonts w:ascii="Arial" w:hAnsi="Arial" w:cs="Arial"/>
                <w:snapToGrid w:val="0"/>
                <w:sz w:val="20"/>
              </w:rPr>
              <w:t xml:space="preserve"> </w:t>
            </w:r>
          </w:p>
          <w:p w:rsidR="00E30951" w:rsidRPr="009147E0" w:rsidRDefault="00742457" w:rsidP="00742457">
            <w:pPr>
              <w:pStyle w:val="ListParagraph"/>
              <w:widowControl w:val="0"/>
              <w:numPr>
                <w:ilvl w:val="0"/>
                <w:numId w:val="35"/>
              </w:numPr>
              <w:tabs>
                <w:tab w:val="left" w:pos="1052"/>
              </w:tabs>
              <w:jc w:val="both"/>
              <w:rPr>
                <w:rFonts w:ascii="Arial" w:hAnsi="Arial" w:cs="Arial"/>
              </w:rPr>
            </w:pPr>
            <w:proofErr w:type="gramStart"/>
            <w:r w:rsidRPr="00742457">
              <w:rPr>
                <w:rFonts w:ascii="Arial" w:hAnsi="Arial" w:cs="Arial"/>
                <w:snapToGrid w:val="0"/>
                <w:sz w:val="20"/>
              </w:rPr>
              <w:t>relapsed</w:t>
            </w:r>
            <w:proofErr w:type="gramEnd"/>
            <w:r w:rsidRPr="00742457">
              <w:rPr>
                <w:rFonts w:ascii="Arial" w:hAnsi="Arial" w:cs="Arial"/>
                <w:snapToGrid w:val="0"/>
                <w:sz w:val="20"/>
              </w:rPr>
              <w:t xml:space="preserve"> or refractory </w:t>
            </w:r>
            <w:r w:rsidR="00E30951" w:rsidRPr="00742457">
              <w:rPr>
                <w:rFonts w:ascii="Arial" w:hAnsi="Arial" w:cs="Arial"/>
                <w:snapToGrid w:val="0"/>
                <w:sz w:val="20"/>
              </w:rPr>
              <w:t>small lymphocytic lymphoma</w:t>
            </w:r>
            <w:r>
              <w:rPr>
                <w:rFonts w:ascii="Arial" w:hAnsi="Arial" w:cs="Arial"/>
                <w:snapToGrid w:val="0"/>
                <w:sz w:val="20"/>
              </w:rPr>
              <w:t>.</w:t>
            </w:r>
          </w:p>
        </w:tc>
      </w:tr>
      <w:tr w:rsidR="00E30951" w:rsidRPr="009147E0" w:rsidTr="00CB2D1B">
        <w:trPr>
          <w:cantSplit/>
          <w:trHeight w:val="430"/>
        </w:trPr>
        <w:tc>
          <w:tcPr>
            <w:tcW w:w="3118" w:type="dxa"/>
            <w:tcBorders>
              <w:top w:val="single" w:sz="4" w:space="0" w:color="auto"/>
              <w:left w:val="single" w:sz="4" w:space="0" w:color="auto"/>
              <w:bottom w:val="single" w:sz="4" w:space="0" w:color="auto"/>
              <w:right w:val="single" w:sz="4" w:space="0" w:color="auto"/>
            </w:tcBorders>
            <w:tcMar>
              <w:top w:w="28" w:type="dxa"/>
              <w:bottom w:w="28" w:type="dxa"/>
            </w:tcMar>
          </w:tcPr>
          <w:p w:rsidR="00E30951" w:rsidRDefault="00E30951" w:rsidP="00426FC4">
            <w:pPr>
              <w:rPr>
                <w:rFonts w:ascii="Arial" w:hAnsi="Arial" w:cs="Arial"/>
                <w:color w:val="000000"/>
              </w:rPr>
            </w:pPr>
            <w:r w:rsidRPr="001E5C9C">
              <w:rPr>
                <w:rFonts w:ascii="Arial" w:hAnsi="Arial" w:cs="Arial"/>
                <w:color w:val="000000"/>
              </w:rPr>
              <w:t>MESALAZINE</w:t>
            </w:r>
          </w:p>
          <w:p w:rsidR="00E30951" w:rsidRDefault="00E30951" w:rsidP="00426FC4">
            <w:pPr>
              <w:rPr>
                <w:rFonts w:ascii="Arial" w:hAnsi="Arial" w:cs="Arial"/>
                <w:color w:val="000000"/>
              </w:rPr>
            </w:pPr>
          </w:p>
          <w:p w:rsidR="00E30951" w:rsidRDefault="00E30951" w:rsidP="00426FC4">
            <w:pPr>
              <w:rPr>
                <w:rFonts w:ascii="Arial" w:hAnsi="Arial" w:cs="Arial"/>
                <w:color w:val="000000"/>
              </w:rPr>
            </w:pPr>
            <w:r w:rsidRPr="00C52974">
              <w:rPr>
                <w:rFonts w:ascii="Arial" w:hAnsi="Arial" w:cs="Arial"/>
                <w:color w:val="000000"/>
              </w:rPr>
              <w:t>Tablet (enteric coated) 800 mg</w:t>
            </w:r>
          </w:p>
          <w:p w:rsidR="00E30951" w:rsidRDefault="00E30951" w:rsidP="00426FC4">
            <w:pPr>
              <w:rPr>
                <w:rFonts w:ascii="Arial" w:hAnsi="Arial" w:cs="Arial"/>
                <w:color w:val="000000"/>
              </w:rPr>
            </w:pPr>
          </w:p>
          <w:p w:rsidR="00E30951" w:rsidRDefault="00E30951" w:rsidP="00426FC4">
            <w:pPr>
              <w:rPr>
                <w:rFonts w:ascii="Arial" w:hAnsi="Arial" w:cs="Arial"/>
                <w:color w:val="000000"/>
              </w:rPr>
            </w:pPr>
            <w:proofErr w:type="spellStart"/>
            <w:r w:rsidRPr="00C52974">
              <w:rPr>
                <w:rFonts w:ascii="Arial" w:hAnsi="Arial" w:cs="Arial"/>
                <w:color w:val="000000"/>
              </w:rPr>
              <w:t>Asacol</w:t>
            </w:r>
            <w:proofErr w:type="spellEnd"/>
            <w:r>
              <w:rPr>
                <w:rFonts w:ascii="Arial" w:hAnsi="Arial" w:cs="Arial"/>
                <w:color w:val="000000"/>
              </w:rPr>
              <w:t>®</w:t>
            </w:r>
          </w:p>
          <w:p w:rsidR="00E30951" w:rsidRDefault="00E30951" w:rsidP="00426FC4">
            <w:pPr>
              <w:rPr>
                <w:rFonts w:ascii="Arial" w:hAnsi="Arial" w:cs="Arial"/>
                <w:color w:val="000000"/>
              </w:rPr>
            </w:pPr>
          </w:p>
          <w:p w:rsidR="00E30951" w:rsidRDefault="00E30951" w:rsidP="00426FC4">
            <w:pPr>
              <w:rPr>
                <w:rFonts w:ascii="Arial" w:hAnsi="Arial" w:cs="Arial"/>
                <w:color w:val="000000"/>
              </w:rPr>
            </w:pPr>
            <w:r w:rsidRPr="00C52974">
              <w:rPr>
                <w:rFonts w:ascii="Arial" w:hAnsi="Arial" w:cs="Arial"/>
                <w:color w:val="000000"/>
              </w:rPr>
              <w:t>Baxter Healthcare Pty Ltd</w:t>
            </w:r>
          </w:p>
          <w:p w:rsidR="00E30951" w:rsidRDefault="00E30951" w:rsidP="00426FC4">
            <w:pPr>
              <w:rPr>
                <w:rFonts w:ascii="Arial" w:hAnsi="Arial" w:cs="Arial"/>
                <w:color w:val="000000"/>
              </w:rPr>
            </w:pPr>
          </w:p>
          <w:p w:rsidR="00E30951" w:rsidRDefault="00E30951" w:rsidP="00991DD2">
            <w:pPr>
              <w:rPr>
                <w:rFonts w:ascii="Arial" w:hAnsi="Arial" w:cs="Arial"/>
                <w:color w:val="000000"/>
              </w:rPr>
            </w:pPr>
            <w:r>
              <w:rPr>
                <w:rFonts w:ascii="Arial" w:hAnsi="Arial" w:cs="Arial"/>
                <w:color w:val="000000"/>
              </w:rPr>
              <w:t>New listing</w:t>
            </w:r>
          </w:p>
          <w:p w:rsidR="00E30951" w:rsidRDefault="00E30951" w:rsidP="00991DD2">
            <w:pPr>
              <w:rPr>
                <w:rFonts w:ascii="Arial" w:hAnsi="Arial" w:cs="Arial"/>
                <w:color w:val="000000"/>
              </w:rPr>
            </w:pPr>
          </w:p>
          <w:p w:rsidR="00E30951" w:rsidRPr="00E82449" w:rsidRDefault="00E30951" w:rsidP="00991DD2">
            <w:pPr>
              <w:rPr>
                <w:rFonts w:ascii="Arial" w:hAnsi="Arial" w:cs="Arial"/>
                <w:color w:val="000000"/>
              </w:rPr>
            </w:pPr>
            <w:r w:rsidRPr="001B610C">
              <w:rPr>
                <w:rFonts w:ascii="Arial" w:hAnsi="Arial" w:cs="Arial"/>
                <w:color w:val="000000"/>
              </w:rPr>
              <w:t>(Major Submission)</w:t>
            </w:r>
          </w:p>
        </w:tc>
        <w:tc>
          <w:tcPr>
            <w:tcW w:w="2262" w:type="dxa"/>
            <w:tcBorders>
              <w:top w:val="single" w:sz="4" w:space="0" w:color="auto"/>
              <w:left w:val="single" w:sz="4" w:space="0" w:color="auto"/>
              <w:bottom w:val="single" w:sz="4" w:space="0" w:color="auto"/>
              <w:right w:val="single" w:sz="4" w:space="0" w:color="auto"/>
            </w:tcBorders>
            <w:tcMar>
              <w:top w:w="28" w:type="dxa"/>
              <w:bottom w:w="28" w:type="dxa"/>
            </w:tcMar>
          </w:tcPr>
          <w:p w:rsidR="00E30951" w:rsidRPr="00E82449" w:rsidRDefault="00E30951" w:rsidP="00426FC4">
            <w:pPr>
              <w:rPr>
                <w:rFonts w:ascii="Arial" w:hAnsi="Arial" w:cs="Arial"/>
                <w:color w:val="000000"/>
              </w:rPr>
            </w:pPr>
            <w:r w:rsidRPr="00EA1097">
              <w:rPr>
                <w:rFonts w:ascii="Arial" w:hAnsi="Arial" w:cs="Arial"/>
                <w:color w:val="000000"/>
              </w:rPr>
              <w:t>Ulcerative colitis</w:t>
            </w: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p w:rsidR="00E30951" w:rsidRPr="00E82449" w:rsidRDefault="00E30951" w:rsidP="00426FC4">
            <w:pPr>
              <w:rPr>
                <w:rFonts w:ascii="Arial" w:hAnsi="Arial" w:cs="Arial"/>
                <w:color w:val="000000"/>
              </w:rPr>
            </w:pPr>
            <w:r w:rsidRPr="00EA1097">
              <w:rPr>
                <w:rFonts w:ascii="Arial" w:hAnsi="Arial" w:cs="Arial"/>
                <w:color w:val="000000"/>
              </w:rPr>
              <w:t>To request an Authority Required (STREAMLINED) listing for treatment of ulcerative colitis.</w:t>
            </w:r>
          </w:p>
        </w:tc>
        <w:tc>
          <w:tcPr>
            <w:tcW w:w="7192" w:type="dxa"/>
            <w:tcBorders>
              <w:top w:val="single" w:sz="4" w:space="0" w:color="auto"/>
              <w:left w:val="single" w:sz="4" w:space="0" w:color="auto"/>
              <w:bottom w:val="single" w:sz="4" w:space="0" w:color="auto"/>
              <w:right w:val="single" w:sz="4" w:space="0" w:color="auto"/>
            </w:tcBorders>
          </w:tcPr>
          <w:p w:rsidR="00E30951" w:rsidRPr="009147E0" w:rsidRDefault="00E30951" w:rsidP="0031791B">
            <w:pPr>
              <w:widowControl w:val="0"/>
              <w:rPr>
                <w:rFonts w:ascii="Arial" w:hAnsi="Arial" w:cs="Arial"/>
              </w:rPr>
            </w:pPr>
            <w:r w:rsidRPr="009B7F82">
              <w:rPr>
                <w:rFonts w:ascii="Arial" w:hAnsi="Arial" w:cs="Arial"/>
              </w:rPr>
              <w:t xml:space="preserve">The PBAC recommended the General Schedule Authority Required (STREAMLINED) listing of </w:t>
            </w:r>
            <w:proofErr w:type="spellStart"/>
            <w:r w:rsidRPr="009B7F82">
              <w:rPr>
                <w:rFonts w:ascii="Arial" w:hAnsi="Arial" w:cs="Arial"/>
              </w:rPr>
              <w:t>Asacol</w:t>
            </w:r>
            <w:proofErr w:type="spellEnd"/>
            <w:r w:rsidRPr="009B7F82">
              <w:rPr>
                <w:rFonts w:ascii="Arial" w:hAnsi="Arial" w:cs="Arial"/>
              </w:rPr>
              <w:t xml:space="preserve"> (800 mg </w:t>
            </w:r>
            <w:proofErr w:type="spellStart"/>
            <w:r w:rsidRPr="009B7F82">
              <w:rPr>
                <w:rFonts w:ascii="Arial" w:hAnsi="Arial" w:cs="Arial"/>
              </w:rPr>
              <w:t>mesalazine</w:t>
            </w:r>
            <w:proofErr w:type="spellEnd"/>
            <w:r w:rsidRPr="009B7F82">
              <w:rPr>
                <w:rFonts w:ascii="Arial" w:hAnsi="Arial" w:cs="Arial"/>
              </w:rPr>
              <w:t xml:space="preserve"> enteric coated tablet) for the treatment of ulcerative colitis on a cost-minimisation basis against the oral formulation of mesalazine on the PBS</w:t>
            </w:r>
            <w:r w:rsidR="0031791B">
              <w:rPr>
                <w:rFonts w:ascii="Arial" w:hAnsi="Arial" w:cs="Arial"/>
              </w:rPr>
              <w:t xml:space="preserve"> with the lowest per mg price</w:t>
            </w:r>
            <w:r w:rsidRPr="009B7F82">
              <w:rPr>
                <w:rFonts w:ascii="Arial" w:hAnsi="Arial" w:cs="Arial"/>
              </w:rPr>
              <w:t>.</w:t>
            </w:r>
          </w:p>
        </w:tc>
      </w:tr>
      <w:tr w:rsidR="00E30951" w:rsidRPr="009147E0" w:rsidTr="00CB2D1B">
        <w:trPr>
          <w:cantSplit/>
          <w:trHeight w:val="430"/>
        </w:trPr>
        <w:tc>
          <w:tcPr>
            <w:tcW w:w="3118" w:type="dxa"/>
            <w:tcBorders>
              <w:top w:val="single" w:sz="4" w:space="0" w:color="auto"/>
              <w:left w:val="single" w:sz="4" w:space="0" w:color="auto"/>
              <w:bottom w:val="single" w:sz="4" w:space="0" w:color="auto"/>
              <w:right w:val="single" w:sz="4" w:space="0" w:color="auto"/>
            </w:tcBorders>
            <w:tcMar>
              <w:top w:w="28" w:type="dxa"/>
              <w:bottom w:w="28" w:type="dxa"/>
            </w:tcMar>
          </w:tcPr>
          <w:p w:rsidR="00E30951" w:rsidRDefault="00E30951" w:rsidP="00426FC4">
            <w:pPr>
              <w:rPr>
                <w:rFonts w:ascii="Arial" w:hAnsi="Arial" w:cs="Arial"/>
                <w:color w:val="000000"/>
              </w:rPr>
            </w:pPr>
            <w:r w:rsidRPr="007423DC">
              <w:rPr>
                <w:rFonts w:ascii="Arial" w:hAnsi="Arial" w:cs="Arial"/>
                <w:color w:val="000000"/>
              </w:rPr>
              <w:lastRenderedPageBreak/>
              <w:t>METHOTREXATE</w:t>
            </w:r>
          </w:p>
          <w:p w:rsidR="00E30951" w:rsidRDefault="00E30951" w:rsidP="00426FC4">
            <w:pPr>
              <w:rPr>
                <w:rFonts w:ascii="Arial" w:hAnsi="Arial" w:cs="Arial"/>
                <w:color w:val="000000"/>
              </w:rPr>
            </w:pPr>
          </w:p>
          <w:p w:rsidR="00E30951" w:rsidRPr="007423DC" w:rsidRDefault="00E30951" w:rsidP="00426FC4">
            <w:pPr>
              <w:rPr>
                <w:rFonts w:ascii="Arial" w:hAnsi="Arial" w:cs="Arial"/>
                <w:color w:val="000000"/>
              </w:rPr>
            </w:pPr>
            <w:r>
              <w:rPr>
                <w:rFonts w:ascii="Arial" w:hAnsi="Arial" w:cs="Arial"/>
                <w:color w:val="000000"/>
              </w:rPr>
              <w:t>I</w:t>
            </w:r>
            <w:r w:rsidRPr="007423DC">
              <w:rPr>
                <w:rFonts w:ascii="Arial" w:hAnsi="Arial" w:cs="Arial"/>
                <w:color w:val="000000"/>
              </w:rPr>
              <w:t>njection 7.5 mg</w:t>
            </w:r>
            <w:r>
              <w:rPr>
                <w:rFonts w:ascii="Arial" w:hAnsi="Arial" w:cs="Arial"/>
                <w:color w:val="000000"/>
              </w:rPr>
              <w:t xml:space="preserve"> in 0.15 mL pre-filled syringe</w:t>
            </w:r>
          </w:p>
          <w:p w:rsidR="00E30951" w:rsidRPr="007423DC" w:rsidRDefault="00E30951" w:rsidP="00426FC4">
            <w:pPr>
              <w:rPr>
                <w:rFonts w:ascii="Arial" w:hAnsi="Arial" w:cs="Arial"/>
                <w:color w:val="000000"/>
              </w:rPr>
            </w:pPr>
            <w:r>
              <w:rPr>
                <w:rFonts w:ascii="Arial" w:hAnsi="Arial" w:cs="Arial"/>
                <w:color w:val="000000"/>
              </w:rPr>
              <w:t>I</w:t>
            </w:r>
            <w:r w:rsidRPr="007423DC">
              <w:rPr>
                <w:rFonts w:ascii="Arial" w:hAnsi="Arial" w:cs="Arial"/>
                <w:color w:val="000000"/>
              </w:rPr>
              <w:t xml:space="preserve">njection 10 </w:t>
            </w:r>
            <w:r>
              <w:rPr>
                <w:rFonts w:ascii="Arial" w:hAnsi="Arial" w:cs="Arial"/>
                <w:color w:val="000000"/>
              </w:rPr>
              <w:t>mg in 0.2 mL pre-filled syringe</w:t>
            </w:r>
          </w:p>
          <w:p w:rsidR="00E30951" w:rsidRPr="007423DC" w:rsidRDefault="00E30951" w:rsidP="00426FC4">
            <w:pPr>
              <w:rPr>
                <w:rFonts w:ascii="Arial" w:hAnsi="Arial" w:cs="Arial"/>
                <w:color w:val="000000"/>
              </w:rPr>
            </w:pPr>
            <w:r>
              <w:rPr>
                <w:rFonts w:ascii="Arial" w:hAnsi="Arial" w:cs="Arial"/>
                <w:color w:val="000000"/>
              </w:rPr>
              <w:t>I</w:t>
            </w:r>
            <w:r w:rsidRPr="007423DC">
              <w:rPr>
                <w:rFonts w:ascii="Arial" w:hAnsi="Arial" w:cs="Arial"/>
                <w:color w:val="000000"/>
              </w:rPr>
              <w:t xml:space="preserve">njection 15 </w:t>
            </w:r>
            <w:r>
              <w:rPr>
                <w:rFonts w:ascii="Arial" w:hAnsi="Arial" w:cs="Arial"/>
                <w:color w:val="000000"/>
              </w:rPr>
              <w:t>mg in 0.3 mL pre-filled syringe</w:t>
            </w:r>
          </w:p>
          <w:p w:rsidR="00E30951" w:rsidRPr="007423DC" w:rsidRDefault="00E30951" w:rsidP="00426FC4">
            <w:pPr>
              <w:rPr>
                <w:rFonts w:ascii="Arial" w:hAnsi="Arial" w:cs="Arial"/>
                <w:color w:val="000000"/>
              </w:rPr>
            </w:pPr>
            <w:r>
              <w:rPr>
                <w:rFonts w:ascii="Arial" w:hAnsi="Arial" w:cs="Arial"/>
                <w:color w:val="000000"/>
              </w:rPr>
              <w:t>I</w:t>
            </w:r>
            <w:r w:rsidRPr="007423DC">
              <w:rPr>
                <w:rFonts w:ascii="Arial" w:hAnsi="Arial" w:cs="Arial"/>
                <w:color w:val="000000"/>
              </w:rPr>
              <w:t>njection 20 mg in 0.4</w:t>
            </w:r>
            <w:r>
              <w:rPr>
                <w:rFonts w:ascii="Arial" w:hAnsi="Arial" w:cs="Arial"/>
                <w:color w:val="000000"/>
              </w:rPr>
              <w:t xml:space="preserve"> mL pre-filled syringe</w:t>
            </w:r>
          </w:p>
          <w:p w:rsidR="00E30951" w:rsidRDefault="00E30951" w:rsidP="00426FC4">
            <w:pPr>
              <w:rPr>
                <w:rFonts w:ascii="Arial" w:hAnsi="Arial" w:cs="Arial"/>
                <w:color w:val="000000"/>
              </w:rPr>
            </w:pPr>
            <w:r>
              <w:rPr>
                <w:rFonts w:ascii="Arial" w:hAnsi="Arial" w:cs="Arial"/>
                <w:color w:val="000000"/>
              </w:rPr>
              <w:t>I</w:t>
            </w:r>
            <w:r w:rsidRPr="007423DC">
              <w:rPr>
                <w:rFonts w:ascii="Arial" w:hAnsi="Arial" w:cs="Arial"/>
                <w:color w:val="000000"/>
              </w:rPr>
              <w:t>njection 25 mg in 0.5 mL pre-filled syringe</w:t>
            </w:r>
          </w:p>
          <w:p w:rsidR="00E30951" w:rsidRDefault="00E30951" w:rsidP="00426FC4">
            <w:pPr>
              <w:rPr>
                <w:rFonts w:ascii="Arial" w:hAnsi="Arial" w:cs="Arial"/>
                <w:color w:val="000000"/>
              </w:rPr>
            </w:pPr>
          </w:p>
          <w:p w:rsidR="00E30951" w:rsidRDefault="00E30951" w:rsidP="00426FC4">
            <w:pPr>
              <w:rPr>
                <w:rFonts w:ascii="Arial" w:hAnsi="Arial" w:cs="Arial"/>
                <w:color w:val="000000"/>
              </w:rPr>
            </w:pPr>
            <w:r w:rsidRPr="007423DC">
              <w:rPr>
                <w:rFonts w:ascii="Arial" w:hAnsi="Arial" w:cs="Arial"/>
                <w:color w:val="000000"/>
              </w:rPr>
              <w:t>Trexject</w:t>
            </w:r>
            <w:r>
              <w:rPr>
                <w:rFonts w:ascii="Arial" w:hAnsi="Arial" w:cs="Arial"/>
                <w:color w:val="000000"/>
              </w:rPr>
              <w:t>®</w:t>
            </w:r>
          </w:p>
          <w:p w:rsidR="00E30951" w:rsidRDefault="00E30951" w:rsidP="00426FC4">
            <w:pPr>
              <w:rPr>
                <w:rFonts w:ascii="Arial" w:hAnsi="Arial" w:cs="Arial"/>
                <w:color w:val="000000"/>
              </w:rPr>
            </w:pPr>
          </w:p>
          <w:p w:rsidR="00E30951" w:rsidRDefault="00E30951" w:rsidP="00426FC4">
            <w:pPr>
              <w:rPr>
                <w:rFonts w:ascii="Arial" w:hAnsi="Arial" w:cs="Arial"/>
                <w:color w:val="000000"/>
              </w:rPr>
            </w:pPr>
            <w:r w:rsidRPr="007423DC">
              <w:rPr>
                <w:rFonts w:ascii="Arial" w:hAnsi="Arial" w:cs="Arial"/>
                <w:color w:val="000000"/>
              </w:rPr>
              <w:t>Link Medical Products Pty Ltd</w:t>
            </w:r>
          </w:p>
          <w:p w:rsidR="00E30951" w:rsidRDefault="00E30951" w:rsidP="00426FC4">
            <w:pPr>
              <w:rPr>
                <w:rFonts w:ascii="Arial" w:hAnsi="Arial" w:cs="Arial"/>
                <w:color w:val="000000"/>
              </w:rPr>
            </w:pPr>
          </w:p>
          <w:p w:rsidR="00E30951" w:rsidRDefault="00E30951" w:rsidP="00991DD2">
            <w:pPr>
              <w:rPr>
                <w:rFonts w:ascii="Arial" w:hAnsi="Arial" w:cs="Arial"/>
                <w:color w:val="000000"/>
              </w:rPr>
            </w:pPr>
            <w:r w:rsidRPr="007423DC">
              <w:rPr>
                <w:rFonts w:ascii="Arial" w:hAnsi="Arial" w:cs="Arial"/>
                <w:color w:val="000000"/>
              </w:rPr>
              <w:t>New listing</w:t>
            </w:r>
          </w:p>
          <w:p w:rsidR="00E30951" w:rsidRDefault="00E30951" w:rsidP="00991DD2">
            <w:pPr>
              <w:rPr>
                <w:rFonts w:ascii="Arial" w:hAnsi="Arial" w:cs="Arial"/>
                <w:color w:val="000000"/>
              </w:rPr>
            </w:pPr>
          </w:p>
          <w:p w:rsidR="00E30951" w:rsidRPr="00E82449" w:rsidRDefault="00E30951" w:rsidP="00991DD2">
            <w:pPr>
              <w:rPr>
                <w:rFonts w:ascii="Arial" w:hAnsi="Arial" w:cs="Arial"/>
                <w:color w:val="000000"/>
              </w:rPr>
            </w:pPr>
            <w:r w:rsidRPr="001B610C">
              <w:rPr>
                <w:rFonts w:ascii="Arial" w:hAnsi="Arial" w:cs="Arial"/>
                <w:color w:val="000000"/>
              </w:rPr>
              <w:t>(Major Submission)</w:t>
            </w:r>
          </w:p>
        </w:tc>
        <w:tc>
          <w:tcPr>
            <w:tcW w:w="2262" w:type="dxa"/>
            <w:tcBorders>
              <w:top w:val="single" w:sz="4" w:space="0" w:color="auto"/>
              <w:left w:val="single" w:sz="4" w:space="0" w:color="auto"/>
              <w:bottom w:val="single" w:sz="4" w:space="0" w:color="auto"/>
              <w:right w:val="single" w:sz="4" w:space="0" w:color="auto"/>
            </w:tcBorders>
            <w:tcMar>
              <w:top w:w="28" w:type="dxa"/>
              <w:bottom w:w="28" w:type="dxa"/>
            </w:tcMar>
          </w:tcPr>
          <w:p w:rsidR="00E30951" w:rsidRPr="00E82449" w:rsidRDefault="00E30951" w:rsidP="00426FC4">
            <w:pPr>
              <w:rPr>
                <w:rFonts w:ascii="Arial" w:hAnsi="Arial" w:cs="Arial"/>
                <w:color w:val="000000"/>
              </w:rPr>
            </w:pPr>
            <w:r w:rsidRPr="007423DC">
              <w:rPr>
                <w:rFonts w:ascii="Arial" w:hAnsi="Arial" w:cs="Arial"/>
                <w:color w:val="000000"/>
              </w:rPr>
              <w:t>Rheumatoid arthritis and psoriasis</w:t>
            </w: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p w:rsidR="00E30951" w:rsidRPr="00E82449" w:rsidRDefault="00E30951" w:rsidP="00426FC4">
            <w:pPr>
              <w:rPr>
                <w:rFonts w:ascii="Arial" w:hAnsi="Arial" w:cs="Arial"/>
                <w:color w:val="000000"/>
              </w:rPr>
            </w:pPr>
            <w:r>
              <w:rPr>
                <w:rFonts w:ascii="Arial" w:hAnsi="Arial" w:cs="Arial"/>
                <w:color w:val="000000"/>
              </w:rPr>
              <w:t>Resubmission t</w:t>
            </w:r>
            <w:r w:rsidRPr="007423DC">
              <w:rPr>
                <w:rFonts w:ascii="Arial" w:hAnsi="Arial" w:cs="Arial"/>
                <w:color w:val="000000"/>
              </w:rPr>
              <w:t>o request a</w:t>
            </w:r>
            <w:r w:rsidRPr="00EA1097">
              <w:rPr>
                <w:rFonts w:ascii="Arial" w:hAnsi="Arial" w:cs="Arial"/>
                <w:color w:val="000000"/>
              </w:rPr>
              <w:t>n Authority Required (STREAMLINED</w:t>
            </w:r>
            <w:r w:rsidRPr="0062647A">
              <w:rPr>
                <w:rFonts w:ascii="Arial" w:hAnsi="Arial" w:cs="Arial"/>
                <w:color w:val="000000"/>
              </w:rPr>
              <w:t>) listing for</w:t>
            </w:r>
            <w:r w:rsidRPr="007423DC">
              <w:rPr>
                <w:rFonts w:ascii="Arial" w:hAnsi="Arial" w:cs="Arial"/>
                <w:color w:val="000000"/>
              </w:rPr>
              <w:t xml:space="preserve"> the treatment of rheumatoid arthritis and psoriasis for use in patients where the oral tablet form of methotrexate is unsuitable.</w:t>
            </w:r>
          </w:p>
        </w:tc>
        <w:tc>
          <w:tcPr>
            <w:tcW w:w="7192" w:type="dxa"/>
            <w:tcBorders>
              <w:top w:val="single" w:sz="4" w:space="0" w:color="auto"/>
              <w:left w:val="single" w:sz="4" w:space="0" w:color="auto"/>
              <w:bottom w:val="single" w:sz="4" w:space="0" w:color="auto"/>
              <w:right w:val="single" w:sz="4" w:space="0" w:color="auto"/>
            </w:tcBorders>
          </w:tcPr>
          <w:p w:rsidR="00E30951" w:rsidRDefault="009471BA" w:rsidP="00564584">
            <w:pPr>
              <w:widowControl w:val="0"/>
              <w:rPr>
                <w:rFonts w:ascii="Arial" w:hAnsi="Arial" w:cs="Arial"/>
              </w:rPr>
            </w:pPr>
            <w:r w:rsidRPr="009471BA">
              <w:rPr>
                <w:rFonts w:ascii="Arial" w:hAnsi="Arial" w:cs="Arial"/>
              </w:rPr>
              <w:t>The PBAC recommended the General Schedule Authority Required (Streamlined) listing of methotrexate pre-filled syringe (with embedded needle) for subcutaneous administration for the treatment of rheumatoid arthritis or psoriasis when methotrexate oral tablets are unsuitable, on a cost-minimisation basis with methotrexate 50 mg vial, taking into account the offsets associated with reduced administration costs.</w:t>
            </w:r>
          </w:p>
          <w:p w:rsidR="00564584" w:rsidRDefault="00564584" w:rsidP="00564584">
            <w:pPr>
              <w:widowControl w:val="0"/>
              <w:rPr>
                <w:rFonts w:ascii="Arial" w:hAnsi="Arial" w:cs="Arial"/>
              </w:rPr>
            </w:pPr>
          </w:p>
          <w:p w:rsidR="00564584" w:rsidRDefault="00564584" w:rsidP="00564584">
            <w:pPr>
              <w:widowControl w:val="0"/>
              <w:rPr>
                <w:rFonts w:ascii="Arial" w:hAnsi="Arial" w:cs="Arial"/>
              </w:rPr>
            </w:pPr>
            <w:r>
              <w:rPr>
                <w:rFonts w:ascii="Arial" w:hAnsi="Arial" w:cs="Arial"/>
              </w:rPr>
              <w:t>T</w:t>
            </w:r>
            <w:r w:rsidRPr="00564584">
              <w:rPr>
                <w:rFonts w:ascii="Arial" w:hAnsi="Arial" w:cs="Arial"/>
              </w:rPr>
              <w:t xml:space="preserve">he equi-effective doses </w:t>
            </w:r>
            <w:r w:rsidR="0078143D">
              <w:rPr>
                <w:rFonts w:ascii="Arial" w:hAnsi="Arial" w:cs="Arial"/>
              </w:rPr>
              <w:t>are</w:t>
            </w:r>
            <w:r>
              <w:rPr>
                <w:rFonts w:ascii="Arial" w:hAnsi="Arial" w:cs="Arial"/>
              </w:rPr>
              <w:t xml:space="preserve"> </w:t>
            </w:r>
            <w:r w:rsidRPr="00564584">
              <w:rPr>
                <w:rFonts w:ascii="Arial" w:hAnsi="Arial" w:cs="Arial"/>
              </w:rPr>
              <w:t xml:space="preserve">one methotrexate pre-filled syringe (7.5 mg, 10 mg, 15 mg, 20 mg, </w:t>
            </w:r>
            <w:proofErr w:type="gramStart"/>
            <w:r w:rsidRPr="00564584">
              <w:rPr>
                <w:rFonts w:ascii="Arial" w:hAnsi="Arial" w:cs="Arial"/>
              </w:rPr>
              <w:t>25</w:t>
            </w:r>
            <w:proofErr w:type="gramEnd"/>
            <w:r w:rsidRPr="00564584">
              <w:rPr>
                <w:rFonts w:ascii="Arial" w:hAnsi="Arial" w:cs="Arial"/>
              </w:rPr>
              <w:t xml:space="preserve"> mg dose strengths) was equivalent to one methotrexate 50 mg vial for injection.</w:t>
            </w:r>
          </w:p>
          <w:p w:rsidR="00564584" w:rsidRDefault="00564584" w:rsidP="00564584">
            <w:pPr>
              <w:widowControl w:val="0"/>
              <w:rPr>
                <w:rFonts w:ascii="Arial" w:hAnsi="Arial" w:cs="Arial"/>
              </w:rPr>
            </w:pPr>
          </w:p>
          <w:p w:rsidR="00564584" w:rsidRPr="009147E0" w:rsidRDefault="00564584" w:rsidP="00564584">
            <w:pPr>
              <w:widowControl w:val="0"/>
              <w:rPr>
                <w:rFonts w:ascii="Arial" w:hAnsi="Arial" w:cs="Arial"/>
              </w:rPr>
            </w:pPr>
            <w:r w:rsidRPr="00564584">
              <w:rPr>
                <w:rFonts w:ascii="Arial" w:hAnsi="Arial" w:cs="Arial"/>
              </w:rPr>
              <w:t xml:space="preserve">The PBAC </w:t>
            </w:r>
            <w:r>
              <w:rPr>
                <w:rFonts w:ascii="Arial" w:hAnsi="Arial" w:cs="Arial"/>
              </w:rPr>
              <w:t xml:space="preserve">considered </w:t>
            </w:r>
            <w:r w:rsidRPr="00564584">
              <w:rPr>
                <w:rFonts w:ascii="Arial" w:hAnsi="Arial" w:cs="Arial"/>
              </w:rPr>
              <w:t>that there was a clinical need for this presentation of methotrexate.</w:t>
            </w:r>
          </w:p>
        </w:tc>
      </w:tr>
      <w:tr w:rsidR="00E30951" w:rsidRPr="009147E0" w:rsidTr="00CB2D1B">
        <w:trPr>
          <w:cantSplit/>
          <w:trHeight w:val="430"/>
        </w:trPr>
        <w:tc>
          <w:tcPr>
            <w:tcW w:w="3118" w:type="dxa"/>
            <w:tcBorders>
              <w:top w:val="single" w:sz="4" w:space="0" w:color="auto"/>
              <w:left w:val="single" w:sz="4" w:space="0" w:color="auto"/>
              <w:bottom w:val="single" w:sz="4" w:space="0" w:color="auto"/>
              <w:right w:val="single" w:sz="4" w:space="0" w:color="auto"/>
            </w:tcBorders>
            <w:tcMar>
              <w:top w:w="28" w:type="dxa"/>
              <w:bottom w:w="28" w:type="dxa"/>
            </w:tcMar>
          </w:tcPr>
          <w:p w:rsidR="00E30951" w:rsidRDefault="00E30951" w:rsidP="00426FC4">
            <w:pPr>
              <w:rPr>
                <w:rFonts w:ascii="Arial" w:hAnsi="Arial" w:cs="Arial"/>
                <w:color w:val="000000"/>
              </w:rPr>
            </w:pPr>
            <w:r w:rsidRPr="00BA2F52">
              <w:rPr>
                <w:rFonts w:ascii="Arial" w:hAnsi="Arial" w:cs="Arial"/>
                <w:color w:val="000000"/>
              </w:rPr>
              <w:t>NIVOLUMAB</w:t>
            </w:r>
          </w:p>
          <w:p w:rsidR="00E30951" w:rsidRDefault="00E30951" w:rsidP="00426FC4">
            <w:pPr>
              <w:rPr>
                <w:rFonts w:ascii="Arial" w:hAnsi="Arial" w:cs="Arial"/>
                <w:color w:val="000000"/>
              </w:rPr>
            </w:pPr>
          </w:p>
          <w:p w:rsidR="00E30951" w:rsidRDefault="00E30951" w:rsidP="00426FC4">
            <w:pPr>
              <w:rPr>
                <w:rFonts w:ascii="Arial" w:hAnsi="Arial" w:cs="Arial"/>
              </w:rPr>
            </w:pPr>
            <w:r>
              <w:rPr>
                <w:rFonts w:ascii="Arial" w:hAnsi="Arial" w:cs="Arial"/>
              </w:rPr>
              <w:t>Injection concentrate for I.V. infusion 40 mg in 4 mL</w:t>
            </w:r>
            <w:r>
              <w:rPr>
                <w:rFonts w:ascii="Arial" w:hAnsi="Arial" w:cs="Arial"/>
              </w:rPr>
              <w:br/>
              <w:t xml:space="preserve">Injection concentrate for I.V. infusion 100 mg in 10 mL </w:t>
            </w:r>
          </w:p>
          <w:p w:rsidR="00E30951" w:rsidRDefault="00E30951" w:rsidP="00426FC4">
            <w:pPr>
              <w:rPr>
                <w:rFonts w:ascii="Arial" w:hAnsi="Arial" w:cs="Arial"/>
                <w:color w:val="000000"/>
              </w:rPr>
            </w:pPr>
          </w:p>
          <w:p w:rsidR="00E30951" w:rsidRDefault="00E30951" w:rsidP="00426FC4">
            <w:pPr>
              <w:rPr>
                <w:rFonts w:ascii="Arial" w:hAnsi="Arial" w:cs="Arial"/>
                <w:color w:val="000000"/>
              </w:rPr>
            </w:pPr>
            <w:r>
              <w:rPr>
                <w:rFonts w:ascii="Arial" w:hAnsi="Arial" w:cs="Arial"/>
                <w:color w:val="000000"/>
              </w:rPr>
              <w:t>Opdivo®</w:t>
            </w:r>
          </w:p>
          <w:p w:rsidR="00E30951" w:rsidRDefault="00E30951" w:rsidP="00426FC4">
            <w:pPr>
              <w:rPr>
                <w:rFonts w:ascii="Arial" w:hAnsi="Arial" w:cs="Arial"/>
                <w:color w:val="000000"/>
              </w:rPr>
            </w:pPr>
          </w:p>
          <w:p w:rsidR="00E30951" w:rsidRDefault="00E30951" w:rsidP="00426FC4">
            <w:pPr>
              <w:rPr>
                <w:rFonts w:ascii="Arial" w:hAnsi="Arial" w:cs="Arial"/>
                <w:color w:val="000000"/>
              </w:rPr>
            </w:pPr>
            <w:r w:rsidRPr="00BA2F52">
              <w:rPr>
                <w:rFonts w:ascii="Arial" w:hAnsi="Arial" w:cs="Arial"/>
                <w:color w:val="000000"/>
              </w:rPr>
              <w:t>Bristol-Myers Squibb Australia Pty Ltd</w:t>
            </w:r>
          </w:p>
          <w:p w:rsidR="00E30951" w:rsidRDefault="00E30951" w:rsidP="00426FC4">
            <w:pPr>
              <w:rPr>
                <w:rFonts w:ascii="Arial" w:hAnsi="Arial" w:cs="Arial"/>
                <w:color w:val="000000"/>
              </w:rPr>
            </w:pPr>
          </w:p>
          <w:p w:rsidR="00E30951" w:rsidRDefault="00E30951" w:rsidP="00991DD2">
            <w:pPr>
              <w:rPr>
                <w:rFonts w:ascii="Arial" w:hAnsi="Arial" w:cs="Arial"/>
                <w:color w:val="000000"/>
              </w:rPr>
            </w:pPr>
            <w:r w:rsidRPr="0062647A">
              <w:rPr>
                <w:rFonts w:ascii="Arial" w:hAnsi="Arial" w:cs="Arial"/>
                <w:color w:val="000000"/>
              </w:rPr>
              <w:t>Change to listing</w:t>
            </w:r>
          </w:p>
          <w:p w:rsidR="00E30951" w:rsidRDefault="00E30951" w:rsidP="00991DD2">
            <w:pPr>
              <w:rPr>
                <w:rFonts w:ascii="Arial" w:hAnsi="Arial" w:cs="Arial"/>
                <w:color w:val="000000"/>
              </w:rPr>
            </w:pPr>
          </w:p>
          <w:p w:rsidR="00E30951" w:rsidRPr="00E82449" w:rsidRDefault="00E30951" w:rsidP="00991DD2">
            <w:pPr>
              <w:rPr>
                <w:rFonts w:ascii="Arial" w:hAnsi="Arial" w:cs="Arial"/>
                <w:color w:val="000000"/>
              </w:rPr>
            </w:pPr>
            <w:r w:rsidRPr="001B610C">
              <w:rPr>
                <w:rFonts w:ascii="Arial" w:hAnsi="Arial" w:cs="Arial"/>
                <w:color w:val="000000"/>
              </w:rPr>
              <w:t>(Major Submission)</w:t>
            </w:r>
          </w:p>
        </w:tc>
        <w:tc>
          <w:tcPr>
            <w:tcW w:w="2262" w:type="dxa"/>
            <w:tcBorders>
              <w:top w:val="single" w:sz="4" w:space="0" w:color="auto"/>
              <w:left w:val="single" w:sz="4" w:space="0" w:color="auto"/>
              <w:bottom w:val="single" w:sz="4" w:space="0" w:color="auto"/>
              <w:right w:val="single" w:sz="4" w:space="0" w:color="auto"/>
            </w:tcBorders>
            <w:tcMar>
              <w:top w:w="28" w:type="dxa"/>
              <w:bottom w:w="28" w:type="dxa"/>
            </w:tcMar>
          </w:tcPr>
          <w:p w:rsidR="00E30951" w:rsidRPr="00E82449" w:rsidRDefault="00E30951" w:rsidP="00426FC4">
            <w:pPr>
              <w:rPr>
                <w:rFonts w:ascii="Arial" w:hAnsi="Arial" w:cs="Arial"/>
                <w:color w:val="000000"/>
              </w:rPr>
            </w:pPr>
            <w:r w:rsidRPr="00BA2F52">
              <w:rPr>
                <w:rFonts w:ascii="Arial" w:hAnsi="Arial" w:cs="Arial"/>
                <w:color w:val="000000"/>
              </w:rPr>
              <w:t>Renal cell carcinoma</w:t>
            </w:r>
            <w:r>
              <w:rPr>
                <w:rFonts w:ascii="Arial" w:hAnsi="Arial" w:cs="Arial"/>
                <w:color w:val="000000"/>
              </w:rPr>
              <w:t xml:space="preserve"> (RCC)</w:t>
            </w: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p w:rsidR="00E30951" w:rsidRPr="00BA2F52" w:rsidRDefault="00E30951" w:rsidP="00426FC4">
            <w:pPr>
              <w:rPr>
                <w:rFonts w:ascii="Arial" w:hAnsi="Arial" w:cs="Arial"/>
              </w:rPr>
            </w:pPr>
            <w:r w:rsidRPr="00BA2F52">
              <w:rPr>
                <w:rFonts w:ascii="Arial" w:hAnsi="Arial" w:cs="Arial"/>
              </w:rPr>
              <w:t>Resubmission to request a Section 100 (Efficient Funding of Chemotherapy) Authority Required (STREAMLINED) listing for</w:t>
            </w:r>
            <w:r>
              <w:rPr>
                <w:rFonts w:ascii="Arial" w:hAnsi="Arial" w:cs="Arial"/>
              </w:rPr>
              <w:t xml:space="preserve"> second-line</w:t>
            </w:r>
            <w:r w:rsidRPr="00BA2F52">
              <w:rPr>
                <w:rFonts w:ascii="Arial" w:hAnsi="Arial" w:cs="Arial"/>
              </w:rPr>
              <w:t xml:space="preserve"> treatment of clear cell variant renal cell carcinoma.</w:t>
            </w:r>
          </w:p>
        </w:tc>
        <w:tc>
          <w:tcPr>
            <w:tcW w:w="7192" w:type="dxa"/>
            <w:tcBorders>
              <w:top w:val="single" w:sz="4" w:space="0" w:color="auto"/>
              <w:left w:val="single" w:sz="4" w:space="0" w:color="auto"/>
              <w:bottom w:val="single" w:sz="4" w:space="0" w:color="auto"/>
              <w:right w:val="single" w:sz="4" w:space="0" w:color="auto"/>
            </w:tcBorders>
          </w:tcPr>
          <w:p w:rsidR="00E30951" w:rsidRDefault="00E30951" w:rsidP="001137C1">
            <w:pPr>
              <w:rPr>
                <w:rFonts w:ascii="Arial" w:hAnsi="Arial" w:cs="Arial"/>
                <w:color w:val="000000"/>
              </w:rPr>
            </w:pPr>
            <w:r w:rsidRPr="00303C8D">
              <w:rPr>
                <w:rFonts w:ascii="Arial" w:hAnsi="Arial" w:cs="Arial"/>
                <w:color w:val="000000"/>
              </w:rPr>
              <w:t>The PBAC recommended the</w:t>
            </w:r>
            <w:r w:rsidR="00861972">
              <w:rPr>
                <w:rFonts w:ascii="Arial" w:hAnsi="Arial" w:cs="Arial"/>
                <w:color w:val="000000"/>
              </w:rPr>
              <w:t xml:space="preserve"> </w:t>
            </w:r>
            <w:r w:rsidR="00861972" w:rsidRPr="00BA2F52">
              <w:rPr>
                <w:rFonts w:ascii="Arial" w:hAnsi="Arial" w:cs="Arial"/>
              </w:rPr>
              <w:t>Section 100 (Efficient Funding of Chemotherapy) Authority Required (STREAMLINED)</w:t>
            </w:r>
            <w:r w:rsidRPr="00303C8D">
              <w:rPr>
                <w:rFonts w:ascii="Arial" w:hAnsi="Arial" w:cs="Arial"/>
                <w:color w:val="000000"/>
              </w:rPr>
              <w:t xml:space="preserve"> listing of nivolumab for the </w:t>
            </w:r>
            <w:r w:rsidR="0049526F">
              <w:rPr>
                <w:rFonts w:ascii="Arial" w:hAnsi="Arial" w:cs="Arial"/>
                <w:color w:val="000000"/>
              </w:rPr>
              <w:t xml:space="preserve">second-line </w:t>
            </w:r>
            <w:r w:rsidRPr="00303C8D">
              <w:rPr>
                <w:rFonts w:ascii="Arial" w:hAnsi="Arial" w:cs="Arial"/>
                <w:color w:val="000000"/>
              </w:rPr>
              <w:t>treatment of</w:t>
            </w:r>
            <w:r w:rsidR="00861972">
              <w:rPr>
                <w:rFonts w:ascii="Arial" w:hAnsi="Arial" w:cs="Arial"/>
                <w:color w:val="000000"/>
              </w:rPr>
              <w:t xml:space="preserve"> some</w:t>
            </w:r>
            <w:r w:rsidRPr="00303C8D">
              <w:rPr>
                <w:rFonts w:ascii="Arial" w:hAnsi="Arial" w:cs="Arial"/>
                <w:color w:val="000000"/>
              </w:rPr>
              <w:t xml:space="preserve"> patients with metastatic renal cell carcinoma. </w:t>
            </w:r>
          </w:p>
          <w:p w:rsidR="0049526F" w:rsidRDefault="0049526F" w:rsidP="001137C1">
            <w:pPr>
              <w:rPr>
                <w:rFonts w:ascii="Arial" w:hAnsi="Arial" w:cs="Arial"/>
                <w:color w:val="000000"/>
              </w:rPr>
            </w:pPr>
            <w:bookmarkStart w:id="0" w:name="_GoBack"/>
          </w:p>
          <w:bookmarkEnd w:id="0"/>
          <w:p w:rsidR="00E30951" w:rsidRDefault="00E30951" w:rsidP="001137C1">
            <w:pPr>
              <w:rPr>
                <w:rFonts w:ascii="Arial" w:hAnsi="Arial" w:cs="Arial"/>
                <w:color w:val="000000"/>
              </w:rPr>
            </w:pPr>
            <w:r w:rsidRPr="00303C8D">
              <w:rPr>
                <w:rFonts w:ascii="Arial" w:hAnsi="Arial" w:cs="Arial"/>
                <w:color w:val="000000"/>
              </w:rPr>
              <w:t xml:space="preserve">The PBAC was satisfied that nivolumab provides, for some patients, a significant improvement in </w:t>
            </w:r>
            <w:r>
              <w:rPr>
                <w:rFonts w:ascii="Arial" w:hAnsi="Arial" w:cs="Arial"/>
                <w:color w:val="000000"/>
              </w:rPr>
              <w:t>overall survival</w:t>
            </w:r>
            <w:r w:rsidRPr="00303C8D">
              <w:rPr>
                <w:rFonts w:ascii="Arial" w:hAnsi="Arial" w:cs="Arial"/>
                <w:color w:val="000000"/>
              </w:rPr>
              <w:t xml:space="preserve"> and </w:t>
            </w:r>
            <w:r>
              <w:rPr>
                <w:rFonts w:ascii="Arial" w:hAnsi="Arial" w:cs="Arial"/>
                <w:color w:val="000000"/>
              </w:rPr>
              <w:t xml:space="preserve">no increase </w:t>
            </w:r>
            <w:r w:rsidRPr="00303C8D">
              <w:rPr>
                <w:rFonts w:ascii="Arial" w:hAnsi="Arial" w:cs="Arial"/>
                <w:color w:val="000000"/>
              </w:rPr>
              <w:t>in toxicity over everolimus.</w:t>
            </w:r>
          </w:p>
          <w:p w:rsidR="00E30951" w:rsidRPr="009147E0" w:rsidRDefault="00E30951" w:rsidP="00861972">
            <w:pPr>
              <w:rPr>
                <w:rFonts w:ascii="Arial" w:hAnsi="Arial" w:cs="Arial"/>
              </w:rPr>
            </w:pPr>
          </w:p>
        </w:tc>
      </w:tr>
      <w:tr w:rsidR="00E30951" w:rsidRPr="009147E0" w:rsidTr="00CB2D1B">
        <w:trPr>
          <w:cantSplit/>
          <w:trHeight w:val="430"/>
        </w:trPr>
        <w:tc>
          <w:tcPr>
            <w:tcW w:w="3118" w:type="dxa"/>
            <w:tcBorders>
              <w:top w:val="single" w:sz="4" w:space="0" w:color="auto"/>
              <w:left w:val="single" w:sz="4" w:space="0" w:color="auto"/>
              <w:bottom w:val="single" w:sz="4" w:space="0" w:color="auto"/>
              <w:right w:val="single" w:sz="4" w:space="0" w:color="auto"/>
            </w:tcBorders>
            <w:tcMar>
              <w:top w:w="28" w:type="dxa"/>
              <w:bottom w:w="28" w:type="dxa"/>
            </w:tcMar>
          </w:tcPr>
          <w:p w:rsidR="00E30951" w:rsidRDefault="00E30951" w:rsidP="00426FC4">
            <w:pPr>
              <w:rPr>
                <w:rFonts w:ascii="Arial" w:hAnsi="Arial" w:cs="Arial"/>
                <w:color w:val="000000"/>
              </w:rPr>
            </w:pPr>
            <w:r>
              <w:rPr>
                <w:rFonts w:ascii="Arial" w:hAnsi="Arial" w:cs="Arial"/>
                <w:color w:val="000000"/>
              </w:rPr>
              <w:lastRenderedPageBreak/>
              <w:t>NIVOLUMAB</w:t>
            </w:r>
          </w:p>
          <w:p w:rsidR="00E30951" w:rsidRDefault="00E30951" w:rsidP="00426FC4">
            <w:pPr>
              <w:rPr>
                <w:rFonts w:ascii="Arial" w:hAnsi="Arial" w:cs="Arial"/>
                <w:color w:val="000000"/>
              </w:rPr>
            </w:pPr>
          </w:p>
          <w:p w:rsidR="00E30951" w:rsidRDefault="00E30951" w:rsidP="005618C8">
            <w:pPr>
              <w:rPr>
                <w:rFonts w:ascii="Arial" w:hAnsi="Arial" w:cs="Arial"/>
              </w:rPr>
            </w:pPr>
            <w:r>
              <w:rPr>
                <w:rFonts w:ascii="Arial" w:hAnsi="Arial" w:cs="Arial"/>
              </w:rPr>
              <w:t>Injection concentrate for I.V. infusion 40 mg in 4 mL</w:t>
            </w:r>
            <w:r>
              <w:rPr>
                <w:rFonts w:ascii="Arial" w:hAnsi="Arial" w:cs="Arial"/>
              </w:rPr>
              <w:br/>
              <w:t xml:space="preserve">Injection concentrate for I.V. infusion 100 mg in 10 mL </w:t>
            </w:r>
          </w:p>
          <w:p w:rsidR="00E30951" w:rsidRDefault="00E30951" w:rsidP="002770B2">
            <w:pPr>
              <w:rPr>
                <w:rFonts w:ascii="Arial" w:hAnsi="Arial" w:cs="Arial"/>
                <w:color w:val="000000"/>
              </w:rPr>
            </w:pPr>
          </w:p>
          <w:p w:rsidR="00E30951" w:rsidRDefault="00E30951" w:rsidP="002770B2">
            <w:pPr>
              <w:rPr>
                <w:rFonts w:ascii="Arial" w:hAnsi="Arial" w:cs="Arial"/>
                <w:color w:val="000000"/>
              </w:rPr>
            </w:pPr>
            <w:r>
              <w:rPr>
                <w:rFonts w:ascii="Arial" w:hAnsi="Arial" w:cs="Arial"/>
                <w:color w:val="000000"/>
              </w:rPr>
              <w:t>Opdivo®</w:t>
            </w:r>
          </w:p>
          <w:p w:rsidR="00E30951" w:rsidRDefault="00E30951" w:rsidP="002770B2">
            <w:pPr>
              <w:rPr>
                <w:rFonts w:ascii="Arial" w:hAnsi="Arial" w:cs="Arial"/>
                <w:color w:val="000000"/>
              </w:rPr>
            </w:pPr>
          </w:p>
          <w:p w:rsidR="00E30951" w:rsidRDefault="00E30951" w:rsidP="002770B2">
            <w:pPr>
              <w:rPr>
                <w:rFonts w:ascii="Arial" w:hAnsi="Arial" w:cs="Arial"/>
                <w:color w:val="000000"/>
              </w:rPr>
            </w:pPr>
            <w:r w:rsidRPr="00BA2F52">
              <w:rPr>
                <w:rFonts w:ascii="Arial" w:hAnsi="Arial" w:cs="Arial"/>
                <w:color w:val="000000"/>
              </w:rPr>
              <w:t>Bristol-Myers Squibb Australia Pty Ltd</w:t>
            </w:r>
          </w:p>
          <w:p w:rsidR="00E30951" w:rsidRDefault="00E30951" w:rsidP="002770B2">
            <w:pPr>
              <w:rPr>
                <w:rFonts w:ascii="Arial" w:hAnsi="Arial" w:cs="Arial"/>
                <w:color w:val="000000"/>
              </w:rPr>
            </w:pPr>
          </w:p>
          <w:p w:rsidR="00E30951" w:rsidRDefault="00E30951" w:rsidP="00991DD2">
            <w:pPr>
              <w:rPr>
                <w:rFonts w:ascii="Arial" w:hAnsi="Arial" w:cs="Arial"/>
                <w:color w:val="000000"/>
              </w:rPr>
            </w:pPr>
            <w:r>
              <w:rPr>
                <w:rFonts w:ascii="Arial" w:hAnsi="Arial" w:cs="Arial"/>
                <w:color w:val="000000"/>
              </w:rPr>
              <w:t>New</w:t>
            </w:r>
            <w:r w:rsidRPr="0062647A">
              <w:rPr>
                <w:rFonts w:ascii="Arial" w:hAnsi="Arial" w:cs="Arial"/>
                <w:color w:val="000000"/>
              </w:rPr>
              <w:t xml:space="preserve"> listing</w:t>
            </w:r>
          </w:p>
          <w:p w:rsidR="00E30951" w:rsidRDefault="00E30951" w:rsidP="00991DD2">
            <w:pPr>
              <w:rPr>
                <w:rFonts w:ascii="Arial" w:hAnsi="Arial" w:cs="Arial"/>
                <w:color w:val="000000"/>
              </w:rPr>
            </w:pPr>
          </w:p>
          <w:p w:rsidR="00E30951" w:rsidRPr="00BA2F52" w:rsidRDefault="00E30951" w:rsidP="00991DD2">
            <w:pPr>
              <w:rPr>
                <w:rFonts w:ascii="Arial" w:hAnsi="Arial" w:cs="Arial"/>
                <w:color w:val="000000"/>
              </w:rPr>
            </w:pPr>
            <w:r>
              <w:rPr>
                <w:rFonts w:ascii="Arial" w:hAnsi="Arial" w:cs="Arial"/>
                <w:color w:val="000000"/>
              </w:rPr>
              <w:t>(Min</w:t>
            </w:r>
            <w:r w:rsidRPr="001B610C">
              <w:rPr>
                <w:rFonts w:ascii="Arial" w:hAnsi="Arial" w:cs="Arial"/>
                <w:color w:val="000000"/>
              </w:rPr>
              <w:t>or Submission)</w:t>
            </w:r>
          </w:p>
        </w:tc>
        <w:tc>
          <w:tcPr>
            <w:tcW w:w="2262" w:type="dxa"/>
            <w:tcBorders>
              <w:top w:val="single" w:sz="4" w:space="0" w:color="auto"/>
              <w:left w:val="single" w:sz="4" w:space="0" w:color="auto"/>
              <w:bottom w:val="single" w:sz="4" w:space="0" w:color="auto"/>
              <w:right w:val="single" w:sz="4" w:space="0" w:color="auto"/>
            </w:tcBorders>
            <w:tcMar>
              <w:top w:w="28" w:type="dxa"/>
              <w:bottom w:w="28" w:type="dxa"/>
            </w:tcMar>
          </w:tcPr>
          <w:p w:rsidR="00E30951" w:rsidRPr="00BA2F52" w:rsidRDefault="00E30951" w:rsidP="00426FC4">
            <w:pPr>
              <w:rPr>
                <w:rFonts w:ascii="Arial" w:hAnsi="Arial" w:cs="Arial"/>
                <w:color w:val="000000"/>
              </w:rPr>
            </w:pPr>
            <w:r w:rsidRPr="005618C8">
              <w:rPr>
                <w:rFonts w:ascii="Arial" w:hAnsi="Arial" w:cs="Arial"/>
                <w:color w:val="000000"/>
              </w:rPr>
              <w:t>Non-small cell lung cancer</w:t>
            </w: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p w:rsidR="00E30951" w:rsidRPr="00BA2F52" w:rsidRDefault="00E30951" w:rsidP="00426FC4">
            <w:pPr>
              <w:rPr>
                <w:rFonts w:ascii="Arial" w:hAnsi="Arial" w:cs="Arial"/>
              </w:rPr>
            </w:pPr>
            <w:r w:rsidRPr="00161D7D">
              <w:rPr>
                <w:rFonts w:ascii="Arial" w:hAnsi="Arial" w:cs="Arial"/>
                <w:bCs/>
                <w:color w:val="000000"/>
              </w:rPr>
              <w:t>Resubmission to request a Section 100 (Efficient Funding of Chemotherapy) Authority Required (STREAMLINED) listing for the treatment of locally advanced or metastatic squamous NSCLC with progression on or after prior chemotherapy.</w:t>
            </w:r>
          </w:p>
        </w:tc>
        <w:tc>
          <w:tcPr>
            <w:tcW w:w="7192" w:type="dxa"/>
            <w:tcBorders>
              <w:top w:val="single" w:sz="4" w:space="0" w:color="auto"/>
              <w:left w:val="single" w:sz="4" w:space="0" w:color="auto"/>
              <w:bottom w:val="single" w:sz="4" w:space="0" w:color="auto"/>
              <w:right w:val="single" w:sz="4" w:space="0" w:color="auto"/>
            </w:tcBorders>
          </w:tcPr>
          <w:p w:rsidR="00E30951" w:rsidRPr="00161D7D" w:rsidRDefault="00E30951" w:rsidP="003D0C80">
            <w:pPr>
              <w:jc w:val="both"/>
              <w:rPr>
                <w:rFonts w:ascii="Arial" w:hAnsi="Arial" w:cs="Arial"/>
                <w:bCs/>
                <w:color w:val="000000"/>
              </w:rPr>
            </w:pPr>
            <w:r>
              <w:rPr>
                <w:rFonts w:ascii="Arial" w:hAnsi="Arial" w:cs="Arial"/>
                <w:color w:val="000000"/>
              </w:rPr>
              <w:t xml:space="preserve">At the November 2016 meeting, </w:t>
            </w:r>
            <w:r>
              <w:rPr>
                <w:rFonts w:ascii="Arial" w:hAnsi="Arial" w:cs="Arial"/>
                <w:bCs/>
                <w:color w:val="000000"/>
              </w:rPr>
              <w:t>t</w:t>
            </w:r>
            <w:r w:rsidRPr="00161D7D">
              <w:rPr>
                <w:rFonts w:ascii="Arial" w:hAnsi="Arial" w:cs="Arial"/>
                <w:bCs/>
                <w:color w:val="000000"/>
              </w:rPr>
              <w:t>he PBAC deferred making a recommendation regarding the listing of nivolumab</w:t>
            </w:r>
            <w:r>
              <w:rPr>
                <w:rFonts w:ascii="Arial" w:hAnsi="Arial" w:cs="Arial"/>
                <w:bCs/>
                <w:color w:val="000000"/>
              </w:rPr>
              <w:t xml:space="preserve">. </w:t>
            </w:r>
            <w:r w:rsidRPr="00161D7D">
              <w:rPr>
                <w:rFonts w:ascii="Arial" w:hAnsi="Arial" w:cs="Arial"/>
                <w:bCs/>
                <w:color w:val="000000"/>
              </w:rPr>
              <w:t xml:space="preserve">The PBAC requested that the Department hold discussions with the sponsor to address </w:t>
            </w:r>
            <w:r>
              <w:rPr>
                <w:rFonts w:ascii="Arial" w:hAnsi="Arial" w:cs="Arial"/>
                <w:bCs/>
                <w:color w:val="000000"/>
              </w:rPr>
              <w:t>the Committee’s</w:t>
            </w:r>
            <w:r w:rsidRPr="00161D7D">
              <w:rPr>
                <w:rFonts w:ascii="Arial" w:hAnsi="Arial" w:cs="Arial"/>
                <w:bCs/>
                <w:color w:val="000000"/>
              </w:rPr>
              <w:t xml:space="preserve"> concerns.</w:t>
            </w:r>
          </w:p>
          <w:p w:rsidR="00E30951" w:rsidRDefault="00E30951" w:rsidP="00CD6314">
            <w:pPr>
              <w:keepNext/>
              <w:keepLines/>
              <w:rPr>
                <w:rFonts w:ascii="Arial" w:hAnsi="Arial" w:cs="Arial"/>
                <w:color w:val="000000"/>
              </w:rPr>
            </w:pPr>
          </w:p>
          <w:p w:rsidR="00216D49" w:rsidRPr="006D62C0" w:rsidRDefault="00E30951" w:rsidP="00501FF3">
            <w:pPr>
              <w:keepNext/>
              <w:keepLines/>
              <w:rPr>
                <w:rFonts w:ascii="Arial" w:hAnsi="Arial" w:cs="Arial"/>
                <w:color w:val="000000"/>
              </w:rPr>
            </w:pPr>
            <w:r w:rsidRPr="00CD6314">
              <w:rPr>
                <w:rFonts w:ascii="Arial" w:hAnsi="Arial" w:cs="Arial"/>
                <w:color w:val="000000"/>
              </w:rPr>
              <w:t>The PBAC recommended the</w:t>
            </w:r>
            <w:r w:rsidR="00861972">
              <w:rPr>
                <w:rFonts w:ascii="Arial" w:hAnsi="Arial" w:cs="Arial"/>
                <w:color w:val="000000"/>
              </w:rPr>
              <w:t xml:space="preserve"> </w:t>
            </w:r>
            <w:r w:rsidR="00861972" w:rsidRPr="00BA2F52">
              <w:rPr>
                <w:rFonts w:ascii="Arial" w:hAnsi="Arial" w:cs="Arial"/>
              </w:rPr>
              <w:t>Section 100 (Efficient Funding of Chemotherapy) Authority Required (STREAMLINED)</w:t>
            </w:r>
            <w:r w:rsidRPr="00CD6314">
              <w:rPr>
                <w:rFonts w:ascii="Arial" w:hAnsi="Arial" w:cs="Arial"/>
                <w:color w:val="000000"/>
              </w:rPr>
              <w:t xml:space="preserve"> listing of nivolumab for the treatment of locally advanced or metastatic, squamous or non-squamous, non-small cell lung cancer (NSCLC)</w:t>
            </w:r>
            <w:r w:rsidR="00501FF3">
              <w:rPr>
                <w:rFonts w:ascii="Arial" w:hAnsi="Arial" w:cs="Arial"/>
                <w:color w:val="000000"/>
              </w:rPr>
              <w:t xml:space="preserve"> in patients who meet certain conditions</w:t>
            </w:r>
            <w:r w:rsidRPr="00CD6314">
              <w:rPr>
                <w:rFonts w:ascii="Arial" w:hAnsi="Arial" w:cs="Arial"/>
                <w:color w:val="000000"/>
              </w:rPr>
              <w:t xml:space="preserve">. </w:t>
            </w:r>
            <w:r w:rsidR="00216D49" w:rsidRPr="00216D49">
              <w:rPr>
                <w:rFonts w:ascii="Arial" w:hAnsi="Arial" w:cs="Arial"/>
              </w:rPr>
              <w:t xml:space="preserve">The PBAC considered that the risk sharing arrangements proposed by the sponsor adequately addressed the remaining uncertainty regarding the incremental effectiveness of nivolumab in </w:t>
            </w:r>
            <w:proofErr w:type="gramStart"/>
            <w:r w:rsidR="00216D49" w:rsidRPr="00216D49">
              <w:rPr>
                <w:rFonts w:ascii="Arial" w:hAnsi="Arial" w:cs="Arial"/>
              </w:rPr>
              <w:t>patients</w:t>
            </w:r>
            <w:proofErr w:type="gramEnd"/>
            <w:r w:rsidR="00216D49" w:rsidRPr="00216D49">
              <w:rPr>
                <w:rFonts w:ascii="Arial" w:hAnsi="Arial" w:cs="Arial"/>
              </w:rPr>
              <w:t xml:space="preserve"> ≥ 75 years of age compared to standard chemotherapy and preferred this approach to establishing a managed entry scheme</w:t>
            </w:r>
            <w:r w:rsidR="00216D49">
              <w:rPr>
                <w:rFonts w:ascii="Arial" w:hAnsi="Arial" w:cs="Arial"/>
              </w:rPr>
              <w:t>.</w:t>
            </w:r>
          </w:p>
        </w:tc>
      </w:tr>
      <w:tr w:rsidR="00E30951" w:rsidRPr="009147E0" w:rsidTr="00CB2D1B">
        <w:trPr>
          <w:cantSplit/>
          <w:trHeight w:val="430"/>
        </w:trPr>
        <w:tc>
          <w:tcPr>
            <w:tcW w:w="3118" w:type="dxa"/>
            <w:tcBorders>
              <w:top w:val="single" w:sz="4" w:space="0" w:color="auto"/>
              <w:left w:val="single" w:sz="4" w:space="0" w:color="auto"/>
              <w:bottom w:val="single" w:sz="4" w:space="0" w:color="auto"/>
              <w:right w:val="single" w:sz="4" w:space="0" w:color="auto"/>
            </w:tcBorders>
            <w:tcMar>
              <w:top w:w="28" w:type="dxa"/>
              <w:bottom w:w="28" w:type="dxa"/>
            </w:tcMar>
          </w:tcPr>
          <w:p w:rsidR="00E30951" w:rsidRDefault="00E30951" w:rsidP="00426FC4">
            <w:pPr>
              <w:rPr>
                <w:rFonts w:ascii="Arial" w:hAnsi="Arial" w:cs="Arial"/>
                <w:color w:val="000000"/>
              </w:rPr>
            </w:pPr>
            <w:r w:rsidRPr="00A377DA">
              <w:rPr>
                <w:rFonts w:ascii="Arial" w:hAnsi="Arial" w:cs="Arial"/>
                <w:color w:val="000000"/>
              </w:rPr>
              <w:t>RITUXIMAB</w:t>
            </w:r>
            <w:r w:rsidRPr="00A377DA">
              <w:rPr>
                <w:rFonts w:ascii="Arial" w:hAnsi="Arial" w:cs="Arial"/>
                <w:color w:val="000000"/>
              </w:rPr>
              <w:br/>
            </w:r>
            <w:r w:rsidRPr="00A377DA">
              <w:rPr>
                <w:rFonts w:ascii="Arial" w:hAnsi="Arial" w:cs="Arial"/>
                <w:color w:val="000000"/>
              </w:rPr>
              <w:br/>
              <w:t>Solution for subcutaneous injection 1600 mg in 13.4 mL</w:t>
            </w:r>
            <w:r w:rsidRPr="00A377DA">
              <w:rPr>
                <w:rFonts w:ascii="Arial" w:hAnsi="Arial" w:cs="Arial"/>
                <w:color w:val="000000"/>
              </w:rPr>
              <w:br/>
            </w:r>
            <w:r w:rsidRPr="00A377DA">
              <w:rPr>
                <w:rFonts w:ascii="Arial" w:hAnsi="Arial" w:cs="Arial"/>
                <w:color w:val="000000"/>
              </w:rPr>
              <w:br/>
            </w:r>
            <w:proofErr w:type="spellStart"/>
            <w:r w:rsidRPr="00A377DA">
              <w:rPr>
                <w:rFonts w:ascii="Arial" w:hAnsi="Arial" w:cs="Arial"/>
                <w:color w:val="000000"/>
              </w:rPr>
              <w:t>MabThera</w:t>
            </w:r>
            <w:proofErr w:type="spellEnd"/>
            <w:r w:rsidRPr="00A377DA">
              <w:rPr>
                <w:rFonts w:ascii="Arial" w:hAnsi="Arial" w:cs="Arial"/>
                <w:color w:val="000000"/>
              </w:rPr>
              <w:t xml:space="preserve"> SC®</w:t>
            </w:r>
            <w:r w:rsidRPr="00A377DA">
              <w:rPr>
                <w:rFonts w:ascii="Arial" w:hAnsi="Arial" w:cs="Arial"/>
                <w:color w:val="000000"/>
              </w:rPr>
              <w:br/>
            </w:r>
            <w:r w:rsidRPr="00A377DA">
              <w:rPr>
                <w:rFonts w:ascii="Arial" w:hAnsi="Arial" w:cs="Arial"/>
                <w:color w:val="000000"/>
              </w:rPr>
              <w:br/>
              <w:t>Roche Products Pty Ltd</w:t>
            </w:r>
          </w:p>
          <w:p w:rsidR="00E30951" w:rsidRDefault="00E30951" w:rsidP="00426FC4">
            <w:pPr>
              <w:rPr>
                <w:rFonts w:ascii="Arial" w:hAnsi="Arial" w:cs="Arial"/>
                <w:color w:val="000000"/>
              </w:rPr>
            </w:pPr>
          </w:p>
          <w:p w:rsidR="00E30951" w:rsidRPr="00A377DA" w:rsidRDefault="00E30951" w:rsidP="00426FC4">
            <w:pPr>
              <w:rPr>
                <w:rFonts w:ascii="Arial" w:hAnsi="Arial" w:cs="Arial"/>
                <w:color w:val="000000"/>
              </w:rPr>
            </w:pPr>
            <w:r w:rsidRPr="00A377DA">
              <w:rPr>
                <w:rFonts w:ascii="Arial" w:hAnsi="Arial" w:cs="Arial"/>
                <w:color w:val="000000"/>
              </w:rPr>
              <w:t>New listing</w:t>
            </w:r>
            <w:r w:rsidRPr="00A377DA">
              <w:rPr>
                <w:rFonts w:ascii="Arial" w:hAnsi="Arial" w:cs="Arial"/>
                <w:color w:val="000000"/>
              </w:rPr>
              <w:br/>
            </w:r>
            <w:r w:rsidRPr="00A377DA">
              <w:rPr>
                <w:rFonts w:ascii="Arial" w:hAnsi="Arial" w:cs="Arial"/>
                <w:color w:val="000000"/>
              </w:rPr>
              <w:br/>
              <w:t>(Minor Submission)</w:t>
            </w:r>
          </w:p>
        </w:tc>
        <w:tc>
          <w:tcPr>
            <w:tcW w:w="2262" w:type="dxa"/>
            <w:tcBorders>
              <w:top w:val="single" w:sz="4" w:space="0" w:color="auto"/>
              <w:left w:val="single" w:sz="4" w:space="0" w:color="auto"/>
              <w:bottom w:val="single" w:sz="4" w:space="0" w:color="auto"/>
              <w:right w:val="single" w:sz="4" w:space="0" w:color="auto"/>
            </w:tcBorders>
            <w:tcMar>
              <w:top w:w="28" w:type="dxa"/>
              <w:bottom w:w="28" w:type="dxa"/>
            </w:tcMar>
          </w:tcPr>
          <w:p w:rsidR="00E30951" w:rsidRPr="00A377DA" w:rsidRDefault="00E30951" w:rsidP="00426FC4">
            <w:pPr>
              <w:rPr>
                <w:rFonts w:ascii="Arial" w:hAnsi="Arial" w:cs="Arial"/>
                <w:color w:val="000000"/>
              </w:rPr>
            </w:pPr>
            <w:r w:rsidRPr="00A377DA">
              <w:rPr>
                <w:rFonts w:ascii="Arial" w:hAnsi="Arial" w:cs="Arial"/>
                <w:color w:val="000000"/>
              </w:rPr>
              <w:t>Chronic lymphocytic leukaemia (CLL)</w:t>
            </w: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p w:rsidR="00E30951" w:rsidRPr="00A377DA" w:rsidRDefault="00E30951" w:rsidP="00426FC4">
            <w:pPr>
              <w:rPr>
                <w:rFonts w:ascii="Arial" w:hAnsi="Arial" w:cs="Arial"/>
                <w:color w:val="000000"/>
              </w:rPr>
            </w:pPr>
            <w:r w:rsidRPr="00A377DA">
              <w:rPr>
                <w:rFonts w:ascii="Arial" w:hAnsi="Arial" w:cs="Arial"/>
                <w:color w:val="000000"/>
              </w:rPr>
              <w:t>To request a General Schedule and Section 100 (Efficient Funding of Chemotherapy) Authority Required (STREAMLINED) listing of a new presentation of rituximab for the treatment of CLL.</w:t>
            </w:r>
            <w:r w:rsidRPr="00A377DA">
              <w:t xml:space="preserve"> </w:t>
            </w:r>
          </w:p>
        </w:tc>
        <w:tc>
          <w:tcPr>
            <w:tcW w:w="7192" w:type="dxa"/>
            <w:tcBorders>
              <w:top w:val="single" w:sz="4" w:space="0" w:color="auto"/>
              <w:left w:val="single" w:sz="4" w:space="0" w:color="auto"/>
              <w:bottom w:val="single" w:sz="4" w:space="0" w:color="auto"/>
              <w:right w:val="single" w:sz="4" w:space="0" w:color="auto"/>
            </w:tcBorders>
          </w:tcPr>
          <w:p w:rsidR="00E30951" w:rsidRPr="0049201F" w:rsidRDefault="00E30951" w:rsidP="0049201F">
            <w:pPr>
              <w:widowControl w:val="0"/>
              <w:tabs>
                <w:tab w:val="left" w:pos="5459"/>
              </w:tabs>
              <w:rPr>
                <w:rFonts w:ascii="Arial" w:hAnsi="Arial" w:cs="Arial"/>
              </w:rPr>
            </w:pPr>
            <w:r w:rsidRPr="00CD6314">
              <w:rPr>
                <w:rFonts w:ascii="Arial" w:hAnsi="Arial" w:cs="Arial"/>
                <w:color w:val="000000"/>
              </w:rPr>
              <w:t>The PBAC recommended an Authority Required (STREAMLINED) General Schedule and Section 100 - Efficient Funding of Chemotherapy listing of rituximab subcutaneous injection 1,600 mg/13.4 mL for the treatment o</w:t>
            </w:r>
            <w:r>
              <w:rPr>
                <w:rFonts w:ascii="Arial" w:hAnsi="Arial" w:cs="Arial"/>
                <w:color w:val="000000"/>
              </w:rPr>
              <w:t xml:space="preserve">f chronic lymphocytic leukaemia. </w:t>
            </w:r>
          </w:p>
          <w:p w:rsidR="00E30951" w:rsidRDefault="00E30951" w:rsidP="0001306B">
            <w:pPr>
              <w:rPr>
                <w:rFonts w:ascii="Arial" w:hAnsi="Arial" w:cs="Arial"/>
                <w:color w:val="000000"/>
              </w:rPr>
            </w:pPr>
          </w:p>
          <w:p w:rsidR="00E30951" w:rsidRPr="00CD6314" w:rsidRDefault="00E30951" w:rsidP="0001306B">
            <w:pPr>
              <w:rPr>
                <w:rFonts w:ascii="Arial" w:hAnsi="Arial" w:cs="Arial"/>
                <w:color w:val="000000"/>
              </w:rPr>
            </w:pPr>
            <w:r w:rsidRPr="0049201F">
              <w:rPr>
                <w:rFonts w:ascii="Arial" w:hAnsi="Arial" w:cs="Arial"/>
                <w:color w:val="000000"/>
              </w:rPr>
              <w:t>The PBAC was satisfied that rituximab subcutaneous (1,600 mg) gave the same health benefit and was as safe as an intravenous course of rituximab at a dose of 500 mg/m</w:t>
            </w:r>
            <w:r w:rsidRPr="0049201F">
              <w:rPr>
                <w:rFonts w:ascii="Arial" w:hAnsi="Arial" w:cs="Arial"/>
                <w:color w:val="000000"/>
                <w:vertAlign w:val="superscript"/>
              </w:rPr>
              <w:t>2</w:t>
            </w:r>
            <w:r w:rsidRPr="0049201F">
              <w:rPr>
                <w:rFonts w:ascii="Arial" w:hAnsi="Arial" w:cs="Arial"/>
                <w:color w:val="000000"/>
              </w:rPr>
              <w:t>.</w:t>
            </w:r>
          </w:p>
          <w:p w:rsidR="00E30951" w:rsidRPr="009147E0" w:rsidRDefault="00E30951" w:rsidP="0001306B">
            <w:pPr>
              <w:widowControl w:val="0"/>
              <w:tabs>
                <w:tab w:val="left" w:pos="5459"/>
              </w:tabs>
              <w:rPr>
                <w:rFonts w:ascii="Arial" w:hAnsi="Arial" w:cs="Arial"/>
              </w:rPr>
            </w:pPr>
          </w:p>
        </w:tc>
      </w:tr>
      <w:tr w:rsidR="00E30951" w:rsidRPr="009147E0" w:rsidTr="00CB2D1B">
        <w:trPr>
          <w:cantSplit/>
          <w:trHeight w:val="430"/>
        </w:trPr>
        <w:tc>
          <w:tcPr>
            <w:tcW w:w="3118" w:type="dxa"/>
            <w:tcBorders>
              <w:top w:val="single" w:sz="4" w:space="0" w:color="auto"/>
              <w:left w:val="single" w:sz="4" w:space="0" w:color="auto"/>
              <w:bottom w:val="single" w:sz="4" w:space="0" w:color="auto"/>
              <w:right w:val="single" w:sz="4" w:space="0" w:color="auto"/>
            </w:tcBorders>
            <w:tcMar>
              <w:top w:w="28" w:type="dxa"/>
              <w:bottom w:w="28" w:type="dxa"/>
            </w:tcMar>
          </w:tcPr>
          <w:p w:rsidR="00E30951" w:rsidRDefault="00E30951" w:rsidP="00426FC4">
            <w:pPr>
              <w:rPr>
                <w:rFonts w:ascii="Arial" w:hAnsi="Arial" w:cs="Arial"/>
                <w:color w:val="000000"/>
              </w:rPr>
            </w:pPr>
            <w:r w:rsidRPr="006805B2">
              <w:rPr>
                <w:rFonts w:ascii="Arial" w:hAnsi="Arial" w:cs="Arial"/>
                <w:color w:val="000000"/>
              </w:rPr>
              <w:lastRenderedPageBreak/>
              <w:t>TENOFOVIR ALAFENAMIDE</w:t>
            </w:r>
          </w:p>
          <w:p w:rsidR="00E30951" w:rsidRDefault="00E30951" w:rsidP="00426FC4">
            <w:pPr>
              <w:rPr>
                <w:rFonts w:ascii="Arial" w:hAnsi="Arial" w:cs="Arial"/>
                <w:color w:val="000000"/>
              </w:rPr>
            </w:pPr>
          </w:p>
          <w:p w:rsidR="00E30951" w:rsidRDefault="00E30951" w:rsidP="00426FC4">
            <w:pPr>
              <w:rPr>
                <w:rFonts w:ascii="Arial" w:hAnsi="Arial" w:cs="Arial"/>
                <w:color w:val="000000"/>
              </w:rPr>
            </w:pPr>
            <w:r>
              <w:rPr>
                <w:rFonts w:ascii="Arial" w:hAnsi="Arial" w:cs="Arial"/>
                <w:color w:val="000000"/>
              </w:rPr>
              <w:t>Tablet 25 mg</w:t>
            </w:r>
          </w:p>
          <w:p w:rsidR="00E30951" w:rsidRDefault="00E30951" w:rsidP="00426FC4">
            <w:pPr>
              <w:rPr>
                <w:rFonts w:ascii="Arial" w:hAnsi="Arial" w:cs="Arial"/>
                <w:color w:val="000000"/>
              </w:rPr>
            </w:pPr>
          </w:p>
          <w:p w:rsidR="00E30951" w:rsidRDefault="00E30951" w:rsidP="00426FC4">
            <w:pPr>
              <w:rPr>
                <w:rFonts w:ascii="Arial" w:hAnsi="Arial" w:cs="Arial"/>
              </w:rPr>
            </w:pPr>
            <w:proofErr w:type="spellStart"/>
            <w:r>
              <w:rPr>
                <w:rFonts w:ascii="Arial" w:hAnsi="Arial" w:cs="Arial"/>
              </w:rPr>
              <w:t>Vemlidy</w:t>
            </w:r>
            <w:proofErr w:type="spellEnd"/>
            <w:r>
              <w:rPr>
                <w:rFonts w:ascii="Arial" w:hAnsi="Arial" w:cs="Arial"/>
              </w:rPr>
              <w:t>®</w:t>
            </w:r>
          </w:p>
          <w:p w:rsidR="00E30951" w:rsidRDefault="00E30951" w:rsidP="00426FC4">
            <w:pPr>
              <w:rPr>
                <w:rFonts w:ascii="Arial" w:hAnsi="Arial" w:cs="Arial"/>
              </w:rPr>
            </w:pPr>
          </w:p>
          <w:p w:rsidR="00E30951" w:rsidRDefault="00E30951" w:rsidP="00426FC4">
            <w:pPr>
              <w:rPr>
                <w:rFonts w:ascii="Arial" w:hAnsi="Arial" w:cs="Arial"/>
              </w:rPr>
            </w:pPr>
            <w:r w:rsidRPr="006805B2">
              <w:rPr>
                <w:rFonts w:ascii="Arial" w:hAnsi="Arial" w:cs="Arial"/>
              </w:rPr>
              <w:t>Gilead Sciences Pty Ltd</w:t>
            </w:r>
          </w:p>
          <w:p w:rsidR="00E30951" w:rsidRDefault="00E30951" w:rsidP="00426FC4">
            <w:pPr>
              <w:rPr>
                <w:rFonts w:ascii="Arial" w:hAnsi="Arial" w:cs="Arial"/>
              </w:rPr>
            </w:pPr>
          </w:p>
          <w:p w:rsidR="00E30951" w:rsidRDefault="00E30951" w:rsidP="00991DD2">
            <w:pPr>
              <w:rPr>
                <w:rFonts w:ascii="Arial" w:hAnsi="Arial" w:cs="Arial"/>
                <w:color w:val="000000"/>
              </w:rPr>
            </w:pPr>
            <w:r>
              <w:rPr>
                <w:rFonts w:ascii="Arial" w:hAnsi="Arial" w:cs="Arial"/>
                <w:color w:val="000000"/>
              </w:rPr>
              <w:t>New listing</w:t>
            </w:r>
          </w:p>
          <w:p w:rsidR="00E30951" w:rsidRDefault="00E30951" w:rsidP="00991DD2">
            <w:pPr>
              <w:rPr>
                <w:rFonts w:ascii="Arial" w:hAnsi="Arial" w:cs="Arial"/>
                <w:color w:val="000000"/>
              </w:rPr>
            </w:pPr>
          </w:p>
          <w:p w:rsidR="00E30951" w:rsidRPr="00E82449" w:rsidRDefault="00E30951" w:rsidP="00991DD2">
            <w:pPr>
              <w:rPr>
                <w:rFonts w:ascii="Arial" w:hAnsi="Arial" w:cs="Arial"/>
                <w:color w:val="000000"/>
              </w:rPr>
            </w:pPr>
            <w:r w:rsidRPr="001B610C">
              <w:rPr>
                <w:rFonts w:ascii="Arial" w:hAnsi="Arial" w:cs="Arial"/>
                <w:color w:val="000000"/>
              </w:rPr>
              <w:t>(Major Submission)</w:t>
            </w:r>
          </w:p>
        </w:tc>
        <w:tc>
          <w:tcPr>
            <w:tcW w:w="2262" w:type="dxa"/>
            <w:tcBorders>
              <w:top w:val="single" w:sz="4" w:space="0" w:color="auto"/>
              <w:left w:val="single" w:sz="4" w:space="0" w:color="auto"/>
              <w:bottom w:val="single" w:sz="4" w:space="0" w:color="auto"/>
              <w:right w:val="single" w:sz="4" w:space="0" w:color="auto"/>
            </w:tcBorders>
            <w:tcMar>
              <w:top w:w="28" w:type="dxa"/>
              <w:bottom w:w="28" w:type="dxa"/>
            </w:tcMar>
          </w:tcPr>
          <w:p w:rsidR="00E30951" w:rsidRPr="00E82449" w:rsidRDefault="00E30951" w:rsidP="00426FC4">
            <w:pPr>
              <w:rPr>
                <w:rFonts w:ascii="Arial" w:hAnsi="Arial" w:cs="Arial"/>
                <w:color w:val="000000"/>
              </w:rPr>
            </w:pPr>
            <w:r w:rsidRPr="00907951">
              <w:rPr>
                <w:rFonts w:ascii="Arial" w:hAnsi="Arial" w:cs="Arial"/>
                <w:color w:val="000000"/>
              </w:rPr>
              <w:t>Chronic hepatitis B</w:t>
            </w: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p w:rsidR="00E30951" w:rsidRPr="00E82449" w:rsidRDefault="00E30951" w:rsidP="00426FC4">
            <w:pPr>
              <w:rPr>
                <w:rFonts w:ascii="Arial" w:hAnsi="Arial" w:cs="Arial"/>
                <w:color w:val="000000"/>
              </w:rPr>
            </w:pPr>
            <w:r w:rsidRPr="00907951">
              <w:rPr>
                <w:rFonts w:ascii="Arial" w:hAnsi="Arial" w:cs="Arial"/>
                <w:color w:val="000000"/>
              </w:rPr>
              <w:t>To request an Authority Required (STREAMLINED) listing for the treatment of chronic hepatitis B infection.</w:t>
            </w:r>
          </w:p>
        </w:tc>
        <w:tc>
          <w:tcPr>
            <w:tcW w:w="7192" w:type="dxa"/>
            <w:tcBorders>
              <w:top w:val="single" w:sz="4" w:space="0" w:color="auto"/>
              <w:left w:val="single" w:sz="4" w:space="0" w:color="auto"/>
              <w:bottom w:val="single" w:sz="4" w:space="0" w:color="auto"/>
              <w:right w:val="single" w:sz="4" w:space="0" w:color="auto"/>
            </w:tcBorders>
          </w:tcPr>
          <w:p w:rsidR="00E30951" w:rsidRDefault="00E30951" w:rsidP="0089452A">
            <w:pPr>
              <w:widowControl w:val="0"/>
              <w:rPr>
                <w:rFonts w:ascii="Arial" w:hAnsi="Arial" w:cs="Arial"/>
              </w:rPr>
            </w:pPr>
            <w:r w:rsidRPr="00D73E2F">
              <w:rPr>
                <w:rFonts w:ascii="Arial" w:hAnsi="Arial" w:cs="Arial"/>
              </w:rPr>
              <w:t>The PBAC recommended the</w:t>
            </w:r>
            <w:r w:rsidR="00392555" w:rsidRPr="00907951">
              <w:rPr>
                <w:rFonts w:ascii="Arial" w:hAnsi="Arial" w:cs="Arial"/>
                <w:color w:val="000000"/>
              </w:rPr>
              <w:t xml:space="preserve"> Authority Required (STREAMLINED) </w:t>
            </w:r>
            <w:r w:rsidRPr="00D73E2F">
              <w:rPr>
                <w:rFonts w:ascii="Arial" w:hAnsi="Arial" w:cs="Arial"/>
              </w:rPr>
              <w:t xml:space="preserve">listing of </w:t>
            </w:r>
            <w:proofErr w:type="spellStart"/>
            <w:r w:rsidRPr="00D73E2F">
              <w:rPr>
                <w:rFonts w:ascii="Arial" w:hAnsi="Arial" w:cs="Arial"/>
              </w:rPr>
              <w:t>tenofovir</w:t>
            </w:r>
            <w:proofErr w:type="spellEnd"/>
            <w:r w:rsidRPr="00D73E2F">
              <w:rPr>
                <w:rFonts w:ascii="Arial" w:hAnsi="Arial" w:cs="Arial"/>
              </w:rPr>
              <w:t xml:space="preserve"> </w:t>
            </w:r>
            <w:proofErr w:type="spellStart"/>
            <w:r w:rsidRPr="00D73E2F">
              <w:rPr>
                <w:rFonts w:ascii="Arial" w:hAnsi="Arial" w:cs="Arial"/>
              </w:rPr>
              <w:t>alafenamide</w:t>
            </w:r>
            <w:proofErr w:type="spellEnd"/>
            <w:r w:rsidRPr="00D73E2F">
              <w:rPr>
                <w:rFonts w:ascii="Arial" w:hAnsi="Arial" w:cs="Arial"/>
              </w:rPr>
              <w:t xml:space="preserve"> 25 mg on a cost-minimisation basis to </w:t>
            </w:r>
            <w:proofErr w:type="spellStart"/>
            <w:r w:rsidRPr="00D73E2F">
              <w:rPr>
                <w:rFonts w:ascii="Arial" w:hAnsi="Arial" w:cs="Arial"/>
              </w:rPr>
              <w:t>entecavir</w:t>
            </w:r>
            <w:proofErr w:type="spellEnd"/>
            <w:r w:rsidRPr="00D73E2F">
              <w:rPr>
                <w:rFonts w:ascii="Arial" w:hAnsi="Arial" w:cs="Arial"/>
              </w:rPr>
              <w:t xml:space="preserve"> 0.5 mg and </w:t>
            </w:r>
            <w:proofErr w:type="spellStart"/>
            <w:r w:rsidRPr="00D73E2F">
              <w:rPr>
                <w:rFonts w:ascii="Arial" w:hAnsi="Arial" w:cs="Arial"/>
              </w:rPr>
              <w:t>entecavir</w:t>
            </w:r>
            <w:proofErr w:type="spellEnd"/>
            <w:r w:rsidRPr="00D73E2F">
              <w:rPr>
                <w:rFonts w:ascii="Arial" w:hAnsi="Arial" w:cs="Arial"/>
              </w:rPr>
              <w:t xml:space="preserve"> 1 mg for treatment of chronic hepatitis B in patients </w:t>
            </w:r>
            <w:r>
              <w:rPr>
                <w:rFonts w:ascii="Arial" w:hAnsi="Arial" w:cs="Arial"/>
              </w:rPr>
              <w:t xml:space="preserve">that have not been treated before for hepatitis B (treatment naïve) </w:t>
            </w:r>
            <w:r w:rsidRPr="00D73E2F">
              <w:rPr>
                <w:rFonts w:ascii="Arial" w:hAnsi="Arial" w:cs="Arial"/>
              </w:rPr>
              <w:t>and patients who have failed previous therapy</w:t>
            </w:r>
            <w:r>
              <w:rPr>
                <w:rFonts w:ascii="Arial" w:hAnsi="Arial" w:cs="Arial"/>
              </w:rPr>
              <w:t xml:space="preserve"> (treatment experienced)</w:t>
            </w:r>
            <w:r w:rsidRPr="00D73E2F">
              <w:rPr>
                <w:rFonts w:ascii="Arial" w:hAnsi="Arial" w:cs="Arial"/>
              </w:rPr>
              <w:t>, respectively. </w:t>
            </w:r>
          </w:p>
          <w:p w:rsidR="00E30951" w:rsidRPr="009147E0" w:rsidRDefault="00E30951" w:rsidP="00501FF3">
            <w:pPr>
              <w:widowControl w:val="0"/>
              <w:rPr>
                <w:rFonts w:ascii="Arial" w:hAnsi="Arial" w:cs="Arial"/>
              </w:rPr>
            </w:pPr>
            <w:r w:rsidRPr="00D73E2F">
              <w:rPr>
                <w:rFonts w:ascii="Arial" w:hAnsi="Arial" w:cs="Arial"/>
              </w:rPr>
              <w:t xml:space="preserve">The equi-effective doses are </w:t>
            </w:r>
            <w:proofErr w:type="spellStart"/>
            <w:r w:rsidRPr="00D73E2F">
              <w:rPr>
                <w:rFonts w:ascii="Arial" w:hAnsi="Arial" w:cs="Arial"/>
              </w:rPr>
              <w:t>tenofovir</w:t>
            </w:r>
            <w:proofErr w:type="spellEnd"/>
            <w:r w:rsidRPr="00D73E2F">
              <w:rPr>
                <w:rFonts w:ascii="Arial" w:hAnsi="Arial" w:cs="Arial"/>
              </w:rPr>
              <w:t xml:space="preserve"> </w:t>
            </w:r>
            <w:proofErr w:type="spellStart"/>
            <w:r w:rsidRPr="00D73E2F">
              <w:rPr>
                <w:rFonts w:ascii="Arial" w:hAnsi="Arial" w:cs="Arial"/>
              </w:rPr>
              <w:t>alafenamide</w:t>
            </w:r>
            <w:proofErr w:type="spellEnd"/>
            <w:r w:rsidRPr="00D73E2F">
              <w:rPr>
                <w:rFonts w:ascii="Arial" w:hAnsi="Arial" w:cs="Arial"/>
              </w:rPr>
              <w:t xml:space="preserve"> 25 mg, </w:t>
            </w:r>
            <w:proofErr w:type="spellStart"/>
            <w:r w:rsidRPr="00D73E2F">
              <w:rPr>
                <w:rFonts w:ascii="Arial" w:hAnsi="Arial" w:cs="Arial"/>
              </w:rPr>
              <w:t>entecavir</w:t>
            </w:r>
            <w:proofErr w:type="spellEnd"/>
            <w:r w:rsidRPr="00D73E2F">
              <w:rPr>
                <w:rFonts w:ascii="Arial" w:hAnsi="Arial" w:cs="Arial"/>
              </w:rPr>
              <w:t xml:space="preserve"> 0.5 mg once daily for </w:t>
            </w:r>
            <w:r>
              <w:rPr>
                <w:rFonts w:ascii="Arial" w:hAnsi="Arial" w:cs="Arial"/>
              </w:rPr>
              <w:t>treatment</w:t>
            </w:r>
            <w:r w:rsidRPr="00D73E2F">
              <w:rPr>
                <w:rFonts w:ascii="Arial" w:hAnsi="Arial" w:cs="Arial"/>
              </w:rPr>
              <w:t xml:space="preserve"> naïve patients, and </w:t>
            </w:r>
            <w:proofErr w:type="spellStart"/>
            <w:r w:rsidRPr="00D73E2F">
              <w:rPr>
                <w:rFonts w:ascii="Arial" w:hAnsi="Arial" w:cs="Arial"/>
              </w:rPr>
              <w:t>entecavir</w:t>
            </w:r>
            <w:proofErr w:type="spellEnd"/>
            <w:r w:rsidRPr="00D73E2F">
              <w:rPr>
                <w:rFonts w:ascii="Arial" w:hAnsi="Arial" w:cs="Arial"/>
              </w:rPr>
              <w:t xml:space="preserve"> 1 mg once daily for treatment experienced patients.</w:t>
            </w:r>
          </w:p>
        </w:tc>
      </w:tr>
      <w:tr w:rsidR="00E30951" w:rsidRPr="009147E0" w:rsidTr="00CB2D1B">
        <w:trPr>
          <w:cantSplit/>
          <w:trHeight w:val="430"/>
        </w:trPr>
        <w:tc>
          <w:tcPr>
            <w:tcW w:w="3118" w:type="dxa"/>
            <w:tcBorders>
              <w:top w:val="single" w:sz="4" w:space="0" w:color="auto"/>
              <w:left w:val="single" w:sz="4" w:space="0" w:color="auto"/>
              <w:bottom w:val="single" w:sz="4" w:space="0" w:color="auto"/>
              <w:right w:val="single" w:sz="4" w:space="0" w:color="auto"/>
            </w:tcBorders>
            <w:tcMar>
              <w:top w:w="28" w:type="dxa"/>
              <w:bottom w:w="28" w:type="dxa"/>
            </w:tcMar>
          </w:tcPr>
          <w:p w:rsidR="00E30951" w:rsidRPr="00305A20" w:rsidRDefault="00E30951" w:rsidP="00426FC4">
            <w:pPr>
              <w:rPr>
                <w:rFonts w:ascii="Arial" w:hAnsi="Arial" w:cs="Arial"/>
                <w:bCs/>
                <w:color w:val="000000"/>
              </w:rPr>
            </w:pPr>
            <w:r w:rsidRPr="00305A20">
              <w:rPr>
                <w:rFonts w:ascii="Arial" w:hAnsi="Arial" w:cs="Arial"/>
                <w:bCs/>
                <w:color w:val="000000"/>
              </w:rPr>
              <w:t>1. TRIGLYCERIDES LONG CHAIN</w:t>
            </w:r>
          </w:p>
          <w:p w:rsidR="00E30951" w:rsidRPr="00305A20" w:rsidRDefault="00E30951" w:rsidP="00426FC4">
            <w:pPr>
              <w:rPr>
                <w:rFonts w:ascii="Arial" w:hAnsi="Arial" w:cs="Arial"/>
                <w:bCs/>
                <w:color w:val="000000"/>
              </w:rPr>
            </w:pPr>
            <w:r w:rsidRPr="00305A20">
              <w:rPr>
                <w:rFonts w:ascii="Arial" w:hAnsi="Arial" w:cs="Arial"/>
                <w:bCs/>
                <w:color w:val="000000"/>
              </w:rPr>
              <w:t>2. MEDIUM CHAIN  TRIGLYCERIDES</w:t>
            </w:r>
          </w:p>
          <w:p w:rsidR="00E30951" w:rsidRPr="00305A20" w:rsidRDefault="00E30951" w:rsidP="00426FC4">
            <w:pPr>
              <w:rPr>
                <w:rFonts w:ascii="Arial" w:hAnsi="Arial" w:cs="Arial"/>
                <w:bCs/>
                <w:color w:val="000000"/>
              </w:rPr>
            </w:pPr>
          </w:p>
          <w:p w:rsidR="00E30951" w:rsidRPr="00305A20" w:rsidRDefault="00E30951" w:rsidP="00426FC4">
            <w:pPr>
              <w:rPr>
                <w:rFonts w:ascii="Arial" w:hAnsi="Arial" w:cs="Arial"/>
              </w:rPr>
            </w:pPr>
            <w:r w:rsidRPr="00305A20">
              <w:rPr>
                <w:rFonts w:ascii="Arial" w:hAnsi="Arial" w:cs="Arial"/>
              </w:rPr>
              <w:t>1. Oral liquid 250 mL, 18 (</w:t>
            </w:r>
            <w:proofErr w:type="spellStart"/>
            <w:r w:rsidRPr="00305A20">
              <w:rPr>
                <w:rFonts w:ascii="Arial" w:hAnsi="Arial" w:cs="Arial"/>
              </w:rPr>
              <w:t>Carbzero</w:t>
            </w:r>
            <w:proofErr w:type="spellEnd"/>
            <w:r w:rsidR="00FB5A79" w:rsidRPr="00305A20">
              <w:rPr>
                <w:rFonts w:ascii="Arial" w:hAnsi="Arial" w:cs="Arial"/>
              </w:rPr>
              <w:t xml:space="preserve">) </w:t>
            </w:r>
            <w:r w:rsidRPr="00305A20">
              <w:rPr>
                <w:rFonts w:ascii="Arial" w:hAnsi="Arial" w:cs="Arial"/>
              </w:rPr>
              <w:br/>
              <w:t>2. Oral liquid 250 mL, 18 (</w:t>
            </w:r>
            <w:proofErr w:type="spellStart"/>
            <w:r w:rsidRPr="00305A20">
              <w:rPr>
                <w:rFonts w:ascii="Arial" w:hAnsi="Arial" w:cs="Arial"/>
              </w:rPr>
              <w:t>Betaquik</w:t>
            </w:r>
            <w:proofErr w:type="spellEnd"/>
            <w:r w:rsidRPr="00305A20">
              <w:rPr>
                <w:rFonts w:ascii="Arial" w:hAnsi="Arial" w:cs="Arial"/>
              </w:rPr>
              <w:t>)</w:t>
            </w:r>
          </w:p>
          <w:p w:rsidR="00E30951" w:rsidRPr="00305A20" w:rsidRDefault="00E30951" w:rsidP="00426FC4">
            <w:pPr>
              <w:rPr>
                <w:rFonts w:ascii="Arial" w:hAnsi="Arial" w:cs="Arial"/>
                <w:bCs/>
                <w:color w:val="000000"/>
              </w:rPr>
            </w:pPr>
          </w:p>
          <w:p w:rsidR="00E30951" w:rsidRPr="00305A20" w:rsidRDefault="00E30951" w:rsidP="00426FC4">
            <w:pPr>
              <w:rPr>
                <w:rFonts w:ascii="Arial" w:hAnsi="Arial" w:cs="Arial"/>
                <w:color w:val="000000"/>
              </w:rPr>
            </w:pPr>
            <w:r w:rsidRPr="00305A20">
              <w:rPr>
                <w:rFonts w:ascii="Arial" w:hAnsi="Arial" w:cs="Arial"/>
                <w:color w:val="000000"/>
              </w:rPr>
              <w:t xml:space="preserve">1. </w:t>
            </w:r>
            <w:proofErr w:type="spellStart"/>
            <w:r w:rsidRPr="00305A20">
              <w:rPr>
                <w:rFonts w:ascii="Arial" w:hAnsi="Arial" w:cs="Arial"/>
                <w:color w:val="000000"/>
              </w:rPr>
              <w:t>CarbZero</w:t>
            </w:r>
            <w:proofErr w:type="spellEnd"/>
            <w:r w:rsidRPr="00305A20">
              <w:rPr>
                <w:rFonts w:ascii="Arial" w:hAnsi="Arial" w:cs="Arial"/>
                <w:color w:val="000000"/>
              </w:rPr>
              <w:t>®</w:t>
            </w:r>
            <w:r w:rsidRPr="00305A20">
              <w:rPr>
                <w:rFonts w:ascii="Arial" w:hAnsi="Arial" w:cs="Arial"/>
                <w:color w:val="000000"/>
              </w:rPr>
              <w:br/>
              <w:t xml:space="preserve">2. </w:t>
            </w:r>
            <w:proofErr w:type="spellStart"/>
            <w:r w:rsidRPr="00305A20">
              <w:rPr>
                <w:rFonts w:ascii="Arial" w:hAnsi="Arial" w:cs="Arial"/>
                <w:color w:val="000000"/>
              </w:rPr>
              <w:t>Betaquik</w:t>
            </w:r>
            <w:proofErr w:type="spellEnd"/>
            <w:r w:rsidRPr="00305A20">
              <w:rPr>
                <w:rFonts w:ascii="Arial" w:hAnsi="Arial" w:cs="Arial"/>
                <w:color w:val="000000"/>
              </w:rPr>
              <w:t>®</w:t>
            </w:r>
          </w:p>
          <w:p w:rsidR="00E30951" w:rsidRPr="00305A20" w:rsidRDefault="00E30951" w:rsidP="00426FC4">
            <w:pPr>
              <w:rPr>
                <w:rFonts w:ascii="Arial" w:hAnsi="Arial" w:cs="Arial"/>
                <w:bCs/>
                <w:color w:val="000000"/>
              </w:rPr>
            </w:pPr>
          </w:p>
          <w:p w:rsidR="00E30951" w:rsidRDefault="00E30951" w:rsidP="00426FC4">
            <w:pPr>
              <w:rPr>
                <w:rFonts w:ascii="Arial" w:hAnsi="Arial" w:cs="Arial"/>
                <w:color w:val="000000"/>
              </w:rPr>
            </w:pPr>
            <w:proofErr w:type="spellStart"/>
            <w:r w:rsidRPr="00305A20">
              <w:rPr>
                <w:rFonts w:ascii="Arial" w:hAnsi="Arial" w:cs="Arial"/>
                <w:color w:val="000000"/>
              </w:rPr>
              <w:t>Vitaflo</w:t>
            </w:r>
            <w:proofErr w:type="spellEnd"/>
            <w:r w:rsidRPr="00305A20">
              <w:rPr>
                <w:rFonts w:ascii="Arial" w:hAnsi="Arial" w:cs="Arial"/>
                <w:color w:val="000000"/>
              </w:rPr>
              <w:t xml:space="preserve"> Australia Pty Ltd</w:t>
            </w:r>
          </w:p>
          <w:p w:rsidR="00E30951" w:rsidRDefault="00E30951" w:rsidP="00426FC4">
            <w:pPr>
              <w:rPr>
                <w:rFonts w:ascii="Arial" w:hAnsi="Arial" w:cs="Arial"/>
                <w:color w:val="000000"/>
              </w:rPr>
            </w:pPr>
          </w:p>
          <w:p w:rsidR="00E30951" w:rsidRPr="00305A20" w:rsidRDefault="00E30951" w:rsidP="00991DD2">
            <w:pPr>
              <w:rPr>
                <w:rFonts w:ascii="Arial" w:hAnsi="Arial" w:cs="Arial"/>
                <w:bCs/>
                <w:color w:val="000000"/>
              </w:rPr>
            </w:pPr>
            <w:r w:rsidRPr="00305A20">
              <w:rPr>
                <w:rFonts w:ascii="Arial" w:hAnsi="Arial" w:cs="Arial"/>
                <w:bCs/>
                <w:color w:val="000000"/>
              </w:rPr>
              <w:t>Change to listing</w:t>
            </w:r>
          </w:p>
          <w:p w:rsidR="00E30951" w:rsidRPr="00305A20" w:rsidRDefault="00E30951" w:rsidP="00991DD2">
            <w:pPr>
              <w:rPr>
                <w:rFonts w:ascii="Arial" w:hAnsi="Arial" w:cs="Arial"/>
                <w:bCs/>
                <w:color w:val="000000"/>
              </w:rPr>
            </w:pPr>
          </w:p>
          <w:p w:rsidR="00E30951" w:rsidRPr="00305A20" w:rsidRDefault="00E30951" w:rsidP="00991DD2">
            <w:pPr>
              <w:rPr>
                <w:rFonts w:ascii="Arial" w:hAnsi="Arial" w:cs="Arial"/>
                <w:color w:val="000000"/>
              </w:rPr>
            </w:pPr>
            <w:r w:rsidRPr="00305A20">
              <w:rPr>
                <w:rFonts w:ascii="Arial" w:hAnsi="Arial" w:cs="Arial"/>
                <w:bCs/>
                <w:color w:val="000000"/>
              </w:rPr>
              <w:t>(Minor Submission)</w:t>
            </w:r>
          </w:p>
        </w:tc>
        <w:tc>
          <w:tcPr>
            <w:tcW w:w="2262" w:type="dxa"/>
            <w:tcBorders>
              <w:top w:val="single" w:sz="4" w:space="0" w:color="auto"/>
              <w:left w:val="single" w:sz="4" w:space="0" w:color="auto"/>
              <w:bottom w:val="single" w:sz="4" w:space="0" w:color="auto"/>
              <w:right w:val="single" w:sz="4" w:space="0" w:color="auto"/>
            </w:tcBorders>
            <w:tcMar>
              <w:top w:w="28" w:type="dxa"/>
              <w:bottom w:w="28" w:type="dxa"/>
            </w:tcMar>
          </w:tcPr>
          <w:p w:rsidR="00E30951" w:rsidRPr="00305A20" w:rsidRDefault="00E30951" w:rsidP="00426FC4">
            <w:pPr>
              <w:rPr>
                <w:rFonts w:ascii="Arial" w:hAnsi="Arial" w:cs="Arial"/>
                <w:bCs/>
                <w:color w:val="000000"/>
              </w:rPr>
            </w:pPr>
            <w:r w:rsidRPr="00305A20">
              <w:rPr>
                <w:rFonts w:ascii="Arial" w:hAnsi="Arial" w:cs="Arial"/>
                <w:color w:val="000000"/>
              </w:rPr>
              <w:t>1. Ketogenic diet</w:t>
            </w:r>
            <w:r w:rsidRPr="00305A20">
              <w:rPr>
                <w:rFonts w:ascii="Arial" w:hAnsi="Arial" w:cs="Arial"/>
                <w:color w:val="000000"/>
              </w:rPr>
              <w:br/>
              <w:t>2. Ketogenic diet; dietary management of conditions requiring a source of medium chain triglycerides</w:t>
            </w: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p w:rsidR="00E30951" w:rsidRPr="00A8669B" w:rsidRDefault="00E30951" w:rsidP="00426FC4">
            <w:pPr>
              <w:rPr>
                <w:rFonts w:ascii="Arial" w:hAnsi="Arial" w:cs="Arial"/>
                <w:color w:val="000000"/>
              </w:rPr>
            </w:pPr>
            <w:r w:rsidRPr="00305A20">
              <w:rPr>
                <w:rFonts w:ascii="Arial" w:hAnsi="Arial" w:cs="Arial"/>
                <w:color w:val="000000"/>
              </w:rPr>
              <w:t xml:space="preserve">To request a change in nutritional profile and packaging for </w:t>
            </w:r>
            <w:proofErr w:type="spellStart"/>
            <w:r w:rsidRPr="00305A20">
              <w:rPr>
                <w:rFonts w:ascii="Arial" w:hAnsi="Arial" w:cs="Arial"/>
                <w:color w:val="000000"/>
              </w:rPr>
              <w:t>CarbZero</w:t>
            </w:r>
            <w:proofErr w:type="spellEnd"/>
            <w:r w:rsidRPr="00305A20">
              <w:rPr>
                <w:rFonts w:ascii="Arial" w:hAnsi="Arial" w:cs="Arial"/>
                <w:color w:val="000000"/>
              </w:rPr>
              <w:t xml:space="preserve">® and </w:t>
            </w:r>
            <w:proofErr w:type="spellStart"/>
            <w:r w:rsidRPr="00305A20">
              <w:rPr>
                <w:rFonts w:ascii="Arial" w:hAnsi="Arial" w:cs="Arial"/>
                <w:color w:val="000000"/>
              </w:rPr>
              <w:t>Betaquik</w:t>
            </w:r>
            <w:proofErr w:type="spellEnd"/>
            <w:r w:rsidRPr="00305A20">
              <w:rPr>
                <w:rFonts w:ascii="Arial" w:hAnsi="Arial" w:cs="Arial"/>
                <w:color w:val="000000"/>
              </w:rPr>
              <w:t>®.</w:t>
            </w:r>
          </w:p>
        </w:tc>
        <w:tc>
          <w:tcPr>
            <w:tcW w:w="7192" w:type="dxa"/>
            <w:tcBorders>
              <w:top w:val="single" w:sz="4" w:space="0" w:color="auto"/>
              <w:left w:val="single" w:sz="4" w:space="0" w:color="auto"/>
              <w:bottom w:val="single" w:sz="4" w:space="0" w:color="auto"/>
              <w:right w:val="single" w:sz="4" w:space="0" w:color="auto"/>
            </w:tcBorders>
          </w:tcPr>
          <w:p w:rsidR="00E30951" w:rsidRPr="00913460" w:rsidRDefault="00E30951" w:rsidP="00883089">
            <w:pPr>
              <w:rPr>
                <w:rFonts w:ascii="Arial" w:hAnsi="Arial" w:cs="Arial"/>
                <w:color w:val="000000"/>
              </w:rPr>
            </w:pPr>
            <w:r w:rsidRPr="00913460">
              <w:rPr>
                <w:rFonts w:ascii="Arial" w:hAnsi="Arial" w:cs="Arial"/>
                <w:color w:val="000000"/>
              </w:rPr>
              <w:t xml:space="preserve">The PBAC recommended the continued Restricted Benefit listing for </w:t>
            </w:r>
            <w:proofErr w:type="spellStart"/>
            <w:r w:rsidRPr="00913460">
              <w:rPr>
                <w:rFonts w:ascii="Arial" w:hAnsi="Arial" w:cs="Arial"/>
                <w:color w:val="000000"/>
              </w:rPr>
              <w:t>Carbzero</w:t>
            </w:r>
            <w:proofErr w:type="spellEnd"/>
            <w:r w:rsidRPr="00913460">
              <w:rPr>
                <w:rFonts w:ascii="Arial" w:hAnsi="Arial" w:cs="Arial"/>
                <w:color w:val="000000"/>
              </w:rPr>
              <w:t xml:space="preserve">® and the Authority Required (Streamlined) listing for </w:t>
            </w:r>
            <w:proofErr w:type="spellStart"/>
            <w:r w:rsidRPr="00913460">
              <w:rPr>
                <w:rFonts w:ascii="Arial" w:hAnsi="Arial" w:cs="Arial"/>
                <w:color w:val="000000"/>
              </w:rPr>
              <w:t>Betaquik</w:t>
            </w:r>
            <w:proofErr w:type="spellEnd"/>
            <w:r w:rsidRPr="00913460">
              <w:rPr>
                <w:rFonts w:ascii="Arial" w:hAnsi="Arial" w:cs="Arial"/>
                <w:color w:val="000000"/>
              </w:rPr>
              <w:t>® with changes in the product presentation from cartons to bottles, and changes in the electrolyte profile for both formulations.</w:t>
            </w:r>
          </w:p>
          <w:p w:rsidR="00E30951" w:rsidRPr="009147E0" w:rsidRDefault="00E30951" w:rsidP="006404D7">
            <w:pPr>
              <w:widowControl w:val="0"/>
              <w:rPr>
                <w:rFonts w:ascii="Arial" w:hAnsi="Arial" w:cs="Arial"/>
              </w:rPr>
            </w:pPr>
          </w:p>
        </w:tc>
      </w:tr>
      <w:tr w:rsidR="00E30951" w:rsidRPr="009147E0" w:rsidTr="00CB2D1B">
        <w:trPr>
          <w:cantSplit/>
          <w:trHeight w:val="430"/>
        </w:trPr>
        <w:tc>
          <w:tcPr>
            <w:tcW w:w="3118" w:type="dxa"/>
            <w:tcBorders>
              <w:top w:val="single" w:sz="4" w:space="0" w:color="auto"/>
              <w:left w:val="single" w:sz="4" w:space="0" w:color="auto"/>
              <w:bottom w:val="single" w:sz="4" w:space="0" w:color="auto"/>
              <w:right w:val="single" w:sz="4" w:space="0" w:color="auto"/>
            </w:tcBorders>
            <w:tcMar>
              <w:top w:w="28" w:type="dxa"/>
              <w:bottom w:w="28" w:type="dxa"/>
            </w:tcMar>
          </w:tcPr>
          <w:p w:rsidR="00E30951" w:rsidRDefault="00E30951" w:rsidP="00426FC4">
            <w:pPr>
              <w:rPr>
                <w:rFonts w:ascii="Arial" w:hAnsi="Arial" w:cs="Arial"/>
                <w:color w:val="000000"/>
              </w:rPr>
            </w:pPr>
            <w:r w:rsidRPr="00153353">
              <w:rPr>
                <w:rFonts w:ascii="Arial" w:hAnsi="Arial" w:cs="Arial"/>
                <w:color w:val="000000"/>
              </w:rPr>
              <w:lastRenderedPageBreak/>
              <w:t>URSODEOXYCHOLIC ACID</w:t>
            </w:r>
          </w:p>
          <w:p w:rsidR="00E30951" w:rsidRDefault="00E30951" w:rsidP="00426FC4">
            <w:pPr>
              <w:rPr>
                <w:rFonts w:ascii="Arial" w:hAnsi="Arial" w:cs="Arial"/>
                <w:color w:val="000000"/>
              </w:rPr>
            </w:pPr>
          </w:p>
          <w:p w:rsidR="00E30951" w:rsidRDefault="00E30951" w:rsidP="00426FC4">
            <w:pPr>
              <w:rPr>
                <w:rFonts w:ascii="Arial" w:hAnsi="Arial" w:cs="Arial"/>
                <w:color w:val="000000"/>
              </w:rPr>
            </w:pPr>
            <w:r>
              <w:rPr>
                <w:rFonts w:ascii="Arial" w:hAnsi="Arial" w:cs="Arial"/>
                <w:color w:val="000000"/>
              </w:rPr>
              <w:t>Tablet 500 mg</w:t>
            </w:r>
          </w:p>
          <w:p w:rsidR="00E30951" w:rsidRDefault="00E30951" w:rsidP="00426FC4">
            <w:pPr>
              <w:rPr>
                <w:rFonts w:ascii="Arial" w:hAnsi="Arial" w:cs="Arial"/>
                <w:color w:val="000000"/>
              </w:rPr>
            </w:pPr>
          </w:p>
          <w:p w:rsidR="00E30951" w:rsidRDefault="00E30951" w:rsidP="00426FC4">
            <w:pPr>
              <w:rPr>
                <w:rFonts w:ascii="Arial" w:hAnsi="Arial" w:cs="Arial"/>
                <w:color w:val="000000"/>
              </w:rPr>
            </w:pPr>
            <w:proofErr w:type="spellStart"/>
            <w:r>
              <w:rPr>
                <w:rFonts w:ascii="Arial" w:hAnsi="Arial" w:cs="Arial"/>
                <w:color w:val="000000"/>
              </w:rPr>
              <w:t>Ursofalk</w:t>
            </w:r>
            <w:proofErr w:type="spellEnd"/>
            <w:r>
              <w:rPr>
                <w:rFonts w:ascii="Arial" w:hAnsi="Arial" w:cs="Arial"/>
                <w:color w:val="000000"/>
              </w:rPr>
              <w:t>®</w:t>
            </w:r>
          </w:p>
          <w:p w:rsidR="00E30951" w:rsidRDefault="00E30951" w:rsidP="00426FC4">
            <w:pPr>
              <w:rPr>
                <w:rFonts w:ascii="Arial" w:hAnsi="Arial" w:cs="Arial"/>
                <w:color w:val="000000"/>
              </w:rPr>
            </w:pPr>
          </w:p>
          <w:p w:rsidR="00E30951" w:rsidRDefault="00E30951" w:rsidP="00426FC4">
            <w:pPr>
              <w:rPr>
                <w:rFonts w:ascii="Arial" w:hAnsi="Arial" w:cs="Arial"/>
                <w:color w:val="000000"/>
              </w:rPr>
            </w:pPr>
            <w:r w:rsidRPr="00153353">
              <w:rPr>
                <w:rFonts w:ascii="Arial" w:hAnsi="Arial" w:cs="Arial"/>
                <w:color w:val="000000"/>
              </w:rPr>
              <w:t>Orphan Australia Pty Ltd</w:t>
            </w:r>
          </w:p>
          <w:p w:rsidR="00E30951" w:rsidRDefault="00E30951" w:rsidP="00426FC4">
            <w:pPr>
              <w:rPr>
                <w:rFonts w:ascii="Arial" w:hAnsi="Arial" w:cs="Arial"/>
                <w:color w:val="000000"/>
              </w:rPr>
            </w:pPr>
          </w:p>
          <w:p w:rsidR="00E30951" w:rsidRDefault="00E30951" w:rsidP="00991DD2">
            <w:pPr>
              <w:rPr>
                <w:rFonts w:ascii="Arial" w:hAnsi="Arial" w:cs="Arial"/>
                <w:color w:val="000000"/>
              </w:rPr>
            </w:pPr>
            <w:r>
              <w:rPr>
                <w:rFonts w:ascii="Arial" w:hAnsi="Arial" w:cs="Arial"/>
                <w:color w:val="000000"/>
              </w:rPr>
              <w:t>New listing</w:t>
            </w:r>
          </w:p>
          <w:p w:rsidR="00E30951" w:rsidRDefault="00E30951" w:rsidP="00991DD2">
            <w:pPr>
              <w:rPr>
                <w:rFonts w:ascii="Arial" w:hAnsi="Arial" w:cs="Arial"/>
                <w:color w:val="000000"/>
              </w:rPr>
            </w:pPr>
          </w:p>
          <w:p w:rsidR="00E30951" w:rsidRPr="00E82449" w:rsidRDefault="00E30951" w:rsidP="00991DD2">
            <w:pPr>
              <w:rPr>
                <w:rFonts w:ascii="Arial" w:hAnsi="Arial" w:cs="Arial"/>
                <w:color w:val="000000"/>
              </w:rPr>
            </w:pPr>
            <w:r w:rsidRPr="001B610C">
              <w:rPr>
                <w:rFonts w:ascii="Arial" w:hAnsi="Arial" w:cs="Arial"/>
                <w:color w:val="000000"/>
              </w:rPr>
              <w:t>(M</w:t>
            </w:r>
            <w:r>
              <w:rPr>
                <w:rFonts w:ascii="Arial" w:hAnsi="Arial" w:cs="Arial"/>
                <w:color w:val="000000"/>
              </w:rPr>
              <w:t>inor</w:t>
            </w:r>
            <w:r w:rsidRPr="001B610C">
              <w:rPr>
                <w:rFonts w:ascii="Arial" w:hAnsi="Arial" w:cs="Arial"/>
                <w:color w:val="000000"/>
              </w:rPr>
              <w:t xml:space="preserve"> Submission)</w:t>
            </w:r>
          </w:p>
        </w:tc>
        <w:tc>
          <w:tcPr>
            <w:tcW w:w="2262" w:type="dxa"/>
            <w:tcBorders>
              <w:top w:val="single" w:sz="4" w:space="0" w:color="auto"/>
              <w:left w:val="single" w:sz="4" w:space="0" w:color="auto"/>
              <w:bottom w:val="single" w:sz="4" w:space="0" w:color="auto"/>
              <w:right w:val="single" w:sz="4" w:space="0" w:color="auto"/>
            </w:tcBorders>
            <w:tcMar>
              <w:top w:w="28" w:type="dxa"/>
              <w:bottom w:w="28" w:type="dxa"/>
            </w:tcMar>
          </w:tcPr>
          <w:p w:rsidR="00E30951" w:rsidRPr="00E82449" w:rsidRDefault="00E30951" w:rsidP="00426FC4">
            <w:pPr>
              <w:rPr>
                <w:rFonts w:ascii="Arial" w:hAnsi="Arial" w:cs="Arial"/>
                <w:color w:val="000000"/>
              </w:rPr>
            </w:pPr>
            <w:r w:rsidRPr="00081919">
              <w:rPr>
                <w:rFonts w:ascii="Arial" w:hAnsi="Arial" w:cs="Arial"/>
                <w:color w:val="000000"/>
              </w:rPr>
              <w:t>Primary biliary cirrhosis</w:t>
            </w: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p w:rsidR="00E30951" w:rsidRPr="00E82449" w:rsidRDefault="00E30951" w:rsidP="00426FC4">
            <w:pPr>
              <w:rPr>
                <w:rFonts w:ascii="Arial" w:hAnsi="Arial" w:cs="Arial"/>
                <w:color w:val="000000"/>
              </w:rPr>
            </w:pPr>
            <w:r w:rsidRPr="008D648A">
              <w:rPr>
                <w:rFonts w:ascii="Arial" w:hAnsi="Arial" w:cs="Arial"/>
                <w:color w:val="000000"/>
              </w:rPr>
              <w:t xml:space="preserve">To request </w:t>
            </w:r>
            <w:r>
              <w:rPr>
                <w:rFonts w:ascii="Arial" w:hAnsi="Arial" w:cs="Arial"/>
                <w:color w:val="000000"/>
              </w:rPr>
              <w:t xml:space="preserve">an </w:t>
            </w:r>
            <w:r w:rsidRPr="008D648A">
              <w:rPr>
                <w:rFonts w:ascii="Arial" w:hAnsi="Arial" w:cs="Arial"/>
                <w:color w:val="000000"/>
              </w:rPr>
              <w:t xml:space="preserve">Authority Required (STREAMLINED) listing of a new strength for the treatment of </w:t>
            </w:r>
            <w:r>
              <w:rPr>
                <w:rFonts w:ascii="Arial" w:hAnsi="Arial" w:cs="Arial"/>
                <w:color w:val="000000"/>
              </w:rPr>
              <w:t>p</w:t>
            </w:r>
            <w:r w:rsidRPr="00A377DA">
              <w:rPr>
                <w:rFonts w:ascii="Arial" w:hAnsi="Arial" w:cs="Arial"/>
                <w:color w:val="000000"/>
              </w:rPr>
              <w:t>rimary biliary cirrhosis</w:t>
            </w:r>
          </w:p>
        </w:tc>
        <w:tc>
          <w:tcPr>
            <w:tcW w:w="7192" w:type="dxa"/>
            <w:tcBorders>
              <w:top w:val="single" w:sz="4" w:space="0" w:color="auto"/>
              <w:left w:val="single" w:sz="4" w:space="0" w:color="auto"/>
              <w:bottom w:val="single" w:sz="4" w:space="0" w:color="auto"/>
              <w:right w:val="single" w:sz="4" w:space="0" w:color="auto"/>
            </w:tcBorders>
          </w:tcPr>
          <w:p w:rsidR="00E30951" w:rsidRPr="00F641A2" w:rsidRDefault="00E30951" w:rsidP="0001306B">
            <w:pPr>
              <w:rPr>
                <w:rFonts w:ascii="Arial" w:hAnsi="Arial" w:cs="Arial"/>
                <w:color w:val="000000"/>
              </w:rPr>
            </w:pPr>
            <w:r w:rsidRPr="00F641A2">
              <w:rPr>
                <w:rFonts w:ascii="Arial" w:hAnsi="Arial" w:cs="Arial"/>
                <w:color w:val="000000"/>
              </w:rPr>
              <w:t>The PBAC recommended the Authority Required (STREAMLINED) listing of ursodeoxycholic acid 500 mg tablets on the PBS noting that the listing would reduce the pill burden for some patients</w:t>
            </w:r>
            <w:r w:rsidR="00501FF3">
              <w:rPr>
                <w:rFonts w:ascii="Arial" w:hAnsi="Arial" w:cs="Arial"/>
                <w:color w:val="000000"/>
              </w:rPr>
              <w:t>.</w:t>
            </w:r>
            <w:r w:rsidRPr="00F641A2">
              <w:rPr>
                <w:rFonts w:ascii="Arial" w:hAnsi="Arial" w:cs="Arial"/>
                <w:color w:val="000000"/>
              </w:rPr>
              <w:t xml:space="preserve"> </w:t>
            </w:r>
          </w:p>
          <w:p w:rsidR="00E30951" w:rsidRPr="009147E0" w:rsidRDefault="00E30951" w:rsidP="006404D7">
            <w:pPr>
              <w:widowControl w:val="0"/>
              <w:rPr>
                <w:rFonts w:ascii="Arial" w:hAnsi="Arial" w:cs="Arial"/>
              </w:rPr>
            </w:pPr>
          </w:p>
        </w:tc>
      </w:tr>
      <w:tr w:rsidR="00E30951" w:rsidRPr="009147E0" w:rsidTr="00CB2D1B">
        <w:trPr>
          <w:cantSplit/>
          <w:trHeight w:val="430"/>
        </w:trPr>
        <w:tc>
          <w:tcPr>
            <w:tcW w:w="3118" w:type="dxa"/>
            <w:tcBorders>
              <w:top w:val="single" w:sz="4" w:space="0" w:color="auto"/>
              <w:left w:val="single" w:sz="4" w:space="0" w:color="auto"/>
              <w:bottom w:val="single" w:sz="4" w:space="0" w:color="auto"/>
              <w:right w:val="single" w:sz="4" w:space="0" w:color="auto"/>
            </w:tcBorders>
            <w:tcMar>
              <w:top w:w="28" w:type="dxa"/>
              <w:bottom w:w="28" w:type="dxa"/>
            </w:tcMar>
          </w:tcPr>
          <w:p w:rsidR="00E30951" w:rsidRDefault="00E30951" w:rsidP="00426FC4">
            <w:pPr>
              <w:rPr>
                <w:rFonts w:ascii="Arial" w:hAnsi="Arial" w:cs="Arial"/>
                <w:color w:val="000000"/>
              </w:rPr>
            </w:pPr>
            <w:r w:rsidRPr="00412590">
              <w:rPr>
                <w:rFonts w:ascii="Arial" w:hAnsi="Arial" w:cs="Arial"/>
                <w:color w:val="000000"/>
              </w:rPr>
              <w:t>USTEKINUMAB</w:t>
            </w:r>
          </w:p>
          <w:p w:rsidR="00E30951" w:rsidRDefault="00E30951" w:rsidP="00426FC4">
            <w:pPr>
              <w:rPr>
                <w:rFonts w:ascii="Arial" w:hAnsi="Arial" w:cs="Arial"/>
                <w:color w:val="000000"/>
              </w:rPr>
            </w:pPr>
          </w:p>
          <w:p w:rsidR="00E30951" w:rsidRPr="008F5745" w:rsidRDefault="00E30951" w:rsidP="00426FC4">
            <w:pPr>
              <w:rPr>
                <w:rFonts w:ascii="Arial" w:hAnsi="Arial" w:cs="Arial"/>
                <w:color w:val="000000"/>
              </w:rPr>
            </w:pPr>
            <w:r>
              <w:rPr>
                <w:rFonts w:ascii="Arial" w:hAnsi="Arial" w:cs="Arial"/>
                <w:color w:val="000000"/>
              </w:rPr>
              <w:t>Injection concentrate for I.V. infusion 130 mg in 26 mL</w:t>
            </w:r>
          </w:p>
          <w:p w:rsidR="00E30951" w:rsidRDefault="00E30951" w:rsidP="00426FC4">
            <w:pPr>
              <w:rPr>
                <w:rFonts w:ascii="Arial" w:hAnsi="Arial" w:cs="Arial"/>
                <w:color w:val="000000"/>
              </w:rPr>
            </w:pPr>
            <w:r w:rsidRPr="008F5745">
              <w:rPr>
                <w:rFonts w:ascii="Arial" w:hAnsi="Arial" w:cs="Arial"/>
                <w:color w:val="000000"/>
              </w:rPr>
              <w:t>Injection 45 mg in 0.5 mL</w:t>
            </w:r>
          </w:p>
          <w:p w:rsidR="00E30951" w:rsidRDefault="00E30951" w:rsidP="00426FC4">
            <w:pPr>
              <w:rPr>
                <w:rFonts w:ascii="Arial" w:hAnsi="Arial" w:cs="Arial"/>
                <w:color w:val="000000"/>
              </w:rPr>
            </w:pPr>
          </w:p>
          <w:p w:rsidR="00E30951" w:rsidRDefault="00E30951" w:rsidP="00426FC4">
            <w:pPr>
              <w:rPr>
                <w:rFonts w:ascii="Arial" w:hAnsi="Arial" w:cs="Arial"/>
                <w:color w:val="000000"/>
              </w:rPr>
            </w:pPr>
            <w:r>
              <w:rPr>
                <w:rFonts w:ascii="Arial" w:hAnsi="Arial" w:cs="Arial"/>
                <w:color w:val="000000"/>
              </w:rPr>
              <w:t>Stelara®</w:t>
            </w:r>
          </w:p>
          <w:p w:rsidR="00E30951" w:rsidRDefault="00E30951" w:rsidP="00426FC4">
            <w:pPr>
              <w:rPr>
                <w:rFonts w:ascii="Arial" w:hAnsi="Arial" w:cs="Arial"/>
                <w:color w:val="000000"/>
              </w:rPr>
            </w:pPr>
          </w:p>
          <w:p w:rsidR="00E30951" w:rsidRDefault="00E30951" w:rsidP="00426FC4">
            <w:pPr>
              <w:rPr>
                <w:rFonts w:ascii="Arial" w:hAnsi="Arial" w:cs="Arial"/>
                <w:color w:val="000000"/>
              </w:rPr>
            </w:pPr>
            <w:r>
              <w:rPr>
                <w:rFonts w:ascii="Arial" w:hAnsi="Arial" w:cs="Arial"/>
                <w:color w:val="000000"/>
              </w:rPr>
              <w:t>Janssen-Cilag Pty Ltd</w:t>
            </w:r>
          </w:p>
          <w:p w:rsidR="00E30951" w:rsidRDefault="00E30951" w:rsidP="00426FC4">
            <w:pPr>
              <w:rPr>
                <w:rFonts w:ascii="Arial" w:hAnsi="Arial" w:cs="Arial"/>
                <w:color w:val="000000"/>
              </w:rPr>
            </w:pPr>
          </w:p>
          <w:p w:rsidR="00E30951" w:rsidRDefault="00E30951" w:rsidP="00991DD2">
            <w:pPr>
              <w:rPr>
                <w:rFonts w:ascii="Arial" w:hAnsi="Arial" w:cs="Arial"/>
                <w:color w:val="000000"/>
              </w:rPr>
            </w:pPr>
            <w:r>
              <w:rPr>
                <w:rFonts w:ascii="Arial" w:hAnsi="Arial" w:cs="Arial"/>
                <w:color w:val="000000"/>
              </w:rPr>
              <w:t>Change to listing</w:t>
            </w:r>
          </w:p>
          <w:p w:rsidR="00E30951" w:rsidRDefault="00E30951" w:rsidP="00991DD2">
            <w:pPr>
              <w:rPr>
                <w:rFonts w:ascii="Arial" w:hAnsi="Arial" w:cs="Arial"/>
                <w:color w:val="000000"/>
              </w:rPr>
            </w:pPr>
          </w:p>
          <w:p w:rsidR="00E30951" w:rsidRPr="00E82449" w:rsidRDefault="00E30951" w:rsidP="00991DD2">
            <w:pPr>
              <w:rPr>
                <w:rFonts w:ascii="Arial" w:hAnsi="Arial" w:cs="Arial"/>
                <w:color w:val="000000"/>
              </w:rPr>
            </w:pPr>
            <w:r w:rsidRPr="001B610C">
              <w:rPr>
                <w:rFonts w:ascii="Arial" w:hAnsi="Arial" w:cs="Arial"/>
                <w:color w:val="000000"/>
              </w:rPr>
              <w:t>(Major Submission)</w:t>
            </w:r>
          </w:p>
        </w:tc>
        <w:tc>
          <w:tcPr>
            <w:tcW w:w="2262" w:type="dxa"/>
            <w:tcBorders>
              <w:top w:val="single" w:sz="4" w:space="0" w:color="auto"/>
              <w:left w:val="single" w:sz="4" w:space="0" w:color="auto"/>
              <w:bottom w:val="single" w:sz="4" w:space="0" w:color="auto"/>
              <w:right w:val="single" w:sz="4" w:space="0" w:color="auto"/>
            </w:tcBorders>
            <w:tcMar>
              <w:top w:w="28" w:type="dxa"/>
              <w:bottom w:w="28" w:type="dxa"/>
            </w:tcMar>
          </w:tcPr>
          <w:p w:rsidR="00E30951" w:rsidRPr="00305A20" w:rsidRDefault="00E30951" w:rsidP="00426FC4">
            <w:pPr>
              <w:rPr>
                <w:rFonts w:ascii="Arial" w:hAnsi="Arial" w:cs="Arial"/>
                <w:color w:val="000000"/>
              </w:rPr>
            </w:pPr>
            <w:r>
              <w:rPr>
                <w:rFonts w:ascii="Arial" w:hAnsi="Arial" w:cs="Arial"/>
                <w:color w:val="000000"/>
              </w:rPr>
              <w:t>Crohn disease</w:t>
            </w: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p w:rsidR="00E30951" w:rsidRPr="008F5745" w:rsidRDefault="00E30951" w:rsidP="00426FC4">
            <w:pPr>
              <w:rPr>
                <w:rFonts w:ascii="Arial" w:hAnsi="Arial" w:cs="Arial"/>
                <w:color w:val="000000"/>
              </w:rPr>
            </w:pPr>
            <w:r>
              <w:rPr>
                <w:rFonts w:ascii="Arial" w:hAnsi="Arial" w:cs="Arial"/>
                <w:color w:val="000000"/>
              </w:rPr>
              <w:t xml:space="preserve">To request a </w:t>
            </w:r>
            <w:r w:rsidRPr="007F5341">
              <w:rPr>
                <w:rFonts w:ascii="Arial" w:hAnsi="Arial" w:cs="Arial"/>
                <w:color w:val="000000"/>
              </w:rPr>
              <w:t xml:space="preserve">Section 100 (Highly Specialised Drugs Program) Authority Required listing </w:t>
            </w:r>
            <w:r>
              <w:rPr>
                <w:rFonts w:ascii="Arial" w:hAnsi="Arial" w:cs="Arial"/>
                <w:color w:val="000000"/>
              </w:rPr>
              <w:t xml:space="preserve">for the single intravenous induction dose and a Section 85 Authority Required listing for all subcutaneous doses thereafter for the treatment of severe Crohn disease and complex refractory </w:t>
            </w:r>
            <w:proofErr w:type="spellStart"/>
            <w:r>
              <w:rPr>
                <w:rFonts w:ascii="Arial" w:hAnsi="Arial" w:cs="Arial"/>
                <w:color w:val="000000"/>
              </w:rPr>
              <w:t>fistulating</w:t>
            </w:r>
            <w:proofErr w:type="spellEnd"/>
            <w:r>
              <w:rPr>
                <w:rFonts w:ascii="Arial" w:hAnsi="Arial" w:cs="Arial"/>
                <w:color w:val="000000"/>
              </w:rPr>
              <w:t xml:space="preserve"> </w:t>
            </w:r>
            <w:proofErr w:type="spellStart"/>
            <w:r>
              <w:rPr>
                <w:rFonts w:ascii="Arial" w:hAnsi="Arial" w:cs="Arial"/>
                <w:color w:val="000000"/>
              </w:rPr>
              <w:t>Crohn</w:t>
            </w:r>
            <w:proofErr w:type="spellEnd"/>
            <w:r>
              <w:rPr>
                <w:rFonts w:ascii="Arial" w:hAnsi="Arial" w:cs="Arial"/>
                <w:color w:val="000000"/>
              </w:rPr>
              <w:t xml:space="preserve"> disease.</w:t>
            </w:r>
          </w:p>
        </w:tc>
        <w:tc>
          <w:tcPr>
            <w:tcW w:w="7192" w:type="dxa"/>
            <w:tcBorders>
              <w:top w:val="single" w:sz="4" w:space="0" w:color="auto"/>
              <w:left w:val="single" w:sz="4" w:space="0" w:color="auto"/>
              <w:bottom w:val="single" w:sz="4" w:space="0" w:color="auto"/>
              <w:right w:val="single" w:sz="4" w:space="0" w:color="auto"/>
            </w:tcBorders>
          </w:tcPr>
          <w:p w:rsidR="00E30951" w:rsidRPr="00C76B88" w:rsidRDefault="00E30951" w:rsidP="0001306B">
            <w:pPr>
              <w:rPr>
                <w:rFonts w:ascii="Arial" w:hAnsi="Arial" w:cs="Arial"/>
                <w:color w:val="000000"/>
                <w:szCs w:val="22"/>
              </w:rPr>
            </w:pPr>
            <w:r w:rsidRPr="00C76B88">
              <w:rPr>
                <w:rFonts w:ascii="Arial" w:hAnsi="Arial" w:cs="Arial"/>
                <w:color w:val="000000"/>
                <w:szCs w:val="22"/>
              </w:rPr>
              <w:t>The PBAC recommended that listing of ustekinumab for the treatment of severe Crohn’s disease in adult patients on a cost-minimisation basis against infliximab. The PBAC did not recommend the listing of ustekinumab for the treatment of fistulising Crohn’s disease</w:t>
            </w:r>
            <w:r w:rsidR="00501FF3">
              <w:rPr>
                <w:rFonts w:ascii="Arial" w:hAnsi="Arial" w:cs="Arial"/>
                <w:color w:val="000000"/>
                <w:szCs w:val="22"/>
              </w:rPr>
              <w:t>.</w:t>
            </w:r>
            <w:r w:rsidRPr="00C76B88">
              <w:rPr>
                <w:rFonts w:ascii="Arial" w:hAnsi="Arial" w:cs="Arial"/>
                <w:color w:val="000000"/>
                <w:szCs w:val="22"/>
              </w:rPr>
              <w:t xml:space="preserve"> </w:t>
            </w:r>
            <w:r w:rsidRPr="00C76B88">
              <w:rPr>
                <w:rFonts w:ascii="Arial" w:hAnsi="Arial" w:cs="Arial"/>
                <w:color w:val="000000"/>
                <w:szCs w:val="22"/>
              </w:rPr>
              <w:br/>
            </w:r>
            <w:r w:rsidRPr="00C76B88">
              <w:rPr>
                <w:rFonts w:ascii="Arial" w:hAnsi="Arial" w:cs="Arial"/>
                <w:color w:val="000000"/>
                <w:szCs w:val="22"/>
              </w:rPr>
              <w:br/>
              <w:t>The PBAC considered the equi-effective doses for treatment of severe Crohn’s disease in adult patients are:</w:t>
            </w:r>
            <w:r w:rsidRPr="00C76B88">
              <w:rPr>
                <w:rFonts w:ascii="Arial" w:hAnsi="Arial" w:cs="Arial"/>
                <w:color w:val="000000"/>
                <w:szCs w:val="22"/>
              </w:rPr>
              <w:br/>
              <w:t xml:space="preserve">• </w:t>
            </w:r>
            <w:r>
              <w:rPr>
                <w:rFonts w:ascii="Arial" w:hAnsi="Arial" w:cs="Arial"/>
                <w:color w:val="000000"/>
                <w:szCs w:val="22"/>
              </w:rPr>
              <w:t>infliximab</w:t>
            </w:r>
            <w:r w:rsidRPr="00C76B88">
              <w:rPr>
                <w:rFonts w:ascii="Arial" w:hAnsi="Arial" w:cs="Arial"/>
                <w:color w:val="000000"/>
                <w:szCs w:val="22"/>
              </w:rPr>
              <w:t xml:space="preserve"> – 5 mg/kg administered at week 0, week 2, week 6 and then every 8 weeks thereafter; and</w:t>
            </w:r>
            <w:r w:rsidRPr="00C76B88">
              <w:rPr>
                <w:rFonts w:ascii="Arial" w:hAnsi="Arial" w:cs="Arial"/>
                <w:color w:val="000000"/>
                <w:szCs w:val="22"/>
              </w:rPr>
              <w:br/>
              <w:t xml:space="preserve">• </w:t>
            </w:r>
            <w:r>
              <w:rPr>
                <w:rFonts w:ascii="Arial" w:hAnsi="Arial" w:cs="Arial"/>
                <w:color w:val="000000"/>
                <w:szCs w:val="22"/>
              </w:rPr>
              <w:t>ustekinumab</w:t>
            </w:r>
            <w:r w:rsidRPr="00C76B88">
              <w:rPr>
                <w:rFonts w:ascii="Arial" w:hAnsi="Arial" w:cs="Arial"/>
                <w:color w:val="000000"/>
                <w:szCs w:val="22"/>
              </w:rPr>
              <w:t xml:space="preserve"> – administered as an IV tiered weight-based loading dose at week 0 and then subcutaneously 90 mg every 8 weeks.</w:t>
            </w:r>
          </w:p>
          <w:p w:rsidR="00E30951" w:rsidRPr="00F25641" w:rsidRDefault="00E30951" w:rsidP="006404D7">
            <w:pPr>
              <w:widowControl w:val="0"/>
              <w:rPr>
                <w:rFonts w:ascii="Arial" w:hAnsi="Arial" w:cs="Arial"/>
              </w:rPr>
            </w:pPr>
          </w:p>
        </w:tc>
      </w:tr>
      <w:tr w:rsidR="00E30951" w:rsidRPr="009147E0" w:rsidTr="00CB2D1B">
        <w:trPr>
          <w:cantSplit/>
          <w:trHeight w:val="430"/>
        </w:trPr>
        <w:tc>
          <w:tcPr>
            <w:tcW w:w="3118" w:type="dxa"/>
            <w:tcBorders>
              <w:top w:val="single" w:sz="4" w:space="0" w:color="auto"/>
              <w:left w:val="single" w:sz="4" w:space="0" w:color="auto"/>
              <w:bottom w:val="single" w:sz="4" w:space="0" w:color="auto"/>
              <w:right w:val="single" w:sz="4" w:space="0" w:color="auto"/>
            </w:tcBorders>
            <w:tcMar>
              <w:top w:w="28" w:type="dxa"/>
              <w:bottom w:w="28" w:type="dxa"/>
            </w:tcMar>
          </w:tcPr>
          <w:p w:rsidR="00E30951" w:rsidRDefault="00E30951" w:rsidP="00270874">
            <w:pPr>
              <w:rPr>
                <w:rFonts w:ascii="Arial" w:hAnsi="Arial" w:cs="Arial"/>
              </w:rPr>
            </w:pPr>
            <w:r>
              <w:rPr>
                <w:rFonts w:ascii="Arial" w:hAnsi="Arial" w:cs="Arial"/>
              </w:rPr>
              <w:t>VORINOSTAT</w:t>
            </w:r>
          </w:p>
          <w:p w:rsidR="00E30951" w:rsidRDefault="00E30951" w:rsidP="00426FC4">
            <w:pPr>
              <w:rPr>
                <w:rFonts w:ascii="Arial" w:hAnsi="Arial" w:cs="Arial"/>
                <w:color w:val="000000"/>
              </w:rPr>
            </w:pPr>
          </w:p>
          <w:p w:rsidR="00E30951" w:rsidRDefault="00E30951" w:rsidP="00270874">
            <w:pPr>
              <w:rPr>
                <w:rFonts w:ascii="Arial" w:hAnsi="Arial" w:cs="Arial"/>
              </w:rPr>
            </w:pPr>
            <w:r>
              <w:rPr>
                <w:rFonts w:ascii="Arial" w:hAnsi="Arial" w:cs="Arial"/>
              </w:rPr>
              <w:t>Capsule 100 mg</w:t>
            </w:r>
          </w:p>
          <w:p w:rsidR="00E30951" w:rsidRDefault="00E30951" w:rsidP="00426FC4">
            <w:pPr>
              <w:rPr>
                <w:rFonts w:ascii="Arial" w:hAnsi="Arial" w:cs="Arial"/>
                <w:color w:val="000000"/>
              </w:rPr>
            </w:pPr>
          </w:p>
          <w:p w:rsidR="00E30951" w:rsidRDefault="00E30951" w:rsidP="00270874">
            <w:pPr>
              <w:rPr>
                <w:rFonts w:ascii="Arial" w:hAnsi="Arial" w:cs="Arial"/>
                <w:color w:val="000000"/>
              </w:rPr>
            </w:pPr>
            <w:r>
              <w:rPr>
                <w:rFonts w:ascii="Arial" w:hAnsi="Arial" w:cs="Arial"/>
                <w:color w:val="000000"/>
              </w:rPr>
              <w:t xml:space="preserve">Zolinza® </w:t>
            </w:r>
          </w:p>
          <w:p w:rsidR="00E30951" w:rsidRDefault="00E30951" w:rsidP="00426FC4">
            <w:pPr>
              <w:rPr>
                <w:rFonts w:ascii="Arial" w:hAnsi="Arial" w:cs="Arial"/>
                <w:color w:val="000000"/>
              </w:rPr>
            </w:pPr>
          </w:p>
          <w:p w:rsidR="00E30951" w:rsidRDefault="00E30951" w:rsidP="00426FC4">
            <w:pPr>
              <w:rPr>
                <w:rFonts w:ascii="Arial" w:hAnsi="Arial" w:cs="Arial"/>
                <w:color w:val="000000"/>
              </w:rPr>
            </w:pPr>
            <w:r>
              <w:rPr>
                <w:rFonts w:ascii="Arial" w:hAnsi="Arial" w:cs="Arial"/>
                <w:color w:val="000000"/>
              </w:rPr>
              <w:t xml:space="preserve">Merck Sharp &amp; Dohme (Australia) Pty Ltd </w:t>
            </w:r>
          </w:p>
          <w:p w:rsidR="00E30951" w:rsidRDefault="00E30951" w:rsidP="00426FC4">
            <w:pPr>
              <w:rPr>
                <w:rFonts w:ascii="Arial" w:hAnsi="Arial" w:cs="Arial"/>
                <w:color w:val="000000"/>
              </w:rPr>
            </w:pPr>
          </w:p>
          <w:p w:rsidR="00E30951" w:rsidRDefault="00E30951" w:rsidP="00991DD2">
            <w:pPr>
              <w:rPr>
                <w:rFonts w:ascii="Arial" w:hAnsi="Arial" w:cs="Arial"/>
                <w:color w:val="000000"/>
              </w:rPr>
            </w:pPr>
            <w:r>
              <w:rPr>
                <w:rFonts w:ascii="Arial" w:hAnsi="Arial" w:cs="Arial"/>
                <w:color w:val="000000"/>
              </w:rPr>
              <w:t>New listing</w:t>
            </w:r>
          </w:p>
          <w:p w:rsidR="00E30951" w:rsidRDefault="00E30951" w:rsidP="00991DD2">
            <w:pPr>
              <w:rPr>
                <w:rFonts w:ascii="Arial" w:hAnsi="Arial" w:cs="Arial"/>
                <w:color w:val="000000"/>
              </w:rPr>
            </w:pPr>
          </w:p>
          <w:p w:rsidR="00E30951" w:rsidRPr="00412590" w:rsidRDefault="00E30951" w:rsidP="00991DD2">
            <w:pPr>
              <w:rPr>
                <w:rFonts w:ascii="Arial" w:hAnsi="Arial" w:cs="Arial"/>
                <w:color w:val="000000"/>
              </w:rPr>
            </w:pPr>
            <w:r w:rsidRPr="001B610C">
              <w:rPr>
                <w:rFonts w:ascii="Arial" w:hAnsi="Arial" w:cs="Arial"/>
                <w:color w:val="000000"/>
              </w:rPr>
              <w:t>(M</w:t>
            </w:r>
            <w:r>
              <w:rPr>
                <w:rFonts w:ascii="Arial" w:hAnsi="Arial" w:cs="Arial"/>
                <w:color w:val="000000"/>
              </w:rPr>
              <w:t>inor</w:t>
            </w:r>
            <w:r w:rsidRPr="001B610C">
              <w:rPr>
                <w:rFonts w:ascii="Arial" w:hAnsi="Arial" w:cs="Arial"/>
                <w:color w:val="000000"/>
              </w:rPr>
              <w:t xml:space="preserve"> Submission)</w:t>
            </w:r>
          </w:p>
        </w:tc>
        <w:tc>
          <w:tcPr>
            <w:tcW w:w="2262" w:type="dxa"/>
            <w:tcBorders>
              <w:top w:val="single" w:sz="4" w:space="0" w:color="auto"/>
              <w:left w:val="single" w:sz="4" w:space="0" w:color="auto"/>
              <w:bottom w:val="single" w:sz="4" w:space="0" w:color="auto"/>
              <w:right w:val="single" w:sz="4" w:space="0" w:color="auto"/>
            </w:tcBorders>
            <w:tcMar>
              <w:top w:w="28" w:type="dxa"/>
              <w:bottom w:w="28" w:type="dxa"/>
            </w:tcMar>
          </w:tcPr>
          <w:p w:rsidR="00E30951" w:rsidRDefault="00E30951" w:rsidP="00270874">
            <w:pPr>
              <w:rPr>
                <w:rFonts w:ascii="Arial" w:hAnsi="Arial" w:cs="Arial"/>
                <w:color w:val="000000"/>
              </w:rPr>
            </w:pPr>
            <w:r>
              <w:rPr>
                <w:rFonts w:ascii="Arial" w:hAnsi="Arial" w:cs="Arial"/>
                <w:color w:val="000000"/>
              </w:rPr>
              <w:t>Relapsed or refractory cutaneous T-cell lymphoma</w:t>
            </w:r>
          </w:p>
          <w:p w:rsidR="00E30951" w:rsidRDefault="00E30951" w:rsidP="00426FC4">
            <w:pPr>
              <w:rPr>
                <w:rFonts w:ascii="Arial" w:hAnsi="Arial" w:cs="Arial"/>
                <w:color w:val="000000"/>
              </w:rPr>
            </w:pP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p w:rsidR="00E30951" w:rsidRDefault="00E30951" w:rsidP="00426FC4">
            <w:pPr>
              <w:rPr>
                <w:rFonts w:ascii="Arial" w:hAnsi="Arial" w:cs="Arial"/>
                <w:color w:val="000000"/>
              </w:rPr>
            </w:pPr>
            <w:r>
              <w:rPr>
                <w:rFonts w:ascii="Arial" w:hAnsi="Arial" w:cs="Arial"/>
                <w:color w:val="000000"/>
              </w:rPr>
              <w:t>Resubmission to request an Authority Required listing for the treatment of relapsed or chemotherapy refractory cutaneous T-cell Lymphoma.</w:t>
            </w:r>
          </w:p>
        </w:tc>
        <w:tc>
          <w:tcPr>
            <w:tcW w:w="7192" w:type="dxa"/>
            <w:tcBorders>
              <w:top w:val="single" w:sz="4" w:space="0" w:color="auto"/>
              <w:left w:val="single" w:sz="4" w:space="0" w:color="auto"/>
              <w:bottom w:val="single" w:sz="4" w:space="0" w:color="auto"/>
              <w:right w:val="single" w:sz="4" w:space="0" w:color="auto"/>
            </w:tcBorders>
          </w:tcPr>
          <w:p w:rsidR="00E30951" w:rsidRPr="00D66A4B" w:rsidRDefault="00E30951" w:rsidP="00844E95">
            <w:pPr>
              <w:jc w:val="both"/>
              <w:rPr>
                <w:rFonts w:ascii="Arial" w:hAnsi="Arial" w:cs="Arial"/>
                <w:snapToGrid w:val="0"/>
                <w:lang w:eastAsia="en-US"/>
              </w:rPr>
            </w:pPr>
            <w:r>
              <w:rPr>
                <w:rFonts w:ascii="Arial" w:hAnsi="Arial" w:cs="Arial"/>
              </w:rPr>
              <w:t>At the November 201</w:t>
            </w:r>
            <w:r w:rsidR="005654BA">
              <w:rPr>
                <w:rFonts w:ascii="Arial" w:hAnsi="Arial" w:cs="Arial"/>
              </w:rPr>
              <w:t>6</w:t>
            </w:r>
            <w:r>
              <w:rPr>
                <w:rFonts w:ascii="Arial" w:hAnsi="Arial" w:cs="Arial"/>
              </w:rPr>
              <w:t xml:space="preserve"> meeting, </w:t>
            </w:r>
            <w:r>
              <w:rPr>
                <w:rFonts w:ascii="Arial" w:hAnsi="Arial" w:cs="Arial"/>
                <w:snapToGrid w:val="0"/>
                <w:lang w:eastAsia="en-US"/>
              </w:rPr>
              <w:t>t</w:t>
            </w:r>
            <w:r w:rsidRPr="00D66A4B">
              <w:rPr>
                <w:rFonts w:ascii="Arial" w:hAnsi="Arial" w:cs="Arial"/>
                <w:snapToGrid w:val="0"/>
                <w:lang w:eastAsia="en-US"/>
              </w:rPr>
              <w:t xml:space="preserve">he PBAC deferred its decision </w:t>
            </w:r>
            <w:r>
              <w:rPr>
                <w:rFonts w:ascii="Arial" w:hAnsi="Arial" w:cs="Arial"/>
                <w:snapToGrid w:val="0"/>
                <w:lang w:eastAsia="en-US"/>
              </w:rPr>
              <w:t xml:space="preserve">on the submission lodged by Rare Cancers Australia to </w:t>
            </w:r>
            <w:r w:rsidRPr="00D66A4B">
              <w:rPr>
                <w:rFonts w:ascii="Arial" w:hAnsi="Arial" w:cs="Arial"/>
                <w:snapToGrid w:val="0"/>
                <w:lang w:eastAsia="en-US"/>
              </w:rPr>
              <w:t>seek further clarification from the sponsor</w:t>
            </w:r>
            <w:r>
              <w:rPr>
                <w:rFonts w:ascii="Arial" w:hAnsi="Arial" w:cs="Arial"/>
                <w:snapToGrid w:val="0"/>
                <w:lang w:eastAsia="en-US"/>
              </w:rPr>
              <w:t xml:space="preserve"> of vorinostat (</w:t>
            </w:r>
            <w:r>
              <w:rPr>
                <w:rFonts w:ascii="Arial" w:hAnsi="Arial" w:cs="Arial"/>
                <w:color w:val="000000"/>
              </w:rPr>
              <w:t>Merck Sharp &amp; Dohme (Australia) Pty Ltd)</w:t>
            </w:r>
            <w:r w:rsidRPr="00D66A4B">
              <w:rPr>
                <w:rFonts w:ascii="Arial" w:hAnsi="Arial" w:cs="Arial"/>
                <w:snapToGrid w:val="0"/>
                <w:lang w:eastAsia="en-US"/>
              </w:rPr>
              <w:t xml:space="preserve"> regarding the financial impact of</w:t>
            </w:r>
            <w:r w:rsidR="006D62C0">
              <w:rPr>
                <w:rFonts w:ascii="Arial" w:hAnsi="Arial" w:cs="Arial"/>
                <w:snapToGrid w:val="0"/>
                <w:lang w:eastAsia="en-US"/>
              </w:rPr>
              <w:t xml:space="preserve"> a</w:t>
            </w:r>
            <w:r w:rsidRPr="00D66A4B">
              <w:rPr>
                <w:rFonts w:ascii="Arial" w:hAnsi="Arial" w:cs="Arial"/>
                <w:snapToGrid w:val="0"/>
                <w:lang w:eastAsia="en-US"/>
              </w:rPr>
              <w:t xml:space="preserve"> listing on the PBS, specifically, the patient numbers and an agreement </w:t>
            </w:r>
            <w:r>
              <w:rPr>
                <w:rFonts w:ascii="Arial" w:hAnsi="Arial" w:cs="Arial"/>
                <w:snapToGrid w:val="0"/>
                <w:lang w:eastAsia="en-US"/>
              </w:rPr>
              <w:t>for a</w:t>
            </w:r>
            <w:r w:rsidRPr="00D66A4B">
              <w:rPr>
                <w:rFonts w:ascii="Arial" w:hAnsi="Arial" w:cs="Arial"/>
                <w:snapToGrid w:val="0"/>
                <w:lang w:eastAsia="en-US"/>
              </w:rPr>
              <w:t xml:space="preserve"> Risk Sharing Arrangement.</w:t>
            </w:r>
          </w:p>
          <w:p w:rsidR="00E30951" w:rsidRDefault="00E30951" w:rsidP="00844E95">
            <w:pPr>
              <w:widowControl w:val="0"/>
              <w:rPr>
                <w:rFonts w:ascii="Arial" w:hAnsi="Arial" w:cs="Arial"/>
                <w:snapToGrid w:val="0"/>
                <w:lang w:eastAsia="en-US"/>
              </w:rPr>
            </w:pPr>
          </w:p>
          <w:p w:rsidR="00E30951" w:rsidRDefault="00E30951" w:rsidP="00844E95">
            <w:pPr>
              <w:widowControl w:val="0"/>
              <w:rPr>
                <w:rFonts w:ascii="Arial" w:hAnsi="Arial" w:cs="Arial"/>
                <w:snapToGrid w:val="0"/>
                <w:lang w:eastAsia="en-US"/>
              </w:rPr>
            </w:pPr>
          </w:p>
          <w:p w:rsidR="00E30951" w:rsidRPr="009147E0" w:rsidRDefault="00E30951" w:rsidP="00501FF3">
            <w:pPr>
              <w:widowControl w:val="0"/>
              <w:rPr>
                <w:rFonts w:ascii="Arial" w:hAnsi="Arial" w:cs="Arial"/>
              </w:rPr>
            </w:pPr>
            <w:r w:rsidRPr="002770B2">
              <w:rPr>
                <w:rFonts w:ascii="Arial" w:hAnsi="Arial" w:cs="Arial"/>
              </w:rPr>
              <w:t>The PBAC recommended the</w:t>
            </w:r>
            <w:r w:rsidR="00392555">
              <w:rPr>
                <w:rFonts w:ascii="Arial" w:hAnsi="Arial" w:cs="Arial"/>
              </w:rPr>
              <w:t xml:space="preserve"> General Schedule</w:t>
            </w:r>
            <w:r w:rsidRPr="002770B2">
              <w:rPr>
                <w:rFonts w:ascii="Arial" w:hAnsi="Arial" w:cs="Arial"/>
              </w:rPr>
              <w:t xml:space="preserve"> Authority Required listing of vorinostat for the treatment of cutaneous T-cell lymphoma. The PBAC recommendation for listing was based on, among other matters, its assessment that the cost-effectiveness of vorinostat would be acceptable at the price proposed in the </w:t>
            </w:r>
            <w:r>
              <w:rPr>
                <w:rFonts w:ascii="Arial" w:hAnsi="Arial" w:cs="Arial"/>
              </w:rPr>
              <w:t>re</w:t>
            </w:r>
            <w:r w:rsidRPr="002770B2">
              <w:rPr>
                <w:rFonts w:ascii="Arial" w:hAnsi="Arial" w:cs="Arial"/>
              </w:rPr>
              <w:t xml:space="preserve">submission. </w:t>
            </w:r>
          </w:p>
        </w:tc>
      </w:tr>
    </w:tbl>
    <w:p w:rsidR="00E066EF" w:rsidRPr="009147E0" w:rsidRDefault="00E066EF" w:rsidP="00450BC1">
      <w:pPr>
        <w:tabs>
          <w:tab w:val="left" w:pos="5210"/>
        </w:tabs>
        <w:rPr>
          <w:rFonts w:ascii="Arial" w:hAnsi="Arial" w:cs="Arial"/>
          <w:lang w:val="en-US"/>
        </w:rPr>
      </w:pPr>
    </w:p>
    <w:sectPr w:rsidR="00E066EF" w:rsidRPr="009147E0" w:rsidSect="00CB2D1B">
      <w:headerReference w:type="default" r:id="rId9"/>
      <w:footerReference w:type="even" r:id="rId10"/>
      <w:footerReference w:type="default" r:id="rId11"/>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BFA" w:rsidRDefault="00871BFA">
      <w:r>
        <w:separator/>
      </w:r>
    </w:p>
  </w:endnote>
  <w:endnote w:type="continuationSeparator" w:id="0">
    <w:p w:rsidR="00871BFA" w:rsidRDefault="00871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BFA" w:rsidRDefault="00871BFA"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71BFA" w:rsidRDefault="00871BFA" w:rsidP="00FE2A8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BFA" w:rsidRPr="00CE0CBC" w:rsidRDefault="00871BFA" w:rsidP="00FE2A81">
    <w:pPr>
      <w:pStyle w:val="Footer"/>
      <w:framePr w:wrap="around" w:vAnchor="text" w:hAnchor="margin" w:xAlign="right" w:y="1"/>
      <w:rPr>
        <w:rStyle w:val="PageNumber"/>
        <w:rFonts w:ascii="Arial" w:hAnsi="Arial" w:cs="Arial"/>
      </w:rPr>
    </w:pPr>
    <w:r w:rsidRPr="00CE0CBC">
      <w:rPr>
        <w:rStyle w:val="PageNumber"/>
        <w:rFonts w:ascii="Arial" w:hAnsi="Arial" w:cs="Arial"/>
      </w:rPr>
      <w:fldChar w:fldCharType="begin"/>
    </w:r>
    <w:r w:rsidRPr="00CE0CBC">
      <w:rPr>
        <w:rStyle w:val="PageNumber"/>
        <w:rFonts w:ascii="Arial" w:hAnsi="Arial" w:cs="Arial"/>
      </w:rPr>
      <w:instrText xml:space="preserve">PAGE  </w:instrText>
    </w:r>
    <w:r w:rsidRPr="00CE0CBC">
      <w:rPr>
        <w:rStyle w:val="PageNumber"/>
        <w:rFonts w:ascii="Arial" w:hAnsi="Arial" w:cs="Arial"/>
      </w:rPr>
      <w:fldChar w:fldCharType="separate"/>
    </w:r>
    <w:r w:rsidR="0006409B">
      <w:rPr>
        <w:rStyle w:val="PageNumber"/>
        <w:rFonts w:ascii="Arial" w:hAnsi="Arial" w:cs="Arial"/>
        <w:noProof/>
      </w:rPr>
      <w:t>9</w:t>
    </w:r>
    <w:r w:rsidRPr="00CE0CBC">
      <w:rPr>
        <w:rStyle w:val="PageNumber"/>
        <w:rFonts w:ascii="Arial" w:hAnsi="Arial" w:cs="Arial"/>
      </w:rPr>
      <w:fldChar w:fldCharType="end"/>
    </w:r>
  </w:p>
  <w:p w:rsidR="00871BFA" w:rsidRDefault="00871BFA" w:rsidP="00FE2A8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BFA" w:rsidRDefault="00871BFA">
      <w:r>
        <w:separator/>
      </w:r>
    </w:p>
  </w:footnote>
  <w:footnote w:type="continuationSeparator" w:id="0">
    <w:p w:rsidR="00871BFA" w:rsidRDefault="00871B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BFA" w:rsidRDefault="00871BFA" w:rsidP="007D408D">
    <w:pPr>
      <w:pStyle w:val="Header"/>
      <w:jc w:val="center"/>
      <w:rPr>
        <w:rFonts w:ascii="Arial" w:hAnsi="Arial" w:cs="Arial"/>
        <w:b/>
        <w:snapToGrid w:val="0"/>
        <w:lang w:eastAsia="en-US"/>
      </w:rPr>
    </w:pPr>
    <w:r>
      <w:rPr>
        <w:rFonts w:ascii="Arial" w:hAnsi="Arial" w:cs="Arial"/>
        <w:b/>
        <w:snapToGrid w:val="0"/>
        <w:lang w:eastAsia="en-US"/>
      </w:rPr>
      <w:t>MARCH 2017 PBAC MEETING – POSITIVE RECOMMENDATIONS</w:t>
    </w:r>
  </w:p>
  <w:p w:rsidR="00871BFA" w:rsidRDefault="00871BFA" w:rsidP="007D408D">
    <w:pPr>
      <w:pStyle w:val="Header"/>
      <w:jc w:val="center"/>
      <w:rPr>
        <w:rFonts w:ascii="Arial" w:hAnsi="Arial" w:cs="Arial"/>
        <w:b/>
        <w:snapToGrid w:val="0"/>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nsid w:val="04DB6EC1"/>
    <w:multiLevelType w:val="hybridMultilevel"/>
    <w:tmpl w:val="4762CBFE"/>
    <w:lvl w:ilvl="0" w:tplc="04090001">
      <w:start w:val="1"/>
      <w:numFmt w:val="bullet"/>
      <w:lvlText w:val=""/>
      <w:lvlJc w:val="left"/>
      <w:pPr>
        <w:ind w:left="647" w:hanging="360"/>
      </w:pPr>
      <w:rPr>
        <w:rFonts w:ascii="Symbol" w:hAnsi="Symbol" w:hint="default"/>
      </w:rPr>
    </w:lvl>
    <w:lvl w:ilvl="1" w:tplc="78746994">
      <w:start w:val="3"/>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A178B9"/>
    <w:multiLevelType w:val="hybridMultilevel"/>
    <w:tmpl w:val="5CF0F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785221F"/>
    <w:multiLevelType w:val="hybridMultilevel"/>
    <w:tmpl w:val="8C485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893311C"/>
    <w:multiLevelType w:val="hybridMultilevel"/>
    <w:tmpl w:val="FB4054EE"/>
    <w:lvl w:ilvl="0" w:tplc="B3426A64">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C485E5F"/>
    <w:multiLevelType w:val="hybridMultilevel"/>
    <w:tmpl w:val="690EBF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43D2DC2"/>
    <w:multiLevelType w:val="hybridMultilevel"/>
    <w:tmpl w:val="72189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6B424D5"/>
    <w:multiLevelType w:val="multilevel"/>
    <w:tmpl w:val="3FFAD756"/>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nsid w:val="19A20D14"/>
    <w:multiLevelType w:val="hybridMultilevel"/>
    <w:tmpl w:val="EDD819C6"/>
    <w:lvl w:ilvl="0" w:tplc="78746994">
      <w:start w:val="3"/>
      <w:numFmt w:val="bullet"/>
      <w:lvlText w:val="-"/>
      <w:lvlJc w:val="left"/>
      <w:pPr>
        <w:ind w:left="717" w:hanging="360"/>
      </w:pPr>
      <w:rPr>
        <w:rFonts w:ascii="Arial" w:eastAsia="Times New Roman" w:hAnsi="Arial" w:cs="Aria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0">
    <w:nsid w:val="1EC649B4"/>
    <w:multiLevelType w:val="hybridMultilevel"/>
    <w:tmpl w:val="80723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3314AFE"/>
    <w:multiLevelType w:val="hybridMultilevel"/>
    <w:tmpl w:val="70363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3A05B88"/>
    <w:multiLevelType w:val="hybridMultilevel"/>
    <w:tmpl w:val="5DB66292"/>
    <w:lvl w:ilvl="0" w:tplc="78746994">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9BB1ADE"/>
    <w:multiLevelType w:val="hybridMultilevel"/>
    <w:tmpl w:val="9D6482F2"/>
    <w:lvl w:ilvl="0" w:tplc="12FCA758">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CD64047"/>
    <w:multiLevelType w:val="hybridMultilevel"/>
    <w:tmpl w:val="2C8AF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EEF3822"/>
    <w:multiLevelType w:val="multilevel"/>
    <w:tmpl w:val="5FE8AA6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CF41B35"/>
    <w:multiLevelType w:val="hybridMultilevel"/>
    <w:tmpl w:val="12AA59E4"/>
    <w:lvl w:ilvl="0" w:tplc="78746994">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22D761A"/>
    <w:multiLevelType w:val="hybridMultilevel"/>
    <w:tmpl w:val="3A369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DDA6F81"/>
    <w:multiLevelType w:val="hybridMultilevel"/>
    <w:tmpl w:val="09D6CAA2"/>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55E50A7A"/>
    <w:multiLevelType w:val="hybridMultilevel"/>
    <w:tmpl w:val="2F2E3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58E632BB"/>
    <w:multiLevelType w:val="hybridMultilevel"/>
    <w:tmpl w:val="EB129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9BC5196"/>
    <w:multiLevelType w:val="multilevel"/>
    <w:tmpl w:val="BC14E302"/>
    <w:lvl w:ilvl="0">
      <w:start w:val="6"/>
      <w:numFmt w:val="decimal"/>
      <w:lvlText w:val="%1"/>
      <w:lvlJc w:val="left"/>
      <w:pPr>
        <w:ind w:left="360" w:hanging="360"/>
      </w:pPr>
      <w:rPr>
        <w:rFonts w:hint="default"/>
        <w:i w:val="0"/>
      </w:rPr>
    </w:lvl>
    <w:lvl w:ilvl="1">
      <w:start w:val="1"/>
      <w:numFmt w:val="decimal"/>
      <w:lvlText w:val="%1.%2"/>
      <w:lvlJc w:val="left"/>
      <w:pPr>
        <w:ind w:left="502"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5B2F6CCF"/>
    <w:multiLevelType w:val="hybridMultilevel"/>
    <w:tmpl w:val="2D4AC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C4E57E2"/>
    <w:multiLevelType w:val="hybridMultilevel"/>
    <w:tmpl w:val="A6F0E1A2"/>
    <w:lvl w:ilvl="0" w:tplc="78746994">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24667BF"/>
    <w:multiLevelType w:val="multilevel"/>
    <w:tmpl w:val="1A325E7C"/>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ascii="Arial" w:hAnsi="Arial" w:hint="default"/>
        <w:b w:val="0"/>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
    <w:nsid w:val="624D6414"/>
    <w:multiLevelType w:val="hybridMultilevel"/>
    <w:tmpl w:val="29E6B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8F82EFA"/>
    <w:multiLevelType w:val="hybridMultilevel"/>
    <w:tmpl w:val="C0228ED6"/>
    <w:lvl w:ilvl="0" w:tplc="0C090001">
      <w:start w:val="1"/>
      <w:numFmt w:val="bullet"/>
      <w:lvlText w:val=""/>
      <w:lvlJc w:val="left"/>
      <w:pPr>
        <w:ind w:left="1473" w:hanging="360"/>
      </w:pPr>
      <w:rPr>
        <w:rFonts w:ascii="Symbol" w:hAnsi="Symbol" w:hint="default"/>
      </w:rPr>
    </w:lvl>
    <w:lvl w:ilvl="1" w:tplc="0C090003" w:tentative="1">
      <w:start w:val="1"/>
      <w:numFmt w:val="bullet"/>
      <w:lvlText w:val="o"/>
      <w:lvlJc w:val="left"/>
      <w:pPr>
        <w:ind w:left="2193" w:hanging="360"/>
      </w:pPr>
      <w:rPr>
        <w:rFonts w:ascii="Courier New" w:hAnsi="Courier New" w:cs="Courier New" w:hint="default"/>
      </w:rPr>
    </w:lvl>
    <w:lvl w:ilvl="2" w:tplc="0C090005" w:tentative="1">
      <w:start w:val="1"/>
      <w:numFmt w:val="bullet"/>
      <w:lvlText w:val=""/>
      <w:lvlJc w:val="left"/>
      <w:pPr>
        <w:ind w:left="2913" w:hanging="360"/>
      </w:pPr>
      <w:rPr>
        <w:rFonts w:ascii="Wingdings" w:hAnsi="Wingdings" w:hint="default"/>
      </w:rPr>
    </w:lvl>
    <w:lvl w:ilvl="3" w:tplc="0C090001" w:tentative="1">
      <w:start w:val="1"/>
      <w:numFmt w:val="bullet"/>
      <w:lvlText w:val=""/>
      <w:lvlJc w:val="left"/>
      <w:pPr>
        <w:ind w:left="3633" w:hanging="360"/>
      </w:pPr>
      <w:rPr>
        <w:rFonts w:ascii="Symbol" w:hAnsi="Symbol" w:hint="default"/>
      </w:rPr>
    </w:lvl>
    <w:lvl w:ilvl="4" w:tplc="0C090003" w:tentative="1">
      <w:start w:val="1"/>
      <w:numFmt w:val="bullet"/>
      <w:lvlText w:val="o"/>
      <w:lvlJc w:val="left"/>
      <w:pPr>
        <w:ind w:left="4353" w:hanging="360"/>
      </w:pPr>
      <w:rPr>
        <w:rFonts w:ascii="Courier New" w:hAnsi="Courier New" w:cs="Courier New" w:hint="default"/>
      </w:rPr>
    </w:lvl>
    <w:lvl w:ilvl="5" w:tplc="0C090005" w:tentative="1">
      <w:start w:val="1"/>
      <w:numFmt w:val="bullet"/>
      <w:lvlText w:val=""/>
      <w:lvlJc w:val="left"/>
      <w:pPr>
        <w:ind w:left="5073" w:hanging="360"/>
      </w:pPr>
      <w:rPr>
        <w:rFonts w:ascii="Wingdings" w:hAnsi="Wingdings" w:hint="default"/>
      </w:rPr>
    </w:lvl>
    <w:lvl w:ilvl="6" w:tplc="0C090001" w:tentative="1">
      <w:start w:val="1"/>
      <w:numFmt w:val="bullet"/>
      <w:lvlText w:val=""/>
      <w:lvlJc w:val="left"/>
      <w:pPr>
        <w:ind w:left="5793" w:hanging="360"/>
      </w:pPr>
      <w:rPr>
        <w:rFonts w:ascii="Symbol" w:hAnsi="Symbol" w:hint="default"/>
      </w:rPr>
    </w:lvl>
    <w:lvl w:ilvl="7" w:tplc="0C090003" w:tentative="1">
      <w:start w:val="1"/>
      <w:numFmt w:val="bullet"/>
      <w:lvlText w:val="o"/>
      <w:lvlJc w:val="left"/>
      <w:pPr>
        <w:ind w:left="6513" w:hanging="360"/>
      </w:pPr>
      <w:rPr>
        <w:rFonts w:ascii="Courier New" w:hAnsi="Courier New" w:cs="Courier New" w:hint="default"/>
      </w:rPr>
    </w:lvl>
    <w:lvl w:ilvl="8" w:tplc="0C090005" w:tentative="1">
      <w:start w:val="1"/>
      <w:numFmt w:val="bullet"/>
      <w:lvlText w:val=""/>
      <w:lvlJc w:val="left"/>
      <w:pPr>
        <w:ind w:left="7233" w:hanging="360"/>
      </w:pPr>
      <w:rPr>
        <w:rFonts w:ascii="Wingdings" w:hAnsi="Wingdings" w:hint="default"/>
      </w:rPr>
    </w:lvl>
  </w:abstractNum>
  <w:abstractNum w:abstractNumId="32">
    <w:nsid w:val="710225F6"/>
    <w:multiLevelType w:val="hybridMultilevel"/>
    <w:tmpl w:val="26A28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84D033C"/>
    <w:multiLevelType w:val="multilevel"/>
    <w:tmpl w:val="91BEBE8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78F235F0"/>
    <w:multiLevelType w:val="hybridMultilevel"/>
    <w:tmpl w:val="EE6E8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29"/>
  </w:num>
  <w:num w:numId="3">
    <w:abstractNumId w:val="28"/>
  </w:num>
  <w:num w:numId="4">
    <w:abstractNumId w:val="20"/>
  </w:num>
  <w:num w:numId="5">
    <w:abstractNumId w:val="16"/>
  </w:num>
  <w:num w:numId="6">
    <w:abstractNumId w:val="6"/>
  </w:num>
  <w:num w:numId="7">
    <w:abstractNumId w:val="30"/>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8"/>
  </w:num>
  <w:num w:numId="11">
    <w:abstractNumId w:val="33"/>
  </w:num>
  <w:num w:numId="12">
    <w:abstractNumId w:val="32"/>
  </w:num>
  <w:num w:numId="13">
    <w:abstractNumId w:val="7"/>
  </w:num>
  <w:num w:numId="14">
    <w:abstractNumId w:val="22"/>
  </w:num>
  <w:num w:numId="15">
    <w:abstractNumId w:val="10"/>
  </w:num>
  <w:num w:numId="16">
    <w:abstractNumId w:val="24"/>
  </w:num>
  <w:num w:numId="17">
    <w:abstractNumId w:val="2"/>
  </w:num>
  <w:num w:numId="18">
    <w:abstractNumId w:val="3"/>
  </w:num>
  <w:num w:numId="19">
    <w:abstractNumId w:val="11"/>
  </w:num>
  <w:num w:numId="20">
    <w:abstractNumId w:val="27"/>
  </w:num>
  <w:num w:numId="21">
    <w:abstractNumId w:val="21"/>
  </w:num>
  <w:num w:numId="22">
    <w:abstractNumId w:val="26"/>
  </w:num>
  <w:num w:numId="23">
    <w:abstractNumId w:val="1"/>
  </w:num>
  <w:num w:numId="24">
    <w:abstractNumId w:val="5"/>
  </w:num>
  <w:num w:numId="25">
    <w:abstractNumId w:val="23"/>
  </w:num>
  <w:num w:numId="26">
    <w:abstractNumId w:val="31"/>
  </w:num>
  <w:num w:numId="27">
    <w:abstractNumId w:val="14"/>
  </w:num>
  <w:num w:numId="28">
    <w:abstractNumId w:val="4"/>
  </w:num>
  <w:num w:numId="29">
    <w:abstractNumId w:val="9"/>
  </w:num>
  <w:num w:numId="30">
    <w:abstractNumId w:val="12"/>
  </w:num>
  <w:num w:numId="31">
    <w:abstractNumId w:val="19"/>
  </w:num>
  <w:num w:numId="32">
    <w:abstractNumId w:val="18"/>
  </w:num>
  <w:num w:numId="33">
    <w:abstractNumId w:val="25"/>
  </w:num>
  <w:num w:numId="34">
    <w:abstractNumId w:val="34"/>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C8A"/>
    <w:rsid w:val="0000091B"/>
    <w:rsid w:val="0000099E"/>
    <w:rsid w:val="00000C2B"/>
    <w:rsid w:val="0000162D"/>
    <w:rsid w:val="000020F6"/>
    <w:rsid w:val="00002E16"/>
    <w:rsid w:val="000034C3"/>
    <w:rsid w:val="00003584"/>
    <w:rsid w:val="00004628"/>
    <w:rsid w:val="0000462B"/>
    <w:rsid w:val="00004D33"/>
    <w:rsid w:val="00004D75"/>
    <w:rsid w:val="00004F9D"/>
    <w:rsid w:val="00005F17"/>
    <w:rsid w:val="00005FA7"/>
    <w:rsid w:val="000063DB"/>
    <w:rsid w:val="0000733C"/>
    <w:rsid w:val="000074BD"/>
    <w:rsid w:val="00007D69"/>
    <w:rsid w:val="00010886"/>
    <w:rsid w:val="00010920"/>
    <w:rsid w:val="0001152D"/>
    <w:rsid w:val="000118E3"/>
    <w:rsid w:val="00011EA7"/>
    <w:rsid w:val="000120D3"/>
    <w:rsid w:val="000129ED"/>
    <w:rsid w:val="00012FB9"/>
    <w:rsid w:val="0001306B"/>
    <w:rsid w:val="00013284"/>
    <w:rsid w:val="0001362E"/>
    <w:rsid w:val="00014746"/>
    <w:rsid w:val="00014B96"/>
    <w:rsid w:val="00014DC1"/>
    <w:rsid w:val="00014FF8"/>
    <w:rsid w:val="000155A7"/>
    <w:rsid w:val="00015748"/>
    <w:rsid w:val="00015DFE"/>
    <w:rsid w:val="00015EB4"/>
    <w:rsid w:val="00016092"/>
    <w:rsid w:val="0001617C"/>
    <w:rsid w:val="0001634D"/>
    <w:rsid w:val="00016F44"/>
    <w:rsid w:val="00017050"/>
    <w:rsid w:val="00017870"/>
    <w:rsid w:val="000179CE"/>
    <w:rsid w:val="00017CDE"/>
    <w:rsid w:val="00020A7A"/>
    <w:rsid w:val="00022361"/>
    <w:rsid w:val="000223D3"/>
    <w:rsid w:val="00022435"/>
    <w:rsid w:val="00022686"/>
    <w:rsid w:val="000228B1"/>
    <w:rsid w:val="0002300F"/>
    <w:rsid w:val="0002305C"/>
    <w:rsid w:val="00023228"/>
    <w:rsid w:val="00023817"/>
    <w:rsid w:val="0002401C"/>
    <w:rsid w:val="00024248"/>
    <w:rsid w:val="000245BC"/>
    <w:rsid w:val="0002470A"/>
    <w:rsid w:val="0002564D"/>
    <w:rsid w:val="00025967"/>
    <w:rsid w:val="00025F56"/>
    <w:rsid w:val="00026F9B"/>
    <w:rsid w:val="0002716D"/>
    <w:rsid w:val="00027346"/>
    <w:rsid w:val="00030320"/>
    <w:rsid w:val="00031946"/>
    <w:rsid w:val="000322EC"/>
    <w:rsid w:val="00032AB9"/>
    <w:rsid w:val="00033D0B"/>
    <w:rsid w:val="00034086"/>
    <w:rsid w:val="00034121"/>
    <w:rsid w:val="000350A9"/>
    <w:rsid w:val="00035472"/>
    <w:rsid w:val="0003621F"/>
    <w:rsid w:val="00036285"/>
    <w:rsid w:val="000365B0"/>
    <w:rsid w:val="00036CF7"/>
    <w:rsid w:val="00037F52"/>
    <w:rsid w:val="0004019D"/>
    <w:rsid w:val="000407E0"/>
    <w:rsid w:val="00041467"/>
    <w:rsid w:val="0004160D"/>
    <w:rsid w:val="00041ABC"/>
    <w:rsid w:val="00041F3D"/>
    <w:rsid w:val="00042593"/>
    <w:rsid w:val="00043C1D"/>
    <w:rsid w:val="00044146"/>
    <w:rsid w:val="00044BB4"/>
    <w:rsid w:val="00046725"/>
    <w:rsid w:val="000468C0"/>
    <w:rsid w:val="00046DA2"/>
    <w:rsid w:val="00050762"/>
    <w:rsid w:val="000507B9"/>
    <w:rsid w:val="00051AF5"/>
    <w:rsid w:val="00052580"/>
    <w:rsid w:val="0005440F"/>
    <w:rsid w:val="0005661F"/>
    <w:rsid w:val="00057006"/>
    <w:rsid w:val="000575B4"/>
    <w:rsid w:val="000601EA"/>
    <w:rsid w:val="000603CB"/>
    <w:rsid w:val="0006084C"/>
    <w:rsid w:val="000608FE"/>
    <w:rsid w:val="000615B0"/>
    <w:rsid w:val="00061E01"/>
    <w:rsid w:val="0006239E"/>
    <w:rsid w:val="0006295A"/>
    <w:rsid w:val="0006409B"/>
    <w:rsid w:val="000643D0"/>
    <w:rsid w:val="00065195"/>
    <w:rsid w:val="00066976"/>
    <w:rsid w:val="000672D3"/>
    <w:rsid w:val="0006744F"/>
    <w:rsid w:val="0006752B"/>
    <w:rsid w:val="00067A06"/>
    <w:rsid w:val="00067E91"/>
    <w:rsid w:val="00070612"/>
    <w:rsid w:val="000714CE"/>
    <w:rsid w:val="00071D67"/>
    <w:rsid w:val="00072584"/>
    <w:rsid w:val="00072F02"/>
    <w:rsid w:val="00074126"/>
    <w:rsid w:val="0007567B"/>
    <w:rsid w:val="00075B7E"/>
    <w:rsid w:val="00076287"/>
    <w:rsid w:val="00076297"/>
    <w:rsid w:val="00077F45"/>
    <w:rsid w:val="00080510"/>
    <w:rsid w:val="00081153"/>
    <w:rsid w:val="000812EE"/>
    <w:rsid w:val="00081DCD"/>
    <w:rsid w:val="00082053"/>
    <w:rsid w:val="00082507"/>
    <w:rsid w:val="00082B59"/>
    <w:rsid w:val="000834C8"/>
    <w:rsid w:val="00083789"/>
    <w:rsid w:val="00083792"/>
    <w:rsid w:val="000839D5"/>
    <w:rsid w:val="00083A63"/>
    <w:rsid w:val="00083BE8"/>
    <w:rsid w:val="00083E6A"/>
    <w:rsid w:val="00084012"/>
    <w:rsid w:val="00084264"/>
    <w:rsid w:val="000842BB"/>
    <w:rsid w:val="00084CED"/>
    <w:rsid w:val="000855C9"/>
    <w:rsid w:val="00085F9C"/>
    <w:rsid w:val="00086013"/>
    <w:rsid w:val="0008687E"/>
    <w:rsid w:val="000868A3"/>
    <w:rsid w:val="00086D66"/>
    <w:rsid w:val="000872FA"/>
    <w:rsid w:val="00090385"/>
    <w:rsid w:val="00090D21"/>
    <w:rsid w:val="00090F42"/>
    <w:rsid w:val="00091262"/>
    <w:rsid w:val="00092523"/>
    <w:rsid w:val="00093960"/>
    <w:rsid w:val="0009470A"/>
    <w:rsid w:val="00095C30"/>
    <w:rsid w:val="00096B9F"/>
    <w:rsid w:val="00096E39"/>
    <w:rsid w:val="000971C3"/>
    <w:rsid w:val="000972AC"/>
    <w:rsid w:val="00097C0E"/>
    <w:rsid w:val="00097ED4"/>
    <w:rsid w:val="000A1E1C"/>
    <w:rsid w:val="000A2697"/>
    <w:rsid w:val="000A2A86"/>
    <w:rsid w:val="000A2C2D"/>
    <w:rsid w:val="000A2DE4"/>
    <w:rsid w:val="000A2FEC"/>
    <w:rsid w:val="000A418B"/>
    <w:rsid w:val="000A46FC"/>
    <w:rsid w:val="000A4955"/>
    <w:rsid w:val="000A570D"/>
    <w:rsid w:val="000A59CC"/>
    <w:rsid w:val="000A64C7"/>
    <w:rsid w:val="000A7C8A"/>
    <w:rsid w:val="000A7F23"/>
    <w:rsid w:val="000B0B19"/>
    <w:rsid w:val="000B1811"/>
    <w:rsid w:val="000B1A6E"/>
    <w:rsid w:val="000B21DD"/>
    <w:rsid w:val="000B2F97"/>
    <w:rsid w:val="000B3043"/>
    <w:rsid w:val="000B34FA"/>
    <w:rsid w:val="000B36FE"/>
    <w:rsid w:val="000B372D"/>
    <w:rsid w:val="000B38D3"/>
    <w:rsid w:val="000B5120"/>
    <w:rsid w:val="000B5B24"/>
    <w:rsid w:val="000B6487"/>
    <w:rsid w:val="000B7071"/>
    <w:rsid w:val="000B7641"/>
    <w:rsid w:val="000B7A91"/>
    <w:rsid w:val="000B7F45"/>
    <w:rsid w:val="000C040A"/>
    <w:rsid w:val="000C0497"/>
    <w:rsid w:val="000C059E"/>
    <w:rsid w:val="000C0E21"/>
    <w:rsid w:val="000C1BA1"/>
    <w:rsid w:val="000C22B0"/>
    <w:rsid w:val="000C2786"/>
    <w:rsid w:val="000C3369"/>
    <w:rsid w:val="000C3CAA"/>
    <w:rsid w:val="000C45E3"/>
    <w:rsid w:val="000C56B4"/>
    <w:rsid w:val="000C5728"/>
    <w:rsid w:val="000C586F"/>
    <w:rsid w:val="000C5B48"/>
    <w:rsid w:val="000C661A"/>
    <w:rsid w:val="000C77A9"/>
    <w:rsid w:val="000D0D8B"/>
    <w:rsid w:val="000D14F1"/>
    <w:rsid w:val="000D1C61"/>
    <w:rsid w:val="000D203D"/>
    <w:rsid w:val="000D2AFE"/>
    <w:rsid w:val="000D2D84"/>
    <w:rsid w:val="000D3190"/>
    <w:rsid w:val="000D3ECA"/>
    <w:rsid w:val="000D418F"/>
    <w:rsid w:val="000D4551"/>
    <w:rsid w:val="000D5D71"/>
    <w:rsid w:val="000D5EFB"/>
    <w:rsid w:val="000D6416"/>
    <w:rsid w:val="000D7F3B"/>
    <w:rsid w:val="000E055E"/>
    <w:rsid w:val="000E0C55"/>
    <w:rsid w:val="000E1259"/>
    <w:rsid w:val="000E12D5"/>
    <w:rsid w:val="000E15F8"/>
    <w:rsid w:val="000E1C3A"/>
    <w:rsid w:val="000E21D8"/>
    <w:rsid w:val="000E2C73"/>
    <w:rsid w:val="000E2C8F"/>
    <w:rsid w:val="000E2EA3"/>
    <w:rsid w:val="000E4B3E"/>
    <w:rsid w:val="000E539F"/>
    <w:rsid w:val="000E6CF9"/>
    <w:rsid w:val="000E73BD"/>
    <w:rsid w:val="000F069C"/>
    <w:rsid w:val="000F0B27"/>
    <w:rsid w:val="000F1D4F"/>
    <w:rsid w:val="000F2E82"/>
    <w:rsid w:val="000F3A4F"/>
    <w:rsid w:val="000F3D50"/>
    <w:rsid w:val="000F5D35"/>
    <w:rsid w:val="000F5DDE"/>
    <w:rsid w:val="000F77A3"/>
    <w:rsid w:val="001000EA"/>
    <w:rsid w:val="00100B0B"/>
    <w:rsid w:val="001025E7"/>
    <w:rsid w:val="0010275F"/>
    <w:rsid w:val="0010316E"/>
    <w:rsid w:val="001038BB"/>
    <w:rsid w:val="00103F76"/>
    <w:rsid w:val="00105880"/>
    <w:rsid w:val="00107038"/>
    <w:rsid w:val="00107219"/>
    <w:rsid w:val="001101E1"/>
    <w:rsid w:val="00110379"/>
    <w:rsid w:val="001103CF"/>
    <w:rsid w:val="00111F4C"/>
    <w:rsid w:val="0011290B"/>
    <w:rsid w:val="001129E8"/>
    <w:rsid w:val="00112BA9"/>
    <w:rsid w:val="001137C1"/>
    <w:rsid w:val="0011385A"/>
    <w:rsid w:val="00113C76"/>
    <w:rsid w:val="00114588"/>
    <w:rsid w:val="00114964"/>
    <w:rsid w:val="001149B9"/>
    <w:rsid w:val="00114A58"/>
    <w:rsid w:val="00114D12"/>
    <w:rsid w:val="00115629"/>
    <w:rsid w:val="001158B6"/>
    <w:rsid w:val="00115B67"/>
    <w:rsid w:val="001171CB"/>
    <w:rsid w:val="00117210"/>
    <w:rsid w:val="0011744C"/>
    <w:rsid w:val="00120FAC"/>
    <w:rsid w:val="00121311"/>
    <w:rsid w:val="00121A8E"/>
    <w:rsid w:val="00121BF6"/>
    <w:rsid w:val="00124D80"/>
    <w:rsid w:val="001267DB"/>
    <w:rsid w:val="001276FB"/>
    <w:rsid w:val="001304E8"/>
    <w:rsid w:val="00130C57"/>
    <w:rsid w:val="0013141F"/>
    <w:rsid w:val="001317E4"/>
    <w:rsid w:val="00131CB1"/>
    <w:rsid w:val="00132052"/>
    <w:rsid w:val="00132704"/>
    <w:rsid w:val="0013270B"/>
    <w:rsid w:val="001329B7"/>
    <w:rsid w:val="00132A3A"/>
    <w:rsid w:val="00132DAB"/>
    <w:rsid w:val="00132EAD"/>
    <w:rsid w:val="00132FA5"/>
    <w:rsid w:val="001334F9"/>
    <w:rsid w:val="00133D7F"/>
    <w:rsid w:val="00134ECB"/>
    <w:rsid w:val="00134F08"/>
    <w:rsid w:val="001357A1"/>
    <w:rsid w:val="001362A6"/>
    <w:rsid w:val="00136B3F"/>
    <w:rsid w:val="00136DF8"/>
    <w:rsid w:val="0013745F"/>
    <w:rsid w:val="00137894"/>
    <w:rsid w:val="00137C49"/>
    <w:rsid w:val="00137CB8"/>
    <w:rsid w:val="00140035"/>
    <w:rsid w:val="00140465"/>
    <w:rsid w:val="00140E09"/>
    <w:rsid w:val="0014101A"/>
    <w:rsid w:val="0014142D"/>
    <w:rsid w:val="0014148A"/>
    <w:rsid w:val="00141FEB"/>
    <w:rsid w:val="00142EED"/>
    <w:rsid w:val="00143743"/>
    <w:rsid w:val="001437D5"/>
    <w:rsid w:val="00143E66"/>
    <w:rsid w:val="00145D66"/>
    <w:rsid w:val="00146F0E"/>
    <w:rsid w:val="0014776D"/>
    <w:rsid w:val="00147845"/>
    <w:rsid w:val="00147FC1"/>
    <w:rsid w:val="001500C8"/>
    <w:rsid w:val="0015080E"/>
    <w:rsid w:val="00151705"/>
    <w:rsid w:val="001518E7"/>
    <w:rsid w:val="00151C88"/>
    <w:rsid w:val="00151D35"/>
    <w:rsid w:val="00152387"/>
    <w:rsid w:val="00152A0C"/>
    <w:rsid w:val="00153424"/>
    <w:rsid w:val="0015402E"/>
    <w:rsid w:val="001546E8"/>
    <w:rsid w:val="00154828"/>
    <w:rsid w:val="00155698"/>
    <w:rsid w:val="00155BC9"/>
    <w:rsid w:val="00155C11"/>
    <w:rsid w:val="00157858"/>
    <w:rsid w:val="00157D22"/>
    <w:rsid w:val="00157F62"/>
    <w:rsid w:val="001600EB"/>
    <w:rsid w:val="00160423"/>
    <w:rsid w:val="00161CD7"/>
    <w:rsid w:val="0016312E"/>
    <w:rsid w:val="0016341E"/>
    <w:rsid w:val="001654A9"/>
    <w:rsid w:val="00165A05"/>
    <w:rsid w:val="00165E5D"/>
    <w:rsid w:val="00166297"/>
    <w:rsid w:val="001663D5"/>
    <w:rsid w:val="00166549"/>
    <w:rsid w:val="0016683E"/>
    <w:rsid w:val="00167277"/>
    <w:rsid w:val="00170573"/>
    <w:rsid w:val="001707C4"/>
    <w:rsid w:val="001712DE"/>
    <w:rsid w:val="00171570"/>
    <w:rsid w:val="00171DC1"/>
    <w:rsid w:val="00171E1D"/>
    <w:rsid w:val="00171EF7"/>
    <w:rsid w:val="00174067"/>
    <w:rsid w:val="0017449B"/>
    <w:rsid w:val="00174944"/>
    <w:rsid w:val="00175139"/>
    <w:rsid w:val="00175BA1"/>
    <w:rsid w:val="00176067"/>
    <w:rsid w:val="00176645"/>
    <w:rsid w:val="001766A8"/>
    <w:rsid w:val="0017687A"/>
    <w:rsid w:val="00176927"/>
    <w:rsid w:val="001772D4"/>
    <w:rsid w:val="0017743E"/>
    <w:rsid w:val="00177845"/>
    <w:rsid w:val="001806A2"/>
    <w:rsid w:val="001810C8"/>
    <w:rsid w:val="001812AE"/>
    <w:rsid w:val="001815CB"/>
    <w:rsid w:val="00182E45"/>
    <w:rsid w:val="00183DEE"/>
    <w:rsid w:val="00184373"/>
    <w:rsid w:val="00184E8A"/>
    <w:rsid w:val="0018519A"/>
    <w:rsid w:val="00190B9C"/>
    <w:rsid w:val="00190D52"/>
    <w:rsid w:val="0019138B"/>
    <w:rsid w:val="001919D3"/>
    <w:rsid w:val="001925E9"/>
    <w:rsid w:val="00192900"/>
    <w:rsid w:val="001935DE"/>
    <w:rsid w:val="00193C35"/>
    <w:rsid w:val="0019441C"/>
    <w:rsid w:val="001950D9"/>
    <w:rsid w:val="00195379"/>
    <w:rsid w:val="00196144"/>
    <w:rsid w:val="001971B1"/>
    <w:rsid w:val="001971EA"/>
    <w:rsid w:val="00197975"/>
    <w:rsid w:val="001A07AC"/>
    <w:rsid w:val="001A0DC8"/>
    <w:rsid w:val="001A14F5"/>
    <w:rsid w:val="001A1777"/>
    <w:rsid w:val="001A1A8A"/>
    <w:rsid w:val="001A2649"/>
    <w:rsid w:val="001A2B7C"/>
    <w:rsid w:val="001A307D"/>
    <w:rsid w:val="001A3986"/>
    <w:rsid w:val="001A3E19"/>
    <w:rsid w:val="001A4242"/>
    <w:rsid w:val="001A48FD"/>
    <w:rsid w:val="001A6DEF"/>
    <w:rsid w:val="001A7A6A"/>
    <w:rsid w:val="001B049D"/>
    <w:rsid w:val="001B04E4"/>
    <w:rsid w:val="001B0553"/>
    <w:rsid w:val="001B1469"/>
    <w:rsid w:val="001B1577"/>
    <w:rsid w:val="001B16C3"/>
    <w:rsid w:val="001B1838"/>
    <w:rsid w:val="001B1C67"/>
    <w:rsid w:val="001B2234"/>
    <w:rsid w:val="001B3984"/>
    <w:rsid w:val="001B3FE9"/>
    <w:rsid w:val="001B4293"/>
    <w:rsid w:val="001B46AE"/>
    <w:rsid w:val="001B54F0"/>
    <w:rsid w:val="001B5950"/>
    <w:rsid w:val="001B6AAD"/>
    <w:rsid w:val="001B71B5"/>
    <w:rsid w:val="001B78E2"/>
    <w:rsid w:val="001B7BF2"/>
    <w:rsid w:val="001B7EED"/>
    <w:rsid w:val="001C0289"/>
    <w:rsid w:val="001C181C"/>
    <w:rsid w:val="001C2014"/>
    <w:rsid w:val="001C27AF"/>
    <w:rsid w:val="001C3403"/>
    <w:rsid w:val="001C3944"/>
    <w:rsid w:val="001C3AAA"/>
    <w:rsid w:val="001C43B3"/>
    <w:rsid w:val="001C4834"/>
    <w:rsid w:val="001C4C95"/>
    <w:rsid w:val="001C5BA6"/>
    <w:rsid w:val="001D0229"/>
    <w:rsid w:val="001D028A"/>
    <w:rsid w:val="001D0868"/>
    <w:rsid w:val="001D1636"/>
    <w:rsid w:val="001D181F"/>
    <w:rsid w:val="001D2755"/>
    <w:rsid w:val="001D2F4D"/>
    <w:rsid w:val="001D388D"/>
    <w:rsid w:val="001D39E8"/>
    <w:rsid w:val="001D3DEA"/>
    <w:rsid w:val="001D4075"/>
    <w:rsid w:val="001D4F81"/>
    <w:rsid w:val="001D600F"/>
    <w:rsid w:val="001D6843"/>
    <w:rsid w:val="001D755F"/>
    <w:rsid w:val="001D764B"/>
    <w:rsid w:val="001D79BC"/>
    <w:rsid w:val="001E0212"/>
    <w:rsid w:val="001E092F"/>
    <w:rsid w:val="001E0947"/>
    <w:rsid w:val="001E152C"/>
    <w:rsid w:val="001E24EA"/>
    <w:rsid w:val="001E25BD"/>
    <w:rsid w:val="001E25FF"/>
    <w:rsid w:val="001E411C"/>
    <w:rsid w:val="001E5979"/>
    <w:rsid w:val="001E5C38"/>
    <w:rsid w:val="001E776D"/>
    <w:rsid w:val="001E77D9"/>
    <w:rsid w:val="001F0D67"/>
    <w:rsid w:val="001F0F1E"/>
    <w:rsid w:val="001F1A00"/>
    <w:rsid w:val="001F1B8A"/>
    <w:rsid w:val="001F2058"/>
    <w:rsid w:val="001F23BC"/>
    <w:rsid w:val="001F29C8"/>
    <w:rsid w:val="001F3474"/>
    <w:rsid w:val="001F391D"/>
    <w:rsid w:val="001F49C4"/>
    <w:rsid w:val="001F5561"/>
    <w:rsid w:val="001F5939"/>
    <w:rsid w:val="001F5B96"/>
    <w:rsid w:val="001F60DF"/>
    <w:rsid w:val="001F67F2"/>
    <w:rsid w:val="001F6895"/>
    <w:rsid w:val="001F6A3C"/>
    <w:rsid w:val="001F6DCB"/>
    <w:rsid w:val="001F7055"/>
    <w:rsid w:val="001F716B"/>
    <w:rsid w:val="001F7B95"/>
    <w:rsid w:val="001F7E44"/>
    <w:rsid w:val="001F7FE1"/>
    <w:rsid w:val="002010D3"/>
    <w:rsid w:val="00201885"/>
    <w:rsid w:val="00202566"/>
    <w:rsid w:val="0020322B"/>
    <w:rsid w:val="002032C8"/>
    <w:rsid w:val="00203A75"/>
    <w:rsid w:val="0020409B"/>
    <w:rsid w:val="002060A5"/>
    <w:rsid w:val="002070E4"/>
    <w:rsid w:val="0020721C"/>
    <w:rsid w:val="002072C3"/>
    <w:rsid w:val="0020790A"/>
    <w:rsid w:val="00207E86"/>
    <w:rsid w:val="00210594"/>
    <w:rsid w:val="002108B5"/>
    <w:rsid w:val="00210F65"/>
    <w:rsid w:val="00212939"/>
    <w:rsid w:val="00212B8B"/>
    <w:rsid w:val="0021300C"/>
    <w:rsid w:val="0021371C"/>
    <w:rsid w:val="002139E7"/>
    <w:rsid w:val="0021409F"/>
    <w:rsid w:val="002144A1"/>
    <w:rsid w:val="002147A6"/>
    <w:rsid w:val="00214875"/>
    <w:rsid w:val="00214D4B"/>
    <w:rsid w:val="00215739"/>
    <w:rsid w:val="002157B5"/>
    <w:rsid w:val="00216869"/>
    <w:rsid w:val="00216D49"/>
    <w:rsid w:val="0021720D"/>
    <w:rsid w:val="0022016A"/>
    <w:rsid w:val="00221057"/>
    <w:rsid w:val="002212CB"/>
    <w:rsid w:val="00221B4C"/>
    <w:rsid w:val="002226A9"/>
    <w:rsid w:val="0022277E"/>
    <w:rsid w:val="00223034"/>
    <w:rsid w:val="00223614"/>
    <w:rsid w:val="002238E6"/>
    <w:rsid w:val="00225CB8"/>
    <w:rsid w:val="00226E88"/>
    <w:rsid w:val="00226F8B"/>
    <w:rsid w:val="0022715D"/>
    <w:rsid w:val="00230AF7"/>
    <w:rsid w:val="00230B76"/>
    <w:rsid w:val="00231068"/>
    <w:rsid w:val="00231F8F"/>
    <w:rsid w:val="00234FCD"/>
    <w:rsid w:val="00234FD9"/>
    <w:rsid w:val="002356F5"/>
    <w:rsid w:val="0023617F"/>
    <w:rsid w:val="00236374"/>
    <w:rsid w:val="00237E07"/>
    <w:rsid w:val="00237F8D"/>
    <w:rsid w:val="002400A1"/>
    <w:rsid w:val="00240222"/>
    <w:rsid w:val="002413C0"/>
    <w:rsid w:val="0024218B"/>
    <w:rsid w:val="002425FE"/>
    <w:rsid w:val="00242CD9"/>
    <w:rsid w:val="0024349D"/>
    <w:rsid w:val="00243967"/>
    <w:rsid w:val="002444C2"/>
    <w:rsid w:val="00244BE9"/>
    <w:rsid w:val="0024530D"/>
    <w:rsid w:val="00245A74"/>
    <w:rsid w:val="00246A8F"/>
    <w:rsid w:val="00247154"/>
    <w:rsid w:val="0024727D"/>
    <w:rsid w:val="00250912"/>
    <w:rsid w:val="00250DBA"/>
    <w:rsid w:val="00251087"/>
    <w:rsid w:val="00251294"/>
    <w:rsid w:val="00251AD5"/>
    <w:rsid w:val="002523E5"/>
    <w:rsid w:val="00253058"/>
    <w:rsid w:val="00253764"/>
    <w:rsid w:val="00254ED9"/>
    <w:rsid w:val="002550D8"/>
    <w:rsid w:val="00256078"/>
    <w:rsid w:val="00256401"/>
    <w:rsid w:val="002564FB"/>
    <w:rsid w:val="00260361"/>
    <w:rsid w:val="0026049B"/>
    <w:rsid w:val="00260AAE"/>
    <w:rsid w:val="00260EFA"/>
    <w:rsid w:val="00261377"/>
    <w:rsid w:val="00261D0C"/>
    <w:rsid w:val="00261EFF"/>
    <w:rsid w:val="00262160"/>
    <w:rsid w:val="00262814"/>
    <w:rsid w:val="002629E0"/>
    <w:rsid w:val="00262E2E"/>
    <w:rsid w:val="00263457"/>
    <w:rsid w:val="00263EF4"/>
    <w:rsid w:val="00263F7F"/>
    <w:rsid w:val="002646E0"/>
    <w:rsid w:val="00264A64"/>
    <w:rsid w:val="00265FE9"/>
    <w:rsid w:val="0026773E"/>
    <w:rsid w:val="00270693"/>
    <w:rsid w:val="00270874"/>
    <w:rsid w:val="002723FD"/>
    <w:rsid w:val="0027256C"/>
    <w:rsid w:val="00272E01"/>
    <w:rsid w:val="00273015"/>
    <w:rsid w:val="002731A4"/>
    <w:rsid w:val="00274536"/>
    <w:rsid w:val="0027463A"/>
    <w:rsid w:val="0027487A"/>
    <w:rsid w:val="00274D0D"/>
    <w:rsid w:val="00274D8B"/>
    <w:rsid w:val="00275212"/>
    <w:rsid w:val="00275318"/>
    <w:rsid w:val="002766B0"/>
    <w:rsid w:val="002770B2"/>
    <w:rsid w:val="00277572"/>
    <w:rsid w:val="00277812"/>
    <w:rsid w:val="002802A1"/>
    <w:rsid w:val="002803B8"/>
    <w:rsid w:val="002808CA"/>
    <w:rsid w:val="00280926"/>
    <w:rsid w:val="00281B0A"/>
    <w:rsid w:val="00281F87"/>
    <w:rsid w:val="00282CDE"/>
    <w:rsid w:val="00283073"/>
    <w:rsid w:val="0028348A"/>
    <w:rsid w:val="002837E8"/>
    <w:rsid w:val="00285478"/>
    <w:rsid w:val="0028663C"/>
    <w:rsid w:val="002905B5"/>
    <w:rsid w:val="00293203"/>
    <w:rsid w:val="0029329A"/>
    <w:rsid w:val="00293A15"/>
    <w:rsid w:val="00293CB0"/>
    <w:rsid w:val="00295693"/>
    <w:rsid w:val="002969C0"/>
    <w:rsid w:val="002972D4"/>
    <w:rsid w:val="00297AEF"/>
    <w:rsid w:val="00297F02"/>
    <w:rsid w:val="002A0126"/>
    <w:rsid w:val="002A06E1"/>
    <w:rsid w:val="002A21E8"/>
    <w:rsid w:val="002A3220"/>
    <w:rsid w:val="002A3596"/>
    <w:rsid w:val="002A3AA9"/>
    <w:rsid w:val="002A5AA2"/>
    <w:rsid w:val="002A5C85"/>
    <w:rsid w:val="002A5C87"/>
    <w:rsid w:val="002A5D50"/>
    <w:rsid w:val="002A5DE5"/>
    <w:rsid w:val="002A7542"/>
    <w:rsid w:val="002A7BE8"/>
    <w:rsid w:val="002B09C6"/>
    <w:rsid w:val="002B0F52"/>
    <w:rsid w:val="002B1071"/>
    <w:rsid w:val="002B129B"/>
    <w:rsid w:val="002B29E2"/>
    <w:rsid w:val="002B3708"/>
    <w:rsid w:val="002B5625"/>
    <w:rsid w:val="002B5F9C"/>
    <w:rsid w:val="002B6147"/>
    <w:rsid w:val="002B7C88"/>
    <w:rsid w:val="002C0062"/>
    <w:rsid w:val="002C0170"/>
    <w:rsid w:val="002C0E18"/>
    <w:rsid w:val="002C2427"/>
    <w:rsid w:val="002C2773"/>
    <w:rsid w:val="002C2A4F"/>
    <w:rsid w:val="002C3502"/>
    <w:rsid w:val="002C397B"/>
    <w:rsid w:val="002C3B93"/>
    <w:rsid w:val="002C3BA0"/>
    <w:rsid w:val="002C436C"/>
    <w:rsid w:val="002C47C4"/>
    <w:rsid w:val="002C6E41"/>
    <w:rsid w:val="002C748E"/>
    <w:rsid w:val="002D0DDF"/>
    <w:rsid w:val="002D17A5"/>
    <w:rsid w:val="002D1AC7"/>
    <w:rsid w:val="002D347E"/>
    <w:rsid w:val="002D35CB"/>
    <w:rsid w:val="002D3D17"/>
    <w:rsid w:val="002D42A0"/>
    <w:rsid w:val="002D440D"/>
    <w:rsid w:val="002D4C8C"/>
    <w:rsid w:val="002D545A"/>
    <w:rsid w:val="002D59E5"/>
    <w:rsid w:val="002D5C23"/>
    <w:rsid w:val="002D5CBC"/>
    <w:rsid w:val="002D5DC3"/>
    <w:rsid w:val="002D6B4D"/>
    <w:rsid w:val="002D7EF4"/>
    <w:rsid w:val="002E1388"/>
    <w:rsid w:val="002E1415"/>
    <w:rsid w:val="002E16E6"/>
    <w:rsid w:val="002E1B83"/>
    <w:rsid w:val="002E1C1F"/>
    <w:rsid w:val="002E2688"/>
    <w:rsid w:val="002E307D"/>
    <w:rsid w:val="002E3106"/>
    <w:rsid w:val="002E34A3"/>
    <w:rsid w:val="002E36E1"/>
    <w:rsid w:val="002E3E6F"/>
    <w:rsid w:val="002E3F75"/>
    <w:rsid w:val="002E45B7"/>
    <w:rsid w:val="002E4721"/>
    <w:rsid w:val="002E486A"/>
    <w:rsid w:val="002E4DC4"/>
    <w:rsid w:val="002E5281"/>
    <w:rsid w:val="002E5E0E"/>
    <w:rsid w:val="002E5E2F"/>
    <w:rsid w:val="002E5F1C"/>
    <w:rsid w:val="002E5F3E"/>
    <w:rsid w:val="002E736D"/>
    <w:rsid w:val="002F0875"/>
    <w:rsid w:val="002F0884"/>
    <w:rsid w:val="002F1A5B"/>
    <w:rsid w:val="002F1B87"/>
    <w:rsid w:val="002F1CF8"/>
    <w:rsid w:val="002F1FB6"/>
    <w:rsid w:val="002F4CA2"/>
    <w:rsid w:val="002F51B3"/>
    <w:rsid w:val="002F527B"/>
    <w:rsid w:val="002F5306"/>
    <w:rsid w:val="002F5570"/>
    <w:rsid w:val="002F5792"/>
    <w:rsid w:val="002F5AD1"/>
    <w:rsid w:val="002F5C9A"/>
    <w:rsid w:val="002F6254"/>
    <w:rsid w:val="002F6432"/>
    <w:rsid w:val="002F69EB"/>
    <w:rsid w:val="002F6D11"/>
    <w:rsid w:val="002F6FC4"/>
    <w:rsid w:val="002F7255"/>
    <w:rsid w:val="00300450"/>
    <w:rsid w:val="003005AA"/>
    <w:rsid w:val="00300D34"/>
    <w:rsid w:val="00300EA5"/>
    <w:rsid w:val="003022B8"/>
    <w:rsid w:val="003023C4"/>
    <w:rsid w:val="003026B9"/>
    <w:rsid w:val="00302C73"/>
    <w:rsid w:val="003035B2"/>
    <w:rsid w:val="00303733"/>
    <w:rsid w:val="00303A2F"/>
    <w:rsid w:val="00303C8D"/>
    <w:rsid w:val="00303C94"/>
    <w:rsid w:val="00304BF7"/>
    <w:rsid w:val="00304FE8"/>
    <w:rsid w:val="0030506D"/>
    <w:rsid w:val="00305126"/>
    <w:rsid w:val="00305FA4"/>
    <w:rsid w:val="003065D6"/>
    <w:rsid w:val="00307C42"/>
    <w:rsid w:val="00307D55"/>
    <w:rsid w:val="00310992"/>
    <w:rsid w:val="00311387"/>
    <w:rsid w:val="00311EEA"/>
    <w:rsid w:val="0031351E"/>
    <w:rsid w:val="00313537"/>
    <w:rsid w:val="003135CD"/>
    <w:rsid w:val="00313625"/>
    <w:rsid w:val="00313C59"/>
    <w:rsid w:val="00314373"/>
    <w:rsid w:val="00314425"/>
    <w:rsid w:val="003146EE"/>
    <w:rsid w:val="003153EA"/>
    <w:rsid w:val="00316745"/>
    <w:rsid w:val="0031791B"/>
    <w:rsid w:val="00320015"/>
    <w:rsid w:val="00320263"/>
    <w:rsid w:val="0032080E"/>
    <w:rsid w:val="003209C7"/>
    <w:rsid w:val="00320AB2"/>
    <w:rsid w:val="003225D5"/>
    <w:rsid w:val="0032271E"/>
    <w:rsid w:val="003229A0"/>
    <w:rsid w:val="0032378E"/>
    <w:rsid w:val="00323C12"/>
    <w:rsid w:val="00323D04"/>
    <w:rsid w:val="003243CB"/>
    <w:rsid w:val="003245FB"/>
    <w:rsid w:val="003250E2"/>
    <w:rsid w:val="0032569E"/>
    <w:rsid w:val="00326522"/>
    <w:rsid w:val="00326943"/>
    <w:rsid w:val="003270BF"/>
    <w:rsid w:val="00327A0C"/>
    <w:rsid w:val="003301A3"/>
    <w:rsid w:val="0033063D"/>
    <w:rsid w:val="00332129"/>
    <w:rsid w:val="0033322F"/>
    <w:rsid w:val="00334912"/>
    <w:rsid w:val="0033638A"/>
    <w:rsid w:val="00336FF2"/>
    <w:rsid w:val="003376B5"/>
    <w:rsid w:val="003376DF"/>
    <w:rsid w:val="003402DF"/>
    <w:rsid w:val="00340AC2"/>
    <w:rsid w:val="00340D16"/>
    <w:rsid w:val="00340EB5"/>
    <w:rsid w:val="00340EFB"/>
    <w:rsid w:val="00341361"/>
    <w:rsid w:val="003435A3"/>
    <w:rsid w:val="00343B40"/>
    <w:rsid w:val="00343D26"/>
    <w:rsid w:val="00343D77"/>
    <w:rsid w:val="00345308"/>
    <w:rsid w:val="003455FE"/>
    <w:rsid w:val="00345652"/>
    <w:rsid w:val="003459F0"/>
    <w:rsid w:val="00345B4F"/>
    <w:rsid w:val="00346216"/>
    <w:rsid w:val="0034672E"/>
    <w:rsid w:val="0034743F"/>
    <w:rsid w:val="0034782B"/>
    <w:rsid w:val="00347C46"/>
    <w:rsid w:val="00350DDB"/>
    <w:rsid w:val="00351A7F"/>
    <w:rsid w:val="003521B4"/>
    <w:rsid w:val="003525C0"/>
    <w:rsid w:val="00352CFB"/>
    <w:rsid w:val="00352F20"/>
    <w:rsid w:val="003530B9"/>
    <w:rsid w:val="00353798"/>
    <w:rsid w:val="003541D1"/>
    <w:rsid w:val="003548D7"/>
    <w:rsid w:val="003548F0"/>
    <w:rsid w:val="003549D1"/>
    <w:rsid w:val="00354D94"/>
    <w:rsid w:val="003550C7"/>
    <w:rsid w:val="003566E9"/>
    <w:rsid w:val="00357214"/>
    <w:rsid w:val="0035791D"/>
    <w:rsid w:val="00357DB9"/>
    <w:rsid w:val="00357FA8"/>
    <w:rsid w:val="00360CBD"/>
    <w:rsid w:val="00361072"/>
    <w:rsid w:val="00362461"/>
    <w:rsid w:val="003628AA"/>
    <w:rsid w:val="00362D37"/>
    <w:rsid w:val="00363D92"/>
    <w:rsid w:val="00363DA3"/>
    <w:rsid w:val="00364D63"/>
    <w:rsid w:val="00365105"/>
    <w:rsid w:val="0036579C"/>
    <w:rsid w:val="003657E7"/>
    <w:rsid w:val="00365E78"/>
    <w:rsid w:val="00366857"/>
    <w:rsid w:val="00370449"/>
    <w:rsid w:val="00370CFC"/>
    <w:rsid w:val="00370EE0"/>
    <w:rsid w:val="003713B0"/>
    <w:rsid w:val="00371B3D"/>
    <w:rsid w:val="00372F44"/>
    <w:rsid w:val="00374783"/>
    <w:rsid w:val="003750B5"/>
    <w:rsid w:val="00375135"/>
    <w:rsid w:val="00377224"/>
    <w:rsid w:val="003777B8"/>
    <w:rsid w:val="00377BAD"/>
    <w:rsid w:val="00381ACB"/>
    <w:rsid w:val="00381DCB"/>
    <w:rsid w:val="00381F87"/>
    <w:rsid w:val="00383FF3"/>
    <w:rsid w:val="00384485"/>
    <w:rsid w:val="00384833"/>
    <w:rsid w:val="00384B1C"/>
    <w:rsid w:val="00384EA5"/>
    <w:rsid w:val="0038505C"/>
    <w:rsid w:val="00385BBE"/>
    <w:rsid w:val="00385D5C"/>
    <w:rsid w:val="00386843"/>
    <w:rsid w:val="00386C4E"/>
    <w:rsid w:val="00386E5D"/>
    <w:rsid w:val="00387E97"/>
    <w:rsid w:val="003902C1"/>
    <w:rsid w:val="00390919"/>
    <w:rsid w:val="00390A7C"/>
    <w:rsid w:val="00390A91"/>
    <w:rsid w:val="00390AFB"/>
    <w:rsid w:val="0039142B"/>
    <w:rsid w:val="00391A35"/>
    <w:rsid w:val="00391E07"/>
    <w:rsid w:val="00392555"/>
    <w:rsid w:val="00393110"/>
    <w:rsid w:val="00393DD4"/>
    <w:rsid w:val="003946AC"/>
    <w:rsid w:val="00395338"/>
    <w:rsid w:val="00395600"/>
    <w:rsid w:val="00397572"/>
    <w:rsid w:val="003A074E"/>
    <w:rsid w:val="003A0BC7"/>
    <w:rsid w:val="003A1CFF"/>
    <w:rsid w:val="003A2BB7"/>
    <w:rsid w:val="003A312D"/>
    <w:rsid w:val="003A4AB4"/>
    <w:rsid w:val="003A4C61"/>
    <w:rsid w:val="003A4D00"/>
    <w:rsid w:val="003A546F"/>
    <w:rsid w:val="003A565B"/>
    <w:rsid w:val="003A5C29"/>
    <w:rsid w:val="003A5DEB"/>
    <w:rsid w:val="003A61D4"/>
    <w:rsid w:val="003A6240"/>
    <w:rsid w:val="003A648B"/>
    <w:rsid w:val="003A6A14"/>
    <w:rsid w:val="003A72E4"/>
    <w:rsid w:val="003A7535"/>
    <w:rsid w:val="003A7616"/>
    <w:rsid w:val="003A799B"/>
    <w:rsid w:val="003A7D18"/>
    <w:rsid w:val="003B00C2"/>
    <w:rsid w:val="003B022F"/>
    <w:rsid w:val="003B1AF6"/>
    <w:rsid w:val="003B1B75"/>
    <w:rsid w:val="003B253C"/>
    <w:rsid w:val="003B2FBC"/>
    <w:rsid w:val="003B32CC"/>
    <w:rsid w:val="003B35CB"/>
    <w:rsid w:val="003B4DA2"/>
    <w:rsid w:val="003B4DDF"/>
    <w:rsid w:val="003B545C"/>
    <w:rsid w:val="003B57B7"/>
    <w:rsid w:val="003B5E19"/>
    <w:rsid w:val="003B5EC8"/>
    <w:rsid w:val="003B64D8"/>
    <w:rsid w:val="003B78AC"/>
    <w:rsid w:val="003C08BD"/>
    <w:rsid w:val="003C1A62"/>
    <w:rsid w:val="003C1B40"/>
    <w:rsid w:val="003C2F43"/>
    <w:rsid w:val="003C318F"/>
    <w:rsid w:val="003C32FC"/>
    <w:rsid w:val="003C4EBE"/>
    <w:rsid w:val="003C558C"/>
    <w:rsid w:val="003C66C3"/>
    <w:rsid w:val="003C6F87"/>
    <w:rsid w:val="003C75BD"/>
    <w:rsid w:val="003C7E0E"/>
    <w:rsid w:val="003D0802"/>
    <w:rsid w:val="003D098A"/>
    <w:rsid w:val="003D0B7A"/>
    <w:rsid w:val="003D0C80"/>
    <w:rsid w:val="003D17E4"/>
    <w:rsid w:val="003D1A6C"/>
    <w:rsid w:val="003D1AEC"/>
    <w:rsid w:val="003D23D5"/>
    <w:rsid w:val="003D3CD1"/>
    <w:rsid w:val="003D489A"/>
    <w:rsid w:val="003D4EA6"/>
    <w:rsid w:val="003D5944"/>
    <w:rsid w:val="003D5D05"/>
    <w:rsid w:val="003D5ECA"/>
    <w:rsid w:val="003D5FB6"/>
    <w:rsid w:val="003D6CBF"/>
    <w:rsid w:val="003D70C4"/>
    <w:rsid w:val="003D72CC"/>
    <w:rsid w:val="003D783F"/>
    <w:rsid w:val="003D7D05"/>
    <w:rsid w:val="003E03C3"/>
    <w:rsid w:val="003E067B"/>
    <w:rsid w:val="003E11A4"/>
    <w:rsid w:val="003E1AD1"/>
    <w:rsid w:val="003E236D"/>
    <w:rsid w:val="003E2A69"/>
    <w:rsid w:val="003E2E8C"/>
    <w:rsid w:val="003E3009"/>
    <w:rsid w:val="003E308A"/>
    <w:rsid w:val="003E367A"/>
    <w:rsid w:val="003E37A4"/>
    <w:rsid w:val="003E4136"/>
    <w:rsid w:val="003E7AFC"/>
    <w:rsid w:val="003E7C04"/>
    <w:rsid w:val="003E7FDA"/>
    <w:rsid w:val="003F01F7"/>
    <w:rsid w:val="003F0570"/>
    <w:rsid w:val="003F0D15"/>
    <w:rsid w:val="003F1283"/>
    <w:rsid w:val="003F13F6"/>
    <w:rsid w:val="003F174E"/>
    <w:rsid w:val="003F1F13"/>
    <w:rsid w:val="003F25D7"/>
    <w:rsid w:val="003F2DAF"/>
    <w:rsid w:val="003F2ED2"/>
    <w:rsid w:val="003F3772"/>
    <w:rsid w:val="003F3ED2"/>
    <w:rsid w:val="003F4627"/>
    <w:rsid w:val="003F4ABA"/>
    <w:rsid w:val="003F53B6"/>
    <w:rsid w:val="003F6169"/>
    <w:rsid w:val="003F62D7"/>
    <w:rsid w:val="003F6645"/>
    <w:rsid w:val="003F72D7"/>
    <w:rsid w:val="003F77DA"/>
    <w:rsid w:val="003F7B2D"/>
    <w:rsid w:val="003F7C7A"/>
    <w:rsid w:val="00400D40"/>
    <w:rsid w:val="004014C9"/>
    <w:rsid w:val="00401DDB"/>
    <w:rsid w:val="00402B5F"/>
    <w:rsid w:val="00402C3D"/>
    <w:rsid w:val="00403EDA"/>
    <w:rsid w:val="00403F44"/>
    <w:rsid w:val="0040409C"/>
    <w:rsid w:val="00404A45"/>
    <w:rsid w:val="004058B8"/>
    <w:rsid w:val="00405B3F"/>
    <w:rsid w:val="00406113"/>
    <w:rsid w:val="004063C4"/>
    <w:rsid w:val="004072FC"/>
    <w:rsid w:val="004074CB"/>
    <w:rsid w:val="00407D7D"/>
    <w:rsid w:val="00407ED3"/>
    <w:rsid w:val="00410B00"/>
    <w:rsid w:val="00410B24"/>
    <w:rsid w:val="00410E12"/>
    <w:rsid w:val="00410E3B"/>
    <w:rsid w:val="004115C8"/>
    <w:rsid w:val="00413BE9"/>
    <w:rsid w:val="00413E03"/>
    <w:rsid w:val="004147E1"/>
    <w:rsid w:val="00414E73"/>
    <w:rsid w:val="00415367"/>
    <w:rsid w:val="004161C2"/>
    <w:rsid w:val="004170A6"/>
    <w:rsid w:val="004176BC"/>
    <w:rsid w:val="00420584"/>
    <w:rsid w:val="00421048"/>
    <w:rsid w:val="00422A93"/>
    <w:rsid w:val="00422BB1"/>
    <w:rsid w:val="00424D21"/>
    <w:rsid w:val="00424F3C"/>
    <w:rsid w:val="00425C24"/>
    <w:rsid w:val="00426FC4"/>
    <w:rsid w:val="004273BF"/>
    <w:rsid w:val="004311FF"/>
    <w:rsid w:val="004314B6"/>
    <w:rsid w:val="00432447"/>
    <w:rsid w:val="00432D97"/>
    <w:rsid w:val="00432F21"/>
    <w:rsid w:val="00435431"/>
    <w:rsid w:val="0043544F"/>
    <w:rsid w:val="004362C0"/>
    <w:rsid w:val="00436425"/>
    <w:rsid w:val="004364E6"/>
    <w:rsid w:val="00436B27"/>
    <w:rsid w:val="0043712E"/>
    <w:rsid w:val="00437C96"/>
    <w:rsid w:val="004400BC"/>
    <w:rsid w:val="004409CC"/>
    <w:rsid w:val="004412E8"/>
    <w:rsid w:val="00441947"/>
    <w:rsid w:val="00443331"/>
    <w:rsid w:val="00443561"/>
    <w:rsid w:val="00443591"/>
    <w:rsid w:val="0044501E"/>
    <w:rsid w:val="00445587"/>
    <w:rsid w:val="00445B35"/>
    <w:rsid w:val="00445DFA"/>
    <w:rsid w:val="004462BD"/>
    <w:rsid w:val="004462FA"/>
    <w:rsid w:val="00446828"/>
    <w:rsid w:val="0044692E"/>
    <w:rsid w:val="0044732A"/>
    <w:rsid w:val="00450BC1"/>
    <w:rsid w:val="00451103"/>
    <w:rsid w:val="00451F2C"/>
    <w:rsid w:val="0045203F"/>
    <w:rsid w:val="004520DB"/>
    <w:rsid w:val="00452550"/>
    <w:rsid w:val="004525A5"/>
    <w:rsid w:val="00453228"/>
    <w:rsid w:val="00453DB2"/>
    <w:rsid w:val="00453F45"/>
    <w:rsid w:val="00454D4D"/>
    <w:rsid w:val="00454DFB"/>
    <w:rsid w:val="00454F1D"/>
    <w:rsid w:val="00455817"/>
    <w:rsid w:val="00455AE4"/>
    <w:rsid w:val="00457034"/>
    <w:rsid w:val="00457BAA"/>
    <w:rsid w:val="00460981"/>
    <w:rsid w:val="004609DE"/>
    <w:rsid w:val="00461DC0"/>
    <w:rsid w:val="004628F0"/>
    <w:rsid w:val="00462D54"/>
    <w:rsid w:val="00462D63"/>
    <w:rsid w:val="00463886"/>
    <w:rsid w:val="004643B9"/>
    <w:rsid w:val="00464F36"/>
    <w:rsid w:val="0046568B"/>
    <w:rsid w:val="00466121"/>
    <w:rsid w:val="00466912"/>
    <w:rsid w:val="00466A77"/>
    <w:rsid w:val="00467686"/>
    <w:rsid w:val="00467792"/>
    <w:rsid w:val="004679AB"/>
    <w:rsid w:val="00471665"/>
    <w:rsid w:val="0047195F"/>
    <w:rsid w:val="00471A9E"/>
    <w:rsid w:val="00471B86"/>
    <w:rsid w:val="00472227"/>
    <w:rsid w:val="00472E9C"/>
    <w:rsid w:val="004732E6"/>
    <w:rsid w:val="00474927"/>
    <w:rsid w:val="00474FBE"/>
    <w:rsid w:val="0047540F"/>
    <w:rsid w:val="00475612"/>
    <w:rsid w:val="004772FF"/>
    <w:rsid w:val="00477DE8"/>
    <w:rsid w:val="0048048A"/>
    <w:rsid w:val="00481705"/>
    <w:rsid w:val="00481966"/>
    <w:rsid w:val="00482254"/>
    <w:rsid w:val="004823C6"/>
    <w:rsid w:val="00482F51"/>
    <w:rsid w:val="00483166"/>
    <w:rsid w:val="0048365C"/>
    <w:rsid w:val="004837B4"/>
    <w:rsid w:val="00484005"/>
    <w:rsid w:val="00484915"/>
    <w:rsid w:val="004853D8"/>
    <w:rsid w:val="0048589F"/>
    <w:rsid w:val="00486552"/>
    <w:rsid w:val="00486AEA"/>
    <w:rsid w:val="00486EEE"/>
    <w:rsid w:val="0048735B"/>
    <w:rsid w:val="004875E6"/>
    <w:rsid w:val="00487AD4"/>
    <w:rsid w:val="00490275"/>
    <w:rsid w:val="00490628"/>
    <w:rsid w:val="0049071D"/>
    <w:rsid w:val="0049103F"/>
    <w:rsid w:val="00491532"/>
    <w:rsid w:val="0049201F"/>
    <w:rsid w:val="0049239D"/>
    <w:rsid w:val="004925C9"/>
    <w:rsid w:val="00493577"/>
    <w:rsid w:val="00494307"/>
    <w:rsid w:val="00494B3B"/>
    <w:rsid w:val="00494B60"/>
    <w:rsid w:val="00494D1E"/>
    <w:rsid w:val="0049526F"/>
    <w:rsid w:val="0049565D"/>
    <w:rsid w:val="00495665"/>
    <w:rsid w:val="004963FE"/>
    <w:rsid w:val="004A020A"/>
    <w:rsid w:val="004A036F"/>
    <w:rsid w:val="004A04FE"/>
    <w:rsid w:val="004A0859"/>
    <w:rsid w:val="004A0C71"/>
    <w:rsid w:val="004A0CF6"/>
    <w:rsid w:val="004A18E6"/>
    <w:rsid w:val="004A18FA"/>
    <w:rsid w:val="004A1962"/>
    <w:rsid w:val="004A1B4E"/>
    <w:rsid w:val="004A20DA"/>
    <w:rsid w:val="004A2509"/>
    <w:rsid w:val="004A294E"/>
    <w:rsid w:val="004A3391"/>
    <w:rsid w:val="004A3C39"/>
    <w:rsid w:val="004A3FAE"/>
    <w:rsid w:val="004A4225"/>
    <w:rsid w:val="004A4291"/>
    <w:rsid w:val="004A4D02"/>
    <w:rsid w:val="004A4F2D"/>
    <w:rsid w:val="004A5AFA"/>
    <w:rsid w:val="004A723C"/>
    <w:rsid w:val="004B17CE"/>
    <w:rsid w:val="004B1903"/>
    <w:rsid w:val="004B1A9C"/>
    <w:rsid w:val="004B1B15"/>
    <w:rsid w:val="004B1CB3"/>
    <w:rsid w:val="004B2241"/>
    <w:rsid w:val="004B27D6"/>
    <w:rsid w:val="004B2EBB"/>
    <w:rsid w:val="004B36DF"/>
    <w:rsid w:val="004B3C81"/>
    <w:rsid w:val="004B47F4"/>
    <w:rsid w:val="004B50CC"/>
    <w:rsid w:val="004B5825"/>
    <w:rsid w:val="004B636F"/>
    <w:rsid w:val="004B6415"/>
    <w:rsid w:val="004B64FA"/>
    <w:rsid w:val="004B6AC9"/>
    <w:rsid w:val="004B7C46"/>
    <w:rsid w:val="004B7F9F"/>
    <w:rsid w:val="004C06CE"/>
    <w:rsid w:val="004C099B"/>
    <w:rsid w:val="004C0DB4"/>
    <w:rsid w:val="004C33E8"/>
    <w:rsid w:val="004C4A96"/>
    <w:rsid w:val="004C4C62"/>
    <w:rsid w:val="004C4E5F"/>
    <w:rsid w:val="004C5875"/>
    <w:rsid w:val="004C5F28"/>
    <w:rsid w:val="004C6997"/>
    <w:rsid w:val="004C6CDB"/>
    <w:rsid w:val="004C7C36"/>
    <w:rsid w:val="004C7D16"/>
    <w:rsid w:val="004D0132"/>
    <w:rsid w:val="004D080F"/>
    <w:rsid w:val="004D185E"/>
    <w:rsid w:val="004D4B61"/>
    <w:rsid w:val="004D606D"/>
    <w:rsid w:val="004D6B20"/>
    <w:rsid w:val="004D6C2F"/>
    <w:rsid w:val="004D71FE"/>
    <w:rsid w:val="004D7A80"/>
    <w:rsid w:val="004D7CA3"/>
    <w:rsid w:val="004E0388"/>
    <w:rsid w:val="004E0894"/>
    <w:rsid w:val="004E135A"/>
    <w:rsid w:val="004E1C50"/>
    <w:rsid w:val="004E20EE"/>
    <w:rsid w:val="004E251F"/>
    <w:rsid w:val="004E286C"/>
    <w:rsid w:val="004E2B23"/>
    <w:rsid w:val="004E3390"/>
    <w:rsid w:val="004E416F"/>
    <w:rsid w:val="004E424D"/>
    <w:rsid w:val="004E4D96"/>
    <w:rsid w:val="004E508E"/>
    <w:rsid w:val="004E5F45"/>
    <w:rsid w:val="004E64DC"/>
    <w:rsid w:val="004E6F86"/>
    <w:rsid w:val="004E706A"/>
    <w:rsid w:val="004F0671"/>
    <w:rsid w:val="004F0C01"/>
    <w:rsid w:val="004F126D"/>
    <w:rsid w:val="004F15F3"/>
    <w:rsid w:val="004F24B5"/>
    <w:rsid w:val="004F2B02"/>
    <w:rsid w:val="004F2D1B"/>
    <w:rsid w:val="004F2E11"/>
    <w:rsid w:val="004F31BD"/>
    <w:rsid w:val="004F3B34"/>
    <w:rsid w:val="004F3E23"/>
    <w:rsid w:val="004F4767"/>
    <w:rsid w:val="004F498A"/>
    <w:rsid w:val="004F4C20"/>
    <w:rsid w:val="004F51B2"/>
    <w:rsid w:val="004F59C4"/>
    <w:rsid w:val="004F5D65"/>
    <w:rsid w:val="004F70F8"/>
    <w:rsid w:val="004F7230"/>
    <w:rsid w:val="004F77EE"/>
    <w:rsid w:val="004F7D7B"/>
    <w:rsid w:val="00501659"/>
    <w:rsid w:val="00501733"/>
    <w:rsid w:val="00501B75"/>
    <w:rsid w:val="00501C39"/>
    <w:rsid w:val="00501FF3"/>
    <w:rsid w:val="00502203"/>
    <w:rsid w:val="005027B8"/>
    <w:rsid w:val="0050315B"/>
    <w:rsid w:val="00503D5D"/>
    <w:rsid w:val="00503F42"/>
    <w:rsid w:val="005054FD"/>
    <w:rsid w:val="00505A66"/>
    <w:rsid w:val="00506576"/>
    <w:rsid w:val="00506710"/>
    <w:rsid w:val="00506E86"/>
    <w:rsid w:val="0050702C"/>
    <w:rsid w:val="0050723E"/>
    <w:rsid w:val="00507403"/>
    <w:rsid w:val="00507430"/>
    <w:rsid w:val="005101E5"/>
    <w:rsid w:val="00510662"/>
    <w:rsid w:val="005110FB"/>
    <w:rsid w:val="00511D75"/>
    <w:rsid w:val="00512232"/>
    <w:rsid w:val="00513B7E"/>
    <w:rsid w:val="00514597"/>
    <w:rsid w:val="005150AB"/>
    <w:rsid w:val="005172E2"/>
    <w:rsid w:val="005175B3"/>
    <w:rsid w:val="0051769B"/>
    <w:rsid w:val="0052052F"/>
    <w:rsid w:val="00520571"/>
    <w:rsid w:val="00522907"/>
    <w:rsid w:val="00522C8A"/>
    <w:rsid w:val="00523AF8"/>
    <w:rsid w:val="00523F57"/>
    <w:rsid w:val="00523F8F"/>
    <w:rsid w:val="005248F8"/>
    <w:rsid w:val="00524E1E"/>
    <w:rsid w:val="005250F7"/>
    <w:rsid w:val="0052565F"/>
    <w:rsid w:val="00525C8D"/>
    <w:rsid w:val="00526E9C"/>
    <w:rsid w:val="005278F8"/>
    <w:rsid w:val="005300ED"/>
    <w:rsid w:val="00531706"/>
    <w:rsid w:val="00532121"/>
    <w:rsid w:val="00532429"/>
    <w:rsid w:val="00532850"/>
    <w:rsid w:val="005328A9"/>
    <w:rsid w:val="00532C7A"/>
    <w:rsid w:val="005332FA"/>
    <w:rsid w:val="005335ED"/>
    <w:rsid w:val="00534668"/>
    <w:rsid w:val="005346BF"/>
    <w:rsid w:val="0053472D"/>
    <w:rsid w:val="00534A62"/>
    <w:rsid w:val="00535189"/>
    <w:rsid w:val="005356B6"/>
    <w:rsid w:val="00535D75"/>
    <w:rsid w:val="00535FF9"/>
    <w:rsid w:val="0053609B"/>
    <w:rsid w:val="0053655A"/>
    <w:rsid w:val="00536C74"/>
    <w:rsid w:val="00536ECF"/>
    <w:rsid w:val="0053740F"/>
    <w:rsid w:val="00540D9E"/>
    <w:rsid w:val="0054171A"/>
    <w:rsid w:val="005420CF"/>
    <w:rsid w:val="00542C2A"/>
    <w:rsid w:val="00543122"/>
    <w:rsid w:val="0054337D"/>
    <w:rsid w:val="005438E3"/>
    <w:rsid w:val="00543CAC"/>
    <w:rsid w:val="005440E4"/>
    <w:rsid w:val="00545BEC"/>
    <w:rsid w:val="005463C9"/>
    <w:rsid w:val="005468A5"/>
    <w:rsid w:val="00546A1D"/>
    <w:rsid w:val="00546C8E"/>
    <w:rsid w:val="00546CB9"/>
    <w:rsid w:val="00546E83"/>
    <w:rsid w:val="00550292"/>
    <w:rsid w:val="00551309"/>
    <w:rsid w:val="005517A4"/>
    <w:rsid w:val="00552426"/>
    <w:rsid w:val="00552F1A"/>
    <w:rsid w:val="0055363B"/>
    <w:rsid w:val="00553693"/>
    <w:rsid w:val="00553934"/>
    <w:rsid w:val="00553B71"/>
    <w:rsid w:val="00554C4D"/>
    <w:rsid w:val="00556A43"/>
    <w:rsid w:val="0056087F"/>
    <w:rsid w:val="0056121A"/>
    <w:rsid w:val="005614F5"/>
    <w:rsid w:val="005618C8"/>
    <w:rsid w:val="00562195"/>
    <w:rsid w:val="00562575"/>
    <w:rsid w:val="0056261D"/>
    <w:rsid w:val="00562918"/>
    <w:rsid w:val="00563269"/>
    <w:rsid w:val="00564584"/>
    <w:rsid w:val="00564643"/>
    <w:rsid w:val="00564772"/>
    <w:rsid w:val="005654BA"/>
    <w:rsid w:val="00566518"/>
    <w:rsid w:val="005669DA"/>
    <w:rsid w:val="00567613"/>
    <w:rsid w:val="00571640"/>
    <w:rsid w:val="00571902"/>
    <w:rsid w:val="0057194C"/>
    <w:rsid w:val="005720AF"/>
    <w:rsid w:val="00572283"/>
    <w:rsid w:val="0057278A"/>
    <w:rsid w:val="00572F6B"/>
    <w:rsid w:val="00573604"/>
    <w:rsid w:val="00573DE2"/>
    <w:rsid w:val="005741B7"/>
    <w:rsid w:val="00574949"/>
    <w:rsid w:val="00574AD1"/>
    <w:rsid w:val="005767F1"/>
    <w:rsid w:val="00576A92"/>
    <w:rsid w:val="00577417"/>
    <w:rsid w:val="005779BD"/>
    <w:rsid w:val="00580009"/>
    <w:rsid w:val="00580850"/>
    <w:rsid w:val="00580912"/>
    <w:rsid w:val="00580D6B"/>
    <w:rsid w:val="00580F14"/>
    <w:rsid w:val="005812AE"/>
    <w:rsid w:val="005813F0"/>
    <w:rsid w:val="0058144C"/>
    <w:rsid w:val="0058159E"/>
    <w:rsid w:val="00582234"/>
    <w:rsid w:val="005824FB"/>
    <w:rsid w:val="00582686"/>
    <w:rsid w:val="005829C4"/>
    <w:rsid w:val="00582D45"/>
    <w:rsid w:val="005860BC"/>
    <w:rsid w:val="00587129"/>
    <w:rsid w:val="005879CE"/>
    <w:rsid w:val="00590B24"/>
    <w:rsid w:val="00590B6C"/>
    <w:rsid w:val="00590E74"/>
    <w:rsid w:val="00591392"/>
    <w:rsid w:val="00591429"/>
    <w:rsid w:val="005915E6"/>
    <w:rsid w:val="00591BEC"/>
    <w:rsid w:val="00591C20"/>
    <w:rsid w:val="005921E8"/>
    <w:rsid w:val="005924E3"/>
    <w:rsid w:val="00592DE3"/>
    <w:rsid w:val="00594948"/>
    <w:rsid w:val="005950B2"/>
    <w:rsid w:val="00595154"/>
    <w:rsid w:val="00595296"/>
    <w:rsid w:val="00595917"/>
    <w:rsid w:val="005969F6"/>
    <w:rsid w:val="00596FEB"/>
    <w:rsid w:val="00597A00"/>
    <w:rsid w:val="00597AB3"/>
    <w:rsid w:val="00597DBB"/>
    <w:rsid w:val="005A0F96"/>
    <w:rsid w:val="005A118A"/>
    <w:rsid w:val="005A1897"/>
    <w:rsid w:val="005A3B97"/>
    <w:rsid w:val="005A41B4"/>
    <w:rsid w:val="005A45EC"/>
    <w:rsid w:val="005A4A89"/>
    <w:rsid w:val="005A55F6"/>
    <w:rsid w:val="005A57D4"/>
    <w:rsid w:val="005A5C31"/>
    <w:rsid w:val="005A5DB4"/>
    <w:rsid w:val="005A600A"/>
    <w:rsid w:val="005A61A9"/>
    <w:rsid w:val="005A74D9"/>
    <w:rsid w:val="005A7E88"/>
    <w:rsid w:val="005B01F4"/>
    <w:rsid w:val="005B05BE"/>
    <w:rsid w:val="005B07C7"/>
    <w:rsid w:val="005B0E7B"/>
    <w:rsid w:val="005B1B4F"/>
    <w:rsid w:val="005B2564"/>
    <w:rsid w:val="005B2E53"/>
    <w:rsid w:val="005B2F26"/>
    <w:rsid w:val="005B389B"/>
    <w:rsid w:val="005B4B88"/>
    <w:rsid w:val="005B4C25"/>
    <w:rsid w:val="005B52D8"/>
    <w:rsid w:val="005B57E9"/>
    <w:rsid w:val="005B5DAD"/>
    <w:rsid w:val="005B659A"/>
    <w:rsid w:val="005B65CA"/>
    <w:rsid w:val="005B6D04"/>
    <w:rsid w:val="005B79C6"/>
    <w:rsid w:val="005C04C0"/>
    <w:rsid w:val="005C0912"/>
    <w:rsid w:val="005C1B46"/>
    <w:rsid w:val="005C1ECC"/>
    <w:rsid w:val="005C1F7E"/>
    <w:rsid w:val="005C2057"/>
    <w:rsid w:val="005C20A0"/>
    <w:rsid w:val="005C2EF2"/>
    <w:rsid w:val="005C3AE2"/>
    <w:rsid w:val="005C5258"/>
    <w:rsid w:val="005C57F7"/>
    <w:rsid w:val="005C5E5D"/>
    <w:rsid w:val="005C69BF"/>
    <w:rsid w:val="005C76FD"/>
    <w:rsid w:val="005C7A6D"/>
    <w:rsid w:val="005C7DC3"/>
    <w:rsid w:val="005D0DAF"/>
    <w:rsid w:val="005D0E2B"/>
    <w:rsid w:val="005D14A4"/>
    <w:rsid w:val="005D1D83"/>
    <w:rsid w:val="005D2614"/>
    <w:rsid w:val="005D2E2B"/>
    <w:rsid w:val="005D3D10"/>
    <w:rsid w:val="005D6E2B"/>
    <w:rsid w:val="005D71BB"/>
    <w:rsid w:val="005E07F3"/>
    <w:rsid w:val="005E0823"/>
    <w:rsid w:val="005E1008"/>
    <w:rsid w:val="005E11E2"/>
    <w:rsid w:val="005E170E"/>
    <w:rsid w:val="005E1DDB"/>
    <w:rsid w:val="005E1F3F"/>
    <w:rsid w:val="005E250E"/>
    <w:rsid w:val="005E3769"/>
    <w:rsid w:val="005E3B68"/>
    <w:rsid w:val="005E4148"/>
    <w:rsid w:val="005E4455"/>
    <w:rsid w:val="005E4674"/>
    <w:rsid w:val="005E4AF5"/>
    <w:rsid w:val="005E4F30"/>
    <w:rsid w:val="005E511D"/>
    <w:rsid w:val="005E56C4"/>
    <w:rsid w:val="005E6369"/>
    <w:rsid w:val="005E652A"/>
    <w:rsid w:val="005E68B2"/>
    <w:rsid w:val="005E6C14"/>
    <w:rsid w:val="005E6F87"/>
    <w:rsid w:val="005F043C"/>
    <w:rsid w:val="005F0593"/>
    <w:rsid w:val="005F1BE8"/>
    <w:rsid w:val="005F1C1F"/>
    <w:rsid w:val="005F2ABB"/>
    <w:rsid w:val="005F3375"/>
    <w:rsid w:val="005F354A"/>
    <w:rsid w:val="005F5B5B"/>
    <w:rsid w:val="005F74BD"/>
    <w:rsid w:val="005F7D2F"/>
    <w:rsid w:val="006003A9"/>
    <w:rsid w:val="00600E8E"/>
    <w:rsid w:val="006018CA"/>
    <w:rsid w:val="006019E6"/>
    <w:rsid w:val="00601AA5"/>
    <w:rsid w:val="006021EE"/>
    <w:rsid w:val="0060270D"/>
    <w:rsid w:val="006034A7"/>
    <w:rsid w:val="006037CC"/>
    <w:rsid w:val="00603A6B"/>
    <w:rsid w:val="006040F2"/>
    <w:rsid w:val="0060449A"/>
    <w:rsid w:val="00604805"/>
    <w:rsid w:val="0060529E"/>
    <w:rsid w:val="00605384"/>
    <w:rsid w:val="00607C2D"/>
    <w:rsid w:val="006101D8"/>
    <w:rsid w:val="006103A4"/>
    <w:rsid w:val="00610922"/>
    <w:rsid w:val="00611D8D"/>
    <w:rsid w:val="006122E2"/>
    <w:rsid w:val="006125AA"/>
    <w:rsid w:val="00613E9D"/>
    <w:rsid w:val="0061423C"/>
    <w:rsid w:val="0061427C"/>
    <w:rsid w:val="00615FAB"/>
    <w:rsid w:val="006169BB"/>
    <w:rsid w:val="00616F11"/>
    <w:rsid w:val="006177F0"/>
    <w:rsid w:val="0062005F"/>
    <w:rsid w:val="00620165"/>
    <w:rsid w:val="006201DC"/>
    <w:rsid w:val="00620985"/>
    <w:rsid w:val="00620BD5"/>
    <w:rsid w:val="00622289"/>
    <w:rsid w:val="00622543"/>
    <w:rsid w:val="00622643"/>
    <w:rsid w:val="00623312"/>
    <w:rsid w:val="0062351E"/>
    <w:rsid w:val="00623E92"/>
    <w:rsid w:val="00623E93"/>
    <w:rsid w:val="00624322"/>
    <w:rsid w:val="006248E3"/>
    <w:rsid w:val="00624B0B"/>
    <w:rsid w:val="0062558F"/>
    <w:rsid w:val="00625D3D"/>
    <w:rsid w:val="00625DB6"/>
    <w:rsid w:val="00626CAC"/>
    <w:rsid w:val="00627AD4"/>
    <w:rsid w:val="00630F33"/>
    <w:rsid w:val="006312A4"/>
    <w:rsid w:val="006312F8"/>
    <w:rsid w:val="006313C9"/>
    <w:rsid w:val="006317D2"/>
    <w:rsid w:val="00631C0F"/>
    <w:rsid w:val="006348ED"/>
    <w:rsid w:val="00636A18"/>
    <w:rsid w:val="00636C52"/>
    <w:rsid w:val="0063771E"/>
    <w:rsid w:val="006404D7"/>
    <w:rsid w:val="006406A6"/>
    <w:rsid w:val="00640A5A"/>
    <w:rsid w:val="00640E6C"/>
    <w:rsid w:val="00642351"/>
    <w:rsid w:val="006424F7"/>
    <w:rsid w:val="00642C32"/>
    <w:rsid w:val="006433D0"/>
    <w:rsid w:val="00643467"/>
    <w:rsid w:val="00643A31"/>
    <w:rsid w:val="00643AAE"/>
    <w:rsid w:val="00644A9F"/>
    <w:rsid w:val="00645C5F"/>
    <w:rsid w:val="00646BA0"/>
    <w:rsid w:val="00646F54"/>
    <w:rsid w:val="0065002D"/>
    <w:rsid w:val="00650254"/>
    <w:rsid w:val="006502BB"/>
    <w:rsid w:val="006515EF"/>
    <w:rsid w:val="006530E2"/>
    <w:rsid w:val="006535DE"/>
    <w:rsid w:val="0065453F"/>
    <w:rsid w:val="00654758"/>
    <w:rsid w:val="006563FC"/>
    <w:rsid w:val="00656EAE"/>
    <w:rsid w:val="00657344"/>
    <w:rsid w:val="006602CF"/>
    <w:rsid w:val="00660FB0"/>
    <w:rsid w:val="00661356"/>
    <w:rsid w:val="00662399"/>
    <w:rsid w:val="006628D0"/>
    <w:rsid w:val="00664B40"/>
    <w:rsid w:val="006652FD"/>
    <w:rsid w:val="00665679"/>
    <w:rsid w:val="0066568C"/>
    <w:rsid w:val="0066590A"/>
    <w:rsid w:val="00665DB7"/>
    <w:rsid w:val="00666370"/>
    <w:rsid w:val="0066646F"/>
    <w:rsid w:val="00666775"/>
    <w:rsid w:val="00666A5B"/>
    <w:rsid w:val="0066758F"/>
    <w:rsid w:val="006707E3"/>
    <w:rsid w:val="00670EFB"/>
    <w:rsid w:val="00671380"/>
    <w:rsid w:val="006713F9"/>
    <w:rsid w:val="00672C2B"/>
    <w:rsid w:val="00672F3E"/>
    <w:rsid w:val="00673BF2"/>
    <w:rsid w:val="00673C58"/>
    <w:rsid w:val="0067494B"/>
    <w:rsid w:val="00674996"/>
    <w:rsid w:val="00674DB0"/>
    <w:rsid w:val="00675296"/>
    <w:rsid w:val="006766B8"/>
    <w:rsid w:val="00677143"/>
    <w:rsid w:val="00677EE3"/>
    <w:rsid w:val="006807E1"/>
    <w:rsid w:val="00680DE4"/>
    <w:rsid w:val="0068116A"/>
    <w:rsid w:val="006823D9"/>
    <w:rsid w:val="00683367"/>
    <w:rsid w:val="00683B8F"/>
    <w:rsid w:val="006841B1"/>
    <w:rsid w:val="0068436A"/>
    <w:rsid w:val="0068523F"/>
    <w:rsid w:val="006855A0"/>
    <w:rsid w:val="006861C4"/>
    <w:rsid w:val="00686C23"/>
    <w:rsid w:val="00687033"/>
    <w:rsid w:val="00687D28"/>
    <w:rsid w:val="00687EC6"/>
    <w:rsid w:val="00690AC8"/>
    <w:rsid w:val="00690CCF"/>
    <w:rsid w:val="00690E24"/>
    <w:rsid w:val="00691626"/>
    <w:rsid w:val="006936CD"/>
    <w:rsid w:val="0069391C"/>
    <w:rsid w:val="00693EA8"/>
    <w:rsid w:val="0069493D"/>
    <w:rsid w:val="00694C13"/>
    <w:rsid w:val="00694FF9"/>
    <w:rsid w:val="006954E8"/>
    <w:rsid w:val="0069620B"/>
    <w:rsid w:val="0069659F"/>
    <w:rsid w:val="00696801"/>
    <w:rsid w:val="0069758F"/>
    <w:rsid w:val="006978DB"/>
    <w:rsid w:val="00697989"/>
    <w:rsid w:val="006979EF"/>
    <w:rsid w:val="006A0103"/>
    <w:rsid w:val="006A049D"/>
    <w:rsid w:val="006A0623"/>
    <w:rsid w:val="006A12AE"/>
    <w:rsid w:val="006A12E9"/>
    <w:rsid w:val="006A1BC6"/>
    <w:rsid w:val="006A217F"/>
    <w:rsid w:val="006A272F"/>
    <w:rsid w:val="006A4F56"/>
    <w:rsid w:val="006A54EF"/>
    <w:rsid w:val="006A58A2"/>
    <w:rsid w:val="006A5A39"/>
    <w:rsid w:val="006A5C7F"/>
    <w:rsid w:val="006A6263"/>
    <w:rsid w:val="006A6484"/>
    <w:rsid w:val="006A652E"/>
    <w:rsid w:val="006A7EA3"/>
    <w:rsid w:val="006B022C"/>
    <w:rsid w:val="006B07D8"/>
    <w:rsid w:val="006B0CEB"/>
    <w:rsid w:val="006B13C1"/>
    <w:rsid w:val="006B1707"/>
    <w:rsid w:val="006B212D"/>
    <w:rsid w:val="006B2489"/>
    <w:rsid w:val="006B3215"/>
    <w:rsid w:val="006B3348"/>
    <w:rsid w:val="006B3448"/>
    <w:rsid w:val="006B4F5C"/>
    <w:rsid w:val="006B5062"/>
    <w:rsid w:val="006B5725"/>
    <w:rsid w:val="006B6BDE"/>
    <w:rsid w:val="006B6CBE"/>
    <w:rsid w:val="006B71E4"/>
    <w:rsid w:val="006B721D"/>
    <w:rsid w:val="006C00B5"/>
    <w:rsid w:val="006C0601"/>
    <w:rsid w:val="006C1170"/>
    <w:rsid w:val="006C2506"/>
    <w:rsid w:val="006C2952"/>
    <w:rsid w:val="006C348B"/>
    <w:rsid w:val="006C34C1"/>
    <w:rsid w:val="006C374C"/>
    <w:rsid w:val="006C4E73"/>
    <w:rsid w:val="006C4EB7"/>
    <w:rsid w:val="006C5014"/>
    <w:rsid w:val="006C565B"/>
    <w:rsid w:val="006C5D35"/>
    <w:rsid w:val="006C75FA"/>
    <w:rsid w:val="006C7FAC"/>
    <w:rsid w:val="006D0421"/>
    <w:rsid w:val="006D047B"/>
    <w:rsid w:val="006D11C3"/>
    <w:rsid w:val="006D1D18"/>
    <w:rsid w:val="006D2594"/>
    <w:rsid w:val="006D2BD4"/>
    <w:rsid w:val="006D407D"/>
    <w:rsid w:val="006D4750"/>
    <w:rsid w:val="006D477F"/>
    <w:rsid w:val="006D47BC"/>
    <w:rsid w:val="006D4ACA"/>
    <w:rsid w:val="006D5843"/>
    <w:rsid w:val="006D59EA"/>
    <w:rsid w:val="006D62C0"/>
    <w:rsid w:val="006D6871"/>
    <w:rsid w:val="006D6CA2"/>
    <w:rsid w:val="006D71D3"/>
    <w:rsid w:val="006E1FB4"/>
    <w:rsid w:val="006E24D7"/>
    <w:rsid w:val="006E3415"/>
    <w:rsid w:val="006E3962"/>
    <w:rsid w:val="006E464C"/>
    <w:rsid w:val="006E4970"/>
    <w:rsid w:val="006E4A6B"/>
    <w:rsid w:val="006E4CCB"/>
    <w:rsid w:val="006E4CCC"/>
    <w:rsid w:val="006E4EC5"/>
    <w:rsid w:val="006E516B"/>
    <w:rsid w:val="006E64FC"/>
    <w:rsid w:val="006E6536"/>
    <w:rsid w:val="006E69AE"/>
    <w:rsid w:val="006E78A4"/>
    <w:rsid w:val="006E7A04"/>
    <w:rsid w:val="006F065D"/>
    <w:rsid w:val="006F0C10"/>
    <w:rsid w:val="006F10F9"/>
    <w:rsid w:val="006F29B4"/>
    <w:rsid w:val="006F5877"/>
    <w:rsid w:val="006F5A8D"/>
    <w:rsid w:val="006F6DDA"/>
    <w:rsid w:val="006F7041"/>
    <w:rsid w:val="0070068B"/>
    <w:rsid w:val="00700990"/>
    <w:rsid w:val="00700CF4"/>
    <w:rsid w:val="007016BE"/>
    <w:rsid w:val="007025A3"/>
    <w:rsid w:val="007028B2"/>
    <w:rsid w:val="007030B9"/>
    <w:rsid w:val="00703181"/>
    <w:rsid w:val="007042E7"/>
    <w:rsid w:val="007044EC"/>
    <w:rsid w:val="00704571"/>
    <w:rsid w:val="007048F0"/>
    <w:rsid w:val="007048F1"/>
    <w:rsid w:val="00705362"/>
    <w:rsid w:val="0070604E"/>
    <w:rsid w:val="0070718C"/>
    <w:rsid w:val="00710751"/>
    <w:rsid w:val="00711526"/>
    <w:rsid w:val="0071165C"/>
    <w:rsid w:val="00711CAD"/>
    <w:rsid w:val="0071201B"/>
    <w:rsid w:val="007147A8"/>
    <w:rsid w:val="007153F0"/>
    <w:rsid w:val="007154CF"/>
    <w:rsid w:val="007159A1"/>
    <w:rsid w:val="00716812"/>
    <w:rsid w:val="00716DC4"/>
    <w:rsid w:val="00716EC7"/>
    <w:rsid w:val="007171DB"/>
    <w:rsid w:val="00717651"/>
    <w:rsid w:val="0071796A"/>
    <w:rsid w:val="00717A8D"/>
    <w:rsid w:val="00717BF6"/>
    <w:rsid w:val="00717F9F"/>
    <w:rsid w:val="00720493"/>
    <w:rsid w:val="00720B9E"/>
    <w:rsid w:val="00721887"/>
    <w:rsid w:val="00721CC5"/>
    <w:rsid w:val="007224ED"/>
    <w:rsid w:val="00722FD8"/>
    <w:rsid w:val="00724291"/>
    <w:rsid w:val="00724D0C"/>
    <w:rsid w:val="0072590A"/>
    <w:rsid w:val="00725996"/>
    <w:rsid w:val="00726886"/>
    <w:rsid w:val="0072724E"/>
    <w:rsid w:val="00727381"/>
    <w:rsid w:val="00727924"/>
    <w:rsid w:val="00730896"/>
    <w:rsid w:val="007314BA"/>
    <w:rsid w:val="00732A2D"/>
    <w:rsid w:val="00732D06"/>
    <w:rsid w:val="00733E70"/>
    <w:rsid w:val="00733FFC"/>
    <w:rsid w:val="0073438B"/>
    <w:rsid w:val="007343F1"/>
    <w:rsid w:val="0073490E"/>
    <w:rsid w:val="0073536C"/>
    <w:rsid w:val="007359A2"/>
    <w:rsid w:val="007360A9"/>
    <w:rsid w:val="0073699B"/>
    <w:rsid w:val="0073710F"/>
    <w:rsid w:val="00737362"/>
    <w:rsid w:val="00737753"/>
    <w:rsid w:val="007409AA"/>
    <w:rsid w:val="007411F4"/>
    <w:rsid w:val="007413BF"/>
    <w:rsid w:val="00741968"/>
    <w:rsid w:val="00741BDD"/>
    <w:rsid w:val="00742457"/>
    <w:rsid w:val="00743A58"/>
    <w:rsid w:val="00743D1C"/>
    <w:rsid w:val="00743D29"/>
    <w:rsid w:val="0074406C"/>
    <w:rsid w:val="00744146"/>
    <w:rsid w:val="00745153"/>
    <w:rsid w:val="00745844"/>
    <w:rsid w:val="007460ED"/>
    <w:rsid w:val="0074661C"/>
    <w:rsid w:val="00746A2F"/>
    <w:rsid w:val="00746D3B"/>
    <w:rsid w:val="00746F4E"/>
    <w:rsid w:val="007472EF"/>
    <w:rsid w:val="00747669"/>
    <w:rsid w:val="00751097"/>
    <w:rsid w:val="00751E1F"/>
    <w:rsid w:val="0075296E"/>
    <w:rsid w:val="00752F33"/>
    <w:rsid w:val="0075319C"/>
    <w:rsid w:val="007531A5"/>
    <w:rsid w:val="007535E3"/>
    <w:rsid w:val="00753A92"/>
    <w:rsid w:val="00753FCB"/>
    <w:rsid w:val="007542B1"/>
    <w:rsid w:val="007550FE"/>
    <w:rsid w:val="00755EE8"/>
    <w:rsid w:val="00756609"/>
    <w:rsid w:val="007566A7"/>
    <w:rsid w:val="00756E30"/>
    <w:rsid w:val="0075707E"/>
    <w:rsid w:val="00757941"/>
    <w:rsid w:val="007622DF"/>
    <w:rsid w:val="007639A5"/>
    <w:rsid w:val="00763EE9"/>
    <w:rsid w:val="00764375"/>
    <w:rsid w:val="007646F4"/>
    <w:rsid w:val="007653BF"/>
    <w:rsid w:val="00765630"/>
    <w:rsid w:val="00765919"/>
    <w:rsid w:val="007661BB"/>
    <w:rsid w:val="0076653E"/>
    <w:rsid w:val="00766647"/>
    <w:rsid w:val="0076786D"/>
    <w:rsid w:val="00770E63"/>
    <w:rsid w:val="00774469"/>
    <w:rsid w:val="00774752"/>
    <w:rsid w:val="00775291"/>
    <w:rsid w:val="0077594E"/>
    <w:rsid w:val="00775FB9"/>
    <w:rsid w:val="00776268"/>
    <w:rsid w:val="00777495"/>
    <w:rsid w:val="0078016F"/>
    <w:rsid w:val="007805EC"/>
    <w:rsid w:val="007808A4"/>
    <w:rsid w:val="00780928"/>
    <w:rsid w:val="00780FA6"/>
    <w:rsid w:val="0078143D"/>
    <w:rsid w:val="00781689"/>
    <w:rsid w:val="00781EF6"/>
    <w:rsid w:val="007822D6"/>
    <w:rsid w:val="00782394"/>
    <w:rsid w:val="00782848"/>
    <w:rsid w:val="007829B1"/>
    <w:rsid w:val="00783873"/>
    <w:rsid w:val="007847D1"/>
    <w:rsid w:val="00784924"/>
    <w:rsid w:val="00785D82"/>
    <w:rsid w:val="0078647B"/>
    <w:rsid w:val="00786ED4"/>
    <w:rsid w:val="0078716F"/>
    <w:rsid w:val="007873C8"/>
    <w:rsid w:val="0078793D"/>
    <w:rsid w:val="00790F50"/>
    <w:rsid w:val="00791374"/>
    <w:rsid w:val="00792B66"/>
    <w:rsid w:val="0079352C"/>
    <w:rsid w:val="00793B34"/>
    <w:rsid w:val="00793B84"/>
    <w:rsid w:val="00793D87"/>
    <w:rsid w:val="00794795"/>
    <w:rsid w:val="007949E6"/>
    <w:rsid w:val="00794CC2"/>
    <w:rsid w:val="00794D98"/>
    <w:rsid w:val="00794F29"/>
    <w:rsid w:val="00795A2A"/>
    <w:rsid w:val="007964B5"/>
    <w:rsid w:val="007972FB"/>
    <w:rsid w:val="007A02BC"/>
    <w:rsid w:val="007A099F"/>
    <w:rsid w:val="007A0ADA"/>
    <w:rsid w:val="007A0F0F"/>
    <w:rsid w:val="007A16EB"/>
    <w:rsid w:val="007A26C4"/>
    <w:rsid w:val="007A2742"/>
    <w:rsid w:val="007A2F96"/>
    <w:rsid w:val="007A33C4"/>
    <w:rsid w:val="007A49D9"/>
    <w:rsid w:val="007A5620"/>
    <w:rsid w:val="007B01E7"/>
    <w:rsid w:val="007B0810"/>
    <w:rsid w:val="007B104F"/>
    <w:rsid w:val="007B1418"/>
    <w:rsid w:val="007B150E"/>
    <w:rsid w:val="007B1C29"/>
    <w:rsid w:val="007B2177"/>
    <w:rsid w:val="007B7BB1"/>
    <w:rsid w:val="007C0B47"/>
    <w:rsid w:val="007C1229"/>
    <w:rsid w:val="007C17AB"/>
    <w:rsid w:val="007C1DFF"/>
    <w:rsid w:val="007C1E1D"/>
    <w:rsid w:val="007C2145"/>
    <w:rsid w:val="007C2349"/>
    <w:rsid w:val="007C377C"/>
    <w:rsid w:val="007C3815"/>
    <w:rsid w:val="007C3B7F"/>
    <w:rsid w:val="007C51FB"/>
    <w:rsid w:val="007C5B20"/>
    <w:rsid w:val="007C65FA"/>
    <w:rsid w:val="007C6E45"/>
    <w:rsid w:val="007C7F3A"/>
    <w:rsid w:val="007D069C"/>
    <w:rsid w:val="007D1AFD"/>
    <w:rsid w:val="007D1E73"/>
    <w:rsid w:val="007D23C4"/>
    <w:rsid w:val="007D2FC8"/>
    <w:rsid w:val="007D408D"/>
    <w:rsid w:val="007D4CD5"/>
    <w:rsid w:val="007D52A7"/>
    <w:rsid w:val="007D619D"/>
    <w:rsid w:val="007D658F"/>
    <w:rsid w:val="007D6D6F"/>
    <w:rsid w:val="007D6E6D"/>
    <w:rsid w:val="007D6F5D"/>
    <w:rsid w:val="007D7604"/>
    <w:rsid w:val="007D7AA9"/>
    <w:rsid w:val="007E075D"/>
    <w:rsid w:val="007E1008"/>
    <w:rsid w:val="007E170B"/>
    <w:rsid w:val="007E18BA"/>
    <w:rsid w:val="007E18FA"/>
    <w:rsid w:val="007E1DF2"/>
    <w:rsid w:val="007E2888"/>
    <w:rsid w:val="007E32D4"/>
    <w:rsid w:val="007E3514"/>
    <w:rsid w:val="007E3829"/>
    <w:rsid w:val="007E402B"/>
    <w:rsid w:val="007E495E"/>
    <w:rsid w:val="007E5FF3"/>
    <w:rsid w:val="007E65FE"/>
    <w:rsid w:val="007E6782"/>
    <w:rsid w:val="007E6B64"/>
    <w:rsid w:val="007E7679"/>
    <w:rsid w:val="007E79F5"/>
    <w:rsid w:val="007E7AF0"/>
    <w:rsid w:val="007F02BF"/>
    <w:rsid w:val="007F1BC2"/>
    <w:rsid w:val="007F1CCC"/>
    <w:rsid w:val="007F25B4"/>
    <w:rsid w:val="007F2C38"/>
    <w:rsid w:val="007F2EFF"/>
    <w:rsid w:val="007F3683"/>
    <w:rsid w:val="007F39D7"/>
    <w:rsid w:val="007F3A04"/>
    <w:rsid w:val="007F51FF"/>
    <w:rsid w:val="007F5557"/>
    <w:rsid w:val="007F5CD4"/>
    <w:rsid w:val="007F61E2"/>
    <w:rsid w:val="007F730F"/>
    <w:rsid w:val="007F7563"/>
    <w:rsid w:val="007F7A54"/>
    <w:rsid w:val="007F7AB8"/>
    <w:rsid w:val="00800125"/>
    <w:rsid w:val="0080026A"/>
    <w:rsid w:val="00800FCD"/>
    <w:rsid w:val="00801057"/>
    <w:rsid w:val="00801387"/>
    <w:rsid w:val="00801BFF"/>
    <w:rsid w:val="0080250E"/>
    <w:rsid w:val="0080281E"/>
    <w:rsid w:val="0080288E"/>
    <w:rsid w:val="00803DDF"/>
    <w:rsid w:val="00805261"/>
    <w:rsid w:val="0080563D"/>
    <w:rsid w:val="00805A81"/>
    <w:rsid w:val="00805F75"/>
    <w:rsid w:val="00806071"/>
    <w:rsid w:val="008078AC"/>
    <w:rsid w:val="00807C1B"/>
    <w:rsid w:val="00810489"/>
    <w:rsid w:val="00810B18"/>
    <w:rsid w:val="00811026"/>
    <w:rsid w:val="00811B7A"/>
    <w:rsid w:val="00811E77"/>
    <w:rsid w:val="00812638"/>
    <w:rsid w:val="00812720"/>
    <w:rsid w:val="00812AE2"/>
    <w:rsid w:val="00812CD4"/>
    <w:rsid w:val="00814892"/>
    <w:rsid w:val="00814D78"/>
    <w:rsid w:val="00815167"/>
    <w:rsid w:val="008151B0"/>
    <w:rsid w:val="00816744"/>
    <w:rsid w:val="0081696D"/>
    <w:rsid w:val="00816B36"/>
    <w:rsid w:val="00817452"/>
    <w:rsid w:val="0081758D"/>
    <w:rsid w:val="00817C39"/>
    <w:rsid w:val="00817C8A"/>
    <w:rsid w:val="0082098B"/>
    <w:rsid w:val="00821E84"/>
    <w:rsid w:val="00822005"/>
    <w:rsid w:val="0082256B"/>
    <w:rsid w:val="008225BB"/>
    <w:rsid w:val="00822609"/>
    <w:rsid w:val="00822B0C"/>
    <w:rsid w:val="00822C45"/>
    <w:rsid w:val="00823810"/>
    <w:rsid w:val="008241E4"/>
    <w:rsid w:val="00824912"/>
    <w:rsid w:val="00824F1A"/>
    <w:rsid w:val="00825B07"/>
    <w:rsid w:val="008265E8"/>
    <w:rsid w:val="00826634"/>
    <w:rsid w:val="00826A7B"/>
    <w:rsid w:val="00826C0C"/>
    <w:rsid w:val="00827E75"/>
    <w:rsid w:val="00830810"/>
    <w:rsid w:val="00830923"/>
    <w:rsid w:val="008309CF"/>
    <w:rsid w:val="00830AF8"/>
    <w:rsid w:val="00830DC0"/>
    <w:rsid w:val="00831427"/>
    <w:rsid w:val="00831C09"/>
    <w:rsid w:val="00831C68"/>
    <w:rsid w:val="008322FB"/>
    <w:rsid w:val="0083272D"/>
    <w:rsid w:val="00832E6A"/>
    <w:rsid w:val="00833E4E"/>
    <w:rsid w:val="0083473D"/>
    <w:rsid w:val="00834990"/>
    <w:rsid w:val="00834AF4"/>
    <w:rsid w:val="00834BEC"/>
    <w:rsid w:val="00834D47"/>
    <w:rsid w:val="00834DC9"/>
    <w:rsid w:val="00835389"/>
    <w:rsid w:val="00835459"/>
    <w:rsid w:val="008356D1"/>
    <w:rsid w:val="008358DA"/>
    <w:rsid w:val="00836CC0"/>
    <w:rsid w:val="008373F3"/>
    <w:rsid w:val="00840350"/>
    <w:rsid w:val="00840409"/>
    <w:rsid w:val="0084055F"/>
    <w:rsid w:val="008405C8"/>
    <w:rsid w:val="0084098C"/>
    <w:rsid w:val="008411FD"/>
    <w:rsid w:val="0084138C"/>
    <w:rsid w:val="00841542"/>
    <w:rsid w:val="008429DB"/>
    <w:rsid w:val="00842BA8"/>
    <w:rsid w:val="0084324E"/>
    <w:rsid w:val="00844B2A"/>
    <w:rsid w:val="00844E95"/>
    <w:rsid w:val="00844ED2"/>
    <w:rsid w:val="0084562E"/>
    <w:rsid w:val="00845CAA"/>
    <w:rsid w:val="0084736D"/>
    <w:rsid w:val="008479BC"/>
    <w:rsid w:val="00847C79"/>
    <w:rsid w:val="008509B7"/>
    <w:rsid w:val="00850A19"/>
    <w:rsid w:val="0085106C"/>
    <w:rsid w:val="008514EC"/>
    <w:rsid w:val="00851F31"/>
    <w:rsid w:val="0085233E"/>
    <w:rsid w:val="008524F7"/>
    <w:rsid w:val="00852A9A"/>
    <w:rsid w:val="008534FA"/>
    <w:rsid w:val="00853616"/>
    <w:rsid w:val="00853704"/>
    <w:rsid w:val="00853C23"/>
    <w:rsid w:val="0085413E"/>
    <w:rsid w:val="00854674"/>
    <w:rsid w:val="00854784"/>
    <w:rsid w:val="00854C8E"/>
    <w:rsid w:val="0085729A"/>
    <w:rsid w:val="008575ED"/>
    <w:rsid w:val="00857F3D"/>
    <w:rsid w:val="008600E4"/>
    <w:rsid w:val="00860F08"/>
    <w:rsid w:val="008612F5"/>
    <w:rsid w:val="00861972"/>
    <w:rsid w:val="00861F9D"/>
    <w:rsid w:val="0086307F"/>
    <w:rsid w:val="00863113"/>
    <w:rsid w:val="008639AD"/>
    <w:rsid w:val="00863C1F"/>
    <w:rsid w:val="00863E8B"/>
    <w:rsid w:val="0086436B"/>
    <w:rsid w:val="00870856"/>
    <w:rsid w:val="008708CA"/>
    <w:rsid w:val="0087157B"/>
    <w:rsid w:val="00871BFA"/>
    <w:rsid w:val="00873820"/>
    <w:rsid w:val="00873845"/>
    <w:rsid w:val="00876522"/>
    <w:rsid w:val="00876AE3"/>
    <w:rsid w:val="008775DB"/>
    <w:rsid w:val="00877B07"/>
    <w:rsid w:val="00877B7A"/>
    <w:rsid w:val="00880EFA"/>
    <w:rsid w:val="00881EBC"/>
    <w:rsid w:val="008828DF"/>
    <w:rsid w:val="00882E91"/>
    <w:rsid w:val="00882EA8"/>
    <w:rsid w:val="00883089"/>
    <w:rsid w:val="00883EE1"/>
    <w:rsid w:val="0088421A"/>
    <w:rsid w:val="00884ED2"/>
    <w:rsid w:val="00885317"/>
    <w:rsid w:val="0088567D"/>
    <w:rsid w:val="00885D0E"/>
    <w:rsid w:val="008863EC"/>
    <w:rsid w:val="00887227"/>
    <w:rsid w:val="008900AA"/>
    <w:rsid w:val="00890427"/>
    <w:rsid w:val="0089096B"/>
    <w:rsid w:val="008919D4"/>
    <w:rsid w:val="00892157"/>
    <w:rsid w:val="0089225A"/>
    <w:rsid w:val="00892AC0"/>
    <w:rsid w:val="008934FE"/>
    <w:rsid w:val="00893B5D"/>
    <w:rsid w:val="00893E2F"/>
    <w:rsid w:val="008944DB"/>
    <w:rsid w:val="0089452A"/>
    <w:rsid w:val="0089594E"/>
    <w:rsid w:val="008963AA"/>
    <w:rsid w:val="008968C4"/>
    <w:rsid w:val="00897463"/>
    <w:rsid w:val="0089753B"/>
    <w:rsid w:val="00897911"/>
    <w:rsid w:val="00897B11"/>
    <w:rsid w:val="008A03BE"/>
    <w:rsid w:val="008A1382"/>
    <w:rsid w:val="008A1C8E"/>
    <w:rsid w:val="008A2377"/>
    <w:rsid w:val="008A2E17"/>
    <w:rsid w:val="008A344E"/>
    <w:rsid w:val="008A3721"/>
    <w:rsid w:val="008A382F"/>
    <w:rsid w:val="008A39A0"/>
    <w:rsid w:val="008A39AD"/>
    <w:rsid w:val="008A3DB6"/>
    <w:rsid w:val="008A56ED"/>
    <w:rsid w:val="008A5BE4"/>
    <w:rsid w:val="008A7E3B"/>
    <w:rsid w:val="008B0364"/>
    <w:rsid w:val="008B0379"/>
    <w:rsid w:val="008B05C9"/>
    <w:rsid w:val="008B0D70"/>
    <w:rsid w:val="008B0EA7"/>
    <w:rsid w:val="008B18C5"/>
    <w:rsid w:val="008B480A"/>
    <w:rsid w:val="008B4F76"/>
    <w:rsid w:val="008B5734"/>
    <w:rsid w:val="008B58D9"/>
    <w:rsid w:val="008B64DC"/>
    <w:rsid w:val="008B6AFD"/>
    <w:rsid w:val="008B70D9"/>
    <w:rsid w:val="008C07A9"/>
    <w:rsid w:val="008C0A39"/>
    <w:rsid w:val="008C1814"/>
    <w:rsid w:val="008C3CCC"/>
    <w:rsid w:val="008C4084"/>
    <w:rsid w:val="008C4116"/>
    <w:rsid w:val="008C4162"/>
    <w:rsid w:val="008C43A5"/>
    <w:rsid w:val="008C5C81"/>
    <w:rsid w:val="008C6225"/>
    <w:rsid w:val="008C6580"/>
    <w:rsid w:val="008C7375"/>
    <w:rsid w:val="008C79F3"/>
    <w:rsid w:val="008D0267"/>
    <w:rsid w:val="008D02BA"/>
    <w:rsid w:val="008D04D0"/>
    <w:rsid w:val="008D1097"/>
    <w:rsid w:val="008D137F"/>
    <w:rsid w:val="008D1417"/>
    <w:rsid w:val="008D1F27"/>
    <w:rsid w:val="008D2F95"/>
    <w:rsid w:val="008D384C"/>
    <w:rsid w:val="008D3EF5"/>
    <w:rsid w:val="008D483E"/>
    <w:rsid w:val="008D4BD7"/>
    <w:rsid w:val="008D56F1"/>
    <w:rsid w:val="008D6213"/>
    <w:rsid w:val="008D6375"/>
    <w:rsid w:val="008E02E0"/>
    <w:rsid w:val="008E0670"/>
    <w:rsid w:val="008E114F"/>
    <w:rsid w:val="008E1153"/>
    <w:rsid w:val="008E1495"/>
    <w:rsid w:val="008E1D76"/>
    <w:rsid w:val="008E2594"/>
    <w:rsid w:val="008E3455"/>
    <w:rsid w:val="008E3BFB"/>
    <w:rsid w:val="008E50BD"/>
    <w:rsid w:val="008E5755"/>
    <w:rsid w:val="008E6356"/>
    <w:rsid w:val="008E6529"/>
    <w:rsid w:val="008E6C51"/>
    <w:rsid w:val="008E6F7A"/>
    <w:rsid w:val="008E7734"/>
    <w:rsid w:val="008F07ED"/>
    <w:rsid w:val="008F142D"/>
    <w:rsid w:val="008F1674"/>
    <w:rsid w:val="008F192D"/>
    <w:rsid w:val="008F2699"/>
    <w:rsid w:val="008F3FE5"/>
    <w:rsid w:val="008F42D7"/>
    <w:rsid w:val="008F4382"/>
    <w:rsid w:val="008F4CE7"/>
    <w:rsid w:val="008F629F"/>
    <w:rsid w:val="008F6537"/>
    <w:rsid w:val="00900590"/>
    <w:rsid w:val="00901459"/>
    <w:rsid w:val="00901C47"/>
    <w:rsid w:val="0090328B"/>
    <w:rsid w:val="009032E9"/>
    <w:rsid w:val="00903EFE"/>
    <w:rsid w:val="009040EB"/>
    <w:rsid w:val="0090437C"/>
    <w:rsid w:val="0090472D"/>
    <w:rsid w:val="00904DBE"/>
    <w:rsid w:val="0090518E"/>
    <w:rsid w:val="0090563D"/>
    <w:rsid w:val="00906EF4"/>
    <w:rsid w:val="00910D9D"/>
    <w:rsid w:val="00910F33"/>
    <w:rsid w:val="00911691"/>
    <w:rsid w:val="009118B0"/>
    <w:rsid w:val="009124E6"/>
    <w:rsid w:val="00913460"/>
    <w:rsid w:val="00913944"/>
    <w:rsid w:val="009147E0"/>
    <w:rsid w:val="00916440"/>
    <w:rsid w:val="00916748"/>
    <w:rsid w:val="00917332"/>
    <w:rsid w:val="009177FA"/>
    <w:rsid w:val="009201C7"/>
    <w:rsid w:val="009202C5"/>
    <w:rsid w:val="00920773"/>
    <w:rsid w:val="009209C5"/>
    <w:rsid w:val="00921817"/>
    <w:rsid w:val="00922327"/>
    <w:rsid w:val="0092265F"/>
    <w:rsid w:val="0092359E"/>
    <w:rsid w:val="00923EA0"/>
    <w:rsid w:val="0092474D"/>
    <w:rsid w:val="0092598F"/>
    <w:rsid w:val="00925FF9"/>
    <w:rsid w:val="00927E94"/>
    <w:rsid w:val="00930743"/>
    <w:rsid w:val="00931282"/>
    <w:rsid w:val="00931457"/>
    <w:rsid w:val="009315B3"/>
    <w:rsid w:val="0093167B"/>
    <w:rsid w:val="0093175E"/>
    <w:rsid w:val="00932333"/>
    <w:rsid w:val="00932567"/>
    <w:rsid w:val="009326C6"/>
    <w:rsid w:val="00933665"/>
    <w:rsid w:val="00933695"/>
    <w:rsid w:val="00933CF4"/>
    <w:rsid w:val="00933F52"/>
    <w:rsid w:val="0093661E"/>
    <w:rsid w:val="00936789"/>
    <w:rsid w:val="00936EF5"/>
    <w:rsid w:val="009372E1"/>
    <w:rsid w:val="0093736F"/>
    <w:rsid w:val="00937FBA"/>
    <w:rsid w:val="00940E29"/>
    <w:rsid w:val="0094325C"/>
    <w:rsid w:val="00945766"/>
    <w:rsid w:val="009457AC"/>
    <w:rsid w:val="00945B1E"/>
    <w:rsid w:val="0094609D"/>
    <w:rsid w:val="00946484"/>
    <w:rsid w:val="00946970"/>
    <w:rsid w:val="00946B28"/>
    <w:rsid w:val="009471BA"/>
    <w:rsid w:val="00947447"/>
    <w:rsid w:val="00947A17"/>
    <w:rsid w:val="009510F9"/>
    <w:rsid w:val="009516DD"/>
    <w:rsid w:val="00951D77"/>
    <w:rsid w:val="00951F1A"/>
    <w:rsid w:val="00953586"/>
    <w:rsid w:val="0095377C"/>
    <w:rsid w:val="00953A0D"/>
    <w:rsid w:val="00954532"/>
    <w:rsid w:val="00954C5C"/>
    <w:rsid w:val="00954D4A"/>
    <w:rsid w:val="009552E3"/>
    <w:rsid w:val="00955E1B"/>
    <w:rsid w:val="00955F37"/>
    <w:rsid w:val="0095706B"/>
    <w:rsid w:val="009570F9"/>
    <w:rsid w:val="009571B0"/>
    <w:rsid w:val="009573EB"/>
    <w:rsid w:val="00960092"/>
    <w:rsid w:val="00960671"/>
    <w:rsid w:val="0096083A"/>
    <w:rsid w:val="009610B1"/>
    <w:rsid w:val="009618CD"/>
    <w:rsid w:val="00961F2F"/>
    <w:rsid w:val="009621E4"/>
    <w:rsid w:val="00962429"/>
    <w:rsid w:val="00963D3E"/>
    <w:rsid w:val="00964583"/>
    <w:rsid w:val="00964775"/>
    <w:rsid w:val="00964ACE"/>
    <w:rsid w:val="009659F8"/>
    <w:rsid w:val="009664CB"/>
    <w:rsid w:val="00966CC0"/>
    <w:rsid w:val="009671A1"/>
    <w:rsid w:val="0097179C"/>
    <w:rsid w:val="0097191C"/>
    <w:rsid w:val="0097198A"/>
    <w:rsid w:val="009734BF"/>
    <w:rsid w:val="009737F3"/>
    <w:rsid w:val="00973C3E"/>
    <w:rsid w:val="00974ACC"/>
    <w:rsid w:val="00974C49"/>
    <w:rsid w:val="00974EE4"/>
    <w:rsid w:val="009754CE"/>
    <w:rsid w:val="009756B6"/>
    <w:rsid w:val="00975EF7"/>
    <w:rsid w:val="009774BE"/>
    <w:rsid w:val="009801D6"/>
    <w:rsid w:val="009802D1"/>
    <w:rsid w:val="0098050A"/>
    <w:rsid w:val="00980592"/>
    <w:rsid w:val="009806B0"/>
    <w:rsid w:val="009807B8"/>
    <w:rsid w:val="00981E56"/>
    <w:rsid w:val="00982142"/>
    <w:rsid w:val="00982639"/>
    <w:rsid w:val="00982EEA"/>
    <w:rsid w:val="00982F82"/>
    <w:rsid w:val="009831E2"/>
    <w:rsid w:val="00983255"/>
    <w:rsid w:val="00983D12"/>
    <w:rsid w:val="00983E5F"/>
    <w:rsid w:val="00985051"/>
    <w:rsid w:val="00985DA2"/>
    <w:rsid w:val="0098660C"/>
    <w:rsid w:val="00986A07"/>
    <w:rsid w:val="00987DF4"/>
    <w:rsid w:val="00990175"/>
    <w:rsid w:val="00990561"/>
    <w:rsid w:val="00991DD2"/>
    <w:rsid w:val="00991ED6"/>
    <w:rsid w:val="009920A0"/>
    <w:rsid w:val="00992E8A"/>
    <w:rsid w:val="00992E8D"/>
    <w:rsid w:val="009937FD"/>
    <w:rsid w:val="00994F4D"/>
    <w:rsid w:val="0099532E"/>
    <w:rsid w:val="0099582B"/>
    <w:rsid w:val="00995DAF"/>
    <w:rsid w:val="00995FC3"/>
    <w:rsid w:val="00996AA6"/>
    <w:rsid w:val="00997230"/>
    <w:rsid w:val="009A0274"/>
    <w:rsid w:val="009A035E"/>
    <w:rsid w:val="009A18AB"/>
    <w:rsid w:val="009A2D7C"/>
    <w:rsid w:val="009A30FE"/>
    <w:rsid w:val="009A4644"/>
    <w:rsid w:val="009A468E"/>
    <w:rsid w:val="009A480D"/>
    <w:rsid w:val="009A4908"/>
    <w:rsid w:val="009A6258"/>
    <w:rsid w:val="009A6B3A"/>
    <w:rsid w:val="009A76F7"/>
    <w:rsid w:val="009B00E1"/>
    <w:rsid w:val="009B01CF"/>
    <w:rsid w:val="009B02DB"/>
    <w:rsid w:val="009B0A50"/>
    <w:rsid w:val="009B1DA0"/>
    <w:rsid w:val="009B1F5D"/>
    <w:rsid w:val="009B2407"/>
    <w:rsid w:val="009B3BEA"/>
    <w:rsid w:val="009B41BA"/>
    <w:rsid w:val="009B44F0"/>
    <w:rsid w:val="009B545D"/>
    <w:rsid w:val="009B5957"/>
    <w:rsid w:val="009B5C0B"/>
    <w:rsid w:val="009B7273"/>
    <w:rsid w:val="009B7356"/>
    <w:rsid w:val="009B7F82"/>
    <w:rsid w:val="009B7FAC"/>
    <w:rsid w:val="009C03B0"/>
    <w:rsid w:val="009C0C99"/>
    <w:rsid w:val="009C1122"/>
    <w:rsid w:val="009C1840"/>
    <w:rsid w:val="009C1B99"/>
    <w:rsid w:val="009C1DC2"/>
    <w:rsid w:val="009C323A"/>
    <w:rsid w:val="009C3400"/>
    <w:rsid w:val="009C3AE8"/>
    <w:rsid w:val="009C4087"/>
    <w:rsid w:val="009C4959"/>
    <w:rsid w:val="009C4CFF"/>
    <w:rsid w:val="009C5961"/>
    <w:rsid w:val="009C76A3"/>
    <w:rsid w:val="009C79E5"/>
    <w:rsid w:val="009C7ACB"/>
    <w:rsid w:val="009C7C85"/>
    <w:rsid w:val="009D03F6"/>
    <w:rsid w:val="009D04E7"/>
    <w:rsid w:val="009D3D0D"/>
    <w:rsid w:val="009D6353"/>
    <w:rsid w:val="009D6CF0"/>
    <w:rsid w:val="009D6E22"/>
    <w:rsid w:val="009D75A9"/>
    <w:rsid w:val="009E0A40"/>
    <w:rsid w:val="009E0D31"/>
    <w:rsid w:val="009E153F"/>
    <w:rsid w:val="009E19AE"/>
    <w:rsid w:val="009E1E60"/>
    <w:rsid w:val="009E1F86"/>
    <w:rsid w:val="009E3112"/>
    <w:rsid w:val="009E34B7"/>
    <w:rsid w:val="009E41C9"/>
    <w:rsid w:val="009E434B"/>
    <w:rsid w:val="009E480B"/>
    <w:rsid w:val="009E5ADE"/>
    <w:rsid w:val="009E5BAE"/>
    <w:rsid w:val="009E5BF5"/>
    <w:rsid w:val="009E5D18"/>
    <w:rsid w:val="009E5F8E"/>
    <w:rsid w:val="009E699D"/>
    <w:rsid w:val="009E723D"/>
    <w:rsid w:val="009F0DC3"/>
    <w:rsid w:val="009F1904"/>
    <w:rsid w:val="009F209E"/>
    <w:rsid w:val="009F2446"/>
    <w:rsid w:val="009F2BF4"/>
    <w:rsid w:val="009F2C12"/>
    <w:rsid w:val="009F385D"/>
    <w:rsid w:val="009F43F2"/>
    <w:rsid w:val="009F4B7F"/>
    <w:rsid w:val="009F5C78"/>
    <w:rsid w:val="009F697A"/>
    <w:rsid w:val="009F6DAC"/>
    <w:rsid w:val="009F7309"/>
    <w:rsid w:val="009F763F"/>
    <w:rsid w:val="009F7748"/>
    <w:rsid w:val="009F7802"/>
    <w:rsid w:val="009F791B"/>
    <w:rsid w:val="009F79D5"/>
    <w:rsid w:val="009F7D96"/>
    <w:rsid w:val="00A007E7"/>
    <w:rsid w:val="00A035DE"/>
    <w:rsid w:val="00A035EA"/>
    <w:rsid w:val="00A04F59"/>
    <w:rsid w:val="00A05597"/>
    <w:rsid w:val="00A05B20"/>
    <w:rsid w:val="00A070DE"/>
    <w:rsid w:val="00A0718D"/>
    <w:rsid w:val="00A07468"/>
    <w:rsid w:val="00A0797A"/>
    <w:rsid w:val="00A07FED"/>
    <w:rsid w:val="00A105EC"/>
    <w:rsid w:val="00A10896"/>
    <w:rsid w:val="00A10C0A"/>
    <w:rsid w:val="00A11019"/>
    <w:rsid w:val="00A11169"/>
    <w:rsid w:val="00A114E5"/>
    <w:rsid w:val="00A115CB"/>
    <w:rsid w:val="00A116B1"/>
    <w:rsid w:val="00A11A73"/>
    <w:rsid w:val="00A11A7E"/>
    <w:rsid w:val="00A11F1D"/>
    <w:rsid w:val="00A1253F"/>
    <w:rsid w:val="00A13C50"/>
    <w:rsid w:val="00A14331"/>
    <w:rsid w:val="00A145EB"/>
    <w:rsid w:val="00A14849"/>
    <w:rsid w:val="00A14AB2"/>
    <w:rsid w:val="00A14AC9"/>
    <w:rsid w:val="00A1690D"/>
    <w:rsid w:val="00A175A7"/>
    <w:rsid w:val="00A20573"/>
    <w:rsid w:val="00A207FA"/>
    <w:rsid w:val="00A20C94"/>
    <w:rsid w:val="00A21C4C"/>
    <w:rsid w:val="00A220B7"/>
    <w:rsid w:val="00A227D6"/>
    <w:rsid w:val="00A227E7"/>
    <w:rsid w:val="00A22D55"/>
    <w:rsid w:val="00A239DB"/>
    <w:rsid w:val="00A24008"/>
    <w:rsid w:val="00A24078"/>
    <w:rsid w:val="00A2475E"/>
    <w:rsid w:val="00A24C19"/>
    <w:rsid w:val="00A258E0"/>
    <w:rsid w:val="00A25FCF"/>
    <w:rsid w:val="00A269B5"/>
    <w:rsid w:val="00A26A3F"/>
    <w:rsid w:val="00A2726D"/>
    <w:rsid w:val="00A273E2"/>
    <w:rsid w:val="00A30627"/>
    <w:rsid w:val="00A30B6C"/>
    <w:rsid w:val="00A31D99"/>
    <w:rsid w:val="00A3244C"/>
    <w:rsid w:val="00A32E59"/>
    <w:rsid w:val="00A33017"/>
    <w:rsid w:val="00A33E4D"/>
    <w:rsid w:val="00A346EE"/>
    <w:rsid w:val="00A34995"/>
    <w:rsid w:val="00A34C32"/>
    <w:rsid w:val="00A34DDE"/>
    <w:rsid w:val="00A34EAB"/>
    <w:rsid w:val="00A350EA"/>
    <w:rsid w:val="00A3594F"/>
    <w:rsid w:val="00A35BCB"/>
    <w:rsid w:val="00A35D94"/>
    <w:rsid w:val="00A362F7"/>
    <w:rsid w:val="00A36940"/>
    <w:rsid w:val="00A36EBD"/>
    <w:rsid w:val="00A40439"/>
    <w:rsid w:val="00A40F98"/>
    <w:rsid w:val="00A43813"/>
    <w:rsid w:val="00A43D47"/>
    <w:rsid w:val="00A440A6"/>
    <w:rsid w:val="00A4618D"/>
    <w:rsid w:val="00A464E1"/>
    <w:rsid w:val="00A46C4E"/>
    <w:rsid w:val="00A46D95"/>
    <w:rsid w:val="00A47081"/>
    <w:rsid w:val="00A47480"/>
    <w:rsid w:val="00A47E8C"/>
    <w:rsid w:val="00A51BC0"/>
    <w:rsid w:val="00A5298C"/>
    <w:rsid w:val="00A52AD0"/>
    <w:rsid w:val="00A53019"/>
    <w:rsid w:val="00A53497"/>
    <w:rsid w:val="00A536CB"/>
    <w:rsid w:val="00A542F8"/>
    <w:rsid w:val="00A55A47"/>
    <w:rsid w:val="00A574BF"/>
    <w:rsid w:val="00A579F8"/>
    <w:rsid w:val="00A6000D"/>
    <w:rsid w:val="00A60265"/>
    <w:rsid w:val="00A605E1"/>
    <w:rsid w:val="00A60D4A"/>
    <w:rsid w:val="00A6204A"/>
    <w:rsid w:val="00A62093"/>
    <w:rsid w:val="00A6310C"/>
    <w:rsid w:val="00A6316B"/>
    <w:rsid w:val="00A63679"/>
    <w:rsid w:val="00A63A8F"/>
    <w:rsid w:val="00A64389"/>
    <w:rsid w:val="00A64797"/>
    <w:rsid w:val="00A64817"/>
    <w:rsid w:val="00A71CDE"/>
    <w:rsid w:val="00A7252E"/>
    <w:rsid w:val="00A72BBC"/>
    <w:rsid w:val="00A72E18"/>
    <w:rsid w:val="00A730F3"/>
    <w:rsid w:val="00A74BE6"/>
    <w:rsid w:val="00A7557C"/>
    <w:rsid w:val="00A758A4"/>
    <w:rsid w:val="00A768A2"/>
    <w:rsid w:val="00A76A55"/>
    <w:rsid w:val="00A773B4"/>
    <w:rsid w:val="00A80948"/>
    <w:rsid w:val="00A833A3"/>
    <w:rsid w:val="00A835E5"/>
    <w:rsid w:val="00A83768"/>
    <w:rsid w:val="00A84373"/>
    <w:rsid w:val="00A8456A"/>
    <w:rsid w:val="00A845ED"/>
    <w:rsid w:val="00A867C8"/>
    <w:rsid w:val="00A86F87"/>
    <w:rsid w:val="00A87161"/>
    <w:rsid w:val="00A874D6"/>
    <w:rsid w:val="00A87C01"/>
    <w:rsid w:val="00A902A7"/>
    <w:rsid w:val="00A90327"/>
    <w:rsid w:val="00A904AB"/>
    <w:rsid w:val="00A91FE5"/>
    <w:rsid w:val="00A92A16"/>
    <w:rsid w:val="00A93154"/>
    <w:rsid w:val="00A93214"/>
    <w:rsid w:val="00A93552"/>
    <w:rsid w:val="00A93C27"/>
    <w:rsid w:val="00A93C2B"/>
    <w:rsid w:val="00A93DC1"/>
    <w:rsid w:val="00A94D8C"/>
    <w:rsid w:val="00A95EA8"/>
    <w:rsid w:val="00A96FC0"/>
    <w:rsid w:val="00A97BFA"/>
    <w:rsid w:val="00AA007C"/>
    <w:rsid w:val="00AA0B30"/>
    <w:rsid w:val="00AA25C9"/>
    <w:rsid w:val="00AA3726"/>
    <w:rsid w:val="00AA40AA"/>
    <w:rsid w:val="00AA4F09"/>
    <w:rsid w:val="00AA5C2A"/>
    <w:rsid w:val="00AA7A72"/>
    <w:rsid w:val="00AA7DCE"/>
    <w:rsid w:val="00AA7F8C"/>
    <w:rsid w:val="00AA7FA5"/>
    <w:rsid w:val="00AA7FF1"/>
    <w:rsid w:val="00AB0725"/>
    <w:rsid w:val="00AB0FB2"/>
    <w:rsid w:val="00AB10E3"/>
    <w:rsid w:val="00AB18AB"/>
    <w:rsid w:val="00AB1FAD"/>
    <w:rsid w:val="00AB2AF8"/>
    <w:rsid w:val="00AB2D88"/>
    <w:rsid w:val="00AB37FD"/>
    <w:rsid w:val="00AB41AF"/>
    <w:rsid w:val="00AB42BB"/>
    <w:rsid w:val="00AB4B6A"/>
    <w:rsid w:val="00AB4BDD"/>
    <w:rsid w:val="00AB50C3"/>
    <w:rsid w:val="00AB5669"/>
    <w:rsid w:val="00AB57D9"/>
    <w:rsid w:val="00AB64D8"/>
    <w:rsid w:val="00AB6F61"/>
    <w:rsid w:val="00AB7601"/>
    <w:rsid w:val="00AB7957"/>
    <w:rsid w:val="00AB7A15"/>
    <w:rsid w:val="00AB7D9C"/>
    <w:rsid w:val="00AC1506"/>
    <w:rsid w:val="00AC1E53"/>
    <w:rsid w:val="00AC42FA"/>
    <w:rsid w:val="00AC455C"/>
    <w:rsid w:val="00AC4D66"/>
    <w:rsid w:val="00AC5C0E"/>
    <w:rsid w:val="00AC5FCE"/>
    <w:rsid w:val="00AC615E"/>
    <w:rsid w:val="00AC62B7"/>
    <w:rsid w:val="00AC6BDA"/>
    <w:rsid w:val="00AC6E20"/>
    <w:rsid w:val="00AC7A38"/>
    <w:rsid w:val="00AD07F1"/>
    <w:rsid w:val="00AD08BD"/>
    <w:rsid w:val="00AD20E0"/>
    <w:rsid w:val="00AD2BE1"/>
    <w:rsid w:val="00AD3C49"/>
    <w:rsid w:val="00AD3D21"/>
    <w:rsid w:val="00AD4939"/>
    <w:rsid w:val="00AD68F8"/>
    <w:rsid w:val="00AE0B68"/>
    <w:rsid w:val="00AE10CD"/>
    <w:rsid w:val="00AE1499"/>
    <w:rsid w:val="00AE2D0A"/>
    <w:rsid w:val="00AE3725"/>
    <w:rsid w:val="00AE4E58"/>
    <w:rsid w:val="00AE5139"/>
    <w:rsid w:val="00AE54FA"/>
    <w:rsid w:val="00AE5C8B"/>
    <w:rsid w:val="00AE653E"/>
    <w:rsid w:val="00AE65CA"/>
    <w:rsid w:val="00AE6800"/>
    <w:rsid w:val="00AE6CDA"/>
    <w:rsid w:val="00AE72FC"/>
    <w:rsid w:val="00AE751E"/>
    <w:rsid w:val="00AF00DD"/>
    <w:rsid w:val="00AF16A0"/>
    <w:rsid w:val="00AF239F"/>
    <w:rsid w:val="00AF23AA"/>
    <w:rsid w:val="00AF23C2"/>
    <w:rsid w:val="00AF3040"/>
    <w:rsid w:val="00AF39BC"/>
    <w:rsid w:val="00AF4046"/>
    <w:rsid w:val="00AF51E5"/>
    <w:rsid w:val="00AF52E7"/>
    <w:rsid w:val="00AF5D55"/>
    <w:rsid w:val="00AF605B"/>
    <w:rsid w:val="00AF741B"/>
    <w:rsid w:val="00AF7453"/>
    <w:rsid w:val="00AF7C3D"/>
    <w:rsid w:val="00AF7E72"/>
    <w:rsid w:val="00B00AB5"/>
    <w:rsid w:val="00B0115C"/>
    <w:rsid w:val="00B0432F"/>
    <w:rsid w:val="00B043ED"/>
    <w:rsid w:val="00B054FF"/>
    <w:rsid w:val="00B05CB6"/>
    <w:rsid w:val="00B0633F"/>
    <w:rsid w:val="00B070A0"/>
    <w:rsid w:val="00B07CC0"/>
    <w:rsid w:val="00B07D53"/>
    <w:rsid w:val="00B102F5"/>
    <w:rsid w:val="00B103BE"/>
    <w:rsid w:val="00B103E9"/>
    <w:rsid w:val="00B10C24"/>
    <w:rsid w:val="00B11586"/>
    <w:rsid w:val="00B11E6D"/>
    <w:rsid w:val="00B11FA4"/>
    <w:rsid w:val="00B12242"/>
    <w:rsid w:val="00B1393B"/>
    <w:rsid w:val="00B140D2"/>
    <w:rsid w:val="00B14CD1"/>
    <w:rsid w:val="00B15491"/>
    <w:rsid w:val="00B1562F"/>
    <w:rsid w:val="00B159D6"/>
    <w:rsid w:val="00B16D63"/>
    <w:rsid w:val="00B17629"/>
    <w:rsid w:val="00B21D6E"/>
    <w:rsid w:val="00B22C39"/>
    <w:rsid w:val="00B22DE0"/>
    <w:rsid w:val="00B23D2D"/>
    <w:rsid w:val="00B24FEA"/>
    <w:rsid w:val="00B2540B"/>
    <w:rsid w:val="00B25B94"/>
    <w:rsid w:val="00B25FE6"/>
    <w:rsid w:val="00B26407"/>
    <w:rsid w:val="00B26CD6"/>
    <w:rsid w:val="00B27255"/>
    <w:rsid w:val="00B2749B"/>
    <w:rsid w:val="00B2763A"/>
    <w:rsid w:val="00B27A0A"/>
    <w:rsid w:val="00B30160"/>
    <w:rsid w:val="00B3068C"/>
    <w:rsid w:val="00B308B8"/>
    <w:rsid w:val="00B3155C"/>
    <w:rsid w:val="00B317DC"/>
    <w:rsid w:val="00B31E48"/>
    <w:rsid w:val="00B327F4"/>
    <w:rsid w:val="00B32F4E"/>
    <w:rsid w:val="00B3322F"/>
    <w:rsid w:val="00B334B1"/>
    <w:rsid w:val="00B33554"/>
    <w:rsid w:val="00B33E53"/>
    <w:rsid w:val="00B3426C"/>
    <w:rsid w:val="00B35631"/>
    <w:rsid w:val="00B3586B"/>
    <w:rsid w:val="00B3587C"/>
    <w:rsid w:val="00B35B04"/>
    <w:rsid w:val="00B36E10"/>
    <w:rsid w:val="00B36E89"/>
    <w:rsid w:val="00B37246"/>
    <w:rsid w:val="00B3733C"/>
    <w:rsid w:val="00B3775E"/>
    <w:rsid w:val="00B37810"/>
    <w:rsid w:val="00B37E85"/>
    <w:rsid w:val="00B37E95"/>
    <w:rsid w:val="00B4082D"/>
    <w:rsid w:val="00B411D3"/>
    <w:rsid w:val="00B4190C"/>
    <w:rsid w:val="00B41956"/>
    <w:rsid w:val="00B42A22"/>
    <w:rsid w:val="00B435EE"/>
    <w:rsid w:val="00B45535"/>
    <w:rsid w:val="00B4553C"/>
    <w:rsid w:val="00B4572C"/>
    <w:rsid w:val="00B459C8"/>
    <w:rsid w:val="00B45BAB"/>
    <w:rsid w:val="00B46975"/>
    <w:rsid w:val="00B472EC"/>
    <w:rsid w:val="00B52046"/>
    <w:rsid w:val="00B5259A"/>
    <w:rsid w:val="00B528DA"/>
    <w:rsid w:val="00B52CB1"/>
    <w:rsid w:val="00B53320"/>
    <w:rsid w:val="00B53C9A"/>
    <w:rsid w:val="00B53D31"/>
    <w:rsid w:val="00B553DF"/>
    <w:rsid w:val="00B5563C"/>
    <w:rsid w:val="00B57D54"/>
    <w:rsid w:val="00B60946"/>
    <w:rsid w:val="00B609C3"/>
    <w:rsid w:val="00B609D4"/>
    <w:rsid w:val="00B60FB5"/>
    <w:rsid w:val="00B62014"/>
    <w:rsid w:val="00B629C9"/>
    <w:rsid w:val="00B63426"/>
    <w:rsid w:val="00B63F21"/>
    <w:rsid w:val="00B63FB6"/>
    <w:rsid w:val="00B64086"/>
    <w:rsid w:val="00B64519"/>
    <w:rsid w:val="00B64541"/>
    <w:rsid w:val="00B6456D"/>
    <w:rsid w:val="00B64BD0"/>
    <w:rsid w:val="00B64FCD"/>
    <w:rsid w:val="00B65CBD"/>
    <w:rsid w:val="00B66802"/>
    <w:rsid w:val="00B67453"/>
    <w:rsid w:val="00B675F7"/>
    <w:rsid w:val="00B67A78"/>
    <w:rsid w:val="00B7086A"/>
    <w:rsid w:val="00B70A5F"/>
    <w:rsid w:val="00B70C27"/>
    <w:rsid w:val="00B70E97"/>
    <w:rsid w:val="00B715DC"/>
    <w:rsid w:val="00B71ACD"/>
    <w:rsid w:val="00B7211A"/>
    <w:rsid w:val="00B722FE"/>
    <w:rsid w:val="00B729F1"/>
    <w:rsid w:val="00B7300C"/>
    <w:rsid w:val="00B73222"/>
    <w:rsid w:val="00B74D56"/>
    <w:rsid w:val="00B759A8"/>
    <w:rsid w:val="00B75CCA"/>
    <w:rsid w:val="00B768A7"/>
    <w:rsid w:val="00B76970"/>
    <w:rsid w:val="00B7738B"/>
    <w:rsid w:val="00B77D39"/>
    <w:rsid w:val="00B77E9E"/>
    <w:rsid w:val="00B80406"/>
    <w:rsid w:val="00B80A5E"/>
    <w:rsid w:val="00B80F1F"/>
    <w:rsid w:val="00B8146F"/>
    <w:rsid w:val="00B8167D"/>
    <w:rsid w:val="00B82C49"/>
    <w:rsid w:val="00B82D90"/>
    <w:rsid w:val="00B82FB4"/>
    <w:rsid w:val="00B83B69"/>
    <w:rsid w:val="00B83DFC"/>
    <w:rsid w:val="00B86B7E"/>
    <w:rsid w:val="00B87DD5"/>
    <w:rsid w:val="00B90F96"/>
    <w:rsid w:val="00B9219F"/>
    <w:rsid w:val="00B926CB"/>
    <w:rsid w:val="00B933B2"/>
    <w:rsid w:val="00B936CB"/>
    <w:rsid w:val="00B93CAF"/>
    <w:rsid w:val="00B941B6"/>
    <w:rsid w:val="00B94A06"/>
    <w:rsid w:val="00B95288"/>
    <w:rsid w:val="00B952E7"/>
    <w:rsid w:val="00B95B2F"/>
    <w:rsid w:val="00B97356"/>
    <w:rsid w:val="00B97A6D"/>
    <w:rsid w:val="00BA0391"/>
    <w:rsid w:val="00BA060B"/>
    <w:rsid w:val="00BA0DCD"/>
    <w:rsid w:val="00BA2423"/>
    <w:rsid w:val="00BA34B1"/>
    <w:rsid w:val="00BA382E"/>
    <w:rsid w:val="00BA3830"/>
    <w:rsid w:val="00BA41E7"/>
    <w:rsid w:val="00BA42E0"/>
    <w:rsid w:val="00BA5792"/>
    <w:rsid w:val="00BA7701"/>
    <w:rsid w:val="00BA7BAB"/>
    <w:rsid w:val="00BA7C02"/>
    <w:rsid w:val="00BA7C73"/>
    <w:rsid w:val="00BB00C3"/>
    <w:rsid w:val="00BB01F3"/>
    <w:rsid w:val="00BB0741"/>
    <w:rsid w:val="00BB17AD"/>
    <w:rsid w:val="00BB292D"/>
    <w:rsid w:val="00BB300F"/>
    <w:rsid w:val="00BB369B"/>
    <w:rsid w:val="00BB3866"/>
    <w:rsid w:val="00BB3919"/>
    <w:rsid w:val="00BB3A56"/>
    <w:rsid w:val="00BB3E2E"/>
    <w:rsid w:val="00BB49CB"/>
    <w:rsid w:val="00BB4CAE"/>
    <w:rsid w:val="00BB6187"/>
    <w:rsid w:val="00BB67F1"/>
    <w:rsid w:val="00BB79C2"/>
    <w:rsid w:val="00BB7F0F"/>
    <w:rsid w:val="00BC0EC7"/>
    <w:rsid w:val="00BC1722"/>
    <w:rsid w:val="00BC194A"/>
    <w:rsid w:val="00BC2214"/>
    <w:rsid w:val="00BC2825"/>
    <w:rsid w:val="00BC2E96"/>
    <w:rsid w:val="00BC365F"/>
    <w:rsid w:val="00BC406F"/>
    <w:rsid w:val="00BC4C88"/>
    <w:rsid w:val="00BC4F84"/>
    <w:rsid w:val="00BC59CA"/>
    <w:rsid w:val="00BC6970"/>
    <w:rsid w:val="00BC6D81"/>
    <w:rsid w:val="00BC6F87"/>
    <w:rsid w:val="00BC734E"/>
    <w:rsid w:val="00BC7713"/>
    <w:rsid w:val="00BC7C93"/>
    <w:rsid w:val="00BC7F2A"/>
    <w:rsid w:val="00BD0286"/>
    <w:rsid w:val="00BD1B3F"/>
    <w:rsid w:val="00BD33A9"/>
    <w:rsid w:val="00BD33BE"/>
    <w:rsid w:val="00BD3792"/>
    <w:rsid w:val="00BD3C72"/>
    <w:rsid w:val="00BD4E12"/>
    <w:rsid w:val="00BD5D4E"/>
    <w:rsid w:val="00BD7991"/>
    <w:rsid w:val="00BE0BDD"/>
    <w:rsid w:val="00BE21E3"/>
    <w:rsid w:val="00BE305B"/>
    <w:rsid w:val="00BE62B2"/>
    <w:rsid w:val="00BE6350"/>
    <w:rsid w:val="00BE6C24"/>
    <w:rsid w:val="00BE7287"/>
    <w:rsid w:val="00BE7C93"/>
    <w:rsid w:val="00BF0362"/>
    <w:rsid w:val="00BF0479"/>
    <w:rsid w:val="00BF0D73"/>
    <w:rsid w:val="00BF1D23"/>
    <w:rsid w:val="00BF1F82"/>
    <w:rsid w:val="00BF2520"/>
    <w:rsid w:val="00BF3470"/>
    <w:rsid w:val="00BF3B94"/>
    <w:rsid w:val="00BF3FF8"/>
    <w:rsid w:val="00BF4C53"/>
    <w:rsid w:val="00BF5294"/>
    <w:rsid w:val="00BF54DC"/>
    <w:rsid w:val="00BF5748"/>
    <w:rsid w:val="00BF6270"/>
    <w:rsid w:val="00BF67B7"/>
    <w:rsid w:val="00BF770B"/>
    <w:rsid w:val="00C00567"/>
    <w:rsid w:val="00C01510"/>
    <w:rsid w:val="00C01CEB"/>
    <w:rsid w:val="00C01F6E"/>
    <w:rsid w:val="00C03249"/>
    <w:rsid w:val="00C05896"/>
    <w:rsid w:val="00C0599A"/>
    <w:rsid w:val="00C073DA"/>
    <w:rsid w:val="00C07C15"/>
    <w:rsid w:val="00C10B9B"/>
    <w:rsid w:val="00C10C30"/>
    <w:rsid w:val="00C1104C"/>
    <w:rsid w:val="00C11577"/>
    <w:rsid w:val="00C11DC5"/>
    <w:rsid w:val="00C11F13"/>
    <w:rsid w:val="00C11F39"/>
    <w:rsid w:val="00C11F55"/>
    <w:rsid w:val="00C12249"/>
    <w:rsid w:val="00C1250E"/>
    <w:rsid w:val="00C139A1"/>
    <w:rsid w:val="00C1448C"/>
    <w:rsid w:val="00C14D7A"/>
    <w:rsid w:val="00C17059"/>
    <w:rsid w:val="00C17174"/>
    <w:rsid w:val="00C171C5"/>
    <w:rsid w:val="00C17B44"/>
    <w:rsid w:val="00C17F63"/>
    <w:rsid w:val="00C2041C"/>
    <w:rsid w:val="00C20869"/>
    <w:rsid w:val="00C20DC6"/>
    <w:rsid w:val="00C2113D"/>
    <w:rsid w:val="00C215D1"/>
    <w:rsid w:val="00C21AE1"/>
    <w:rsid w:val="00C223D1"/>
    <w:rsid w:val="00C22449"/>
    <w:rsid w:val="00C2248F"/>
    <w:rsid w:val="00C227C6"/>
    <w:rsid w:val="00C22C6A"/>
    <w:rsid w:val="00C230F6"/>
    <w:rsid w:val="00C23F8A"/>
    <w:rsid w:val="00C24B05"/>
    <w:rsid w:val="00C25D31"/>
    <w:rsid w:val="00C265D0"/>
    <w:rsid w:val="00C26A6C"/>
    <w:rsid w:val="00C26FE5"/>
    <w:rsid w:val="00C3022B"/>
    <w:rsid w:val="00C30723"/>
    <w:rsid w:val="00C31756"/>
    <w:rsid w:val="00C31F7F"/>
    <w:rsid w:val="00C32186"/>
    <w:rsid w:val="00C32A3B"/>
    <w:rsid w:val="00C335AE"/>
    <w:rsid w:val="00C35C70"/>
    <w:rsid w:val="00C35E26"/>
    <w:rsid w:val="00C36684"/>
    <w:rsid w:val="00C36F0A"/>
    <w:rsid w:val="00C36F4F"/>
    <w:rsid w:val="00C372CB"/>
    <w:rsid w:val="00C4067A"/>
    <w:rsid w:val="00C41480"/>
    <w:rsid w:val="00C4154A"/>
    <w:rsid w:val="00C44052"/>
    <w:rsid w:val="00C44368"/>
    <w:rsid w:val="00C46111"/>
    <w:rsid w:val="00C46822"/>
    <w:rsid w:val="00C46CE5"/>
    <w:rsid w:val="00C50260"/>
    <w:rsid w:val="00C51395"/>
    <w:rsid w:val="00C51553"/>
    <w:rsid w:val="00C518A5"/>
    <w:rsid w:val="00C51A60"/>
    <w:rsid w:val="00C521CC"/>
    <w:rsid w:val="00C52334"/>
    <w:rsid w:val="00C52C65"/>
    <w:rsid w:val="00C53110"/>
    <w:rsid w:val="00C53636"/>
    <w:rsid w:val="00C53B12"/>
    <w:rsid w:val="00C541B2"/>
    <w:rsid w:val="00C54928"/>
    <w:rsid w:val="00C54A44"/>
    <w:rsid w:val="00C54E2A"/>
    <w:rsid w:val="00C5661F"/>
    <w:rsid w:val="00C57085"/>
    <w:rsid w:val="00C575AF"/>
    <w:rsid w:val="00C576FC"/>
    <w:rsid w:val="00C60361"/>
    <w:rsid w:val="00C60738"/>
    <w:rsid w:val="00C608D7"/>
    <w:rsid w:val="00C60D9F"/>
    <w:rsid w:val="00C620BA"/>
    <w:rsid w:val="00C627C5"/>
    <w:rsid w:val="00C6395F"/>
    <w:rsid w:val="00C63C3D"/>
    <w:rsid w:val="00C644BF"/>
    <w:rsid w:val="00C65163"/>
    <w:rsid w:val="00C65B6B"/>
    <w:rsid w:val="00C66492"/>
    <w:rsid w:val="00C664AB"/>
    <w:rsid w:val="00C66584"/>
    <w:rsid w:val="00C66705"/>
    <w:rsid w:val="00C67754"/>
    <w:rsid w:val="00C70254"/>
    <w:rsid w:val="00C703C0"/>
    <w:rsid w:val="00C706D1"/>
    <w:rsid w:val="00C70FAE"/>
    <w:rsid w:val="00C71284"/>
    <w:rsid w:val="00C72DD5"/>
    <w:rsid w:val="00C733A6"/>
    <w:rsid w:val="00C737B0"/>
    <w:rsid w:val="00C73D39"/>
    <w:rsid w:val="00C75B40"/>
    <w:rsid w:val="00C7675A"/>
    <w:rsid w:val="00C76B88"/>
    <w:rsid w:val="00C76E9D"/>
    <w:rsid w:val="00C816DF"/>
    <w:rsid w:val="00C820EE"/>
    <w:rsid w:val="00C84713"/>
    <w:rsid w:val="00C84758"/>
    <w:rsid w:val="00C853AB"/>
    <w:rsid w:val="00C85F72"/>
    <w:rsid w:val="00C86896"/>
    <w:rsid w:val="00C876E1"/>
    <w:rsid w:val="00C87792"/>
    <w:rsid w:val="00C908A9"/>
    <w:rsid w:val="00C908BE"/>
    <w:rsid w:val="00C91507"/>
    <w:rsid w:val="00C940C2"/>
    <w:rsid w:val="00C952E9"/>
    <w:rsid w:val="00C95AC8"/>
    <w:rsid w:val="00C9760B"/>
    <w:rsid w:val="00C976E0"/>
    <w:rsid w:val="00C9796B"/>
    <w:rsid w:val="00C97C19"/>
    <w:rsid w:val="00CA0174"/>
    <w:rsid w:val="00CA0C53"/>
    <w:rsid w:val="00CA1AE4"/>
    <w:rsid w:val="00CA1E0C"/>
    <w:rsid w:val="00CA1FA7"/>
    <w:rsid w:val="00CA20E3"/>
    <w:rsid w:val="00CA2323"/>
    <w:rsid w:val="00CA245C"/>
    <w:rsid w:val="00CA26EC"/>
    <w:rsid w:val="00CA423D"/>
    <w:rsid w:val="00CA5AF9"/>
    <w:rsid w:val="00CA5D0C"/>
    <w:rsid w:val="00CA5E13"/>
    <w:rsid w:val="00CA625D"/>
    <w:rsid w:val="00CA69FF"/>
    <w:rsid w:val="00CA6F73"/>
    <w:rsid w:val="00CA7A1F"/>
    <w:rsid w:val="00CA7DAF"/>
    <w:rsid w:val="00CB017E"/>
    <w:rsid w:val="00CB0226"/>
    <w:rsid w:val="00CB0717"/>
    <w:rsid w:val="00CB0A65"/>
    <w:rsid w:val="00CB1177"/>
    <w:rsid w:val="00CB1618"/>
    <w:rsid w:val="00CB277F"/>
    <w:rsid w:val="00CB2D1B"/>
    <w:rsid w:val="00CB310A"/>
    <w:rsid w:val="00CB3318"/>
    <w:rsid w:val="00CB3628"/>
    <w:rsid w:val="00CB407C"/>
    <w:rsid w:val="00CB46B4"/>
    <w:rsid w:val="00CB4940"/>
    <w:rsid w:val="00CB5D5B"/>
    <w:rsid w:val="00CB6D0C"/>
    <w:rsid w:val="00CB6E94"/>
    <w:rsid w:val="00CB7060"/>
    <w:rsid w:val="00CB77F2"/>
    <w:rsid w:val="00CB7DD6"/>
    <w:rsid w:val="00CC0438"/>
    <w:rsid w:val="00CC0563"/>
    <w:rsid w:val="00CC140D"/>
    <w:rsid w:val="00CC2270"/>
    <w:rsid w:val="00CC3277"/>
    <w:rsid w:val="00CC385B"/>
    <w:rsid w:val="00CC4207"/>
    <w:rsid w:val="00CC5222"/>
    <w:rsid w:val="00CC5775"/>
    <w:rsid w:val="00CC57E5"/>
    <w:rsid w:val="00CC62CD"/>
    <w:rsid w:val="00CC7881"/>
    <w:rsid w:val="00CC7971"/>
    <w:rsid w:val="00CD0422"/>
    <w:rsid w:val="00CD0982"/>
    <w:rsid w:val="00CD124B"/>
    <w:rsid w:val="00CD19CF"/>
    <w:rsid w:val="00CD2987"/>
    <w:rsid w:val="00CD2A22"/>
    <w:rsid w:val="00CD2A3D"/>
    <w:rsid w:val="00CD2D13"/>
    <w:rsid w:val="00CD2EE0"/>
    <w:rsid w:val="00CD400D"/>
    <w:rsid w:val="00CD40C7"/>
    <w:rsid w:val="00CD5885"/>
    <w:rsid w:val="00CD5D11"/>
    <w:rsid w:val="00CD6314"/>
    <w:rsid w:val="00CD63D3"/>
    <w:rsid w:val="00CD6924"/>
    <w:rsid w:val="00CD7055"/>
    <w:rsid w:val="00CD7340"/>
    <w:rsid w:val="00CE06B1"/>
    <w:rsid w:val="00CE0944"/>
    <w:rsid w:val="00CE0A76"/>
    <w:rsid w:val="00CE0CBC"/>
    <w:rsid w:val="00CE1F13"/>
    <w:rsid w:val="00CE3120"/>
    <w:rsid w:val="00CE3C60"/>
    <w:rsid w:val="00CE42DB"/>
    <w:rsid w:val="00CE4C6F"/>
    <w:rsid w:val="00CE52CC"/>
    <w:rsid w:val="00CE53F4"/>
    <w:rsid w:val="00CE5510"/>
    <w:rsid w:val="00CE5B5C"/>
    <w:rsid w:val="00CE5B69"/>
    <w:rsid w:val="00CE6071"/>
    <w:rsid w:val="00CE66E3"/>
    <w:rsid w:val="00CE793F"/>
    <w:rsid w:val="00CF0FA5"/>
    <w:rsid w:val="00CF15DD"/>
    <w:rsid w:val="00CF223D"/>
    <w:rsid w:val="00CF2824"/>
    <w:rsid w:val="00CF3526"/>
    <w:rsid w:val="00CF357F"/>
    <w:rsid w:val="00CF3A33"/>
    <w:rsid w:val="00CF3C7D"/>
    <w:rsid w:val="00CF45BF"/>
    <w:rsid w:val="00CF4755"/>
    <w:rsid w:val="00CF51C1"/>
    <w:rsid w:val="00CF5B47"/>
    <w:rsid w:val="00CF5B54"/>
    <w:rsid w:val="00CF5EE3"/>
    <w:rsid w:val="00CF6C01"/>
    <w:rsid w:val="00CF7105"/>
    <w:rsid w:val="00CF7305"/>
    <w:rsid w:val="00D005E0"/>
    <w:rsid w:val="00D012FF"/>
    <w:rsid w:val="00D0157B"/>
    <w:rsid w:val="00D01CC4"/>
    <w:rsid w:val="00D01E6B"/>
    <w:rsid w:val="00D0354D"/>
    <w:rsid w:val="00D0497C"/>
    <w:rsid w:val="00D04F45"/>
    <w:rsid w:val="00D04FAA"/>
    <w:rsid w:val="00D0548B"/>
    <w:rsid w:val="00D05AEE"/>
    <w:rsid w:val="00D05D6E"/>
    <w:rsid w:val="00D06413"/>
    <w:rsid w:val="00D0648D"/>
    <w:rsid w:val="00D06EB9"/>
    <w:rsid w:val="00D1153F"/>
    <w:rsid w:val="00D11995"/>
    <w:rsid w:val="00D11BFB"/>
    <w:rsid w:val="00D11CFD"/>
    <w:rsid w:val="00D12432"/>
    <w:rsid w:val="00D133F6"/>
    <w:rsid w:val="00D13808"/>
    <w:rsid w:val="00D146FE"/>
    <w:rsid w:val="00D1581E"/>
    <w:rsid w:val="00D15D19"/>
    <w:rsid w:val="00D15D93"/>
    <w:rsid w:val="00D15DA1"/>
    <w:rsid w:val="00D15EEC"/>
    <w:rsid w:val="00D1635E"/>
    <w:rsid w:val="00D16380"/>
    <w:rsid w:val="00D163FF"/>
    <w:rsid w:val="00D166B5"/>
    <w:rsid w:val="00D16E87"/>
    <w:rsid w:val="00D17335"/>
    <w:rsid w:val="00D17F7B"/>
    <w:rsid w:val="00D2079E"/>
    <w:rsid w:val="00D21356"/>
    <w:rsid w:val="00D2142F"/>
    <w:rsid w:val="00D216EE"/>
    <w:rsid w:val="00D220B5"/>
    <w:rsid w:val="00D233CD"/>
    <w:rsid w:val="00D23AD3"/>
    <w:rsid w:val="00D23FC0"/>
    <w:rsid w:val="00D23FCE"/>
    <w:rsid w:val="00D24364"/>
    <w:rsid w:val="00D2469E"/>
    <w:rsid w:val="00D2649E"/>
    <w:rsid w:val="00D27300"/>
    <w:rsid w:val="00D27875"/>
    <w:rsid w:val="00D307FD"/>
    <w:rsid w:val="00D30A3B"/>
    <w:rsid w:val="00D3129D"/>
    <w:rsid w:val="00D31E2D"/>
    <w:rsid w:val="00D321E8"/>
    <w:rsid w:val="00D328E1"/>
    <w:rsid w:val="00D32E01"/>
    <w:rsid w:val="00D33975"/>
    <w:rsid w:val="00D33A8C"/>
    <w:rsid w:val="00D33ED9"/>
    <w:rsid w:val="00D34D1F"/>
    <w:rsid w:val="00D35597"/>
    <w:rsid w:val="00D35689"/>
    <w:rsid w:val="00D36180"/>
    <w:rsid w:val="00D365FA"/>
    <w:rsid w:val="00D37093"/>
    <w:rsid w:val="00D40425"/>
    <w:rsid w:val="00D40BC3"/>
    <w:rsid w:val="00D40D6B"/>
    <w:rsid w:val="00D4129E"/>
    <w:rsid w:val="00D418A3"/>
    <w:rsid w:val="00D42946"/>
    <w:rsid w:val="00D43984"/>
    <w:rsid w:val="00D44230"/>
    <w:rsid w:val="00D4459D"/>
    <w:rsid w:val="00D46BE9"/>
    <w:rsid w:val="00D46FA2"/>
    <w:rsid w:val="00D47451"/>
    <w:rsid w:val="00D47947"/>
    <w:rsid w:val="00D50053"/>
    <w:rsid w:val="00D504FA"/>
    <w:rsid w:val="00D50F10"/>
    <w:rsid w:val="00D50F83"/>
    <w:rsid w:val="00D512D8"/>
    <w:rsid w:val="00D51610"/>
    <w:rsid w:val="00D516DF"/>
    <w:rsid w:val="00D51A99"/>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7BB"/>
    <w:rsid w:val="00D57B91"/>
    <w:rsid w:val="00D62320"/>
    <w:rsid w:val="00D6248B"/>
    <w:rsid w:val="00D62B5D"/>
    <w:rsid w:val="00D63379"/>
    <w:rsid w:val="00D635B1"/>
    <w:rsid w:val="00D639C5"/>
    <w:rsid w:val="00D63DB5"/>
    <w:rsid w:val="00D64155"/>
    <w:rsid w:val="00D64BEA"/>
    <w:rsid w:val="00D65C02"/>
    <w:rsid w:val="00D661D2"/>
    <w:rsid w:val="00D66410"/>
    <w:rsid w:val="00D66648"/>
    <w:rsid w:val="00D66FDA"/>
    <w:rsid w:val="00D67292"/>
    <w:rsid w:val="00D70C38"/>
    <w:rsid w:val="00D710E5"/>
    <w:rsid w:val="00D71197"/>
    <w:rsid w:val="00D7178C"/>
    <w:rsid w:val="00D72008"/>
    <w:rsid w:val="00D72192"/>
    <w:rsid w:val="00D72D32"/>
    <w:rsid w:val="00D731D1"/>
    <w:rsid w:val="00D73AC1"/>
    <w:rsid w:val="00D73BD2"/>
    <w:rsid w:val="00D73E2F"/>
    <w:rsid w:val="00D73FC4"/>
    <w:rsid w:val="00D73FE8"/>
    <w:rsid w:val="00D74538"/>
    <w:rsid w:val="00D749CB"/>
    <w:rsid w:val="00D74C9E"/>
    <w:rsid w:val="00D75818"/>
    <w:rsid w:val="00D75E77"/>
    <w:rsid w:val="00D75F19"/>
    <w:rsid w:val="00D77AD8"/>
    <w:rsid w:val="00D80973"/>
    <w:rsid w:val="00D80BD8"/>
    <w:rsid w:val="00D82A2B"/>
    <w:rsid w:val="00D8301D"/>
    <w:rsid w:val="00D8473E"/>
    <w:rsid w:val="00D86255"/>
    <w:rsid w:val="00D863D1"/>
    <w:rsid w:val="00D872B7"/>
    <w:rsid w:val="00D8763A"/>
    <w:rsid w:val="00D87DCF"/>
    <w:rsid w:val="00D87F5B"/>
    <w:rsid w:val="00D90125"/>
    <w:rsid w:val="00D9057B"/>
    <w:rsid w:val="00D9096B"/>
    <w:rsid w:val="00D90ED1"/>
    <w:rsid w:val="00D91C34"/>
    <w:rsid w:val="00D925C5"/>
    <w:rsid w:val="00D9279F"/>
    <w:rsid w:val="00D940EE"/>
    <w:rsid w:val="00D94D1D"/>
    <w:rsid w:val="00D94E4C"/>
    <w:rsid w:val="00D95709"/>
    <w:rsid w:val="00D958A7"/>
    <w:rsid w:val="00D96C09"/>
    <w:rsid w:val="00D96D46"/>
    <w:rsid w:val="00D97B72"/>
    <w:rsid w:val="00D97CF6"/>
    <w:rsid w:val="00DA0AD6"/>
    <w:rsid w:val="00DA0BBE"/>
    <w:rsid w:val="00DA11AE"/>
    <w:rsid w:val="00DA16E5"/>
    <w:rsid w:val="00DA1BE9"/>
    <w:rsid w:val="00DA283D"/>
    <w:rsid w:val="00DA3E12"/>
    <w:rsid w:val="00DA4141"/>
    <w:rsid w:val="00DA417B"/>
    <w:rsid w:val="00DA45BD"/>
    <w:rsid w:val="00DA52EB"/>
    <w:rsid w:val="00DA5CD6"/>
    <w:rsid w:val="00DA6868"/>
    <w:rsid w:val="00DB0312"/>
    <w:rsid w:val="00DB115A"/>
    <w:rsid w:val="00DB1B88"/>
    <w:rsid w:val="00DB3213"/>
    <w:rsid w:val="00DB374A"/>
    <w:rsid w:val="00DB387C"/>
    <w:rsid w:val="00DB43F8"/>
    <w:rsid w:val="00DB46DA"/>
    <w:rsid w:val="00DB5A7F"/>
    <w:rsid w:val="00DB640B"/>
    <w:rsid w:val="00DB656B"/>
    <w:rsid w:val="00DB6A23"/>
    <w:rsid w:val="00DB75BE"/>
    <w:rsid w:val="00DB7D6B"/>
    <w:rsid w:val="00DC01DD"/>
    <w:rsid w:val="00DC0423"/>
    <w:rsid w:val="00DC29D6"/>
    <w:rsid w:val="00DC430F"/>
    <w:rsid w:val="00DC43B0"/>
    <w:rsid w:val="00DC478C"/>
    <w:rsid w:val="00DC47BF"/>
    <w:rsid w:val="00DC4CEC"/>
    <w:rsid w:val="00DC4D92"/>
    <w:rsid w:val="00DC5055"/>
    <w:rsid w:val="00DC5F0A"/>
    <w:rsid w:val="00DC6348"/>
    <w:rsid w:val="00DC6447"/>
    <w:rsid w:val="00DC6F43"/>
    <w:rsid w:val="00DC7AD9"/>
    <w:rsid w:val="00DD0C80"/>
    <w:rsid w:val="00DD2409"/>
    <w:rsid w:val="00DD2798"/>
    <w:rsid w:val="00DD2A6B"/>
    <w:rsid w:val="00DD3A79"/>
    <w:rsid w:val="00DD4174"/>
    <w:rsid w:val="00DD418A"/>
    <w:rsid w:val="00DD452E"/>
    <w:rsid w:val="00DD4929"/>
    <w:rsid w:val="00DD6998"/>
    <w:rsid w:val="00DD7C1F"/>
    <w:rsid w:val="00DD7C32"/>
    <w:rsid w:val="00DE00A7"/>
    <w:rsid w:val="00DE0A7D"/>
    <w:rsid w:val="00DE0DC9"/>
    <w:rsid w:val="00DE12EF"/>
    <w:rsid w:val="00DE19AA"/>
    <w:rsid w:val="00DE367F"/>
    <w:rsid w:val="00DE3E2A"/>
    <w:rsid w:val="00DE5469"/>
    <w:rsid w:val="00DE5D83"/>
    <w:rsid w:val="00DE7DBA"/>
    <w:rsid w:val="00DE7FB5"/>
    <w:rsid w:val="00DF0953"/>
    <w:rsid w:val="00DF33E8"/>
    <w:rsid w:val="00DF354D"/>
    <w:rsid w:val="00DF3B05"/>
    <w:rsid w:val="00DF44BC"/>
    <w:rsid w:val="00DF46D2"/>
    <w:rsid w:val="00DF5209"/>
    <w:rsid w:val="00DF5300"/>
    <w:rsid w:val="00DF61C2"/>
    <w:rsid w:val="00DF649D"/>
    <w:rsid w:val="00DF7E21"/>
    <w:rsid w:val="00E00733"/>
    <w:rsid w:val="00E00948"/>
    <w:rsid w:val="00E00C13"/>
    <w:rsid w:val="00E00C41"/>
    <w:rsid w:val="00E01D40"/>
    <w:rsid w:val="00E024F6"/>
    <w:rsid w:val="00E0287E"/>
    <w:rsid w:val="00E02D84"/>
    <w:rsid w:val="00E037FD"/>
    <w:rsid w:val="00E04271"/>
    <w:rsid w:val="00E04F16"/>
    <w:rsid w:val="00E053BA"/>
    <w:rsid w:val="00E0562D"/>
    <w:rsid w:val="00E05C05"/>
    <w:rsid w:val="00E06510"/>
    <w:rsid w:val="00E066EF"/>
    <w:rsid w:val="00E072B0"/>
    <w:rsid w:val="00E07C90"/>
    <w:rsid w:val="00E111E7"/>
    <w:rsid w:val="00E111F8"/>
    <w:rsid w:val="00E11C10"/>
    <w:rsid w:val="00E12618"/>
    <w:rsid w:val="00E129DF"/>
    <w:rsid w:val="00E12B5D"/>
    <w:rsid w:val="00E13435"/>
    <w:rsid w:val="00E13F23"/>
    <w:rsid w:val="00E143D4"/>
    <w:rsid w:val="00E14773"/>
    <w:rsid w:val="00E1521D"/>
    <w:rsid w:val="00E155E5"/>
    <w:rsid w:val="00E16E19"/>
    <w:rsid w:val="00E1769F"/>
    <w:rsid w:val="00E17930"/>
    <w:rsid w:val="00E20164"/>
    <w:rsid w:val="00E21AA6"/>
    <w:rsid w:val="00E21DF6"/>
    <w:rsid w:val="00E22387"/>
    <w:rsid w:val="00E223DC"/>
    <w:rsid w:val="00E2304B"/>
    <w:rsid w:val="00E2320D"/>
    <w:rsid w:val="00E23447"/>
    <w:rsid w:val="00E23F6C"/>
    <w:rsid w:val="00E23FBF"/>
    <w:rsid w:val="00E24A35"/>
    <w:rsid w:val="00E24B61"/>
    <w:rsid w:val="00E24E2E"/>
    <w:rsid w:val="00E2523E"/>
    <w:rsid w:val="00E25549"/>
    <w:rsid w:val="00E2575D"/>
    <w:rsid w:val="00E264B9"/>
    <w:rsid w:val="00E26E41"/>
    <w:rsid w:val="00E274C1"/>
    <w:rsid w:val="00E30920"/>
    <w:rsid w:val="00E30951"/>
    <w:rsid w:val="00E309C7"/>
    <w:rsid w:val="00E30A90"/>
    <w:rsid w:val="00E30D47"/>
    <w:rsid w:val="00E30F4F"/>
    <w:rsid w:val="00E31068"/>
    <w:rsid w:val="00E3123A"/>
    <w:rsid w:val="00E312E0"/>
    <w:rsid w:val="00E312E5"/>
    <w:rsid w:val="00E31B79"/>
    <w:rsid w:val="00E32715"/>
    <w:rsid w:val="00E32D36"/>
    <w:rsid w:val="00E334B8"/>
    <w:rsid w:val="00E33C3F"/>
    <w:rsid w:val="00E3511E"/>
    <w:rsid w:val="00E36F8A"/>
    <w:rsid w:val="00E37A6A"/>
    <w:rsid w:val="00E37CC3"/>
    <w:rsid w:val="00E40479"/>
    <w:rsid w:val="00E40FB5"/>
    <w:rsid w:val="00E4192C"/>
    <w:rsid w:val="00E41DF6"/>
    <w:rsid w:val="00E420CB"/>
    <w:rsid w:val="00E44877"/>
    <w:rsid w:val="00E451B6"/>
    <w:rsid w:val="00E454AD"/>
    <w:rsid w:val="00E4671A"/>
    <w:rsid w:val="00E474DE"/>
    <w:rsid w:val="00E47920"/>
    <w:rsid w:val="00E5019C"/>
    <w:rsid w:val="00E50240"/>
    <w:rsid w:val="00E51311"/>
    <w:rsid w:val="00E51652"/>
    <w:rsid w:val="00E51D11"/>
    <w:rsid w:val="00E52056"/>
    <w:rsid w:val="00E522E3"/>
    <w:rsid w:val="00E52841"/>
    <w:rsid w:val="00E52FF6"/>
    <w:rsid w:val="00E530E1"/>
    <w:rsid w:val="00E532BD"/>
    <w:rsid w:val="00E53D9D"/>
    <w:rsid w:val="00E54446"/>
    <w:rsid w:val="00E54704"/>
    <w:rsid w:val="00E55DC8"/>
    <w:rsid w:val="00E567C7"/>
    <w:rsid w:val="00E56821"/>
    <w:rsid w:val="00E569DE"/>
    <w:rsid w:val="00E56F73"/>
    <w:rsid w:val="00E603AF"/>
    <w:rsid w:val="00E604FA"/>
    <w:rsid w:val="00E60FAB"/>
    <w:rsid w:val="00E615BD"/>
    <w:rsid w:val="00E61F48"/>
    <w:rsid w:val="00E62B98"/>
    <w:rsid w:val="00E62F16"/>
    <w:rsid w:val="00E631E5"/>
    <w:rsid w:val="00E6329E"/>
    <w:rsid w:val="00E6390E"/>
    <w:rsid w:val="00E65018"/>
    <w:rsid w:val="00E66EAB"/>
    <w:rsid w:val="00E67339"/>
    <w:rsid w:val="00E6734C"/>
    <w:rsid w:val="00E67560"/>
    <w:rsid w:val="00E67B4D"/>
    <w:rsid w:val="00E67B50"/>
    <w:rsid w:val="00E67EF0"/>
    <w:rsid w:val="00E705EE"/>
    <w:rsid w:val="00E70B72"/>
    <w:rsid w:val="00E70FDA"/>
    <w:rsid w:val="00E722A2"/>
    <w:rsid w:val="00E729B9"/>
    <w:rsid w:val="00E742E4"/>
    <w:rsid w:val="00E752A9"/>
    <w:rsid w:val="00E75529"/>
    <w:rsid w:val="00E75D96"/>
    <w:rsid w:val="00E75DC3"/>
    <w:rsid w:val="00E75EF0"/>
    <w:rsid w:val="00E76D6E"/>
    <w:rsid w:val="00E7757E"/>
    <w:rsid w:val="00E7789E"/>
    <w:rsid w:val="00E77A75"/>
    <w:rsid w:val="00E77B23"/>
    <w:rsid w:val="00E77D56"/>
    <w:rsid w:val="00E80364"/>
    <w:rsid w:val="00E80511"/>
    <w:rsid w:val="00E8108F"/>
    <w:rsid w:val="00E81C1A"/>
    <w:rsid w:val="00E81C1F"/>
    <w:rsid w:val="00E822F5"/>
    <w:rsid w:val="00E83C04"/>
    <w:rsid w:val="00E83F2F"/>
    <w:rsid w:val="00E843F7"/>
    <w:rsid w:val="00E846F7"/>
    <w:rsid w:val="00E84FD5"/>
    <w:rsid w:val="00E8551B"/>
    <w:rsid w:val="00E878A3"/>
    <w:rsid w:val="00E900A4"/>
    <w:rsid w:val="00E9041B"/>
    <w:rsid w:val="00E91398"/>
    <w:rsid w:val="00E9159F"/>
    <w:rsid w:val="00E91748"/>
    <w:rsid w:val="00E91BF4"/>
    <w:rsid w:val="00E91E02"/>
    <w:rsid w:val="00E92398"/>
    <w:rsid w:val="00E92CBF"/>
    <w:rsid w:val="00E92E0A"/>
    <w:rsid w:val="00E937C9"/>
    <w:rsid w:val="00E9381C"/>
    <w:rsid w:val="00E93CFD"/>
    <w:rsid w:val="00E94584"/>
    <w:rsid w:val="00E95058"/>
    <w:rsid w:val="00E95C26"/>
    <w:rsid w:val="00E95CEA"/>
    <w:rsid w:val="00E967F1"/>
    <w:rsid w:val="00E97D20"/>
    <w:rsid w:val="00E97FE2"/>
    <w:rsid w:val="00E97FE6"/>
    <w:rsid w:val="00EA08E8"/>
    <w:rsid w:val="00EA1903"/>
    <w:rsid w:val="00EA1A5A"/>
    <w:rsid w:val="00EA2FC0"/>
    <w:rsid w:val="00EA3F5C"/>
    <w:rsid w:val="00EA4397"/>
    <w:rsid w:val="00EA499D"/>
    <w:rsid w:val="00EA4FFF"/>
    <w:rsid w:val="00EA54A1"/>
    <w:rsid w:val="00EA54AD"/>
    <w:rsid w:val="00EA58A0"/>
    <w:rsid w:val="00EA5AE3"/>
    <w:rsid w:val="00EA5C8C"/>
    <w:rsid w:val="00EA5ECB"/>
    <w:rsid w:val="00EA62F8"/>
    <w:rsid w:val="00EA6B56"/>
    <w:rsid w:val="00EA6D49"/>
    <w:rsid w:val="00EA7144"/>
    <w:rsid w:val="00EA7D0C"/>
    <w:rsid w:val="00EA7F0B"/>
    <w:rsid w:val="00EB0CCF"/>
    <w:rsid w:val="00EB114C"/>
    <w:rsid w:val="00EB18C0"/>
    <w:rsid w:val="00EB20F4"/>
    <w:rsid w:val="00EB2490"/>
    <w:rsid w:val="00EB3F05"/>
    <w:rsid w:val="00EB43BA"/>
    <w:rsid w:val="00EB56C4"/>
    <w:rsid w:val="00EB5955"/>
    <w:rsid w:val="00EB6662"/>
    <w:rsid w:val="00EB6E71"/>
    <w:rsid w:val="00EB7657"/>
    <w:rsid w:val="00EC05E1"/>
    <w:rsid w:val="00EC07BA"/>
    <w:rsid w:val="00EC08E4"/>
    <w:rsid w:val="00EC23D8"/>
    <w:rsid w:val="00EC3785"/>
    <w:rsid w:val="00EC3B2D"/>
    <w:rsid w:val="00EC3E5A"/>
    <w:rsid w:val="00EC458A"/>
    <w:rsid w:val="00EC51A1"/>
    <w:rsid w:val="00EC6178"/>
    <w:rsid w:val="00EC65DD"/>
    <w:rsid w:val="00EC6A56"/>
    <w:rsid w:val="00EC7166"/>
    <w:rsid w:val="00EC7E78"/>
    <w:rsid w:val="00ED06AD"/>
    <w:rsid w:val="00ED0BED"/>
    <w:rsid w:val="00ED1232"/>
    <w:rsid w:val="00ED1A7F"/>
    <w:rsid w:val="00ED22C5"/>
    <w:rsid w:val="00ED3503"/>
    <w:rsid w:val="00ED35D8"/>
    <w:rsid w:val="00ED4DFC"/>
    <w:rsid w:val="00ED4E42"/>
    <w:rsid w:val="00ED5E54"/>
    <w:rsid w:val="00ED7786"/>
    <w:rsid w:val="00ED7EA9"/>
    <w:rsid w:val="00EE00E5"/>
    <w:rsid w:val="00EE0B31"/>
    <w:rsid w:val="00EE1E9C"/>
    <w:rsid w:val="00EE200B"/>
    <w:rsid w:val="00EE2083"/>
    <w:rsid w:val="00EE20A8"/>
    <w:rsid w:val="00EE23BC"/>
    <w:rsid w:val="00EE25D9"/>
    <w:rsid w:val="00EE433B"/>
    <w:rsid w:val="00EE46D0"/>
    <w:rsid w:val="00EE476D"/>
    <w:rsid w:val="00EE49A6"/>
    <w:rsid w:val="00EE4C73"/>
    <w:rsid w:val="00EE5C23"/>
    <w:rsid w:val="00EE67FE"/>
    <w:rsid w:val="00EE68E0"/>
    <w:rsid w:val="00EE703E"/>
    <w:rsid w:val="00EE76F0"/>
    <w:rsid w:val="00EE7B1C"/>
    <w:rsid w:val="00EF02BD"/>
    <w:rsid w:val="00EF17B9"/>
    <w:rsid w:val="00EF1EB9"/>
    <w:rsid w:val="00EF20AF"/>
    <w:rsid w:val="00EF274D"/>
    <w:rsid w:val="00EF34F6"/>
    <w:rsid w:val="00EF355D"/>
    <w:rsid w:val="00EF3725"/>
    <w:rsid w:val="00EF37B5"/>
    <w:rsid w:val="00EF388A"/>
    <w:rsid w:val="00EF3D14"/>
    <w:rsid w:val="00EF3EEE"/>
    <w:rsid w:val="00EF3F88"/>
    <w:rsid w:val="00EF75A6"/>
    <w:rsid w:val="00F0045E"/>
    <w:rsid w:val="00F00724"/>
    <w:rsid w:val="00F00774"/>
    <w:rsid w:val="00F0081B"/>
    <w:rsid w:val="00F01968"/>
    <w:rsid w:val="00F01F95"/>
    <w:rsid w:val="00F0256E"/>
    <w:rsid w:val="00F03681"/>
    <w:rsid w:val="00F03E2F"/>
    <w:rsid w:val="00F04D9B"/>
    <w:rsid w:val="00F05AB5"/>
    <w:rsid w:val="00F05BC9"/>
    <w:rsid w:val="00F0608B"/>
    <w:rsid w:val="00F0659C"/>
    <w:rsid w:val="00F06776"/>
    <w:rsid w:val="00F06CDD"/>
    <w:rsid w:val="00F06D5D"/>
    <w:rsid w:val="00F102AB"/>
    <w:rsid w:val="00F11AA5"/>
    <w:rsid w:val="00F11E55"/>
    <w:rsid w:val="00F128DE"/>
    <w:rsid w:val="00F12B44"/>
    <w:rsid w:val="00F12DF4"/>
    <w:rsid w:val="00F13400"/>
    <w:rsid w:val="00F1411B"/>
    <w:rsid w:val="00F14C07"/>
    <w:rsid w:val="00F14C0C"/>
    <w:rsid w:val="00F14CD6"/>
    <w:rsid w:val="00F154D7"/>
    <w:rsid w:val="00F1585C"/>
    <w:rsid w:val="00F15FFE"/>
    <w:rsid w:val="00F163F8"/>
    <w:rsid w:val="00F16901"/>
    <w:rsid w:val="00F17267"/>
    <w:rsid w:val="00F2210C"/>
    <w:rsid w:val="00F231FB"/>
    <w:rsid w:val="00F243C4"/>
    <w:rsid w:val="00F243FF"/>
    <w:rsid w:val="00F25199"/>
    <w:rsid w:val="00F254D8"/>
    <w:rsid w:val="00F25641"/>
    <w:rsid w:val="00F26955"/>
    <w:rsid w:val="00F26A46"/>
    <w:rsid w:val="00F26F86"/>
    <w:rsid w:val="00F271AB"/>
    <w:rsid w:val="00F2780A"/>
    <w:rsid w:val="00F311C3"/>
    <w:rsid w:val="00F314EF"/>
    <w:rsid w:val="00F3167E"/>
    <w:rsid w:val="00F332B2"/>
    <w:rsid w:val="00F33DD2"/>
    <w:rsid w:val="00F33E94"/>
    <w:rsid w:val="00F33F0D"/>
    <w:rsid w:val="00F352BD"/>
    <w:rsid w:val="00F3589E"/>
    <w:rsid w:val="00F35DAE"/>
    <w:rsid w:val="00F36723"/>
    <w:rsid w:val="00F368F2"/>
    <w:rsid w:val="00F3715D"/>
    <w:rsid w:val="00F37A09"/>
    <w:rsid w:val="00F404BF"/>
    <w:rsid w:val="00F40EB5"/>
    <w:rsid w:val="00F40F31"/>
    <w:rsid w:val="00F41380"/>
    <w:rsid w:val="00F41421"/>
    <w:rsid w:val="00F41886"/>
    <w:rsid w:val="00F419C3"/>
    <w:rsid w:val="00F41A80"/>
    <w:rsid w:val="00F41C4B"/>
    <w:rsid w:val="00F43206"/>
    <w:rsid w:val="00F435B6"/>
    <w:rsid w:val="00F4392C"/>
    <w:rsid w:val="00F448F9"/>
    <w:rsid w:val="00F44EC7"/>
    <w:rsid w:val="00F44EC8"/>
    <w:rsid w:val="00F45154"/>
    <w:rsid w:val="00F452E7"/>
    <w:rsid w:val="00F4670C"/>
    <w:rsid w:val="00F467C0"/>
    <w:rsid w:val="00F47C6B"/>
    <w:rsid w:val="00F503D2"/>
    <w:rsid w:val="00F505AC"/>
    <w:rsid w:val="00F50603"/>
    <w:rsid w:val="00F50C03"/>
    <w:rsid w:val="00F50F47"/>
    <w:rsid w:val="00F51899"/>
    <w:rsid w:val="00F51E43"/>
    <w:rsid w:val="00F51E44"/>
    <w:rsid w:val="00F5253A"/>
    <w:rsid w:val="00F5325B"/>
    <w:rsid w:val="00F53AF0"/>
    <w:rsid w:val="00F55337"/>
    <w:rsid w:val="00F55F0A"/>
    <w:rsid w:val="00F56456"/>
    <w:rsid w:val="00F5652C"/>
    <w:rsid w:val="00F575D1"/>
    <w:rsid w:val="00F57C49"/>
    <w:rsid w:val="00F57D6B"/>
    <w:rsid w:val="00F60A98"/>
    <w:rsid w:val="00F618C5"/>
    <w:rsid w:val="00F619E0"/>
    <w:rsid w:val="00F622E5"/>
    <w:rsid w:val="00F626FF"/>
    <w:rsid w:val="00F627D0"/>
    <w:rsid w:val="00F6380C"/>
    <w:rsid w:val="00F63E23"/>
    <w:rsid w:val="00F641A2"/>
    <w:rsid w:val="00F65D31"/>
    <w:rsid w:val="00F666A7"/>
    <w:rsid w:val="00F66A2E"/>
    <w:rsid w:val="00F67C31"/>
    <w:rsid w:val="00F67F09"/>
    <w:rsid w:val="00F706A0"/>
    <w:rsid w:val="00F708C0"/>
    <w:rsid w:val="00F709F5"/>
    <w:rsid w:val="00F717CC"/>
    <w:rsid w:val="00F72F51"/>
    <w:rsid w:val="00F73999"/>
    <w:rsid w:val="00F73AB3"/>
    <w:rsid w:val="00F73AB7"/>
    <w:rsid w:val="00F7566A"/>
    <w:rsid w:val="00F76268"/>
    <w:rsid w:val="00F76CF3"/>
    <w:rsid w:val="00F76DA3"/>
    <w:rsid w:val="00F805CA"/>
    <w:rsid w:val="00F807A4"/>
    <w:rsid w:val="00F809ED"/>
    <w:rsid w:val="00F80DD8"/>
    <w:rsid w:val="00F81914"/>
    <w:rsid w:val="00F81B7D"/>
    <w:rsid w:val="00F82079"/>
    <w:rsid w:val="00F824D5"/>
    <w:rsid w:val="00F82628"/>
    <w:rsid w:val="00F82D8E"/>
    <w:rsid w:val="00F8321D"/>
    <w:rsid w:val="00F83461"/>
    <w:rsid w:val="00F83585"/>
    <w:rsid w:val="00F83883"/>
    <w:rsid w:val="00F83ACF"/>
    <w:rsid w:val="00F8517B"/>
    <w:rsid w:val="00F853BE"/>
    <w:rsid w:val="00F87971"/>
    <w:rsid w:val="00F87B71"/>
    <w:rsid w:val="00F87EB0"/>
    <w:rsid w:val="00F9052C"/>
    <w:rsid w:val="00F9135D"/>
    <w:rsid w:val="00F91B71"/>
    <w:rsid w:val="00F91BA8"/>
    <w:rsid w:val="00F9260F"/>
    <w:rsid w:val="00F9308E"/>
    <w:rsid w:val="00F94231"/>
    <w:rsid w:val="00F95E64"/>
    <w:rsid w:val="00F960B8"/>
    <w:rsid w:val="00F9649D"/>
    <w:rsid w:val="00F96A46"/>
    <w:rsid w:val="00F96BB8"/>
    <w:rsid w:val="00F97A19"/>
    <w:rsid w:val="00FA068B"/>
    <w:rsid w:val="00FA1B1B"/>
    <w:rsid w:val="00FA2534"/>
    <w:rsid w:val="00FA2BC2"/>
    <w:rsid w:val="00FA37EA"/>
    <w:rsid w:val="00FA381E"/>
    <w:rsid w:val="00FA52C8"/>
    <w:rsid w:val="00FA54B2"/>
    <w:rsid w:val="00FA5812"/>
    <w:rsid w:val="00FA59CD"/>
    <w:rsid w:val="00FA7990"/>
    <w:rsid w:val="00FB07FC"/>
    <w:rsid w:val="00FB1180"/>
    <w:rsid w:val="00FB174F"/>
    <w:rsid w:val="00FB1FEB"/>
    <w:rsid w:val="00FB28DA"/>
    <w:rsid w:val="00FB4250"/>
    <w:rsid w:val="00FB42B4"/>
    <w:rsid w:val="00FB5638"/>
    <w:rsid w:val="00FB59AB"/>
    <w:rsid w:val="00FB5A79"/>
    <w:rsid w:val="00FB5A8D"/>
    <w:rsid w:val="00FB6627"/>
    <w:rsid w:val="00FB6721"/>
    <w:rsid w:val="00FB7318"/>
    <w:rsid w:val="00FB77DE"/>
    <w:rsid w:val="00FC0251"/>
    <w:rsid w:val="00FC1102"/>
    <w:rsid w:val="00FC16AD"/>
    <w:rsid w:val="00FC1F94"/>
    <w:rsid w:val="00FC2E23"/>
    <w:rsid w:val="00FC3241"/>
    <w:rsid w:val="00FC3BB3"/>
    <w:rsid w:val="00FC3ED9"/>
    <w:rsid w:val="00FC54D5"/>
    <w:rsid w:val="00FC664D"/>
    <w:rsid w:val="00FC737A"/>
    <w:rsid w:val="00FC7844"/>
    <w:rsid w:val="00FD0A8B"/>
    <w:rsid w:val="00FD1512"/>
    <w:rsid w:val="00FD163B"/>
    <w:rsid w:val="00FD1AB4"/>
    <w:rsid w:val="00FD1DDF"/>
    <w:rsid w:val="00FD28E8"/>
    <w:rsid w:val="00FD3355"/>
    <w:rsid w:val="00FD3CF7"/>
    <w:rsid w:val="00FD4FCC"/>
    <w:rsid w:val="00FD522F"/>
    <w:rsid w:val="00FD5A00"/>
    <w:rsid w:val="00FD5D23"/>
    <w:rsid w:val="00FD5F89"/>
    <w:rsid w:val="00FD6570"/>
    <w:rsid w:val="00FD6EA4"/>
    <w:rsid w:val="00FD6FCC"/>
    <w:rsid w:val="00FD739A"/>
    <w:rsid w:val="00FD79A7"/>
    <w:rsid w:val="00FE04A4"/>
    <w:rsid w:val="00FE0841"/>
    <w:rsid w:val="00FE08FD"/>
    <w:rsid w:val="00FE12A5"/>
    <w:rsid w:val="00FE1B58"/>
    <w:rsid w:val="00FE1DFA"/>
    <w:rsid w:val="00FE1EDA"/>
    <w:rsid w:val="00FE1F3B"/>
    <w:rsid w:val="00FE22CB"/>
    <w:rsid w:val="00FE2859"/>
    <w:rsid w:val="00FE2A81"/>
    <w:rsid w:val="00FE303A"/>
    <w:rsid w:val="00FE345D"/>
    <w:rsid w:val="00FE486C"/>
    <w:rsid w:val="00FE4E00"/>
    <w:rsid w:val="00FE5194"/>
    <w:rsid w:val="00FE544E"/>
    <w:rsid w:val="00FE54F6"/>
    <w:rsid w:val="00FE5A35"/>
    <w:rsid w:val="00FE64A9"/>
    <w:rsid w:val="00FE6BD7"/>
    <w:rsid w:val="00FE6C8F"/>
    <w:rsid w:val="00FF0644"/>
    <w:rsid w:val="00FF094E"/>
    <w:rsid w:val="00FF0A66"/>
    <w:rsid w:val="00FF1632"/>
    <w:rsid w:val="00FF1FCE"/>
    <w:rsid w:val="00FF2234"/>
    <w:rsid w:val="00FF290B"/>
    <w:rsid w:val="00FF320D"/>
    <w:rsid w:val="00FF33BD"/>
    <w:rsid w:val="00FF3C13"/>
    <w:rsid w:val="00FF4169"/>
    <w:rsid w:val="00FF4FD5"/>
    <w:rsid w:val="00FF582B"/>
    <w:rsid w:val="00FF6702"/>
    <w:rsid w:val="00FF7188"/>
    <w:rsid w:val="00FF72DC"/>
    <w:rsid w:val="00FF76DE"/>
    <w:rsid w:val="00FF7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basedOn w:val="Normal"/>
    <w:link w:val="ListParagraphChar"/>
    <w:uiPriority w:val="34"/>
    <w:qFormat/>
    <w:rsid w:val="008708CA"/>
    <w:pPr>
      <w:ind w:left="720"/>
      <w:contextualSpacing/>
    </w:pPr>
    <w:rPr>
      <w:rFonts w:eastAsia="SimSun"/>
      <w:sz w:val="24"/>
      <w:szCs w:val="24"/>
    </w:rPr>
  </w:style>
  <w:style w:type="character" w:styleId="IntenseReference">
    <w:name w:val="Intense Reference"/>
    <w:uiPriority w:val="32"/>
    <w:qFormat/>
    <w:rsid w:val="002A0126"/>
    <w:rPr>
      <w:b/>
      <w:bCs/>
      <w:i/>
      <w:smallCaps/>
      <w:color w:val="C0504D"/>
      <w:spacing w:val="5"/>
      <w:u w:val="none"/>
    </w:rPr>
  </w:style>
  <w:style w:type="paragraph" w:customStyle="1" w:styleId="PBACHeading1">
    <w:name w:val="PBAC Heading 1"/>
    <w:qFormat/>
    <w:rsid w:val="005741B7"/>
    <w:pPr>
      <w:ind w:left="720" w:hanging="720"/>
    </w:pPr>
    <w:rPr>
      <w:rFonts w:ascii="Arial" w:hAnsi="Arial" w:cs="Arial"/>
      <w:b/>
      <w:snapToGrid w:val="0"/>
      <w:sz w:val="22"/>
      <w:szCs w:val="22"/>
      <w:lang w:eastAsia="en-US"/>
    </w:rPr>
  </w:style>
  <w:style w:type="character" w:customStyle="1" w:styleId="ListParagraphChar">
    <w:name w:val="List Paragraph Char"/>
    <w:link w:val="ListParagraph"/>
    <w:uiPriority w:val="34"/>
    <w:rsid w:val="005741B7"/>
    <w:rPr>
      <w:rFonts w:eastAsia="SimSun"/>
      <w:sz w:val="24"/>
      <w:szCs w:val="24"/>
    </w:rPr>
  </w:style>
  <w:style w:type="character" w:customStyle="1" w:styleId="apple-converted-space">
    <w:name w:val="apple-converted-space"/>
    <w:rsid w:val="004E4D96"/>
  </w:style>
  <w:style w:type="paragraph" w:customStyle="1" w:styleId="PBACheading10">
    <w:name w:val="PBAC heading 1"/>
    <w:qFormat/>
    <w:rsid w:val="00F67C31"/>
    <w:pPr>
      <w:ind w:left="720" w:hanging="720"/>
    </w:pPr>
    <w:rPr>
      <w:rFonts w:ascii="Arial" w:eastAsia="SimSun" w:hAnsi="Arial" w:cs="Arial"/>
      <w:snapToGrid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basedOn w:val="Normal"/>
    <w:link w:val="ListParagraphChar"/>
    <w:uiPriority w:val="34"/>
    <w:qFormat/>
    <w:rsid w:val="008708CA"/>
    <w:pPr>
      <w:ind w:left="720"/>
      <w:contextualSpacing/>
    </w:pPr>
    <w:rPr>
      <w:rFonts w:eastAsia="SimSun"/>
      <w:sz w:val="24"/>
      <w:szCs w:val="24"/>
    </w:rPr>
  </w:style>
  <w:style w:type="character" w:styleId="IntenseReference">
    <w:name w:val="Intense Reference"/>
    <w:uiPriority w:val="32"/>
    <w:qFormat/>
    <w:rsid w:val="002A0126"/>
    <w:rPr>
      <w:b/>
      <w:bCs/>
      <w:i/>
      <w:smallCaps/>
      <w:color w:val="C0504D"/>
      <w:spacing w:val="5"/>
      <w:u w:val="none"/>
    </w:rPr>
  </w:style>
  <w:style w:type="paragraph" w:customStyle="1" w:styleId="PBACHeading1">
    <w:name w:val="PBAC Heading 1"/>
    <w:qFormat/>
    <w:rsid w:val="005741B7"/>
    <w:pPr>
      <w:ind w:left="720" w:hanging="720"/>
    </w:pPr>
    <w:rPr>
      <w:rFonts w:ascii="Arial" w:hAnsi="Arial" w:cs="Arial"/>
      <w:b/>
      <w:snapToGrid w:val="0"/>
      <w:sz w:val="22"/>
      <w:szCs w:val="22"/>
      <w:lang w:eastAsia="en-US"/>
    </w:rPr>
  </w:style>
  <w:style w:type="character" w:customStyle="1" w:styleId="ListParagraphChar">
    <w:name w:val="List Paragraph Char"/>
    <w:link w:val="ListParagraph"/>
    <w:uiPriority w:val="34"/>
    <w:rsid w:val="005741B7"/>
    <w:rPr>
      <w:rFonts w:eastAsia="SimSun"/>
      <w:sz w:val="24"/>
      <w:szCs w:val="24"/>
    </w:rPr>
  </w:style>
  <w:style w:type="character" w:customStyle="1" w:styleId="apple-converted-space">
    <w:name w:val="apple-converted-space"/>
    <w:rsid w:val="004E4D96"/>
  </w:style>
  <w:style w:type="paragraph" w:customStyle="1" w:styleId="PBACheading10">
    <w:name w:val="PBAC heading 1"/>
    <w:qFormat/>
    <w:rsid w:val="00F67C31"/>
    <w:pPr>
      <w:ind w:left="720" w:hanging="720"/>
    </w:pPr>
    <w:rPr>
      <w:rFonts w:ascii="Arial" w:eastAsia="SimSun" w:hAnsi="Arial" w:cs="Arial"/>
      <w:snapToGrid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3675210">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106513899">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74921928">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11969564">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62540116">
      <w:bodyDiv w:val="1"/>
      <w:marLeft w:val="0"/>
      <w:marRight w:val="0"/>
      <w:marTop w:val="0"/>
      <w:marBottom w:val="0"/>
      <w:divBdr>
        <w:top w:val="none" w:sz="0" w:space="0" w:color="auto"/>
        <w:left w:val="none" w:sz="0" w:space="0" w:color="auto"/>
        <w:bottom w:val="none" w:sz="0" w:space="0" w:color="auto"/>
        <w:right w:val="none" w:sz="0" w:space="0" w:color="auto"/>
      </w:divBdr>
    </w:div>
    <w:div w:id="270168697">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43372">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53402737">
      <w:bodyDiv w:val="1"/>
      <w:marLeft w:val="0"/>
      <w:marRight w:val="0"/>
      <w:marTop w:val="0"/>
      <w:marBottom w:val="0"/>
      <w:divBdr>
        <w:top w:val="none" w:sz="0" w:space="0" w:color="auto"/>
        <w:left w:val="none" w:sz="0" w:space="0" w:color="auto"/>
        <w:bottom w:val="none" w:sz="0" w:space="0" w:color="auto"/>
        <w:right w:val="none" w:sz="0" w:space="0" w:color="auto"/>
      </w:divBdr>
    </w:div>
    <w:div w:id="453905869">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13034084">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28976738">
      <w:bodyDiv w:val="1"/>
      <w:marLeft w:val="0"/>
      <w:marRight w:val="0"/>
      <w:marTop w:val="0"/>
      <w:marBottom w:val="0"/>
      <w:divBdr>
        <w:top w:val="none" w:sz="0" w:space="0" w:color="auto"/>
        <w:left w:val="none" w:sz="0" w:space="0" w:color="auto"/>
        <w:bottom w:val="none" w:sz="0" w:space="0" w:color="auto"/>
        <w:right w:val="none" w:sz="0" w:space="0" w:color="auto"/>
      </w:divBdr>
    </w:div>
    <w:div w:id="638920882">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25642532">
      <w:bodyDiv w:val="1"/>
      <w:marLeft w:val="0"/>
      <w:marRight w:val="0"/>
      <w:marTop w:val="0"/>
      <w:marBottom w:val="0"/>
      <w:divBdr>
        <w:top w:val="none" w:sz="0" w:space="0" w:color="auto"/>
        <w:left w:val="none" w:sz="0" w:space="0" w:color="auto"/>
        <w:bottom w:val="none" w:sz="0" w:space="0" w:color="auto"/>
        <w:right w:val="none" w:sz="0" w:space="0" w:color="auto"/>
      </w:divBdr>
    </w:div>
    <w:div w:id="728845035">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85587086">
      <w:bodyDiv w:val="1"/>
      <w:marLeft w:val="0"/>
      <w:marRight w:val="0"/>
      <w:marTop w:val="0"/>
      <w:marBottom w:val="0"/>
      <w:divBdr>
        <w:top w:val="none" w:sz="0" w:space="0" w:color="auto"/>
        <w:left w:val="none" w:sz="0" w:space="0" w:color="auto"/>
        <w:bottom w:val="none" w:sz="0" w:space="0" w:color="auto"/>
        <w:right w:val="none" w:sz="0" w:space="0" w:color="auto"/>
      </w:divBdr>
    </w:div>
    <w:div w:id="799111579">
      <w:bodyDiv w:val="1"/>
      <w:marLeft w:val="0"/>
      <w:marRight w:val="0"/>
      <w:marTop w:val="0"/>
      <w:marBottom w:val="0"/>
      <w:divBdr>
        <w:top w:val="none" w:sz="0" w:space="0" w:color="auto"/>
        <w:left w:val="none" w:sz="0" w:space="0" w:color="auto"/>
        <w:bottom w:val="none" w:sz="0" w:space="0" w:color="auto"/>
        <w:right w:val="none" w:sz="0" w:space="0" w:color="auto"/>
      </w:divBdr>
      <w:divsChild>
        <w:div w:id="752702958">
          <w:marLeft w:val="0"/>
          <w:marRight w:val="0"/>
          <w:marTop w:val="240"/>
          <w:marBottom w:val="480"/>
          <w:divBdr>
            <w:top w:val="none" w:sz="0" w:space="0" w:color="auto"/>
            <w:left w:val="none" w:sz="0" w:space="0" w:color="auto"/>
            <w:bottom w:val="none" w:sz="0" w:space="0" w:color="auto"/>
            <w:right w:val="none" w:sz="0" w:space="0" w:color="auto"/>
          </w:divBdr>
          <w:divsChild>
            <w:div w:id="442503937">
              <w:marLeft w:val="0"/>
              <w:marRight w:val="0"/>
              <w:marTop w:val="0"/>
              <w:marBottom w:val="0"/>
              <w:divBdr>
                <w:top w:val="none" w:sz="0" w:space="0" w:color="auto"/>
                <w:left w:val="none" w:sz="0" w:space="0" w:color="auto"/>
                <w:bottom w:val="none" w:sz="0" w:space="0" w:color="auto"/>
                <w:right w:val="none" w:sz="0" w:space="0" w:color="auto"/>
              </w:divBdr>
              <w:divsChild>
                <w:div w:id="629673879">
                  <w:marLeft w:val="0"/>
                  <w:marRight w:val="0"/>
                  <w:marTop w:val="0"/>
                  <w:marBottom w:val="0"/>
                  <w:divBdr>
                    <w:top w:val="none" w:sz="0" w:space="0" w:color="auto"/>
                    <w:left w:val="none" w:sz="0" w:space="0" w:color="auto"/>
                    <w:bottom w:val="none" w:sz="0" w:space="0" w:color="auto"/>
                    <w:right w:val="none" w:sz="0" w:space="0" w:color="auto"/>
                  </w:divBdr>
                  <w:divsChild>
                    <w:div w:id="107093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29058665">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931275262">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7759998">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101532126">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68398920">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40822707">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54777270">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0622721">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94211571">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2819666">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54904779">
      <w:bodyDiv w:val="1"/>
      <w:marLeft w:val="0"/>
      <w:marRight w:val="0"/>
      <w:marTop w:val="0"/>
      <w:marBottom w:val="0"/>
      <w:divBdr>
        <w:top w:val="none" w:sz="0" w:space="0" w:color="auto"/>
        <w:left w:val="none" w:sz="0" w:space="0" w:color="auto"/>
        <w:bottom w:val="none" w:sz="0" w:space="0" w:color="auto"/>
        <w:right w:val="none" w:sz="0" w:space="0" w:color="auto"/>
      </w:divBdr>
    </w:div>
    <w:div w:id="1460612829">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484157934">
      <w:bodyDiv w:val="1"/>
      <w:marLeft w:val="0"/>
      <w:marRight w:val="0"/>
      <w:marTop w:val="0"/>
      <w:marBottom w:val="0"/>
      <w:divBdr>
        <w:top w:val="none" w:sz="0" w:space="0" w:color="auto"/>
        <w:left w:val="none" w:sz="0" w:space="0" w:color="auto"/>
        <w:bottom w:val="none" w:sz="0" w:space="0" w:color="auto"/>
        <w:right w:val="none" w:sz="0" w:space="0" w:color="auto"/>
      </w:divBdr>
    </w:div>
    <w:div w:id="1509370201">
      <w:bodyDiv w:val="1"/>
      <w:marLeft w:val="0"/>
      <w:marRight w:val="0"/>
      <w:marTop w:val="0"/>
      <w:marBottom w:val="0"/>
      <w:divBdr>
        <w:top w:val="none" w:sz="0" w:space="0" w:color="auto"/>
        <w:left w:val="none" w:sz="0" w:space="0" w:color="auto"/>
        <w:bottom w:val="none" w:sz="0" w:space="0" w:color="auto"/>
        <w:right w:val="none" w:sz="0" w:space="0" w:color="auto"/>
      </w:divBdr>
    </w:div>
    <w:div w:id="1512405107">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17380394">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29488833">
      <w:bodyDiv w:val="1"/>
      <w:marLeft w:val="0"/>
      <w:marRight w:val="0"/>
      <w:marTop w:val="0"/>
      <w:marBottom w:val="0"/>
      <w:divBdr>
        <w:top w:val="none" w:sz="0" w:space="0" w:color="auto"/>
        <w:left w:val="none" w:sz="0" w:space="0" w:color="auto"/>
        <w:bottom w:val="none" w:sz="0" w:space="0" w:color="auto"/>
        <w:right w:val="none" w:sz="0" w:space="0" w:color="auto"/>
      </w:divBdr>
    </w:div>
    <w:div w:id="1569539859">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6862025">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711877382">
      <w:bodyDiv w:val="1"/>
      <w:marLeft w:val="0"/>
      <w:marRight w:val="0"/>
      <w:marTop w:val="0"/>
      <w:marBottom w:val="0"/>
      <w:divBdr>
        <w:top w:val="none" w:sz="0" w:space="0" w:color="auto"/>
        <w:left w:val="none" w:sz="0" w:space="0" w:color="auto"/>
        <w:bottom w:val="none" w:sz="0" w:space="0" w:color="auto"/>
        <w:right w:val="none" w:sz="0" w:space="0" w:color="auto"/>
      </w:divBdr>
    </w:div>
    <w:div w:id="1741101154">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36796863">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45865217">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86488274">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3112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82809-0BF3-4E6B-815F-8DD957B19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36A48B8A.dotm</Template>
  <TotalTime>0</TotalTime>
  <Pages>12</Pages>
  <Words>2982</Words>
  <Characters>17739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2017-03-27T02:51:00Z</dcterms:created>
  <dcterms:modified xsi:type="dcterms:W3CDTF">2017-04-20T00:06:00Z</dcterms:modified>
</cp:coreProperties>
</file>