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1"/>
        <w:gridCol w:w="2988"/>
        <w:gridCol w:w="6758"/>
      </w:tblGrid>
      <w:tr w:rsidR="003D7E12" w:rsidRPr="003D7E12" w14:paraId="61917D71" w14:textId="77777777" w:rsidTr="0017492B">
        <w:trPr>
          <w:tblHeader/>
        </w:trPr>
        <w:tc>
          <w:tcPr>
            <w:tcW w:w="3936" w:type="dxa"/>
            <w:tcMar>
              <w:top w:w="28" w:type="dxa"/>
              <w:bottom w:w="28" w:type="dxa"/>
            </w:tcMar>
          </w:tcPr>
          <w:p w14:paraId="29EB9113" w14:textId="77777777" w:rsidR="009D4A02" w:rsidRDefault="009D4A02" w:rsidP="007F6A0F">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1F4C259B" w14:textId="5662DE00" w:rsidR="003D7E12" w:rsidRPr="003D7E12" w:rsidRDefault="003D7E12" w:rsidP="007F6A0F">
            <w:pPr>
              <w:widowControl w:val="0"/>
              <w:jc w:val="center"/>
              <w:rPr>
                <w:rFonts w:ascii="Arial" w:hAnsi="Arial" w:cs="Arial"/>
                <w:b/>
              </w:rPr>
            </w:pPr>
            <w:r w:rsidRPr="003D7E12">
              <w:rPr>
                <w:rFonts w:ascii="Arial" w:hAnsi="Arial" w:cs="Arial"/>
                <w:b/>
              </w:rPr>
              <w:t>TYPE OF SUBMISSION</w:t>
            </w:r>
          </w:p>
          <w:p w14:paraId="474B7F74" w14:textId="77777777" w:rsidR="003D7E12" w:rsidRPr="003D7E12" w:rsidRDefault="003D7E12" w:rsidP="007F6A0F">
            <w:pPr>
              <w:widowControl w:val="0"/>
              <w:jc w:val="center"/>
              <w:rPr>
                <w:rFonts w:ascii="Arial" w:hAnsi="Arial" w:cs="Arial"/>
                <w:snapToGrid w:val="0"/>
                <w:lang w:eastAsia="en-US"/>
              </w:rPr>
            </w:pPr>
          </w:p>
          <w:p w14:paraId="36655E4E" w14:textId="77777777" w:rsidR="003D7E12" w:rsidRPr="003D7E12" w:rsidRDefault="003D7E12" w:rsidP="007F6A0F">
            <w:pPr>
              <w:widowControl w:val="0"/>
              <w:jc w:val="center"/>
              <w:rPr>
                <w:rFonts w:ascii="Arial" w:hAnsi="Arial" w:cs="Arial"/>
                <w:b/>
              </w:rPr>
            </w:pPr>
          </w:p>
        </w:tc>
        <w:tc>
          <w:tcPr>
            <w:tcW w:w="1841" w:type="dxa"/>
            <w:tcMar>
              <w:top w:w="28" w:type="dxa"/>
              <w:bottom w:w="28" w:type="dxa"/>
            </w:tcMar>
          </w:tcPr>
          <w:p w14:paraId="69DFB604"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7F6A0F">
            <w:pPr>
              <w:widowControl w:val="0"/>
              <w:jc w:val="center"/>
              <w:rPr>
                <w:rFonts w:ascii="Arial" w:hAnsi="Arial" w:cs="Arial"/>
                <w:b/>
                <w:i/>
                <w:snapToGrid w:val="0"/>
                <w:lang w:eastAsia="en-US"/>
              </w:rPr>
            </w:pPr>
          </w:p>
        </w:tc>
        <w:tc>
          <w:tcPr>
            <w:tcW w:w="2988" w:type="dxa"/>
            <w:tcMar>
              <w:top w:w="28" w:type="dxa"/>
              <w:bottom w:w="28" w:type="dxa"/>
            </w:tcMar>
          </w:tcPr>
          <w:p w14:paraId="078E5CAE" w14:textId="77777777" w:rsidR="003D7E12" w:rsidRPr="003D7E12" w:rsidRDefault="003D7E12" w:rsidP="007F6A0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7F6A0F">
            <w:pPr>
              <w:widowControl w:val="0"/>
              <w:rPr>
                <w:rFonts w:ascii="Arial" w:hAnsi="Arial" w:cs="Arial"/>
                <w:b/>
                <w:snapToGrid w:val="0"/>
                <w:lang w:eastAsia="en-US"/>
              </w:rPr>
            </w:pP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3E5483" w:rsidRPr="003D7E12" w14:paraId="0E4B2636" w14:textId="77777777" w:rsidTr="0017492B">
        <w:tc>
          <w:tcPr>
            <w:tcW w:w="3936" w:type="dxa"/>
            <w:shd w:val="clear" w:color="auto" w:fill="auto"/>
            <w:tcMar>
              <w:top w:w="28" w:type="dxa"/>
              <w:bottom w:w="28" w:type="dxa"/>
            </w:tcMar>
          </w:tcPr>
          <w:p w14:paraId="376381B0" w14:textId="77777777" w:rsidR="0017492B" w:rsidRDefault="0017492B" w:rsidP="0017492B">
            <w:pPr>
              <w:widowControl w:val="0"/>
              <w:rPr>
                <w:rFonts w:ascii="Arial" w:hAnsi="Arial" w:cs="Arial"/>
              </w:rPr>
            </w:pPr>
            <w:r w:rsidRPr="0017492B">
              <w:rPr>
                <w:rFonts w:ascii="Arial" w:hAnsi="Arial" w:cs="Arial"/>
              </w:rPr>
              <w:t>METHOXSALEN</w:t>
            </w:r>
            <w:r w:rsidRPr="0017492B">
              <w:rPr>
                <w:rFonts w:ascii="Arial" w:hAnsi="Arial" w:cs="Arial"/>
              </w:rPr>
              <w:br/>
            </w:r>
            <w:r w:rsidRPr="0017492B">
              <w:rPr>
                <w:rFonts w:ascii="Arial" w:hAnsi="Arial" w:cs="Arial"/>
              </w:rPr>
              <w:br/>
              <w:t>Solution for blood fraction, 20 microgram per mL, 10 mL</w:t>
            </w:r>
            <w:r w:rsidRPr="0017492B">
              <w:rPr>
                <w:rFonts w:ascii="Arial" w:hAnsi="Arial" w:cs="Arial"/>
              </w:rPr>
              <w:br/>
            </w:r>
            <w:r w:rsidRPr="0017492B">
              <w:rPr>
                <w:rFonts w:ascii="Arial" w:hAnsi="Arial" w:cs="Arial"/>
              </w:rPr>
              <w:br/>
              <w:t>Uvadex®</w:t>
            </w:r>
            <w:r w:rsidRPr="0017492B">
              <w:rPr>
                <w:rFonts w:ascii="Arial" w:hAnsi="Arial" w:cs="Arial"/>
              </w:rPr>
              <w:br/>
            </w:r>
            <w:r w:rsidRPr="0017492B">
              <w:rPr>
                <w:rFonts w:ascii="Arial" w:hAnsi="Arial" w:cs="Arial"/>
              </w:rPr>
              <w:br/>
              <w:t>Terumo BCT Australia Pty Limited</w:t>
            </w:r>
            <w:r w:rsidRPr="0017492B">
              <w:rPr>
                <w:rFonts w:ascii="Arial" w:hAnsi="Arial" w:cs="Arial"/>
              </w:rPr>
              <w:br/>
            </w:r>
            <w:r w:rsidRPr="0017492B">
              <w:rPr>
                <w:rFonts w:ascii="Arial" w:hAnsi="Arial" w:cs="Arial"/>
              </w:rPr>
              <w:br/>
              <w:t xml:space="preserve">New listing </w:t>
            </w:r>
          </w:p>
          <w:p w14:paraId="397153A4" w14:textId="666B247B" w:rsidR="0017492B" w:rsidRPr="0017492B" w:rsidRDefault="0017492B" w:rsidP="0017492B">
            <w:pPr>
              <w:widowControl w:val="0"/>
              <w:rPr>
                <w:rFonts w:ascii="Arial" w:hAnsi="Arial" w:cs="Arial"/>
              </w:rPr>
            </w:pPr>
            <w:r w:rsidRPr="0017492B">
              <w:rPr>
                <w:rFonts w:ascii="Arial" w:hAnsi="Arial" w:cs="Arial"/>
              </w:rPr>
              <w:t>(Major Submission)</w:t>
            </w:r>
          </w:p>
          <w:p w14:paraId="25F62268" w14:textId="0F5B120B" w:rsidR="003E5483" w:rsidRPr="00F122BB" w:rsidRDefault="003E5483" w:rsidP="00847F6A">
            <w:pPr>
              <w:rPr>
                <w:rFonts w:ascii="Arial" w:hAnsi="Arial" w:cs="Arial"/>
                <w:i/>
                <w:highlight w:val="yellow"/>
              </w:rPr>
            </w:pPr>
          </w:p>
        </w:tc>
        <w:tc>
          <w:tcPr>
            <w:tcW w:w="1841" w:type="dxa"/>
            <w:tcMar>
              <w:top w:w="28" w:type="dxa"/>
              <w:bottom w:w="28" w:type="dxa"/>
            </w:tcMar>
          </w:tcPr>
          <w:p w14:paraId="5739CCE8" w14:textId="77777777" w:rsidR="0017492B" w:rsidRPr="0017492B" w:rsidRDefault="0017492B" w:rsidP="0017492B">
            <w:pPr>
              <w:widowControl w:val="0"/>
              <w:rPr>
                <w:rFonts w:ascii="Arial" w:hAnsi="Arial" w:cs="Arial"/>
              </w:rPr>
            </w:pPr>
            <w:r w:rsidRPr="0017492B">
              <w:rPr>
                <w:rFonts w:ascii="Arial" w:hAnsi="Arial" w:cs="Arial"/>
              </w:rPr>
              <w:t>Erythrodermic cutaneous T-cell</w:t>
            </w:r>
          </w:p>
          <w:p w14:paraId="36DAC31E" w14:textId="5F76CAC1" w:rsidR="003E5483" w:rsidRPr="00F122BB" w:rsidRDefault="0017492B" w:rsidP="0017492B">
            <w:pPr>
              <w:widowControl w:val="0"/>
              <w:rPr>
                <w:rFonts w:ascii="Arial" w:hAnsi="Arial" w:cs="Arial"/>
                <w:b/>
                <w:snapToGrid w:val="0"/>
                <w:highlight w:val="yellow"/>
                <w:lang w:eastAsia="en-US"/>
              </w:rPr>
            </w:pPr>
            <w:r w:rsidRPr="0017492B">
              <w:rPr>
                <w:rFonts w:ascii="Arial" w:hAnsi="Arial" w:cs="Arial"/>
              </w:rPr>
              <w:t>lymphoma</w:t>
            </w:r>
          </w:p>
        </w:tc>
        <w:tc>
          <w:tcPr>
            <w:tcW w:w="2988" w:type="dxa"/>
            <w:tcMar>
              <w:top w:w="28" w:type="dxa"/>
              <w:bottom w:w="28" w:type="dxa"/>
            </w:tcMar>
          </w:tcPr>
          <w:p w14:paraId="40D829DA" w14:textId="77777777" w:rsidR="0017492B" w:rsidRPr="0017492B" w:rsidRDefault="0017492B" w:rsidP="0017492B">
            <w:pPr>
              <w:rPr>
                <w:rFonts w:ascii="Arial" w:hAnsi="Arial" w:cs="Arial"/>
              </w:rPr>
            </w:pPr>
            <w:r w:rsidRPr="0017492B">
              <w:rPr>
                <w:rFonts w:ascii="Arial" w:hAnsi="Arial" w:cs="Arial"/>
              </w:rPr>
              <w:t>To consider the deferred request for a Section 100 (Highly Specialised Drugs</w:t>
            </w:r>
          </w:p>
          <w:p w14:paraId="3FCA6204" w14:textId="77777777" w:rsidR="0017492B" w:rsidRPr="0017492B" w:rsidRDefault="0017492B" w:rsidP="0017492B">
            <w:pPr>
              <w:rPr>
                <w:rFonts w:ascii="Arial" w:hAnsi="Arial" w:cs="Arial"/>
              </w:rPr>
            </w:pPr>
            <w:r w:rsidRPr="0017492B">
              <w:rPr>
                <w:rFonts w:ascii="Arial" w:hAnsi="Arial" w:cs="Arial"/>
              </w:rPr>
              <w:t>Program) Authority Required (STREAMLINED) listing for</w:t>
            </w:r>
          </w:p>
          <w:p w14:paraId="521F1AC7" w14:textId="77777777" w:rsidR="0017492B" w:rsidRPr="0017492B" w:rsidRDefault="0017492B" w:rsidP="0017492B">
            <w:pPr>
              <w:rPr>
                <w:rFonts w:ascii="Arial" w:hAnsi="Arial" w:cs="Arial"/>
              </w:rPr>
            </w:pPr>
            <w:r w:rsidRPr="0017492B">
              <w:rPr>
                <w:rFonts w:ascii="Arial" w:hAnsi="Arial" w:cs="Arial"/>
              </w:rPr>
              <w:t>the treatment of patients with advanced stage,</w:t>
            </w:r>
          </w:p>
          <w:p w14:paraId="0E5330A5" w14:textId="77777777" w:rsidR="0017492B" w:rsidRPr="0017492B" w:rsidRDefault="0017492B" w:rsidP="0017492B">
            <w:pPr>
              <w:rPr>
                <w:rFonts w:ascii="Arial" w:hAnsi="Arial" w:cs="Arial"/>
              </w:rPr>
            </w:pPr>
            <w:proofErr w:type="spellStart"/>
            <w:r w:rsidRPr="0017492B">
              <w:rPr>
                <w:rFonts w:ascii="Arial" w:hAnsi="Arial" w:cs="Arial"/>
              </w:rPr>
              <w:t>erythrodermic</w:t>
            </w:r>
            <w:proofErr w:type="spellEnd"/>
            <w:r w:rsidRPr="0017492B">
              <w:rPr>
                <w:rFonts w:ascii="Arial" w:hAnsi="Arial" w:cs="Arial"/>
              </w:rPr>
              <w:t xml:space="preserve"> cutaneous T-cell lymphoma under certain</w:t>
            </w:r>
          </w:p>
          <w:p w14:paraId="287DD015" w14:textId="77777777" w:rsidR="0017492B" w:rsidRPr="0017492B" w:rsidRDefault="0017492B" w:rsidP="0017492B">
            <w:pPr>
              <w:rPr>
                <w:rFonts w:ascii="Arial" w:hAnsi="Arial" w:cs="Arial"/>
              </w:rPr>
            </w:pPr>
            <w:r w:rsidRPr="0017492B">
              <w:rPr>
                <w:rFonts w:ascii="Arial" w:hAnsi="Arial" w:cs="Arial"/>
              </w:rPr>
              <w:t>conditions, as part of treatment with integrated, closed</w:t>
            </w:r>
          </w:p>
          <w:p w14:paraId="017C31D7" w14:textId="7DA47A8F" w:rsidR="003E5483" w:rsidRPr="00F122BB" w:rsidRDefault="0017492B" w:rsidP="0017492B">
            <w:pPr>
              <w:rPr>
                <w:rFonts w:ascii="Arial" w:hAnsi="Arial" w:cs="Arial"/>
                <w:highlight w:val="yellow"/>
              </w:rPr>
            </w:pPr>
            <w:proofErr w:type="gramStart"/>
            <w:r w:rsidRPr="0017492B">
              <w:rPr>
                <w:rFonts w:ascii="Arial" w:hAnsi="Arial" w:cs="Arial"/>
              </w:rPr>
              <w:t>system</w:t>
            </w:r>
            <w:proofErr w:type="gramEnd"/>
            <w:r w:rsidRPr="0017492B">
              <w:rPr>
                <w:rFonts w:ascii="Arial" w:hAnsi="Arial" w:cs="Arial"/>
              </w:rPr>
              <w:t xml:space="preserve">, extracorporeal </w:t>
            </w:r>
            <w:proofErr w:type="spellStart"/>
            <w:r w:rsidRPr="0017492B">
              <w:rPr>
                <w:rFonts w:ascii="Arial" w:hAnsi="Arial" w:cs="Arial"/>
              </w:rPr>
              <w:t>photopheresis</w:t>
            </w:r>
            <w:proofErr w:type="spellEnd"/>
            <w:r w:rsidRPr="0017492B">
              <w:rPr>
                <w:rFonts w:ascii="Arial" w:hAnsi="Arial" w:cs="Arial"/>
              </w:rPr>
              <w:t>.</w:t>
            </w:r>
          </w:p>
        </w:tc>
        <w:tc>
          <w:tcPr>
            <w:tcW w:w="6758" w:type="dxa"/>
          </w:tcPr>
          <w:p w14:paraId="43D54A90" w14:textId="4244C9FF" w:rsidR="0017492B" w:rsidRDefault="0017492B" w:rsidP="0017492B">
            <w:pPr>
              <w:pStyle w:val="3Bodytext"/>
            </w:pPr>
            <w:r>
              <w:t xml:space="preserve">The PBAC recommended the Section 100 (Highly Specialised Drugs Program) Authority Required (STREAMLINED) listing of </w:t>
            </w:r>
            <w:proofErr w:type="spellStart"/>
            <w:r>
              <w:t>methoxsalen</w:t>
            </w:r>
            <w:proofErr w:type="spellEnd"/>
            <w:r>
              <w:t xml:space="preserve">, delivered as part of an extracorporeal </w:t>
            </w:r>
            <w:proofErr w:type="spellStart"/>
            <w:r>
              <w:t>photopheresis</w:t>
            </w:r>
            <w:proofErr w:type="spellEnd"/>
            <w:r>
              <w:t xml:space="preserve"> (ECP) service for the treatment of refractory </w:t>
            </w:r>
            <w:proofErr w:type="spellStart"/>
            <w:r>
              <w:t>erythrodermic</w:t>
            </w:r>
            <w:proofErr w:type="spellEnd"/>
            <w:r>
              <w:t xml:space="preserve"> stage III-</w:t>
            </w:r>
            <w:proofErr w:type="spellStart"/>
            <w:r>
              <w:t>IVa</w:t>
            </w:r>
            <w:proofErr w:type="spellEnd"/>
            <w:r>
              <w:t xml:space="preserve"> T4 M0 cutaneous T-cell lymphoma (CTCL), either as monotherapy or in combination with </w:t>
            </w:r>
            <w:proofErr w:type="spellStart"/>
            <w:r>
              <w:t>peginterferon</w:t>
            </w:r>
            <w:proofErr w:type="spellEnd"/>
            <w:r>
              <w:t xml:space="preserve"> alfa-2a. The PBAC was satisfied that ECP involving </w:t>
            </w:r>
            <w:proofErr w:type="spellStart"/>
            <w:r>
              <w:t>methoxsalen</w:t>
            </w:r>
            <w:proofErr w:type="spellEnd"/>
            <w:r>
              <w:t xml:space="preserve"> provides, for some patients, a significant reduction in toxicity over the nominated comparators (methotrexate, interferon </w:t>
            </w:r>
            <w:proofErr w:type="spellStart"/>
            <w:r>
              <w:t>alfa</w:t>
            </w:r>
            <w:proofErr w:type="spellEnd"/>
            <w:r>
              <w:t xml:space="preserve">, </w:t>
            </w:r>
            <w:proofErr w:type="spellStart"/>
            <w:r>
              <w:t>vorinostat</w:t>
            </w:r>
            <w:proofErr w:type="spellEnd"/>
            <w:r>
              <w:t xml:space="preserve">, and </w:t>
            </w:r>
            <w:proofErr w:type="spellStart"/>
            <w:r>
              <w:t>brentuximab</w:t>
            </w:r>
            <w:proofErr w:type="spellEnd"/>
            <w:r>
              <w:t xml:space="preserve"> </w:t>
            </w:r>
            <w:proofErr w:type="spellStart"/>
            <w:r>
              <w:t>vedotin</w:t>
            </w:r>
            <w:proofErr w:type="spellEnd"/>
            <w:r>
              <w:t>).</w:t>
            </w:r>
          </w:p>
          <w:p w14:paraId="63A5DEAA" w14:textId="050FC22D" w:rsidR="0071134F" w:rsidRPr="0017492B" w:rsidRDefault="0017492B" w:rsidP="0017492B">
            <w:pPr>
              <w:widowControl w:val="0"/>
              <w:jc w:val="both"/>
              <w:rPr>
                <w:rFonts w:ascii="Arial" w:hAnsi="Arial" w:cs="Arial"/>
              </w:rPr>
            </w:pPr>
            <w:r w:rsidRPr="0017492B">
              <w:rPr>
                <w:rFonts w:ascii="Arial" w:hAnsi="Arial" w:cs="Arial"/>
              </w:rPr>
              <w:t xml:space="preserve">The PBAC noted that MSAC accepted the claim of superiority for safety and non-inferiority for efficacy between ECP involving </w:t>
            </w:r>
            <w:proofErr w:type="spellStart"/>
            <w:r w:rsidRPr="0017492B">
              <w:rPr>
                <w:rFonts w:ascii="Arial" w:hAnsi="Arial" w:cs="Arial"/>
              </w:rPr>
              <w:t>methoxsalen</w:t>
            </w:r>
            <w:proofErr w:type="spellEnd"/>
            <w:r w:rsidRPr="0017492B">
              <w:rPr>
                <w:rFonts w:ascii="Arial" w:hAnsi="Arial" w:cs="Arial"/>
              </w:rPr>
              <w:t xml:space="preserve"> and the nominated comparators, and that the evidence is unlikely to improve in the context of this rare cancer. Further, the PBAC noted MSAC’s advice that ECP involving </w:t>
            </w:r>
            <w:proofErr w:type="spellStart"/>
            <w:r w:rsidRPr="0017492B">
              <w:rPr>
                <w:rFonts w:ascii="Arial" w:hAnsi="Arial" w:cs="Arial"/>
              </w:rPr>
              <w:t>methoxsalen</w:t>
            </w:r>
            <w:proofErr w:type="spellEnd"/>
            <w:r w:rsidRPr="0017492B">
              <w:rPr>
                <w:rFonts w:ascii="Arial" w:hAnsi="Arial" w:cs="Arial"/>
              </w:rPr>
              <w:t xml:space="preserve"> is likely cost-effective taking into account the high clinical need and the small number of patients. </w:t>
            </w:r>
          </w:p>
          <w:p w14:paraId="1490B3B7" w14:textId="5E4DA453" w:rsidR="0071134F" w:rsidRPr="00F122BB" w:rsidRDefault="0071134F" w:rsidP="00847F6A">
            <w:pPr>
              <w:widowControl w:val="0"/>
              <w:jc w:val="both"/>
              <w:rPr>
                <w:rFonts w:ascii="Arial" w:hAnsi="Arial" w:cs="Arial"/>
                <w:highlight w:val="yellow"/>
              </w:rPr>
            </w:pPr>
          </w:p>
        </w:tc>
      </w:tr>
    </w:tbl>
    <w:p w14:paraId="74DAB237" w14:textId="2D206B48" w:rsidR="003D7E12" w:rsidRPr="009D4A02" w:rsidRDefault="003D7E12">
      <w:pPr>
        <w:tabs>
          <w:tab w:val="left" w:pos="5210"/>
        </w:tabs>
        <w:rPr>
          <w:rFonts w:ascii="Arial" w:hAnsi="Arial" w:cs="Arial"/>
          <w:lang w:val="en-US"/>
        </w:rPr>
      </w:pPr>
    </w:p>
    <w:sectPr w:rsidR="003D7E12" w:rsidRPr="009D4A02" w:rsidSect="009C43A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776BF1CD"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F21DA6">
      <w:rPr>
        <w:rStyle w:val="PageNumber"/>
        <w:rFonts w:ascii="Arial" w:hAnsi="Arial" w:cs="Arial"/>
        <w:noProof/>
      </w:rPr>
      <w:t>1</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F909" w14:textId="77777777" w:rsidR="00F21DA6" w:rsidRDefault="00F2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91DA" w14:textId="77777777" w:rsidR="00F21DA6" w:rsidRDefault="00F21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13C86708" w:rsidR="003238E9" w:rsidRDefault="00F122BB" w:rsidP="007D408D">
    <w:pPr>
      <w:pStyle w:val="Header"/>
      <w:jc w:val="center"/>
      <w:rPr>
        <w:rFonts w:ascii="Arial" w:hAnsi="Arial" w:cs="Arial"/>
        <w:b/>
        <w:snapToGrid w:val="0"/>
        <w:lang w:eastAsia="en-US"/>
      </w:rPr>
    </w:pPr>
    <w:r>
      <w:rPr>
        <w:rFonts w:ascii="Arial" w:hAnsi="Arial" w:cs="Arial"/>
        <w:b/>
        <w:snapToGrid w:val="0"/>
        <w:lang w:eastAsia="en-US"/>
      </w:rPr>
      <w:t>MAY 2020</w:t>
    </w:r>
    <w:r w:rsidR="003238E9" w:rsidRPr="009D4A02">
      <w:rPr>
        <w:rFonts w:ascii="Arial" w:hAnsi="Arial" w:cs="Arial"/>
        <w:b/>
        <w:snapToGrid w:val="0"/>
        <w:lang w:eastAsia="en-US"/>
      </w:rPr>
      <w:t xml:space="preserve"> PBAC MEETING –</w:t>
    </w:r>
    <w:r w:rsidR="009D4A02" w:rsidRPr="009D4A02">
      <w:rPr>
        <w:rFonts w:ascii="Arial" w:hAnsi="Arial" w:cs="Arial"/>
        <w:b/>
        <w:snapToGrid w:val="0"/>
        <w:lang w:eastAsia="en-US"/>
      </w:rPr>
      <w:t xml:space="preserve"> </w:t>
    </w:r>
    <w:r w:rsidR="00F21DA6">
      <w:rPr>
        <w:rFonts w:ascii="Arial" w:hAnsi="Arial" w:cs="Arial"/>
        <w:b/>
        <w:snapToGrid w:val="0"/>
        <w:lang w:eastAsia="en-US"/>
      </w:rPr>
      <w:t xml:space="preserve">POSITIVE </w:t>
    </w:r>
    <w:r w:rsidR="00F21DA6">
      <w:rPr>
        <w:rFonts w:ascii="Arial" w:hAnsi="Arial" w:cs="Arial"/>
        <w:b/>
        <w:snapToGrid w:val="0"/>
        <w:lang w:eastAsia="en-US"/>
      </w:rPr>
      <w:t>RECOMMENDATIONS</w:t>
    </w:r>
    <w:bookmarkStart w:id="0" w:name="_GoBack"/>
    <w:bookmarkEnd w:id="0"/>
  </w:p>
  <w:p w14:paraId="159E4E12" w14:textId="77777777" w:rsidR="003238E9" w:rsidRDefault="003238E9" w:rsidP="007D408D">
    <w:pPr>
      <w:pStyle w:val="Header"/>
      <w:jc w:val="center"/>
      <w:rPr>
        <w:rFonts w:ascii="Arial" w:hAnsi="Arial" w:cs="Arial"/>
        <w:b/>
        <w:snapToGrid w:val="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F087" w14:textId="77777777" w:rsidR="00F21DA6" w:rsidRDefault="00F21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C3C"/>
    <w:multiLevelType w:val="hybridMultilevel"/>
    <w:tmpl w:val="9DB83442"/>
    <w:lvl w:ilvl="0" w:tplc="495EF5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8209C"/>
    <w:multiLevelType w:val="hybridMultilevel"/>
    <w:tmpl w:val="BF62A0F0"/>
    <w:lvl w:ilvl="0" w:tplc="93828CB6">
      <w:start w:val="1"/>
      <w:numFmt w:val="upperRoman"/>
      <w:pStyle w:val="4bulletpoint"/>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9B1"/>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AC9"/>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2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D4A"/>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5483"/>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56C"/>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34F"/>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47F6A"/>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4A02"/>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4F9"/>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6154"/>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77F23"/>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418"/>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2BB"/>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1DA6"/>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 w:type="paragraph" w:customStyle="1" w:styleId="3Bodytext">
    <w:name w:val="3. Body text"/>
    <w:basedOn w:val="ListParagraph"/>
    <w:link w:val="3BodytextChar"/>
    <w:qFormat/>
    <w:rsid w:val="00CA0418"/>
    <w:pPr>
      <w:spacing w:after="120"/>
      <w:ind w:left="0"/>
      <w:contextualSpacing w:val="0"/>
      <w:jc w:val="both"/>
    </w:pPr>
    <w:rPr>
      <w:rFonts w:ascii="Arial" w:eastAsia="Times New Roman" w:hAnsi="Arial" w:cs="Arial"/>
      <w:sz w:val="20"/>
      <w:szCs w:val="20"/>
    </w:rPr>
  </w:style>
  <w:style w:type="character" w:customStyle="1" w:styleId="3BodytextChar">
    <w:name w:val="3. Body text Char"/>
    <w:basedOn w:val="DefaultParagraphFont"/>
    <w:link w:val="3Bodytext"/>
    <w:rsid w:val="00CA0418"/>
    <w:rPr>
      <w:rFonts w:ascii="Arial" w:hAnsi="Arial" w:cs="Arial"/>
    </w:rPr>
  </w:style>
  <w:style w:type="paragraph" w:customStyle="1" w:styleId="4Bodytextnumbered">
    <w:name w:val="4. Body text numbered"/>
    <w:basedOn w:val="ListParagraph"/>
    <w:qFormat/>
    <w:rsid w:val="000B59B1"/>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0B59B1"/>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0B59B1"/>
    <w:rPr>
      <w:rFonts w:asciiTheme="minorHAnsi" w:hAnsiTheme="minorHAnsi" w:cstheme="minorHAnsi"/>
      <w:sz w:val="24"/>
      <w:szCs w:val="24"/>
      <w:lang w:eastAsia="en-US"/>
    </w:rPr>
  </w:style>
  <w:style w:type="paragraph" w:customStyle="1" w:styleId="2Sections">
    <w:name w:val="2. Sections"/>
    <w:qFormat/>
    <w:rsid w:val="00847F6A"/>
    <w:pPr>
      <w:spacing w:before="240" w:after="120"/>
      <w:ind w:left="720" w:hanging="720"/>
      <w:outlineLvl w:val="0"/>
    </w:pPr>
    <w:rPr>
      <w:rFonts w:asciiTheme="minorHAnsi" w:hAnsiTheme="minorHAnsi" w:cs="Arial"/>
      <w:b/>
      <w:snapToGrid w:val="0"/>
      <w:sz w:val="32"/>
      <w:szCs w:val="32"/>
      <w:lang w:eastAsia="en-US"/>
    </w:rPr>
  </w:style>
  <w:style w:type="paragraph" w:styleId="BodyText2">
    <w:name w:val="Body Text 2"/>
    <w:basedOn w:val="Normal"/>
    <w:link w:val="BodyText2Char"/>
    <w:uiPriority w:val="99"/>
    <w:semiHidden/>
    <w:unhideWhenUsed/>
    <w:rsid w:val="00847F6A"/>
    <w:pPr>
      <w:spacing w:after="120" w:line="480" w:lineRule="auto"/>
    </w:pPr>
    <w:rPr>
      <w:sz w:val="24"/>
      <w:szCs w:val="24"/>
    </w:rPr>
  </w:style>
  <w:style w:type="character" w:customStyle="1" w:styleId="BodyText2Char">
    <w:name w:val="Body Text 2 Char"/>
    <w:basedOn w:val="DefaultParagraphFont"/>
    <w:link w:val="BodyText2"/>
    <w:uiPriority w:val="99"/>
    <w:semiHidden/>
    <w:rsid w:val="00847F6A"/>
    <w:rPr>
      <w:sz w:val="24"/>
      <w:szCs w:val="24"/>
    </w:rPr>
  </w:style>
  <w:style w:type="paragraph" w:customStyle="1" w:styleId="4bulletpoint">
    <w:name w:val="4. bullet point"/>
    <w:basedOn w:val="3Bodytext"/>
    <w:link w:val="4bulletpointChar"/>
    <w:qFormat/>
    <w:rsid w:val="00CA0418"/>
    <w:pPr>
      <w:numPr>
        <w:numId w:val="1"/>
      </w:numPr>
    </w:pPr>
  </w:style>
  <w:style w:type="character" w:customStyle="1" w:styleId="4bulletpointChar">
    <w:name w:val="4. bullet point Char"/>
    <w:basedOn w:val="DefaultParagraphFont"/>
    <w:link w:val="4bulletpoint"/>
    <w:rsid w:val="00CA0418"/>
    <w:rPr>
      <w:rFonts w:ascii="Arial" w:hAnsi="Arial" w:cs="Arial"/>
    </w:rPr>
  </w:style>
  <w:style w:type="paragraph" w:customStyle="1" w:styleId="PageFooter">
    <w:name w:val="Page Footer"/>
    <w:basedOn w:val="Normal"/>
    <w:link w:val="PageFooterChar"/>
    <w:qFormat/>
    <w:rsid w:val="00CA0418"/>
    <w:pPr>
      <w:keepNext/>
      <w:tabs>
        <w:tab w:val="center" w:pos="4153"/>
        <w:tab w:val="center" w:pos="4513"/>
        <w:tab w:val="right" w:pos="8306"/>
        <w:tab w:val="right" w:pos="9026"/>
      </w:tabs>
      <w:jc w:val="center"/>
    </w:pPr>
    <w:rPr>
      <w:rFonts w:ascii="Calibri" w:hAnsi="Calibri" w:cs="Arial"/>
      <w:b/>
      <w:sz w:val="24"/>
      <w:szCs w:val="24"/>
      <w:lang w:eastAsia="en-US"/>
    </w:rPr>
  </w:style>
  <w:style w:type="character" w:customStyle="1" w:styleId="PageFooterChar">
    <w:name w:val="Page Footer Char"/>
    <w:basedOn w:val="DefaultParagraphFont"/>
    <w:link w:val="PageFooter"/>
    <w:rsid w:val="00CA0418"/>
    <w:rPr>
      <w:rFonts w:ascii="Calibri" w:hAnsi="Calibri"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3502262">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152204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67103293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76504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358196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57078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6708834">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2538291">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19960024">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55688218">
      <w:bodyDiv w:val="1"/>
      <w:marLeft w:val="0"/>
      <w:marRight w:val="0"/>
      <w:marTop w:val="0"/>
      <w:marBottom w:val="0"/>
      <w:divBdr>
        <w:top w:val="none" w:sz="0" w:space="0" w:color="auto"/>
        <w:left w:val="none" w:sz="0" w:space="0" w:color="auto"/>
        <w:bottom w:val="none" w:sz="0" w:space="0" w:color="auto"/>
        <w:right w:val="none" w:sz="0" w:space="0" w:color="auto"/>
      </w:divBdr>
    </w:div>
    <w:div w:id="206976047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02A-BF63-4B1B-830C-02554705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2020-05-22T04:09:00Z</dcterms:created>
  <dcterms:modified xsi:type="dcterms:W3CDTF">2020-06-15T01:51:00Z</dcterms:modified>
</cp:coreProperties>
</file>