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2204"/>
        <w:gridCol w:w="2887"/>
        <w:gridCol w:w="6073"/>
      </w:tblGrid>
      <w:tr w:rsidR="00B3289F" w14:paraId="1922AC92" w14:textId="77777777" w:rsidTr="00CD7E9C">
        <w:trPr>
          <w:cantSplit/>
          <w:tblHeader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89F235" w14:textId="77777777" w:rsidR="00B3289F" w:rsidRPr="009721E5" w:rsidRDefault="00B3289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z w:val="20"/>
                <w:szCs w:val="20"/>
              </w:rPr>
              <w:t>SPONSOR, TYPE OF SUBMISSION</w:t>
            </w:r>
          </w:p>
          <w:p w14:paraId="111DCECC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931F08" w14:textId="77777777" w:rsidR="00B3289F" w:rsidRPr="009721E5" w:rsidRDefault="00B3289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DRUG TYPE AND USE</w:t>
            </w:r>
          </w:p>
          <w:p w14:paraId="0A1A5538" w14:textId="77777777" w:rsidR="00B3289F" w:rsidRPr="009721E5" w:rsidRDefault="00B3289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43FA9E" w14:textId="77777777" w:rsidR="00B3289F" w:rsidRPr="009721E5" w:rsidRDefault="00B3289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LISTING REQUESTED BY SPONSOR / PURPOSE OF SUBMISSION</w:t>
            </w:r>
          </w:p>
          <w:p w14:paraId="5DF25EDB" w14:textId="77777777" w:rsidR="00B3289F" w:rsidRPr="009721E5" w:rsidRDefault="00B3289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E122" w14:textId="77777777" w:rsidR="00B3289F" w:rsidRPr="009721E5" w:rsidRDefault="00B3289F">
            <w:pPr>
              <w:pStyle w:val="Header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PBAC OUTCOME</w:t>
            </w:r>
          </w:p>
        </w:tc>
      </w:tr>
      <w:tr w:rsidR="00B3289F" w14:paraId="6E0C752E" w14:textId="77777777" w:rsidTr="00840C49">
        <w:trPr>
          <w:cantSplit/>
          <w:trHeight w:val="54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6FA32" w14:textId="518083D3" w:rsidR="009A7786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786">
              <w:rPr>
                <w:rFonts w:ascii="Arial" w:hAnsi="Arial" w:cs="Arial"/>
                <w:color w:val="000000"/>
                <w:sz w:val="20"/>
                <w:szCs w:val="20"/>
              </w:rPr>
              <w:t>OZANIMOD</w:t>
            </w:r>
          </w:p>
          <w:p w14:paraId="4A4E1257" w14:textId="77777777" w:rsidR="009A7786" w:rsidRPr="009A7786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991D0B" w14:textId="77777777" w:rsidR="009A7786" w:rsidRPr="009A7786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786">
              <w:rPr>
                <w:rFonts w:ascii="Arial" w:hAnsi="Arial" w:cs="Arial"/>
                <w:color w:val="000000"/>
                <w:sz w:val="20"/>
                <w:szCs w:val="20"/>
              </w:rPr>
              <w:t>Capsule 230 micrograms</w:t>
            </w:r>
          </w:p>
          <w:p w14:paraId="7FFBF068" w14:textId="77777777" w:rsidR="009A7786" w:rsidRPr="009A7786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786">
              <w:rPr>
                <w:rFonts w:ascii="Arial" w:hAnsi="Arial" w:cs="Arial"/>
                <w:color w:val="000000"/>
                <w:sz w:val="20"/>
                <w:szCs w:val="20"/>
              </w:rPr>
              <w:t>Capsule 460 micrograms</w:t>
            </w:r>
          </w:p>
          <w:p w14:paraId="7F42B592" w14:textId="7F99E6A1" w:rsidR="009A7786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786">
              <w:rPr>
                <w:rFonts w:ascii="Arial" w:hAnsi="Arial" w:cs="Arial"/>
                <w:color w:val="000000"/>
                <w:sz w:val="20"/>
                <w:szCs w:val="20"/>
              </w:rPr>
              <w:t>Capsule 920 micrograms</w:t>
            </w:r>
          </w:p>
          <w:p w14:paraId="4E31B8A8" w14:textId="77777777" w:rsidR="009A7786" w:rsidRPr="009A7786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3CA28B" w14:textId="350C373D" w:rsidR="009A7786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786">
              <w:rPr>
                <w:rFonts w:ascii="Arial" w:hAnsi="Arial" w:cs="Arial"/>
                <w:color w:val="000000"/>
                <w:sz w:val="20"/>
                <w:szCs w:val="20"/>
              </w:rPr>
              <w:t>Zeposia®</w:t>
            </w:r>
          </w:p>
          <w:p w14:paraId="30AFF268" w14:textId="77777777" w:rsidR="009A7786" w:rsidRPr="009A7786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3B7DB9" w14:textId="0F549FD8" w:rsidR="00B3289F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786">
              <w:rPr>
                <w:rFonts w:ascii="Arial" w:hAnsi="Arial" w:cs="Arial"/>
                <w:color w:val="000000"/>
                <w:sz w:val="20"/>
                <w:szCs w:val="20"/>
              </w:rPr>
              <w:t>Celgene Pty Ltd</w:t>
            </w:r>
          </w:p>
          <w:p w14:paraId="3C84D34C" w14:textId="77777777" w:rsidR="009A7786" w:rsidRPr="009721E5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2F168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 xml:space="preserve">New listing </w:t>
            </w:r>
          </w:p>
          <w:p w14:paraId="6203FC65" w14:textId="74D916FD" w:rsidR="00B3289F" w:rsidRPr="009721E5" w:rsidRDefault="00B3289F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(M</w:t>
            </w:r>
            <w:r w:rsidR="009A7786">
              <w:rPr>
                <w:rFonts w:ascii="Arial" w:hAnsi="Arial" w:cs="Arial"/>
                <w:color w:val="000000"/>
                <w:sz w:val="20"/>
                <w:szCs w:val="20"/>
              </w:rPr>
              <w:t>atters outstanding</w:t>
            </w: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B75B" w14:textId="77777777" w:rsidR="009A7786" w:rsidRPr="009A7786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786">
              <w:rPr>
                <w:rFonts w:ascii="Arial" w:hAnsi="Arial" w:cs="Arial"/>
                <w:color w:val="000000"/>
                <w:sz w:val="20"/>
                <w:szCs w:val="20"/>
              </w:rPr>
              <w:t>Relapsing-remitting multiple</w:t>
            </w:r>
          </w:p>
          <w:p w14:paraId="4DF691D2" w14:textId="152297EF" w:rsidR="00B3289F" w:rsidRPr="009721E5" w:rsidRDefault="009A7786" w:rsidP="009A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sclerosis (RRMS)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7450B0C" w14:textId="2927132B" w:rsidR="00B3289F" w:rsidRPr="009721E5" w:rsidRDefault="00871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 w:rsidRPr="008715A4">
              <w:rPr>
                <w:rFonts w:ascii="Arial" w:hAnsi="Arial" w:cs="Arial"/>
                <w:color w:val="000000"/>
                <w:sz w:val="20"/>
                <w:szCs w:val="20"/>
              </w:rPr>
              <w:t>To request an Authority Required listing for the treatment of patients with RRMS.</w:t>
            </w:r>
            <w:bookmarkEnd w:id="0"/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EB3" w14:textId="7FA35212" w:rsidR="009A7786" w:rsidRPr="009A7786" w:rsidRDefault="009A7786" w:rsidP="009A778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786">
              <w:rPr>
                <w:rFonts w:ascii="Arial" w:hAnsi="Arial" w:cs="Arial"/>
                <w:sz w:val="20"/>
                <w:szCs w:val="20"/>
              </w:rPr>
              <w:t>The PBAC recommended, out of session, the Authority Required (STREAMLINED) listing of ozanimod for the treatment of relapsing remitting mult</w:t>
            </w:r>
            <w:r>
              <w:rPr>
                <w:rFonts w:ascii="Arial" w:hAnsi="Arial" w:cs="Arial"/>
                <w:sz w:val="20"/>
                <w:szCs w:val="20"/>
              </w:rPr>
              <w:t>iple sclerosis (RRMS) on a cost-</w:t>
            </w:r>
            <w:r w:rsidRPr="009A7786">
              <w:rPr>
                <w:rFonts w:ascii="Arial" w:hAnsi="Arial" w:cs="Arial"/>
                <w:sz w:val="20"/>
                <w:szCs w:val="20"/>
              </w:rPr>
              <w:t>minimisation basis with fingolimod, following confirmation ozanimod was now TGA registered. The PBAC noted ozanimod was not TGA registered when previously considered at its March 2020 meeting.</w:t>
            </w:r>
          </w:p>
          <w:p w14:paraId="390A2989" w14:textId="77777777" w:rsidR="009A7786" w:rsidRPr="009A7786" w:rsidRDefault="009A7786" w:rsidP="009A778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786">
              <w:rPr>
                <w:rFonts w:ascii="Arial" w:hAnsi="Arial" w:cs="Arial"/>
                <w:sz w:val="20"/>
                <w:szCs w:val="20"/>
              </w:rPr>
              <w:t>In making this recommendation, the PBAC recalled its March 2020 consideration and reaffirmed its view that based on the available evidence, ozanimod was of superior comparative efficacy to interferon beta-1a and likely to be of non-inferior comparative safety and efficacy to fingolimod.</w:t>
            </w:r>
          </w:p>
          <w:p w14:paraId="38E2C0D5" w14:textId="13DE3B63" w:rsidR="003849C8" w:rsidRPr="009721E5" w:rsidRDefault="003849C8" w:rsidP="00EE40F6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AF9AF" w14:textId="77777777" w:rsidR="00280050" w:rsidRDefault="00280050"/>
    <w:sectPr w:rsidR="00280050" w:rsidSect="00B3289F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F9C90" w14:textId="77777777" w:rsidR="00460B4D" w:rsidRDefault="00460B4D" w:rsidP="00460B4D">
      <w:r>
        <w:separator/>
      </w:r>
    </w:p>
  </w:endnote>
  <w:endnote w:type="continuationSeparator" w:id="0">
    <w:p w14:paraId="0C510C57" w14:textId="77777777" w:rsidR="00460B4D" w:rsidRDefault="00460B4D" w:rsidP="0046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480D9" w14:textId="26B50D0D" w:rsidR="00DE0821" w:rsidRPr="00DE0821" w:rsidRDefault="00DE0821" w:rsidP="00DE082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DE0821">
      <w:rPr>
        <w:rStyle w:val="PageNumber"/>
        <w:rFonts w:ascii="Arial" w:hAnsi="Arial" w:cs="Arial"/>
        <w:sz w:val="20"/>
        <w:szCs w:val="20"/>
      </w:rPr>
      <w:fldChar w:fldCharType="begin"/>
    </w:r>
    <w:r w:rsidRPr="00DE082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DE0821">
      <w:rPr>
        <w:rStyle w:val="PageNumber"/>
        <w:rFonts w:ascii="Arial" w:hAnsi="Arial" w:cs="Arial"/>
        <w:sz w:val="20"/>
        <w:szCs w:val="20"/>
      </w:rPr>
      <w:fldChar w:fldCharType="separate"/>
    </w:r>
    <w:r w:rsidR="008715A4">
      <w:rPr>
        <w:rStyle w:val="PageNumber"/>
        <w:rFonts w:ascii="Arial" w:hAnsi="Arial" w:cs="Arial"/>
        <w:noProof/>
        <w:sz w:val="20"/>
        <w:szCs w:val="20"/>
      </w:rPr>
      <w:t>1</w:t>
    </w:r>
    <w:r w:rsidRPr="00DE0821">
      <w:rPr>
        <w:rStyle w:val="PageNumber"/>
        <w:rFonts w:ascii="Arial" w:hAnsi="Arial" w:cs="Arial"/>
        <w:sz w:val="20"/>
        <w:szCs w:val="20"/>
      </w:rPr>
      <w:fldChar w:fldCharType="end"/>
    </w:r>
  </w:p>
  <w:p w14:paraId="0F7FB1B8" w14:textId="77777777" w:rsidR="00DE0821" w:rsidRDefault="00DE0821" w:rsidP="00DE08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7B54" w14:textId="77777777" w:rsidR="00460B4D" w:rsidRDefault="00460B4D" w:rsidP="00460B4D">
      <w:r>
        <w:separator/>
      </w:r>
    </w:p>
  </w:footnote>
  <w:footnote w:type="continuationSeparator" w:id="0">
    <w:p w14:paraId="5326B9C7" w14:textId="77777777" w:rsidR="00460B4D" w:rsidRDefault="00460B4D" w:rsidP="0046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EAA1D" w14:textId="3D3E0AB1" w:rsidR="00460B4D" w:rsidRPr="00DE0821" w:rsidRDefault="00460B4D" w:rsidP="00460B4D">
    <w:pPr>
      <w:pStyle w:val="Header"/>
      <w:jc w:val="center"/>
      <w:rPr>
        <w:rFonts w:ascii="Arial" w:hAnsi="Arial" w:cs="Arial"/>
        <w:b/>
        <w:snapToGrid w:val="0"/>
        <w:sz w:val="20"/>
        <w:szCs w:val="20"/>
      </w:rPr>
    </w:pPr>
    <w:r w:rsidRPr="00DE0821">
      <w:rPr>
        <w:rFonts w:ascii="Arial" w:hAnsi="Arial" w:cs="Arial"/>
        <w:b/>
        <w:snapToGrid w:val="0"/>
        <w:sz w:val="20"/>
        <w:szCs w:val="20"/>
      </w:rPr>
      <w:t xml:space="preserve">ITEMS RECOMMENDED </w:t>
    </w:r>
    <w:r w:rsidR="009721E5">
      <w:rPr>
        <w:rFonts w:ascii="Arial" w:hAnsi="Arial" w:cs="Arial"/>
        <w:b/>
        <w:snapToGrid w:val="0"/>
        <w:sz w:val="20"/>
        <w:szCs w:val="20"/>
      </w:rPr>
      <w:t>BETWEEN ORDINARY MEETINGS</w:t>
    </w:r>
    <w:r w:rsidR="0013721F">
      <w:rPr>
        <w:rFonts w:ascii="Arial" w:hAnsi="Arial" w:cs="Arial"/>
        <w:b/>
        <w:snapToGrid w:val="0"/>
        <w:sz w:val="20"/>
        <w:szCs w:val="20"/>
      </w:rPr>
      <w:t xml:space="preserve"> (</w:t>
    </w:r>
    <w:r w:rsidR="009A7786">
      <w:rPr>
        <w:rFonts w:ascii="Arial" w:hAnsi="Arial" w:cs="Arial"/>
        <w:b/>
        <w:snapToGrid w:val="0"/>
        <w:sz w:val="20"/>
        <w:szCs w:val="20"/>
      </w:rPr>
      <w:t>JULY 2020</w:t>
    </w:r>
    <w:r w:rsidR="0013721F">
      <w:rPr>
        <w:rFonts w:ascii="Arial" w:hAnsi="Arial" w:cs="Arial"/>
        <w:b/>
        <w:snapToGrid w:val="0"/>
        <w:sz w:val="20"/>
        <w:szCs w:val="20"/>
      </w:rPr>
      <w:t xml:space="preserve"> – </w:t>
    </w:r>
    <w:r w:rsidR="009A7786">
      <w:rPr>
        <w:rFonts w:ascii="Arial" w:hAnsi="Arial" w:cs="Arial"/>
        <w:b/>
        <w:snapToGrid w:val="0"/>
        <w:sz w:val="20"/>
        <w:szCs w:val="20"/>
      </w:rPr>
      <w:t>SEPTEMBER 2020</w:t>
    </w:r>
    <w:r w:rsidR="0013721F">
      <w:rPr>
        <w:rFonts w:ascii="Arial" w:hAnsi="Arial" w:cs="Arial"/>
        <w:b/>
        <w:snapToGrid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D033C"/>
    <w:multiLevelType w:val="multilevel"/>
    <w:tmpl w:val="7932E354"/>
    <w:lvl w:ilvl="0">
      <w:start w:val="1"/>
      <w:numFmt w:val="decimal"/>
      <w:pStyle w:val="PBACHeading1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9F"/>
    <w:rsid w:val="00024508"/>
    <w:rsid w:val="000275B2"/>
    <w:rsid w:val="0013721F"/>
    <w:rsid w:val="00193999"/>
    <w:rsid w:val="001D6604"/>
    <w:rsid w:val="00200E0D"/>
    <w:rsid w:val="00223970"/>
    <w:rsid w:val="00280050"/>
    <w:rsid w:val="002F6387"/>
    <w:rsid w:val="003849C8"/>
    <w:rsid w:val="00435693"/>
    <w:rsid w:val="00460B4D"/>
    <w:rsid w:val="004A337D"/>
    <w:rsid w:val="004A7EC8"/>
    <w:rsid w:val="00572463"/>
    <w:rsid w:val="00595707"/>
    <w:rsid w:val="0071640F"/>
    <w:rsid w:val="00782D45"/>
    <w:rsid w:val="007C5A2C"/>
    <w:rsid w:val="00840C49"/>
    <w:rsid w:val="008715A4"/>
    <w:rsid w:val="008A0C56"/>
    <w:rsid w:val="008C0C97"/>
    <w:rsid w:val="009721E5"/>
    <w:rsid w:val="00986538"/>
    <w:rsid w:val="009A7786"/>
    <w:rsid w:val="009C78B5"/>
    <w:rsid w:val="00A26C8B"/>
    <w:rsid w:val="00AB4CB9"/>
    <w:rsid w:val="00B3289F"/>
    <w:rsid w:val="00B60859"/>
    <w:rsid w:val="00BC47D0"/>
    <w:rsid w:val="00C366EB"/>
    <w:rsid w:val="00C73300"/>
    <w:rsid w:val="00CD7E9C"/>
    <w:rsid w:val="00DE0821"/>
    <w:rsid w:val="00E65941"/>
    <w:rsid w:val="00EE05E4"/>
    <w:rsid w:val="00EE40F6"/>
    <w:rsid w:val="00F14D6C"/>
    <w:rsid w:val="00F75C15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B491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9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locked/>
    <w:rsid w:val="00B3289F"/>
  </w:style>
  <w:style w:type="paragraph" w:styleId="Header">
    <w:name w:val="header"/>
    <w:aliases w:val="Page Header,Header title,he=header,cntr/bld"/>
    <w:basedOn w:val="Normal"/>
    <w:link w:val="HeaderChar"/>
    <w:unhideWhenUsed/>
    <w:rsid w:val="00B3289F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3289F"/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ulletPoints Char"/>
    <w:link w:val="ListParagraph"/>
    <w:uiPriority w:val="72"/>
    <w:qFormat/>
    <w:locked/>
    <w:rsid w:val="00B3289F"/>
    <w:rPr>
      <w:rFonts w:ascii="SimSun" w:eastAsia="SimSun" w:hAnsi="SimSun"/>
    </w:rPr>
  </w:style>
  <w:style w:type="paragraph" w:styleId="ListParagraph">
    <w:name w:val="List Paragraph"/>
    <w:aliases w:val="BulletPoints"/>
    <w:basedOn w:val="Normal"/>
    <w:link w:val="ListParagraphChar"/>
    <w:uiPriority w:val="72"/>
    <w:qFormat/>
    <w:rsid w:val="00B3289F"/>
    <w:pPr>
      <w:ind w:left="720"/>
      <w:contextualSpacing/>
    </w:pPr>
    <w:rPr>
      <w:rFonts w:ascii="SimSun" w:eastAsia="SimSun" w:hAnsi="SimSu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7D0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7D0"/>
    <w:rPr>
      <w:rFonts w:asciiTheme="minorHAnsi" w:hAnsiTheme="minorHAnsi" w:cstheme="minorBidi"/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rsid w:val="00460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B4D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DE0821"/>
  </w:style>
  <w:style w:type="paragraph" w:customStyle="1" w:styleId="PBACHeading1">
    <w:name w:val="PBAC Heading 1"/>
    <w:qFormat/>
    <w:rsid w:val="000275B2"/>
    <w:pPr>
      <w:keepNext/>
      <w:numPr>
        <w:numId w:val="1"/>
      </w:numPr>
      <w:spacing w:after="120" w:line="240" w:lineRule="auto"/>
    </w:pPr>
    <w:rPr>
      <w:rFonts w:ascii="Calibri" w:eastAsia="Times New Roman" w:hAnsi="Calibri" w:cs="Arial"/>
      <w:b/>
      <w:snapToGrid w:val="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CA2A-E8C2-42C5-A6C1-D73A83DB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2019-12-15T23:43:00Z</dcterms:created>
  <dcterms:modified xsi:type="dcterms:W3CDTF">2020-10-16T05:49:00Z</dcterms:modified>
</cp:coreProperties>
</file>