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699"/>
        <w:gridCol w:w="2693"/>
        <w:gridCol w:w="1702"/>
        <w:gridCol w:w="6605"/>
      </w:tblGrid>
      <w:tr w:rsidR="00DE5E85" w:rsidRPr="00687774" w14:paraId="2F780D8A" w14:textId="77777777" w:rsidTr="00DE5E85">
        <w:trPr>
          <w:tblHeader/>
        </w:trPr>
        <w:tc>
          <w:tcPr>
            <w:tcW w:w="874" w:type="pct"/>
            <w:tcBorders>
              <w:bottom w:val="single" w:sz="4" w:space="0" w:color="auto"/>
            </w:tcBorders>
            <w:shd w:val="clear" w:color="auto" w:fill="auto"/>
            <w:tcMar>
              <w:top w:w="28" w:type="dxa"/>
              <w:bottom w:w="28" w:type="dxa"/>
            </w:tcMar>
          </w:tcPr>
          <w:p w14:paraId="58BB41E5" w14:textId="46F847AB" w:rsidR="00DE5E85" w:rsidRPr="003E3EC0" w:rsidRDefault="00DE5E85" w:rsidP="00F82BC6">
            <w:pPr>
              <w:widowControl w:val="0"/>
              <w:ind w:right="-106"/>
              <w:jc w:val="center"/>
              <w:rPr>
                <w:rFonts w:ascii="Arial" w:hAnsi="Arial" w:cs="Arial"/>
                <w:b/>
                <w:sz w:val="18"/>
                <w:szCs w:val="18"/>
              </w:rPr>
            </w:pPr>
            <w:r w:rsidRPr="003E3EC0">
              <w:rPr>
                <w:rFonts w:ascii="Arial" w:hAnsi="Arial" w:cs="Arial"/>
                <w:b/>
                <w:sz w:val="18"/>
                <w:szCs w:val="18"/>
              </w:rPr>
              <w:t>DRUG NAME, FORM(S), STRENGTH(S), SPONSOR, TYPE OF SUBMISSION</w:t>
            </w:r>
          </w:p>
        </w:tc>
        <w:tc>
          <w:tcPr>
            <w:tcW w:w="552" w:type="pct"/>
            <w:tcBorders>
              <w:bottom w:val="single" w:sz="4" w:space="0" w:color="auto"/>
            </w:tcBorders>
            <w:shd w:val="clear" w:color="auto" w:fill="auto"/>
            <w:tcMar>
              <w:top w:w="28" w:type="dxa"/>
              <w:bottom w:w="28" w:type="dxa"/>
            </w:tcMar>
          </w:tcPr>
          <w:p w14:paraId="22DBCABB"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p w14:paraId="64FD3362" w14:textId="77777777" w:rsidR="00DE5E85" w:rsidRPr="003E3EC0" w:rsidRDefault="00DE5E85" w:rsidP="002A659A">
            <w:pPr>
              <w:widowControl w:val="0"/>
              <w:jc w:val="center"/>
              <w:rPr>
                <w:rFonts w:ascii="Arial" w:hAnsi="Arial" w:cs="Arial"/>
                <w:b/>
                <w:snapToGrid w:val="0"/>
                <w:sz w:val="18"/>
                <w:szCs w:val="18"/>
                <w:lang w:eastAsia="en-US"/>
              </w:rPr>
            </w:pPr>
          </w:p>
        </w:tc>
        <w:tc>
          <w:tcPr>
            <w:tcW w:w="875" w:type="pct"/>
            <w:tcBorders>
              <w:bottom w:val="single" w:sz="4" w:space="0" w:color="auto"/>
            </w:tcBorders>
            <w:shd w:val="clear" w:color="auto" w:fill="auto"/>
            <w:tcMar>
              <w:top w:w="28" w:type="dxa"/>
              <w:bottom w:w="28" w:type="dxa"/>
            </w:tcMar>
          </w:tcPr>
          <w:p w14:paraId="60A9336E"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99" w:type="pct"/>
            <w:gridSpan w:val="2"/>
            <w:tcBorders>
              <w:bottom w:val="single" w:sz="4" w:space="0" w:color="auto"/>
            </w:tcBorders>
            <w:shd w:val="clear" w:color="auto" w:fill="auto"/>
          </w:tcPr>
          <w:p w14:paraId="5626F454" w14:textId="5D0E1C48" w:rsidR="00DE5E85" w:rsidRPr="003E3EC0" w:rsidRDefault="00DE5E85" w:rsidP="00AD3477">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630D54" w:rsidRPr="00687774" w14:paraId="0F59465D" w14:textId="77777777" w:rsidTr="002C77D1">
        <w:trPr>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2A8ADB3B" w14:textId="5B532EC7" w:rsidR="002016FF" w:rsidRDefault="002016FF" w:rsidP="002016FF">
            <w:pPr>
              <w:rPr>
                <w:rFonts w:ascii="Arial" w:hAnsi="Arial" w:cs="Arial"/>
                <w:sz w:val="18"/>
                <w:szCs w:val="18"/>
              </w:rPr>
            </w:pPr>
            <w:r w:rsidRPr="002016FF">
              <w:rPr>
                <w:rFonts w:ascii="Arial" w:hAnsi="Arial" w:cs="Arial"/>
                <w:sz w:val="18"/>
                <w:szCs w:val="18"/>
              </w:rPr>
              <w:t>FLUTICASONE PROPIONATE</w:t>
            </w:r>
          </w:p>
          <w:p w14:paraId="21367DC8" w14:textId="77777777" w:rsidR="002016FF" w:rsidRPr="002016FF" w:rsidRDefault="002016FF" w:rsidP="002016FF">
            <w:pPr>
              <w:rPr>
                <w:rFonts w:ascii="Arial" w:hAnsi="Arial" w:cs="Arial"/>
                <w:sz w:val="18"/>
                <w:szCs w:val="18"/>
              </w:rPr>
            </w:pPr>
          </w:p>
          <w:p w14:paraId="2C091F75" w14:textId="77777777" w:rsidR="002016FF" w:rsidRPr="002016FF" w:rsidRDefault="002016FF" w:rsidP="002016FF">
            <w:pPr>
              <w:rPr>
                <w:rFonts w:ascii="Arial" w:hAnsi="Arial" w:cs="Arial"/>
                <w:sz w:val="18"/>
                <w:szCs w:val="18"/>
              </w:rPr>
            </w:pPr>
            <w:r w:rsidRPr="002016FF">
              <w:rPr>
                <w:rFonts w:ascii="Arial" w:hAnsi="Arial" w:cs="Arial"/>
                <w:sz w:val="18"/>
                <w:szCs w:val="18"/>
              </w:rPr>
              <w:t>Pressurised inhalation containing fluticasone</w:t>
            </w:r>
          </w:p>
          <w:p w14:paraId="634C85B9" w14:textId="16713690" w:rsidR="002016FF" w:rsidRDefault="002016FF" w:rsidP="002016FF">
            <w:pPr>
              <w:rPr>
                <w:rFonts w:ascii="Arial" w:hAnsi="Arial" w:cs="Arial"/>
                <w:sz w:val="18"/>
                <w:szCs w:val="18"/>
              </w:rPr>
            </w:pPr>
            <w:r w:rsidRPr="002016FF">
              <w:rPr>
                <w:rFonts w:ascii="Arial" w:hAnsi="Arial" w:cs="Arial"/>
                <w:sz w:val="18"/>
                <w:szCs w:val="18"/>
              </w:rPr>
              <w:t>propionate 50 micrograms per dose, 120 doses</w:t>
            </w:r>
            <w:r>
              <w:rPr>
                <w:rFonts w:ascii="Arial" w:hAnsi="Arial" w:cs="Arial"/>
                <w:sz w:val="18"/>
                <w:szCs w:val="18"/>
              </w:rPr>
              <w:t xml:space="preserve"> </w:t>
            </w:r>
            <w:r w:rsidRPr="002016FF">
              <w:rPr>
                <w:rFonts w:ascii="Arial" w:hAnsi="Arial" w:cs="Arial"/>
                <w:sz w:val="18"/>
                <w:szCs w:val="18"/>
              </w:rPr>
              <w:t>(CFC-free formulation)</w:t>
            </w:r>
          </w:p>
          <w:p w14:paraId="1046F8D3" w14:textId="77777777" w:rsidR="002016FF" w:rsidRPr="002016FF" w:rsidRDefault="002016FF" w:rsidP="002016FF">
            <w:pPr>
              <w:rPr>
                <w:rFonts w:ascii="Arial" w:hAnsi="Arial" w:cs="Arial"/>
                <w:sz w:val="18"/>
                <w:szCs w:val="18"/>
              </w:rPr>
            </w:pPr>
          </w:p>
          <w:p w14:paraId="09B2F43C" w14:textId="77777777" w:rsidR="002016FF" w:rsidRPr="002016FF" w:rsidRDefault="002016FF" w:rsidP="002016FF">
            <w:pPr>
              <w:rPr>
                <w:rFonts w:ascii="Arial" w:hAnsi="Arial" w:cs="Arial"/>
                <w:sz w:val="18"/>
                <w:szCs w:val="18"/>
              </w:rPr>
            </w:pPr>
            <w:proofErr w:type="spellStart"/>
            <w:r w:rsidRPr="002016FF">
              <w:rPr>
                <w:rFonts w:ascii="Arial" w:hAnsi="Arial" w:cs="Arial"/>
                <w:sz w:val="18"/>
                <w:szCs w:val="18"/>
              </w:rPr>
              <w:t>Axotide</w:t>
            </w:r>
            <w:proofErr w:type="spellEnd"/>
            <w:r w:rsidRPr="002016FF">
              <w:rPr>
                <w:rFonts w:ascii="Arial" w:hAnsi="Arial" w:cs="Arial"/>
                <w:sz w:val="18"/>
                <w:szCs w:val="18"/>
              </w:rPr>
              <w:t xml:space="preserve"> Junior®</w:t>
            </w:r>
          </w:p>
          <w:p w14:paraId="31505619" w14:textId="0DC46736" w:rsidR="002016FF" w:rsidRDefault="002016FF" w:rsidP="002016FF">
            <w:pPr>
              <w:rPr>
                <w:rFonts w:ascii="Arial" w:hAnsi="Arial" w:cs="Arial"/>
                <w:sz w:val="18"/>
                <w:szCs w:val="18"/>
              </w:rPr>
            </w:pPr>
            <w:proofErr w:type="spellStart"/>
            <w:r w:rsidRPr="002016FF">
              <w:rPr>
                <w:rFonts w:ascii="Arial" w:hAnsi="Arial" w:cs="Arial"/>
                <w:sz w:val="18"/>
                <w:szCs w:val="18"/>
              </w:rPr>
              <w:t>Flixotide</w:t>
            </w:r>
            <w:proofErr w:type="spellEnd"/>
            <w:r w:rsidRPr="002016FF">
              <w:rPr>
                <w:rFonts w:ascii="Arial" w:hAnsi="Arial" w:cs="Arial"/>
                <w:sz w:val="18"/>
                <w:szCs w:val="18"/>
              </w:rPr>
              <w:t xml:space="preserve"> Junior®</w:t>
            </w:r>
          </w:p>
          <w:p w14:paraId="42B82AB4" w14:textId="77777777" w:rsidR="002016FF" w:rsidRPr="002016FF" w:rsidRDefault="002016FF" w:rsidP="002016FF">
            <w:pPr>
              <w:rPr>
                <w:rFonts w:ascii="Arial" w:hAnsi="Arial" w:cs="Arial"/>
                <w:sz w:val="18"/>
                <w:szCs w:val="18"/>
              </w:rPr>
            </w:pPr>
          </w:p>
          <w:p w14:paraId="7203CEAD" w14:textId="2E4B1C0D" w:rsidR="002016FF" w:rsidRDefault="002016FF" w:rsidP="002016FF">
            <w:pPr>
              <w:rPr>
                <w:rFonts w:ascii="Arial" w:hAnsi="Arial" w:cs="Arial"/>
                <w:sz w:val="18"/>
                <w:szCs w:val="18"/>
              </w:rPr>
            </w:pPr>
            <w:r w:rsidRPr="002016FF">
              <w:rPr>
                <w:rFonts w:ascii="Arial" w:hAnsi="Arial" w:cs="Arial"/>
                <w:sz w:val="18"/>
                <w:szCs w:val="18"/>
              </w:rPr>
              <w:t>GlaxoSmithKline Australia Pty Ltd</w:t>
            </w:r>
          </w:p>
          <w:p w14:paraId="127FDE57" w14:textId="77777777" w:rsidR="002016FF" w:rsidRPr="002016FF" w:rsidRDefault="002016FF" w:rsidP="002016FF">
            <w:pPr>
              <w:rPr>
                <w:rFonts w:ascii="Arial" w:hAnsi="Arial" w:cs="Arial"/>
                <w:sz w:val="18"/>
                <w:szCs w:val="18"/>
              </w:rPr>
            </w:pPr>
          </w:p>
          <w:p w14:paraId="4A68CB4D" w14:textId="4E816B3F" w:rsidR="00630D54" w:rsidRPr="00476EBB" w:rsidRDefault="002016FF" w:rsidP="002016FF">
            <w:pPr>
              <w:rPr>
                <w:rFonts w:ascii="Arial" w:hAnsi="Arial" w:cs="Arial"/>
                <w:sz w:val="18"/>
                <w:szCs w:val="18"/>
                <w:highlight w:val="yellow"/>
              </w:rPr>
            </w:pPr>
            <w:r w:rsidRPr="002016FF">
              <w:rPr>
                <w:rFonts w:ascii="Arial" w:hAnsi="Arial" w:cs="Arial"/>
                <w:sz w:val="18"/>
                <w:szCs w:val="18"/>
              </w:rPr>
              <w:t>(Change to PBS listing)</w:t>
            </w:r>
          </w:p>
        </w:tc>
        <w:tc>
          <w:tcPr>
            <w:tcW w:w="552" w:type="pct"/>
            <w:tcBorders>
              <w:top w:val="single" w:sz="4" w:space="0" w:color="auto"/>
              <w:left w:val="single" w:sz="4" w:space="0" w:color="auto"/>
              <w:right w:val="single" w:sz="4" w:space="0" w:color="auto"/>
            </w:tcBorders>
            <w:shd w:val="clear" w:color="auto" w:fill="auto"/>
            <w:vAlign w:val="center"/>
          </w:tcPr>
          <w:p w14:paraId="314C2AE8" w14:textId="144FA108" w:rsidR="00630D54" w:rsidRPr="002016FF" w:rsidRDefault="002016FF" w:rsidP="007414B9">
            <w:pPr>
              <w:widowControl w:val="0"/>
              <w:rPr>
                <w:rFonts w:ascii="Arial" w:hAnsi="Arial" w:cs="Arial"/>
                <w:snapToGrid w:val="0"/>
                <w:sz w:val="18"/>
                <w:szCs w:val="18"/>
                <w:lang w:eastAsia="en-US"/>
              </w:rPr>
            </w:pPr>
            <w:r w:rsidRPr="002016FF">
              <w:rPr>
                <w:rFonts w:ascii="Arial" w:hAnsi="Arial" w:cs="Arial"/>
                <w:sz w:val="18"/>
                <w:szCs w:val="18"/>
              </w:rPr>
              <w:t>Asthma</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5216C944" w14:textId="18C33A6D" w:rsidR="00630D54" w:rsidRPr="002016FF" w:rsidRDefault="002016FF" w:rsidP="002016FF">
            <w:pPr>
              <w:rPr>
                <w:rFonts w:ascii="Arial" w:hAnsi="Arial" w:cs="Arial"/>
                <w:sz w:val="18"/>
                <w:szCs w:val="18"/>
              </w:rPr>
            </w:pPr>
            <w:r w:rsidRPr="002016FF">
              <w:rPr>
                <w:rFonts w:ascii="Arial" w:hAnsi="Arial" w:cs="Arial"/>
                <w:sz w:val="18"/>
                <w:szCs w:val="18"/>
              </w:rPr>
              <w:t>To review the circumstances of the General Schedule Authority</w:t>
            </w:r>
            <w:r>
              <w:rPr>
                <w:rFonts w:ascii="Arial" w:hAnsi="Arial" w:cs="Arial"/>
                <w:sz w:val="18"/>
                <w:szCs w:val="18"/>
              </w:rPr>
              <w:t xml:space="preserve"> </w:t>
            </w:r>
            <w:r w:rsidRPr="002016FF">
              <w:rPr>
                <w:rFonts w:ascii="Arial" w:hAnsi="Arial" w:cs="Arial"/>
                <w:sz w:val="18"/>
                <w:szCs w:val="18"/>
              </w:rPr>
              <w:t>Required listing for patients under 6 years with asthma.</w:t>
            </w:r>
          </w:p>
        </w:tc>
        <w:tc>
          <w:tcPr>
            <w:tcW w:w="553" w:type="pct"/>
            <w:tcBorders>
              <w:top w:val="single" w:sz="4" w:space="0" w:color="auto"/>
              <w:left w:val="single" w:sz="4" w:space="0" w:color="auto"/>
              <w:right w:val="single" w:sz="4" w:space="0" w:color="auto"/>
            </w:tcBorders>
            <w:shd w:val="clear" w:color="auto" w:fill="auto"/>
            <w:vAlign w:val="center"/>
          </w:tcPr>
          <w:p w14:paraId="4F341E61" w14:textId="59FAD35C" w:rsidR="00630D54" w:rsidRPr="00294434" w:rsidRDefault="007F0C7A" w:rsidP="007414B9">
            <w:pPr>
              <w:pStyle w:val="ListParagraph"/>
              <w:ind w:left="0"/>
              <w:rPr>
                <w:rFonts w:ascii="Arial" w:hAnsi="Arial" w:cs="Arial"/>
                <w:snapToGrid w:val="0"/>
                <w:sz w:val="18"/>
                <w:szCs w:val="18"/>
                <w:lang w:eastAsia="en-US"/>
              </w:rPr>
            </w:pPr>
            <w:r w:rsidRPr="00294434">
              <w:rPr>
                <w:rFonts w:ascii="Arial" w:hAnsi="Arial" w:cs="Arial"/>
                <w:snapToGrid w:val="0"/>
                <w:sz w:val="18"/>
                <w:szCs w:val="18"/>
                <w:lang w:eastAsia="en-US"/>
              </w:rPr>
              <w:t>Recommended</w:t>
            </w:r>
          </w:p>
        </w:tc>
        <w:tc>
          <w:tcPr>
            <w:tcW w:w="2146" w:type="pct"/>
            <w:tcBorders>
              <w:top w:val="single" w:sz="4" w:space="0" w:color="auto"/>
            </w:tcBorders>
            <w:shd w:val="clear" w:color="auto" w:fill="auto"/>
            <w:vAlign w:val="center"/>
          </w:tcPr>
          <w:p w14:paraId="59CCD968" w14:textId="77777777"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t>The PBAC recalled its previous advice to amend the restrictions for fluticasone propionate 50 mcg metered dose inhaler had been provided in the context of the sponsor’s request for Ministerial Discretion to avoid the 1 April 2023 catch-up statutory price reductions. The PBAC had been asked to provide advice as to whether there were any clinical alternatives available on the PBS and whether the delisting of the item would result in an unmet clinical need.</w:t>
            </w:r>
          </w:p>
          <w:p w14:paraId="1538FC9F" w14:textId="77777777" w:rsidR="00784C0D" w:rsidRPr="00294434" w:rsidRDefault="00784C0D" w:rsidP="00FF5D58">
            <w:pPr>
              <w:rPr>
                <w:rFonts w:ascii="Arial" w:hAnsi="Arial" w:cs="Arial"/>
                <w:snapToGrid w:val="0"/>
                <w:sz w:val="18"/>
                <w:szCs w:val="18"/>
                <w:lang w:eastAsia="en-US"/>
              </w:rPr>
            </w:pPr>
          </w:p>
          <w:p w14:paraId="22BD55EE" w14:textId="5590206E"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t xml:space="preserve">At the time of its previous recommendation, the PBAC noted the relevant alternate therapies, beclomethasone and budesonide would remain available under the existing conditions. However, the PBAC noted that fluticasone propionate 50 mcg is the only metred aerosol for use in patients under 6 years of age and the only low dose metred aerosol registered for use in Australia by the Therapeutic Goods Administration. Therefore, the PBAC advised there was a clinical need to retain fluticasone propionate 50 mcg on the PBS for patients under 6 years of age due to the lack of clinical alternatives in this population. </w:t>
            </w:r>
          </w:p>
          <w:p w14:paraId="54965B8F" w14:textId="69E59A25"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t>The PBAC noted the strong concerns that had been raised by clinicians and professional organisations regarding the restriction changes implemented on 1</w:t>
            </w:r>
            <w:r w:rsidR="0017645F" w:rsidRPr="00294434">
              <w:rPr>
                <w:rFonts w:ascii="Arial" w:hAnsi="Arial" w:cs="Arial"/>
                <w:snapToGrid w:val="0"/>
                <w:sz w:val="18"/>
                <w:szCs w:val="18"/>
                <w:lang w:eastAsia="en-US"/>
              </w:rPr>
              <w:t> </w:t>
            </w:r>
            <w:r w:rsidRPr="00294434">
              <w:rPr>
                <w:rFonts w:ascii="Arial" w:hAnsi="Arial" w:cs="Arial"/>
                <w:snapToGrid w:val="0"/>
                <w:sz w:val="18"/>
                <w:szCs w:val="18"/>
                <w:lang w:eastAsia="en-US"/>
              </w:rPr>
              <w:t xml:space="preserve">April 2023. </w:t>
            </w:r>
          </w:p>
          <w:p w14:paraId="7D706C52" w14:textId="77777777" w:rsidR="00FF5D58" w:rsidRPr="00294434" w:rsidRDefault="00FF5D58" w:rsidP="00FF5D58">
            <w:pPr>
              <w:rPr>
                <w:rFonts w:ascii="Arial" w:hAnsi="Arial" w:cs="Arial"/>
                <w:snapToGrid w:val="0"/>
                <w:sz w:val="18"/>
                <w:szCs w:val="18"/>
                <w:lang w:eastAsia="en-US"/>
              </w:rPr>
            </w:pPr>
          </w:p>
          <w:p w14:paraId="27435D75" w14:textId="5CF87654"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t xml:space="preserve">The PBAC acknowledged these concerns, including that the current listings may create difficulties in patient access, particularly for those in rural or remote areas, those unable to secure timely respiratory specialist appointments, and those who cannot afford private consultations or the private cost of the medicine. The PBAC noted this had not been the intended effect of its previous advice. </w:t>
            </w:r>
          </w:p>
          <w:p w14:paraId="42E06E20" w14:textId="77777777" w:rsidR="00FF5D58" w:rsidRPr="00294434" w:rsidRDefault="00FF5D58" w:rsidP="00FF5D58">
            <w:pPr>
              <w:rPr>
                <w:rFonts w:ascii="Arial" w:hAnsi="Arial" w:cs="Arial"/>
                <w:snapToGrid w:val="0"/>
                <w:sz w:val="18"/>
                <w:szCs w:val="18"/>
                <w:lang w:eastAsia="en-US"/>
              </w:rPr>
            </w:pPr>
          </w:p>
          <w:p w14:paraId="5E65298B" w14:textId="77777777"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t>Therefore, to reduce the impact on patient access, the PBAC recommended the following changes to the existing restrictions for fluticasone propionate 50 mcg:</w:t>
            </w:r>
          </w:p>
          <w:p w14:paraId="69F7A3BE" w14:textId="2C52EFB8" w:rsidR="00FF5D58" w:rsidRPr="00294434" w:rsidRDefault="00FF5D58" w:rsidP="00FF5D58">
            <w:pPr>
              <w:numPr>
                <w:ilvl w:val="0"/>
                <w:numId w:val="50"/>
              </w:numPr>
              <w:rPr>
                <w:rFonts w:ascii="Arial" w:hAnsi="Arial" w:cs="Arial"/>
                <w:snapToGrid w:val="0"/>
                <w:sz w:val="18"/>
                <w:szCs w:val="18"/>
                <w:lang w:eastAsia="en-US"/>
              </w:rPr>
            </w:pPr>
            <w:r w:rsidRPr="00294434">
              <w:rPr>
                <w:rFonts w:ascii="Arial" w:hAnsi="Arial" w:cs="Arial"/>
                <w:snapToGrid w:val="0"/>
                <w:sz w:val="18"/>
                <w:szCs w:val="18"/>
                <w:lang w:eastAsia="en-US"/>
              </w:rPr>
              <w:t>Remove existing restrictions on prescriber type, including the criteri</w:t>
            </w:r>
            <w:r w:rsidR="005820B8" w:rsidRPr="00294434">
              <w:rPr>
                <w:rFonts w:ascii="Arial" w:hAnsi="Arial" w:cs="Arial"/>
                <w:snapToGrid w:val="0"/>
                <w:sz w:val="18"/>
                <w:szCs w:val="18"/>
                <w:lang w:eastAsia="en-US"/>
              </w:rPr>
              <w:t>on</w:t>
            </w:r>
            <w:r w:rsidRPr="00294434">
              <w:rPr>
                <w:rFonts w:ascii="Arial" w:hAnsi="Arial" w:cs="Arial"/>
                <w:snapToGrid w:val="0"/>
                <w:sz w:val="18"/>
                <w:szCs w:val="18"/>
                <w:lang w:eastAsia="en-US"/>
              </w:rPr>
              <w:t xml:space="preserve"> that treatment must be initiated by a respiratory physician or paediatrician.</w:t>
            </w:r>
          </w:p>
          <w:p w14:paraId="5C519F97" w14:textId="77777777" w:rsidR="00FF5D58" w:rsidRPr="00294434" w:rsidRDefault="00FF5D58" w:rsidP="00FF5D58">
            <w:pPr>
              <w:numPr>
                <w:ilvl w:val="0"/>
                <w:numId w:val="50"/>
              </w:numPr>
              <w:rPr>
                <w:rFonts w:ascii="Arial" w:hAnsi="Arial" w:cs="Arial"/>
                <w:snapToGrid w:val="0"/>
                <w:sz w:val="18"/>
                <w:szCs w:val="18"/>
                <w:lang w:eastAsia="en-US"/>
              </w:rPr>
            </w:pPr>
            <w:r w:rsidRPr="00294434">
              <w:rPr>
                <w:rFonts w:ascii="Arial" w:hAnsi="Arial" w:cs="Arial"/>
                <w:snapToGrid w:val="0"/>
                <w:sz w:val="18"/>
                <w:szCs w:val="18"/>
                <w:lang w:eastAsia="en-US"/>
              </w:rPr>
              <w:t>Amend the authority approval method from Authority Required (Telephone/Online) to Authority Required (STREAMLINED).</w:t>
            </w:r>
          </w:p>
          <w:p w14:paraId="42644F74" w14:textId="279181D9" w:rsidR="00FF5D58" w:rsidRPr="00294434" w:rsidRDefault="00FF5D58" w:rsidP="00FF5D58">
            <w:pPr>
              <w:numPr>
                <w:ilvl w:val="0"/>
                <w:numId w:val="50"/>
              </w:numPr>
              <w:rPr>
                <w:rFonts w:ascii="Arial" w:hAnsi="Arial" w:cs="Arial"/>
                <w:snapToGrid w:val="0"/>
                <w:sz w:val="18"/>
                <w:szCs w:val="18"/>
                <w:lang w:eastAsia="en-US"/>
              </w:rPr>
            </w:pPr>
            <w:r w:rsidRPr="00294434">
              <w:rPr>
                <w:rFonts w:ascii="Arial" w:hAnsi="Arial" w:cs="Arial"/>
                <w:snapToGrid w:val="0"/>
                <w:sz w:val="18"/>
                <w:szCs w:val="18"/>
                <w:lang w:eastAsia="en-US"/>
              </w:rPr>
              <w:t>Allow patients who start and are stabilised on treatment before 6 years of age to continue PBS access beyond 6 years of age.</w:t>
            </w:r>
          </w:p>
          <w:p w14:paraId="534FA2F7" w14:textId="77777777" w:rsidR="00FF5D58" w:rsidRPr="00294434" w:rsidRDefault="00FF5D58" w:rsidP="00FF5D58">
            <w:pPr>
              <w:rPr>
                <w:rFonts w:ascii="Arial" w:hAnsi="Arial" w:cs="Arial"/>
                <w:snapToGrid w:val="0"/>
                <w:sz w:val="18"/>
                <w:szCs w:val="18"/>
                <w:lang w:eastAsia="en-US"/>
              </w:rPr>
            </w:pPr>
          </w:p>
          <w:p w14:paraId="1D48E8B0" w14:textId="36ED93E6"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lastRenderedPageBreak/>
              <w:t>The PBAC recommended that a review of utilisation be undertaken in two years to assess any impact on utilisation resulting from these changes.</w:t>
            </w:r>
          </w:p>
          <w:p w14:paraId="11136FB9" w14:textId="77777777" w:rsidR="00FF5D58" w:rsidRPr="00294434" w:rsidRDefault="00FF5D58" w:rsidP="00FF5D58">
            <w:pPr>
              <w:rPr>
                <w:rFonts w:ascii="Arial" w:hAnsi="Arial" w:cs="Arial"/>
                <w:snapToGrid w:val="0"/>
                <w:sz w:val="18"/>
                <w:szCs w:val="18"/>
                <w:lang w:eastAsia="en-US"/>
              </w:rPr>
            </w:pPr>
            <w:r w:rsidRPr="00294434">
              <w:rPr>
                <w:rFonts w:ascii="Arial" w:hAnsi="Arial" w:cs="Arial"/>
                <w:snapToGrid w:val="0"/>
                <w:sz w:val="18"/>
                <w:szCs w:val="18"/>
                <w:lang w:eastAsia="en-US"/>
              </w:rPr>
              <w:t> </w:t>
            </w:r>
          </w:p>
          <w:p w14:paraId="1D7E3F90" w14:textId="6C9E5A41" w:rsidR="001D1F9C" w:rsidRPr="00294434" w:rsidRDefault="0010589A" w:rsidP="001D1F9C">
            <w:pPr>
              <w:rPr>
                <w:rFonts w:ascii="Arial" w:hAnsi="Arial" w:cs="Arial"/>
                <w:snapToGrid w:val="0"/>
                <w:sz w:val="18"/>
                <w:szCs w:val="18"/>
                <w:lang w:eastAsia="en-US"/>
              </w:rPr>
            </w:pPr>
            <w:r w:rsidRPr="00294434">
              <w:rPr>
                <w:rFonts w:ascii="Arial" w:hAnsi="Arial" w:cs="Arial"/>
                <w:snapToGrid w:val="0"/>
                <w:sz w:val="18"/>
                <w:szCs w:val="18"/>
                <w:lang w:eastAsia="en-US"/>
              </w:rPr>
              <w:t>The PBAC recommended that fluticasone could return to an unrestricted listing if the price for patients aged 6 years and above were reduced as per the legislated 1 April 2023 catch up reduction. The PBAC considered that the cost-effectiveness of fluticasone propionate 50 mcg would be acceptable under these circumstances, where the price would be more consistent with the alternative therapies. While the PBAC considered an unrestricted listing would provide the greatest patient access and reduction in administrative burden for prescribers, it noted that accepting a price consistent with the legislated 1</w:t>
            </w:r>
            <w:r w:rsidR="0017645F" w:rsidRPr="00294434">
              <w:rPr>
                <w:rFonts w:ascii="Arial" w:hAnsi="Arial" w:cs="Arial"/>
                <w:snapToGrid w:val="0"/>
                <w:sz w:val="18"/>
                <w:szCs w:val="18"/>
                <w:lang w:eastAsia="en-US"/>
              </w:rPr>
              <w:t> </w:t>
            </w:r>
            <w:r w:rsidRPr="00294434">
              <w:rPr>
                <w:rFonts w:ascii="Arial" w:hAnsi="Arial" w:cs="Arial"/>
                <w:snapToGrid w:val="0"/>
                <w:sz w:val="18"/>
                <w:szCs w:val="18"/>
                <w:lang w:eastAsia="en-US"/>
              </w:rPr>
              <w:t>April</w:t>
            </w:r>
            <w:r w:rsidR="0017645F" w:rsidRPr="00294434">
              <w:rPr>
                <w:rFonts w:ascii="Arial" w:hAnsi="Arial" w:cs="Arial"/>
                <w:snapToGrid w:val="0"/>
                <w:sz w:val="18"/>
                <w:szCs w:val="18"/>
                <w:lang w:eastAsia="en-US"/>
              </w:rPr>
              <w:t> </w:t>
            </w:r>
            <w:r w:rsidRPr="00294434">
              <w:rPr>
                <w:rFonts w:ascii="Arial" w:hAnsi="Arial" w:cs="Arial"/>
                <w:snapToGrid w:val="0"/>
                <w:sz w:val="18"/>
                <w:szCs w:val="18"/>
                <w:lang w:eastAsia="en-US"/>
              </w:rPr>
              <w:t xml:space="preserve">2023 catch up reduction would be a commercial decision for the medicine’s sponsor. </w:t>
            </w:r>
          </w:p>
        </w:tc>
      </w:tr>
    </w:tbl>
    <w:p w14:paraId="4081BEC2" w14:textId="635180E2" w:rsidR="00AC2F56" w:rsidRPr="001D4E5E" w:rsidRDefault="00AC2F56">
      <w:pPr>
        <w:rPr>
          <w:rFonts w:asciiTheme="minorHAnsi" w:hAnsiTheme="minorHAnsi" w:cstheme="minorHAnsi"/>
          <w:sz w:val="18"/>
          <w:szCs w:val="18"/>
          <w:lang w:val="en-US"/>
        </w:rPr>
      </w:pPr>
    </w:p>
    <w:p w14:paraId="4A221561" w14:textId="5AE99B4B" w:rsidR="00712C57" w:rsidRDefault="00712C57" w:rsidP="00EF3B9C">
      <w:pPr>
        <w:rPr>
          <w:rFonts w:ascii="Arial" w:hAnsi="Arial" w:cs="Arial"/>
          <w:b/>
          <w:sz w:val="18"/>
          <w:szCs w:val="18"/>
          <w:lang w:val="en-US"/>
        </w:rPr>
      </w:pPr>
    </w:p>
    <w:p w14:paraId="4EF77EF6" w14:textId="07CE80BB" w:rsidR="00476EBB" w:rsidRDefault="00476EBB" w:rsidP="00EF3B9C">
      <w:pPr>
        <w:rPr>
          <w:rFonts w:ascii="Arial" w:hAnsi="Arial" w:cs="Arial"/>
          <w:b/>
          <w:sz w:val="18"/>
          <w:szCs w:val="18"/>
          <w:lang w:val="en-US"/>
        </w:rPr>
      </w:pPr>
    </w:p>
    <w:p w14:paraId="182D45DA" w14:textId="1BDD6D5A" w:rsidR="00476EBB" w:rsidRDefault="00476EBB" w:rsidP="00EF3B9C">
      <w:pPr>
        <w:rPr>
          <w:rFonts w:ascii="Arial" w:hAnsi="Arial" w:cs="Arial"/>
          <w:b/>
          <w:sz w:val="18"/>
          <w:szCs w:val="18"/>
          <w:lang w:val="en-US"/>
        </w:rPr>
      </w:pPr>
    </w:p>
    <w:p w14:paraId="18B8CF2B" w14:textId="04F06450" w:rsidR="00476EBB" w:rsidRDefault="00476EBB" w:rsidP="00EF3B9C">
      <w:pPr>
        <w:rPr>
          <w:rFonts w:ascii="Arial" w:hAnsi="Arial" w:cs="Arial"/>
          <w:b/>
          <w:sz w:val="18"/>
          <w:szCs w:val="18"/>
          <w:lang w:val="en-US"/>
        </w:rPr>
      </w:pPr>
    </w:p>
    <w:p w14:paraId="154513AD" w14:textId="161099AF" w:rsidR="00476EBB" w:rsidRDefault="00476EBB" w:rsidP="00EF3B9C">
      <w:pPr>
        <w:rPr>
          <w:rFonts w:ascii="Arial" w:hAnsi="Arial" w:cs="Arial"/>
          <w:b/>
          <w:sz w:val="18"/>
          <w:szCs w:val="18"/>
          <w:lang w:val="en-US"/>
        </w:rPr>
      </w:pPr>
    </w:p>
    <w:p w14:paraId="15E48D24" w14:textId="7C076B40" w:rsidR="00476EBB" w:rsidRDefault="00476EBB" w:rsidP="00EF3B9C">
      <w:pPr>
        <w:rPr>
          <w:rFonts w:ascii="Arial" w:hAnsi="Arial" w:cs="Arial"/>
          <w:b/>
          <w:sz w:val="18"/>
          <w:szCs w:val="18"/>
          <w:lang w:val="en-US"/>
        </w:rPr>
      </w:pPr>
    </w:p>
    <w:p w14:paraId="43AA79E6" w14:textId="7E134BEF" w:rsidR="00476EBB" w:rsidRDefault="00476EBB" w:rsidP="00EF3B9C">
      <w:pPr>
        <w:rPr>
          <w:rFonts w:ascii="Arial" w:hAnsi="Arial" w:cs="Arial"/>
          <w:b/>
          <w:sz w:val="18"/>
          <w:szCs w:val="18"/>
          <w:lang w:val="en-US"/>
        </w:rPr>
      </w:pPr>
    </w:p>
    <w:p w14:paraId="455518CB" w14:textId="6CA4FF15" w:rsidR="00476EBB" w:rsidRDefault="00476EBB" w:rsidP="00EF3B9C">
      <w:pPr>
        <w:rPr>
          <w:rFonts w:ascii="Arial" w:hAnsi="Arial" w:cs="Arial"/>
          <w:b/>
          <w:sz w:val="18"/>
          <w:szCs w:val="18"/>
          <w:lang w:val="en-US"/>
        </w:rPr>
      </w:pPr>
    </w:p>
    <w:p w14:paraId="10DAB295" w14:textId="3101AB9D" w:rsidR="00476EBB" w:rsidRDefault="00476EBB" w:rsidP="00EF3B9C">
      <w:pPr>
        <w:rPr>
          <w:rFonts w:ascii="Arial" w:hAnsi="Arial" w:cs="Arial"/>
          <w:b/>
          <w:sz w:val="18"/>
          <w:szCs w:val="18"/>
          <w:lang w:val="en-US"/>
        </w:rPr>
      </w:pPr>
    </w:p>
    <w:p w14:paraId="28216354" w14:textId="23EC5752" w:rsidR="00476EBB" w:rsidRDefault="00476EBB" w:rsidP="00EF3B9C">
      <w:pPr>
        <w:rPr>
          <w:rFonts w:ascii="Arial" w:hAnsi="Arial" w:cs="Arial"/>
          <w:b/>
          <w:sz w:val="18"/>
          <w:szCs w:val="18"/>
          <w:lang w:val="en-US"/>
        </w:rPr>
      </w:pPr>
    </w:p>
    <w:sectPr w:rsidR="00476EBB"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0323" w14:textId="77777777" w:rsidR="00BB0CE9" w:rsidRDefault="00BB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6FB2" w14:textId="77777777" w:rsidR="00BB0CE9" w:rsidRDefault="00BB0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7FBDD87" w:rsidR="00762FCA" w:rsidRDefault="00476EBB" w:rsidP="00571206">
    <w:pPr>
      <w:pStyle w:val="Header"/>
      <w:jc w:val="center"/>
      <w:rPr>
        <w:rFonts w:ascii="Arial" w:hAnsi="Arial" w:cs="Arial"/>
        <w:b/>
      </w:rPr>
    </w:pPr>
    <w:r>
      <w:rPr>
        <w:rFonts w:ascii="Arial" w:hAnsi="Arial" w:cs="Arial"/>
        <w:b/>
      </w:rPr>
      <w:t>MAY</w:t>
    </w:r>
    <w:r w:rsidR="002C51AF">
      <w:rPr>
        <w:rFonts w:ascii="Arial" w:hAnsi="Arial" w:cs="Arial"/>
        <w:b/>
      </w:rPr>
      <w:t xml:space="preserve"> </w:t>
    </w:r>
    <w:r w:rsidR="00762FCA">
      <w:rPr>
        <w:rFonts w:ascii="Arial" w:hAnsi="Arial" w:cs="Arial"/>
        <w:b/>
      </w:rPr>
      <w:t>202</w:t>
    </w:r>
    <w:r>
      <w:rPr>
        <w:rFonts w:ascii="Arial" w:hAnsi="Arial" w:cs="Arial"/>
        <w:b/>
      </w:rPr>
      <w:t>3</w:t>
    </w:r>
    <w:r w:rsidR="00762FCA">
      <w:rPr>
        <w:rFonts w:ascii="Arial" w:hAnsi="Arial" w:cs="Arial"/>
        <w:b/>
      </w:rPr>
      <w:t xml:space="preserve"> PBAC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1151" w14:textId="77777777" w:rsidR="00BB0CE9" w:rsidRDefault="00BB0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9"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9837B0"/>
    <w:multiLevelType w:val="hybridMultilevel"/>
    <w:tmpl w:val="0E7AB222"/>
    <w:lvl w:ilvl="0" w:tplc="69C2B46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743CE0"/>
    <w:multiLevelType w:val="hybridMultilevel"/>
    <w:tmpl w:val="C9D0D22E"/>
    <w:lvl w:ilvl="0" w:tplc="69C2B46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9C1D03"/>
    <w:multiLevelType w:val="multilevel"/>
    <w:tmpl w:val="77E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25"/>
  </w:num>
  <w:num w:numId="5">
    <w:abstractNumId w:val="13"/>
  </w:num>
  <w:num w:numId="6">
    <w:abstractNumId w:val="6"/>
  </w:num>
  <w:num w:numId="7">
    <w:abstractNumId w:val="3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0"/>
  </w:num>
  <w:num w:numId="11">
    <w:abstractNumId w:val="29"/>
  </w:num>
  <w:num w:numId="12">
    <w:abstractNumId w:val="31"/>
  </w:num>
  <w:num w:numId="13">
    <w:abstractNumId w:val="8"/>
  </w:num>
  <w:num w:numId="14">
    <w:abstractNumId w:val="30"/>
  </w:num>
  <w:num w:numId="15">
    <w:abstractNumId w:val="33"/>
  </w:num>
  <w:num w:numId="16">
    <w:abstractNumId w:val="26"/>
  </w:num>
  <w:num w:numId="17">
    <w:abstractNumId w:val="47"/>
  </w:num>
  <w:num w:numId="18">
    <w:abstractNumId w:val="49"/>
  </w:num>
  <w:num w:numId="19">
    <w:abstractNumId w:val="5"/>
  </w:num>
  <w:num w:numId="20">
    <w:abstractNumId w:val="14"/>
  </w:num>
  <w:num w:numId="21">
    <w:abstractNumId w:val="16"/>
  </w:num>
  <w:num w:numId="22">
    <w:abstractNumId w:val="42"/>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8"/>
  </w:num>
  <w:num w:numId="31">
    <w:abstractNumId w:val="17"/>
  </w:num>
  <w:num w:numId="32">
    <w:abstractNumId w:val="38"/>
  </w:num>
  <w:num w:numId="33">
    <w:abstractNumId w:val="46"/>
  </w:num>
  <w:num w:numId="34">
    <w:abstractNumId w:val="41"/>
  </w:num>
  <w:num w:numId="35">
    <w:abstractNumId w:val="3"/>
  </w:num>
  <w:num w:numId="36">
    <w:abstractNumId w:val="39"/>
  </w:num>
  <w:num w:numId="37">
    <w:abstractNumId w:val="2"/>
  </w:num>
  <w:num w:numId="38">
    <w:abstractNumId w:val="18"/>
  </w:num>
  <w:num w:numId="39">
    <w:abstractNumId w:val="1"/>
  </w:num>
  <w:num w:numId="40">
    <w:abstractNumId w:val="27"/>
  </w:num>
  <w:num w:numId="41">
    <w:abstractNumId w:val="7"/>
  </w:num>
  <w:num w:numId="42">
    <w:abstractNumId w:val="32"/>
  </w:num>
  <w:num w:numId="43">
    <w:abstractNumId w:val="28"/>
  </w:num>
  <w:num w:numId="44">
    <w:abstractNumId w:val="3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4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B6B"/>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5CA"/>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589A"/>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54A9"/>
    <w:rsid w:val="00165A05"/>
    <w:rsid w:val="00165E5D"/>
    <w:rsid w:val="00166297"/>
    <w:rsid w:val="001663D5"/>
    <w:rsid w:val="0016683E"/>
    <w:rsid w:val="00167277"/>
    <w:rsid w:val="001703EE"/>
    <w:rsid w:val="00170573"/>
    <w:rsid w:val="001707C4"/>
    <w:rsid w:val="001712DE"/>
    <w:rsid w:val="00171570"/>
    <w:rsid w:val="00171DC1"/>
    <w:rsid w:val="00171E1D"/>
    <w:rsid w:val="00171EF7"/>
    <w:rsid w:val="00174067"/>
    <w:rsid w:val="0017449B"/>
    <w:rsid w:val="00174944"/>
    <w:rsid w:val="00175139"/>
    <w:rsid w:val="00175BA1"/>
    <w:rsid w:val="00176067"/>
    <w:rsid w:val="0017645F"/>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2E7E"/>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1F9C"/>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4693"/>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6FF"/>
    <w:rsid w:val="002017E3"/>
    <w:rsid w:val="00201885"/>
    <w:rsid w:val="002028FF"/>
    <w:rsid w:val="0020322B"/>
    <w:rsid w:val="002032C8"/>
    <w:rsid w:val="00203A75"/>
    <w:rsid w:val="0020409B"/>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797"/>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663C"/>
    <w:rsid w:val="00287C89"/>
    <w:rsid w:val="002905B5"/>
    <w:rsid w:val="002911D8"/>
    <w:rsid w:val="00293203"/>
    <w:rsid w:val="0029329A"/>
    <w:rsid w:val="00293366"/>
    <w:rsid w:val="00293A15"/>
    <w:rsid w:val="00294434"/>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4F19"/>
    <w:rsid w:val="002B5625"/>
    <w:rsid w:val="002B5F9C"/>
    <w:rsid w:val="002B6147"/>
    <w:rsid w:val="002C0170"/>
    <w:rsid w:val="002C0E18"/>
    <w:rsid w:val="002C2427"/>
    <w:rsid w:val="002C2773"/>
    <w:rsid w:val="002C2A4F"/>
    <w:rsid w:val="002C3502"/>
    <w:rsid w:val="002C397B"/>
    <w:rsid w:val="002C3BA0"/>
    <w:rsid w:val="002C436C"/>
    <w:rsid w:val="002C47C4"/>
    <w:rsid w:val="002C51AF"/>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2C3"/>
    <w:rsid w:val="003835EB"/>
    <w:rsid w:val="00383FF3"/>
    <w:rsid w:val="00384485"/>
    <w:rsid w:val="00384833"/>
    <w:rsid w:val="00384B1C"/>
    <w:rsid w:val="00384EA5"/>
    <w:rsid w:val="0038505C"/>
    <w:rsid w:val="00385BBE"/>
    <w:rsid w:val="00385D5C"/>
    <w:rsid w:val="00386843"/>
    <w:rsid w:val="00386C4E"/>
    <w:rsid w:val="00386E5D"/>
    <w:rsid w:val="00387E97"/>
    <w:rsid w:val="003901EF"/>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811"/>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4FB3"/>
    <w:rsid w:val="00415367"/>
    <w:rsid w:val="004161C2"/>
    <w:rsid w:val="004170A6"/>
    <w:rsid w:val="004176BC"/>
    <w:rsid w:val="004177A1"/>
    <w:rsid w:val="00417CB0"/>
    <w:rsid w:val="00417FB8"/>
    <w:rsid w:val="00420584"/>
    <w:rsid w:val="00421048"/>
    <w:rsid w:val="00422A93"/>
    <w:rsid w:val="00422BB1"/>
    <w:rsid w:val="00423E19"/>
    <w:rsid w:val="00424D21"/>
    <w:rsid w:val="00424F3C"/>
    <w:rsid w:val="00425C24"/>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EBB"/>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552"/>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ABE"/>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1B34"/>
    <w:rsid w:val="005420CF"/>
    <w:rsid w:val="00542C2A"/>
    <w:rsid w:val="0054337D"/>
    <w:rsid w:val="005438E3"/>
    <w:rsid w:val="00543CAC"/>
    <w:rsid w:val="005440E4"/>
    <w:rsid w:val="0054438F"/>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7C6"/>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0B8"/>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266"/>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0DE9"/>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441C"/>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D25"/>
    <w:rsid w:val="0060615A"/>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705"/>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D5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86"/>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1DC"/>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386D"/>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C34"/>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2C57"/>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2D75"/>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47FBF"/>
    <w:rsid w:val="00751097"/>
    <w:rsid w:val="00751E1F"/>
    <w:rsid w:val="0075296E"/>
    <w:rsid w:val="00752F33"/>
    <w:rsid w:val="0075319C"/>
    <w:rsid w:val="007531A5"/>
    <w:rsid w:val="007535E3"/>
    <w:rsid w:val="00753FCB"/>
    <w:rsid w:val="007542B1"/>
    <w:rsid w:val="0075488D"/>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4C0D"/>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2CC3"/>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0C7A"/>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7B3"/>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6BB8"/>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2CED"/>
    <w:rsid w:val="0086307F"/>
    <w:rsid w:val="008639AD"/>
    <w:rsid w:val="00863C1F"/>
    <w:rsid w:val="00866BCC"/>
    <w:rsid w:val="00870856"/>
    <w:rsid w:val="0087157B"/>
    <w:rsid w:val="00872B3A"/>
    <w:rsid w:val="00873845"/>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598A"/>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5F1"/>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0C1C"/>
    <w:rsid w:val="00991ED6"/>
    <w:rsid w:val="009920A0"/>
    <w:rsid w:val="00992E8A"/>
    <w:rsid w:val="00992E8D"/>
    <w:rsid w:val="009937FD"/>
    <w:rsid w:val="00994F4D"/>
    <w:rsid w:val="0099582B"/>
    <w:rsid w:val="00995C38"/>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2D68"/>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5D27"/>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CE9"/>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8AB"/>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BF5"/>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451"/>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63A"/>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4E0B"/>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199"/>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E95"/>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0FEF"/>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0B5"/>
    <w:rsid w:val="00EB0CCF"/>
    <w:rsid w:val="00EB114C"/>
    <w:rsid w:val="00EB18C0"/>
    <w:rsid w:val="00EB20F4"/>
    <w:rsid w:val="00EB2490"/>
    <w:rsid w:val="00EB3C4F"/>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942"/>
    <w:rsid w:val="00ED1A7F"/>
    <w:rsid w:val="00ED22C5"/>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285C"/>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2E86"/>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16A"/>
    <w:rsid w:val="00FB07FC"/>
    <w:rsid w:val="00FB1180"/>
    <w:rsid w:val="00FB15B5"/>
    <w:rsid w:val="00FB174F"/>
    <w:rsid w:val="00FB1FEB"/>
    <w:rsid w:val="00FB22AB"/>
    <w:rsid w:val="00FB3EB1"/>
    <w:rsid w:val="00FB4250"/>
    <w:rsid w:val="00FB5638"/>
    <w:rsid w:val="00FB59AB"/>
    <w:rsid w:val="00FB5A8D"/>
    <w:rsid w:val="00FB60C6"/>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0F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5D58"/>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paragraph" w:customStyle="1" w:styleId="PBACHeading1">
    <w:name w:val="PBAC Heading 1"/>
    <w:qFormat/>
    <w:rsid w:val="0060615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9221698">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972598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5037883">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1643025">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18241990">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82606568">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2023-05-10T08:07:00Z</dcterms:created>
  <dcterms:modified xsi:type="dcterms:W3CDTF">2023-05-10T23:12:00Z</dcterms:modified>
</cp:coreProperties>
</file>