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7881" w14:textId="201CCC34" w:rsidR="00280050" w:rsidRPr="009B0AFD" w:rsidRDefault="00781AC5" w:rsidP="006F5D7A">
      <w:pPr>
        <w:jc w:val="center"/>
        <w:rPr>
          <w:rFonts w:ascii="Calibri" w:hAnsi="Calibri" w:cs="Calibri"/>
          <w:b/>
          <w:bCs/>
          <w:sz w:val="32"/>
          <w:szCs w:val="32"/>
        </w:rPr>
      </w:pPr>
      <w:r w:rsidRPr="009B0AFD">
        <w:rPr>
          <w:rFonts w:ascii="Calibri" w:hAnsi="Calibri" w:cs="Calibri"/>
          <w:b/>
          <w:bCs/>
          <w:sz w:val="32"/>
          <w:szCs w:val="32"/>
        </w:rPr>
        <w:t>Multiple Myeloma</w:t>
      </w:r>
      <w:r w:rsidR="0031182F">
        <w:rPr>
          <w:rFonts w:ascii="Calibri" w:hAnsi="Calibri" w:cs="Calibri"/>
          <w:b/>
          <w:bCs/>
          <w:sz w:val="32"/>
          <w:szCs w:val="32"/>
        </w:rPr>
        <w:t xml:space="preserve"> Stakeholder</w:t>
      </w:r>
      <w:r w:rsidRPr="009B0AFD">
        <w:rPr>
          <w:rFonts w:ascii="Calibri" w:hAnsi="Calibri" w:cs="Calibri"/>
          <w:b/>
          <w:bCs/>
          <w:sz w:val="32"/>
          <w:szCs w:val="32"/>
        </w:rPr>
        <w:t xml:space="preserve"> Meeting</w:t>
      </w:r>
    </w:p>
    <w:p w14:paraId="1CAE0BC1" w14:textId="40DEC09D" w:rsidR="00781AC5" w:rsidRPr="009B0AFD" w:rsidRDefault="00781AC5" w:rsidP="006F5D7A">
      <w:pPr>
        <w:jc w:val="center"/>
        <w:rPr>
          <w:rFonts w:ascii="Calibri" w:hAnsi="Calibri" w:cs="Calibri"/>
          <w:b/>
          <w:bCs/>
          <w:sz w:val="32"/>
          <w:szCs w:val="32"/>
        </w:rPr>
      </w:pPr>
      <w:r w:rsidRPr="009B0AFD">
        <w:rPr>
          <w:rFonts w:ascii="Calibri" w:hAnsi="Calibri" w:cs="Calibri"/>
          <w:b/>
          <w:bCs/>
          <w:sz w:val="32"/>
          <w:szCs w:val="32"/>
        </w:rPr>
        <w:t>Outcome Statement</w:t>
      </w:r>
    </w:p>
    <w:p w14:paraId="7CDDDD57" w14:textId="16FD7457" w:rsidR="00781AC5" w:rsidRPr="009B0AFD" w:rsidRDefault="00781AC5" w:rsidP="006F5D7A">
      <w:pPr>
        <w:jc w:val="center"/>
        <w:rPr>
          <w:rFonts w:ascii="Calibri" w:hAnsi="Calibri" w:cs="Calibri"/>
          <w:b/>
          <w:bCs/>
          <w:sz w:val="32"/>
          <w:szCs w:val="32"/>
        </w:rPr>
      </w:pPr>
      <w:r w:rsidRPr="009B0AFD">
        <w:rPr>
          <w:rFonts w:ascii="Calibri" w:hAnsi="Calibri" w:cs="Calibri"/>
          <w:b/>
          <w:bCs/>
          <w:sz w:val="32"/>
          <w:szCs w:val="32"/>
        </w:rPr>
        <w:t>Friday 25 July 2025</w:t>
      </w:r>
    </w:p>
    <w:p w14:paraId="5AFD4B89" w14:textId="77777777" w:rsidR="00E8479B" w:rsidRPr="00593AD3" w:rsidRDefault="00781AC5" w:rsidP="006F5D7A">
      <w:pPr>
        <w:jc w:val="both"/>
        <w:rPr>
          <w:rFonts w:ascii="Calibri" w:hAnsi="Calibri" w:cs="Calibri"/>
          <w:b/>
          <w:bCs/>
          <w:i/>
          <w:iCs/>
          <w:sz w:val="28"/>
          <w:szCs w:val="28"/>
        </w:rPr>
      </w:pPr>
      <w:r w:rsidRPr="00593AD3">
        <w:rPr>
          <w:rFonts w:ascii="Calibri" w:hAnsi="Calibri" w:cs="Calibri"/>
          <w:b/>
          <w:bCs/>
          <w:i/>
          <w:iCs/>
          <w:sz w:val="28"/>
          <w:szCs w:val="28"/>
        </w:rPr>
        <w:t>Attendees</w:t>
      </w:r>
    </w:p>
    <w:p w14:paraId="5E1D68A2" w14:textId="47790626" w:rsidR="00B6235A" w:rsidRPr="00171C42" w:rsidRDefault="00BE538F" w:rsidP="006F5D7A">
      <w:pPr>
        <w:jc w:val="both"/>
        <w:rPr>
          <w:rFonts w:ascii="Calibri" w:hAnsi="Calibri" w:cs="Calibri"/>
        </w:rPr>
      </w:pPr>
      <w:r w:rsidRPr="00171C42">
        <w:rPr>
          <w:rFonts w:ascii="Calibri" w:hAnsi="Calibri" w:cs="Calibri"/>
        </w:rPr>
        <w:t>Members</w:t>
      </w:r>
      <w:r w:rsidR="00B6235A" w:rsidRPr="00171C42">
        <w:rPr>
          <w:rFonts w:ascii="Calibri" w:hAnsi="Calibri" w:cs="Calibri"/>
        </w:rPr>
        <w:t xml:space="preserve"> of the Pharmaceutical Benefits Advisory Committee (PBAC),</w:t>
      </w:r>
      <w:r w:rsidR="007320AB">
        <w:rPr>
          <w:rFonts w:ascii="Calibri" w:hAnsi="Calibri" w:cs="Calibri"/>
        </w:rPr>
        <w:t xml:space="preserve"> </w:t>
      </w:r>
      <w:r w:rsidR="0031182F">
        <w:rPr>
          <w:rFonts w:ascii="Calibri" w:hAnsi="Calibri" w:cs="Calibri"/>
        </w:rPr>
        <w:t xml:space="preserve">clinicians with expertise in the management of Multiple Myeloma (MM), representatives from </w:t>
      </w:r>
      <w:r w:rsidR="00B6235A" w:rsidRPr="00171C42">
        <w:rPr>
          <w:rFonts w:ascii="Calibri" w:hAnsi="Calibri" w:cs="Calibri"/>
        </w:rPr>
        <w:t>Myeloma Australia, and the Department of Health, Disability and Ageing</w:t>
      </w:r>
      <w:r w:rsidR="00AF693E" w:rsidRPr="00171C42">
        <w:rPr>
          <w:rFonts w:ascii="Calibri" w:hAnsi="Calibri" w:cs="Calibri"/>
        </w:rPr>
        <w:t xml:space="preserve"> were in attendance. </w:t>
      </w:r>
    </w:p>
    <w:p w14:paraId="4FFD9CF3" w14:textId="53276D2C" w:rsidR="00E8479B" w:rsidRPr="00171C42" w:rsidRDefault="00781AC5" w:rsidP="006F5D7A">
      <w:pPr>
        <w:jc w:val="both"/>
        <w:rPr>
          <w:rFonts w:ascii="Calibri" w:hAnsi="Calibri" w:cs="Calibri"/>
        </w:rPr>
      </w:pPr>
      <w:r w:rsidRPr="00171C42">
        <w:rPr>
          <w:rFonts w:ascii="Calibri" w:hAnsi="Calibri" w:cs="Calibri"/>
        </w:rPr>
        <w:t>Non-departmental attendees undertook confidentiality declarations and provided conflict of interest statements.</w:t>
      </w:r>
    </w:p>
    <w:p w14:paraId="28540546" w14:textId="133FDEE0" w:rsidR="00781AC5" w:rsidRPr="00171C42" w:rsidRDefault="00781AC5" w:rsidP="006F5D7A">
      <w:pPr>
        <w:jc w:val="both"/>
        <w:rPr>
          <w:rFonts w:ascii="Calibri" w:hAnsi="Calibri" w:cs="Calibri"/>
          <w:b/>
          <w:bCs/>
          <w:i/>
          <w:iCs/>
          <w:sz w:val="28"/>
          <w:szCs w:val="28"/>
        </w:rPr>
      </w:pPr>
      <w:r w:rsidRPr="00171C42">
        <w:rPr>
          <w:rFonts w:ascii="Calibri" w:hAnsi="Calibri" w:cs="Calibri"/>
          <w:b/>
          <w:bCs/>
          <w:i/>
          <w:iCs/>
          <w:sz w:val="28"/>
          <w:szCs w:val="28"/>
        </w:rPr>
        <w:t>Purpose of meeting</w:t>
      </w:r>
    </w:p>
    <w:p w14:paraId="5EAE932C" w14:textId="6700CCB3" w:rsidR="0031182F" w:rsidRPr="008D28F2" w:rsidRDefault="0031182F" w:rsidP="0031182F">
      <w:pPr>
        <w:jc w:val="both"/>
        <w:rPr>
          <w:rFonts w:ascii="Calibri" w:hAnsi="Calibri" w:cs="Calibri"/>
        </w:rPr>
      </w:pPr>
      <w:r w:rsidRPr="008D28F2">
        <w:rPr>
          <w:rFonts w:ascii="Calibri" w:hAnsi="Calibri" w:cs="Calibri"/>
        </w:rPr>
        <w:t>Following the March 2025 PBAC consideration of</w:t>
      </w:r>
      <w:r w:rsidR="008D28F2" w:rsidRPr="008D28F2">
        <w:rPr>
          <w:rFonts w:ascii="Calibri" w:hAnsi="Calibri" w:cs="Calibri"/>
        </w:rPr>
        <w:t xml:space="preserve"> </w:t>
      </w:r>
      <w:r w:rsidR="009447A3">
        <w:rPr>
          <w:rFonts w:ascii="Calibri" w:hAnsi="Calibri" w:cs="Calibri"/>
        </w:rPr>
        <w:t xml:space="preserve">submissions for </w:t>
      </w:r>
      <w:r w:rsidR="008D28F2" w:rsidRPr="008D28F2">
        <w:rPr>
          <w:rFonts w:ascii="Calibri" w:hAnsi="Calibri" w:cs="Calibri"/>
        </w:rPr>
        <w:t xml:space="preserve">daratumumab and </w:t>
      </w:r>
      <w:proofErr w:type="spellStart"/>
      <w:r w:rsidR="008D28F2" w:rsidRPr="008D28F2">
        <w:rPr>
          <w:rFonts w:ascii="Calibri" w:hAnsi="Calibri" w:cs="Calibri"/>
        </w:rPr>
        <w:t>elranatamab</w:t>
      </w:r>
      <w:proofErr w:type="spellEnd"/>
      <w:r w:rsidR="008D28F2">
        <w:rPr>
          <w:rFonts w:ascii="Calibri" w:hAnsi="Calibri" w:cs="Calibri"/>
        </w:rPr>
        <w:t xml:space="preserve"> for the treatment of</w:t>
      </w:r>
      <w:r w:rsidR="008D28F2" w:rsidRPr="008D28F2">
        <w:rPr>
          <w:rFonts w:ascii="Calibri" w:hAnsi="Calibri" w:cs="Calibri"/>
        </w:rPr>
        <w:t xml:space="preserve"> multiple </w:t>
      </w:r>
      <w:r w:rsidR="009447A3" w:rsidRPr="008D28F2">
        <w:rPr>
          <w:rFonts w:ascii="Calibri" w:hAnsi="Calibri" w:cs="Calibri"/>
        </w:rPr>
        <w:t>myeloma,</w:t>
      </w:r>
      <w:r w:rsidR="008D28F2">
        <w:rPr>
          <w:rFonts w:ascii="Calibri" w:hAnsi="Calibri" w:cs="Calibri"/>
        </w:rPr>
        <w:t xml:space="preserve"> </w:t>
      </w:r>
      <w:r w:rsidRPr="008D28F2">
        <w:rPr>
          <w:rFonts w:ascii="Calibri" w:hAnsi="Calibri" w:cs="Calibri"/>
        </w:rPr>
        <w:t xml:space="preserve">the Chair of the PBAC considered that it would be appropriate for a stakeholder meeting to be convened to better understand the evolving </w:t>
      </w:r>
      <w:r w:rsidR="008D28F2" w:rsidRPr="008D28F2">
        <w:rPr>
          <w:rFonts w:ascii="Calibri" w:hAnsi="Calibri" w:cs="Calibri"/>
        </w:rPr>
        <w:t>treatment landscape</w:t>
      </w:r>
      <w:r w:rsidR="008D28F2">
        <w:rPr>
          <w:rFonts w:ascii="Calibri" w:hAnsi="Calibri" w:cs="Calibri"/>
        </w:rPr>
        <w:t>.</w:t>
      </w:r>
    </w:p>
    <w:p w14:paraId="180712A3" w14:textId="7F1E1F4A" w:rsidR="00B6235A" w:rsidRPr="001107DD" w:rsidRDefault="00781AC5" w:rsidP="006F5D7A">
      <w:pPr>
        <w:jc w:val="both"/>
        <w:rPr>
          <w:rFonts w:ascii="Calibri" w:hAnsi="Calibri" w:cs="Calibri"/>
        </w:rPr>
      </w:pPr>
      <w:r w:rsidRPr="008D28F2">
        <w:rPr>
          <w:rFonts w:ascii="Calibri" w:hAnsi="Calibri" w:cs="Calibri"/>
        </w:rPr>
        <w:t xml:space="preserve">The PBAC Chair outlined that the objective of the stakeholder meeting was to </w:t>
      </w:r>
      <w:r w:rsidR="00B6235A" w:rsidRPr="008D28F2">
        <w:rPr>
          <w:rFonts w:ascii="Calibri" w:hAnsi="Calibri" w:cs="Calibri"/>
        </w:rPr>
        <w:t xml:space="preserve">discuss </w:t>
      </w:r>
      <w:r w:rsidR="002A11C7" w:rsidRPr="008D28F2">
        <w:rPr>
          <w:rFonts w:ascii="Calibri" w:hAnsi="Calibri" w:cs="Calibri"/>
        </w:rPr>
        <w:t>Pharmaceutical Benefits Scheme (PBS)</w:t>
      </w:r>
      <w:r w:rsidR="007024B5" w:rsidRPr="008D28F2">
        <w:rPr>
          <w:rFonts w:ascii="Calibri" w:hAnsi="Calibri" w:cs="Calibri"/>
        </w:rPr>
        <w:t xml:space="preserve"> </w:t>
      </w:r>
      <w:r w:rsidR="002A11C7" w:rsidRPr="008D28F2">
        <w:rPr>
          <w:rFonts w:ascii="Calibri" w:hAnsi="Calibri" w:cs="Calibri"/>
        </w:rPr>
        <w:t>listed</w:t>
      </w:r>
      <w:r w:rsidR="00B6235A" w:rsidRPr="008D28F2">
        <w:rPr>
          <w:rFonts w:ascii="Calibri" w:hAnsi="Calibri" w:cs="Calibri"/>
        </w:rPr>
        <w:t xml:space="preserve"> therapies for multiple myeloma</w:t>
      </w:r>
      <w:r w:rsidR="000D2701" w:rsidRPr="008D28F2">
        <w:rPr>
          <w:rFonts w:ascii="Calibri" w:hAnsi="Calibri" w:cs="Calibri"/>
        </w:rPr>
        <w:t xml:space="preserve"> (MM)</w:t>
      </w:r>
      <w:r w:rsidR="009447A3">
        <w:rPr>
          <w:rFonts w:ascii="Calibri" w:hAnsi="Calibri" w:cs="Calibri"/>
        </w:rPr>
        <w:t xml:space="preserve"> and</w:t>
      </w:r>
      <w:r w:rsidR="009447A3" w:rsidRPr="009447A3">
        <w:rPr>
          <w:rFonts w:ascii="Calibri" w:hAnsi="Calibri" w:cs="Calibri"/>
        </w:rPr>
        <w:t xml:space="preserve"> </w:t>
      </w:r>
      <w:r w:rsidR="009447A3" w:rsidRPr="001F609B">
        <w:rPr>
          <w:rFonts w:ascii="Calibri" w:hAnsi="Calibri" w:cs="Calibri"/>
        </w:rPr>
        <w:t>relapsed or refractory multiple myeloma</w:t>
      </w:r>
      <w:r w:rsidR="009447A3">
        <w:rPr>
          <w:rFonts w:ascii="Calibri" w:hAnsi="Calibri" w:cs="Calibri"/>
        </w:rPr>
        <w:t xml:space="preserve"> (RRM</w:t>
      </w:r>
      <w:r w:rsidR="00370DDC">
        <w:rPr>
          <w:rFonts w:ascii="Calibri" w:hAnsi="Calibri" w:cs="Calibri"/>
        </w:rPr>
        <w:t>M</w:t>
      </w:r>
      <w:r w:rsidR="009447A3">
        <w:rPr>
          <w:rFonts w:ascii="Calibri" w:hAnsi="Calibri" w:cs="Calibri"/>
        </w:rPr>
        <w:t>)</w:t>
      </w:r>
      <w:r w:rsidR="00B6235A" w:rsidRPr="008D28F2">
        <w:rPr>
          <w:rFonts w:ascii="Calibri" w:hAnsi="Calibri" w:cs="Calibri"/>
        </w:rPr>
        <w:t xml:space="preserve">, including </w:t>
      </w:r>
      <w:r w:rsidR="008D28F2">
        <w:rPr>
          <w:rFonts w:ascii="Calibri" w:hAnsi="Calibri" w:cs="Calibri"/>
        </w:rPr>
        <w:t xml:space="preserve">the non-alignment of </w:t>
      </w:r>
      <w:r w:rsidR="00B6235A" w:rsidRPr="008D28F2">
        <w:rPr>
          <w:rFonts w:ascii="Calibri" w:hAnsi="Calibri" w:cs="Calibri"/>
        </w:rPr>
        <w:t>current PBS medicine restrictions</w:t>
      </w:r>
      <w:r w:rsidR="00F974B4" w:rsidRPr="008D28F2">
        <w:rPr>
          <w:rFonts w:ascii="Calibri" w:hAnsi="Calibri" w:cs="Calibri"/>
        </w:rPr>
        <w:t xml:space="preserve"> </w:t>
      </w:r>
      <w:r w:rsidR="009447A3">
        <w:rPr>
          <w:rFonts w:ascii="Calibri" w:hAnsi="Calibri" w:cs="Calibri"/>
        </w:rPr>
        <w:t xml:space="preserve">with clinical guidelines and a </w:t>
      </w:r>
      <w:r w:rsidR="008D28F2">
        <w:rPr>
          <w:rFonts w:ascii="Calibri" w:hAnsi="Calibri" w:cs="Calibri"/>
        </w:rPr>
        <w:t xml:space="preserve">future </w:t>
      </w:r>
      <w:r w:rsidR="00186484" w:rsidRPr="008D28F2">
        <w:rPr>
          <w:rFonts w:ascii="Calibri" w:hAnsi="Calibri" w:cs="Calibri"/>
        </w:rPr>
        <w:t>optimal</w:t>
      </w:r>
      <w:r w:rsidR="00306F67" w:rsidRPr="008D28F2">
        <w:rPr>
          <w:rFonts w:ascii="Calibri" w:hAnsi="Calibri" w:cs="Calibri"/>
        </w:rPr>
        <w:t xml:space="preserve"> </w:t>
      </w:r>
      <w:r w:rsidR="008D28F2">
        <w:rPr>
          <w:rFonts w:ascii="Calibri" w:hAnsi="Calibri" w:cs="Calibri"/>
        </w:rPr>
        <w:t xml:space="preserve">PBS </w:t>
      </w:r>
      <w:r w:rsidR="00306F67" w:rsidRPr="008D28F2">
        <w:rPr>
          <w:rFonts w:ascii="Calibri" w:hAnsi="Calibri" w:cs="Calibri"/>
        </w:rPr>
        <w:t xml:space="preserve">treatment paradigm </w:t>
      </w:r>
      <w:r w:rsidR="008D28F2">
        <w:rPr>
          <w:rFonts w:ascii="Calibri" w:hAnsi="Calibri" w:cs="Calibri"/>
        </w:rPr>
        <w:t>that would be cost-effective and financially sustainable</w:t>
      </w:r>
      <w:r w:rsidR="00306F67" w:rsidRPr="008D28F2">
        <w:rPr>
          <w:rFonts w:ascii="Calibri" w:hAnsi="Calibri" w:cs="Calibri"/>
        </w:rPr>
        <w:t>.</w:t>
      </w:r>
    </w:p>
    <w:p w14:paraId="07BD2D44" w14:textId="500ACDB2" w:rsidR="00E8479B" w:rsidRPr="001107DD" w:rsidRDefault="00C01342" w:rsidP="006F5D7A">
      <w:pPr>
        <w:jc w:val="both"/>
        <w:rPr>
          <w:rFonts w:ascii="Calibri" w:hAnsi="Calibri" w:cs="Calibri"/>
        </w:rPr>
      </w:pPr>
      <w:r w:rsidRPr="00C01342">
        <w:rPr>
          <w:rFonts w:ascii="Calibri" w:hAnsi="Calibri" w:cs="Calibri"/>
        </w:rPr>
        <w:t>The following points were identified as areas for discussion:</w:t>
      </w:r>
    </w:p>
    <w:p w14:paraId="6975AF13" w14:textId="7326CBE1" w:rsidR="00B6235A" w:rsidRPr="001F609B" w:rsidRDefault="00B6235A" w:rsidP="006F5D7A">
      <w:pPr>
        <w:pStyle w:val="ListParagraph"/>
        <w:numPr>
          <w:ilvl w:val="0"/>
          <w:numId w:val="5"/>
        </w:numPr>
        <w:jc w:val="both"/>
        <w:rPr>
          <w:rFonts w:ascii="Calibri" w:hAnsi="Calibri" w:cs="Calibri"/>
        </w:rPr>
      </w:pPr>
      <w:r w:rsidRPr="001F609B">
        <w:rPr>
          <w:rFonts w:ascii="Calibri" w:hAnsi="Calibri" w:cs="Calibri"/>
        </w:rPr>
        <w:t xml:space="preserve">How does the current treatment landscape for </w:t>
      </w:r>
      <w:r w:rsidR="002A11C7" w:rsidRPr="001F609B">
        <w:rPr>
          <w:rFonts w:ascii="Calibri" w:hAnsi="Calibri" w:cs="Calibri"/>
        </w:rPr>
        <w:t>PBS-</w:t>
      </w:r>
      <w:r w:rsidRPr="001F609B">
        <w:rPr>
          <w:rFonts w:ascii="Calibri" w:hAnsi="Calibri" w:cs="Calibri"/>
        </w:rPr>
        <w:t>listed medicines MM and/or RRMM differ to:</w:t>
      </w:r>
    </w:p>
    <w:p w14:paraId="765644BE" w14:textId="77777777" w:rsidR="00306F67" w:rsidRPr="001107DD" w:rsidRDefault="00B6235A" w:rsidP="006F5D7A">
      <w:pPr>
        <w:pStyle w:val="ListParagraph"/>
        <w:numPr>
          <w:ilvl w:val="0"/>
          <w:numId w:val="17"/>
        </w:numPr>
        <w:jc w:val="both"/>
        <w:rPr>
          <w:rFonts w:ascii="Calibri" w:hAnsi="Calibri" w:cs="Calibri"/>
        </w:rPr>
      </w:pPr>
      <w:r w:rsidRPr="001107DD">
        <w:rPr>
          <w:rFonts w:ascii="Calibri" w:hAnsi="Calibri" w:cs="Calibri"/>
        </w:rPr>
        <w:t>Australian and international clinical guidelines?</w:t>
      </w:r>
    </w:p>
    <w:p w14:paraId="099C8541" w14:textId="7D45B5A4" w:rsidR="00B6235A" w:rsidRPr="001107DD" w:rsidRDefault="00B6235A" w:rsidP="006F5D7A">
      <w:pPr>
        <w:pStyle w:val="ListParagraph"/>
        <w:numPr>
          <w:ilvl w:val="0"/>
          <w:numId w:val="17"/>
        </w:numPr>
        <w:jc w:val="both"/>
        <w:rPr>
          <w:rFonts w:ascii="Calibri" w:hAnsi="Calibri" w:cs="Calibri"/>
        </w:rPr>
      </w:pPr>
      <w:r w:rsidRPr="001107DD">
        <w:rPr>
          <w:rFonts w:ascii="Calibri" w:hAnsi="Calibri" w:cs="Calibri"/>
        </w:rPr>
        <w:t>Therapeutic Goods Administration (TGA)-approved indications?</w:t>
      </w:r>
    </w:p>
    <w:p w14:paraId="54B0B906" w14:textId="4610DC39" w:rsidR="00B6235A" w:rsidRPr="001F609B" w:rsidRDefault="00B6235A" w:rsidP="006F5D7A">
      <w:pPr>
        <w:pStyle w:val="ListParagraph"/>
        <w:numPr>
          <w:ilvl w:val="0"/>
          <w:numId w:val="5"/>
        </w:numPr>
        <w:jc w:val="both"/>
        <w:rPr>
          <w:rFonts w:ascii="Calibri" w:hAnsi="Calibri" w:cs="Calibri"/>
        </w:rPr>
      </w:pPr>
      <w:r w:rsidRPr="001F609B">
        <w:rPr>
          <w:rFonts w:ascii="Calibri" w:hAnsi="Calibri" w:cs="Calibri"/>
        </w:rPr>
        <w:t>What does the optimal treatment landscape for PBS-listed medicines for MM look like with respect to:</w:t>
      </w:r>
    </w:p>
    <w:p w14:paraId="2583AE67" w14:textId="77777777" w:rsidR="00306F67" w:rsidRPr="001107DD" w:rsidRDefault="00B6235A" w:rsidP="006F5D7A">
      <w:pPr>
        <w:pStyle w:val="ListParagraph"/>
        <w:numPr>
          <w:ilvl w:val="0"/>
          <w:numId w:val="18"/>
        </w:numPr>
        <w:jc w:val="both"/>
        <w:rPr>
          <w:rFonts w:ascii="Calibri" w:hAnsi="Calibri" w:cs="Calibri"/>
        </w:rPr>
      </w:pPr>
      <w:r w:rsidRPr="001107DD">
        <w:rPr>
          <w:rFonts w:ascii="Calibri" w:hAnsi="Calibri" w:cs="Calibri"/>
        </w:rPr>
        <w:t>optimising sequencing and treatment combinations (e.g., using three or four drugs</w:t>
      </w:r>
      <w:proofErr w:type="gramStart"/>
      <w:r w:rsidRPr="001107DD">
        <w:rPr>
          <w:rFonts w:ascii="Calibri" w:hAnsi="Calibri" w:cs="Calibri"/>
        </w:rPr>
        <w:t>);</w:t>
      </w:r>
      <w:proofErr w:type="gramEnd"/>
    </w:p>
    <w:p w14:paraId="7AAB78D8" w14:textId="77777777" w:rsidR="00306F67" w:rsidRPr="001107DD" w:rsidRDefault="00B6235A" w:rsidP="006F5D7A">
      <w:pPr>
        <w:pStyle w:val="ListParagraph"/>
        <w:numPr>
          <w:ilvl w:val="0"/>
          <w:numId w:val="18"/>
        </w:numPr>
        <w:jc w:val="both"/>
        <w:rPr>
          <w:rFonts w:ascii="Calibri" w:hAnsi="Calibri" w:cs="Calibri"/>
        </w:rPr>
      </w:pPr>
      <w:r w:rsidRPr="001107DD">
        <w:rPr>
          <w:rFonts w:ascii="Calibri" w:hAnsi="Calibri" w:cs="Calibri"/>
        </w:rPr>
        <w:t>determining treatment duration (fixed durations versus continuation until progression</w:t>
      </w:r>
      <w:proofErr w:type="gramStart"/>
      <w:r w:rsidRPr="001107DD">
        <w:rPr>
          <w:rFonts w:ascii="Calibri" w:hAnsi="Calibri" w:cs="Calibri"/>
        </w:rPr>
        <w:t>);</w:t>
      </w:r>
      <w:proofErr w:type="gramEnd"/>
    </w:p>
    <w:p w14:paraId="60046E71" w14:textId="5F11CD93" w:rsidR="00306F67" w:rsidRPr="001107DD" w:rsidRDefault="00B6235A" w:rsidP="006F5D7A">
      <w:pPr>
        <w:pStyle w:val="ListParagraph"/>
        <w:numPr>
          <w:ilvl w:val="0"/>
          <w:numId w:val="18"/>
        </w:numPr>
        <w:jc w:val="both"/>
        <w:rPr>
          <w:rFonts w:ascii="Calibri" w:hAnsi="Calibri" w:cs="Calibri"/>
        </w:rPr>
      </w:pPr>
      <w:r w:rsidRPr="4C20B02E">
        <w:rPr>
          <w:rFonts w:ascii="Calibri" w:hAnsi="Calibri" w:cs="Calibri"/>
        </w:rPr>
        <w:t>selecting first-line PBS treatment</w:t>
      </w:r>
      <w:r w:rsidR="385FF205" w:rsidRPr="4C20B02E">
        <w:rPr>
          <w:rFonts w:ascii="Calibri" w:hAnsi="Calibri" w:cs="Calibri"/>
        </w:rPr>
        <w:t>s for patients</w:t>
      </w:r>
      <w:r w:rsidRPr="4C20B02E">
        <w:rPr>
          <w:rFonts w:ascii="Calibri" w:hAnsi="Calibri" w:cs="Calibri"/>
        </w:rPr>
        <w:t xml:space="preserve"> (e.g., assessing transplant eligibility. frailty</w:t>
      </w:r>
      <w:proofErr w:type="gramStart"/>
      <w:r w:rsidRPr="4C20B02E">
        <w:rPr>
          <w:rFonts w:ascii="Calibri" w:hAnsi="Calibri" w:cs="Calibri"/>
        </w:rPr>
        <w:t>);</w:t>
      </w:r>
      <w:proofErr w:type="gramEnd"/>
    </w:p>
    <w:p w14:paraId="3F68149D" w14:textId="77777777" w:rsidR="00306F67" w:rsidRPr="001107DD" w:rsidRDefault="00B6235A" w:rsidP="006F5D7A">
      <w:pPr>
        <w:pStyle w:val="ListParagraph"/>
        <w:numPr>
          <w:ilvl w:val="0"/>
          <w:numId w:val="18"/>
        </w:numPr>
        <w:jc w:val="both"/>
        <w:rPr>
          <w:rFonts w:ascii="Calibri" w:hAnsi="Calibri" w:cs="Calibri"/>
        </w:rPr>
      </w:pPr>
      <w:r w:rsidRPr="001107DD">
        <w:rPr>
          <w:rFonts w:ascii="Calibri" w:hAnsi="Calibri" w:cs="Calibri"/>
        </w:rPr>
        <w:t xml:space="preserve">reducing overtreatment and unnecessary medicine </w:t>
      </w:r>
      <w:proofErr w:type="gramStart"/>
      <w:r w:rsidRPr="001107DD">
        <w:rPr>
          <w:rFonts w:ascii="Calibri" w:hAnsi="Calibri" w:cs="Calibri"/>
        </w:rPr>
        <w:t>use;</w:t>
      </w:r>
      <w:proofErr w:type="gramEnd"/>
    </w:p>
    <w:p w14:paraId="3198C0C9" w14:textId="1E24C7D1" w:rsidR="00306F67" w:rsidRPr="001107DD" w:rsidRDefault="00B6235A" w:rsidP="006F5D7A">
      <w:pPr>
        <w:pStyle w:val="ListParagraph"/>
        <w:numPr>
          <w:ilvl w:val="0"/>
          <w:numId w:val="18"/>
        </w:numPr>
        <w:jc w:val="both"/>
        <w:rPr>
          <w:rFonts w:ascii="Calibri" w:hAnsi="Calibri" w:cs="Calibri"/>
        </w:rPr>
      </w:pPr>
      <w:r w:rsidRPr="4C20B02E">
        <w:rPr>
          <w:rFonts w:ascii="Calibri" w:hAnsi="Calibri" w:cs="Calibri"/>
        </w:rPr>
        <w:t>use of bispecific therapies versus CAR T-cell therapy</w:t>
      </w:r>
      <w:r w:rsidR="062D03CE" w:rsidRPr="4C20B02E">
        <w:rPr>
          <w:rFonts w:ascii="Calibri" w:hAnsi="Calibri" w:cs="Calibri"/>
        </w:rPr>
        <w:t>;</w:t>
      </w:r>
      <w:r w:rsidRPr="4C20B02E">
        <w:rPr>
          <w:rFonts w:ascii="Calibri" w:hAnsi="Calibri" w:cs="Calibri"/>
        </w:rPr>
        <w:t xml:space="preserve"> and,</w:t>
      </w:r>
    </w:p>
    <w:p w14:paraId="6C548236" w14:textId="77777777" w:rsidR="00306F67" w:rsidRPr="001107DD" w:rsidRDefault="00B6235A" w:rsidP="006F5D7A">
      <w:pPr>
        <w:pStyle w:val="ListParagraph"/>
        <w:numPr>
          <w:ilvl w:val="0"/>
          <w:numId w:val="18"/>
        </w:numPr>
        <w:jc w:val="both"/>
        <w:rPr>
          <w:rFonts w:ascii="Calibri" w:hAnsi="Calibri" w:cs="Calibri"/>
        </w:rPr>
      </w:pPr>
      <w:r w:rsidRPr="001107DD">
        <w:rPr>
          <w:rFonts w:ascii="Calibri" w:hAnsi="Calibri" w:cs="Calibri"/>
        </w:rPr>
        <w:t>reducing barriers to optimal treatment based on patient location.</w:t>
      </w:r>
    </w:p>
    <w:p w14:paraId="5A7E3A01" w14:textId="24573876" w:rsidR="003D27B0" w:rsidRPr="001107DD" w:rsidRDefault="00B6235A" w:rsidP="006F5D7A">
      <w:pPr>
        <w:pStyle w:val="ListParagraph"/>
        <w:numPr>
          <w:ilvl w:val="0"/>
          <w:numId w:val="18"/>
        </w:numPr>
        <w:jc w:val="both"/>
        <w:rPr>
          <w:rFonts w:ascii="Calibri" w:hAnsi="Calibri" w:cs="Calibri"/>
        </w:rPr>
      </w:pPr>
      <w:r w:rsidRPr="001107DD">
        <w:rPr>
          <w:rFonts w:ascii="Calibri" w:hAnsi="Calibri" w:cs="Calibri"/>
        </w:rPr>
        <w:t>How can an optimal treatment and financially viable landscape be achieved?</w:t>
      </w:r>
    </w:p>
    <w:p w14:paraId="5BC2CFED" w14:textId="77777777" w:rsidR="003D27B0" w:rsidRPr="001107DD" w:rsidRDefault="00B6235A" w:rsidP="006F5D7A">
      <w:pPr>
        <w:pStyle w:val="ListParagraph"/>
        <w:numPr>
          <w:ilvl w:val="0"/>
          <w:numId w:val="7"/>
        </w:numPr>
        <w:jc w:val="both"/>
        <w:rPr>
          <w:rFonts w:ascii="Calibri" w:hAnsi="Calibri" w:cs="Calibri"/>
        </w:rPr>
      </w:pPr>
      <w:r w:rsidRPr="001107DD">
        <w:rPr>
          <w:rFonts w:ascii="Calibri" w:hAnsi="Calibri" w:cs="Calibri"/>
        </w:rPr>
        <w:t>Is there clinical and economic evidence to support any required changes to PBS restrictions for upfront MM and RRMM medicines?</w:t>
      </w:r>
    </w:p>
    <w:p w14:paraId="079D04B2" w14:textId="77777777" w:rsidR="003D27B0" w:rsidRPr="001107DD" w:rsidRDefault="00B6235A" w:rsidP="006F5D7A">
      <w:pPr>
        <w:pStyle w:val="ListParagraph"/>
        <w:numPr>
          <w:ilvl w:val="0"/>
          <w:numId w:val="7"/>
        </w:numPr>
        <w:jc w:val="both"/>
        <w:rPr>
          <w:rFonts w:ascii="Calibri" w:hAnsi="Calibri" w:cs="Calibri"/>
        </w:rPr>
      </w:pPr>
      <w:r w:rsidRPr="001107DD">
        <w:rPr>
          <w:rFonts w:ascii="Calibri" w:hAnsi="Calibri" w:cs="Calibri"/>
        </w:rPr>
        <w:lastRenderedPageBreak/>
        <w:t>What is the impact of proposed changes on the cost-effectiveness of current and future therapies?</w:t>
      </w:r>
    </w:p>
    <w:p w14:paraId="51444D80" w14:textId="77777777" w:rsidR="003D27B0" w:rsidRPr="001107DD" w:rsidRDefault="00B6235A" w:rsidP="006F5D7A">
      <w:pPr>
        <w:pStyle w:val="ListParagraph"/>
        <w:numPr>
          <w:ilvl w:val="0"/>
          <w:numId w:val="7"/>
        </w:numPr>
        <w:jc w:val="both"/>
        <w:rPr>
          <w:rFonts w:ascii="Calibri" w:hAnsi="Calibri" w:cs="Calibri"/>
        </w:rPr>
      </w:pPr>
      <w:r w:rsidRPr="001107DD">
        <w:rPr>
          <w:rFonts w:ascii="Calibri" w:hAnsi="Calibri" w:cs="Calibri"/>
        </w:rPr>
        <w:t>How can clinical practice be adjusted to support cost-effective and financially sustainable treatment of MM?</w:t>
      </w:r>
    </w:p>
    <w:p w14:paraId="20633145" w14:textId="77777777" w:rsidR="001F609B" w:rsidRDefault="00B6235A" w:rsidP="006F5D7A">
      <w:pPr>
        <w:pStyle w:val="ListParagraph"/>
        <w:numPr>
          <w:ilvl w:val="0"/>
          <w:numId w:val="7"/>
        </w:numPr>
        <w:jc w:val="both"/>
        <w:rPr>
          <w:rFonts w:ascii="Calibri" w:hAnsi="Calibri" w:cs="Calibri"/>
        </w:rPr>
      </w:pPr>
      <w:r w:rsidRPr="001107DD">
        <w:rPr>
          <w:rFonts w:ascii="Calibri" w:hAnsi="Calibri" w:cs="Calibri"/>
        </w:rPr>
        <w:t xml:space="preserve">How is the management of high-risk smouldering multiple myeloma expected to evolve </w:t>
      </w:r>
      <w:proofErr w:type="gramStart"/>
      <w:r w:rsidRPr="001107DD">
        <w:rPr>
          <w:rFonts w:ascii="Calibri" w:hAnsi="Calibri" w:cs="Calibri"/>
        </w:rPr>
        <w:t>in light of</w:t>
      </w:r>
      <w:proofErr w:type="gramEnd"/>
      <w:r w:rsidRPr="001107DD">
        <w:rPr>
          <w:rFonts w:ascii="Calibri" w:hAnsi="Calibri" w:cs="Calibri"/>
        </w:rPr>
        <w:t xml:space="preserve"> recent data?</w:t>
      </w:r>
    </w:p>
    <w:p w14:paraId="00350337" w14:textId="4CEFA394" w:rsidR="00B6235A" w:rsidRPr="001F609B" w:rsidRDefault="00B6235A" w:rsidP="006F5D7A">
      <w:pPr>
        <w:pStyle w:val="ListParagraph"/>
        <w:numPr>
          <w:ilvl w:val="0"/>
          <w:numId w:val="7"/>
        </w:numPr>
        <w:jc w:val="both"/>
        <w:rPr>
          <w:rFonts w:ascii="Calibri" w:hAnsi="Calibri" w:cs="Calibri"/>
        </w:rPr>
      </w:pPr>
      <w:r w:rsidRPr="001F609B">
        <w:rPr>
          <w:rFonts w:ascii="Calibri" w:hAnsi="Calibri" w:cs="Calibri"/>
        </w:rPr>
        <w:t>What data sources or linked data sources can be accessed to undertake a utilisation analysis to better understand treatment pathways/duration of treatment for PBS listed MM therapies?</w:t>
      </w:r>
    </w:p>
    <w:p w14:paraId="1CAA0C03" w14:textId="4CB3D3D8" w:rsidR="003D27B0" w:rsidRDefault="003D27B0" w:rsidP="006F5D7A">
      <w:pPr>
        <w:jc w:val="both"/>
        <w:rPr>
          <w:rFonts w:ascii="Calibri" w:hAnsi="Calibri" w:cs="Calibri"/>
        </w:rPr>
      </w:pPr>
      <w:r w:rsidRPr="4C20B02E">
        <w:rPr>
          <w:rFonts w:ascii="Calibri" w:hAnsi="Calibri" w:cs="Calibri"/>
        </w:rPr>
        <w:t>A representative from the Department of Health, Disability and Aged Care pr</w:t>
      </w:r>
      <w:r w:rsidR="001501BC" w:rsidRPr="4C20B02E">
        <w:rPr>
          <w:rFonts w:ascii="Calibri" w:hAnsi="Calibri" w:cs="Calibri"/>
        </w:rPr>
        <w:t>esented findings</w:t>
      </w:r>
      <w:r w:rsidR="009A1512" w:rsidRPr="4C20B02E">
        <w:rPr>
          <w:rFonts w:ascii="Calibri" w:hAnsi="Calibri" w:cs="Calibri"/>
        </w:rPr>
        <w:t xml:space="preserve"> on the</w:t>
      </w:r>
      <w:r w:rsidR="001501BC" w:rsidRPr="4C20B02E">
        <w:rPr>
          <w:rFonts w:ascii="Calibri" w:hAnsi="Calibri" w:cs="Calibri"/>
        </w:rPr>
        <w:t xml:space="preserve"> </w:t>
      </w:r>
      <w:r w:rsidR="00EA4097" w:rsidRPr="4C20B02E">
        <w:rPr>
          <w:rFonts w:ascii="Calibri" w:hAnsi="Calibri" w:cs="Calibri"/>
          <w:color w:val="000000" w:themeColor="text1"/>
          <w:lang w:eastAsia="en-AU"/>
        </w:rPr>
        <w:t>utilisation and costs of PBS-listed medicines for multiple myeloma</w:t>
      </w:r>
      <w:r w:rsidR="008A7D15" w:rsidRPr="4C20B02E">
        <w:rPr>
          <w:rFonts w:ascii="Calibri" w:hAnsi="Calibri" w:cs="Calibri"/>
          <w:color w:val="000000" w:themeColor="text1"/>
          <w:lang w:eastAsia="en-AU"/>
        </w:rPr>
        <w:t>,</w:t>
      </w:r>
      <w:r w:rsidR="00EA4097" w:rsidRPr="4C20B02E">
        <w:rPr>
          <w:rFonts w:ascii="Calibri" w:hAnsi="Calibri" w:cs="Calibri"/>
        </w:rPr>
        <w:t xml:space="preserve"> </w:t>
      </w:r>
      <w:r w:rsidRPr="4C20B02E">
        <w:rPr>
          <w:rFonts w:ascii="Calibri" w:hAnsi="Calibri" w:cs="Calibri"/>
        </w:rPr>
        <w:t xml:space="preserve">and a </w:t>
      </w:r>
      <w:r w:rsidR="00997F88" w:rsidRPr="4C20B02E">
        <w:rPr>
          <w:rFonts w:ascii="Calibri" w:hAnsi="Calibri" w:cs="Calibri"/>
        </w:rPr>
        <w:t>member</w:t>
      </w:r>
      <w:r w:rsidR="0033014A" w:rsidRPr="4C20B02E">
        <w:rPr>
          <w:rFonts w:ascii="Calibri" w:hAnsi="Calibri" w:cs="Calibri"/>
        </w:rPr>
        <w:t xml:space="preserve"> of PBAC </w:t>
      </w:r>
      <w:r w:rsidRPr="4C20B02E">
        <w:rPr>
          <w:rFonts w:ascii="Calibri" w:hAnsi="Calibri" w:cs="Calibri"/>
        </w:rPr>
        <w:t xml:space="preserve">provided an overview of the current </w:t>
      </w:r>
      <w:r w:rsidR="008D28F2" w:rsidRPr="4C20B02E">
        <w:rPr>
          <w:rFonts w:ascii="Calibri" w:hAnsi="Calibri" w:cs="Calibri"/>
        </w:rPr>
        <w:t xml:space="preserve">myeloma </w:t>
      </w:r>
      <w:r w:rsidRPr="4C20B02E">
        <w:rPr>
          <w:rFonts w:ascii="Calibri" w:hAnsi="Calibri" w:cs="Calibri"/>
        </w:rPr>
        <w:t>PBS treatment landscape</w:t>
      </w:r>
      <w:r w:rsidR="009447A3" w:rsidRPr="4C20B02E">
        <w:rPr>
          <w:rFonts w:ascii="Calibri" w:hAnsi="Calibri" w:cs="Calibri"/>
        </w:rPr>
        <w:t xml:space="preserve">, </w:t>
      </w:r>
      <w:r w:rsidR="00861D74" w:rsidRPr="4C20B02E">
        <w:rPr>
          <w:rFonts w:ascii="Calibri" w:hAnsi="Calibri" w:cs="Calibri"/>
        </w:rPr>
        <w:t>anticipated</w:t>
      </w:r>
      <w:r w:rsidR="00494390" w:rsidRPr="4C20B02E">
        <w:rPr>
          <w:rFonts w:ascii="Calibri" w:hAnsi="Calibri" w:cs="Calibri"/>
        </w:rPr>
        <w:t xml:space="preserve"> </w:t>
      </w:r>
      <w:r w:rsidR="00861D74" w:rsidRPr="4C20B02E">
        <w:rPr>
          <w:rFonts w:ascii="Calibri" w:hAnsi="Calibri" w:cs="Calibri"/>
        </w:rPr>
        <w:t>changes</w:t>
      </w:r>
      <w:r w:rsidR="008D28F2" w:rsidRPr="4C20B02E">
        <w:rPr>
          <w:rFonts w:ascii="Calibri" w:hAnsi="Calibri" w:cs="Calibri"/>
        </w:rPr>
        <w:t xml:space="preserve"> over the next 24 months</w:t>
      </w:r>
      <w:r w:rsidR="009447A3" w:rsidRPr="4C20B02E">
        <w:rPr>
          <w:rFonts w:ascii="Calibri" w:hAnsi="Calibri" w:cs="Calibri"/>
        </w:rPr>
        <w:t xml:space="preserve"> and </w:t>
      </w:r>
      <w:r w:rsidR="008D28F2" w:rsidRPr="4C20B02E">
        <w:rPr>
          <w:rFonts w:ascii="Calibri" w:hAnsi="Calibri" w:cs="Calibri"/>
        </w:rPr>
        <w:t>the future myeloma PBS treatment algorithm</w:t>
      </w:r>
      <w:r w:rsidR="009447A3" w:rsidRPr="4C20B02E">
        <w:rPr>
          <w:rFonts w:ascii="Calibri" w:hAnsi="Calibri" w:cs="Calibri"/>
        </w:rPr>
        <w:t xml:space="preserve"> with a view to emerging treatments.</w:t>
      </w:r>
      <w:r w:rsidR="00861D74" w:rsidRPr="4C20B02E">
        <w:rPr>
          <w:rFonts w:ascii="Calibri" w:hAnsi="Calibri" w:cs="Calibri"/>
        </w:rPr>
        <w:t xml:space="preserve"> </w:t>
      </w:r>
    </w:p>
    <w:p w14:paraId="12AA8CDC" w14:textId="77777777" w:rsidR="00861D74" w:rsidRDefault="00861D74" w:rsidP="006F5D7A">
      <w:pPr>
        <w:jc w:val="both"/>
        <w:rPr>
          <w:rFonts w:ascii="Calibri" w:hAnsi="Calibri" w:cs="Calibri"/>
          <w:sz w:val="28"/>
          <w:szCs w:val="28"/>
        </w:rPr>
      </w:pPr>
      <w:r w:rsidRPr="00AF02C2">
        <w:rPr>
          <w:rFonts w:ascii="Calibri" w:hAnsi="Calibri" w:cs="Calibri"/>
          <w:b/>
          <w:bCs/>
          <w:i/>
          <w:iCs/>
          <w:sz w:val="28"/>
          <w:szCs w:val="28"/>
        </w:rPr>
        <w:t>Meeting discussion</w:t>
      </w:r>
      <w:r w:rsidRPr="00AF02C2">
        <w:rPr>
          <w:rFonts w:ascii="Calibri" w:hAnsi="Calibri" w:cs="Calibri"/>
          <w:sz w:val="28"/>
          <w:szCs w:val="28"/>
        </w:rPr>
        <w:t xml:space="preserve"> </w:t>
      </w:r>
    </w:p>
    <w:p w14:paraId="5F70AF07" w14:textId="77777777" w:rsidR="001D0FD1" w:rsidRDefault="001D0FD1" w:rsidP="001D0FD1">
      <w:pPr>
        <w:pStyle w:val="ListParagraph"/>
        <w:numPr>
          <w:ilvl w:val="0"/>
          <w:numId w:val="12"/>
        </w:numPr>
        <w:jc w:val="both"/>
        <w:rPr>
          <w:rFonts w:ascii="Calibri" w:hAnsi="Calibri" w:cs="Calibri"/>
        </w:rPr>
      </w:pPr>
      <w:r w:rsidRPr="00AF02C2">
        <w:rPr>
          <w:rFonts w:ascii="Calibri" w:hAnsi="Calibri" w:cs="Calibri"/>
        </w:rPr>
        <w:t>Stakeholders noted that t</w:t>
      </w:r>
      <w:r w:rsidRPr="006C6AB6">
        <w:rPr>
          <w:rFonts w:ascii="Calibri" w:hAnsi="Calibri" w:cs="Calibri"/>
        </w:rPr>
        <w:t xml:space="preserve">he clinical landscape of MM and RRMM </w:t>
      </w:r>
      <w:r w:rsidRPr="00AF02C2">
        <w:rPr>
          <w:rFonts w:ascii="Calibri" w:hAnsi="Calibri" w:cs="Calibri"/>
        </w:rPr>
        <w:t xml:space="preserve">treatment </w:t>
      </w:r>
      <w:r w:rsidRPr="006C6AB6">
        <w:rPr>
          <w:rFonts w:ascii="Calibri" w:hAnsi="Calibri" w:cs="Calibri"/>
        </w:rPr>
        <w:t>has evolved</w:t>
      </w:r>
      <w:r w:rsidRPr="00AF02C2">
        <w:rPr>
          <w:rFonts w:ascii="Calibri" w:hAnsi="Calibri" w:cs="Calibri"/>
        </w:rPr>
        <w:t xml:space="preserve"> </w:t>
      </w:r>
      <w:r w:rsidRPr="006C6AB6">
        <w:rPr>
          <w:rFonts w:ascii="Calibri" w:hAnsi="Calibri" w:cs="Calibri"/>
        </w:rPr>
        <w:t>from cytotoxic chemotherapy to novel therapies, including immunomodulatory drugs (</w:t>
      </w:r>
      <w:proofErr w:type="spellStart"/>
      <w:r w:rsidRPr="006C6AB6">
        <w:rPr>
          <w:rFonts w:ascii="Calibri" w:hAnsi="Calibri" w:cs="Calibri"/>
        </w:rPr>
        <w:t>IMiDs</w:t>
      </w:r>
      <w:proofErr w:type="spellEnd"/>
      <w:r w:rsidRPr="006C6AB6">
        <w:rPr>
          <w:rFonts w:ascii="Calibri" w:hAnsi="Calibri" w:cs="Calibri"/>
        </w:rPr>
        <w:t xml:space="preserve">), proteasome inhibitors (PIs), anti-CD38 monoclonal antibodies, and B-cell maturation antigen (BCMA)-targeted agents. </w:t>
      </w:r>
      <w:r w:rsidRPr="00AF02C2">
        <w:rPr>
          <w:rFonts w:ascii="Calibri" w:hAnsi="Calibri" w:cs="Calibri"/>
        </w:rPr>
        <w:t xml:space="preserve">In 2024-25, PBS expenditure on multiple myeloma listings was $341 million, comprising 11% of </w:t>
      </w:r>
      <w:r>
        <w:rPr>
          <w:rFonts w:ascii="Calibri" w:hAnsi="Calibri" w:cs="Calibri"/>
        </w:rPr>
        <w:t xml:space="preserve">the </w:t>
      </w:r>
      <w:r w:rsidRPr="00AF02C2">
        <w:rPr>
          <w:rFonts w:ascii="Calibri" w:hAnsi="Calibri" w:cs="Calibri"/>
        </w:rPr>
        <w:t xml:space="preserve">total </w:t>
      </w:r>
      <w:r>
        <w:rPr>
          <w:rFonts w:ascii="Calibri" w:hAnsi="Calibri" w:cs="Calibri"/>
        </w:rPr>
        <w:t xml:space="preserve">$3.1 billion </w:t>
      </w:r>
      <w:r w:rsidRPr="00AF02C2">
        <w:rPr>
          <w:rFonts w:ascii="Calibri" w:hAnsi="Calibri" w:cs="Calibri"/>
        </w:rPr>
        <w:t>expenditure on antineoplastic listings</w:t>
      </w:r>
      <w:r>
        <w:rPr>
          <w:rFonts w:ascii="Calibri" w:hAnsi="Calibri" w:cs="Calibri"/>
        </w:rPr>
        <w:t xml:space="preserve">, </w:t>
      </w:r>
      <w:r w:rsidRPr="00AF02C2">
        <w:rPr>
          <w:rFonts w:ascii="Calibri" w:hAnsi="Calibri" w:cs="Calibri"/>
        </w:rPr>
        <w:t>at published prices.</w:t>
      </w:r>
      <w:r>
        <w:rPr>
          <w:rFonts w:ascii="Calibri" w:hAnsi="Calibri" w:cs="Calibri"/>
        </w:rPr>
        <w:t xml:space="preserve"> </w:t>
      </w:r>
    </w:p>
    <w:p w14:paraId="00F78573" w14:textId="4CBD6B73" w:rsidR="001D0FD1" w:rsidRPr="006C6AB6" w:rsidRDefault="001D0FD1" w:rsidP="001D0FD1">
      <w:pPr>
        <w:pStyle w:val="ListParagraph"/>
        <w:numPr>
          <w:ilvl w:val="0"/>
          <w:numId w:val="12"/>
        </w:numPr>
        <w:jc w:val="both"/>
        <w:rPr>
          <w:rFonts w:ascii="Calibri" w:hAnsi="Calibri" w:cs="Calibri"/>
        </w:rPr>
      </w:pPr>
      <w:r>
        <w:rPr>
          <w:rFonts w:ascii="Calibri" w:hAnsi="Calibri" w:cs="Calibri"/>
        </w:rPr>
        <w:t>Stakeholders also noted the success of government policy in containing overall expenditure through statutory price reductions and first new brand reductions for bortezomib, lenalidomide, pomalidomide and carfilzomib.</w:t>
      </w:r>
    </w:p>
    <w:p w14:paraId="57F4B47A" w14:textId="65CAC45E" w:rsidR="009447A3" w:rsidRPr="00AF02C2" w:rsidRDefault="008D28F2" w:rsidP="00164663">
      <w:pPr>
        <w:ind w:left="360"/>
        <w:jc w:val="both"/>
        <w:rPr>
          <w:rFonts w:ascii="Calibri" w:hAnsi="Calibri" w:cs="Calibri"/>
          <w:u w:val="single"/>
        </w:rPr>
      </w:pPr>
      <w:r w:rsidRPr="00AF02C2">
        <w:rPr>
          <w:rFonts w:ascii="Calibri" w:hAnsi="Calibri" w:cs="Calibri"/>
          <w:u w:val="single"/>
        </w:rPr>
        <w:t xml:space="preserve">Discordance between clinical guidelines and </w:t>
      </w:r>
      <w:r w:rsidR="002A11C7" w:rsidRPr="00AF02C2">
        <w:rPr>
          <w:rFonts w:ascii="Calibri" w:hAnsi="Calibri" w:cs="Calibri"/>
          <w:u w:val="single"/>
        </w:rPr>
        <w:t xml:space="preserve">PBS-listed medicines for </w:t>
      </w:r>
      <w:r w:rsidR="00861D74" w:rsidRPr="00AF02C2">
        <w:rPr>
          <w:rFonts w:ascii="Calibri" w:hAnsi="Calibri" w:cs="Calibri"/>
          <w:u w:val="single"/>
        </w:rPr>
        <w:t>MM and RRMM</w:t>
      </w:r>
      <w:r w:rsidRPr="00AF02C2">
        <w:rPr>
          <w:rFonts w:ascii="Calibri" w:hAnsi="Calibri" w:cs="Calibri"/>
          <w:u w:val="single"/>
        </w:rPr>
        <w:t xml:space="preserve"> </w:t>
      </w:r>
    </w:p>
    <w:p w14:paraId="30DDD37F" w14:textId="32B85042" w:rsidR="009447A3" w:rsidRPr="00AF02C2" w:rsidRDefault="008D28F2" w:rsidP="008D28F2">
      <w:pPr>
        <w:pStyle w:val="ListParagraph"/>
        <w:numPr>
          <w:ilvl w:val="0"/>
          <w:numId w:val="12"/>
        </w:numPr>
        <w:jc w:val="both"/>
        <w:rPr>
          <w:rFonts w:ascii="Calibri" w:hAnsi="Calibri" w:cs="Calibri"/>
        </w:rPr>
      </w:pPr>
      <w:r w:rsidRPr="00AF02C2">
        <w:rPr>
          <w:rFonts w:ascii="Calibri" w:hAnsi="Calibri" w:cs="Calibri"/>
        </w:rPr>
        <w:t>The PBS restrictions for medicines used to treat MM/RRM</w:t>
      </w:r>
      <w:r w:rsidR="00370DDC">
        <w:rPr>
          <w:rFonts w:ascii="Calibri" w:hAnsi="Calibri" w:cs="Calibri"/>
        </w:rPr>
        <w:t>M</w:t>
      </w:r>
      <w:r w:rsidRPr="00AF02C2">
        <w:rPr>
          <w:rFonts w:ascii="Calibri" w:hAnsi="Calibri" w:cs="Calibri"/>
        </w:rPr>
        <w:t xml:space="preserve"> reflect the submissions as considered by the PBAC. </w:t>
      </w:r>
      <w:r w:rsidR="00D85930">
        <w:rPr>
          <w:rFonts w:ascii="Calibri" w:hAnsi="Calibri" w:cs="Calibri"/>
        </w:rPr>
        <w:t xml:space="preserve">The </w:t>
      </w:r>
      <w:r w:rsidRPr="00AF02C2">
        <w:rPr>
          <w:rFonts w:ascii="Calibri" w:hAnsi="Calibri" w:cs="Calibri"/>
        </w:rPr>
        <w:t>PBS restrictions inform clinical practice</w:t>
      </w:r>
      <w:r w:rsidR="00D85930">
        <w:rPr>
          <w:rFonts w:ascii="Calibri" w:hAnsi="Calibri" w:cs="Calibri"/>
        </w:rPr>
        <w:t xml:space="preserve"> with regards to </w:t>
      </w:r>
      <w:r w:rsidR="001D0FD1">
        <w:rPr>
          <w:rFonts w:ascii="Calibri" w:hAnsi="Calibri" w:cs="Calibri"/>
        </w:rPr>
        <w:t xml:space="preserve">subsidised </w:t>
      </w:r>
      <w:r w:rsidR="00D85930">
        <w:rPr>
          <w:rFonts w:ascii="Calibri" w:hAnsi="Calibri" w:cs="Calibri"/>
        </w:rPr>
        <w:t xml:space="preserve">medicine combinations and lines of therapy </w:t>
      </w:r>
      <w:r w:rsidR="001D0FD1">
        <w:rPr>
          <w:rFonts w:ascii="Calibri" w:hAnsi="Calibri" w:cs="Calibri"/>
        </w:rPr>
        <w:t>and</w:t>
      </w:r>
      <w:r w:rsidR="00D85930">
        <w:rPr>
          <w:rFonts w:ascii="Calibri" w:hAnsi="Calibri" w:cs="Calibri"/>
        </w:rPr>
        <w:t xml:space="preserve"> effectively act as q</w:t>
      </w:r>
      <w:r w:rsidRPr="00AF02C2">
        <w:rPr>
          <w:rFonts w:ascii="Calibri" w:hAnsi="Calibri" w:cs="Calibri"/>
        </w:rPr>
        <w:t xml:space="preserve">uasi clinical guidelines. </w:t>
      </w:r>
    </w:p>
    <w:p w14:paraId="46D7B8CC" w14:textId="2C6D6FA2" w:rsidR="008D28F2" w:rsidRPr="00164663" w:rsidRDefault="008D28F2" w:rsidP="008D28F2">
      <w:pPr>
        <w:pStyle w:val="ListParagraph"/>
        <w:numPr>
          <w:ilvl w:val="0"/>
          <w:numId w:val="12"/>
        </w:numPr>
        <w:jc w:val="both"/>
        <w:rPr>
          <w:rFonts w:ascii="Calibri" w:hAnsi="Calibri" w:cs="Calibri"/>
        </w:rPr>
      </w:pPr>
      <w:r w:rsidRPr="00AF02C2">
        <w:rPr>
          <w:rFonts w:ascii="Calibri" w:hAnsi="Calibri" w:cs="Calibri"/>
        </w:rPr>
        <w:t>Differences between PBS restrictions and clinical guidelines</w:t>
      </w:r>
      <w:r w:rsidR="009447A3" w:rsidRPr="00AF02C2">
        <w:rPr>
          <w:rFonts w:ascii="Calibri" w:hAnsi="Calibri" w:cs="Calibri"/>
        </w:rPr>
        <w:t xml:space="preserve"> </w:t>
      </w:r>
      <w:r w:rsidRPr="00AF02C2">
        <w:rPr>
          <w:rFonts w:ascii="Calibri" w:hAnsi="Calibri" w:cs="Calibri"/>
        </w:rPr>
        <w:t xml:space="preserve">can be </w:t>
      </w:r>
      <w:r w:rsidR="008417FE" w:rsidRPr="00AF02C2">
        <w:rPr>
          <w:rFonts w:ascii="Calibri" w:hAnsi="Calibri" w:cs="Calibri"/>
        </w:rPr>
        <w:t>attributed to</w:t>
      </w:r>
      <w:r w:rsidR="001F2150" w:rsidRPr="00AF02C2">
        <w:rPr>
          <w:rFonts w:ascii="Calibri" w:hAnsi="Calibri" w:cs="Calibri"/>
        </w:rPr>
        <w:t xml:space="preserve"> the</w:t>
      </w:r>
      <w:r w:rsidRPr="00AF02C2">
        <w:rPr>
          <w:rFonts w:ascii="Calibri" w:hAnsi="Calibri" w:cs="Calibri"/>
        </w:rPr>
        <w:t xml:space="preserve"> evolving treatment paradigm as </w:t>
      </w:r>
      <w:r w:rsidR="009447A3" w:rsidRPr="00AF02C2">
        <w:rPr>
          <w:rFonts w:ascii="Calibri" w:hAnsi="Calibri" w:cs="Calibri"/>
        </w:rPr>
        <w:t xml:space="preserve">the </w:t>
      </w:r>
      <w:r w:rsidRPr="00AF02C2">
        <w:rPr>
          <w:rFonts w:ascii="Calibri" w:hAnsi="Calibri" w:cs="Calibri"/>
        </w:rPr>
        <w:t xml:space="preserve">treatment </w:t>
      </w:r>
      <w:r w:rsidR="009447A3" w:rsidRPr="00AF02C2">
        <w:rPr>
          <w:rFonts w:ascii="Calibri" w:hAnsi="Calibri" w:cs="Calibri"/>
        </w:rPr>
        <w:t xml:space="preserve">approach to </w:t>
      </w:r>
      <w:r w:rsidRPr="00AF02C2">
        <w:rPr>
          <w:rFonts w:ascii="Calibri" w:hAnsi="Calibri" w:cs="Calibri"/>
        </w:rPr>
        <w:t>myeloma shifts from an acute to chronic condition</w:t>
      </w:r>
      <w:r w:rsidR="009447A3" w:rsidRPr="00AF02C2">
        <w:rPr>
          <w:rFonts w:ascii="Calibri" w:hAnsi="Calibri" w:cs="Calibri"/>
        </w:rPr>
        <w:t xml:space="preserve">. Applications for PBS listing may not reflect the most efficacious treatment combinations and sponsors delay bringing forward innovative </w:t>
      </w:r>
      <w:r w:rsidRPr="00AF02C2">
        <w:rPr>
          <w:rFonts w:ascii="Calibri" w:hAnsi="Calibri" w:cs="Calibri"/>
        </w:rPr>
        <w:t>therapies</w:t>
      </w:r>
      <w:r w:rsidR="009447A3" w:rsidRPr="00AF02C2">
        <w:rPr>
          <w:rFonts w:ascii="Calibri" w:hAnsi="Calibri" w:cs="Calibri"/>
        </w:rPr>
        <w:t xml:space="preserve"> for PBS listing as developed for </w:t>
      </w:r>
      <w:r w:rsidRPr="00AF02C2">
        <w:rPr>
          <w:rFonts w:ascii="Calibri" w:hAnsi="Calibri" w:cs="Calibri"/>
        </w:rPr>
        <w:t>commercial reasons.</w:t>
      </w:r>
      <w:r w:rsidR="009447A3" w:rsidRPr="00AF02C2">
        <w:rPr>
          <w:rFonts w:ascii="Calibri" w:hAnsi="Calibri" w:cs="Calibri"/>
        </w:rPr>
        <w:t xml:space="preserve"> </w:t>
      </w:r>
      <w:r w:rsidR="0096183F" w:rsidRPr="00AF02C2">
        <w:rPr>
          <w:rFonts w:ascii="Calibri" w:hAnsi="Calibri" w:cs="Calibri"/>
        </w:rPr>
        <w:t>Consequently</w:t>
      </w:r>
      <w:r w:rsidR="001F2150" w:rsidRPr="00AF02C2">
        <w:rPr>
          <w:rFonts w:ascii="Calibri" w:hAnsi="Calibri" w:cs="Calibri"/>
        </w:rPr>
        <w:t xml:space="preserve">, </w:t>
      </w:r>
      <w:r w:rsidR="009447A3" w:rsidRPr="00AF02C2">
        <w:rPr>
          <w:rFonts w:ascii="Calibri" w:hAnsi="Calibri" w:cs="Calibri"/>
        </w:rPr>
        <w:t xml:space="preserve">by the time of PBS listing, the place of a therapy </w:t>
      </w:r>
      <w:r w:rsidR="001D0FD1">
        <w:rPr>
          <w:rFonts w:ascii="Calibri" w:hAnsi="Calibri" w:cs="Calibri"/>
        </w:rPr>
        <w:t xml:space="preserve">of a medicine </w:t>
      </w:r>
      <w:r w:rsidR="00D2125A" w:rsidRPr="00AF02C2">
        <w:rPr>
          <w:rFonts w:ascii="Calibri" w:hAnsi="Calibri" w:cs="Calibri"/>
        </w:rPr>
        <w:t>may have shifted due to emerging clinical evidence or changes in standard of care.</w:t>
      </w:r>
      <w:r w:rsidRPr="00164663">
        <w:rPr>
          <w:rFonts w:ascii="Calibri" w:hAnsi="Calibri" w:cs="Calibri"/>
        </w:rPr>
        <w:t xml:space="preserve"> </w:t>
      </w:r>
    </w:p>
    <w:p w14:paraId="7621B7DF" w14:textId="791228B9" w:rsidR="00F852AE" w:rsidRPr="009447A3" w:rsidRDefault="009447A3" w:rsidP="009447A3">
      <w:pPr>
        <w:pStyle w:val="ListParagraph"/>
        <w:numPr>
          <w:ilvl w:val="0"/>
          <w:numId w:val="12"/>
        </w:numPr>
        <w:jc w:val="both"/>
        <w:rPr>
          <w:rFonts w:ascii="Calibri" w:hAnsi="Calibri" w:cs="Calibri"/>
        </w:rPr>
      </w:pPr>
      <w:r w:rsidRPr="009447A3">
        <w:rPr>
          <w:rFonts w:ascii="Calibri" w:hAnsi="Calibri" w:cs="Calibri"/>
        </w:rPr>
        <w:t xml:space="preserve">Clinicians emphasised </w:t>
      </w:r>
      <w:r>
        <w:rPr>
          <w:rFonts w:ascii="Calibri" w:hAnsi="Calibri" w:cs="Calibri"/>
        </w:rPr>
        <w:t xml:space="preserve">that </w:t>
      </w:r>
      <w:r w:rsidR="00310351" w:rsidRPr="009447A3">
        <w:rPr>
          <w:rFonts w:ascii="Calibri" w:hAnsi="Calibri" w:cs="Calibri"/>
        </w:rPr>
        <w:t>optimal care requires an individualised treatment approach, with consideration given to age, frailty, prior treatment related toxicities</w:t>
      </w:r>
      <w:r>
        <w:rPr>
          <w:rFonts w:ascii="Calibri" w:hAnsi="Calibri" w:cs="Calibri"/>
        </w:rPr>
        <w:t xml:space="preserve"> and </w:t>
      </w:r>
      <w:r w:rsidR="00F8084F" w:rsidRPr="009447A3">
        <w:rPr>
          <w:rFonts w:ascii="Calibri" w:hAnsi="Calibri" w:cs="Calibri"/>
        </w:rPr>
        <w:t>comorbidities</w:t>
      </w:r>
      <w:r>
        <w:rPr>
          <w:rFonts w:ascii="Calibri" w:hAnsi="Calibri" w:cs="Calibri"/>
        </w:rPr>
        <w:t xml:space="preserve">. </w:t>
      </w:r>
      <w:r w:rsidR="00F852AE" w:rsidRPr="009447A3">
        <w:rPr>
          <w:rFonts w:ascii="Calibri" w:hAnsi="Calibri" w:cs="Calibri"/>
        </w:rPr>
        <w:t xml:space="preserve">The current PBS </w:t>
      </w:r>
      <w:r>
        <w:rPr>
          <w:rFonts w:ascii="Calibri" w:hAnsi="Calibri" w:cs="Calibri"/>
        </w:rPr>
        <w:t xml:space="preserve">treatment algorithm does not accommodate flexibility or </w:t>
      </w:r>
      <w:r w:rsidRPr="009447A3">
        <w:rPr>
          <w:rFonts w:ascii="Calibri" w:hAnsi="Calibri" w:cs="Calibri"/>
        </w:rPr>
        <w:t>the need for an individualised treatment approach</w:t>
      </w:r>
      <w:r>
        <w:rPr>
          <w:rFonts w:ascii="Calibri" w:hAnsi="Calibri" w:cs="Calibri"/>
        </w:rPr>
        <w:t xml:space="preserve"> as it is reliant on defined </w:t>
      </w:r>
      <w:r w:rsidR="00F852AE" w:rsidRPr="009447A3">
        <w:rPr>
          <w:rFonts w:ascii="Calibri" w:hAnsi="Calibri" w:cs="Calibri"/>
        </w:rPr>
        <w:t>eligibility criteria</w:t>
      </w:r>
      <w:r>
        <w:rPr>
          <w:rFonts w:ascii="Calibri" w:hAnsi="Calibri" w:cs="Calibri"/>
        </w:rPr>
        <w:t xml:space="preserve"> including </w:t>
      </w:r>
      <w:r w:rsidR="00F852AE" w:rsidRPr="009447A3">
        <w:rPr>
          <w:rFonts w:ascii="Calibri" w:hAnsi="Calibri" w:cs="Calibri"/>
        </w:rPr>
        <w:t xml:space="preserve">prior treatment history and </w:t>
      </w:r>
      <w:r w:rsidR="00310351" w:rsidRPr="009447A3">
        <w:rPr>
          <w:rFonts w:ascii="Calibri" w:hAnsi="Calibri" w:cs="Calibri"/>
        </w:rPr>
        <w:t xml:space="preserve">other </w:t>
      </w:r>
      <w:r w:rsidR="00F852AE" w:rsidRPr="009447A3">
        <w:rPr>
          <w:rFonts w:ascii="Calibri" w:hAnsi="Calibri" w:cs="Calibri"/>
        </w:rPr>
        <w:t>clinical parameters</w:t>
      </w:r>
      <w:r>
        <w:rPr>
          <w:rFonts w:ascii="Calibri" w:hAnsi="Calibri" w:cs="Calibri"/>
        </w:rPr>
        <w:t xml:space="preserve">. </w:t>
      </w:r>
      <w:r w:rsidR="00F852AE" w:rsidRPr="009447A3">
        <w:rPr>
          <w:rFonts w:ascii="Calibri" w:hAnsi="Calibri" w:cs="Calibri"/>
        </w:rPr>
        <w:t xml:space="preserve">The categorisation </w:t>
      </w:r>
      <w:r w:rsidR="00F852AE" w:rsidRPr="009447A3">
        <w:rPr>
          <w:rFonts w:ascii="Calibri" w:hAnsi="Calibri" w:cs="Calibri"/>
        </w:rPr>
        <w:lastRenderedPageBreak/>
        <w:t xml:space="preserve">of medicines </w:t>
      </w:r>
      <w:r>
        <w:rPr>
          <w:rFonts w:ascii="Calibri" w:hAnsi="Calibri" w:cs="Calibri"/>
        </w:rPr>
        <w:t xml:space="preserve">by line of therapy reduces </w:t>
      </w:r>
      <w:r w:rsidR="00F852AE" w:rsidRPr="009447A3">
        <w:rPr>
          <w:rFonts w:ascii="Calibri" w:hAnsi="Calibri" w:cs="Calibri"/>
        </w:rPr>
        <w:t xml:space="preserve">clinical discretion and </w:t>
      </w:r>
      <w:r>
        <w:rPr>
          <w:rFonts w:ascii="Calibri" w:hAnsi="Calibri" w:cs="Calibri"/>
        </w:rPr>
        <w:t xml:space="preserve">may </w:t>
      </w:r>
      <w:r w:rsidR="00F852AE" w:rsidRPr="009447A3">
        <w:rPr>
          <w:rFonts w:ascii="Calibri" w:hAnsi="Calibri" w:cs="Calibri"/>
        </w:rPr>
        <w:t>delay access to the optimal regimen.</w:t>
      </w:r>
      <w:r w:rsidR="000F42BF" w:rsidRPr="009447A3">
        <w:rPr>
          <w:rFonts w:ascii="Calibri" w:hAnsi="Calibri" w:cs="Calibri"/>
        </w:rPr>
        <w:t xml:space="preserve"> </w:t>
      </w:r>
    </w:p>
    <w:p w14:paraId="74A817AD" w14:textId="275C2879" w:rsidR="00F104A7" w:rsidRDefault="009447A3" w:rsidP="006F5D7A">
      <w:pPr>
        <w:pStyle w:val="ListParagraph"/>
        <w:numPr>
          <w:ilvl w:val="0"/>
          <w:numId w:val="12"/>
        </w:numPr>
        <w:jc w:val="both"/>
        <w:rPr>
          <w:rFonts w:ascii="Calibri" w:hAnsi="Calibri" w:cs="Calibri"/>
        </w:rPr>
      </w:pPr>
      <w:r>
        <w:rPr>
          <w:rFonts w:ascii="Calibri" w:hAnsi="Calibri" w:cs="Calibri"/>
        </w:rPr>
        <w:t>Clinicians agreed that the current PBS restriction 1</w:t>
      </w:r>
      <w:r w:rsidRPr="002528E2">
        <w:rPr>
          <w:rFonts w:ascii="Calibri" w:hAnsi="Calibri" w:cs="Calibri"/>
          <w:vertAlign w:val="superscript"/>
        </w:rPr>
        <w:t>st</w:t>
      </w:r>
      <w:r>
        <w:rPr>
          <w:rFonts w:ascii="Calibri" w:hAnsi="Calibri" w:cs="Calibri"/>
        </w:rPr>
        <w:t>/2</w:t>
      </w:r>
      <w:r w:rsidRPr="002528E2">
        <w:rPr>
          <w:rFonts w:ascii="Calibri" w:hAnsi="Calibri" w:cs="Calibri"/>
          <w:vertAlign w:val="superscript"/>
        </w:rPr>
        <w:t>nd</w:t>
      </w:r>
      <w:r>
        <w:rPr>
          <w:rFonts w:ascii="Calibri" w:hAnsi="Calibri" w:cs="Calibri"/>
        </w:rPr>
        <w:t>/3</w:t>
      </w:r>
      <w:r w:rsidRPr="002528E2">
        <w:rPr>
          <w:rFonts w:ascii="Calibri" w:hAnsi="Calibri" w:cs="Calibri"/>
          <w:vertAlign w:val="superscript"/>
        </w:rPr>
        <w:t>rd</w:t>
      </w:r>
      <w:r>
        <w:rPr>
          <w:rFonts w:ascii="Calibri" w:hAnsi="Calibri" w:cs="Calibri"/>
        </w:rPr>
        <w:t xml:space="preserve"> line nomenclature was no longer appropriate and that </w:t>
      </w:r>
      <w:r w:rsidR="00F104A7" w:rsidRPr="001107DD">
        <w:rPr>
          <w:rFonts w:ascii="Calibri" w:hAnsi="Calibri" w:cs="Calibri"/>
        </w:rPr>
        <w:t>treatment sequenc</w:t>
      </w:r>
      <w:r>
        <w:rPr>
          <w:rFonts w:ascii="Calibri" w:hAnsi="Calibri" w:cs="Calibri"/>
        </w:rPr>
        <w:t xml:space="preserve">ing could be improved if </w:t>
      </w:r>
      <w:r w:rsidR="00F104A7" w:rsidRPr="001107DD">
        <w:rPr>
          <w:rFonts w:ascii="Calibri" w:hAnsi="Calibri" w:cs="Calibri"/>
        </w:rPr>
        <w:t xml:space="preserve">determined by prior drug exposure rather than </w:t>
      </w:r>
      <w:r>
        <w:rPr>
          <w:rFonts w:ascii="Calibri" w:hAnsi="Calibri" w:cs="Calibri"/>
        </w:rPr>
        <w:t>lines of therapy. To reduce the variation in prescribing from real world data evidence, clinicians suggested that PBS restrictions for myeloma medicines could limit prescribing to haematologists. Limiting prescriber type will become more important as more toxic immune therapies become available.</w:t>
      </w:r>
    </w:p>
    <w:p w14:paraId="35227C6A" w14:textId="5B68A022" w:rsidR="009447A3" w:rsidRDefault="009447A3" w:rsidP="009447A3">
      <w:pPr>
        <w:pStyle w:val="ListParagraph"/>
        <w:numPr>
          <w:ilvl w:val="0"/>
          <w:numId w:val="12"/>
        </w:numPr>
        <w:jc w:val="both"/>
        <w:rPr>
          <w:rFonts w:ascii="Calibri" w:hAnsi="Calibri" w:cs="Calibri"/>
        </w:rPr>
      </w:pPr>
      <w:r w:rsidRPr="00D85930">
        <w:rPr>
          <w:rFonts w:ascii="Calibri" w:hAnsi="Calibri" w:cs="Calibri"/>
        </w:rPr>
        <w:t xml:space="preserve">Clinicians reported the PBS restriction </w:t>
      </w:r>
      <w:r w:rsidR="00D907D4" w:rsidRPr="00D85930">
        <w:rPr>
          <w:rFonts w:ascii="Calibri" w:hAnsi="Calibri" w:cs="Calibri"/>
        </w:rPr>
        <w:t xml:space="preserve">requirement </w:t>
      </w:r>
      <w:r w:rsidRPr="00D85930">
        <w:rPr>
          <w:rFonts w:ascii="Calibri" w:hAnsi="Calibri" w:cs="Calibri"/>
        </w:rPr>
        <w:t xml:space="preserve">to classify </w:t>
      </w:r>
      <w:r w:rsidR="00D907D4" w:rsidRPr="00D85930">
        <w:rPr>
          <w:rFonts w:ascii="Calibri" w:hAnsi="Calibri" w:cs="Calibri"/>
        </w:rPr>
        <w:t xml:space="preserve">newly diagnosed multiple myeloma (NDMM) patients as </w:t>
      </w:r>
      <w:r w:rsidR="001D0FD1">
        <w:rPr>
          <w:rFonts w:ascii="Calibri" w:hAnsi="Calibri" w:cs="Calibri"/>
        </w:rPr>
        <w:t xml:space="preserve">autologous stem cell transplant (ASCT) </w:t>
      </w:r>
      <w:r w:rsidR="00D907D4" w:rsidRPr="00D85930">
        <w:rPr>
          <w:rFonts w:ascii="Calibri" w:hAnsi="Calibri" w:cs="Calibri"/>
        </w:rPr>
        <w:t xml:space="preserve">ineligible or eligible </w:t>
      </w:r>
      <w:r w:rsidRPr="00D85930">
        <w:rPr>
          <w:rFonts w:ascii="Calibri" w:hAnsi="Calibri" w:cs="Calibri"/>
        </w:rPr>
        <w:t xml:space="preserve">is a </w:t>
      </w:r>
      <w:r w:rsidR="00D85930">
        <w:rPr>
          <w:rFonts w:ascii="Calibri" w:hAnsi="Calibri" w:cs="Calibri"/>
        </w:rPr>
        <w:t xml:space="preserve">historic and </w:t>
      </w:r>
      <w:r w:rsidRPr="00D85930">
        <w:rPr>
          <w:rFonts w:ascii="Calibri" w:hAnsi="Calibri" w:cs="Calibri"/>
        </w:rPr>
        <w:t xml:space="preserve">arbitrary </w:t>
      </w:r>
      <w:r w:rsidR="00164663" w:rsidRPr="00D85930">
        <w:rPr>
          <w:rFonts w:ascii="Calibri" w:hAnsi="Calibri" w:cs="Calibri"/>
        </w:rPr>
        <w:t>distinction and</w:t>
      </w:r>
      <w:r w:rsidR="00D85930">
        <w:rPr>
          <w:rFonts w:ascii="Calibri" w:hAnsi="Calibri" w:cs="Calibri"/>
        </w:rPr>
        <w:t xml:space="preserve"> </w:t>
      </w:r>
      <w:r w:rsidRPr="00D85930">
        <w:rPr>
          <w:rFonts w:ascii="Calibri" w:hAnsi="Calibri" w:cs="Calibri"/>
        </w:rPr>
        <w:t xml:space="preserve">emphasised that transplantation remains the most </w:t>
      </w:r>
      <w:r w:rsidR="00164663" w:rsidRPr="00D85930">
        <w:rPr>
          <w:rFonts w:ascii="Calibri" w:hAnsi="Calibri" w:cs="Calibri"/>
        </w:rPr>
        <w:t>cost-effective</w:t>
      </w:r>
      <w:r w:rsidRPr="00D85930">
        <w:rPr>
          <w:rFonts w:ascii="Calibri" w:hAnsi="Calibri" w:cs="Calibri"/>
        </w:rPr>
        <w:t xml:space="preserve"> method of managing myeloma for eligible patients. </w:t>
      </w:r>
      <w:r w:rsidR="00D85930" w:rsidRPr="00D85930">
        <w:rPr>
          <w:rFonts w:ascii="Calibri" w:hAnsi="Calibri" w:cs="Calibri"/>
        </w:rPr>
        <w:t xml:space="preserve">Clinicians also report suboptimal transplantation uptake, with fewer than 40% of eligible patients </w:t>
      </w:r>
      <w:r w:rsidR="00D85930">
        <w:rPr>
          <w:rFonts w:ascii="Calibri" w:hAnsi="Calibri" w:cs="Calibri"/>
        </w:rPr>
        <w:t xml:space="preserve">currently </w:t>
      </w:r>
      <w:r w:rsidR="00D85930" w:rsidRPr="00D85930">
        <w:rPr>
          <w:rFonts w:ascii="Calibri" w:hAnsi="Calibri" w:cs="Calibri"/>
        </w:rPr>
        <w:t xml:space="preserve">receiving transplants. </w:t>
      </w:r>
    </w:p>
    <w:p w14:paraId="71294227" w14:textId="4430B39C" w:rsidR="00D85930" w:rsidRDefault="00CB1CA8" w:rsidP="00CB1CA8">
      <w:pPr>
        <w:pStyle w:val="ListParagraph"/>
        <w:numPr>
          <w:ilvl w:val="0"/>
          <w:numId w:val="23"/>
        </w:numPr>
        <w:jc w:val="both"/>
        <w:rPr>
          <w:rFonts w:ascii="Calibri" w:hAnsi="Calibri" w:cs="Calibri"/>
        </w:rPr>
      </w:pPr>
      <w:r>
        <w:rPr>
          <w:rFonts w:ascii="Calibri" w:hAnsi="Calibri" w:cs="Calibri"/>
        </w:rPr>
        <w:t>Clinicians described the potential benefits of e</w:t>
      </w:r>
      <w:r w:rsidRPr="00C81BCC">
        <w:rPr>
          <w:rFonts w:ascii="Calibri" w:hAnsi="Calibri" w:cs="Calibri"/>
        </w:rPr>
        <w:t xml:space="preserve">xpanded </w:t>
      </w:r>
      <w:r>
        <w:rPr>
          <w:rFonts w:ascii="Calibri" w:hAnsi="Calibri" w:cs="Calibri"/>
        </w:rPr>
        <w:t xml:space="preserve">PBS </w:t>
      </w:r>
      <w:r w:rsidRPr="00C81BCC">
        <w:rPr>
          <w:rFonts w:ascii="Calibri" w:hAnsi="Calibri" w:cs="Calibri"/>
        </w:rPr>
        <w:t>access to anti-CD38 monoclonal antibodies</w:t>
      </w:r>
      <w:r w:rsidR="00D85930">
        <w:rPr>
          <w:rFonts w:ascii="Calibri" w:hAnsi="Calibri" w:cs="Calibri"/>
        </w:rPr>
        <w:t xml:space="preserve"> for all myeloma patients</w:t>
      </w:r>
      <w:r>
        <w:rPr>
          <w:rFonts w:ascii="Calibri" w:hAnsi="Calibri" w:cs="Calibri"/>
        </w:rPr>
        <w:t xml:space="preserve">, </w:t>
      </w:r>
      <w:r w:rsidRPr="00C81BCC">
        <w:rPr>
          <w:rFonts w:ascii="Calibri" w:hAnsi="Calibri" w:cs="Calibri"/>
        </w:rPr>
        <w:t>based on robust efficacy data demonstrated across multiple clinical studies</w:t>
      </w:r>
      <w:r>
        <w:rPr>
          <w:rFonts w:ascii="Calibri" w:hAnsi="Calibri" w:cs="Calibri"/>
        </w:rPr>
        <w:t>. Clinicians highlighted the limited a</w:t>
      </w:r>
      <w:r w:rsidR="001F2150" w:rsidRPr="00735C7A">
        <w:rPr>
          <w:rFonts w:ascii="Calibri" w:hAnsi="Calibri" w:cs="Calibri"/>
        </w:rPr>
        <w:t>ccess to anti-CD38 therapies under current PBS arrangements</w:t>
      </w:r>
      <w:r>
        <w:rPr>
          <w:rFonts w:ascii="Calibri" w:hAnsi="Calibri" w:cs="Calibri"/>
        </w:rPr>
        <w:t xml:space="preserve">, noting daratumumab </w:t>
      </w:r>
      <w:r w:rsidR="00D85930">
        <w:rPr>
          <w:rFonts w:ascii="Calibri" w:hAnsi="Calibri" w:cs="Calibri"/>
        </w:rPr>
        <w:t xml:space="preserve">is only </w:t>
      </w:r>
      <w:r>
        <w:rPr>
          <w:rFonts w:ascii="Calibri" w:hAnsi="Calibri" w:cs="Calibri"/>
        </w:rPr>
        <w:t>availab</w:t>
      </w:r>
      <w:r w:rsidR="00D85930">
        <w:rPr>
          <w:rFonts w:ascii="Calibri" w:hAnsi="Calibri" w:cs="Calibri"/>
        </w:rPr>
        <w:t xml:space="preserve">le </w:t>
      </w:r>
      <w:r>
        <w:rPr>
          <w:rFonts w:ascii="Calibri" w:hAnsi="Calibri" w:cs="Calibri"/>
        </w:rPr>
        <w:t>for second line treatment in combination with bortezomib and dexamethasone</w:t>
      </w:r>
      <w:r w:rsidR="00D85930">
        <w:rPr>
          <w:rFonts w:ascii="Calibri" w:hAnsi="Calibri" w:cs="Calibri"/>
        </w:rPr>
        <w:t xml:space="preserve">. </w:t>
      </w:r>
    </w:p>
    <w:p w14:paraId="643E6877" w14:textId="446D44AA" w:rsidR="00D85930" w:rsidRDefault="00D85930" w:rsidP="00CB1CA8">
      <w:pPr>
        <w:pStyle w:val="ListParagraph"/>
        <w:numPr>
          <w:ilvl w:val="0"/>
          <w:numId w:val="23"/>
        </w:numPr>
        <w:jc w:val="both"/>
        <w:rPr>
          <w:rFonts w:ascii="Calibri" w:hAnsi="Calibri" w:cs="Calibri"/>
        </w:rPr>
      </w:pPr>
      <w:r w:rsidRPr="4C20B02E">
        <w:rPr>
          <w:rFonts w:ascii="Calibri" w:hAnsi="Calibri" w:cs="Calibri"/>
        </w:rPr>
        <w:t xml:space="preserve">The </w:t>
      </w:r>
      <w:r w:rsidR="00CB1CA8" w:rsidRPr="4C20B02E">
        <w:rPr>
          <w:rFonts w:ascii="Calibri" w:hAnsi="Calibri" w:cs="Calibri"/>
        </w:rPr>
        <w:t xml:space="preserve">March 2025 PBAC </w:t>
      </w:r>
      <w:r w:rsidR="20C80699" w:rsidRPr="4C20B02E">
        <w:rPr>
          <w:rFonts w:ascii="Calibri" w:hAnsi="Calibri" w:cs="Calibri"/>
        </w:rPr>
        <w:t>recommended but</w:t>
      </w:r>
      <w:r w:rsidR="00CB1CA8" w:rsidRPr="4C20B02E">
        <w:rPr>
          <w:rFonts w:ascii="Calibri" w:hAnsi="Calibri" w:cs="Calibri"/>
        </w:rPr>
        <w:t xml:space="preserve"> not yet implemented first line listing </w:t>
      </w:r>
      <w:r w:rsidRPr="4C20B02E">
        <w:rPr>
          <w:rFonts w:ascii="Calibri" w:hAnsi="Calibri" w:cs="Calibri"/>
        </w:rPr>
        <w:t xml:space="preserve">for daratumumab </w:t>
      </w:r>
      <w:r w:rsidR="00CB1CA8" w:rsidRPr="4C20B02E">
        <w:rPr>
          <w:rFonts w:ascii="Calibri" w:hAnsi="Calibri" w:cs="Calibri"/>
        </w:rPr>
        <w:t>in combination with lenalidomide and dexamethasone for transplant ineligible patients</w:t>
      </w:r>
      <w:r w:rsidRPr="4C20B02E">
        <w:rPr>
          <w:rFonts w:ascii="Calibri" w:hAnsi="Calibri" w:cs="Calibri"/>
        </w:rPr>
        <w:t xml:space="preserve"> was also noted</w:t>
      </w:r>
      <w:r w:rsidR="00CB1CA8" w:rsidRPr="4C20B02E">
        <w:rPr>
          <w:rFonts w:ascii="Calibri" w:hAnsi="Calibri" w:cs="Calibri"/>
        </w:rPr>
        <w:t xml:space="preserve">. </w:t>
      </w:r>
      <w:r w:rsidRPr="4C20B02E">
        <w:rPr>
          <w:rFonts w:ascii="Calibri" w:hAnsi="Calibri" w:cs="Calibri"/>
        </w:rPr>
        <w:t xml:space="preserve">Clinicians suggested that this listing may result in more patients choosing to access daratumumab first line rather than proceeding to transplant. </w:t>
      </w:r>
    </w:p>
    <w:p w14:paraId="2772E184" w14:textId="3ACB7AB4" w:rsidR="00CB1CA8" w:rsidRDefault="00CB1CA8" w:rsidP="00CB1CA8">
      <w:pPr>
        <w:pStyle w:val="ListParagraph"/>
        <w:numPr>
          <w:ilvl w:val="0"/>
          <w:numId w:val="23"/>
        </w:numPr>
        <w:jc w:val="both"/>
        <w:rPr>
          <w:rFonts w:ascii="Calibri" w:hAnsi="Calibri" w:cs="Calibri"/>
        </w:rPr>
      </w:pPr>
      <w:r>
        <w:rPr>
          <w:rFonts w:ascii="Calibri" w:hAnsi="Calibri" w:cs="Calibri"/>
        </w:rPr>
        <w:t xml:space="preserve">Clinicians </w:t>
      </w:r>
      <w:r w:rsidR="00D85930">
        <w:rPr>
          <w:rFonts w:ascii="Calibri" w:hAnsi="Calibri" w:cs="Calibri"/>
        </w:rPr>
        <w:t xml:space="preserve">highlighted the treatment gap for patients with long remissions who relapse post second line therapy. Daratumumab cannot be accessed third line, and </w:t>
      </w:r>
      <w:r w:rsidR="001D0FD1">
        <w:rPr>
          <w:rFonts w:ascii="Calibri" w:hAnsi="Calibri" w:cs="Calibri"/>
        </w:rPr>
        <w:t>in practice,</w:t>
      </w:r>
      <w:r w:rsidR="00D85930">
        <w:rPr>
          <w:rFonts w:ascii="Calibri" w:hAnsi="Calibri" w:cs="Calibri"/>
        </w:rPr>
        <w:t xml:space="preserve"> </w:t>
      </w:r>
      <w:r>
        <w:rPr>
          <w:rFonts w:ascii="Calibri" w:hAnsi="Calibri" w:cs="Calibri"/>
        </w:rPr>
        <w:t xml:space="preserve">access to </w:t>
      </w:r>
      <w:r w:rsidRPr="00C81BCC">
        <w:rPr>
          <w:rFonts w:ascii="Calibri" w:hAnsi="Calibri" w:cs="Calibri"/>
        </w:rPr>
        <w:t xml:space="preserve">fourth-line </w:t>
      </w:r>
      <w:r>
        <w:rPr>
          <w:rFonts w:ascii="Calibri" w:hAnsi="Calibri" w:cs="Calibri"/>
        </w:rPr>
        <w:t xml:space="preserve">daratumumab </w:t>
      </w:r>
      <w:r w:rsidRPr="00C81BCC">
        <w:rPr>
          <w:rFonts w:ascii="Calibri" w:hAnsi="Calibri" w:cs="Calibri"/>
        </w:rPr>
        <w:t>treatment</w:t>
      </w:r>
      <w:r>
        <w:rPr>
          <w:rFonts w:ascii="Calibri" w:hAnsi="Calibri" w:cs="Calibri"/>
        </w:rPr>
        <w:t xml:space="preserve"> through compassionate access often requires </w:t>
      </w:r>
      <w:r w:rsidR="00974688" w:rsidRPr="00164663">
        <w:rPr>
          <w:rFonts w:ascii="Calibri" w:hAnsi="Calibri" w:cs="Calibri"/>
        </w:rPr>
        <w:t xml:space="preserve">prior use of all PBS-listed </w:t>
      </w:r>
      <w:r>
        <w:rPr>
          <w:rFonts w:ascii="Calibri" w:hAnsi="Calibri" w:cs="Calibri"/>
        </w:rPr>
        <w:t>medicines</w:t>
      </w:r>
      <w:r w:rsidR="00974688" w:rsidRPr="00164663">
        <w:rPr>
          <w:rFonts w:ascii="Calibri" w:hAnsi="Calibri" w:cs="Calibri"/>
        </w:rPr>
        <w:t>, which may not align with individual clinical circumstances</w:t>
      </w:r>
      <w:r>
        <w:rPr>
          <w:rFonts w:ascii="Calibri" w:hAnsi="Calibri" w:cs="Calibri"/>
        </w:rPr>
        <w:t xml:space="preserve"> e.g.</w:t>
      </w:r>
      <w:r w:rsidR="00974688" w:rsidRPr="00164663">
        <w:rPr>
          <w:rFonts w:ascii="Calibri" w:hAnsi="Calibri" w:cs="Calibri"/>
        </w:rPr>
        <w:t xml:space="preserve">, patient frailty. </w:t>
      </w:r>
    </w:p>
    <w:p w14:paraId="3062B129" w14:textId="4C19B03B" w:rsidR="001F2150" w:rsidRDefault="004E6A92" w:rsidP="00164663">
      <w:pPr>
        <w:pStyle w:val="ListParagraph"/>
        <w:numPr>
          <w:ilvl w:val="0"/>
          <w:numId w:val="23"/>
        </w:numPr>
        <w:jc w:val="both"/>
        <w:rPr>
          <w:rFonts w:ascii="Calibri" w:hAnsi="Calibri" w:cs="Calibri"/>
        </w:rPr>
      </w:pPr>
      <w:r w:rsidRPr="4C20B02E">
        <w:rPr>
          <w:rFonts w:ascii="Calibri" w:hAnsi="Calibri" w:cs="Calibri"/>
        </w:rPr>
        <w:t>Patients</w:t>
      </w:r>
      <w:r w:rsidR="00D85930" w:rsidRPr="4C20B02E">
        <w:rPr>
          <w:rFonts w:ascii="Calibri" w:hAnsi="Calibri" w:cs="Calibri"/>
        </w:rPr>
        <w:t xml:space="preserve"> who have relapsed post the PBS availability of anti-CD38 therapy</w:t>
      </w:r>
      <w:r w:rsidRPr="4C20B02E">
        <w:rPr>
          <w:rFonts w:ascii="Calibri" w:hAnsi="Calibri" w:cs="Calibri"/>
        </w:rPr>
        <w:t xml:space="preserve"> may also </w:t>
      </w:r>
      <w:r w:rsidR="00441D3D" w:rsidRPr="4C20B02E">
        <w:rPr>
          <w:rFonts w:ascii="Calibri" w:hAnsi="Calibri" w:cs="Calibri"/>
        </w:rPr>
        <w:t>be excluded from clinical trials</w:t>
      </w:r>
      <w:r w:rsidRPr="4C20B02E">
        <w:rPr>
          <w:rFonts w:ascii="Calibri" w:hAnsi="Calibri" w:cs="Calibri"/>
        </w:rPr>
        <w:t xml:space="preserve">, </w:t>
      </w:r>
      <w:r w:rsidR="00D85930" w:rsidRPr="4C20B02E">
        <w:rPr>
          <w:rFonts w:ascii="Calibri" w:hAnsi="Calibri" w:cs="Calibri"/>
        </w:rPr>
        <w:t xml:space="preserve">as </w:t>
      </w:r>
      <w:r w:rsidRPr="4C20B02E">
        <w:rPr>
          <w:rFonts w:ascii="Calibri" w:hAnsi="Calibri" w:cs="Calibri"/>
        </w:rPr>
        <w:t xml:space="preserve">prior exposure </w:t>
      </w:r>
      <w:r w:rsidR="001D0FD1" w:rsidRPr="4C20B02E">
        <w:rPr>
          <w:rFonts w:ascii="Calibri" w:hAnsi="Calibri" w:cs="Calibri"/>
        </w:rPr>
        <w:t>t</w:t>
      </w:r>
      <w:r w:rsidRPr="4C20B02E">
        <w:rPr>
          <w:rFonts w:ascii="Calibri" w:hAnsi="Calibri" w:cs="Calibri"/>
        </w:rPr>
        <w:t>o anti-CD38 therapy</w:t>
      </w:r>
      <w:r w:rsidR="00D85930" w:rsidRPr="4C20B02E">
        <w:rPr>
          <w:rFonts w:ascii="Calibri" w:hAnsi="Calibri" w:cs="Calibri"/>
        </w:rPr>
        <w:t xml:space="preserve"> may be a prerequisite for participation</w:t>
      </w:r>
      <w:r w:rsidR="37FE6D49" w:rsidRPr="4C20B02E">
        <w:rPr>
          <w:rFonts w:ascii="Calibri" w:hAnsi="Calibri" w:cs="Calibri"/>
        </w:rPr>
        <w:t>.</w:t>
      </w:r>
      <w:r w:rsidR="00735C7A" w:rsidRPr="4C20B02E">
        <w:rPr>
          <w:rFonts w:ascii="Calibri" w:hAnsi="Calibri" w:cs="Calibri"/>
        </w:rPr>
        <w:t xml:space="preserve"> </w:t>
      </w:r>
    </w:p>
    <w:p w14:paraId="4A1F7808" w14:textId="616E64DA" w:rsidR="00861D74" w:rsidRPr="001107DD" w:rsidRDefault="00861D74" w:rsidP="006F5D7A">
      <w:pPr>
        <w:jc w:val="both"/>
        <w:rPr>
          <w:rFonts w:ascii="Calibri" w:hAnsi="Calibri" w:cs="Calibri"/>
          <w:u w:val="single"/>
        </w:rPr>
      </w:pPr>
      <w:r w:rsidRPr="001D0FD1">
        <w:rPr>
          <w:rFonts w:ascii="Calibri" w:hAnsi="Calibri" w:cs="Calibri"/>
          <w:u w:val="single"/>
        </w:rPr>
        <w:t xml:space="preserve">Optimal </w:t>
      </w:r>
      <w:r w:rsidR="002A11C7" w:rsidRPr="001D0FD1">
        <w:rPr>
          <w:rFonts w:ascii="Calibri" w:hAnsi="Calibri" w:cs="Calibri"/>
          <w:u w:val="single"/>
        </w:rPr>
        <w:t xml:space="preserve">treatment landscape for </w:t>
      </w:r>
      <w:r w:rsidRPr="001D0FD1">
        <w:rPr>
          <w:rFonts w:ascii="Calibri" w:hAnsi="Calibri" w:cs="Calibri"/>
          <w:u w:val="single"/>
        </w:rPr>
        <w:t xml:space="preserve">PBS-Listed </w:t>
      </w:r>
      <w:r w:rsidR="00674B4E" w:rsidRPr="001D0FD1">
        <w:rPr>
          <w:rFonts w:ascii="Calibri" w:hAnsi="Calibri" w:cs="Calibri"/>
          <w:u w:val="single"/>
        </w:rPr>
        <w:t>m</w:t>
      </w:r>
      <w:r w:rsidRPr="001D0FD1">
        <w:rPr>
          <w:rFonts w:ascii="Calibri" w:hAnsi="Calibri" w:cs="Calibri"/>
          <w:u w:val="single"/>
        </w:rPr>
        <w:t>edicines</w:t>
      </w:r>
      <w:r w:rsidR="001D0FD1" w:rsidRPr="001D0FD1">
        <w:rPr>
          <w:rFonts w:ascii="Calibri" w:hAnsi="Calibri" w:cs="Calibri"/>
          <w:u w:val="single"/>
        </w:rPr>
        <w:t xml:space="preserve"> for MM &amp; RRMM</w:t>
      </w:r>
    </w:p>
    <w:p w14:paraId="668B6871" w14:textId="225D71A8" w:rsidR="00456874" w:rsidRDefault="00AF02C2" w:rsidP="006F5D7A">
      <w:pPr>
        <w:pStyle w:val="ListParagraph"/>
        <w:numPr>
          <w:ilvl w:val="0"/>
          <w:numId w:val="13"/>
        </w:numPr>
        <w:jc w:val="both"/>
        <w:rPr>
          <w:rFonts w:ascii="Calibri" w:hAnsi="Calibri" w:cs="Calibri"/>
        </w:rPr>
      </w:pPr>
      <w:r w:rsidRPr="4C20B02E">
        <w:rPr>
          <w:rFonts w:ascii="Calibri" w:hAnsi="Calibri" w:cs="Calibri"/>
        </w:rPr>
        <w:t xml:space="preserve">Clinicians </w:t>
      </w:r>
      <w:r w:rsidR="00EE7E19" w:rsidRPr="4C20B02E">
        <w:rPr>
          <w:rFonts w:ascii="Calibri" w:hAnsi="Calibri" w:cs="Calibri"/>
        </w:rPr>
        <w:t>agreed</w:t>
      </w:r>
      <w:r w:rsidR="00042C49" w:rsidRPr="4C20B02E">
        <w:rPr>
          <w:rFonts w:ascii="Calibri" w:hAnsi="Calibri" w:cs="Calibri"/>
        </w:rPr>
        <w:t xml:space="preserve"> that the most effective treatments </w:t>
      </w:r>
      <w:r w:rsidR="00D5652D" w:rsidRPr="4C20B02E">
        <w:rPr>
          <w:rFonts w:ascii="Calibri" w:hAnsi="Calibri" w:cs="Calibri"/>
        </w:rPr>
        <w:t xml:space="preserve">should </w:t>
      </w:r>
      <w:r w:rsidR="00042C49" w:rsidRPr="4C20B02E">
        <w:rPr>
          <w:rFonts w:ascii="Calibri" w:hAnsi="Calibri" w:cs="Calibri"/>
        </w:rPr>
        <w:t xml:space="preserve">be </w:t>
      </w:r>
      <w:r w:rsidR="009E179F" w:rsidRPr="4C20B02E">
        <w:rPr>
          <w:rFonts w:ascii="Calibri" w:hAnsi="Calibri" w:cs="Calibri"/>
        </w:rPr>
        <w:t>ava</w:t>
      </w:r>
      <w:r w:rsidR="00F15922" w:rsidRPr="4C20B02E">
        <w:rPr>
          <w:rFonts w:ascii="Calibri" w:hAnsi="Calibri" w:cs="Calibri"/>
        </w:rPr>
        <w:t>ilable</w:t>
      </w:r>
      <w:r w:rsidR="009E179F" w:rsidRPr="4C20B02E">
        <w:rPr>
          <w:rFonts w:ascii="Calibri" w:hAnsi="Calibri" w:cs="Calibri"/>
        </w:rPr>
        <w:t xml:space="preserve"> </w:t>
      </w:r>
      <w:r w:rsidRPr="4C20B02E">
        <w:rPr>
          <w:rFonts w:ascii="Calibri" w:hAnsi="Calibri" w:cs="Calibri"/>
        </w:rPr>
        <w:t xml:space="preserve">on the PBS </w:t>
      </w:r>
      <w:r w:rsidR="00042C49" w:rsidRPr="4C20B02E">
        <w:rPr>
          <w:rFonts w:ascii="Calibri" w:hAnsi="Calibri" w:cs="Calibri"/>
        </w:rPr>
        <w:t xml:space="preserve">as first-line options </w:t>
      </w:r>
      <w:r w:rsidR="008D25CB" w:rsidRPr="4C20B02E">
        <w:rPr>
          <w:rFonts w:ascii="Calibri" w:hAnsi="Calibri" w:cs="Calibri"/>
        </w:rPr>
        <w:t xml:space="preserve">for optimal clinical effectiveness and </w:t>
      </w:r>
      <w:r w:rsidRPr="4C20B02E">
        <w:rPr>
          <w:rFonts w:ascii="Calibri" w:hAnsi="Calibri" w:cs="Calibri"/>
        </w:rPr>
        <w:t xml:space="preserve">the sustained </w:t>
      </w:r>
      <w:r w:rsidR="008D25CB" w:rsidRPr="4C20B02E">
        <w:rPr>
          <w:rFonts w:ascii="Calibri" w:hAnsi="Calibri" w:cs="Calibri"/>
        </w:rPr>
        <w:t>financial viability</w:t>
      </w:r>
      <w:r w:rsidRPr="4C20B02E">
        <w:rPr>
          <w:rFonts w:ascii="Calibri" w:hAnsi="Calibri" w:cs="Calibri"/>
        </w:rPr>
        <w:t xml:space="preserve"> of the PBS</w:t>
      </w:r>
      <w:r w:rsidR="008D25CB" w:rsidRPr="4C20B02E">
        <w:rPr>
          <w:rFonts w:ascii="Calibri" w:hAnsi="Calibri" w:cs="Calibri"/>
        </w:rPr>
        <w:t>.</w:t>
      </w:r>
      <w:r w:rsidR="00CA3EA6" w:rsidRPr="4C20B02E">
        <w:rPr>
          <w:rFonts w:ascii="Calibri" w:hAnsi="Calibri" w:cs="Calibri"/>
        </w:rPr>
        <w:t xml:space="preserve"> </w:t>
      </w:r>
      <w:r w:rsidRPr="4C20B02E">
        <w:rPr>
          <w:rFonts w:ascii="Calibri" w:hAnsi="Calibri" w:cs="Calibri"/>
        </w:rPr>
        <w:t xml:space="preserve">Use of the most efficacious but more costly treatment upfront </w:t>
      </w:r>
      <w:r w:rsidR="06EE2D6B" w:rsidRPr="4C20B02E">
        <w:rPr>
          <w:rFonts w:ascii="Calibri" w:hAnsi="Calibri" w:cs="Calibri"/>
        </w:rPr>
        <w:t>may reduce</w:t>
      </w:r>
      <w:r w:rsidRPr="4C20B02E">
        <w:rPr>
          <w:rFonts w:ascii="Calibri" w:hAnsi="Calibri" w:cs="Calibri"/>
        </w:rPr>
        <w:t xml:space="preserve"> overall treatment costs.</w:t>
      </w:r>
    </w:p>
    <w:p w14:paraId="38ED32DC" w14:textId="2AAE0F87" w:rsidR="00D85930" w:rsidRPr="001107DD" w:rsidRDefault="00D85930" w:rsidP="00D85930">
      <w:pPr>
        <w:pStyle w:val="ListParagraph"/>
        <w:numPr>
          <w:ilvl w:val="0"/>
          <w:numId w:val="13"/>
        </w:numPr>
        <w:jc w:val="both"/>
        <w:rPr>
          <w:rFonts w:ascii="Calibri" w:hAnsi="Calibri" w:cs="Calibri"/>
        </w:rPr>
      </w:pPr>
      <w:r>
        <w:rPr>
          <w:rFonts w:ascii="Calibri" w:hAnsi="Calibri" w:cs="Calibri"/>
        </w:rPr>
        <w:t xml:space="preserve">Stakeholders noted the </w:t>
      </w:r>
      <w:r w:rsidRPr="001107DD">
        <w:rPr>
          <w:rFonts w:ascii="Calibri" w:hAnsi="Calibri" w:cs="Calibri"/>
        </w:rPr>
        <w:t xml:space="preserve">median age at diagnosis for multiple myeloma is between 65 and 70 years, </w:t>
      </w:r>
      <w:r>
        <w:rPr>
          <w:rFonts w:ascii="Calibri" w:hAnsi="Calibri" w:cs="Calibri"/>
        </w:rPr>
        <w:t xml:space="preserve">the median survival is five </w:t>
      </w:r>
      <w:r w:rsidR="001D0FD1">
        <w:rPr>
          <w:rFonts w:ascii="Calibri" w:hAnsi="Calibri" w:cs="Calibri"/>
        </w:rPr>
        <w:t>years,</w:t>
      </w:r>
      <w:r>
        <w:rPr>
          <w:rFonts w:ascii="Calibri" w:hAnsi="Calibri" w:cs="Calibri"/>
        </w:rPr>
        <w:t xml:space="preserve"> and </w:t>
      </w:r>
      <w:r w:rsidR="001D0FD1">
        <w:rPr>
          <w:rFonts w:ascii="Calibri" w:hAnsi="Calibri" w:cs="Calibri"/>
        </w:rPr>
        <w:t xml:space="preserve">the </w:t>
      </w:r>
      <w:r>
        <w:rPr>
          <w:rFonts w:ascii="Calibri" w:hAnsi="Calibri" w:cs="Calibri"/>
        </w:rPr>
        <w:t xml:space="preserve">Australian life expectancy </w:t>
      </w:r>
      <w:r w:rsidR="001D0FD1">
        <w:rPr>
          <w:rFonts w:ascii="Calibri" w:hAnsi="Calibri" w:cs="Calibri"/>
        </w:rPr>
        <w:t xml:space="preserve">is </w:t>
      </w:r>
      <w:r>
        <w:rPr>
          <w:rFonts w:ascii="Calibri" w:hAnsi="Calibri" w:cs="Calibri"/>
        </w:rPr>
        <w:t xml:space="preserve">around 85 </w:t>
      </w:r>
      <w:r w:rsidR="001D0FD1">
        <w:rPr>
          <w:rFonts w:ascii="Calibri" w:hAnsi="Calibri" w:cs="Calibri"/>
        </w:rPr>
        <w:t>years and</w:t>
      </w:r>
      <w:r>
        <w:rPr>
          <w:rFonts w:ascii="Calibri" w:hAnsi="Calibri" w:cs="Calibri"/>
        </w:rPr>
        <w:t xml:space="preserve"> considered that in the future </w:t>
      </w:r>
      <w:r w:rsidR="001D0FD1">
        <w:rPr>
          <w:rFonts w:ascii="Calibri" w:hAnsi="Calibri" w:cs="Calibri"/>
        </w:rPr>
        <w:t>most</w:t>
      </w:r>
      <w:r>
        <w:rPr>
          <w:rFonts w:ascii="Calibri" w:hAnsi="Calibri" w:cs="Calibri"/>
        </w:rPr>
        <w:t xml:space="preserve"> patients may only require </w:t>
      </w:r>
      <w:r w:rsidRPr="001107DD">
        <w:rPr>
          <w:rFonts w:ascii="Calibri" w:hAnsi="Calibri" w:cs="Calibri"/>
        </w:rPr>
        <w:t>two to three lines of therapy before age-related comorbidities limit further treatment</w:t>
      </w:r>
      <w:r>
        <w:rPr>
          <w:rFonts w:ascii="Calibri" w:hAnsi="Calibri" w:cs="Calibri"/>
        </w:rPr>
        <w:t xml:space="preserve"> or death from </w:t>
      </w:r>
      <w:r w:rsidR="001D0FD1">
        <w:rPr>
          <w:rFonts w:ascii="Calibri" w:hAnsi="Calibri" w:cs="Calibri"/>
        </w:rPr>
        <w:t>another</w:t>
      </w:r>
      <w:r>
        <w:rPr>
          <w:rFonts w:ascii="Calibri" w:hAnsi="Calibri" w:cs="Calibri"/>
        </w:rPr>
        <w:t xml:space="preserve"> cause occurs. </w:t>
      </w:r>
      <w:r w:rsidR="001D0FD1">
        <w:rPr>
          <w:rFonts w:ascii="Calibri" w:hAnsi="Calibri" w:cs="Calibri"/>
        </w:rPr>
        <w:t>M</w:t>
      </w:r>
      <w:r w:rsidRPr="001107DD">
        <w:rPr>
          <w:rFonts w:ascii="Calibri" w:hAnsi="Calibri" w:cs="Calibri"/>
        </w:rPr>
        <w:t xml:space="preserve">edicines </w:t>
      </w:r>
      <w:r>
        <w:rPr>
          <w:rFonts w:ascii="Calibri" w:hAnsi="Calibri" w:cs="Calibri"/>
        </w:rPr>
        <w:t xml:space="preserve">used </w:t>
      </w:r>
      <w:r w:rsidRPr="001107DD">
        <w:rPr>
          <w:rFonts w:ascii="Calibri" w:hAnsi="Calibri" w:cs="Calibri"/>
        </w:rPr>
        <w:t xml:space="preserve">during the </w:t>
      </w:r>
      <w:r>
        <w:rPr>
          <w:rFonts w:ascii="Calibri" w:hAnsi="Calibri" w:cs="Calibri"/>
        </w:rPr>
        <w:t xml:space="preserve">first </w:t>
      </w:r>
      <w:r w:rsidRPr="001107DD">
        <w:rPr>
          <w:rFonts w:ascii="Calibri" w:hAnsi="Calibri" w:cs="Calibri"/>
        </w:rPr>
        <w:t xml:space="preserve">three treatment phases </w:t>
      </w:r>
      <w:r w:rsidR="001D0FD1">
        <w:rPr>
          <w:rFonts w:ascii="Calibri" w:hAnsi="Calibri" w:cs="Calibri"/>
        </w:rPr>
        <w:t xml:space="preserve">of MM/RRMM will </w:t>
      </w:r>
      <w:r w:rsidRPr="001107DD">
        <w:rPr>
          <w:rFonts w:ascii="Calibri" w:hAnsi="Calibri" w:cs="Calibri"/>
        </w:rPr>
        <w:t>significant</w:t>
      </w:r>
      <w:r w:rsidR="001D0FD1">
        <w:rPr>
          <w:rFonts w:ascii="Calibri" w:hAnsi="Calibri" w:cs="Calibri"/>
        </w:rPr>
        <w:t>ly</w:t>
      </w:r>
      <w:r w:rsidRPr="001107DD">
        <w:rPr>
          <w:rFonts w:ascii="Calibri" w:hAnsi="Calibri" w:cs="Calibri"/>
        </w:rPr>
        <w:t xml:space="preserve"> impact </w:t>
      </w:r>
      <w:r>
        <w:rPr>
          <w:rFonts w:ascii="Calibri" w:hAnsi="Calibri" w:cs="Calibri"/>
        </w:rPr>
        <w:t>patient health</w:t>
      </w:r>
      <w:r w:rsidRPr="001107DD">
        <w:rPr>
          <w:rFonts w:ascii="Calibri" w:hAnsi="Calibri" w:cs="Calibri"/>
        </w:rPr>
        <w:t xml:space="preserve"> outcomes and Commonwealth expenditure.</w:t>
      </w:r>
    </w:p>
    <w:p w14:paraId="4A74D694" w14:textId="0ACB02F6" w:rsidR="00AF02C2" w:rsidRPr="00164663" w:rsidRDefault="00AF02C2" w:rsidP="00AF02C2">
      <w:pPr>
        <w:pStyle w:val="ListParagraph"/>
        <w:numPr>
          <w:ilvl w:val="0"/>
          <w:numId w:val="13"/>
        </w:numPr>
        <w:jc w:val="both"/>
        <w:rPr>
          <w:rFonts w:ascii="Calibri" w:hAnsi="Calibri" w:cs="Calibri"/>
        </w:rPr>
      </w:pPr>
      <w:r w:rsidRPr="00164663">
        <w:rPr>
          <w:rFonts w:ascii="Calibri" w:hAnsi="Calibri" w:cs="Calibri"/>
        </w:rPr>
        <w:lastRenderedPageBreak/>
        <w:t>Clinicians acknowledged that more robust evidence should emerge from clinical trials over the next four to five years and that they would value the ability to use all PBS myeloma therapies flexibly until trial results become available that will translate to significant changes in clinical practice</w:t>
      </w:r>
      <w:r w:rsidR="001D0FD1">
        <w:rPr>
          <w:rFonts w:ascii="Calibri" w:hAnsi="Calibri" w:cs="Calibri"/>
        </w:rPr>
        <w:t xml:space="preserve"> and practice stabilises</w:t>
      </w:r>
      <w:r w:rsidRPr="00164663">
        <w:rPr>
          <w:rFonts w:ascii="Calibri" w:hAnsi="Calibri" w:cs="Calibri"/>
        </w:rPr>
        <w:t>.</w:t>
      </w:r>
    </w:p>
    <w:p w14:paraId="3598AD4C" w14:textId="60528255" w:rsidR="00794E1E" w:rsidRDefault="004E2028" w:rsidP="006F5D7A">
      <w:pPr>
        <w:pStyle w:val="ListParagraph"/>
        <w:numPr>
          <w:ilvl w:val="0"/>
          <w:numId w:val="13"/>
        </w:numPr>
        <w:jc w:val="both"/>
        <w:rPr>
          <w:rFonts w:ascii="Calibri" w:hAnsi="Calibri" w:cs="Calibri"/>
        </w:rPr>
      </w:pPr>
      <w:r w:rsidRPr="00AF02C2">
        <w:rPr>
          <w:rFonts w:ascii="Calibri" w:hAnsi="Calibri" w:cs="Calibri"/>
        </w:rPr>
        <w:t xml:space="preserve">Streamlining PBS access </w:t>
      </w:r>
      <w:r w:rsidR="00F70052" w:rsidRPr="00AF02C2">
        <w:rPr>
          <w:rFonts w:ascii="Calibri" w:hAnsi="Calibri" w:cs="Calibri"/>
        </w:rPr>
        <w:t xml:space="preserve">to generic </w:t>
      </w:r>
      <w:r w:rsidR="0044621E" w:rsidRPr="00AF02C2">
        <w:rPr>
          <w:rFonts w:ascii="Calibri" w:hAnsi="Calibri" w:cs="Calibri"/>
        </w:rPr>
        <w:t>medicines</w:t>
      </w:r>
      <w:r w:rsidR="00F70052" w:rsidRPr="00AF02C2">
        <w:rPr>
          <w:rFonts w:ascii="Calibri" w:hAnsi="Calibri" w:cs="Calibri"/>
        </w:rPr>
        <w:t xml:space="preserve"> such as lenalidomide, pomalidomide, and bortezomib would enable </w:t>
      </w:r>
      <w:r w:rsidR="001D0FD1">
        <w:rPr>
          <w:rFonts w:ascii="Calibri" w:hAnsi="Calibri" w:cs="Calibri"/>
        </w:rPr>
        <w:t xml:space="preserve">prescribing of </w:t>
      </w:r>
      <w:r w:rsidR="00F70052" w:rsidRPr="00AF02C2">
        <w:rPr>
          <w:rFonts w:ascii="Calibri" w:hAnsi="Calibri" w:cs="Calibri"/>
        </w:rPr>
        <w:t xml:space="preserve">more flexible and </w:t>
      </w:r>
      <w:r w:rsidR="00E51860" w:rsidRPr="00AF02C2">
        <w:rPr>
          <w:rFonts w:ascii="Calibri" w:hAnsi="Calibri" w:cs="Calibri"/>
        </w:rPr>
        <w:t>effective</w:t>
      </w:r>
      <w:r w:rsidR="00F70052" w:rsidRPr="00AF02C2">
        <w:rPr>
          <w:rFonts w:ascii="Calibri" w:hAnsi="Calibri" w:cs="Calibri"/>
        </w:rPr>
        <w:t xml:space="preserve"> combination regimens, supporting </w:t>
      </w:r>
      <w:r w:rsidR="00F8632C" w:rsidRPr="00AF02C2">
        <w:rPr>
          <w:rFonts w:ascii="Calibri" w:hAnsi="Calibri" w:cs="Calibri"/>
        </w:rPr>
        <w:t xml:space="preserve">a </w:t>
      </w:r>
      <w:r w:rsidR="00F70052" w:rsidRPr="00AF02C2">
        <w:rPr>
          <w:rFonts w:ascii="Calibri" w:hAnsi="Calibri" w:cs="Calibri"/>
        </w:rPr>
        <w:t>personalised treatment</w:t>
      </w:r>
      <w:r w:rsidR="002461A4" w:rsidRPr="00AF02C2">
        <w:rPr>
          <w:rFonts w:ascii="Calibri" w:hAnsi="Calibri" w:cs="Calibri"/>
        </w:rPr>
        <w:t xml:space="preserve"> approach</w:t>
      </w:r>
      <w:r w:rsidR="00F70052" w:rsidRPr="00AF02C2">
        <w:rPr>
          <w:rFonts w:ascii="Calibri" w:hAnsi="Calibri" w:cs="Calibri"/>
        </w:rPr>
        <w:t>.</w:t>
      </w:r>
    </w:p>
    <w:p w14:paraId="62338D8D" w14:textId="2ECA1D83" w:rsidR="001D0FD1" w:rsidRPr="006C6AB6" w:rsidRDefault="001D0FD1" w:rsidP="001D0FD1">
      <w:pPr>
        <w:pStyle w:val="ListParagraph"/>
        <w:numPr>
          <w:ilvl w:val="0"/>
          <w:numId w:val="13"/>
        </w:numPr>
        <w:jc w:val="both"/>
        <w:rPr>
          <w:rFonts w:ascii="Calibri" w:hAnsi="Calibri" w:cs="Calibri"/>
        </w:rPr>
      </w:pPr>
      <w:r>
        <w:rPr>
          <w:rFonts w:ascii="Calibri" w:hAnsi="Calibri" w:cs="Calibri"/>
        </w:rPr>
        <w:t>Clinicians noted the substantial number of lenalidomide PBS restrictions due to multiple strengths and treatment phases and suggested that the restrictions be revised for improved usability.</w:t>
      </w:r>
    </w:p>
    <w:p w14:paraId="78FE31B7" w14:textId="585ED13E" w:rsidR="001D0FD1" w:rsidRDefault="00D85930" w:rsidP="006F5D7A">
      <w:pPr>
        <w:pStyle w:val="ListParagraph"/>
        <w:numPr>
          <w:ilvl w:val="0"/>
          <w:numId w:val="13"/>
        </w:numPr>
        <w:jc w:val="both"/>
        <w:rPr>
          <w:rFonts w:ascii="Calibri" w:hAnsi="Calibri" w:cs="Calibri"/>
        </w:rPr>
      </w:pPr>
      <w:r>
        <w:rPr>
          <w:rFonts w:ascii="Calibri" w:hAnsi="Calibri" w:cs="Calibri"/>
        </w:rPr>
        <w:t>Ideally, clinicians would like the option to prescribe daratumumab + bortezomib + lenalidomide + dexamethasone (Dara-</w:t>
      </w:r>
      <w:proofErr w:type="spellStart"/>
      <w:r>
        <w:rPr>
          <w:rFonts w:ascii="Calibri" w:hAnsi="Calibri" w:cs="Calibri"/>
        </w:rPr>
        <w:t>VRd</w:t>
      </w:r>
      <w:proofErr w:type="spellEnd"/>
      <w:r>
        <w:rPr>
          <w:rFonts w:ascii="Calibri" w:hAnsi="Calibri" w:cs="Calibri"/>
        </w:rPr>
        <w:t>) first line for all patients irrespective of transplant eligibility status, and more flexibility in prescribing PBS medicines for RRMM, where choice should be driven by medicine toxicity and prior medicine exposure not by previous lines of therapy.</w:t>
      </w:r>
      <w:r w:rsidR="001D0FD1">
        <w:rPr>
          <w:rFonts w:ascii="Calibri" w:hAnsi="Calibri" w:cs="Calibri"/>
        </w:rPr>
        <w:t xml:space="preserve"> </w:t>
      </w:r>
    </w:p>
    <w:p w14:paraId="19FB4546" w14:textId="4030F961" w:rsidR="001D0FD1" w:rsidRDefault="001D0FD1" w:rsidP="006F5D7A">
      <w:pPr>
        <w:pStyle w:val="ListParagraph"/>
        <w:numPr>
          <w:ilvl w:val="0"/>
          <w:numId w:val="13"/>
        </w:numPr>
        <w:jc w:val="both"/>
        <w:rPr>
          <w:rFonts w:ascii="Calibri" w:hAnsi="Calibri" w:cs="Calibri"/>
        </w:rPr>
      </w:pPr>
      <w:r>
        <w:rPr>
          <w:rFonts w:ascii="Calibri" w:hAnsi="Calibri" w:cs="Calibri"/>
        </w:rPr>
        <w:t>Clinicians would value the ability to use PBS daratumumab in third line or triple class exposed patients.</w:t>
      </w:r>
    </w:p>
    <w:p w14:paraId="524549E4" w14:textId="2BBF642B" w:rsidR="005C3A38" w:rsidRDefault="009E3141" w:rsidP="006F5D7A">
      <w:pPr>
        <w:pStyle w:val="ListParagraph"/>
        <w:numPr>
          <w:ilvl w:val="0"/>
          <w:numId w:val="13"/>
        </w:numPr>
        <w:jc w:val="both"/>
        <w:rPr>
          <w:rFonts w:ascii="Calibri" w:hAnsi="Calibri" w:cs="Calibri"/>
        </w:rPr>
      </w:pPr>
      <w:r w:rsidRPr="00AF02C2">
        <w:rPr>
          <w:rFonts w:ascii="Calibri" w:hAnsi="Calibri" w:cs="Calibri"/>
        </w:rPr>
        <w:t xml:space="preserve">The strategic use of horizon scanning </w:t>
      </w:r>
      <w:r w:rsidR="00AF02C2" w:rsidRPr="00AF02C2">
        <w:rPr>
          <w:rFonts w:ascii="Calibri" w:hAnsi="Calibri" w:cs="Calibri"/>
        </w:rPr>
        <w:t xml:space="preserve">will proactively </w:t>
      </w:r>
      <w:r w:rsidRPr="00AF02C2">
        <w:rPr>
          <w:rFonts w:ascii="Calibri" w:hAnsi="Calibri" w:cs="Calibri"/>
        </w:rPr>
        <w:t>identify emerging therapies and evolving treatment paradigms</w:t>
      </w:r>
      <w:r w:rsidR="00AF02C2" w:rsidRPr="00AF02C2">
        <w:rPr>
          <w:rFonts w:ascii="Calibri" w:hAnsi="Calibri" w:cs="Calibri"/>
        </w:rPr>
        <w:t xml:space="preserve">. Clinicians would be prepared to </w:t>
      </w:r>
      <w:r w:rsidRPr="00AF02C2">
        <w:rPr>
          <w:rFonts w:ascii="Calibri" w:hAnsi="Calibri" w:cs="Calibri"/>
        </w:rPr>
        <w:t>support</w:t>
      </w:r>
      <w:r w:rsidR="00AF02C2" w:rsidRPr="00164663">
        <w:rPr>
          <w:rFonts w:ascii="Calibri" w:hAnsi="Calibri" w:cs="Calibri"/>
        </w:rPr>
        <w:t xml:space="preserve"> the </w:t>
      </w:r>
      <w:r w:rsidRPr="00AF02C2">
        <w:rPr>
          <w:rFonts w:ascii="Calibri" w:hAnsi="Calibri" w:cs="Calibri"/>
        </w:rPr>
        <w:t xml:space="preserve">PBAC with </w:t>
      </w:r>
      <w:r w:rsidR="00AF02C2" w:rsidRPr="00164663">
        <w:rPr>
          <w:rFonts w:ascii="Calibri" w:hAnsi="Calibri" w:cs="Calibri"/>
        </w:rPr>
        <w:t xml:space="preserve">structured advice on the clinical relevance of submissions </w:t>
      </w:r>
      <w:r w:rsidR="00AF02C2">
        <w:rPr>
          <w:rFonts w:ascii="Calibri" w:hAnsi="Calibri" w:cs="Calibri"/>
        </w:rPr>
        <w:t xml:space="preserve">requesting </w:t>
      </w:r>
      <w:r w:rsidR="00AF02C2" w:rsidRPr="00164663">
        <w:rPr>
          <w:rFonts w:ascii="Calibri" w:hAnsi="Calibri" w:cs="Calibri"/>
        </w:rPr>
        <w:t xml:space="preserve">PBS listing in the horizon scanning context. The most efficient and </w:t>
      </w:r>
      <w:r w:rsidR="001D0FD1">
        <w:rPr>
          <w:rFonts w:ascii="Calibri" w:hAnsi="Calibri" w:cs="Calibri"/>
        </w:rPr>
        <w:t xml:space="preserve">effective </w:t>
      </w:r>
      <w:r w:rsidR="00AF02C2" w:rsidRPr="00164663">
        <w:rPr>
          <w:rFonts w:ascii="Calibri" w:hAnsi="Calibri" w:cs="Calibri"/>
        </w:rPr>
        <w:t>way of providing that advice would need to be determined.</w:t>
      </w:r>
    </w:p>
    <w:p w14:paraId="73F21F37" w14:textId="4DB77DD2" w:rsidR="001D0FD1" w:rsidRPr="00AF02C2" w:rsidRDefault="001D0FD1" w:rsidP="001D0FD1">
      <w:pPr>
        <w:pStyle w:val="ListParagraph"/>
        <w:numPr>
          <w:ilvl w:val="0"/>
          <w:numId w:val="13"/>
        </w:numPr>
        <w:jc w:val="both"/>
        <w:rPr>
          <w:rFonts w:ascii="Calibri" w:hAnsi="Calibri" w:cs="Calibri"/>
        </w:rPr>
      </w:pPr>
      <w:r>
        <w:rPr>
          <w:rFonts w:ascii="Calibri" w:hAnsi="Calibri" w:cs="Calibri"/>
        </w:rPr>
        <w:t xml:space="preserve">Stakeholders anticipate that over the next two years there may be multiple tri and bi specific antibody and immunotherapy submissions to PBAC for </w:t>
      </w:r>
      <w:r w:rsidR="009C0CC2">
        <w:rPr>
          <w:rFonts w:ascii="Calibri" w:hAnsi="Calibri" w:cs="Calibri"/>
        </w:rPr>
        <w:t>RRMM</w:t>
      </w:r>
      <w:r>
        <w:rPr>
          <w:rFonts w:ascii="Calibri" w:hAnsi="Calibri" w:cs="Calibri"/>
        </w:rPr>
        <w:t xml:space="preserve">, with submissions for first line treatment to follow. </w:t>
      </w:r>
    </w:p>
    <w:p w14:paraId="70733625" w14:textId="30215902" w:rsidR="00D85930" w:rsidRPr="00AF02C2" w:rsidRDefault="00D85930" w:rsidP="00D85930">
      <w:pPr>
        <w:pStyle w:val="ListParagraph"/>
        <w:numPr>
          <w:ilvl w:val="0"/>
          <w:numId w:val="13"/>
        </w:numPr>
        <w:jc w:val="both"/>
        <w:rPr>
          <w:rFonts w:ascii="Calibri" w:hAnsi="Calibri" w:cs="Calibri"/>
        </w:rPr>
      </w:pPr>
      <w:r>
        <w:rPr>
          <w:rFonts w:ascii="Calibri" w:hAnsi="Calibri" w:cs="Calibri"/>
        </w:rPr>
        <w:t>Clinicians questioned whether cross sponsor collaboration was an option to bring submissions for effective medicine combinations forward for PBAC consideration</w:t>
      </w:r>
      <w:r w:rsidR="001D0FD1">
        <w:rPr>
          <w:rFonts w:ascii="Calibri" w:hAnsi="Calibri" w:cs="Calibri"/>
        </w:rPr>
        <w:t>, noting the practical difficulties of this approach for non-generic combinations</w:t>
      </w:r>
      <w:r>
        <w:rPr>
          <w:rFonts w:ascii="Calibri" w:hAnsi="Calibri" w:cs="Calibri"/>
        </w:rPr>
        <w:t>.</w:t>
      </w:r>
    </w:p>
    <w:p w14:paraId="00BF7024" w14:textId="490D4FFB" w:rsidR="00AF02C2" w:rsidRDefault="00284C7E" w:rsidP="006F5D7A">
      <w:pPr>
        <w:pStyle w:val="ListParagraph"/>
        <w:numPr>
          <w:ilvl w:val="0"/>
          <w:numId w:val="13"/>
        </w:numPr>
        <w:jc w:val="both"/>
        <w:rPr>
          <w:rFonts w:ascii="Calibri" w:hAnsi="Calibri" w:cs="Calibri"/>
        </w:rPr>
      </w:pPr>
      <w:r w:rsidRPr="001107DD">
        <w:rPr>
          <w:rFonts w:ascii="Calibri" w:hAnsi="Calibri" w:cs="Calibri"/>
        </w:rPr>
        <w:t xml:space="preserve">Regarding treatment duration, </w:t>
      </w:r>
      <w:r w:rsidR="00AF02C2">
        <w:rPr>
          <w:rFonts w:ascii="Calibri" w:hAnsi="Calibri" w:cs="Calibri"/>
        </w:rPr>
        <w:t>clinicians agreed that treatment beyond progression adds cost without benefit. Regimens of fixed doses or predetermined numbers of cycles rather than continuous therapy may address this issue, if not an impediment to good clinical practice.</w:t>
      </w:r>
    </w:p>
    <w:p w14:paraId="532063C4" w14:textId="526D16CC" w:rsidR="00284C7E" w:rsidRDefault="00AF02C2" w:rsidP="52F67D8B">
      <w:pPr>
        <w:pStyle w:val="ListParagraph"/>
        <w:numPr>
          <w:ilvl w:val="0"/>
          <w:numId w:val="13"/>
        </w:numPr>
        <w:jc w:val="both"/>
        <w:rPr>
          <w:rFonts w:ascii="Calibri" w:hAnsi="Calibri" w:cs="Calibri"/>
        </w:rPr>
      </w:pPr>
      <w:r w:rsidRPr="4C20B02E">
        <w:rPr>
          <w:rFonts w:ascii="Calibri" w:hAnsi="Calibri" w:cs="Calibri"/>
        </w:rPr>
        <w:t xml:space="preserve">Stakeholders noted that in April 2024, </w:t>
      </w:r>
      <w:r w:rsidR="00284C7E" w:rsidRPr="4C20B02E">
        <w:rPr>
          <w:rFonts w:ascii="Calibri" w:hAnsi="Calibri" w:cs="Calibri"/>
        </w:rPr>
        <w:t>the F</w:t>
      </w:r>
      <w:r w:rsidRPr="4C20B02E">
        <w:rPr>
          <w:rFonts w:ascii="Calibri" w:hAnsi="Calibri" w:cs="Calibri"/>
        </w:rPr>
        <w:t xml:space="preserve">ood and </w:t>
      </w:r>
      <w:r w:rsidR="00284C7E" w:rsidRPr="4C20B02E">
        <w:rPr>
          <w:rFonts w:ascii="Calibri" w:hAnsi="Calibri" w:cs="Calibri"/>
        </w:rPr>
        <w:t>D</w:t>
      </w:r>
      <w:r w:rsidRPr="4C20B02E">
        <w:rPr>
          <w:rFonts w:ascii="Calibri" w:hAnsi="Calibri" w:cs="Calibri"/>
        </w:rPr>
        <w:t xml:space="preserve">rug </w:t>
      </w:r>
      <w:r w:rsidR="00284C7E" w:rsidRPr="4C20B02E">
        <w:rPr>
          <w:rFonts w:ascii="Calibri" w:hAnsi="Calibri" w:cs="Calibri"/>
        </w:rPr>
        <w:t>A</w:t>
      </w:r>
      <w:r w:rsidRPr="4C20B02E">
        <w:rPr>
          <w:rFonts w:ascii="Calibri" w:hAnsi="Calibri" w:cs="Calibri"/>
        </w:rPr>
        <w:t>dministration</w:t>
      </w:r>
      <w:r w:rsidR="00284C7E" w:rsidRPr="4C20B02E">
        <w:rPr>
          <w:rFonts w:ascii="Calibri" w:hAnsi="Calibri" w:cs="Calibri"/>
        </w:rPr>
        <w:t xml:space="preserve">’s Oncologic Drugs Advisory Committee (ODAC) </w:t>
      </w:r>
      <w:r w:rsidRPr="4C20B02E">
        <w:rPr>
          <w:rFonts w:ascii="Calibri" w:hAnsi="Calibri" w:cs="Calibri"/>
        </w:rPr>
        <w:t xml:space="preserve">agreed </w:t>
      </w:r>
      <w:r w:rsidR="4611885C" w:rsidRPr="00294295">
        <w:rPr>
          <w:rFonts w:ascii="Calibri" w:hAnsi="Calibri" w:cs="Calibri"/>
        </w:rPr>
        <w:t xml:space="preserve">evidence does support the use of minimal residual disease (MRD) as an accelerated approval endpoint in MM clinical trials and that the 12-month timepoint was acceptable for MRD assessment. </w:t>
      </w:r>
      <w:r w:rsidR="201F0CB0" w:rsidRPr="00294295">
        <w:rPr>
          <w:rFonts w:ascii="Calibri" w:hAnsi="Calibri" w:cs="Calibri"/>
        </w:rPr>
        <w:t>S</w:t>
      </w:r>
      <w:r w:rsidR="00284C7E" w:rsidRPr="4C20B02E">
        <w:rPr>
          <w:rFonts w:ascii="Calibri" w:hAnsi="Calibri" w:cs="Calibri"/>
        </w:rPr>
        <w:t>ustained MRD negativity</w:t>
      </w:r>
      <w:r w:rsidR="008FA89A" w:rsidRPr="4C20B02E">
        <w:rPr>
          <w:rFonts w:ascii="Calibri" w:hAnsi="Calibri" w:cs="Calibri"/>
        </w:rPr>
        <w:t xml:space="preserve"> </w:t>
      </w:r>
      <w:r w:rsidR="008FA89A" w:rsidRPr="00294295">
        <w:rPr>
          <w:rFonts w:ascii="Calibri" w:hAnsi="Calibri" w:cs="Calibri"/>
        </w:rPr>
        <w:t>may be helpful to assess durability.</w:t>
      </w:r>
      <w:r w:rsidR="6AD384DA" w:rsidRPr="00294295">
        <w:rPr>
          <w:rFonts w:ascii="Calibri" w:hAnsi="Calibri" w:cs="Calibri"/>
        </w:rPr>
        <w:t xml:space="preserve"> </w:t>
      </w:r>
      <w:r w:rsidR="005D572B" w:rsidRPr="4C20B02E">
        <w:rPr>
          <w:rFonts w:ascii="Calibri" w:hAnsi="Calibri" w:cs="Calibri"/>
        </w:rPr>
        <w:t xml:space="preserve">This approach </w:t>
      </w:r>
      <w:r w:rsidRPr="4C20B02E">
        <w:rPr>
          <w:rFonts w:ascii="Calibri" w:hAnsi="Calibri" w:cs="Calibri"/>
        </w:rPr>
        <w:t xml:space="preserve">could </w:t>
      </w:r>
      <w:r w:rsidR="005D572B" w:rsidRPr="4C20B02E">
        <w:rPr>
          <w:rFonts w:ascii="Calibri" w:hAnsi="Calibri" w:cs="Calibri"/>
        </w:rPr>
        <w:t>deliver substantial economic</w:t>
      </w:r>
      <w:r w:rsidRPr="4C20B02E">
        <w:rPr>
          <w:rFonts w:ascii="Calibri" w:hAnsi="Calibri" w:cs="Calibri"/>
        </w:rPr>
        <w:t xml:space="preserve"> and clinical</w:t>
      </w:r>
      <w:r w:rsidR="005D572B" w:rsidRPr="4C20B02E">
        <w:rPr>
          <w:rFonts w:ascii="Calibri" w:hAnsi="Calibri" w:cs="Calibri"/>
        </w:rPr>
        <w:t xml:space="preserve"> benefits by enabling treatment decisions that support therapy cessation, reduce unnecessary medication use</w:t>
      </w:r>
      <w:r w:rsidRPr="4C20B02E">
        <w:rPr>
          <w:rFonts w:ascii="Calibri" w:hAnsi="Calibri" w:cs="Calibri"/>
        </w:rPr>
        <w:t xml:space="preserve"> </w:t>
      </w:r>
      <w:r w:rsidR="005D572B" w:rsidRPr="4C20B02E">
        <w:rPr>
          <w:rFonts w:ascii="Calibri" w:hAnsi="Calibri" w:cs="Calibri"/>
        </w:rPr>
        <w:t>and minimise toxicity</w:t>
      </w:r>
      <w:r w:rsidR="003A5363" w:rsidRPr="4C20B02E">
        <w:rPr>
          <w:rFonts w:ascii="Calibri" w:hAnsi="Calibri" w:cs="Calibri"/>
        </w:rPr>
        <w:t xml:space="preserve">. </w:t>
      </w:r>
      <w:r w:rsidR="00870F65" w:rsidRPr="4C20B02E">
        <w:rPr>
          <w:rFonts w:ascii="Calibri" w:hAnsi="Calibri" w:cs="Calibri"/>
        </w:rPr>
        <w:t>Equitable a</w:t>
      </w:r>
      <w:r w:rsidRPr="4C20B02E">
        <w:rPr>
          <w:rFonts w:ascii="Calibri" w:hAnsi="Calibri" w:cs="Calibri"/>
        </w:rPr>
        <w:t xml:space="preserve">ccess to funded technology to measure MRD would be required. </w:t>
      </w:r>
    </w:p>
    <w:p w14:paraId="45FB8EA7" w14:textId="048E9DCF" w:rsidR="00AF02C2" w:rsidRPr="00D85930" w:rsidRDefault="00AF02C2" w:rsidP="00D85930">
      <w:pPr>
        <w:pStyle w:val="ListParagraph"/>
        <w:numPr>
          <w:ilvl w:val="0"/>
          <w:numId w:val="13"/>
        </w:numPr>
        <w:jc w:val="both"/>
        <w:rPr>
          <w:rFonts w:ascii="Calibri" w:hAnsi="Calibri" w:cs="Calibri"/>
        </w:rPr>
      </w:pPr>
      <w:r w:rsidRPr="00D85930">
        <w:rPr>
          <w:rFonts w:ascii="Calibri" w:hAnsi="Calibri" w:cs="Calibri"/>
        </w:rPr>
        <w:t>Clinicians report</w:t>
      </w:r>
      <w:r w:rsidR="001D0FD1">
        <w:rPr>
          <w:rFonts w:ascii="Calibri" w:hAnsi="Calibri" w:cs="Calibri"/>
        </w:rPr>
        <w:t>ed</w:t>
      </w:r>
      <w:r w:rsidRPr="00D85930">
        <w:rPr>
          <w:rFonts w:ascii="Calibri" w:hAnsi="Calibri" w:cs="Calibri"/>
        </w:rPr>
        <w:t xml:space="preserve"> the decision to treat smouldering multiple myeloma continues to present a challenge as current model</w:t>
      </w:r>
      <w:r w:rsidR="00D85930" w:rsidRPr="00D85930">
        <w:rPr>
          <w:rFonts w:ascii="Calibri" w:hAnsi="Calibri" w:cs="Calibri"/>
        </w:rPr>
        <w:t>ling m</w:t>
      </w:r>
      <w:r w:rsidRPr="00D85930">
        <w:rPr>
          <w:rFonts w:ascii="Calibri" w:hAnsi="Calibri" w:cs="Calibri"/>
        </w:rPr>
        <w:t xml:space="preserve">ethods </w:t>
      </w:r>
      <w:r w:rsidR="00D85930" w:rsidRPr="00D85930">
        <w:rPr>
          <w:rFonts w:ascii="Calibri" w:hAnsi="Calibri" w:cs="Calibri"/>
        </w:rPr>
        <w:t xml:space="preserve">cannot reliably </w:t>
      </w:r>
      <w:r w:rsidRPr="00D85930">
        <w:rPr>
          <w:rFonts w:ascii="Calibri" w:hAnsi="Calibri" w:cs="Calibri"/>
        </w:rPr>
        <w:t>identify patients likely to progress to active diseas</w:t>
      </w:r>
      <w:r w:rsidR="00D85930">
        <w:rPr>
          <w:rFonts w:ascii="Calibri" w:hAnsi="Calibri" w:cs="Calibri"/>
        </w:rPr>
        <w:t xml:space="preserve">e. There is no evidence to demonstrate cost-effectiveness of </w:t>
      </w:r>
      <w:r w:rsidR="001D0FD1">
        <w:rPr>
          <w:rFonts w:ascii="Calibri" w:hAnsi="Calibri" w:cs="Calibri"/>
        </w:rPr>
        <w:lastRenderedPageBreak/>
        <w:t>treatment,</w:t>
      </w:r>
      <w:r w:rsidR="00D85930">
        <w:rPr>
          <w:rFonts w:ascii="Calibri" w:hAnsi="Calibri" w:cs="Calibri"/>
        </w:rPr>
        <w:t xml:space="preserve"> and it is not acceptable to expose patients that may not progress to toxic therapies.</w:t>
      </w:r>
      <w:r w:rsidRPr="00D85930">
        <w:rPr>
          <w:rFonts w:ascii="Calibri" w:hAnsi="Calibri" w:cs="Calibri"/>
        </w:rPr>
        <w:t xml:space="preserve"> </w:t>
      </w:r>
    </w:p>
    <w:p w14:paraId="04FCDED9" w14:textId="172A0875" w:rsidR="001D0FD1" w:rsidRPr="001107DD" w:rsidRDefault="00D85930" w:rsidP="00D85930">
      <w:pPr>
        <w:pStyle w:val="ListParagraph"/>
        <w:numPr>
          <w:ilvl w:val="0"/>
          <w:numId w:val="13"/>
        </w:numPr>
        <w:jc w:val="both"/>
        <w:rPr>
          <w:rFonts w:ascii="Calibri" w:hAnsi="Calibri" w:cs="Calibri"/>
        </w:rPr>
      </w:pPr>
      <w:r w:rsidRPr="00D85930">
        <w:rPr>
          <w:rFonts w:ascii="Calibri" w:hAnsi="Calibri" w:cs="Calibri"/>
        </w:rPr>
        <w:t xml:space="preserve">Clinicians </w:t>
      </w:r>
      <w:r w:rsidR="001D0FD1">
        <w:rPr>
          <w:rFonts w:ascii="Calibri" w:hAnsi="Calibri" w:cs="Calibri"/>
        </w:rPr>
        <w:t xml:space="preserve">considered that </w:t>
      </w:r>
      <w:r w:rsidRPr="00D85930">
        <w:rPr>
          <w:rFonts w:ascii="Calibri" w:hAnsi="Calibri" w:cs="Calibri"/>
        </w:rPr>
        <w:t xml:space="preserve">active treatment </w:t>
      </w:r>
      <w:r w:rsidR="001D0FD1">
        <w:rPr>
          <w:rFonts w:ascii="Calibri" w:hAnsi="Calibri" w:cs="Calibri"/>
        </w:rPr>
        <w:t xml:space="preserve">should be continued </w:t>
      </w:r>
      <w:r w:rsidRPr="00D85930">
        <w:rPr>
          <w:rFonts w:ascii="Calibri" w:hAnsi="Calibri" w:cs="Calibri"/>
        </w:rPr>
        <w:t xml:space="preserve">whilst disease remains stable and acknowledged the challenges of PBS restrictions in defining when </w:t>
      </w:r>
      <w:r w:rsidR="001D0FD1">
        <w:rPr>
          <w:rFonts w:ascii="Calibri" w:hAnsi="Calibri" w:cs="Calibri"/>
        </w:rPr>
        <w:t xml:space="preserve">disease </w:t>
      </w:r>
      <w:r w:rsidRPr="00D85930">
        <w:rPr>
          <w:rFonts w:ascii="Calibri" w:hAnsi="Calibri" w:cs="Calibri"/>
        </w:rPr>
        <w:t xml:space="preserve">progression occurs and when treatment should cease. The challenges of auditing compliance with PBS restrictions </w:t>
      </w:r>
      <w:r w:rsidR="001D0FD1" w:rsidRPr="00D85930">
        <w:rPr>
          <w:rFonts w:ascii="Calibri" w:hAnsi="Calibri" w:cs="Calibri"/>
        </w:rPr>
        <w:t>were</w:t>
      </w:r>
      <w:r w:rsidRPr="00D85930">
        <w:rPr>
          <w:rFonts w:ascii="Calibri" w:hAnsi="Calibri" w:cs="Calibri"/>
        </w:rPr>
        <w:t xml:space="preserve"> </w:t>
      </w:r>
      <w:r w:rsidR="001D0FD1">
        <w:rPr>
          <w:rFonts w:ascii="Calibri" w:hAnsi="Calibri" w:cs="Calibri"/>
        </w:rPr>
        <w:t>n</w:t>
      </w:r>
      <w:r w:rsidRPr="00D85930">
        <w:rPr>
          <w:rFonts w:ascii="Calibri" w:hAnsi="Calibri" w:cs="Calibri"/>
        </w:rPr>
        <w:t>oted.</w:t>
      </w:r>
      <w:r w:rsidR="001D0FD1">
        <w:rPr>
          <w:rFonts w:ascii="Calibri" w:hAnsi="Calibri" w:cs="Calibri"/>
        </w:rPr>
        <w:t xml:space="preserve"> </w:t>
      </w:r>
    </w:p>
    <w:p w14:paraId="65CAC5EA" w14:textId="05104E40" w:rsidR="00D85930" w:rsidRDefault="00D85930" w:rsidP="3D68781D">
      <w:pPr>
        <w:pStyle w:val="ListParagraph"/>
        <w:numPr>
          <w:ilvl w:val="0"/>
          <w:numId w:val="13"/>
        </w:numPr>
        <w:jc w:val="both"/>
        <w:rPr>
          <w:rFonts w:ascii="Calibri" w:hAnsi="Calibri" w:cs="Calibri"/>
        </w:rPr>
      </w:pPr>
      <w:r w:rsidRPr="4C20B02E">
        <w:rPr>
          <w:rFonts w:ascii="Calibri" w:hAnsi="Calibri" w:cs="Calibri"/>
        </w:rPr>
        <w:t>Regarding B cell maturation antigen (BCMA) therapies such as b</w:t>
      </w:r>
      <w:r w:rsidR="00284C7E" w:rsidRPr="4C20B02E">
        <w:rPr>
          <w:rFonts w:ascii="Calibri" w:hAnsi="Calibri" w:cs="Calibri"/>
        </w:rPr>
        <w:t>i</w:t>
      </w:r>
      <w:r w:rsidR="00EB5B5B" w:rsidRPr="4C20B02E">
        <w:rPr>
          <w:rFonts w:ascii="Calibri" w:hAnsi="Calibri" w:cs="Calibri"/>
        </w:rPr>
        <w:t>-</w:t>
      </w:r>
      <w:r w:rsidR="00284C7E" w:rsidRPr="4C20B02E">
        <w:rPr>
          <w:rFonts w:ascii="Calibri" w:hAnsi="Calibri" w:cs="Calibri"/>
        </w:rPr>
        <w:t>specific antibodies</w:t>
      </w:r>
      <w:r w:rsidRPr="4C20B02E">
        <w:rPr>
          <w:rFonts w:ascii="Calibri" w:hAnsi="Calibri" w:cs="Calibri"/>
        </w:rPr>
        <w:t xml:space="preserve"> (e.g. </w:t>
      </w:r>
      <w:proofErr w:type="spellStart"/>
      <w:r w:rsidR="00284C7E" w:rsidRPr="4C20B02E">
        <w:rPr>
          <w:rFonts w:ascii="Calibri" w:hAnsi="Calibri" w:cs="Calibri"/>
        </w:rPr>
        <w:t>elranatamab</w:t>
      </w:r>
      <w:proofErr w:type="spellEnd"/>
      <w:r w:rsidRPr="4C20B02E">
        <w:rPr>
          <w:rFonts w:ascii="Calibri" w:hAnsi="Calibri" w:cs="Calibri"/>
        </w:rPr>
        <w:t>)</w:t>
      </w:r>
      <w:r w:rsidR="00284C7E" w:rsidRPr="4C20B02E">
        <w:rPr>
          <w:rFonts w:ascii="Calibri" w:hAnsi="Calibri" w:cs="Calibri"/>
        </w:rPr>
        <w:t xml:space="preserve">, </w:t>
      </w:r>
      <w:r w:rsidRPr="4C20B02E">
        <w:rPr>
          <w:rFonts w:ascii="Calibri" w:hAnsi="Calibri" w:cs="Calibri"/>
        </w:rPr>
        <w:t xml:space="preserve">and chimeric antigen receptor T </w:t>
      </w:r>
      <w:r w:rsidR="001D0FD1" w:rsidRPr="4C20B02E">
        <w:rPr>
          <w:rFonts w:ascii="Calibri" w:hAnsi="Calibri" w:cs="Calibri"/>
        </w:rPr>
        <w:t xml:space="preserve">(CAR T) -cell </w:t>
      </w:r>
      <w:r w:rsidRPr="4C20B02E">
        <w:rPr>
          <w:rFonts w:ascii="Calibri" w:hAnsi="Calibri" w:cs="Calibri"/>
        </w:rPr>
        <w:t>therapy</w:t>
      </w:r>
      <w:r w:rsidRPr="4C20B02E">
        <w:rPr>
          <w:rFonts w:ascii="Calibri" w:hAnsi="Calibri" w:cs="Calibri"/>
          <w:b/>
          <w:bCs/>
        </w:rPr>
        <w:t xml:space="preserve">, </w:t>
      </w:r>
      <w:r w:rsidRPr="4C20B02E">
        <w:rPr>
          <w:rFonts w:ascii="Calibri" w:hAnsi="Calibri" w:cs="Calibri"/>
        </w:rPr>
        <w:t>differences in accessibility may influence</w:t>
      </w:r>
      <w:r w:rsidRPr="4C20B02E">
        <w:rPr>
          <w:rFonts w:ascii="Calibri" w:hAnsi="Calibri" w:cs="Calibri"/>
          <w:b/>
          <w:bCs/>
        </w:rPr>
        <w:t xml:space="preserve"> </w:t>
      </w:r>
      <w:r w:rsidRPr="4C20B02E">
        <w:rPr>
          <w:rFonts w:ascii="Calibri" w:hAnsi="Calibri" w:cs="Calibri"/>
        </w:rPr>
        <w:t xml:space="preserve">uptake. In the short term, </w:t>
      </w:r>
      <w:r w:rsidR="7BBCF9A3" w:rsidRPr="4C20B02E">
        <w:rPr>
          <w:rFonts w:ascii="Calibri" w:eastAsia="Calibri" w:hAnsi="Calibri" w:cs="Calibri"/>
        </w:rPr>
        <w:t xml:space="preserve">clinicians considered that </w:t>
      </w:r>
      <w:r w:rsidRPr="4C20B02E">
        <w:rPr>
          <w:rFonts w:ascii="Calibri" w:hAnsi="Calibri" w:cs="Calibri"/>
        </w:rPr>
        <w:t xml:space="preserve">use of bispecific antibodies may dominate use of </w:t>
      </w:r>
      <w:r w:rsidR="00284C7E" w:rsidRPr="4C20B02E">
        <w:rPr>
          <w:rFonts w:ascii="Calibri" w:hAnsi="Calibri" w:cs="Calibri"/>
        </w:rPr>
        <w:t>CAR T-cell therapies</w:t>
      </w:r>
      <w:r w:rsidRPr="4C20B02E">
        <w:rPr>
          <w:rFonts w:ascii="Calibri" w:hAnsi="Calibri" w:cs="Calibri"/>
        </w:rPr>
        <w:t xml:space="preserve"> due to simpler application processes, and the cost of CAR T</w:t>
      </w:r>
      <w:r w:rsidR="001D0FD1" w:rsidRPr="4C20B02E">
        <w:rPr>
          <w:rFonts w:ascii="Calibri" w:hAnsi="Calibri" w:cs="Calibri"/>
        </w:rPr>
        <w:t xml:space="preserve"> cell therapy</w:t>
      </w:r>
      <w:r w:rsidRPr="4C20B02E">
        <w:rPr>
          <w:rFonts w:ascii="Calibri" w:hAnsi="Calibri" w:cs="Calibri"/>
        </w:rPr>
        <w:t xml:space="preserve"> will decrease as new </w:t>
      </w:r>
      <w:r w:rsidR="001D0FD1" w:rsidRPr="4C20B02E">
        <w:rPr>
          <w:rFonts w:ascii="Calibri" w:hAnsi="Calibri" w:cs="Calibri"/>
        </w:rPr>
        <w:t>CAR T-</w:t>
      </w:r>
      <w:r w:rsidR="00164663" w:rsidRPr="4C20B02E">
        <w:rPr>
          <w:rFonts w:ascii="Calibri" w:hAnsi="Calibri" w:cs="Calibri"/>
        </w:rPr>
        <w:t>cell therapies</w:t>
      </w:r>
      <w:r w:rsidRPr="4C20B02E">
        <w:rPr>
          <w:rFonts w:ascii="Calibri" w:hAnsi="Calibri" w:cs="Calibri"/>
        </w:rPr>
        <w:t xml:space="preserve"> come to market</w:t>
      </w:r>
      <w:r w:rsidR="385DBFFD" w:rsidRPr="4C20B02E">
        <w:rPr>
          <w:rFonts w:ascii="Calibri" w:hAnsi="Calibri" w:cs="Calibri"/>
        </w:rPr>
        <w:t>.</w:t>
      </w:r>
      <w:r w:rsidRPr="4C20B02E">
        <w:rPr>
          <w:rFonts w:ascii="Calibri" w:hAnsi="Calibri" w:cs="Calibri"/>
        </w:rPr>
        <w:t xml:space="preserve"> </w:t>
      </w:r>
    </w:p>
    <w:p w14:paraId="0C1B6EEA" w14:textId="0F798137" w:rsidR="00D85930" w:rsidRDefault="00D85930" w:rsidP="3D68781D">
      <w:pPr>
        <w:pStyle w:val="ListParagraph"/>
        <w:numPr>
          <w:ilvl w:val="0"/>
          <w:numId w:val="13"/>
        </w:numPr>
        <w:jc w:val="both"/>
        <w:rPr>
          <w:rFonts w:ascii="Calibri" w:hAnsi="Calibri" w:cs="Calibri"/>
        </w:rPr>
      </w:pPr>
      <w:r w:rsidRPr="3D68781D">
        <w:rPr>
          <w:rFonts w:ascii="Calibri" w:hAnsi="Calibri" w:cs="Calibri"/>
        </w:rPr>
        <w:t xml:space="preserve">To improve patient choice of treatment options, clinicians expressed a preference for funded CAR T cell therapies to be available as a fourth line therapy with </w:t>
      </w:r>
      <w:r w:rsidR="1BEFDB8F" w:rsidRPr="3D68781D">
        <w:rPr>
          <w:rFonts w:ascii="Calibri" w:hAnsi="Calibri" w:cs="Calibri"/>
        </w:rPr>
        <w:t xml:space="preserve">bi-specific antibodies </w:t>
      </w:r>
      <w:r w:rsidRPr="3D68781D">
        <w:rPr>
          <w:rFonts w:ascii="Calibri" w:hAnsi="Calibri" w:cs="Calibri"/>
        </w:rPr>
        <w:t xml:space="preserve">and not positioned </w:t>
      </w:r>
      <w:r w:rsidR="001D0FD1" w:rsidRPr="3D68781D">
        <w:rPr>
          <w:rFonts w:ascii="Calibri" w:hAnsi="Calibri" w:cs="Calibri"/>
        </w:rPr>
        <w:t xml:space="preserve">fifth line </w:t>
      </w:r>
      <w:r w:rsidRPr="3D68781D">
        <w:rPr>
          <w:rFonts w:ascii="Calibri" w:hAnsi="Calibri" w:cs="Calibri"/>
        </w:rPr>
        <w:t xml:space="preserve">as </w:t>
      </w:r>
      <w:r w:rsidR="001D0FD1" w:rsidRPr="3D68781D">
        <w:rPr>
          <w:rFonts w:ascii="Calibri" w:hAnsi="Calibri" w:cs="Calibri"/>
        </w:rPr>
        <w:t>currently</w:t>
      </w:r>
      <w:r w:rsidR="728DAC28" w:rsidRPr="3D68781D">
        <w:rPr>
          <w:rFonts w:ascii="Calibri" w:hAnsi="Calibri" w:cs="Calibri"/>
        </w:rPr>
        <w:t xml:space="preserve"> </w:t>
      </w:r>
      <w:r w:rsidR="728DAC28" w:rsidRPr="4C20B02E">
        <w:rPr>
          <w:rFonts w:ascii="Calibri" w:eastAsia="Calibri" w:hAnsi="Calibri" w:cs="Calibri"/>
        </w:rPr>
        <w:t>requested by the sponsor and approved by MSAC</w:t>
      </w:r>
      <w:r w:rsidRPr="4C20B02E">
        <w:rPr>
          <w:rStyle w:val="FootnoteReference"/>
          <w:rFonts w:ascii="Calibri" w:eastAsia="Calibri" w:hAnsi="Calibri" w:cs="Calibri"/>
        </w:rPr>
        <w:footnoteReference w:id="1"/>
      </w:r>
      <w:r w:rsidR="006141E8">
        <w:rPr>
          <w:rFonts w:ascii="Calibri" w:eastAsia="Calibri" w:hAnsi="Calibri" w:cs="Calibri"/>
        </w:rPr>
        <w:t>.</w:t>
      </w:r>
      <w:r w:rsidR="728DAC28" w:rsidRPr="4C20B02E">
        <w:rPr>
          <w:rFonts w:ascii="Calibri" w:eastAsia="Calibri" w:hAnsi="Calibri" w:cs="Calibri"/>
        </w:rPr>
        <w:t xml:space="preserve"> Clinicians </w:t>
      </w:r>
      <w:r w:rsidR="08114B9D" w:rsidRPr="4C20B02E">
        <w:rPr>
          <w:rFonts w:ascii="Calibri" w:eastAsia="Calibri" w:hAnsi="Calibri" w:cs="Calibri"/>
        </w:rPr>
        <w:t xml:space="preserve">stated </w:t>
      </w:r>
      <w:r w:rsidR="728DAC28" w:rsidRPr="4C20B02E">
        <w:rPr>
          <w:rFonts w:ascii="Calibri" w:eastAsia="Calibri" w:hAnsi="Calibri" w:cs="Calibri"/>
        </w:rPr>
        <w:t>p</w:t>
      </w:r>
      <w:r w:rsidR="00284C7E" w:rsidRPr="4C20B02E">
        <w:rPr>
          <w:rFonts w:ascii="Calibri" w:hAnsi="Calibri" w:cs="Calibri"/>
        </w:rPr>
        <w:t>rior exposure to BCMA</w:t>
      </w:r>
      <w:r w:rsidRPr="3D68781D">
        <w:rPr>
          <w:rFonts w:ascii="Calibri" w:hAnsi="Calibri" w:cs="Calibri"/>
        </w:rPr>
        <w:t xml:space="preserve">s should not preclude access to </w:t>
      </w:r>
      <w:r w:rsidR="00284C7E" w:rsidRPr="3D68781D">
        <w:rPr>
          <w:rFonts w:ascii="Calibri" w:hAnsi="Calibri" w:cs="Calibri"/>
        </w:rPr>
        <w:t xml:space="preserve">CAR T-cell </w:t>
      </w:r>
      <w:r w:rsidRPr="3D68781D">
        <w:rPr>
          <w:rFonts w:ascii="Calibri" w:hAnsi="Calibri" w:cs="Calibri"/>
        </w:rPr>
        <w:t>therapy,</w:t>
      </w:r>
      <w:r w:rsidR="001D0FD1" w:rsidRPr="3D68781D">
        <w:rPr>
          <w:rFonts w:ascii="Calibri" w:hAnsi="Calibri" w:cs="Calibri"/>
        </w:rPr>
        <w:t xml:space="preserve"> </w:t>
      </w:r>
      <w:r w:rsidRPr="3D68781D">
        <w:rPr>
          <w:rFonts w:ascii="Calibri" w:hAnsi="Calibri" w:cs="Calibri"/>
        </w:rPr>
        <w:t>despite some evidence that BCMA exposure may impact on CAR</w:t>
      </w:r>
      <w:r w:rsidR="001D0FD1" w:rsidRPr="3D68781D">
        <w:rPr>
          <w:rFonts w:ascii="Calibri" w:hAnsi="Calibri" w:cs="Calibri"/>
        </w:rPr>
        <w:t xml:space="preserve"> T cell therapy </w:t>
      </w:r>
      <w:r w:rsidRPr="3D68781D">
        <w:rPr>
          <w:rFonts w:ascii="Calibri" w:hAnsi="Calibri" w:cs="Calibri"/>
        </w:rPr>
        <w:t>efficacy.</w:t>
      </w:r>
    </w:p>
    <w:p w14:paraId="1A736394" w14:textId="43DE32BB" w:rsidR="001D0FD1" w:rsidRDefault="00D85930" w:rsidP="00060C45">
      <w:pPr>
        <w:pStyle w:val="ListParagraph"/>
        <w:numPr>
          <w:ilvl w:val="0"/>
          <w:numId w:val="13"/>
        </w:numPr>
        <w:jc w:val="both"/>
        <w:rPr>
          <w:rFonts w:ascii="Calibri" w:hAnsi="Calibri" w:cs="Calibri"/>
        </w:rPr>
      </w:pPr>
      <w:r>
        <w:rPr>
          <w:rFonts w:ascii="Calibri" w:hAnsi="Calibri" w:cs="Calibri"/>
        </w:rPr>
        <w:t xml:space="preserve">Stakeholders noted the importance of health technology assessment </w:t>
      </w:r>
      <w:r w:rsidR="001D0FD1">
        <w:rPr>
          <w:rFonts w:ascii="Calibri" w:hAnsi="Calibri" w:cs="Calibri"/>
        </w:rPr>
        <w:t xml:space="preserve">(HTA) </w:t>
      </w:r>
      <w:r>
        <w:rPr>
          <w:rFonts w:ascii="Calibri" w:hAnsi="Calibri" w:cs="Calibri"/>
        </w:rPr>
        <w:t>committees e.g. PBAC, Medical Services Advisory Committee (MSAC) having an awareness of the whole treatment environment so decisions regarding patient access to medicines and highly specialised therapies are complementary</w:t>
      </w:r>
      <w:r w:rsidR="001D0FD1">
        <w:rPr>
          <w:rFonts w:ascii="Calibri" w:hAnsi="Calibri" w:cs="Calibri"/>
        </w:rPr>
        <w:t xml:space="preserve"> and not made in isolation.</w:t>
      </w:r>
    </w:p>
    <w:p w14:paraId="52287F3A" w14:textId="5414B1FA" w:rsidR="00861D74" w:rsidRPr="001107DD" w:rsidRDefault="00861D74" w:rsidP="006F5D7A">
      <w:pPr>
        <w:jc w:val="both"/>
        <w:rPr>
          <w:rFonts w:ascii="Calibri" w:hAnsi="Calibri" w:cs="Calibri"/>
          <w:u w:val="single"/>
        </w:rPr>
      </w:pPr>
      <w:r w:rsidRPr="001107DD">
        <w:rPr>
          <w:rFonts w:ascii="Calibri" w:hAnsi="Calibri" w:cs="Calibri"/>
          <w:u w:val="single"/>
        </w:rPr>
        <w:t>Further Research</w:t>
      </w:r>
    </w:p>
    <w:p w14:paraId="3CDA6C22" w14:textId="0E5FD521" w:rsidR="002A11C7" w:rsidRPr="00164663" w:rsidRDefault="00D85930" w:rsidP="00164663">
      <w:pPr>
        <w:pStyle w:val="ListParagraph"/>
        <w:numPr>
          <w:ilvl w:val="0"/>
          <w:numId w:val="14"/>
        </w:numPr>
        <w:jc w:val="both"/>
        <w:rPr>
          <w:rFonts w:ascii="Calibri" w:hAnsi="Calibri" w:cs="Calibri"/>
          <w:sz w:val="22"/>
          <w:szCs w:val="22"/>
        </w:rPr>
      </w:pPr>
      <w:r>
        <w:rPr>
          <w:rFonts w:ascii="Calibri" w:hAnsi="Calibri" w:cs="Calibri"/>
        </w:rPr>
        <w:t>Stakeholders identified t</w:t>
      </w:r>
      <w:r w:rsidR="006B71C5" w:rsidRPr="00164663">
        <w:rPr>
          <w:rFonts w:ascii="Calibri" w:hAnsi="Calibri" w:cs="Calibri"/>
        </w:rPr>
        <w:t xml:space="preserve">he </w:t>
      </w:r>
      <w:proofErr w:type="spellStart"/>
      <w:r w:rsidR="006B71C5" w:rsidRPr="00164663">
        <w:rPr>
          <w:rFonts w:ascii="Calibri" w:hAnsi="Calibri" w:cs="Calibri"/>
        </w:rPr>
        <w:t>EpiMap</w:t>
      </w:r>
      <w:proofErr w:type="spellEnd"/>
      <w:r w:rsidR="006B71C5" w:rsidRPr="00164663">
        <w:rPr>
          <w:rFonts w:ascii="Calibri" w:hAnsi="Calibri" w:cs="Calibri"/>
        </w:rPr>
        <w:t xml:space="preserve"> Myeloma Model Project as a resource for estimating the number of patients initiating treatment over the next five years and projecting associated costs</w:t>
      </w:r>
      <w:r w:rsidR="00950884" w:rsidRPr="00164663">
        <w:rPr>
          <w:rFonts w:ascii="Calibri" w:hAnsi="Calibri" w:cs="Calibri"/>
        </w:rPr>
        <w:t xml:space="preserve">, </w:t>
      </w:r>
      <w:r w:rsidR="006F5D7A" w:rsidRPr="00164663">
        <w:rPr>
          <w:rFonts w:ascii="Calibri" w:hAnsi="Calibri" w:cs="Calibri"/>
        </w:rPr>
        <w:t xml:space="preserve">which </w:t>
      </w:r>
      <w:r>
        <w:rPr>
          <w:rFonts w:ascii="Calibri" w:hAnsi="Calibri" w:cs="Calibri"/>
        </w:rPr>
        <w:t xml:space="preserve">may </w:t>
      </w:r>
      <w:r w:rsidR="00164663">
        <w:rPr>
          <w:rFonts w:ascii="Calibri" w:hAnsi="Calibri" w:cs="Calibri"/>
        </w:rPr>
        <w:t xml:space="preserve">assist </w:t>
      </w:r>
      <w:r w:rsidR="00164663" w:rsidRPr="00164663">
        <w:rPr>
          <w:rFonts w:ascii="Calibri" w:hAnsi="Calibri" w:cs="Calibri"/>
        </w:rPr>
        <w:t>in</w:t>
      </w:r>
      <w:r w:rsidR="006F5D7A" w:rsidRPr="00164663">
        <w:rPr>
          <w:rFonts w:ascii="Calibri" w:hAnsi="Calibri" w:cs="Calibri"/>
        </w:rPr>
        <w:t xml:space="preserve"> evaluating future treatment uptake and </w:t>
      </w:r>
      <w:r>
        <w:rPr>
          <w:rFonts w:ascii="Calibri" w:hAnsi="Calibri" w:cs="Calibri"/>
        </w:rPr>
        <w:t xml:space="preserve">cost implications for the </w:t>
      </w:r>
      <w:r w:rsidR="006F5D7A" w:rsidRPr="00164663">
        <w:rPr>
          <w:rFonts w:ascii="Calibri" w:hAnsi="Calibri" w:cs="Calibri"/>
        </w:rPr>
        <w:t>PBS.</w:t>
      </w:r>
    </w:p>
    <w:p w14:paraId="2346742F" w14:textId="27EEE3EC" w:rsidR="00306F67" w:rsidRDefault="00861D74" w:rsidP="006F5D7A">
      <w:pPr>
        <w:jc w:val="both"/>
        <w:rPr>
          <w:rFonts w:ascii="Calibri" w:hAnsi="Calibri" w:cs="Calibri"/>
          <w:b/>
          <w:bCs/>
          <w:i/>
          <w:iCs/>
          <w:sz w:val="28"/>
          <w:szCs w:val="28"/>
        </w:rPr>
      </w:pPr>
      <w:r w:rsidRPr="001107DD">
        <w:rPr>
          <w:rFonts w:ascii="Calibri" w:hAnsi="Calibri" w:cs="Calibri"/>
          <w:b/>
          <w:bCs/>
          <w:i/>
          <w:iCs/>
          <w:sz w:val="28"/>
          <w:szCs w:val="28"/>
        </w:rPr>
        <w:t>Conclusion</w:t>
      </w:r>
    </w:p>
    <w:p w14:paraId="6A45B1AE" w14:textId="65913AE2" w:rsidR="007A6EBB" w:rsidRPr="0031182F" w:rsidRDefault="007A6EBB" w:rsidP="007A6EBB">
      <w:pPr>
        <w:jc w:val="both"/>
        <w:rPr>
          <w:rFonts w:ascii="Calibri" w:hAnsi="Calibri" w:cs="Calibri"/>
        </w:rPr>
      </w:pPr>
      <w:r w:rsidRPr="0031182F">
        <w:rPr>
          <w:rFonts w:ascii="Calibri" w:hAnsi="Calibri" w:cs="Calibri"/>
        </w:rPr>
        <w:t>The PBAC Chair thanked participants for their time in attending the stakeholder meeting and the advice provided.</w:t>
      </w:r>
    </w:p>
    <w:p w14:paraId="72EB1BF0" w14:textId="1FA87085" w:rsidR="00403B51" w:rsidRPr="00403B51" w:rsidRDefault="007A6EBB" w:rsidP="00403B51">
      <w:pPr>
        <w:jc w:val="both"/>
        <w:rPr>
          <w:rFonts w:ascii="Calibri" w:hAnsi="Calibri" w:cs="Calibri"/>
        </w:rPr>
      </w:pPr>
      <w:r w:rsidRPr="3D68781D">
        <w:rPr>
          <w:rFonts w:ascii="Calibri" w:hAnsi="Calibri" w:cs="Calibri"/>
        </w:rPr>
        <w:t xml:space="preserve">The PBAC Chair requested </w:t>
      </w:r>
      <w:r w:rsidR="001D0FD1" w:rsidRPr="3D68781D">
        <w:rPr>
          <w:rFonts w:ascii="Calibri" w:hAnsi="Calibri" w:cs="Calibri"/>
        </w:rPr>
        <w:t xml:space="preserve">that meeting participants </w:t>
      </w:r>
      <w:r w:rsidRPr="3D68781D">
        <w:rPr>
          <w:rFonts w:ascii="Calibri" w:hAnsi="Calibri" w:cs="Calibri"/>
        </w:rPr>
        <w:t xml:space="preserve">provide consensus advice </w:t>
      </w:r>
      <w:r w:rsidR="00D56256" w:rsidRPr="3D68781D">
        <w:rPr>
          <w:rFonts w:ascii="Calibri" w:hAnsi="Calibri" w:cs="Calibri"/>
        </w:rPr>
        <w:t>t</w:t>
      </w:r>
      <w:r w:rsidR="00083709" w:rsidRPr="3D68781D">
        <w:rPr>
          <w:rFonts w:ascii="Calibri" w:hAnsi="Calibri" w:cs="Calibri"/>
        </w:rPr>
        <w:t>o the PBAC</w:t>
      </w:r>
      <w:r w:rsidR="00D56256" w:rsidRPr="3D68781D">
        <w:rPr>
          <w:rFonts w:ascii="Calibri" w:hAnsi="Calibri" w:cs="Calibri"/>
        </w:rPr>
        <w:t xml:space="preserve"> on issues raised in the discussion</w:t>
      </w:r>
      <w:r w:rsidR="380A771A" w:rsidRPr="3D68781D">
        <w:rPr>
          <w:rFonts w:ascii="Calibri" w:hAnsi="Calibri" w:cs="Calibri"/>
        </w:rPr>
        <w:t>.</w:t>
      </w:r>
      <w:r w:rsidR="00164663" w:rsidRPr="4C20B02E">
        <w:rPr>
          <w:rFonts w:ascii="Calibri" w:hAnsi="Calibri" w:cs="Calibri"/>
        </w:rPr>
        <w:t xml:space="preserve"> </w:t>
      </w:r>
      <w:r w:rsidR="00403B51" w:rsidRPr="00403B51">
        <w:rPr>
          <w:rFonts w:ascii="Calibri" w:hAnsi="Calibri" w:cs="Calibri"/>
        </w:rPr>
        <w:t>The Medical and Scientific Group (MSAG) of Myeloma Australia agreed to provide a consensus view on the appropriate PBS restriction criteria for multiple myeloma medicines to the PBAC. The Department undertook to support MSAG by downloading the PBS restrictions for myeloma medicines.</w:t>
      </w:r>
    </w:p>
    <w:p w14:paraId="409BBFB9" w14:textId="77777777" w:rsidR="00403B51" w:rsidRPr="00403B51" w:rsidRDefault="00403B51" w:rsidP="00403B51">
      <w:pPr>
        <w:jc w:val="both"/>
        <w:rPr>
          <w:rFonts w:ascii="Calibri" w:hAnsi="Calibri" w:cs="Calibri"/>
        </w:rPr>
      </w:pPr>
    </w:p>
    <w:p w14:paraId="1AE24D29" w14:textId="02A3B21D" w:rsidR="00E06DAD" w:rsidRPr="00164663" w:rsidRDefault="296483B3" w:rsidP="4C20B02E">
      <w:pPr>
        <w:spacing w:after="0"/>
        <w:jc w:val="both"/>
        <w:rPr>
          <w:rFonts w:ascii="Calibri" w:eastAsia="Calibri" w:hAnsi="Calibri" w:cs="Calibri"/>
        </w:rPr>
      </w:pPr>
      <w:r w:rsidRPr="4C20B02E">
        <w:rPr>
          <w:rFonts w:ascii="Calibri" w:eastAsia="Calibri" w:hAnsi="Calibri" w:cs="Calibri"/>
        </w:rPr>
        <w:lastRenderedPageBreak/>
        <w:t>The participants agreed that it would be beneficial to work with the Department towards developing a multiple myeloma medicines utilisation model.</w:t>
      </w:r>
    </w:p>
    <w:p w14:paraId="51D444D7" w14:textId="22169F51" w:rsidR="00E06DAD" w:rsidRPr="00164663" w:rsidRDefault="00E06DAD" w:rsidP="001D0FD1">
      <w:pPr>
        <w:jc w:val="both"/>
        <w:rPr>
          <w:rFonts w:ascii="Calibri" w:hAnsi="Calibri" w:cs="Calibri"/>
        </w:rPr>
      </w:pPr>
    </w:p>
    <w:sectPr w:rsidR="00E06DAD" w:rsidRPr="001646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88F4E" w14:textId="77777777" w:rsidR="00B64621" w:rsidRDefault="00B64621" w:rsidP="003429A3">
      <w:pPr>
        <w:spacing w:after="0" w:line="240" w:lineRule="auto"/>
      </w:pPr>
      <w:r>
        <w:separator/>
      </w:r>
    </w:p>
  </w:endnote>
  <w:endnote w:type="continuationSeparator" w:id="0">
    <w:p w14:paraId="059762AB" w14:textId="77777777" w:rsidR="00B64621" w:rsidRDefault="00B64621" w:rsidP="0034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E3AE" w14:textId="3E0921D0" w:rsidR="00403B51" w:rsidRDefault="00403B51">
    <w:pPr>
      <w:pStyle w:val="Footer"/>
    </w:pPr>
    <w:r>
      <w:rPr>
        <w:noProof/>
      </w:rPr>
      <mc:AlternateContent>
        <mc:Choice Requires="wps">
          <w:drawing>
            <wp:anchor distT="0" distB="0" distL="0" distR="0" simplePos="0" relativeHeight="251662336" behindDoc="0" locked="0" layoutInCell="1" allowOverlap="1" wp14:anchorId="7F62FD87" wp14:editId="4D4EA8AF">
              <wp:simplePos x="635" y="635"/>
              <wp:positionH relativeFrom="page">
                <wp:align>center</wp:align>
              </wp:positionH>
              <wp:positionV relativeFrom="page">
                <wp:align>bottom</wp:align>
              </wp:positionV>
              <wp:extent cx="551815" cy="391160"/>
              <wp:effectExtent l="0" t="0" r="635" b="0"/>
              <wp:wrapNone/>
              <wp:docPr id="805104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584424E" w14:textId="5DF070B1"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2FD87"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584424E" w14:textId="5DF070B1"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753" w14:textId="6285BC32" w:rsidR="0017591C" w:rsidRDefault="00403B51">
    <w:pPr>
      <w:pStyle w:val="Footer"/>
      <w:jc w:val="center"/>
    </w:pPr>
    <w:r>
      <w:rPr>
        <w:noProof/>
      </w:rPr>
      <mc:AlternateContent>
        <mc:Choice Requires="wps">
          <w:drawing>
            <wp:anchor distT="0" distB="0" distL="0" distR="0" simplePos="0" relativeHeight="251663360" behindDoc="0" locked="0" layoutInCell="1" allowOverlap="1" wp14:anchorId="3F91AB32" wp14:editId="3E03DF86">
              <wp:simplePos x="914400" y="9893300"/>
              <wp:positionH relativeFrom="page">
                <wp:align>center</wp:align>
              </wp:positionH>
              <wp:positionV relativeFrom="page">
                <wp:align>bottom</wp:align>
              </wp:positionV>
              <wp:extent cx="551815" cy="391160"/>
              <wp:effectExtent l="0" t="0" r="635" b="0"/>
              <wp:wrapNone/>
              <wp:docPr id="19479984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1974B16" w14:textId="34285DF1"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1AB3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1974B16" w14:textId="34285DF1"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v:textbox>
              <w10:wrap anchorx="page" anchory="page"/>
            </v:shape>
          </w:pict>
        </mc:Fallback>
      </mc:AlternateContent>
    </w:r>
    <w:sdt>
      <w:sdtPr>
        <w:id w:val="88361099"/>
        <w:docPartObj>
          <w:docPartGallery w:val="Page Numbers (Bottom of Page)"/>
          <w:docPartUnique/>
        </w:docPartObj>
      </w:sdtPr>
      <w:sdtEndPr>
        <w:rPr>
          <w:noProof/>
        </w:rPr>
      </w:sdtEndPr>
      <w:sdtContent>
        <w:r w:rsidR="0017591C">
          <w:fldChar w:fldCharType="begin"/>
        </w:r>
        <w:r w:rsidR="0017591C">
          <w:instrText xml:space="preserve"> PAGE   \* MERGEFORMAT </w:instrText>
        </w:r>
        <w:r w:rsidR="0017591C">
          <w:fldChar w:fldCharType="separate"/>
        </w:r>
        <w:r w:rsidR="0017591C">
          <w:rPr>
            <w:noProof/>
          </w:rPr>
          <w:t>2</w:t>
        </w:r>
        <w:r w:rsidR="0017591C">
          <w:rPr>
            <w:noProof/>
          </w:rPr>
          <w:fldChar w:fldCharType="end"/>
        </w:r>
      </w:sdtContent>
    </w:sdt>
  </w:p>
  <w:p w14:paraId="0309D132" w14:textId="77777777" w:rsidR="0017591C" w:rsidRDefault="00175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8707" w14:textId="4FDA1EC5" w:rsidR="00403B51" w:rsidRDefault="00403B51">
    <w:pPr>
      <w:pStyle w:val="Footer"/>
    </w:pPr>
    <w:r>
      <w:rPr>
        <w:noProof/>
      </w:rPr>
      <mc:AlternateContent>
        <mc:Choice Requires="wps">
          <w:drawing>
            <wp:anchor distT="0" distB="0" distL="0" distR="0" simplePos="0" relativeHeight="251661312" behindDoc="0" locked="0" layoutInCell="1" allowOverlap="1" wp14:anchorId="7DDB5A4F" wp14:editId="7D876100">
              <wp:simplePos x="635" y="635"/>
              <wp:positionH relativeFrom="page">
                <wp:align>center</wp:align>
              </wp:positionH>
              <wp:positionV relativeFrom="page">
                <wp:align>bottom</wp:align>
              </wp:positionV>
              <wp:extent cx="551815" cy="391160"/>
              <wp:effectExtent l="0" t="0" r="635" b="0"/>
              <wp:wrapNone/>
              <wp:docPr id="17798901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6951F13" w14:textId="61D5F271"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DB5A4F"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46951F13" w14:textId="61D5F271"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0572" w14:textId="77777777" w:rsidR="00B64621" w:rsidRDefault="00B64621" w:rsidP="003429A3">
      <w:pPr>
        <w:spacing w:after="0" w:line="240" w:lineRule="auto"/>
      </w:pPr>
      <w:r>
        <w:separator/>
      </w:r>
    </w:p>
  </w:footnote>
  <w:footnote w:type="continuationSeparator" w:id="0">
    <w:p w14:paraId="2A7D45DD" w14:textId="77777777" w:rsidR="00B64621" w:rsidRDefault="00B64621" w:rsidP="003429A3">
      <w:pPr>
        <w:spacing w:after="0" w:line="240" w:lineRule="auto"/>
      </w:pPr>
      <w:r>
        <w:continuationSeparator/>
      </w:r>
    </w:p>
  </w:footnote>
  <w:footnote w:id="1">
    <w:p w14:paraId="56462CFF" w14:textId="5D28C01B" w:rsidR="3D68781D" w:rsidRDefault="3D68781D" w:rsidP="4C20B02E">
      <w:pPr>
        <w:pStyle w:val="FootnoteText"/>
        <w:rPr>
          <w:rFonts w:ascii="Calibri" w:eastAsia="Calibri" w:hAnsi="Calibri" w:cs="Calibri"/>
          <w:sz w:val="22"/>
          <w:szCs w:val="22"/>
        </w:rPr>
      </w:pPr>
      <w:r w:rsidRPr="3D68781D">
        <w:rPr>
          <w:rStyle w:val="FootnoteReference"/>
        </w:rPr>
        <w:footnoteRef/>
      </w:r>
      <w:r w:rsidR="4C20B02E">
        <w:t xml:space="preserve"> </w:t>
      </w:r>
      <w:r w:rsidR="4C20B02E" w:rsidRPr="4C20B02E">
        <w:rPr>
          <w:rFonts w:ascii="Calibri" w:eastAsia="Calibri" w:hAnsi="Calibri" w:cs="Calibri"/>
          <w:sz w:val="22"/>
          <w:szCs w:val="22"/>
        </w:rPr>
        <w:t xml:space="preserve"> At the time of the stakeholder meeting, the implementation of the CAR T cell,  Ciltacabtagene autoleucel, to treat refractory or relapsed multiple myeloma in public hospitals was not finalised, following MSAC’s support of public funding under the National Health Reform Agreement (Application 1690.1).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97A22" w14:textId="370CFFDA" w:rsidR="00403B51" w:rsidRDefault="00403B51">
    <w:pPr>
      <w:pStyle w:val="Header"/>
    </w:pPr>
    <w:r>
      <w:rPr>
        <w:noProof/>
      </w:rPr>
      <mc:AlternateContent>
        <mc:Choice Requires="wps">
          <w:drawing>
            <wp:anchor distT="0" distB="0" distL="0" distR="0" simplePos="0" relativeHeight="251659264" behindDoc="0" locked="0" layoutInCell="1" allowOverlap="1" wp14:anchorId="08C0233E" wp14:editId="4442516A">
              <wp:simplePos x="635" y="635"/>
              <wp:positionH relativeFrom="page">
                <wp:align>center</wp:align>
              </wp:positionH>
              <wp:positionV relativeFrom="page">
                <wp:align>top</wp:align>
              </wp:positionV>
              <wp:extent cx="551815" cy="391160"/>
              <wp:effectExtent l="0" t="0" r="635" b="8890"/>
              <wp:wrapNone/>
              <wp:docPr id="50960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98BFECD" w14:textId="4ABAC56E"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0233E"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398BFECD" w14:textId="4ABAC56E"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6B71" w14:textId="331AC67B" w:rsidR="00403B51" w:rsidRDefault="00403B51">
    <w:pPr>
      <w:pStyle w:val="Header"/>
    </w:pPr>
    <w:r>
      <w:rPr>
        <w:noProof/>
      </w:rPr>
      <mc:AlternateContent>
        <mc:Choice Requires="wps">
          <w:drawing>
            <wp:anchor distT="0" distB="0" distL="0" distR="0" simplePos="0" relativeHeight="251660288" behindDoc="0" locked="0" layoutInCell="1" allowOverlap="1" wp14:anchorId="253D3C4B" wp14:editId="31819F46">
              <wp:simplePos x="914400" y="444500"/>
              <wp:positionH relativeFrom="page">
                <wp:align>center</wp:align>
              </wp:positionH>
              <wp:positionV relativeFrom="page">
                <wp:align>top</wp:align>
              </wp:positionV>
              <wp:extent cx="551815" cy="391160"/>
              <wp:effectExtent l="0" t="0" r="635" b="8890"/>
              <wp:wrapNone/>
              <wp:docPr id="701928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95E1BD5" w14:textId="4A5E8382"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3D3C4B"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195E1BD5" w14:textId="4A5E8382"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F4E6" w14:textId="611CA9A2" w:rsidR="00403B51" w:rsidRDefault="00403B51">
    <w:pPr>
      <w:pStyle w:val="Header"/>
    </w:pPr>
    <w:r>
      <w:rPr>
        <w:noProof/>
      </w:rPr>
      <mc:AlternateContent>
        <mc:Choice Requires="wps">
          <w:drawing>
            <wp:anchor distT="0" distB="0" distL="0" distR="0" simplePos="0" relativeHeight="251658240" behindDoc="0" locked="0" layoutInCell="1" allowOverlap="1" wp14:anchorId="23A48FE2" wp14:editId="2C741932">
              <wp:simplePos x="635" y="635"/>
              <wp:positionH relativeFrom="page">
                <wp:align>center</wp:align>
              </wp:positionH>
              <wp:positionV relativeFrom="page">
                <wp:align>top</wp:align>
              </wp:positionV>
              <wp:extent cx="551815" cy="391160"/>
              <wp:effectExtent l="0" t="0" r="635" b="8890"/>
              <wp:wrapNone/>
              <wp:docPr id="140468108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E43BBB5" w14:textId="1784F542"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A48FE2"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4E43BBB5" w14:textId="1784F542" w:rsidR="00403B51" w:rsidRPr="00403B51" w:rsidRDefault="00403B51" w:rsidP="00403B51">
                    <w:pPr>
                      <w:spacing w:after="0"/>
                      <w:rPr>
                        <w:rFonts w:ascii="Calibri" w:eastAsia="Calibri" w:hAnsi="Calibri" w:cs="Calibri"/>
                        <w:noProof/>
                        <w:color w:val="FF0000"/>
                      </w:rPr>
                    </w:pPr>
                    <w:r w:rsidRPr="00403B51">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E1F"/>
    <w:multiLevelType w:val="hybridMultilevel"/>
    <w:tmpl w:val="8E8E88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727907"/>
    <w:multiLevelType w:val="hybridMultilevel"/>
    <w:tmpl w:val="AC80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07083"/>
    <w:multiLevelType w:val="hybridMultilevel"/>
    <w:tmpl w:val="46B60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C35ECA"/>
    <w:multiLevelType w:val="hybridMultilevel"/>
    <w:tmpl w:val="E3E0A212"/>
    <w:lvl w:ilvl="0" w:tplc="0148A11E">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C577B0"/>
    <w:multiLevelType w:val="hybridMultilevel"/>
    <w:tmpl w:val="38CC5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B63115"/>
    <w:multiLevelType w:val="hybridMultilevel"/>
    <w:tmpl w:val="4D565C3E"/>
    <w:lvl w:ilvl="0" w:tplc="0148A11E">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896BEA"/>
    <w:multiLevelType w:val="hybridMultilevel"/>
    <w:tmpl w:val="1D04766C"/>
    <w:lvl w:ilvl="0" w:tplc="A5A438F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B0AB2"/>
    <w:multiLevelType w:val="hybridMultilevel"/>
    <w:tmpl w:val="16984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A5BCB"/>
    <w:multiLevelType w:val="hybridMultilevel"/>
    <w:tmpl w:val="844A9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2B3D4C"/>
    <w:multiLevelType w:val="hybridMultilevel"/>
    <w:tmpl w:val="8A405B6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9541AA4"/>
    <w:multiLevelType w:val="hybridMultilevel"/>
    <w:tmpl w:val="8E107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7105F8"/>
    <w:multiLevelType w:val="hybridMultilevel"/>
    <w:tmpl w:val="675EE91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6164C6"/>
    <w:multiLevelType w:val="hybridMultilevel"/>
    <w:tmpl w:val="7398E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2B426A"/>
    <w:multiLevelType w:val="hybridMultilevel"/>
    <w:tmpl w:val="5CD86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0C1DD5"/>
    <w:multiLevelType w:val="hybridMultilevel"/>
    <w:tmpl w:val="5B80D4F0"/>
    <w:lvl w:ilvl="0" w:tplc="A9721FAC">
      <w:numFmt w:val="bullet"/>
      <w:lvlText w:val="•"/>
      <w:lvlJc w:val="left"/>
      <w:pPr>
        <w:ind w:left="1440" w:hanging="720"/>
      </w:pPr>
      <w:rPr>
        <w:rFonts w:ascii="Calibri" w:eastAsiaTheme="minorHAnsi" w:hAnsi="Calibri" w:cs="Calibri" w:hint="default"/>
      </w:rPr>
    </w:lvl>
    <w:lvl w:ilvl="1" w:tplc="A0F66742">
      <w:numFmt w:val="bullet"/>
      <w:lvlText w:val=""/>
      <w:lvlJc w:val="left"/>
      <w:pPr>
        <w:ind w:left="2160" w:hanging="720"/>
      </w:pPr>
      <w:rPr>
        <w:rFonts w:ascii="Symbol" w:eastAsiaTheme="minorHAnsi" w:hAnsi="Symbol"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24F30D3"/>
    <w:multiLevelType w:val="hybridMultilevel"/>
    <w:tmpl w:val="9D92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C04577"/>
    <w:multiLevelType w:val="hybridMultilevel"/>
    <w:tmpl w:val="78C21F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EA872C6"/>
    <w:multiLevelType w:val="hybridMultilevel"/>
    <w:tmpl w:val="C5EC7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161557D"/>
    <w:multiLevelType w:val="hybridMultilevel"/>
    <w:tmpl w:val="A5F6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913D12"/>
    <w:multiLevelType w:val="hybridMultilevel"/>
    <w:tmpl w:val="15D62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7A3D0F"/>
    <w:multiLevelType w:val="hybridMultilevel"/>
    <w:tmpl w:val="739A47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A936BD"/>
    <w:multiLevelType w:val="hybridMultilevel"/>
    <w:tmpl w:val="113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5F28EF"/>
    <w:multiLevelType w:val="hybridMultilevel"/>
    <w:tmpl w:val="1F428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44535788">
    <w:abstractNumId w:val="0"/>
  </w:num>
  <w:num w:numId="2" w16cid:durableId="1701200132">
    <w:abstractNumId w:val="1"/>
  </w:num>
  <w:num w:numId="3" w16cid:durableId="932710809">
    <w:abstractNumId w:val="14"/>
  </w:num>
  <w:num w:numId="4" w16cid:durableId="336811572">
    <w:abstractNumId w:val="6"/>
  </w:num>
  <w:num w:numId="5" w16cid:durableId="1016231357">
    <w:abstractNumId w:val="11"/>
  </w:num>
  <w:num w:numId="6" w16cid:durableId="1969048531">
    <w:abstractNumId w:val="7"/>
  </w:num>
  <w:num w:numId="7" w16cid:durableId="1651665402">
    <w:abstractNumId w:val="17"/>
  </w:num>
  <w:num w:numId="8" w16cid:durableId="1797989074">
    <w:abstractNumId w:val="21"/>
  </w:num>
  <w:num w:numId="9" w16cid:durableId="1614554616">
    <w:abstractNumId w:val="15"/>
  </w:num>
  <w:num w:numId="10" w16cid:durableId="2063288526">
    <w:abstractNumId w:val="12"/>
  </w:num>
  <w:num w:numId="11" w16cid:durableId="401103121">
    <w:abstractNumId w:val="10"/>
  </w:num>
  <w:num w:numId="12" w16cid:durableId="2100059163">
    <w:abstractNumId w:val="8"/>
  </w:num>
  <w:num w:numId="13" w16cid:durableId="1462384522">
    <w:abstractNumId w:val="19"/>
  </w:num>
  <w:num w:numId="14" w16cid:durableId="1155873028">
    <w:abstractNumId w:val="2"/>
  </w:num>
  <w:num w:numId="15" w16cid:durableId="1607535869">
    <w:abstractNumId w:val="20"/>
  </w:num>
  <w:num w:numId="16" w16cid:durableId="1784761965">
    <w:abstractNumId w:val="22"/>
  </w:num>
  <w:num w:numId="17" w16cid:durableId="722557261">
    <w:abstractNumId w:val="5"/>
  </w:num>
  <w:num w:numId="18" w16cid:durableId="1196045187">
    <w:abstractNumId w:val="3"/>
  </w:num>
  <w:num w:numId="19" w16cid:durableId="376468521">
    <w:abstractNumId w:val="4"/>
  </w:num>
  <w:num w:numId="20" w16cid:durableId="1597471377">
    <w:abstractNumId w:val="18"/>
  </w:num>
  <w:num w:numId="21" w16cid:durableId="547767442">
    <w:abstractNumId w:val="16"/>
  </w:num>
  <w:num w:numId="22" w16cid:durableId="2131507155">
    <w:abstractNumId w:val="13"/>
  </w:num>
  <w:num w:numId="23" w16cid:durableId="1167403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C5"/>
    <w:rsid w:val="00007A0C"/>
    <w:rsid w:val="000117BD"/>
    <w:rsid w:val="00012E9B"/>
    <w:rsid w:val="00013529"/>
    <w:rsid w:val="00042C49"/>
    <w:rsid w:val="00044577"/>
    <w:rsid w:val="00046551"/>
    <w:rsid w:val="00047B32"/>
    <w:rsid w:val="00057487"/>
    <w:rsid w:val="0007294F"/>
    <w:rsid w:val="00080FDE"/>
    <w:rsid w:val="00083709"/>
    <w:rsid w:val="00087599"/>
    <w:rsid w:val="00093B66"/>
    <w:rsid w:val="00094251"/>
    <w:rsid w:val="000A6B4F"/>
    <w:rsid w:val="000B2604"/>
    <w:rsid w:val="000B700E"/>
    <w:rsid w:val="000C2C2D"/>
    <w:rsid w:val="000C5EE4"/>
    <w:rsid w:val="000D2701"/>
    <w:rsid w:val="000E2706"/>
    <w:rsid w:val="000F1E06"/>
    <w:rsid w:val="000F42BF"/>
    <w:rsid w:val="0010573D"/>
    <w:rsid w:val="001074DD"/>
    <w:rsid w:val="001107DD"/>
    <w:rsid w:val="0012343D"/>
    <w:rsid w:val="001463F9"/>
    <w:rsid w:val="00147FE3"/>
    <w:rsid w:val="001501BC"/>
    <w:rsid w:val="001550F1"/>
    <w:rsid w:val="00164663"/>
    <w:rsid w:val="00164BED"/>
    <w:rsid w:val="00166AEB"/>
    <w:rsid w:val="00166BD1"/>
    <w:rsid w:val="00171C42"/>
    <w:rsid w:val="0017591C"/>
    <w:rsid w:val="00186484"/>
    <w:rsid w:val="00187DB8"/>
    <w:rsid w:val="00191F63"/>
    <w:rsid w:val="00191FCC"/>
    <w:rsid w:val="001A158E"/>
    <w:rsid w:val="001A1FA7"/>
    <w:rsid w:val="001C0D58"/>
    <w:rsid w:val="001C1795"/>
    <w:rsid w:val="001C3C70"/>
    <w:rsid w:val="001D0FD1"/>
    <w:rsid w:val="001E2523"/>
    <w:rsid w:val="001F2150"/>
    <w:rsid w:val="001F609B"/>
    <w:rsid w:val="00201F1D"/>
    <w:rsid w:val="00203039"/>
    <w:rsid w:val="00222DC6"/>
    <w:rsid w:val="002309C5"/>
    <w:rsid w:val="0023453F"/>
    <w:rsid w:val="00234A49"/>
    <w:rsid w:val="0023767D"/>
    <w:rsid w:val="00241E33"/>
    <w:rsid w:val="00243F1D"/>
    <w:rsid w:val="002461A4"/>
    <w:rsid w:val="0025748C"/>
    <w:rsid w:val="00257D9F"/>
    <w:rsid w:val="00270F92"/>
    <w:rsid w:val="00280050"/>
    <w:rsid w:val="00283198"/>
    <w:rsid w:val="00283EAF"/>
    <w:rsid w:val="00284C7E"/>
    <w:rsid w:val="00294295"/>
    <w:rsid w:val="00295A63"/>
    <w:rsid w:val="002A11C7"/>
    <w:rsid w:val="002A1FE0"/>
    <w:rsid w:val="002A6B40"/>
    <w:rsid w:val="002A7973"/>
    <w:rsid w:val="002C37D0"/>
    <w:rsid w:val="002C3C07"/>
    <w:rsid w:val="002D3B2D"/>
    <w:rsid w:val="002E6BA2"/>
    <w:rsid w:val="002F0BBD"/>
    <w:rsid w:val="002F0DD3"/>
    <w:rsid w:val="002F45A8"/>
    <w:rsid w:val="002F60D7"/>
    <w:rsid w:val="00302CCF"/>
    <w:rsid w:val="00304B06"/>
    <w:rsid w:val="00304F47"/>
    <w:rsid w:val="00305E47"/>
    <w:rsid w:val="00306BDE"/>
    <w:rsid w:val="00306F67"/>
    <w:rsid w:val="0030750C"/>
    <w:rsid w:val="00310351"/>
    <w:rsid w:val="0031182F"/>
    <w:rsid w:val="00321DD2"/>
    <w:rsid w:val="003268AF"/>
    <w:rsid w:val="00327D92"/>
    <w:rsid w:val="0033014A"/>
    <w:rsid w:val="00331223"/>
    <w:rsid w:val="0033767F"/>
    <w:rsid w:val="003429A3"/>
    <w:rsid w:val="00352FFA"/>
    <w:rsid w:val="003571F0"/>
    <w:rsid w:val="00361DE6"/>
    <w:rsid w:val="00370DDC"/>
    <w:rsid w:val="003747CF"/>
    <w:rsid w:val="0037702C"/>
    <w:rsid w:val="00383442"/>
    <w:rsid w:val="00385A32"/>
    <w:rsid w:val="00392B4E"/>
    <w:rsid w:val="003A0AE4"/>
    <w:rsid w:val="003A1713"/>
    <w:rsid w:val="003A1DF6"/>
    <w:rsid w:val="003A5363"/>
    <w:rsid w:val="003B1C8D"/>
    <w:rsid w:val="003B3D2D"/>
    <w:rsid w:val="003C6EB6"/>
    <w:rsid w:val="003D27B0"/>
    <w:rsid w:val="003D6DEC"/>
    <w:rsid w:val="003D7A8E"/>
    <w:rsid w:val="003E411A"/>
    <w:rsid w:val="003F171F"/>
    <w:rsid w:val="003F638D"/>
    <w:rsid w:val="00403178"/>
    <w:rsid w:val="00403B51"/>
    <w:rsid w:val="00405310"/>
    <w:rsid w:val="00410658"/>
    <w:rsid w:val="00413AF2"/>
    <w:rsid w:val="0042260A"/>
    <w:rsid w:val="004260C3"/>
    <w:rsid w:val="00430A81"/>
    <w:rsid w:val="004409DF"/>
    <w:rsid w:val="00441D3D"/>
    <w:rsid w:val="0044621E"/>
    <w:rsid w:val="00456874"/>
    <w:rsid w:val="00464D11"/>
    <w:rsid w:val="00466AAD"/>
    <w:rsid w:val="00484DD4"/>
    <w:rsid w:val="00485EB1"/>
    <w:rsid w:val="00493AED"/>
    <w:rsid w:val="00494390"/>
    <w:rsid w:val="00496539"/>
    <w:rsid w:val="004A7F5F"/>
    <w:rsid w:val="004B64EC"/>
    <w:rsid w:val="004C2B33"/>
    <w:rsid w:val="004D531F"/>
    <w:rsid w:val="004E2028"/>
    <w:rsid w:val="004E3CDE"/>
    <w:rsid w:val="004E6A92"/>
    <w:rsid w:val="004F0A65"/>
    <w:rsid w:val="004F3734"/>
    <w:rsid w:val="004F5C21"/>
    <w:rsid w:val="0050624E"/>
    <w:rsid w:val="00530A3D"/>
    <w:rsid w:val="00540314"/>
    <w:rsid w:val="0054156A"/>
    <w:rsid w:val="00541B60"/>
    <w:rsid w:val="00543C99"/>
    <w:rsid w:val="0054489D"/>
    <w:rsid w:val="00544B91"/>
    <w:rsid w:val="00551408"/>
    <w:rsid w:val="00555BF2"/>
    <w:rsid w:val="0055733C"/>
    <w:rsid w:val="00571883"/>
    <w:rsid w:val="0057271A"/>
    <w:rsid w:val="00572ADF"/>
    <w:rsid w:val="00572BCA"/>
    <w:rsid w:val="005815E2"/>
    <w:rsid w:val="00591BC1"/>
    <w:rsid w:val="0059318C"/>
    <w:rsid w:val="00593AD3"/>
    <w:rsid w:val="005A4B4C"/>
    <w:rsid w:val="005B150B"/>
    <w:rsid w:val="005B3313"/>
    <w:rsid w:val="005B56FB"/>
    <w:rsid w:val="005C3A38"/>
    <w:rsid w:val="005C68B8"/>
    <w:rsid w:val="005C6D1E"/>
    <w:rsid w:val="005D1ECF"/>
    <w:rsid w:val="005D572B"/>
    <w:rsid w:val="005E4645"/>
    <w:rsid w:val="005F1556"/>
    <w:rsid w:val="00600CFF"/>
    <w:rsid w:val="00605D20"/>
    <w:rsid w:val="00613290"/>
    <w:rsid w:val="006141E8"/>
    <w:rsid w:val="00614987"/>
    <w:rsid w:val="00623191"/>
    <w:rsid w:val="00625DE8"/>
    <w:rsid w:val="00631649"/>
    <w:rsid w:val="006320EC"/>
    <w:rsid w:val="00641993"/>
    <w:rsid w:val="006604EF"/>
    <w:rsid w:val="00674B4E"/>
    <w:rsid w:val="00683468"/>
    <w:rsid w:val="006959E8"/>
    <w:rsid w:val="006A42FF"/>
    <w:rsid w:val="006A6237"/>
    <w:rsid w:val="006B0497"/>
    <w:rsid w:val="006B71C5"/>
    <w:rsid w:val="006C4933"/>
    <w:rsid w:val="006D436B"/>
    <w:rsid w:val="006F5D7A"/>
    <w:rsid w:val="006F74B7"/>
    <w:rsid w:val="007024B5"/>
    <w:rsid w:val="00704AB8"/>
    <w:rsid w:val="00721F01"/>
    <w:rsid w:val="00724DA2"/>
    <w:rsid w:val="00727A42"/>
    <w:rsid w:val="00727B45"/>
    <w:rsid w:val="00727F39"/>
    <w:rsid w:val="00731FAF"/>
    <w:rsid w:val="007320AB"/>
    <w:rsid w:val="0073430C"/>
    <w:rsid w:val="00735C7A"/>
    <w:rsid w:val="00744426"/>
    <w:rsid w:val="007444DD"/>
    <w:rsid w:val="0075057B"/>
    <w:rsid w:val="00755812"/>
    <w:rsid w:val="00757E4D"/>
    <w:rsid w:val="00773362"/>
    <w:rsid w:val="007748A7"/>
    <w:rsid w:val="007773D9"/>
    <w:rsid w:val="00781AC5"/>
    <w:rsid w:val="00787E67"/>
    <w:rsid w:val="007916D3"/>
    <w:rsid w:val="00794E1E"/>
    <w:rsid w:val="00796B6F"/>
    <w:rsid w:val="007A4759"/>
    <w:rsid w:val="007A6EBB"/>
    <w:rsid w:val="007E7144"/>
    <w:rsid w:val="007F6E32"/>
    <w:rsid w:val="007F6F24"/>
    <w:rsid w:val="00803462"/>
    <w:rsid w:val="00804274"/>
    <w:rsid w:val="00805F04"/>
    <w:rsid w:val="00816EF1"/>
    <w:rsid w:val="00820918"/>
    <w:rsid w:val="008417FE"/>
    <w:rsid w:val="008457C6"/>
    <w:rsid w:val="008463DF"/>
    <w:rsid w:val="0085702B"/>
    <w:rsid w:val="00861D74"/>
    <w:rsid w:val="00867A38"/>
    <w:rsid w:val="00870F65"/>
    <w:rsid w:val="00873A3A"/>
    <w:rsid w:val="00880C05"/>
    <w:rsid w:val="00891750"/>
    <w:rsid w:val="008921AD"/>
    <w:rsid w:val="00894159"/>
    <w:rsid w:val="00896BAA"/>
    <w:rsid w:val="00897265"/>
    <w:rsid w:val="008A7D15"/>
    <w:rsid w:val="008B07F8"/>
    <w:rsid w:val="008D1C85"/>
    <w:rsid w:val="008D25CB"/>
    <w:rsid w:val="008D28D9"/>
    <w:rsid w:val="008D28F2"/>
    <w:rsid w:val="008E330B"/>
    <w:rsid w:val="008FA89A"/>
    <w:rsid w:val="00900153"/>
    <w:rsid w:val="009059DF"/>
    <w:rsid w:val="009062D1"/>
    <w:rsid w:val="00920A66"/>
    <w:rsid w:val="009425CE"/>
    <w:rsid w:val="009426A2"/>
    <w:rsid w:val="009447A3"/>
    <w:rsid w:val="009456FD"/>
    <w:rsid w:val="00950884"/>
    <w:rsid w:val="00953EB1"/>
    <w:rsid w:val="0096183F"/>
    <w:rsid w:val="009676C2"/>
    <w:rsid w:val="009707DC"/>
    <w:rsid w:val="00974688"/>
    <w:rsid w:val="00987D6D"/>
    <w:rsid w:val="00993FA2"/>
    <w:rsid w:val="00994C2C"/>
    <w:rsid w:val="00997F88"/>
    <w:rsid w:val="009A1512"/>
    <w:rsid w:val="009A3D52"/>
    <w:rsid w:val="009B028F"/>
    <w:rsid w:val="009B0AFD"/>
    <w:rsid w:val="009B6690"/>
    <w:rsid w:val="009C0CC2"/>
    <w:rsid w:val="009C3EC0"/>
    <w:rsid w:val="009C6960"/>
    <w:rsid w:val="009C747E"/>
    <w:rsid w:val="009D2F56"/>
    <w:rsid w:val="009D4902"/>
    <w:rsid w:val="009E179F"/>
    <w:rsid w:val="009E3141"/>
    <w:rsid w:val="009E5786"/>
    <w:rsid w:val="009E690B"/>
    <w:rsid w:val="009F2C9B"/>
    <w:rsid w:val="00A0169A"/>
    <w:rsid w:val="00A07068"/>
    <w:rsid w:val="00A12773"/>
    <w:rsid w:val="00A21EEC"/>
    <w:rsid w:val="00A3119B"/>
    <w:rsid w:val="00A31398"/>
    <w:rsid w:val="00A54DD8"/>
    <w:rsid w:val="00A6336C"/>
    <w:rsid w:val="00A66DD2"/>
    <w:rsid w:val="00A84D48"/>
    <w:rsid w:val="00A915AA"/>
    <w:rsid w:val="00A92FE4"/>
    <w:rsid w:val="00AA2CAE"/>
    <w:rsid w:val="00AA32F7"/>
    <w:rsid w:val="00AD0842"/>
    <w:rsid w:val="00AD3D99"/>
    <w:rsid w:val="00AE13B5"/>
    <w:rsid w:val="00AE4BA2"/>
    <w:rsid w:val="00AF02C2"/>
    <w:rsid w:val="00AF693E"/>
    <w:rsid w:val="00B1577B"/>
    <w:rsid w:val="00B157F6"/>
    <w:rsid w:val="00B264C6"/>
    <w:rsid w:val="00B277E5"/>
    <w:rsid w:val="00B459C6"/>
    <w:rsid w:val="00B57803"/>
    <w:rsid w:val="00B57ACB"/>
    <w:rsid w:val="00B6235A"/>
    <w:rsid w:val="00B64621"/>
    <w:rsid w:val="00B7378B"/>
    <w:rsid w:val="00B73B4A"/>
    <w:rsid w:val="00B80058"/>
    <w:rsid w:val="00B84B92"/>
    <w:rsid w:val="00B87CE8"/>
    <w:rsid w:val="00B976E4"/>
    <w:rsid w:val="00BA1A9B"/>
    <w:rsid w:val="00BB7874"/>
    <w:rsid w:val="00BC0436"/>
    <w:rsid w:val="00BD6E31"/>
    <w:rsid w:val="00BE0C65"/>
    <w:rsid w:val="00BE490A"/>
    <w:rsid w:val="00BE538F"/>
    <w:rsid w:val="00BF0813"/>
    <w:rsid w:val="00BF2030"/>
    <w:rsid w:val="00C01342"/>
    <w:rsid w:val="00C06890"/>
    <w:rsid w:val="00C4037E"/>
    <w:rsid w:val="00C526BC"/>
    <w:rsid w:val="00C55631"/>
    <w:rsid w:val="00CA2E7A"/>
    <w:rsid w:val="00CA3EA6"/>
    <w:rsid w:val="00CB1CA8"/>
    <w:rsid w:val="00CE00DC"/>
    <w:rsid w:val="00CE3C3A"/>
    <w:rsid w:val="00CF278D"/>
    <w:rsid w:val="00CF5C29"/>
    <w:rsid w:val="00D051D8"/>
    <w:rsid w:val="00D11AC7"/>
    <w:rsid w:val="00D1452B"/>
    <w:rsid w:val="00D16D90"/>
    <w:rsid w:val="00D2125A"/>
    <w:rsid w:val="00D56256"/>
    <w:rsid w:val="00D5652D"/>
    <w:rsid w:val="00D679DE"/>
    <w:rsid w:val="00D72828"/>
    <w:rsid w:val="00D83FAB"/>
    <w:rsid w:val="00D84361"/>
    <w:rsid w:val="00D85930"/>
    <w:rsid w:val="00D907D4"/>
    <w:rsid w:val="00D91889"/>
    <w:rsid w:val="00D94FDE"/>
    <w:rsid w:val="00DA3369"/>
    <w:rsid w:val="00DA6DD1"/>
    <w:rsid w:val="00DA76AC"/>
    <w:rsid w:val="00DB7232"/>
    <w:rsid w:val="00DC5BFD"/>
    <w:rsid w:val="00DE4BDF"/>
    <w:rsid w:val="00E0372A"/>
    <w:rsid w:val="00E06DAD"/>
    <w:rsid w:val="00E14B0E"/>
    <w:rsid w:val="00E26EE5"/>
    <w:rsid w:val="00E45821"/>
    <w:rsid w:val="00E504CC"/>
    <w:rsid w:val="00E51860"/>
    <w:rsid w:val="00E6231B"/>
    <w:rsid w:val="00E63236"/>
    <w:rsid w:val="00E66772"/>
    <w:rsid w:val="00E822BA"/>
    <w:rsid w:val="00E831AF"/>
    <w:rsid w:val="00E8479B"/>
    <w:rsid w:val="00E92B55"/>
    <w:rsid w:val="00EA0DF6"/>
    <w:rsid w:val="00EA4097"/>
    <w:rsid w:val="00EB32F8"/>
    <w:rsid w:val="00EB5B5B"/>
    <w:rsid w:val="00EB7D3D"/>
    <w:rsid w:val="00EE46CE"/>
    <w:rsid w:val="00EE706E"/>
    <w:rsid w:val="00EE7E19"/>
    <w:rsid w:val="00EF5E4D"/>
    <w:rsid w:val="00F01652"/>
    <w:rsid w:val="00F104A7"/>
    <w:rsid w:val="00F14D6C"/>
    <w:rsid w:val="00F15922"/>
    <w:rsid w:val="00F23BA8"/>
    <w:rsid w:val="00F27BCD"/>
    <w:rsid w:val="00F41FB2"/>
    <w:rsid w:val="00F46570"/>
    <w:rsid w:val="00F70052"/>
    <w:rsid w:val="00F73503"/>
    <w:rsid w:val="00F8084F"/>
    <w:rsid w:val="00F8366B"/>
    <w:rsid w:val="00F852AE"/>
    <w:rsid w:val="00F8632C"/>
    <w:rsid w:val="00F974B4"/>
    <w:rsid w:val="00FA14D5"/>
    <w:rsid w:val="00FB71F0"/>
    <w:rsid w:val="00FD39A9"/>
    <w:rsid w:val="00FD506B"/>
    <w:rsid w:val="00FD722A"/>
    <w:rsid w:val="00FE2B35"/>
    <w:rsid w:val="00FF249E"/>
    <w:rsid w:val="02A2BF3A"/>
    <w:rsid w:val="060C917C"/>
    <w:rsid w:val="062D03CE"/>
    <w:rsid w:val="06EE2D6B"/>
    <w:rsid w:val="07B761F0"/>
    <w:rsid w:val="08114B9D"/>
    <w:rsid w:val="0A070179"/>
    <w:rsid w:val="0CDC8BCA"/>
    <w:rsid w:val="0CE32D25"/>
    <w:rsid w:val="0D9A2F9E"/>
    <w:rsid w:val="0EF85FD6"/>
    <w:rsid w:val="0EFFF9D3"/>
    <w:rsid w:val="105464DA"/>
    <w:rsid w:val="11CB66AD"/>
    <w:rsid w:val="150BF8B6"/>
    <w:rsid w:val="1BC1634A"/>
    <w:rsid w:val="1BEFDB8F"/>
    <w:rsid w:val="1F18D89E"/>
    <w:rsid w:val="201F0CB0"/>
    <w:rsid w:val="20C80699"/>
    <w:rsid w:val="25118416"/>
    <w:rsid w:val="25B29E32"/>
    <w:rsid w:val="25FDD2F5"/>
    <w:rsid w:val="294F5B4D"/>
    <w:rsid w:val="296483B3"/>
    <w:rsid w:val="2E08D139"/>
    <w:rsid w:val="2E71FE30"/>
    <w:rsid w:val="2F4E2542"/>
    <w:rsid w:val="304EDD16"/>
    <w:rsid w:val="353FB501"/>
    <w:rsid w:val="37D53ECF"/>
    <w:rsid w:val="37FE6D49"/>
    <w:rsid w:val="380A771A"/>
    <w:rsid w:val="385DBFFD"/>
    <w:rsid w:val="385FF205"/>
    <w:rsid w:val="3C73EB98"/>
    <w:rsid w:val="3D656672"/>
    <w:rsid w:val="3D68781D"/>
    <w:rsid w:val="3D95ACFA"/>
    <w:rsid w:val="3FE31C84"/>
    <w:rsid w:val="4287E196"/>
    <w:rsid w:val="43D55710"/>
    <w:rsid w:val="4611885C"/>
    <w:rsid w:val="49E4BB34"/>
    <w:rsid w:val="4C20B02E"/>
    <w:rsid w:val="4DFF0967"/>
    <w:rsid w:val="4F1E2E6F"/>
    <w:rsid w:val="519F4CFD"/>
    <w:rsid w:val="52C2B8F2"/>
    <w:rsid w:val="52F67D8B"/>
    <w:rsid w:val="597B838D"/>
    <w:rsid w:val="5BEFB21A"/>
    <w:rsid w:val="5CE2DAC4"/>
    <w:rsid w:val="6036A19A"/>
    <w:rsid w:val="6139844C"/>
    <w:rsid w:val="61B91ACB"/>
    <w:rsid w:val="66283D96"/>
    <w:rsid w:val="6665E04F"/>
    <w:rsid w:val="6AD384DA"/>
    <w:rsid w:val="6B335F10"/>
    <w:rsid w:val="6C09D9E6"/>
    <w:rsid w:val="6C94A59E"/>
    <w:rsid w:val="6E763403"/>
    <w:rsid w:val="7048D66A"/>
    <w:rsid w:val="717771AA"/>
    <w:rsid w:val="719E1688"/>
    <w:rsid w:val="71A46657"/>
    <w:rsid w:val="7213C185"/>
    <w:rsid w:val="728DAC28"/>
    <w:rsid w:val="72C1BBD5"/>
    <w:rsid w:val="74021490"/>
    <w:rsid w:val="75A7C4FA"/>
    <w:rsid w:val="782507BD"/>
    <w:rsid w:val="7A04BE75"/>
    <w:rsid w:val="7BBCF9A3"/>
    <w:rsid w:val="7E879504"/>
    <w:rsid w:val="7F997E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2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A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81A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81AC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81AC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1AC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81A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1A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1A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1A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AC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81AC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81AC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81AC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81AC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81A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1A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1A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1A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1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A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A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1AC5"/>
    <w:pPr>
      <w:spacing w:before="160"/>
      <w:jc w:val="center"/>
    </w:pPr>
    <w:rPr>
      <w:i/>
      <w:iCs/>
      <w:color w:val="404040" w:themeColor="text1" w:themeTint="BF"/>
    </w:rPr>
  </w:style>
  <w:style w:type="character" w:customStyle="1" w:styleId="QuoteChar">
    <w:name w:val="Quote Char"/>
    <w:basedOn w:val="DefaultParagraphFont"/>
    <w:link w:val="Quote"/>
    <w:uiPriority w:val="29"/>
    <w:rsid w:val="00781AC5"/>
    <w:rPr>
      <w:i/>
      <w:iCs/>
      <w:color w:val="404040" w:themeColor="text1" w:themeTint="BF"/>
    </w:rPr>
  </w:style>
  <w:style w:type="paragraph" w:styleId="ListParagraph">
    <w:name w:val="List Paragraph"/>
    <w:basedOn w:val="Normal"/>
    <w:uiPriority w:val="34"/>
    <w:qFormat/>
    <w:rsid w:val="00781AC5"/>
    <w:pPr>
      <w:ind w:left="720"/>
      <w:contextualSpacing/>
    </w:pPr>
  </w:style>
  <w:style w:type="character" w:styleId="IntenseEmphasis">
    <w:name w:val="Intense Emphasis"/>
    <w:basedOn w:val="DefaultParagraphFont"/>
    <w:uiPriority w:val="21"/>
    <w:qFormat/>
    <w:rsid w:val="00781AC5"/>
    <w:rPr>
      <w:i/>
      <w:iCs/>
      <w:color w:val="2E74B5" w:themeColor="accent1" w:themeShade="BF"/>
    </w:rPr>
  </w:style>
  <w:style w:type="paragraph" w:styleId="IntenseQuote">
    <w:name w:val="Intense Quote"/>
    <w:basedOn w:val="Normal"/>
    <w:next w:val="Normal"/>
    <w:link w:val="IntenseQuoteChar"/>
    <w:uiPriority w:val="30"/>
    <w:qFormat/>
    <w:rsid w:val="00781A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81AC5"/>
    <w:rPr>
      <w:i/>
      <w:iCs/>
      <w:color w:val="2E74B5" w:themeColor="accent1" w:themeShade="BF"/>
    </w:rPr>
  </w:style>
  <w:style w:type="character" w:styleId="IntenseReference">
    <w:name w:val="Intense Reference"/>
    <w:basedOn w:val="DefaultParagraphFont"/>
    <w:uiPriority w:val="32"/>
    <w:qFormat/>
    <w:rsid w:val="00781AC5"/>
    <w:rPr>
      <w:b/>
      <w:bCs/>
      <w:smallCaps/>
      <w:color w:val="2E74B5" w:themeColor="accent1" w:themeShade="BF"/>
      <w:spacing w:val="5"/>
    </w:rPr>
  </w:style>
  <w:style w:type="paragraph" w:styleId="Header">
    <w:name w:val="header"/>
    <w:basedOn w:val="Normal"/>
    <w:link w:val="HeaderChar"/>
    <w:uiPriority w:val="99"/>
    <w:unhideWhenUsed/>
    <w:rsid w:val="0034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9A3"/>
  </w:style>
  <w:style w:type="paragraph" w:styleId="Footer">
    <w:name w:val="footer"/>
    <w:basedOn w:val="Normal"/>
    <w:link w:val="FooterChar"/>
    <w:uiPriority w:val="99"/>
    <w:unhideWhenUsed/>
    <w:rsid w:val="00342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9A3"/>
  </w:style>
  <w:style w:type="character" w:styleId="Hyperlink">
    <w:name w:val="Hyperlink"/>
    <w:basedOn w:val="DefaultParagraphFont"/>
    <w:uiPriority w:val="99"/>
    <w:unhideWhenUsed/>
    <w:rsid w:val="00DA76AC"/>
    <w:rPr>
      <w:color w:val="0563C1" w:themeColor="hyperlink"/>
      <w:u w:val="single"/>
    </w:rPr>
  </w:style>
  <w:style w:type="character" w:styleId="UnresolvedMention">
    <w:name w:val="Unresolved Mention"/>
    <w:basedOn w:val="DefaultParagraphFont"/>
    <w:uiPriority w:val="99"/>
    <w:semiHidden/>
    <w:unhideWhenUsed/>
    <w:rsid w:val="00DA76AC"/>
    <w:rPr>
      <w:color w:val="605E5C"/>
      <w:shd w:val="clear" w:color="auto" w:fill="E1DFDD"/>
    </w:rPr>
  </w:style>
  <w:style w:type="paragraph" w:styleId="Revision">
    <w:name w:val="Revision"/>
    <w:hidden/>
    <w:uiPriority w:val="99"/>
    <w:semiHidden/>
    <w:rsid w:val="00EA4097"/>
    <w:pPr>
      <w:spacing w:after="0" w:line="240" w:lineRule="auto"/>
    </w:pPr>
  </w:style>
  <w:style w:type="character" w:styleId="CommentReference">
    <w:name w:val="annotation reference"/>
    <w:basedOn w:val="DefaultParagraphFont"/>
    <w:uiPriority w:val="99"/>
    <w:semiHidden/>
    <w:unhideWhenUsed/>
    <w:rsid w:val="007A6EBB"/>
    <w:rPr>
      <w:sz w:val="16"/>
      <w:szCs w:val="16"/>
    </w:rPr>
  </w:style>
  <w:style w:type="paragraph" w:styleId="CommentText">
    <w:name w:val="annotation text"/>
    <w:basedOn w:val="Normal"/>
    <w:link w:val="CommentTextChar"/>
    <w:uiPriority w:val="99"/>
    <w:unhideWhenUsed/>
    <w:rsid w:val="007A6EBB"/>
    <w:pPr>
      <w:spacing w:line="240" w:lineRule="auto"/>
    </w:pPr>
    <w:rPr>
      <w:sz w:val="20"/>
      <w:szCs w:val="20"/>
    </w:rPr>
  </w:style>
  <w:style w:type="character" w:customStyle="1" w:styleId="CommentTextChar">
    <w:name w:val="Comment Text Char"/>
    <w:basedOn w:val="DefaultParagraphFont"/>
    <w:link w:val="CommentText"/>
    <w:uiPriority w:val="99"/>
    <w:rsid w:val="007A6EBB"/>
    <w:rPr>
      <w:sz w:val="20"/>
      <w:szCs w:val="20"/>
    </w:rPr>
  </w:style>
  <w:style w:type="paragraph" w:styleId="CommentSubject">
    <w:name w:val="annotation subject"/>
    <w:basedOn w:val="CommentText"/>
    <w:next w:val="CommentText"/>
    <w:link w:val="CommentSubjectChar"/>
    <w:uiPriority w:val="99"/>
    <w:semiHidden/>
    <w:unhideWhenUsed/>
    <w:rsid w:val="007A6EBB"/>
    <w:rPr>
      <w:b/>
      <w:bCs/>
    </w:rPr>
  </w:style>
  <w:style w:type="character" w:customStyle="1" w:styleId="CommentSubjectChar">
    <w:name w:val="Comment Subject Char"/>
    <w:basedOn w:val="CommentTextChar"/>
    <w:link w:val="CommentSubject"/>
    <w:uiPriority w:val="99"/>
    <w:semiHidden/>
    <w:rsid w:val="007A6EBB"/>
    <w:rPr>
      <w:b/>
      <w:bCs/>
      <w:sz w:val="20"/>
      <w:szCs w:val="20"/>
    </w:rPr>
  </w:style>
  <w:style w:type="paragraph" w:styleId="FootnoteText">
    <w:name w:val="footnote text"/>
    <w:basedOn w:val="Normal"/>
    <w:uiPriority w:val="99"/>
    <w:semiHidden/>
    <w:unhideWhenUsed/>
    <w:rsid w:val="3D68781D"/>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48">
      <w:bodyDiv w:val="1"/>
      <w:marLeft w:val="0"/>
      <w:marRight w:val="0"/>
      <w:marTop w:val="0"/>
      <w:marBottom w:val="0"/>
      <w:divBdr>
        <w:top w:val="none" w:sz="0" w:space="0" w:color="auto"/>
        <w:left w:val="none" w:sz="0" w:space="0" w:color="auto"/>
        <w:bottom w:val="none" w:sz="0" w:space="0" w:color="auto"/>
        <w:right w:val="none" w:sz="0" w:space="0" w:color="auto"/>
      </w:divBdr>
    </w:div>
    <w:div w:id="755135045">
      <w:bodyDiv w:val="1"/>
      <w:marLeft w:val="0"/>
      <w:marRight w:val="0"/>
      <w:marTop w:val="0"/>
      <w:marBottom w:val="0"/>
      <w:divBdr>
        <w:top w:val="none" w:sz="0" w:space="0" w:color="auto"/>
        <w:left w:val="none" w:sz="0" w:space="0" w:color="auto"/>
        <w:bottom w:val="none" w:sz="0" w:space="0" w:color="auto"/>
        <w:right w:val="none" w:sz="0" w:space="0" w:color="auto"/>
      </w:divBdr>
    </w:div>
    <w:div w:id="1101989325">
      <w:bodyDiv w:val="1"/>
      <w:marLeft w:val="0"/>
      <w:marRight w:val="0"/>
      <w:marTop w:val="0"/>
      <w:marBottom w:val="0"/>
      <w:divBdr>
        <w:top w:val="none" w:sz="0" w:space="0" w:color="auto"/>
        <w:left w:val="none" w:sz="0" w:space="0" w:color="auto"/>
        <w:bottom w:val="none" w:sz="0" w:space="0" w:color="auto"/>
        <w:right w:val="none" w:sz="0" w:space="0" w:color="auto"/>
      </w:divBdr>
    </w:div>
    <w:div w:id="1110931065">
      <w:bodyDiv w:val="1"/>
      <w:marLeft w:val="0"/>
      <w:marRight w:val="0"/>
      <w:marTop w:val="0"/>
      <w:marBottom w:val="0"/>
      <w:divBdr>
        <w:top w:val="none" w:sz="0" w:space="0" w:color="auto"/>
        <w:left w:val="none" w:sz="0" w:space="0" w:color="auto"/>
        <w:bottom w:val="none" w:sz="0" w:space="0" w:color="auto"/>
        <w:right w:val="none" w:sz="0" w:space="0" w:color="auto"/>
      </w:divBdr>
    </w:div>
    <w:div w:id="1417557383">
      <w:bodyDiv w:val="1"/>
      <w:marLeft w:val="0"/>
      <w:marRight w:val="0"/>
      <w:marTop w:val="0"/>
      <w:marBottom w:val="0"/>
      <w:divBdr>
        <w:top w:val="none" w:sz="0" w:space="0" w:color="auto"/>
        <w:left w:val="none" w:sz="0" w:space="0" w:color="auto"/>
        <w:bottom w:val="none" w:sz="0" w:space="0" w:color="auto"/>
        <w:right w:val="none" w:sz="0" w:space="0" w:color="auto"/>
      </w:divBdr>
    </w:div>
    <w:div w:id="19176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A8AB-9F27-4CA1-9DF1-3785B1D0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2122</Words>
  <Characters>12097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2025-09-04T05:43:00Z</dcterms:created>
  <dcterms:modified xsi:type="dcterms:W3CDTF">2025-09-04T05:43:00Z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53b9bb81,4dc24c,42f0eae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6a16f7fe,4cc7dca,741c18c1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2025-09-04T03:55:53Z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d80fc685-3402-45f3-bfd6-c2f4aaa0b369</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