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E600D8" w:rsidRDefault="00661C37" w:rsidP="004E5D86">
      <w:pPr>
        <w:pStyle w:val="Title"/>
      </w:pPr>
      <w:proofErr w:type="spellStart"/>
      <w:r w:rsidRPr="00E600D8">
        <w:t>Nusinersen</w:t>
      </w:r>
      <w:proofErr w:type="spellEnd"/>
      <w:r w:rsidRPr="00E600D8">
        <w:t xml:space="preserve"> Stakeholder Meeting </w:t>
      </w:r>
      <w:r w:rsidR="007F1A75" w:rsidRPr="00E600D8">
        <w:t>Statement</w:t>
      </w:r>
    </w:p>
    <w:p w:rsidR="00661C37" w:rsidRDefault="00661C37" w:rsidP="00E600D8">
      <w:pPr>
        <w:spacing w:after="120"/>
        <w:jc w:val="center"/>
        <w:rPr>
          <w:b/>
        </w:rPr>
      </w:pPr>
      <w:r w:rsidRPr="00E600D8">
        <w:rPr>
          <w:b/>
        </w:rPr>
        <w:t>18 January 2018</w:t>
      </w:r>
    </w:p>
    <w:p w:rsidR="00B509B8" w:rsidRPr="00E600D8" w:rsidRDefault="00B509B8" w:rsidP="00E600D8">
      <w:pPr>
        <w:spacing w:after="120"/>
        <w:jc w:val="center"/>
        <w:rPr>
          <w:b/>
        </w:rPr>
      </w:pPr>
    </w:p>
    <w:p w:rsidR="005A5118" w:rsidRPr="00E600D8" w:rsidRDefault="00A86FF9" w:rsidP="004E5D86">
      <w:pPr>
        <w:pStyle w:val="Heading1"/>
      </w:pPr>
      <w:r>
        <w:t>Welcome and</w:t>
      </w:r>
      <w:r w:rsidR="005A5118" w:rsidRPr="00E600D8">
        <w:t xml:space="preserve"> Introductions</w:t>
      </w:r>
    </w:p>
    <w:p w:rsidR="005A5118" w:rsidRDefault="005A5118" w:rsidP="00E600D8">
      <w:pPr>
        <w:spacing w:after="120"/>
      </w:pPr>
      <w:r>
        <w:t xml:space="preserve">The Pharmaceutical Benefits Advisory Committee (PBAC) Chair, Professor Andrew Wilson, welcomed all meeting participants. The Chair reminded non-departmental attendees that an Undertaking of Confidentiality declaration </w:t>
      </w:r>
      <w:r w:rsidR="00E13A25">
        <w:t xml:space="preserve">was required before attendance </w:t>
      </w:r>
      <w:r w:rsidR="00563D8B">
        <w:t>as</w:t>
      </w:r>
      <w:r>
        <w:t xml:space="preserve"> discussions </w:t>
      </w:r>
      <w:r w:rsidR="00E13A25">
        <w:t>would</w:t>
      </w:r>
      <w:r>
        <w:t xml:space="preserve"> include in-confidence material.  All participants </w:t>
      </w:r>
      <w:r w:rsidR="00E13A25">
        <w:t xml:space="preserve">confirmed </w:t>
      </w:r>
      <w:r>
        <w:t xml:space="preserve">that confidential material </w:t>
      </w:r>
      <w:r w:rsidR="00E13A25">
        <w:t xml:space="preserve">would </w:t>
      </w:r>
      <w:r>
        <w:t>not be disclosed.</w:t>
      </w:r>
    </w:p>
    <w:p w:rsidR="005A5118" w:rsidRDefault="005A5118" w:rsidP="00E600D8">
      <w:pPr>
        <w:spacing w:after="120"/>
        <w:rPr>
          <w:highlight w:val="yellow"/>
        </w:rPr>
      </w:pPr>
      <w:r>
        <w:t>Participants were informed that a record of the meeting will be publically available on the PBS website.</w:t>
      </w:r>
    </w:p>
    <w:p w:rsidR="005A5118" w:rsidRDefault="002134FD" w:rsidP="00E600D8">
      <w:pPr>
        <w:spacing w:after="120"/>
      </w:pPr>
      <w:r>
        <w:t xml:space="preserve">Stakeholders </w:t>
      </w:r>
      <w:r w:rsidR="00E13A25">
        <w:t xml:space="preserve">in attendance included </w:t>
      </w:r>
      <w:r>
        <w:t>members of the Pharmaceutical Benefits Advisory Committee (PBAC),</w:t>
      </w:r>
      <w:r w:rsidR="00DC5662">
        <w:t xml:space="preserve"> the </w:t>
      </w:r>
      <w:r w:rsidR="00395817">
        <w:t>CEO of SMA Australia</w:t>
      </w:r>
      <w:r>
        <w:t xml:space="preserve">, </w:t>
      </w:r>
      <w:r w:rsidR="005A5118">
        <w:t xml:space="preserve">health practitioners </w:t>
      </w:r>
      <w:r>
        <w:t>with expertise in the treatment of SMA, a patient representative</w:t>
      </w:r>
      <w:r w:rsidR="005A5118">
        <w:t xml:space="preserve"> and</w:t>
      </w:r>
      <w:r w:rsidR="00395817">
        <w:t xml:space="preserve"> </w:t>
      </w:r>
      <w:r w:rsidR="00B509B8">
        <w:t xml:space="preserve">representatives of </w:t>
      </w:r>
      <w:r>
        <w:t>Biogen Australia Pty Ltd</w:t>
      </w:r>
      <w:r w:rsidR="000466F9">
        <w:t xml:space="preserve"> and Biogen Global Corporate Headquarters</w:t>
      </w:r>
      <w:r w:rsidR="005A5118">
        <w:t>.</w:t>
      </w:r>
    </w:p>
    <w:p w:rsidR="006F0234" w:rsidRDefault="005A5118" w:rsidP="00E600D8">
      <w:pPr>
        <w:spacing w:after="120"/>
      </w:pPr>
      <w:r w:rsidRPr="005A5118">
        <w:t xml:space="preserve">Representatives of the Department of Health were also in attendance to facilitate the meeting and to support the Chair and members of the PBAC. </w:t>
      </w:r>
      <w:r w:rsidR="002134FD">
        <w:t xml:space="preserve"> </w:t>
      </w:r>
    </w:p>
    <w:p w:rsidR="002134FD" w:rsidRDefault="002134FD" w:rsidP="00E600D8">
      <w:pPr>
        <w:spacing w:after="120"/>
      </w:pPr>
    </w:p>
    <w:p w:rsidR="00CD3CBE" w:rsidRPr="00E600D8" w:rsidRDefault="00CD3CBE" w:rsidP="004E5D86">
      <w:pPr>
        <w:pStyle w:val="Heading1"/>
      </w:pPr>
      <w:r w:rsidRPr="00E600D8">
        <w:t>Background</w:t>
      </w:r>
    </w:p>
    <w:p w:rsidR="006F0234" w:rsidRDefault="006F0234" w:rsidP="004E5D86">
      <w:pPr>
        <w:pStyle w:val="Heading2"/>
      </w:pPr>
      <w:r>
        <w:t xml:space="preserve">Spinal muscular atrophy </w:t>
      </w:r>
    </w:p>
    <w:p w:rsidR="000C72E0" w:rsidRDefault="00DE6D9D" w:rsidP="00E600D8">
      <w:pPr>
        <w:spacing w:after="120"/>
      </w:pPr>
      <w:r>
        <w:t xml:space="preserve">Spinal muscular atrophy (SMA) is an autosomal recessive neuromuscular </w:t>
      </w:r>
      <w:r w:rsidR="002747D1">
        <w:t xml:space="preserve">disease </w:t>
      </w:r>
      <w:r>
        <w:t>caused by mutations or deletions in the SMN-1 gene. Alterations to this gene results in deficiency of SMN protein and in turn, loss of motor fu</w:t>
      </w:r>
      <w:r w:rsidR="00C40697">
        <w:t>nction and respiratory failure.</w:t>
      </w:r>
      <w:r w:rsidR="00336108" w:rsidRPr="00336108">
        <w:t xml:space="preserve"> Respiratory muscle failure is the major cause of morbidity and mortality for patients with SMA.</w:t>
      </w:r>
      <w:r w:rsidR="00C40697">
        <w:t xml:space="preserve"> </w:t>
      </w:r>
      <w:r w:rsidR="0039213F">
        <w:t>A</w:t>
      </w:r>
      <w:r w:rsidR="000466F9">
        <w:t>n almost identical</w:t>
      </w:r>
      <w:r w:rsidR="0039213F">
        <w:t xml:space="preserve"> gene SMN</w:t>
      </w:r>
      <w:r w:rsidR="00563D8B">
        <w:t>-</w:t>
      </w:r>
      <w:r w:rsidR="0039213F">
        <w:t>2, also produces SMN protein but at low levels.</w:t>
      </w:r>
      <w:r w:rsidR="00C85F04">
        <w:t xml:space="preserve"> Approximately 10% of SMN</w:t>
      </w:r>
      <w:r w:rsidR="003136F2">
        <w:t>-</w:t>
      </w:r>
      <w:r w:rsidR="00C85F04">
        <w:t xml:space="preserve">2 transcripts result in full-length SMN protein, however this is not sufficient to sustain survival of spinal motor </w:t>
      </w:r>
      <w:r w:rsidR="00D73823">
        <w:t>neuron function</w:t>
      </w:r>
      <w:r w:rsidR="00C85F04">
        <w:t>.</w:t>
      </w:r>
      <w:r w:rsidR="0039213F">
        <w:t xml:space="preserve"> As SMN</w:t>
      </w:r>
      <w:r w:rsidR="00563D8B">
        <w:t>-</w:t>
      </w:r>
      <w:r w:rsidR="0039213F">
        <w:t xml:space="preserve">2 copy number varies </w:t>
      </w:r>
      <w:r w:rsidR="004058DB">
        <w:t>from patient to patient</w:t>
      </w:r>
      <w:r w:rsidR="0039213F">
        <w:t xml:space="preserve">, there is a clinical spectrum of </w:t>
      </w:r>
      <w:r w:rsidR="005B4FE7">
        <w:t xml:space="preserve">the </w:t>
      </w:r>
      <w:r w:rsidR="002747D1">
        <w:t xml:space="preserve">disease </w:t>
      </w:r>
      <w:r w:rsidR="0039213F">
        <w:t>where fewer SMN</w:t>
      </w:r>
      <w:r w:rsidR="00563D8B">
        <w:t>-</w:t>
      </w:r>
      <w:r w:rsidR="0039213F">
        <w:t>2 gene copies are associated with earlier age of onset and increase</w:t>
      </w:r>
      <w:r w:rsidR="00457F07">
        <w:t>d</w:t>
      </w:r>
      <w:r w:rsidR="0039213F">
        <w:t xml:space="preserve"> symptom severity. </w:t>
      </w:r>
    </w:p>
    <w:p w:rsidR="007D2E29" w:rsidRDefault="004058DB" w:rsidP="00E600D8">
      <w:pPr>
        <w:spacing w:after="120"/>
      </w:pPr>
      <w:r>
        <w:t>SMA is classified into infantile-onset (Type I</w:t>
      </w:r>
      <w:r w:rsidR="00A86FF9">
        <w:t>), childhood-onset (Type II and</w:t>
      </w:r>
      <w:r w:rsidR="007D2E29">
        <w:t xml:space="preserve"> </w:t>
      </w:r>
      <w:r>
        <w:t xml:space="preserve">III) and adult-onset (Type IV) based on age of onset of symptoms and maximum motor function achieved. </w:t>
      </w:r>
      <w:r w:rsidR="008923FF">
        <w:t xml:space="preserve">Patients with Type I SMA have </w:t>
      </w:r>
      <w:r w:rsidR="00764DE3">
        <w:t>a maximum</w:t>
      </w:r>
      <w:r w:rsidR="008923FF">
        <w:t xml:space="preserve"> life expectancy of</w:t>
      </w:r>
      <w:r w:rsidR="00E600D8">
        <w:t xml:space="preserve"> up to</w:t>
      </w:r>
      <w:r w:rsidR="008923FF">
        <w:t xml:space="preserve"> 2 years, while patients with Type II SMA </w:t>
      </w:r>
      <w:r w:rsidR="00506759">
        <w:t>typically survive into</w:t>
      </w:r>
      <w:r w:rsidR="008923FF">
        <w:t xml:space="preserve"> adulthood</w:t>
      </w:r>
      <w:r w:rsidR="000C72E0">
        <w:t>.</w:t>
      </w:r>
      <w:r w:rsidR="008923FF">
        <w:t xml:space="preserve"> </w:t>
      </w:r>
      <w:r w:rsidR="000C72E0">
        <w:t>Type III and Type IV</w:t>
      </w:r>
      <w:r w:rsidR="00506759">
        <w:t xml:space="preserve"> SMA patients have normal </w:t>
      </w:r>
      <w:r w:rsidR="007D2E29">
        <w:t>lifespan</w:t>
      </w:r>
      <w:r w:rsidR="00563D8B">
        <w:t>s</w:t>
      </w:r>
      <w:r w:rsidR="007D2E29">
        <w:t>.</w:t>
      </w:r>
    </w:p>
    <w:p w:rsidR="00B509B8" w:rsidRDefault="00B509B8" w:rsidP="00E600D8">
      <w:pPr>
        <w:spacing w:after="120"/>
      </w:pPr>
    </w:p>
    <w:p w:rsidR="006F0234" w:rsidRPr="00E600D8" w:rsidRDefault="006F0234" w:rsidP="004E5D86">
      <w:pPr>
        <w:pStyle w:val="Heading2"/>
      </w:pPr>
      <w:r w:rsidRPr="00E600D8">
        <w:t>PBAC considerations of nusiners</w:t>
      </w:r>
      <w:r w:rsidR="00494891">
        <w:t>e</w:t>
      </w:r>
      <w:r w:rsidRPr="00E600D8">
        <w:t>n (Spinraza®)</w:t>
      </w:r>
    </w:p>
    <w:p w:rsidR="006F0234" w:rsidRDefault="007D2E29" w:rsidP="00E600D8">
      <w:pPr>
        <w:spacing w:after="120"/>
        <w:rPr>
          <w:iCs/>
        </w:rPr>
      </w:pPr>
      <w:r>
        <w:t>At its November 2017 meeting, the PBAC did not recommend the listing of nusinersen for the treatment of patients with Infantile-onset (Type I)</w:t>
      </w:r>
      <w:r w:rsidR="00A86FF9">
        <w:t xml:space="preserve"> and childhood-onset (Types II and</w:t>
      </w:r>
      <w:r w:rsidR="00506759">
        <w:t xml:space="preserve"> </w:t>
      </w:r>
      <w:r>
        <w:t xml:space="preserve">III) </w:t>
      </w:r>
      <w:r w:rsidR="00BA0CC7">
        <w:t>SMA</w:t>
      </w:r>
      <w:r w:rsidR="006F0234">
        <w:t xml:space="preserve"> </w:t>
      </w:r>
      <w:r w:rsidR="006F0234" w:rsidRPr="006F0234">
        <w:rPr>
          <w:iCs/>
        </w:rPr>
        <w:t xml:space="preserve">due to uncertainty about the clinical effectiveness of nusinersen in terms of the extent and durability of response across the spectrum of </w:t>
      </w:r>
      <w:r w:rsidR="006F0234" w:rsidRPr="006F0234">
        <w:rPr>
          <w:iCs/>
        </w:rPr>
        <w:lastRenderedPageBreak/>
        <w:t xml:space="preserve">SMA for which subsidy was sought.  </w:t>
      </w:r>
    </w:p>
    <w:p w:rsidR="006F0234" w:rsidRDefault="006F0234" w:rsidP="00E600D8">
      <w:pPr>
        <w:spacing w:after="120"/>
        <w:rPr>
          <w:iCs/>
        </w:rPr>
      </w:pPr>
      <w:r w:rsidRPr="006F0234">
        <w:rPr>
          <w:iCs/>
        </w:rPr>
        <w:t xml:space="preserve">The PBAC acknowledged that there is a high and urgent clinical need for treatments for SMA, particularly for the most severe forms of the condition and noted that the consumer input was strongly supportive of a broad PBS listing across all forms of SMA, including adult onset disease.  The PBAC considered that while the available evidence suggests patients may receive some benefit from nusinersen, the benefit needed to be better quantified. </w:t>
      </w:r>
    </w:p>
    <w:p w:rsidR="002B7EAF" w:rsidRDefault="006F0234" w:rsidP="00E600D8">
      <w:pPr>
        <w:spacing w:after="120"/>
      </w:pPr>
      <w:r w:rsidRPr="006F0234">
        <w:rPr>
          <w:iCs/>
        </w:rPr>
        <w:t>The PBAC considered that further information on the cost-effectiveness of treatment with nusinersen is necessary in order for it to be able to form a view on the appropriate PBS subsidy price, but that based on the information already available it is likely that a substantial reduction in the proposed price will be required.</w:t>
      </w:r>
    </w:p>
    <w:p w:rsidR="008426A0" w:rsidRDefault="008426A0" w:rsidP="00E600D8">
      <w:pPr>
        <w:spacing w:after="120"/>
      </w:pPr>
    </w:p>
    <w:p w:rsidR="008426A0" w:rsidRPr="002950AD" w:rsidRDefault="008426A0" w:rsidP="004E5D86">
      <w:pPr>
        <w:pStyle w:val="Heading2"/>
        <w:numPr>
          <w:ilvl w:val="0"/>
          <w:numId w:val="12"/>
        </w:numPr>
      </w:pPr>
      <w:r w:rsidRPr="002950AD">
        <w:t>Summary of discussions</w:t>
      </w:r>
    </w:p>
    <w:p w:rsidR="006F0234" w:rsidRDefault="00DB7E5A" w:rsidP="002950AD">
      <w:pPr>
        <w:spacing w:after="120"/>
      </w:pPr>
      <w:r>
        <w:t>The</w:t>
      </w:r>
      <w:r w:rsidR="00C47682">
        <w:t xml:space="preserve"> </w:t>
      </w:r>
      <w:r w:rsidR="008426A0">
        <w:t xml:space="preserve">PBAC Chair outlined the </w:t>
      </w:r>
      <w:r w:rsidR="00C47682">
        <w:t xml:space="preserve">goals of the stakeholder meeting </w:t>
      </w:r>
      <w:r w:rsidR="008426A0">
        <w:t>as:</w:t>
      </w:r>
      <w:r w:rsidR="006F0234">
        <w:t xml:space="preserve"> </w:t>
      </w:r>
    </w:p>
    <w:p w:rsidR="006F0234" w:rsidRDefault="00563D8B" w:rsidP="002950AD">
      <w:pPr>
        <w:pStyle w:val="ListParagraph"/>
        <w:numPr>
          <w:ilvl w:val="0"/>
          <w:numId w:val="4"/>
        </w:numPr>
        <w:spacing w:after="120"/>
      </w:pPr>
      <w:r>
        <w:t xml:space="preserve">to </w:t>
      </w:r>
      <w:r w:rsidR="008426A0" w:rsidRPr="008426A0">
        <w:t>help inform the PBAC of</w:t>
      </w:r>
      <w:r w:rsidR="008426A0">
        <w:t xml:space="preserve"> </w:t>
      </w:r>
      <w:r w:rsidR="00BF45E2">
        <w:t>clinical parameters which may be used to define a population of SMA patients</w:t>
      </w:r>
      <w:r w:rsidR="00DC30FF">
        <w:t xml:space="preserve"> (other than Type I) in high need of treatment; </w:t>
      </w:r>
    </w:p>
    <w:p w:rsidR="006F0234" w:rsidRDefault="00563D8B" w:rsidP="002950AD">
      <w:pPr>
        <w:pStyle w:val="ListParagraph"/>
        <w:numPr>
          <w:ilvl w:val="0"/>
          <w:numId w:val="4"/>
        </w:numPr>
        <w:spacing w:after="120"/>
      </w:pPr>
      <w:r>
        <w:t xml:space="preserve">to </w:t>
      </w:r>
      <w:r w:rsidR="008426A0" w:rsidRPr="008426A0">
        <w:t>help inform the PBAC of</w:t>
      </w:r>
      <w:r w:rsidR="008426A0">
        <w:t xml:space="preserve"> </w:t>
      </w:r>
      <w:r w:rsidR="00AB7409">
        <w:t>clinical parameters which may be used to determine whether patients are responding to treatment</w:t>
      </w:r>
      <w:r w:rsidR="00B81FF9">
        <w:t xml:space="preserve"> (if appropriate)</w:t>
      </w:r>
      <w:r w:rsidR="00AB7409">
        <w:t xml:space="preserve">; </w:t>
      </w:r>
    </w:p>
    <w:p w:rsidR="006F0234" w:rsidRDefault="00563D8B" w:rsidP="002950AD">
      <w:pPr>
        <w:pStyle w:val="ListParagraph"/>
        <w:numPr>
          <w:ilvl w:val="0"/>
          <w:numId w:val="4"/>
        </w:numPr>
        <w:spacing w:after="120"/>
      </w:pPr>
      <w:r>
        <w:t xml:space="preserve">to </w:t>
      </w:r>
      <w:r w:rsidR="00DB7E5A">
        <w:t xml:space="preserve">further </w:t>
      </w:r>
      <w:r w:rsidR="006F3C59">
        <w:t>inform</w:t>
      </w:r>
      <w:r w:rsidR="00DB7E5A">
        <w:t xml:space="preserve"> the PBAC of</w:t>
      </w:r>
      <w:r w:rsidR="006F3C59">
        <w:t xml:space="preserve"> SMA patient numbers in Australia and </w:t>
      </w:r>
    </w:p>
    <w:p w:rsidR="002B7EAF" w:rsidRDefault="00563D8B" w:rsidP="002950AD">
      <w:pPr>
        <w:pStyle w:val="ListParagraph"/>
        <w:numPr>
          <w:ilvl w:val="0"/>
          <w:numId w:val="4"/>
        </w:numPr>
        <w:spacing w:after="120"/>
      </w:pPr>
      <w:r>
        <w:t xml:space="preserve">to </w:t>
      </w:r>
      <w:r w:rsidR="00DB7E5A">
        <w:t>further inform the PBAC of</w:t>
      </w:r>
      <w:r w:rsidR="006F3C59">
        <w:t xml:space="preserve"> the management of SMA th</w:t>
      </w:r>
      <w:r w:rsidR="00D652BB">
        <w:t>r</w:t>
      </w:r>
      <w:r w:rsidR="006F3C59">
        <w:t>ough pat</w:t>
      </w:r>
      <w:r w:rsidR="00D652BB">
        <w:t>ient and clinical perspectives.</w:t>
      </w:r>
    </w:p>
    <w:p w:rsidR="00494891" w:rsidRDefault="00E13A25" w:rsidP="00444991">
      <w:pPr>
        <w:spacing w:after="120"/>
        <w:ind w:left="60"/>
      </w:pPr>
      <w:r>
        <w:t>The stakeholders provided the following input to the PBAC in the discussion:</w:t>
      </w:r>
    </w:p>
    <w:p w:rsidR="00DD6D7D" w:rsidRPr="002950AD" w:rsidRDefault="008426A0" w:rsidP="004E5D86">
      <w:pPr>
        <w:pStyle w:val="Heading3"/>
      </w:pPr>
      <w:proofErr w:type="spellStart"/>
      <w:r w:rsidRPr="002950AD">
        <w:t>i</w:t>
      </w:r>
      <w:proofErr w:type="spellEnd"/>
      <w:r w:rsidRPr="002950AD">
        <w:t>)</w:t>
      </w:r>
      <w:r w:rsidR="00233C06" w:rsidRPr="002950AD">
        <w:tab/>
      </w:r>
      <w:r w:rsidR="002C6163">
        <w:t>I</w:t>
      </w:r>
      <w:r w:rsidR="00233C06" w:rsidRPr="002950AD">
        <w:t>dentifying high need SMA patients (other than Type I)</w:t>
      </w:r>
    </w:p>
    <w:p w:rsidR="008174D3" w:rsidRDefault="00A86FF9" w:rsidP="002950AD">
      <w:pPr>
        <w:pStyle w:val="ListParagraph"/>
        <w:numPr>
          <w:ilvl w:val="0"/>
          <w:numId w:val="6"/>
        </w:numPr>
        <w:spacing w:after="120"/>
      </w:pPr>
      <w:r>
        <w:t>Y</w:t>
      </w:r>
      <w:r w:rsidR="00233C06" w:rsidRPr="00233C06">
        <w:t>oung patients with</w:t>
      </w:r>
      <w:r w:rsidR="00C85F04">
        <w:t xml:space="preserve"> early</w:t>
      </w:r>
      <w:r w:rsidR="00233C06" w:rsidRPr="00233C06">
        <w:t xml:space="preserve"> symptom onset</w:t>
      </w:r>
      <w:r w:rsidR="00C85F04">
        <w:t xml:space="preserve"> (</w:t>
      </w:r>
      <w:r w:rsidR="00233C06" w:rsidRPr="00233C06">
        <w:t>before 3 years of age</w:t>
      </w:r>
      <w:r w:rsidR="00C85F04">
        <w:t>)</w:t>
      </w:r>
      <w:r w:rsidR="00233C06" w:rsidRPr="00233C06">
        <w:t xml:space="preserve"> </w:t>
      </w:r>
      <w:r w:rsidR="008174D3">
        <w:t>are those in</w:t>
      </w:r>
      <w:r w:rsidR="00233C06" w:rsidRPr="00233C06">
        <w:t xml:space="preserve"> high</w:t>
      </w:r>
      <w:r w:rsidR="008174D3">
        <w:t>est</w:t>
      </w:r>
      <w:r w:rsidR="00233C06" w:rsidRPr="00233C06">
        <w:t xml:space="preserve"> need of </w:t>
      </w:r>
      <w:r w:rsidR="008174D3">
        <w:t xml:space="preserve">new </w:t>
      </w:r>
      <w:r w:rsidRPr="00233C06">
        <w:t xml:space="preserve">treatment </w:t>
      </w:r>
      <w:r>
        <w:t>options</w:t>
      </w:r>
      <w:r w:rsidR="008174D3">
        <w:t xml:space="preserve"> </w:t>
      </w:r>
      <w:r w:rsidR="00233C06" w:rsidRPr="00233C06">
        <w:t>due to the severity of their condition relative to SMA patients with later symptom onset</w:t>
      </w:r>
      <w:r>
        <w:t>.</w:t>
      </w:r>
    </w:p>
    <w:p w:rsidR="008174D3" w:rsidRDefault="00A86FF9" w:rsidP="002950AD">
      <w:pPr>
        <w:pStyle w:val="ListParagraph"/>
        <w:numPr>
          <w:ilvl w:val="0"/>
          <w:numId w:val="6"/>
        </w:numPr>
        <w:spacing w:after="120"/>
      </w:pPr>
      <w:r>
        <w:t>I</w:t>
      </w:r>
      <w:r w:rsidR="008174D3">
        <w:t xml:space="preserve">t can be </w:t>
      </w:r>
      <w:r w:rsidR="008174D3" w:rsidRPr="008174D3">
        <w:t>difficul</w:t>
      </w:r>
      <w:r w:rsidR="008174D3">
        <w:t>t</w:t>
      </w:r>
      <w:r w:rsidR="008174D3" w:rsidRPr="008174D3">
        <w:t xml:space="preserve"> </w:t>
      </w:r>
      <w:r w:rsidR="008174D3">
        <w:t>to</w:t>
      </w:r>
      <w:r w:rsidR="008174D3" w:rsidRPr="008174D3">
        <w:t xml:space="preserve"> distinguish between Type I and Type II SMA </w:t>
      </w:r>
      <w:r w:rsidR="00525EEE">
        <w:t>as there</w:t>
      </w:r>
      <w:r w:rsidR="008174D3">
        <w:t xml:space="preserve"> is a large overlap in clinical presentations in these two </w:t>
      </w:r>
      <w:r w:rsidR="00494891">
        <w:t xml:space="preserve">patient </w:t>
      </w:r>
      <w:r>
        <w:t>groups.</w:t>
      </w:r>
    </w:p>
    <w:p w:rsidR="008174D3" w:rsidRDefault="00A86FF9" w:rsidP="002950AD">
      <w:pPr>
        <w:pStyle w:val="ListParagraph"/>
        <w:numPr>
          <w:ilvl w:val="0"/>
          <w:numId w:val="6"/>
        </w:numPr>
        <w:spacing w:after="120"/>
      </w:pPr>
      <w:r>
        <w:t>T</w:t>
      </w:r>
      <w:r w:rsidR="008174D3" w:rsidRPr="008174D3">
        <w:t>he burden of care for patients</w:t>
      </w:r>
      <w:r w:rsidR="008174D3">
        <w:t xml:space="preserve"> with early onset SMA is</w:t>
      </w:r>
      <w:r w:rsidR="008174D3" w:rsidRPr="008174D3">
        <w:t xml:space="preserve"> high</w:t>
      </w:r>
      <w:r w:rsidR="008174D3">
        <w:t>, with these patients</w:t>
      </w:r>
      <w:r w:rsidR="008174D3" w:rsidRPr="008174D3">
        <w:t xml:space="preserve"> </w:t>
      </w:r>
      <w:r w:rsidR="008174D3">
        <w:t xml:space="preserve">typically </w:t>
      </w:r>
      <w:r w:rsidR="008174D3" w:rsidRPr="008174D3">
        <w:t xml:space="preserve">requiring </w:t>
      </w:r>
      <w:r w:rsidR="008174D3">
        <w:t xml:space="preserve">full time </w:t>
      </w:r>
      <w:r w:rsidR="002950AD">
        <w:t>care</w:t>
      </w:r>
      <w:r w:rsidR="008174D3" w:rsidRPr="008174D3">
        <w:t xml:space="preserve">, physiotherapy, hospital stays and time in intensive care. </w:t>
      </w:r>
    </w:p>
    <w:p w:rsidR="00D65A89" w:rsidRDefault="001D3CE0" w:rsidP="00444991">
      <w:pPr>
        <w:pStyle w:val="ListParagraph"/>
        <w:numPr>
          <w:ilvl w:val="0"/>
          <w:numId w:val="6"/>
        </w:numPr>
        <w:spacing w:after="120"/>
      </w:pPr>
      <w:r>
        <w:t>The Biogen expanded access program was initiated to address the greatest urgency for Type I children. However, the greatest uptake will be expected for the</w:t>
      </w:r>
      <w:r w:rsidR="00813195">
        <w:t xml:space="preserve"> Type II and Type IIIa children as</w:t>
      </w:r>
      <w:r>
        <w:t xml:space="preserve"> they are the patients at greatest risk of losing function (and were not included in the Biogen expanded access program). </w:t>
      </w:r>
    </w:p>
    <w:p w:rsidR="008174D3" w:rsidRPr="008174D3" w:rsidRDefault="00A86FF9" w:rsidP="002950AD">
      <w:pPr>
        <w:pStyle w:val="ListParagraph"/>
        <w:numPr>
          <w:ilvl w:val="0"/>
          <w:numId w:val="6"/>
        </w:numPr>
        <w:spacing w:after="120"/>
      </w:pPr>
      <w:r>
        <w:t>A</w:t>
      </w:r>
      <w:r w:rsidR="008174D3" w:rsidRPr="008174D3">
        <w:t xml:space="preserve">lthough adults with SMA </w:t>
      </w:r>
      <w:r w:rsidR="008174D3">
        <w:t>are</w:t>
      </w:r>
      <w:r w:rsidR="008174D3" w:rsidRPr="008174D3">
        <w:t xml:space="preserve"> </w:t>
      </w:r>
      <w:r w:rsidR="008174D3">
        <w:t xml:space="preserve">generally </w:t>
      </w:r>
      <w:r w:rsidR="008174D3" w:rsidRPr="008174D3">
        <w:t>more</w:t>
      </w:r>
      <w:r w:rsidR="008174D3">
        <w:t xml:space="preserve"> clinically</w:t>
      </w:r>
      <w:r w:rsidR="008174D3" w:rsidRPr="008174D3">
        <w:t xml:space="preserve"> stable relative to younger patients, </w:t>
      </w:r>
      <w:r w:rsidR="008174D3">
        <w:t xml:space="preserve">a </w:t>
      </w:r>
      <w:r w:rsidR="008174D3" w:rsidRPr="008174D3">
        <w:t xml:space="preserve">deterioration in </w:t>
      </w:r>
      <w:r w:rsidR="008174D3">
        <w:t>their condition can</w:t>
      </w:r>
      <w:r w:rsidR="008174D3" w:rsidRPr="008174D3">
        <w:t xml:space="preserve"> diminish  opportunities to participate in society (e.g inability to work)</w:t>
      </w:r>
      <w:r w:rsidR="00F2275B">
        <w:t xml:space="preserve"> and</w:t>
      </w:r>
      <w:r w:rsidR="008174D3" w:rsidRPr="008174D3">
        <w:t xml:space="preserve"> </w:t>
      </w:r>
      <w:r w:rsidR="00494891">
        <w:t>have</w:t>
      </w:r>
      <w:r w:rsidR="008174D3" w:rsidRPr="008174D3">
        <w:t xml:space="preserve"> significant psychological impact.  </w:t>
      </w:r>
      <w:r w:rsidR="00F2275B">
        <w:t>Maintenance</w:t>
      </w:r>
      <w:r w:rsidR="008174D3">
        <w:t xml:space="preserve"> of function</w:t>
      </w:r>
      <w:r w:rsidR="00494891">
        <w:t>,</w:t>
      </w:r>
      <w:r w:rsidR="008174D3">
        <w:t xml:space="preserve"> or achieving </w:t>
      </w:r>
      <w:r w:rsidR="008174D3" w:rsidRPr="008174D3">
        <w:t>small gains in function</w:t>
      </w:r>
      <w:r w:rsidR="00494891">
        <w:t>,</w:t>
      </w:r>
      <w:r w:rsidR="008174D3" w:rsidRPr="008174D3">
        <w:t xml:space="preserve"> which allow patients to maintain a level of independence </w:t>
      </w:r>
      <w:r w:rsidR="008174D3">
        <w:t>are</w:t>
      </w:r>
      <w:r w:rsidR="008174D3" w:rsidRPr="008174D3">
        <w:t xml:space="preserve"> important </w:t>
      </w:r>
      <w:r w:rsidR="008174D3">
        <w:t xml:space="preserve">outcomes </w:t>
      </w:r>
      <w:r w:rsidR="008174D3" w:rsidRPr="008174D3">
        <w:t>for this patient population</w:t>
      </w:r>
      <w:r w:rsidR="008174D3">
        <w:t xml:space="preserve">, and may </w:t>
      </w:r>
      <w:r w:rsidR="00494891">
        <w:t xml:space="preserve">lead some </w:t>
      </w:r>
      <w:r w:rsidR="008174D3">
        <w:t>to seek treatment</w:t>
      </w:r>
      <w:r w:rsidR="00494891">
        <w:t xml:space="preserve"> with nusinersen</w:t>
      </w:r>
      <w:r w:rsidR="008174D3">
        <w:t>.  Conversely</w:t>
      </w:r>
      <w:r w:rsidR="002950AD">
        <w:t>,</w:t>
      </w:r>
      <w:r w:rsidR="008174D3">
        <w:t xml:space="preserve"> the burden of treatment (a 4 </w:t>
      </w:r>
      <w:r w:rsidR="008174D3">
        <w:lastRenderedPageBreak/>
        <w:t xml:space="preserve">monthly intrathecal injection) may </w:t>
      </w:r>
      <w:r w:rsidR="00F2275B">
        <w:t>lower uptake in adult patients</w:t>
      </w:r>
      <w:r>
        <w:t xml:space="preserve">. </w:t>
      </w:r>
    </w:p>
    <w:p w:rsidR="008174D3" w:rsidRDefault="00813195" w:rsidP="002950AD">
      <w:pPr>
        <w:pStyle w:val="ListParagraph"/>
        <w:numPr>
          <w:ilvl w:val="0"/>
          <w:numId w:val="6"/>
        </w:numPr>
        <w:spacing w:after="120"/>
      </w:pPr>
      <w:r>
        <w:t xml:space="preserve">In any case of SMA, SMN-2 gene copy number is less predictive of prognosis than age of onset and the achievement of functional abilities. </w:t>
      </w:r>
    </w:p>
    <w:p w:rsidR="001F677D" w:rsidRPr="008174D3" w:rsidRDefault="001F677D" w:rsidP="002950AD">
      <w:pPr>
        <w:pStyle w:val="ListParagraph"/>
        <w:numPr>
          <w:ilvl w:val="0"/>
          <w:numId w:val="6"/>
        </w:numPr>
        <w:spacing w:after="120"/>
      </w:pPr>
      <w:r>
        <w:t xml:space="preserve">Attendees agreed that entry criteria for the </w:t>
      </w:r>
      <w:r w:rsidR="00444991">
        <w:t>n</w:t>
      </w:r>
      <w:r>
        <w:t>usinersen program</w:t>
      </w:r>
      <w:r w:rsidR="006779E7">
        <w:t xml:space="preserve"> should not be too dogmatic, as specialists</w:t>
      </w:r>
      <w:r w:rsidR="00444991">
        <w:t xml:space="preserve"> are</w:t>
      </w:r>
      <w:r w:rsidR="006779E7">
        <w:t xml:space="preserve"> already </w:t>
      </w:r>
      <w:r w:rsidR="00D65A89">
        <w:t xml:space="preserve">managing supportive care situations with families, and gauging disease progression and ventilation needs, up to permanent ventilation requirements. Some Type l patients would not benefit from </w:t>
      </w:r>
      <w:r w:rsidR="00444991">
        <w:t>n</w:t>
      </w:r>
      <w:r w:rsidR="00D65A89">
        <w:t>usinersen initiation</w:t>
      </w:r>
      <w:r w:rsidR="00444991">
        <w:t xml:space="preserve"> or</w:t>
      </w:r>
      <w:r w:rsidR="00D65A89">
        <w:t xml:space="preserve"> not be able to tolerate the procedures.</w:t>
      </w:r>
    </w:p>
    <w:p w:rsidR="00D652BB" w:rsidRDefault="008426A0" w:rsidP="004E5D86">
      <w:pPr>
        <w:pStyle w:val="Heading3"/>
      </w:pPr>
      <w:r>
        <w:t xml:space="preserve">ii) </w:t>
      </w:r>
      <w:r w:rsidR="00F2275B">
        <w:t xml:space="preserve"> </w:t>
      </w:r>
      <w:r w:rsidR="00D652BB">
        <w:t xml:space="preserve"> </w:t>
      </w:r>
      <w:r>
        <w:tab/>
      </w:r>
      <w:r w:rsidR="000A1FAD">
        <w:t xml:space="preserve">Defining responders to treatment </w:t>
      </w:r>
    </w:p>
    <w:p w:rsidR="00F2275B" w:rsidRDefault="00F2275B" w:rsidP="002950AD">
      <w:pPr>
        <w:pStyle w:val="ListParagraph"/>
        <w:numPr>
          <w:ilvl w:val="0"/>
          <w:numId w:val="7"/>
        </w:numPr>
        <w:spacing w:after="120"/>
      </w:pPr>
      <w:r>
        <w:t xml:space="preserve">The </w:t>
      </w:r>
      <w:r w:rsidRPr="00F2275B">
        <w:t xml:space="preserve">Hammersmith Functional Motor Scale-Expanded (HFMSE) </w:t>
      </w:r>
      <w:r>
        <w:t>i</w:t>
      </w:r>
      <w:r w:rsidRPr="00F2275B">
        <w:t xml:space="preserve">s not </w:t>
      </w:r>
      <w:r>
        <w:t>particularly</w:t>
      </w:r>
      <w:r w:rsidRPr="00F2275B">
        <w:t xml:space="preserve"> sensitive to small changes in patient functioning, particularly at the lower end of the scale</w:t>
      </w:r>
      <w:r>
        <w:t xml:space="preserve">. </w:t>
      </w:r>
      <w:r w:rsidRPr="00F2275B">
        <w:t xml:space="preserve"> </w:t>
      </w:r>
      <w:r>
        <w:t>P</w:t>
      </w:r>
      <w:r w:rsidRPr="00F2275B">
        <w:t xml:space="preserve">atients </w:t>
      </w:r>
      <w:r>
        <w:t xml:space="preserve">can </w:t>
      </w:r>
      <w:r w:rsidRPr="00F2275B">
        <w:t>demonstrate an improvement in function without a change in HFMSE score</w:t>
      </w:r>
      <w:r w:rsidR="00A86FF9">
        <w:t>.</w:t>
      </w:r>
    </w:p>
    <w:p w:rsidR="00F2275B" w:rsidRDefault="00F2275B" w:rsidP="002950AD">
      <w:pPr>
        <w:pStyle w:val="ListParagraph"/>
        <w:numPr>
          <w:ilvl w:val="0"/>
          <w:numId w:val="7"/>
        </w:numPr>
        <w:spacing w:after="120"/>
      </w:pPr>
      <w:r>
        <w:t>A stable HFMSE score is clinically meaningful particularly in younger patients</w:t>
      </w:r>
      <w:r w:rsidR="007E060A">
        <w:t xml:space="preserve"> with progressive disease</w:t>
      </w:r>
      <w:r w:rsidR="00A86FF9">
        <w:t>.</w:t>
      </w:r>
    </w:p>
    <w:p w:rsidR="007E060A" w:rsidRDefault="00A86FF9" w:rsidP="002950AD">
      <w:pPr>
        <w:pStyle w:val="ListParagraph"/>
        <w:numPr>
          <w:ilvl w:val="0"/>
          <w:numId w:val="7"/>
        </w:numPr>
        <w:spacing w:after="120"/>
      </w:pPr>
      <w:r>
        <w:t>F</w:t>
      </w:r>
      <w:r w:rsidR="007E060A" w:rsidRPr="007E060A">
        <w:t xml:space="preserve">or </w:t>
      </w:r>
      <w:r w:rsidR="007E060A">
        <w:t xml:space="preserve">some </w:t>
      </w:r>
      <w:r w:rsidR="007E060A" w:rsidRPr="007E060A">
        <w:t xml:space="preserve">younger patients, particularly those with poor function at diagnosis, the burden of treatment </w:t>
      </w:r>
      <w:r w:rsidR="007E060A">
        <w:t>with nusiners</w:t>
      </w:r>
      <w:r w:rsidR="00494891">
        <w:t>e</w:t>
      </w:r>
      <w:r w:rsidR="007E060A">
        <w:t xml:space="preserve">n </w:t>
      </w:r>
      <w:r w:rsidR="007E060A" w:rsidRPr="007E060A">
        <w:t>may outweigh the benefits</w:t>
      </w:r>
      <w:r w:rsidR="007E060A">
        <w:t xml:space="preserve"> leading </w:t>
      </w:r>
      <w:r w:rsidR="00494891">
        <w:t xml:space="preserve">them </w:t>
      </w:r>
      <w:r w:rsidR="007E060A">
        <w:t xml:space="preserve">to stop treatment. </w:t>
      </w:r>
      <w:r>
        <w:t>S</w:t>
      </w:r>
      <w:r w:rsidRPr="007E060A">
        <w:t xml:space="preserve">ome </w:t>
      </w:r>
      <w:r>
        <w:t>families</w:t>
      </w:r>
      <w:r w:rsidR="007E060A">
        <w:t xml:space="preserve"> of </w:t>
      </w:r>
      <w:r w:rsidR="007E060A" w:rsidRPr="007E060A">
        <w:t xml:space="preserve">Type I SMA patients elect </w:t>
      </w:r>
      <w:r w:rsidR="007E060A">
        <w:t>not to  commence treatment</w:t>
      </w:r>
      <w:r w:rsidR="00494891">
        <w:t xml:space="preserve"> with nusinersen through the sponsors </w:t>
      </w:r>
      <w:r w:rsidR="002950AD">
        <w:t>expanded access program</w:t>
      </w:r>
      <w:r>
        <w:t>.</w:t>
      </w:r>
    </w:p>
    <w:p w:rsidR="001F677D" w:rsidRDefault="002E64D7" w:rsidP="002950AD">
      <w:pPr>
        <w:pStyle w:val="ListParagraph"/>
        <w:numPr>
          <w:ilvl w:val="0"/>
          <w:numId w:val="7"/>
        </w:numPr>
        <w:spacing w:after="120"/>
      </w:pPr>
      <w:r>
        <w:t>Attendees agreed that</w:t>
      </w:r>
      <w:r w:rsidR="00D65A89">
        <w:t xml:space="preserve"> </w:t>
      </w:r>
      <w:r w:rsidR="001F677D">
        <w:t xml:space="preserve">the response of patients to treatment </w:t>
      </w:r>
      <w:r w:rsidR="00D65A89">
        <w:t>would</w:t>
      </w:r>
      <w:r w:rsidR="001F677D">
        <w:t xml:space="preserve"> be </w:t>
      </w:r>
      <w:r w:rsidR="00D65A89">
        <w:t xml:space="preserve">strictly </w:t>
      </w:r>
      <w:r w:rsidR="001F677D">
        <w:t>monitored, and that criteria for stopping treatment would be appropriate.</w:t>
      </w:r>
    </w:p>
    <w:p w:rsidR="007E060A" w:rsidRDefault="00A86FF9" w:rsidP="002950AD">
      <w:pPr>
        <w:pStyle w:val="ListParagraph"/>
        <w:numPr>
          <w:ilvl w:val="0"/>
          <w:numId w:val="7"/>
        </w:numPr>
        <w:spacing w:after="120"/>
      </w:pPr>
      <w:r>
        <w:t>I</w:t>
      </w:r>
      <w:r w:rsidR="007E060A">
        <w:t>t may be possible to develop a stopping rule</w:t>
      </w:r>
      <w:r w:rsidR="00494891">
        <w:t xml:space="preserve"> fo</w:t>
      </w:r>
      <w:r w:rsidR="007E060A">
        <w:t xml:space="preserve">r subsidy based on the  requirement for permanent ventilation in the absence of a potentially reversible cause. Families </w:t>
      </w:r>
      <w:r w:rsidR="00F51998">
        <w:t xml:space="preserve">of </w:t>
      </w:r>
      <w:r w:rsidR="007E060A">
        <w:t>children with SMA currently</w:t>
      </w:r>
      <w:r w:rsidR="007E060A" w:rsidRPr="007E060A">
        <w:t xml:space="preserve"> make difficult decisions when </w:t>
      </w:r>
      <w:r w:rsidR="007E060A">
        <w:t>a child’s</w:t>
      </w:r>
      <w:r w:rsidR="007E060A" w:rsidRPr="007E060A">
        <w:t xml:space="preserve"> condition worsen</w:t>
      </w:r>
      <w:r w:rsidR="007E060A">
        <w:t>s and could be expected to continue to do so, although it was acknowledged that some families may find it difficult to stop treatment</w:t>
      </w:r>
      <w:r>
        <w:t>.</w:t>
      </w:r>
    </w:p>
    <w:p w:rsidR="007E060A" w:rsidRDefault="00A86FF9" w:rsidP="002950AD">
      <w:pPr>
        <w:pStyle w:val="ListParagraph"/>
        <w:numPr>
          <w:ilvl w:val="0"/>
          <w:numId w:val="7"/>
        </w:numPr>
        <w:spacing w:after="120"/>
      </w:pPr>
      <w:r>
        <w:t>F</w:t>
      </w:r>
      <w:r w:rsidR="007E060A">
        <w:t>urther work will be conducted to identify whether stopping rules are in place in any countries that currently subsidise nusiners</w:t>
      </w:r>
      <w:r w:rsidR="00494891">
        <w:t>e</w:t>
      </w:r>
      <w:r w:rsidR="007E060A">
        <w:t>n and what those rules are.</w:t>
      </w:r>
    </w:p>
    <w:p w:rsidR="00F2275B" w:rsidRPr="00F51998" w:rsidRDefault="008426A0" w:rsidP="004E5D86">
      <w:pPr>
        <w:pStyle w:val="Heading3"/>
      </w:pPr>
      <w:r>
        <w:t xml:space="preserve">iii) </w:t>
      </w:r>
      <w:r>
        <w:tab/>
      </w:r>
      <w:r w:rsidR="00F2275B" w:rsidRPr="00F51998">
        <w:t xml:space="preserve">Number of SMA patients in Australia </w:t>
      </w:r>
    </w:p>
    <w:p w:rsidR="008426A0" w:rsidRDefault="00F2275B" w:rsidP="00F51998">
      <w:pPr>
        <w:pStyle w:val="ListParagraph"/>
        <w:numPr>
          <w:ilvl w:val="0"/>
          <w:numId w:val="10"/>
        </w:numPr>
        <w:spacing w:after="120"/>
      </w:pPr>
      <w:r>
        <w:t>There are a limited number of hospital centres that deal with children with SMA</w:t>
      </w:r>
      <w:r w:rsidR="00525EEE">
        <w:t>.</w:t>
      </w:r>
    </w:p>
    <w:p w:rsidR="008426A0" w:rsidRDefault="00F2275B" w:rsidP="00F51998">
      <w:pPr>
        <w:pStyle w:val="ListParagraph"/>
        <w:numPr>
          <w:ilvl w:val="0"/>
          <w:numId w:val="10"/>
        </w:numPr>
        <w:spacing w:after="120"/>
      </w:pPr>
      <w:r>
        <w:t>The estimates of the number of paediatric patients with SMA that were included in the</w:t>
      </w:r>
      <w:r w:rsidR="00F51998">
        <w:t xml:space="preserve"> November 2017</w:t>
      </w:r>
      <w:r>
        <w:t xml:space="preserve"> submission are reasonable, although need some refinement</w:t>
      </w:r>
      <w:r w:rsidR="00525EEE">
        <w:t>.</w:t>
      </w:r>
    </w:p>
    <w:p w:rsidR="008426A0" w:rsidRDefault="00F2275B" w:rsidP="00F51998">
      <w:pPr>
        <w:pStyle w:val="ListParagraph"/>
        <w:numPr>
          <w:ilvl w:val="0"/>
          <w:numId w:val="10"/>
        </w:numPr>
        <w:spacing w:after="120"/>
      </w:pPr>
      <w:r>
        <w:t>It is difficult to estimate the number of adult patients with SMA, particularly as many adult patients are not currently under active care.  More adults may seek care as new treatments become available</w:t>
      </w:r>
      <w:r w:rsidR="00525EEE">
        <w:t>.</w:t>
      </w:r>
    </w:p>
    <w:p w:rsidR="008426A0" w:rsidRDefault="00F2275B" w:rsidP="00F51998">
      <w:pPr>
        <w:pStyle w:val="ListParagraph"/>
        <w:numPr>
          <w:ilvl w:val="0"/>
          <w:numId w:val="10"/>
        </w:numPr>
        <w:spacing w:after="120"/>
      </w:pPr>
      <w:r>
        <w:t xml:space="preserve">SMA Australia has a database </w:t>
      </w:r>
      <w:r w:rsidR="00C37945">
        <w:t xml:space="preserve">with information </w:t>
      </w:r>
      <w:r>
        <w:t>o</w:t>
      </w:r>
      <w:r w:rsidR="00C37945">
        <w:t>n</w:t>
      </w:r>
      <w:r>
        <w:t xml:space="preserve"> patients with SMA</w:t>
      </w:r>
      <w:r w:rsidR="002E64D7">
        <w:t>, and have been collecting this information since 2005. SMA provided a handout sho</w:t>
      </w:r>
      <w:r w:rsidR="00444991">
        <w:t>w</w:t>
      </w:r>
      <w:r w:rsidR="002E64D7">
        <w:t xml:space="preserve">ing their current tally of numbers of Type l and Type ll patients and </w:t>
      </w:r>
      <w:r w:rsidR="002E64D7">
        <w:lastRenderedPageBreak/>
        <w:t xml:space="preserve">information by age, and location.   SMA noted that </w:t>
      </w:r>
      <w:r w:rsidR="00C37945">
        <w:t xml:space="preserve"> not all patients with SMA in Australia are members so the data base</w:t>
      </w:r>
      <w:r>
        <w:t xml:space="preserve"> is incomplete</w:t>
      </w:r>
      <w:r w:rsidR="00525EEE">
        <w:t>.</w:t>
      </w:r>
    </w:p>
    <w:p w:rsidR="00155009" w:rsidRDefault="00F2275B" w:rsidP="00F51998">
      <w:pPr>
        <w:pStyle w:val="ListParagraph"/>
        <w:numPr>
          <w:ilvl w:val="0"/>
          <w:numId w:val="10"/>
        </w:numPr>
        <w:spacing w:after="120"/>
      </w:pPr>
      <w:r>
        <w:t>A registry of patient</w:t>
      </w:r>
      <w:r w:rsidR="002E64D7">
        <w:t xml:space="preserve">s </w:t>
      </w:r>
      <w:r>
        <w:t>would be very useful</w:t>
      </w:r>
      <w:r w:rsidR="002E64D7">
        <w:t>, drawn from all of the current Australian specialist sites</w:t>
      </w:r>
      <w:r w:rsidR="00B90EF4">
        <w:t>, both</w:t>
      </w:r>
      <w:r w:rsidR="008426A0">
        <w:t xml:space="preserve"> from clinical and funding perspective</w:t>
      </w:r>
      <w:r w:rsidR="00494891">
        <w:t>s</w:t>
      </w:r>
      <w:r>
        <w:t>.</w:t>
      </w:r>
    </w:p>
    <w:p w:rsidR="00494891" w:rsidRPr="002C6163" w:rsidRDefault="00494891" w:rsidP="004E5D86">
      <w:pPr>
        <w:pStyle w:val="Heading3"/>
      </w:pPr>
      <w:proofErr w:type="gramStart"/>
      <w:r w:rsidRPr="002C6163">
        <w:t>iv)</w:t>
      </w:r>
      <w:r w:rsidRPr="002C6163">
        <w:tab/>
      </w:r>
      <w:r>
        <w:t>C</w:t>
      </w:r>
      <w:r w:rsidRPr="002C6163">
        <w:t>linical</w:t>
      </w:r>
      <w:proofErr w:type="gramEnd"/>
      <w:r w:rsidRPr="002C6163">
        <w:t xml:space="preserve"> and patient perspectives on the management of SMA </w:t>
      </w:r>
    </w:p>
    <w:p w:rsidR="00494891" w:rsidRDefault="00494891" w:rsidP="002C6163">
      <w:pPr>
        <w:pStyle w:val="ListParagraph"/>
        <w:numPr>
          <w:ilvl w:val="0"/>
          <w:numId w:val="11"/>
        </w:numPr>
      </w:pPr>
      <w:r>
        <w:t>These are recorded under sections i) to iii) above.</w:t>
      </w:r>
    </w:p>
    <w:p w:rsidR="00494891" w:rsidRPr="00155009" w:rsidRDefault="00494891"/>
    <w:p w:rsidR="003164D3" w:rsidRDefault="003164D3" w:rsidP="002C6163">
      <w:pPr>
        <w:pStyle w:val="ListParagraph"/>
        <w:numPr>
          <w:ilvl w:val="0"/>
          <w:numId w:val="0"/>
        </w:numPr>
        <w:ind w:left="780"/>
      </w:pPr>
    </w:p>
    <w:p w:rsidR="003164D3" w:rsidRDefault="008426A0" w:rsidP="004E5D86">
      <w:pPr>
        <w:pStyle w:val="Heading2"/>
      </w:pPr>
      <w:r>
        <w:t>C</w:t>
      </w:r>
      <w:r w:rsidR="003164D3">
        <w:t>oncluding rema</w:t>
      </w:r>
      <w:bookmarkStart w:id="0" w:name="_GoBack"/>
      <w:bookmarkEnd w:id="0"/>
      <w:r w:rsidR="003164D3">
        <w:t xml:space="preserve">rks </w:t>
      </w:r>
      <w:r>
        <w:t>and next steps</w:t>
      </w:r>
    </w:p>
    <w:p w:rsidR="00EE55CB" w:rsidRDefault="00CD7669" w:rsidP="002C6163">
      <w:pPr>
        <w:spacing w:after="120"/>
      </w:pPr>
      <w:r>
        <w:t xml:space="preserve">The PBAC </w:t>
      </w:r>
      <w:r w:rsidR="008426A0">
        <w:t xml:space="preserve">Chair </w:t>
      </w:r>
      <w:r w:rsidR="00B509B8">
        <w:t xml:space="preserve">summarised the meeting discussions and </w:t>
      </w:r>
      <w:r>
        <w:t xml:space="preserve">reiterated the </w:t>
      </w:r>
      <w:r w:rsidR="008426A0">
        <w:t xml:space="preserve">Committee’s </w:t>
      </w:r>
      <w:r>
        <w:t xml:space="preserve">acknowledgement of the high clinical need for treatments </w:t>
      </w:r>
      <w:r w:rsidR="00EE55CB">
        <w:t xml:space="preserve">for </w:t>
      </w:r>
      <w:r w:rsidR="008426A0">
        <w:t xml:space="preserve">patients with </w:t>
      </w:r>
      <w:r w:rsidR="00EE55CB">
        <w:t>SMA particularly</w:t>
      </w:r>
      <w:r w:rsidR="008426A0">
        <w:t xml:space="preserve"> for</w:t>
      </w:r>
      <w:r w:rsidR="00EE55CB">
        <w:t xml:space="preserve"> young patients with</w:t>
      </w:r>
      <w:r w:rsidR="008426A0">
        <w:t xml:space="preserve"> the</w:t>
      </w:r>
      <w:r w:rsidR="00EE55CB">
        <w:t xml:space="preserve"> severe</w:t>
      </w:r>
      <w:r w:rsidR="008426A0">
        <w:t>st</w:t>
      </w:r>
      <w:r w:rsidR="00EE55CB">
        <w:t xml:space="preserve"> </w:t>
      </w:r>
      <w:r w:rsidR="00A96893">
        <w:t>forms of the cond</w:t>
      </w:r>
      <w:r w:rsidR="0016381F">
        <w:t>i</w:t>
      </w:r>
      <w:r w:rsidR="00DB2258">
        <w:t>tion</w:t>
      </w:r>
      <w:r w:rsidR="008426A0">
        <w:t xml:space="preserve">. </w:t>
      </w:r>
    </w:p>
    <w:p w:rsidR="00B509B8" w:rsidRDefault="006E5705" w:rsidP="002C6163">
      <w:pPr>
        <w:spacing w:after="120"/>
      </w:pPr>
      <w:r>
        <w:t>The</w:t>
      </w:r>
      <w:r w:rsidR="00B509B8">
        <w:t xml:space="preserve"> PBAC Chair indicated that the</w:t>
      </w:r>
      <w:r>
        <w:t xml:space="preserve"> PBAC will consider the information provided </w:t>
      </w:r>
      <w:r w:rsidR="00B509B8">
        <w:t>at</w:t>
      </w:r>
      <w:r>
        <w:t xml:space="preserve"> the stakeholder meeting in its consideration of </w:t>
      </w:r>
      <w:r w:rsidR="00B509B8">
        <w:t>n</w:t>
      </w:r>
      <w:r>
        <w:t xml:space="preserve">usinersen </w:t>
      </w:r>
      <w:r w:rsidR="00B509B8">
        <w:t>at</w:t>
      </w:r>
      <w:r>
        <w:t xml:space="preserve"> the upcoming March 2018 meeting</w:t>
      </w:r>
      <w:r w:rsidR="00CD7669">
        <w:t xml:space="preserve">. </w:t>
      </w:r>
      <w:r w:rsidR="00B969A7">
        <w:t xml:space="preserve">The PBAC </w:t>
      </w:r>
      <w:r w:rsidR="00B509B8">
        <w:t xml:space="preserve">Chair </w:t>
      </w:r>
      <w:r w:rsidR="00AF57F8">
        <w:t xml:space="preserve">anticipated that </w:t>
      </w:r>
      <w:r w:rsidR="009F5851">
        <w:t xml:space="preserve">this information would </w:t>
      </w:r>
      <w:r w:rsidR="00B509B8">
        <w:t xml:space="preserve">also </w:t>
      </w:r>
      <w:r w:rsidR="009F5851">
        <w:t>be helpful to Biogen in develop</w:t>
      </w:r>
      <w:r w:rsidR="00B509B8">
        <w:t xml:space="preserve">ing subsidy </w:t>
      </w:r>
      <w:r w:rsidR="009F5851">
        <w:t>proposals for PBAC consideration</w:t>
      </w:r>
      <w:r w:rsidR="00B509B8">
        <w:t>.</w:t>
      </w:r>
    </w:p>
    <w:p w:rsidR="00457F07" w:rsidRPr="002F3AE3" w:rsidRDefault="00B509B8" w:rsidP="002C6163">
      <w:pPr>
        <w:spacing w:after="120"/>
      </w:pPr>
      <w:r>
        <w:t>The PBAC chair thanked all attendees for their time and contributions to the discussions</w:t>
      </w:r>
      <w:r w:rsidR="00E95031">
        <w:t>, and requested the company representatives remain for a separate discussion relating to their proposed PBAC submission to the March 2018 meeting.</w:t>
      </w:r>
      <w:r w:rsidR="009F5851">
        <w:t xml:space="preserve"> </w:t>
      </w:r>
    </w:p>
    <w:sectPr w:rsidR="00457F07" w:rsidRPr="002F3A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B1" w:rsidRDefault="000E0EB1" w:rsidP="000E0EB1">
      <w:r>
        <w:separator/>
      </w:r>
    </w:p>
  </w:endnote>
  <w:endnote w:type="continuationSeparator" w:id="0">
    <w:p w:rsidR="000E0EB1" w:rsidRDefault="000E0EB1" w:rsidP="000E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B1" w:rsidRDefault="000E0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B1" w:rsidRDefault="000E0E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B1" w:rsidRDefault="000E0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B1" w:rsidRDefault="000E0EB1" w:rsidP="000E0EB1">
      <w:r>
        <w:separator/>
      </w:r>
    </w:p>
  </w:footnote>
  <w:footnote w:type="continuationSeparator" w:id="0">
    <w:p w:rsidR="000E0EB1" w:rsidRDefault="000E0EB1" w:rsidP="000E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B1" w:rsidRDefault="000E0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B1" w:rsidRDefault="000E0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B1" w:rsidRDefault="000E0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B7F"/>
    <w:multiLevelType w:val="hybridMultilevel"/>
    <w:tmpl w:val="3E5A558A"/>
    <w:lvl w:ilvl="0" w:tplc="62E8ED6E">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0E404DBE"/>
    <w:multiLevelType w:val="hybridMultilevel"/>
    <w:tmpl w:val="62387C10"/>
    <w:lvl w:ilvl="0" w:tplc="2E6A073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81A5007"/>
    <w:multiLevelType w:val="hybridMultilevel"/>
    <w:tmpl w:val="CAA0F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9F3ECD"/>
    <w:multiLevelType w:val="hybridMultilevel"/>
    <w:tmpl w:val="73EED8C6"/>
    <w:lvl w:ilvl="0" w:tplc="FBBAB2F2">
      <w:start w:val="3"/>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4D3419"/>
    <w:multiLevelType w:val="hybridMultilevel"/>
    <w:tmpl w:val="CACC8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3B40CD"/>
    <w:multiLevelType w:val="hybridMultilevel"/>
    <w:tmpl w:val="6EEA7C40"/>
    <w:lvl w:ilvl="0" w:tplc="24D6AC0E">
      <w:start w:val="1"/>
      <w:numFmt w:val="decimal"/>
      <w:pStyle w:val="Heading1"/>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81F3D74"/>
    <w:multiLevelType w:val="hybridMultilevel"/>
    <w:tmpl w:val="87C4D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4D033C"/>
    <w:multiLevelType w:val="multilevel"/>
    <w:tmpl w:val="EF5E9A10"/>
    <w:lvl w:ilvl="0">
      <w:start w:val="1"/>
      <w:numFmt w:val="decimal"/>
      <w:pStyle w:val="PBACheading1"/>
      <w:lvlText w:val="%1"/>
      <w:lvlJc w:val="left"/>
      <w:pPr>
        <w:ind w:left="720" w:hanging="720"/>
      </w:pPr>
      <w:rPr>
        <w:rFonts w:asciiTheme="minorHAnsi" w:hAnsiTheme="minorHAnsi" w:hint="default"/>
        <w:b/>
        <w:i w:val="0"/>
        <w:sz w:val="24"/>
      </w:rPr>
    </w:lvl>
    <w:lvl w:ilvl="1">
      <w:start w:val="1"/>
      <w:numFmt w:val="decimal"/>
      <w:pStyle w:val="ListParagraph"/>
      <w:lvlText w:val="%1.%2"/>
      <w:lvlJc w:val="left"/>
      <w:pPr>
        <w:ind w:left="720" w:hanging="720"/>
      </w:pPr>
      <w:rPr>
        <w:rFonts w:asciiTheme="minorHAnsi" w:hAnsiTheme="minorHAnsi" w:cs="Arial" w:hint="default"/>
        <w:b w:val="0"/>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9493979"/>
    <w:multiLevelType w:val="hybridMultilevel"/>
    <w:tmpl w:val="157EF3A0"/>
    <w:lvl w:ilvl="0" w:tplc="FBBAB2F2">
      <w:start w:val="3"/>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5"/>
  </w:num>
  <w:num w:numId="4">
    <w:abstractNumId w:val="0"/>
  </w:num>
  <w:num w:numId="5">
    <w:abstractNumId w:val="4"/>
  </w:num>
  <w:num w:numId="6">
    <w:abstractNumId w:val="6"/>
  </w:num>
  <w:num w:numId="7">
    <w:abstractNumId w:val="2"/>
  </w:num>
  <w:num w:numId="8">
    <w:abstractNumId w:val="7"/>
  </w:num>
  <w:num w:numId="9">
    <w:abstractNumId w:val="7"/>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8A"/>
    <w:rsid w:val="00003743"/>
    <w:rsid w:val="00010CA9"/>
    <w:rsid w:val="00024DB0"/>
    <w:rsid w:val="000466F9"/>
    <w:rsid w:val="000502CF"/>
    <w:rsid w:val="00052A91"/>
    <w:rsid w:val="00052EC7"/>
    <w:rsid w:val="000645F5"/>
    <w:rsid w:val="00067456"/>
    <w:rsid w:val="0007320F"/>
    <w:rsid w:val="000A1FAD"/>
    <w:rsid w:val="000B6531"/>
    <w:rsid w:val="000C72E0"/>
    <w:rsid w:val="000E0EB1"/>
    <w:rsid w:val="000E3414"/>
    <w:rsid w:val="00150D1D"/>
    <w:rsid w:val="00155009"/>
    <w:rsid w:val="0016381F"/>
    <w:rsid w:val="0016647C"/>
    <w:rsid w:val="001B3443"/>
    <w:rsid w:val="001B57DF"/>
    <w:rsid w:val="001B6A17"/>
    <w:rsid w:val="001C1963"/>
    <w:rsid w:val="001C3A0A"/>
    <w:rsid w:val="001D3CE0"/>
    <w:rsid w:val="001F5F10"/>
    <w:rsid w:val="001F677D"/>
    <w:rsid w:val="002134FD"/>
    <w:rsid w:val="00233C06"/>
    <w:rsid w:val="00240CC0"/>
    <w:rsid w:val="00243F9A"/>
    <w:rsid w:val="002528FE"/>
    <w:rsid w:val="002747D1"/>
    <w:rsid w:val="002950AD"/>
    <w:rsid w:val="002A1B09"/>
    <w:rsid w:val="002A1D8A"/>
    <w:rsid w:val="002A47AB"/>
    <w:rsid w:val="002B7EAF"/>
    <w:rsid w:val="002C5C7D"/>
    <w:rsid w:val="002C6163"/>
    <w:rsid w:val="002E64D7"/>
    <w:rsid w:val="002F3AE3"/>
    <w:rsid w:val="002F5CD7"/>
    <w:rsid w:val="00301E2F"/>
    <w:rsid w:val="0030786C"/>
    <w:rsid w:val="003134D3"/>
    <w:rsid w:val="003136F2"/>
    <w:rsid w:val="00313F80"/>
    <w:rsid w:val="003159D5"/>
    <w:rsid w:val="003164D3"/>
    <w:rsid w:val="00316637"/>
    <w:rsid w:val="00332205"/>
    <w:rsid w:val="00336108"/>
    <w:rsid w:val="00354C4E"/>
    <w:rsid w:val="00367449"/>
    <w:rsid w:val="00384D2F"/>
    <w:rsid w:val="00385BE3"/>
    <w:rsid w:val="0039213F"/>
    <w:rsid w:val="00394D22"/>
    <w:rsid w:val="00395817"/>
    <w:rsid w:val="00397A0F"/>
    <w:rsid w:val="003D17F9"/>
    <w:rsid w:val="004058DB"/>
    <w:rsid w:val="00444991"/>
    <w:rsid w:val="00444D2F"/>
    <w:rsid w:val="00457F07"/>
    <w:rsid w:val="004771A2"/>
    <w:rsid w:val="0048410F"/>
    <w:rsid w:val="004867E2"/>
    <w:rsid w:val="00494891"/>
    <w:rsid w:val="004B0C28"/>
    <w:rsid w:val="004E5D86"/>
    <w:rsid w:val="004F6328"/>
    <w:rsid w:val="00506759"/>
    <w:rsid w:val="00525EEE"/>
    <w:rsid w:val="00545C00"/>
    <w:rsid w:val="005472C4"/>
    <w:rsid w:val="00563D8B"/>
    <w:rsid w:val="00592614"/>
    <w:rsid w:val="005A5118"/>
    <w:rsid w:val="005B4FE7"/>
    <w:rsid w:val="005F45A4"/>
    <w:rsid w:val="0060050A"/>
    <w:rsid w:val="00661C37"/>
    <w:rsid w:val="006779E7"/>
    <w:rsid w:val="006817EA"/>
    <w:rsid w:val="006E5705"/>
    <w:rsid w:val="006F0234"/>
    <w:rsid w:val="006F0839"/>
    <w:rsid w:val="006F3C59"/>
    <w:rsid w:val="00731545"/>
    <w:rsid w:val="00744FF6"/>
    <w:rsid w:val="00747C87"/>
    <w:rsid w:val="00757FD5"/>
    <w:rsid w:val="00764DE3"/>
    <w:rsid w:val="00777A54"/>
    <w:rsid w:val="007852A7"/>
    <w:rsid w:val="007D2E29"/>
    <w:rsid w:val="007E060A"/>
    <w:rsid w:val="007E483F"/>
    <w:rsid w:val="007F1A75"/>
    <w:rsid w:val="00806633"/>
    <w:rsid w:val="00813195"/>
    <w:rsid w:val="00815906"/>
    <w:rsid w:val="008174D3"/>
    <w:rsid w:val="00824B8A"/>
    <w:rsid w:val="008264EB"/>
    <w:rsid w:val="008426A0"/>
    <w:rsid w:val="00863ABF"/>
    <w:rsid w:val="0087159E"/>
    <w:rsid w:val="008923FF"/>
    <w:rsid w:val="008C0941"/>
    <w:rsid w:val="008D1708"/>
    <w:rsid w:val="0090480E"/>
    <w:rsid w:val="00911C6A"/>
    <w:rsid w:val="00944B38"/>
    <w:rsid w:val="009867F2"/>
    <w:rsid w:val="00990249"/>
    <w:rsid w:val="009A5B10"/>
    <w:rsid w:val="009E0EAD"/>
    <w:rsid w:val="009F1BA9"/>
    <w:rsid w:val="009F51B7"/>
    <w:rsid w:val="009F5851"/>
    <w:rsid w:val="009F72FB"/>
    <w:rsid w:val="00A3576A"/>
    <w:rsid w:val="00A4512D"/>
    <w:rsid w:val="00A705AF"/>
    <w:rsid w:val="00A86FF9"/>
    <w:rsid w:val="00A96893"/>
    <w:rsid w:val="00AA7FF6"/>
    <w:rsid w:val="00AB58D3"/>
    <w:rsid w:val="00AB7409"/>
    <w:rsid w:val="00AD7C8B"/>
    <w:rsid w:val="00AF37B9"/>
    <w:rsid w:val="00AF57F8"/>
    <w:rsid w:val="00B0445D"/>
    <w:rsid w:val="00B42851"/>
    <w:rsid w:val="00B509B8"/>
    <w:rsid w:val="00B54D79"/>
    <w:rsid w:val="00B77F26"/>
    <w:rsid w:val="00B81FF9"/>
    <w:rsid w:val="00B847C5"/>
    <w:rsid w:val="00B90EF4"/>
    <w:rsid w:val="00B969A7"/>
    <w:rsid w:val="00BA0CC7"/>
    <w:rsid w:val="00BB0187"/>
    <w:rsid w:val="00BB24EC"/>
    <w:rsid w:val="00BF1341"/>
    <w:rsid w:val="00BF45E2"/>
    <w:rsid w:val="00BF5824"/>
    <w:rsid w:val="00C156E0"/>
    <w:rsid w:val="00C37945"/>
    <w:rsid w:val="00C40697"/>
    <w:rsid w:val="00C47682"/>
    <w:rsid w:val="00C85F04"/>
    <w:rsid w:val="00CB5B1A"/>
    <w:rsid w:val="00CB6FCA"/>
    <w:rsid w:val="00CD3CBE"/>
    <w:rsid w:val="00CD7669"/>
    <w:rsid w:val="00CE4DB4"/>
    <w:rsid w:val="00CF3F51"/>
    <w:rsid w:val="00D104C0"/>
    <w:rsid w:val="00D30298"/>
    <w:rsid w:val="00D60119"/>
    <w:rsid w:val="00D652BB"/>
    <w:rsid w:val="00D65A89"/>
    <w:rsid w:val="00D71A38"/>
    <w:rsid w:val="00D73823"/>
    <w:rsid w:val="00D751F7"/>
    <w:rsid w:val="00D838DD"/>
    <w:rsid w:val="00DA3239"/>
    <w:rsid w:val="00DB2258"/>
    <w:rsid w:val="00DB7E5A"/>
    <w:rsid w:val="00DC30FF"/>
    <w:rsid w:val="00DC4D23"/>
    <w:rsid w:val="00DC5662"/>
    <w:rsid w:val="00DD6D7D"/>
    <w:rsid w:val="00DE0D96"/>
    <w:rsid w:val="00DE6D9D"/>
    <w:rsid w:val="00E13A25"/>
    <w:rsid w:val="00E4046A"/>
    <w:rsid w:val="00E532AE"/>
    <w:rsid w:val="00E600D8"/>
    <w:rsid w:val="00E70AB4"/>
    <w:rsid w:val="00E73A6C"/>
    <w:rsid w:val="00E74BF5"/>
    <w:rsid w:val="00E95031"/>
    <w:rsid w:val="00E97470"/>
    <w:rsid w:val="00EA28C5"/>
    <w:rsid w:val="00ED230C"/>
    <w:rsid w:val="00ED460B"/>
    <w:rsid w:val="00EE55CB"/>
    <w:rsid w:val="00EF098E"/>
    <w:rsid w:val="00F012AD"/>
    <w:rsid w:val="00F128D7"/>
    <w:rsid w:val="00F142D7"/>
    <w:rsid w:val="00F2275B"/>
    <w:rsid w:val="00F51998"/>
    <w:rsid w:val="00F7122B"/>
    <w:rsid w:val="00F84921"/>
    <w:rsid w:val="00F86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2D7"/>
    <w:pPr>
      <w:widowControl w:val="0"/>
      <w:jc w:val="both"/>
    </w:pPr>
    <w:rPr>
      <w:rFonts w:asciiTheme="minorHAnsi" w:hAnsiTheme="minorHAnsi" w:cs="Arial"/>
      <w:snapToGrid w:val="0"/>
      <w:sz w:val="24"/>
      <w:lang w:eastAsia="en-US"/>
    </w:rPr>
  </w:style>
  <w:style w:type="paragraph" w:styleId="Heading1">
    <w:name w:val="heading 1"/>
    <w:basedOn w:val="ListParagraph"/>
    <w:next w:val="Normal"/>
    <w:qFormat/>
    <w:rsid w:val="004E5D86"/>
    <w:pPr>
      <w:numPr>
        <w:ilvl w:val="0"/>
        <w:numId w:val="3"/>
      </w:numPr>
      <w:spacing w:after="120"/>
      <w:ind w:left="567" w:hanging="567"/>
      <w:outlineLvl w:val="0"/>
    </w:pPr>
    <w:rPr>
      <w:b/>
    </w:rPr>
  </w:style>
  <w:style w:type="paragraph" w:styleId="Heading2">
    <w:name w:val="heading 2"/>
    <w:basedOn w:val="Normal"/>
    <w:next w:val="Normal"/>
    <w:qFormat/>
    <w:rsid w:val="004E5D86"/>
    <w:pPr>
      <w:spacing w:after="120"/>
      <w:outlineLvl w:val="1"/>
    </w:pPr>
    <w:rPr>
      <w:b/>
    </w:rPr>
  </w:style>
  <w:style w:type="paragraph" w:styleId="Heading3">
    <w:name w:val="heading 3"/>
    <w:basedOn w:val="Normal"/>
    <w:next w:val="Normal"/>
    <w:qFormat/>
    <w:rsid w:val="004E5D86"/>
    <w:pPr>
      <w:spacing w:after="120"/>
      <w:outlineLvl w:val="2"/>
    </w:pPr>
    <w:rPr>
      <w:b/>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E5D86"/>
    <w:pPr>
      <w:spacing w:after="120"/>
      <w:jc w:val="center"/>
    </w:pPr>
    <w:rPr>
      <w:b/>
    </w:rPr>
  </w:style>
  <w:style w:type="character" w:customStyle="1" w:styleId="TitleChar">
    <w:name w:val="Title Char"/>
    <w:basedOn w:val="DefaultParagraphFont"/>
    <w:link w:val="Title"/>
    <w:rsid w:val="004E5D86"/>
    <w:rPr>
      <w:rFonts w:asciiTheme="minorHAnsi" w:hAnsiTheme="minorHAnsi" w:cs="Arial"/>
      <w:b/>
      <w:snapToGrid w:val="0"/>
      <w:sz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F142D7"/>
    <w:pPr>
      <w:numPr>
        <w:ilvl w:val="1"/>
        <w:numId w:val="2"/>
      </w:numPr>
      <w:contextualSpacing/>
    </w:pPr>
    <w:rPr>
      <w:lang w:eastAsia="en-AU"/>
    </w:rPr>
  </w:style>
  <w:style w:type="character" w:customStyle="1" w:styleId="ListParagraphChar">
    <w:name w:val="List Paragraph Char"/>
    <w:aliases w:val="BulletPoints Char"/>
    <w:basedOn w:val="DefaultParagraphFont"/>
    <w:link w:val="ListParagraph"/>
    <w:uiPriority w:val="34"/>
    <w:locked/>
    <w:rsid w:val="00F142D7"/>
    <w:rPr>
      <w:rFonts w:asciiTheme="minorHAnsi" w:hAnsiTheme="minorHAnsi" w:cs="Arial"/>
      <w:snapToGrid w:val="0"/>
      <w:sz w:val="24"/>
    </w:rPr>
  </w:style>
  <w:style w:type="paragraph" w:customStyle="1" w:styleId="PBACheading1">
    <w:name w:val="PBAC heading 1"/>
    <w:qFormat/>
    <w:rsid w:val="00F142D7"/>
    <w:pPr>
      <w:numPr>
        <w:numId w:val="2"/>
      </w:numPr>
      <w:outlineLvl w:val="0"/>
    </w:pPr>
    <w:rPr>
      <w:rFonts w:asciiTheme="minorHAnsi" w:hAnsiTheme="minorHAnsi" w:cs="Arial"/>
      <w:b/>
      <w:snapToGrid w:val="0"/>
      <w:sz w:val="24"/>
      <w:szCs w:val="22"/>
      <w:lang w:eastAsia="en-US"/>
    </w:rPr>
  </w:style>
  <w:style w:type="character" w:styleId="CommentReference">
    <w:name w:val="annotation reference"/>
    <w:basedOn w:val="DefaultParagraphFont"/>
    <w:rsid w:val="009E0EAD"/>
    <w:rPr>
      <w:sz w:val="16"/>
      <w:szCs w:val="16"/>
    </w:rPr>
  </w:style>
  <w:style w:type="paragraph" w:styleId="CommentText">
    <w:name w:val="annotation text"/>
    <w:basedOn w:val="Normal"/>
    <w:link w:val="CommentTextChar"/>
    <w:rsid w:val="009E0EAD"/>
    <w:rPr>
      <w:sz w:val="20"/>
    </w:rPr>
  </w:style>
  <w:style w:type="character" w:customStyle="1" w:styleId="CommentTextChar">
    <w:name w:val="Comment Text Char"/>
    <w:basedOn w:val="DefaultParagraphFont"/>
    <w:link w:val="CommentText"/>
    <w:rsid w:val="009E0EAD"/>
    <w:rPr>
      <w:rFonts w:asciiTheme="minorHAnsi" w:hAnsiTheme="minorHAnsi" w:cs="Arial"/>
      <w:snapToGrid w:val="0"/>
      <w:lang w:eastAsia="en-US"/>
    </w:rPr>
  </w:style>
  <w:style w:type="paragraph" w:styleId="CommentSubject">
    <w:name w:val="annotation subject"/>
    <w:basedOn w:val="CommentText"/>
    <w:next w:val="CommentText"/>
    <w:link w:val="CommentSubjectChar"/>
    <w:rsid w:val="009E0EAD"/>
    <w:rPr>
      <w:b/>
      <w:bCs/>
    </w:rPr>
  </w:style>
  <w:style w:type="character" w:customStyle="1" w:styleId="CommentSubjectChar">
    <w:name w:val="Comment Subject Char"/>
    <w:basedOn w:val="CommentTextChar"/>
    <w:link w:val="CommentSubject"/>
    <w:rsid w:val="009E0EAD"/>
    <w:rPr>
      <w:rFonts w:asciiTheme="minorHAnsi" w:hAnsiTheme="minorHAnsi" w:cs="Arial"/>
      <w:b/>
      <w:bCs/>
      <w:snapToGrid w:val="0"/>
      <w:lang w:eastAsia="en-US"/>
    </w:rPr>
  </w:style>
  <w:style w:type="paragraph" w:styleId="BalloonText">
    <w:name w:val="Balloon Text"/>
    <w:basedOn w:val="Normal"/>
    <w:link w:val="BalloonTextChar"/>
    <w:rsid w:val="009E0EAD"/>
    <w:rPr>
      <w:rFonts w:ascii="Tahoma" w:hAnsi="Tahoma" w:cs="Tahoma"/>
      <w:sz w:val="16"/>
      <w:szCs w:val="16"/>
    </w:rPr>
  </w:style>
  <w:style w:type="character" w:customStyle="1" w:styleId="BalloonTextChar">
    <w:name w:val="Balloon Text Char"/>
    <w:basedOn w:val="DefaultParagraphFont"/>
    <w:link w:val="BalloonText"/>
    <w:rsid w:val="009E0EAD"/>
    <w:rPr>
      <w:rFonts w:ascii="Tahoma" w:hAnsi="Tahoma" w:cs="Tahoma"/>
      <w:snapToGrid w:val="0"/>
      <w:sz w:val="16"/>
      <w:szCs w:val="16"/>
      <w:lang w:eastAsia="en-US"/>
    </w:rPr>
  </w:style>
  <w:style w:type="paragraph" w:styleId="Header">
    <w:name w:val="header"/>
    <w:basedOn w:val="Normal"/>
    <w:link w:val="HeaderChar"/>
    <w:rsid w:val="000E0EB1"/>
    <w:pPr>
      <w:tabs>
        <w:tab w:val="center" w:pos="4513"/>
        <w:tab w:val="right" w:pos="9026"/>
      </w:tabs>
    </w:pPr>
  </w:style>
  <w:style w:type="character" w:customStyle="1" w:styleId="HeaderChar">
    <w:name w:val="Header Char"/>
    <w:basedOn w:val="DefaultParagraphFont"/>
    <w:link w:val="Header"/>
    <w:rsid w:val="000E0EB1"/>
    <w:rPr>
      <w:rFonts w:asciiTheme="minorHAnsi" w:hAnsiTheme="minorHAnsi" w:cs="Arial"/>
      <w:snapToGrid w:val="0"/>
      <w:sz w:val="24"/>
      <w:lang w:eastAsia="en-US"/>
    </w:rPr>
  </w:style>
  <w:style w:type="paragraph" w:styleId="Footer">
    <w:name w:val="footer"/>
    <w:basedOn w:val="Normal"/>
    <w:link w:val="FooterChar"/>
    <w:rsid w:val="000E0EB1"/>
    <w:pPr>
      <w:tabs>
        <w:tab w:val="center" w:pos="4513"/>
        <w:tab w:val="right" w:pos="9026"/>
      </w:tabs>
    </w:pPr>
  </w:style>
  <w:style w:type="character" w:customStyle="1" w:styleId="FooterChar">
    <w:name w:val="Footer Char"/>
    <w:basedOn w:val="DefaultParagraphFont"/>
    <w:link w:val="Footer"/>
    <w:rsid w:val="000E0EB1"/>
    <w:rPr>
      <w:rFonts w:asciiTheme="minorHAnsi" w:hAnsiTheme="minorHAnsi" w:cs="Arial"/>
      <w:snapToGrid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2D7"/>
    <w:pPr>
      <w:widowControl w:val="0"/>
      <w:jc w:val="both"/>
    </w:pPr>
    <w:rPr>
      <w:rFonts w:asciiTheme="minorHAnsi" w:hAnsiTheme="minorHAnsi" w:cs="Arial"/>
      <w:snapToGrid w:val="0"/>
      <w:sz w:val="24"/>
      <w:lang w:eastAsia="en-US"/>
    </w:rPr>
  </w:style>
  <w:style w:type="paragraph" w:styleId="Heading1">
    <w:name w:val="heading 1"/>
    <w:basedOn w:val="ListParagraph"/>
    <w:next w:val="Normal"/>
    <w:qFormat/>
    <w:rsid w:val="004E5D86"/>
    <w:pPr>
      <w:numPr>
        <w:ilvl w:val="0"/>
        <w:numId w:val="3"/>
      </w:numPr>
      <w:spacing w:after="120"/>
      <w:ind w:left="567" w:hanging="567"/>
      <w:outlineLvl w:val="0"/>
    </w:pPr>
    <w:rPr>
      <w:b/>
    </w:rPr>
  </w:style>
  <w:style w:type="paragraph" w:styleId="Heading2">
    <w:name w:val="heading 2"/>
    <w:basedOn w:val="Normal"/>
    <w:next w:val="Normal"/>
    <w:qFormat/>
    <w:rsid w:val="004E5D86"/>
    <w:pPr>
      <w:spacing w:after="120"/>
      <w:outlineLvl w:val="1"/>
    </w:pPr>
    <w:rPr>
      <w:b/>
    </w:rPr>
  </w:style>
  <w:style w:type="paragraph" w:styleId="Heading3">
    <w:name w:val="heading 3"/>
    <w:basedOn w:val="Normal"/>
    <w:next w:val="Normal"/>
    <w:qFormat/>
    <w:rsid w:val="004E5D86"/>
    <w:pPr>
      <w:spacing w:after="120"/>
      <w:outlineLvl w:val="2"/>
    </w:pPr>
    <w:rPr>
      <w:b/>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E5D86"/>
    <w:pPr>
      <w:spacing w:after="120"/>
      <w:jc w:val="center"/>
    </w:pPr>
    <w:rPr>
      <w:b/>
    </w:rPr>
  </w:style>
  <w:style w:type="character" w:customStyle="1" w:styleId="TitleChar">
    <w:name w:val="Title Char"/>
    <w:basedOn w:val="DefaultParagraphFont"/>
    <w:link w:val="Title"/>
    <w:rsid w:val="004E5D86"/>
    <w:rPr>
      <w:rFonts w:asciiTheme="minorHAnsi" w:hAnsiTheme="minorHAnsi" w:cs="Arial"/>
      <w:b/>
      <w:snapToGrid w:val="0"/>
      <w:sz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F142D7"/>
    <w:pPr>
      <w:numPr>
        <w:ilvl w:val="1"/>
        <w:numId w:val="2"/>
      </w:numPr>
      <w:contextualSpacing/>
    </w:pPr>
    <w:rPr>
      <w:lang w:eastAsia="en-AU"/>
    </w:rPr>
  </w:style>
  <w:style w:type="character" w:customStyle="1" w:styleId="ListParagraphChar">
    <w:name w:val="List Paragraph Char"/>
    <w:aliases w:val="BulletPoints Char"/>
    <w:basedOn w:val="DefaultParagraphFont"/>
    <w:link w:val="ListParagraph"/>
    <w:uiPriority w:val="34"/>
    <w:locked/>
    <w:rsid w:val="00F142D7"/>
    <w:rPr>
      <w:rFonts w:asciiTheme="minorHAnsi" w:hAnsiTheme="minorHAnsi" w:cs="Arial"/>
      <w:snapToGrid w:val="0"/>
      <w:sz w:val="24"/>
    </w:rPr>
  </w:style>
  <w:style w:type="paragraph" w:customStyle="1" w:styleId="PBACheading1">
    <w:name w:val="PBAC heading 1"/>
    <w:qFormat/>
    <w:rsid w:val="00F142D7"/>
    <w:pPr>
      <w:numPr>
        <w:numId w:val="2"/>
      </w:numPr>
      <w:outlineLvl w:val="0"/>
    </w:pPr>
    <w:rPr>
      <w:rFonts w:asciiTheme="minorHAnsi" w:hAnsiTheme="minorHAnsi" w:cs="Arial"/>
      <w:b/>
      <w:snapToGrid w:val="0"/>
      <w:sz w:val="24"/>
      <w:szCs w:val="22"/>
      <w:lang w:eastAsia="en-US"/>
    </w:rPr>
  </w:style>
  <w:style w:type="character" w:styleId="CommentReference">
    <w:name w:val="annotation reference"/>
    <w:basedOn w:val="DefaultParagraphFont"/>
    <w:rsid w:val="009E0EAD"/>
    <w:rPr>
      <w:sz w:val="16"/>
      <w:szCs w:val="16"/>
    </w:rPr>
  </w:style>
  <w:style w:type="paragraph" w:styleId="CommentText">
    <w:name w:val="annotation text"/>
    <w:basedOn w:val="Normal"/>
    <w:link w:val="CommentTextChar"/>
    <w:rsid w:val="009E0EAD"/>
    <w:rPr>
      <w:sz w:val="20"/>
    </w:rPr>
  </w:style>
  <w:style w:type="character" w:customStyle="1" w:styleId="CommentTextChar">
    <w:name w:val="Comment Text Char"/>
    <w:basedOn w:val="DefaultParagraphFont"/>
    <w:link w:val="CommentText"/>
    <w:rsid w:val="009E0EAD"/>
    <w:rPr>
      <w:rFonts w:asciiTheme="minorHAnsi" w:hAnsiTheme="minorHAnsi" w:cs="Arial"/>
      <w:snapToGrid w:val="0"/>
      <w:lang w:eastAsia="en-US"/>
    </w:rPr>
  </w:style>
  <w:style w:type="paragraph" w:styleId="CommentSubject">
    <w:name w:val="annotation subject"/>
    <w:basedOn w:val="CommentText"/>
    <w:next w:val="CommentText"/>
    <w:link w:val="CommentSubjectChar"/>
    <w:rsid w:val="009E0EAD"/>
    <w:rPr>
      <w:b/>
      <w:bCs/>
    </w:rPr>
  </w:style>
  <w:style w:type="character" w:customStyle="1" w:styleId="CommentSubjectChar">
    <w:name w:val="Comment Subject Char"/>
    <w:basedOn w:val="CommentTextChar"/>
    <w:link w:val="CommentSubject"/>
    <w:rsid w:val="009E0EAD"/>
    <w:rPr>
      <w:rFonts w:asciiTheme="minorHAnsi" w:hAnsiTheme="minorHAnsi" w:cs="Arial"/>
      <w:b/>
      <w:bCs/>
      <w:snapToGrid w:val="0"/>
      <w:lang w:eastAsia="en-US"/>
    </w:rPr>
  </w:style>
  <w:style w:type="paragraph" w:styleId="BalloonText">
    <w:name w:val="Balloon Text"/>
    <w:basedOn w:val="Normal"/>
    <w:link w:val="BalloonTextChar"/>
    <w:rsid w:val="009E0EAD"/>
    <w:rPr>
      <w:rFonts w:ascii="Tahoma" w:hAnsi="Tahoma" w:cs="Tahoma"/>
      <w:sz w:val="16"/>
      <w:szCs w:val="16"/>
    </w:rPr>
  </w:style>
  <w:style w:type="character" w:customStyle="1" w:styleId="BalloonTextChar">
    <w:name w:val="Balloon Text Char"/>
    <w:basedOn w:val="DefaultParagraphFont"/>
    <w:link w:val="BalloonText"/>
    <w:rsid w:val="009E0EAD"/>
    <w:rPr>
      <w:rFonts w:ascii="Tahoma" w:hAnsi="Tahoma" w:cs="Tahoma"/>
      <w:snapToGrid w:val="0"/>
      <w:sz w:val="16"/>
      <w:szCs w:val="16"/>
      <w:lang w:eastAsia="en-US"/>
    </w:rPr>
  </w:style>
  <w:style w:type="paragraph" w:styleId="Header">
    <w:name w:val="header"/>
    <w:basedOn w:val="Normal"/>
    <w:link w:val="HeaderChar"/>
    <w:rsid w:val="000E0EB1"/>
    <w:pPr>
      <w:tabs>
        <w:tab w:val="center" w:pos="4513"/>
        <w:tab w:val="right" w:pos="9026"/>
      </w:tabs>
    </w:pPr>
  </w:style>
  <w:style w:type="character" w:customStyle="1" w:styleId="HeaderChar">
    <w:name w:val="Header Char"/>
    <w:basedOn w:val="DefaultParagraphFont"/>
    <w:link w:val="Header"/>
    <w:rsid w:val="000E0EB1"/>
    <w:rPr>
      <w:rFonts w:asciiTheme="minorHAnsi" w:hAnsiTheme="minorHAnsi" w:cs="Arial"/>
      <w:snapToGrid w:val="0"/>
      <w:sz w:val="24"/>
      <w:lang w:eastAsia="en-US"/>
    </w:rPr>
  </w:style>
  <w:style w:type="paragraph" w:styleId="Footer">
    <w:name w:val="footer"/>
    <w:basedOn w:val="Normal"/>
    <w:link w:val="FooterChar"/>
    <w:rsid w:val="000E0EB1"/>
    <w:pPr>
      <w:tabs>
        <w:tab w:val="center" w:pos="4513"/>
        <w:tab w:val="right" w:pos="9026"/>
      </w:tabs>
    </w:pPr>
  </w:style>
  <w:style w:type="character" w:customStyle="1" w:styleId="FooterChar">
    <w:name w:val="Footer Char"/>
    <w:basedOn w:val="DefaultParagraphFont"/>
    <w:link w:val="Footer"/>
    <w:rsid w:val="000E0EB1"/>
    <w:rPr>
      <w:rFonts w:asciiTheme="minorHAnsi" w:hAnsiTheme="minorHAnsi" w:cs="Arial"/>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870179D5.dotm</Template>
  <TotalTime>0</TotalTime>
  <Pages>4</Pages>
  <Words>1452</Words>
  <Characters>7908</Characters>
  <Application>Microsoft Office Word</Application>
  <DocSecurity>0</DocSecurity>
  <Lines>65</Lines>
  <Paragraphs>18</Paragraphs>
  <ScaleCrop>false</ScaleCrop>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2018-01-31T23:03:00Z</dcterms:created>
  <dcterms:modified xsi:type="dcterms:W3CDTF">2018-02-23T02:03:00Z</dcterms:modified>
</cp:coreProperties>
</file>