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E6" w:rsidRDefault="008F50E2" w:rsidP="008E59E6">
      <w:pPr>
        <w:pStyle w:val="NoSpacing"/>
        <w:rPr>
          <w:rFonts w:ascii="Arial" w:hAnsi="Arial" w:cs="Arial"/>
          <w:b/>
        </w:rPr>
      </w:pPr>
      <w:r w:rsidRPr="008E59E6">
        <w:rPr>
          <w:rFonts w:ascii="Arial" w:hAnsi="Arial" w:cs="Arial"/>
          <w:b/>
        </w:rPr>
        <w:t xml:space="preserve">Stakeholder </w:t>
      </w:r>
      <w:r w:rsidR="006A4921" w:rsidRPr="008E59E6">
        <w:rPr>
          <w:rFonts w:ascii="Arial" w:hAnsi="Arial" w:cs="Arial"/>
          <w:b/>
        </w:rPr>
        <w:t>m</w:t>
      </w:r>
      <w:r w:rsidRPr="008E59E6">
        <w:rPr>
          <w:rFonts w:ascii="Arial" w:hAnsi="Arial" w:cs="Arial"/>
          <w:b/>
        </w:rPr>
        <w:t>eeting</w:t>
      </w:r>
      <w:r w:rsidR="006A4921" w:rsidRPr="008E59E6">
        <w:rPr>
          <w:rFonts w:ascii="Arial" w:hAnsi="Arial" w:cs="Arial"/>
          <w:b/>
        </w:rPr>
        <w:t xml:space="preserve"> statement</w:t>
      </w:r>
    </w:p>
    <w:p w:rsidR="002B64CC" w:rsidRPr="008E59E6" w:rsidRDefault="002B64CC" w:rsidP="008E59E6">
      <w:pPr>
        <w:pStyle w:val="NoSpacing"/>
        <w:rPr>
          <w:rFonts w:ascii="Arial" w:hAnsi="Arial" w:cs="Arial"/>
          <w:b/>
        </w:rPr>
      </w:pPr>
    </w:p>
    <w:p w:rsidR="006A4921" w:rsidRPr="008E59E6" w:rsidRDefault="006A4921" w:rsidP="008E59E6">
      <w:pPr>
        <w:pStyle w:val="NoSpacing"/>
        <w:rPr>
          <w:rFonts w:ascii="Arial" w:hAnsi="Arial" w:cs="Arial"/>
          <w:b/>
        </w:rPr>
      </w:pPr>
      <w:r w:rsidRPr="008E59E6">
        <w:rPr>
          <w:rFonts w:ascii="Arial" w:hAnsi="Arial" w:cs="Arial"/>
          <w:b/>
        </w:rPr>
        <w:t xml:space="preserve">Breast cancer treatment with </w:t>
      </w:r>
      <w:r w:rsidR="00C61BC5">
        <w:rPr>
          <w:rFonts w:ascii="Arial" w:hAnsi="Arial" w:cs="Arial"/>
          <w:b/>
        </w:rPr>
        <w:t xml:space="preserve">anti-human </w:t>
      </w:r>
      <w:r w:rsidRPr="008E59E6">
        <w:rPr>
          <w:rFonts w:ascii="Arial" w:hAnsi="Arial" w:cs="Arial"/>
          <w:b/>
        </w:rPr>
        <w:t>epidermal growth factor receptor 2 (anti-HER2+) monoclonal antibody drugs</w:t>
      </w:r>
    </w:p>
    <w:p w:rsidR="006A4921" w:rsidRDefault="006A4921" w:rsidP="00503A57">
      <w:pPr>
        <w:pStyle w:val="NoSpacing"/>
      </w:pPr>
    </w:p>
    <w:p w:rsidR="00FF0007" w:rsidRPr="00DB59CA" w:rsidRDefault="006A4921" w:rsidP="00DB59CA">
      <w:pPr>
        <w:autoSpaceDE w:val="0"/>
        <w:autoSpaceDN w:val="0"/>
        <w:adjustRightInd w:val="0"/>
        <w:spacing w:after="0" w:line="240" w:lineRule="auto"/>
        <w:rPr>
          <w:rFonts w:ascii="Times New Roman" w:hAnsi="Times New Roman" w:cs="Times New Roman"/>
          <w:sz w:val="24"/>
          <w:szCs w:val="24"/>
        </w:rPr>
      </w:pPr>
      <w:r w:rsidRPr="00DB59CA">
        <w:rPr>
          <w:rFonts w:ascii="Times New Roman" w:hAnsi="Times New Roman" w:cs="Times New Roman"/>
          <w:sz w:val="24"/>
          <w:szCs w:val="24"/>
        </w:rPr>
        <w:t xml:space="preserve">A stakeholder meeting was held on </w:t>
      </w:r>
      <w:r w:rsidR="006930DD">
        <w:rPr>
          <w:rFonts w:ascii="Times New Roman" w:hAnsi="Times New Roman" w:cs="Times New Roman"/>
          <w:sz w:val="24"/>
          <w:szCs w:val="24"/>
        </w:rPr>
        <w:t>28</w:t>
      </w:r>
      <w:r w:rsidR="00FF0007" w:rsidRPr="00DB59CA">
        <w:rPr>
          <w:rFonts w:ascii="Times New Roman" w:hAnsi="Times New Roman" w:cs="Times New Roman"/>
          <w:sz w:val="24"/>
          <w:szCs w:val="24"/>
        </w:rPr>
        <w:t xml:space="preserve"> May 2014</w:t>
      </w:r>
      <w:r w:rsidRPr="00DB59CA">
        <w:rPr>
          <w:rFonts w:ascii="Times New Roman" w:hAnsi="Times New Roman" w:cs="Times New Roman"/>
          <w:sz w:val="24"/>
          <w:szCs w:val="24"/>
        </w:rPr>
        <w:t xml:space="preserve"> to discuss how the treatment of breast cancer in clinical practice will change with the availability of new anti-human epidermal growth factor receptor 2 (anti-HER2+) monoclonal antibody drugs (here on referred to as ‘anti-HER2+ drugs’) pertuzumab and trastuzumab emtansine, particularly in regards to the sequencing of therapies, partnering of therapy (i.e. understanding if drugs will be used in conjuction with other drugs/therapies) and the proportional use of these new drugs relative to existing </w:t>
      </w:r>
      <w:r w:rsidR="00F05DF7">
        <w:rPr>
          <w:rFonts w:ascii="Times New Roman" w:hAnsi="Times New Roman" w:cs="Times New Roman"/>
          <w:sz w:val="24"/>
          <w:szCs w:val="24"/>
        </w:rPr>
        <w:t xml:space="preserve">drugs. </w:t>
      </w:r>
      <w:r w:rsidRPr="00DB59CA">
        <w:rPr>
          <w:rFonts w:ascii="Times New Roman" w:hAnsi="Times New Roman" w:cs="Times New Roman"/>
          <w:sz w:val="24"/>
          <w:szCs w:val="24"/>
        </w:rPr>
        <w:t>An understanding of these issues is critical to the PBAC making informed judgements on submissions seeking to list new anti-HER2+ drugs and/or alter existing Pharmaceutical Benefits Scheme (PBS) listings as they have flow-on effects on considerations of the appropriate economic comparisons and expected financial budgetary impact for the Commonwealth.</w:t>
      </w:r>
    </w:p>
    <w:p w:rsidR="00DB59CA" w:rsidRPr="00DB59CA" w:rsidRDefault="00DB59CA" w:rsidP="00503A57">
      <w:pPr>
        <w:pStyle w:val="NoSpacing"/>
      </w:pPr>
    </w:p>
    <w:p w:rsidR="00525FE0" w:rsidRDefault="003441ED" w:rsidP="00DB59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B01FD3" w:rsidRPr="00B01FD3">
        <w:rPr>
          <w:rFonts w:ascii="Times New Roman" w:hAnsi="Times New Roman" w:cs="Times New Roman"/>
          <w:sz w:val="24"/>
          <w:szCs w:val="24"/>
        </w:rPr>
        <w:t>takeholders including members of the Pharmaceutical Benefits Advisory Committee (PBAC),</w:t>
      </w:r>
      <w:r w:rsidR="00B01FD3">
        <w:rPr>
          <w:rFonts w:ascii="Times New Roman" w:hAnsi="Times New Roman" w:cs="Times New Roman"/>
          <w:sz w:val="24"/>
          <w:szCs w:val="24"/>
        </w:rPr>
        <w:t xml:space="preserve"> </w:t>
      </w:r>
      <w:r w:rsidR="00FF0007" w:rsidRPr="00B01FD3">
        <w:rPr>
          <w:rFonts w:ascii="Times New Roman" w:hAnsi="Times New Roman" w:cs="Times New Roman"/>
          <w:sz w:val="24"/>
          <w:szCs w:val="24"/>
        </w:rPr>
        <w:t>Medical Oncology Group Australia (MOGA)</w:t>
      </w:r>
      <w:r w:rsidR="00B01FD3">
        <w:rPr>
          <w:rFonts w:ascii="Times New Roman" w:hAnsi="Times New Roman" w:cs="Times New Roman"/>
          <w:sz w:val="24"/>
          <w:szCs w:val="24"/>
        </w:rPr>
        <w:t xml:space="preserve">, </w:t>
      </w:r>
      <w:r w:rsidR="00FF0007" w:rsidRPr="00B01FD3">
        <w:rPr>
          <w:rFonts w:ascii="Times New Roman" w:hAnsi="Times New Roman" w:cs="Times New Roman"/>
          <w:sz w:val="24"/>
          <w:szCs w:val="24"/>
        </w:rPr>
        <w:t>Cancer Australia</w:t>
      </w:r>
      <w:r w:rsidR="00B01FD3">
        <w:rPr>
          <w:rFonts w:ascii="Times New Roman" w:hAnsi="Times New Roman" w:cs="Times New Roman"/>
          <w:sz w:val="24"/>
          <w:szCs w:val="24"/>
        </w:rPr>
        <w:t xml:space="preserve">, </w:t>
      </w:r>
      <w:r w:rsidR="00FF0007" w:rsidRPr="00B01FD3">
        <w:rPr>
          <w:rFonts w:ascii="Times New Roman" w:hAnsi="Times New Roman" w:cs="Times New Roman"/>
          <w:sz w:val="24"/>
          <w:szCs w:val="24"/>
        </w:rPr>
        <w:t>ANZ Breast Ca</w:t>
      </w:r>
      <w:r w:rsidR="00B01FD3">
        <w:rPr>
          <w:rFonts w:ascii="Times New Roman" w:hAnsi="Times New Roman" w:cs="Times New Roman"/>
          <w:sz w:val="24"/>
          <w:szCs w:val="24"/>
        </w:rPr>
        <w:t xml:space="preserve">ncer Trials Group, </w:t>
      </w:r>
      <w:r w:rsidR="00525FE0" w:rsidRPr="00B01FD3">
        <w:rPr>
          <w:rFonts w:ascii="Times New Roman" w:hAnsi="Times New Roman" w:cs="Times New Roman"/>
          <w:sz w:val="24"/>
          <w:szCs w:val="24"/>
        </w:rPr>
        <w:t>Breast Cancer Network</w:t>
      </w:r>
      <w:r w:rsidR="00FF0007" w:rsidRPr="00B01FD3">
        <w:rPr>
          <w:rFonts w:ascii="Times New Roman" w:hAnsi="Times New Roman" w:cs="Times New Roman"/>
          <w:sz w:val="24"/>
          <w:szCs w:val="24"/>
        </w:rPr>
        <w:t xml:space="preserve"> Australia</w:t>
      </w:r>
      <w:r w:rsidR="00B01FD3">
        <w:rPr>
          <w:rFonts w:ascii="Times New Roman" w:hAnsi="Times New Roman" w:cs="Times New Roman"/>
          <w:sz w:val="24"/>
          <w:szCs w:val="24"/>
        </w:rPr>
        <w:t xml:space="preserve">, </w:t>
      </w:r>
      <w:r w:rsidR="00FF0007" w:rsidRPr="00B01FD3">
        <w:rPr>
          <w:rFonts w:ascii="Times New Roman" w:hAnsi="Times New Roman" w:cs="Times New Roman"/>
          <w:sz w:val="24"/>
          <w:szCs w:val="24"/>
        </w:rPr>
        <w:t>Roche Products Pty Ltd</w:t>
      </w:r>
      <w:r w:rsidR="00B01FD3">
        <w:rPr>
          <w:rFonts w:ascii="Times New Roman" w:hAnsi="Times New Roman" w:cs="Times New Roman"/>
          <w:sz w:val="24"/>
          <w:szCs w:val="24"/>
        </w:rPr>
        <w:t xml:space="preserve">, </w:t>
      </w:r>
      <w:r w:rsidR="00525FE0" w:rsidRPr="00B01FD3">
        <w:rPr>
          <w:rFonts w:ascii="Times New Roman" w:hAnsi="Times New Roman" w:cs="Times New Roman"/>
          <w:sz w:val="24"/>
          <w:szCs w:val="24"/>
        </w:rPr>
        <w:t>GlaxoSmithKline Pty Ltd</w:t>
      </w:r>
      <w:r w:rsidR="00B01FD3">
        <w:rPr>
          <w:rFonts w:ascii="Times New Roman" w:hAnsi="Times New Roman" w:cs="Times New Roman"/>
          <w:sz w:val="24"/>
          <w:szCs w:val="24"/>
        </w:rPr>
        <w:t xml:space="preserve"> and the Department of Health</w:t>
      </w:r>
      <w:r>
        <w:rPr>
          <w:rFonts w:ascii="Times New Roman" w:hAnsi="Times New Roman" w:cs="Times New Roman"/>
          <w:sz w:val="24"/>
          <w:szCs w:val="24"/>
        </w:rPr>
        <w:t xml:space="preserve"> participated in the meeting</w:t>
      </w:r>
      <w:r w:rsidR="00B01FD3">
        <w:rPr>
          <w:rFonts w:ascii="Times New Roman" w:hAnsi="Times New Roman" w:cs="Times New Roman"/>
          <w:sz w:val="24"/>
          <w:szCs w:val="24"/>
        </w:rPr>
        <w:t>.</w:t>
      </w:r>
    </w:p>
    <w:p w:rsidR="00B01FD3" w:rsidRPr="00B01FD3" w:rsidRDefault="00B01FD3" w:rsidP="008E59E6">
      <w:pPr>
        <w:pStyle w:val="NoSpacing"/>
      </w:pPr>
    </w:p>
    <w:p w:rsidR="0058525D" w:rsidRDefault="0058525D" w:rsidP="008E59E6">
      <w:pPr>
        <w:pStyle w:val="NoSpacing"/>
        <w:rPr>
          <w:rFonts w:ascii="Arial" w:hAnsi="Arial" w:cs="Arial"/>
          <w:b/>
        </w:rPr>
      </w:pPr>
      <w:r w:rsidRPr="003441ED">
        <w:rPr>
          <w:rFonts w:ascii="Arial" w:hAnsi="Arial" w:cs="Arial"/>
          <w:b/>
        </w:rPr>
        <w:t>Background</w:t>
      </w:r>
      <w:r w:rsidR="00B009D4" w:rsidRPr="003441ED">
        <w:rPr>
          <w:rFonts w:ascii="Arial" w:hAnsi="Arial" w:cs="Arial"/>
          <w:b/>
        </w:rPr>
        <w:t xml:space="preserve"> to this meeting</w:t>
      </w:r>
    </w:p>
    <w:p w:rsidR="008E59E6" w:rsidRPr="003441ED" w:rsidRDefault="008E59E6" w:rsidP="008E59E6">
      <w:pPr>
        <w:pStyle w:val="NoSpacing"/>
        <w:rPr>
          <w:rFonts w:ascii="Arial" w:hAnsi="Arial" w:cs="Arial"/>
          <w:b/>
        </w:rPr>
      </w:pPr>
    </w:p>
    <w:p w:rsidR="00B009D4" w:rsidRPr="00B01FD3" w:rsidRDefault="00B009D4" w:rsidP="00DB59CA">
      <w:pPr>
        <w:autoSpaceDE w:val="0"/>
        <w:autoSpaceDN w:val="0"/>
        <w:adjustRightInd w:val="0"/>
        <w:spacing w:after="0" w:line="240" w:lineRule="auto"/>
        <w:rPr>
          <w:rFonts w:ascii="Times New Roman" w:hAnsi="Times New Roman" w:cs="Times New Roman"/>
          <w:sz w:val="24"/>
          <w:szCs w:val="24"/>
        </w:rPr>
      </w:pPr>
      <w:r w:rsidRPr="00B01FD3">
        <w:rPr>
          <w:rFonts w:ascii="Times New Roman" w:hAnsi="Times New Roman" w:cs="Times New Roman"/>
          <w:sz w:val="24"/>
          <w:szCs w:val="24"/>
        </w:rPr>
        <w:t>For greater context, this meeting</w:t>
      </w:r>
      <w:r w:rsidR="00B01FD3" w:rsidRPr="00B01FD3">
        <w:rPr>
          <w:rFonts w:ascii="Times New Roman" w:hAnsi="Times New Roman" w:cs="Times New Roman"/>
          <w:sz w:val="24"/>
          <w:szCs w:val="24"/>
        </w:rPr>
        <w:t xml:space="preserve"> statement</w:t>
      </w:r>
      <w:r w:rsidRPr="00B01FD3">
        <w:rPr>
          <w:rFonts w:ascii="Times New Roman" w:hAnsi="Times New Roman" w:cs="Times New Roman"/>
          <w:sz w:val="24"/>
          <w:szCs w:val="24"/>
        </w:rPr>
        <w:t xml:space="preserve"> should be rea</w:t>
      </w:r>
      <w:r w:rsidR="006930DD">
        <w:rPr>
          <w:rFonts w:ascii="Times New Roman" w:hAnsi="Times New Roman" w:cs="Times New Roman"/>
          <w:sz w:val="24"/>
          <w:szCs w:val="24"/>
        </w:rPr>
        <w:t>d in conjunction with the March </w:t>
      </w:r>
      <w:r w:rsidRPr="00B01FD3">
        <w:rPr>
          <w:rFonts w:ascii="Times New Roman" w:hAnsi="Times New Roman" w:cs="Times New Roman"/>
          <w:sz w:val="24"/>
          <w:szCs w:val="24"/>
        </w:rPr>
        <w:t>2014 PBAC meeting Public Summary Documents relating to the considerations of pertuzumab and trastuzumab emtansine submissions.</w:t>
      </w:r>
      <w:r w:rsidR="00F441CF" w:rsidRPr="00B01FD3">
        <w:rPr>
          <w:rFonts w:ascii="Times New Roman" w:hAnsi="Times New Roman" w:cs="Times New Roman"/>
          <w:sz w:val="24"/>
          <w:szCs w:val="24"/>
        </w:rPr>
        <w:t xml:space="preserve"> </w:t>
      </w:r>
      <w:r w:rsidR="00B01FD3" w:rsidRPr="00B01FD3">
        <w:rPr>
          <w:rFonts w:ascii="Times New Roman" w:hAnsi="Times New Roman" w:cs="Times New Roman"/>
          <w:sz w:val="24"/>
          <w:szCs w:val="24"/>
        </w:rPr>
        <w:t xml:space="preserve"> </w:t>
      </w:r>
      <w:r w:rsidR="00F441CF" w:rsidRPr="00B01FD3">
        <w:rPr>
          <w:rFonts w:ascii="Times New Roman" w:hAnsi="Times New Roman" w:cs="Times New Roman"/>
          <w:sz w:val="24"/>
          <w:szCs w:val="24"/>
        </w:rPr>
        <w:t xml:space="preserve">These are located </w:t>
      </w:r>
      <w:r w:rsidR="00D12AB3" w:rsidRPr="00B01FD3">
        <w:rPr>
          <w:rFonts w:ascii="Times New Roman" w:hAnsi="Times New Roman" w:cs="Times New Roman"/>
          <w:sz w:val="24"/>
          <w:szCs w:val="24"/>
        </w:rPr>
        <w:t>through</w:t>
      </w:r>
      <w:r w:rsidR="00F441CF" w:rsidRPr="00B01FD3">
        <w:rPr>
          <w:rFonts w:ascii="Times New Roman" w:hAnsi="Times New Roman" w:cs="Times New Roman"/>
          <w:sz w:val="24"/>
          <w:szCs w:val="24"/>
        </w:rPr>
        <w:t xml:space="preserve"> the following website link:</w:t>
      </w:r>
    </w:p>
    <w:p w:rsidR="00B009D4" w:rsidRPr="00B01FD3" w:rsidRDefault="00AC35C7" w:rsidP="00DB59CA">
      <w:pPr>
        <w:autoSpaceDE w:val="0"/>
        <w:autoSpaceDN w:val="0"/>
        <w:adjustRightInd w:val="0"/>
        <w:spacing w:after="0" w:line="240" w:lineRule="auto"/>
        <w:rPr>
          <w:rFonts w:ascii="Times New Roman" w:hAnsi="Times New Roman" w:cs="Times New Roman"/>
          <w:sz w:val="24"/>
          <w:szCs w:val="24"/>
        </w:rPr>
      </w:pPr>
      <w:hyperlink r:id="rId9" w:history="1">
        <w:r w:rsidR="00F441CF" w:rsidRPr="00B01FD3">
          <w:rPr>
            <w:rStyle w:val="Hyperlink"/>
            <w:rFonts w:ascii="Times New Roman" w:hAnsi="Times New Roman" w:cs="Times New Roman"/>
            <w:sz w:val="24"/>
            <w:szCs w:val="24"/>
          </w:rPr>
          <w:t>http://www.pbs.gov.au/info/industry/listing/elements/pbac-meetings/psd/2014-03</w:t>
        </w:r>
      </w:hyperlink>
    </w:p>
    <w:p w:rsidR="00F441CF" w:rsidRPr="00B01FD3" w:rsidRDefault="00F441CF" w:rsidP="00503A57">
      <w:pPr>
        <w:pStyle w:val="NoSpacing"/>
      </w:pPr>
    </w:p>
    <w:p w:rsidR="001D3156" w:rsidRPr="00B01FD3" w:rsidRDefault="001D3156" w:rsidP="00DB59CA">
      <w:pPr>
        <w:autoSpaceDE w:val="0"/>
        <w:autoSpaceDN w:val="0"/>
        <w:adjustRightInd w:val="0"/>
        <w:spacing w:after="0" w:line="240" w:lineRule="auto"/>
        <w:rPr>
          <w:rFonts w:ascii="Times New Roman" w:hAnsi="Times New Roman" w:cs="Times New Roman"/>
          <w:sz w:val="24"/>
          <w:szCs w:val="24"/>
        </w:rPr>
      </w:pPr>
      <w:r w:rsidRPr="00B01FD3">
        <w:rPr>
          <w:rFonts w:ascii="Times New Roman" w:hAnsi="Times New Roman" w:cs="Times New Roman"/>
          <w:sz w:val="24"/>
          <w:szCs w:val="24"/>
        </w:rPr>
        <w:t>At the March 2014 PBAC meeting, the PBAC deferred making a recommendation on listing pertuzumab and trastuzumab emtansine to enable it to first consider, establish and accept the cost-effectiveness of trastuzumab for the treatment of metastatic breast cancer (which is currently available via a Commonwealth funded program separate to the PBS), before making a judgement on the</w:t>
      </w:r>
      <w:r w:rsidR="00FD665E" w:rsidRPr="00B01FD3">
        <w:rPr>
          <w:rFonts w:ascii="Times New Roman" w:hAnsi="Times New Roman" w:cs="Times New Roman"/>
          <w:sz w:val="24"/>
          <w:szCs w:val="24"/>
        </w:rPr>
        <w:t xml:space="preserve"> cost-effectiveness of all </w:t>
      </w:r>
      <w:r w:rsidR="001B1DD7" w:rsidRPr="00B01FD3">
        <w:rPr>
          <w:rFonts w:ascii="Times New Roman" w:hAnsi="Times New Roman" w:cs="Times New Roman"/>
          <w:sz w:val="24"/>
          <w:szCs w:val="24"/>
        </w:rPr>
        <w:t>anti-</w:t>
      </w:r>
      <w:r w:rsidR="00FD665E" w:rsidRPr="00B01FD3">
        <w:rPr>
          <w:rFonts w:ascii="Times New Roman" w:hAnsi="Times New Roman" w:cs="Times New Roman"/>
          <w:sz w:val="24"/>
          <w:szCs w:val="24"/>
        </w:rPr>
        <w:t xml:space="preserve">HER2+ drugs </w:t>
      </w:r>
      <w:r w:rsidRPr="00B01FD3">
        <w:rPr>
          <w:rFonts w:ascii="Times New Roman" w:hAnsi="Times New Roman" w:cs="Times New Roman"/>
          <w:sz w:val="24"/>
          <w:szCs w:val="24"/>
        </w:rPr>
        <w:t>in metastatic breast cancer, including trastuzumab emtansine and pertuzumab.</w:t>
      </w:r>
    </w:p>
    <w:p w:rsidR="001D3156" w:rsidRPr="00B01FD3" w:rsidRDefault="001D3156" w:rsidP="00503A57">
      <w:pPr>
        <w:pStyle w:val="NoSpacing"/>
      </w:pPr>
    </w:p>
    <w:p w:rsidR="00DB59CA" w:rsidRPr="008E59E6" w:rsidRDefault="001D3156" w:rsidP="008E59E6">
      <w:pPr>
        <w:pStyle w:val="NoSpacing"/>
        <w:rPr>
          <w:rFonts w:ascii="Times New Roman" w:hAnsi="Times New Roman" w:cs="Times New Roman"/>
          <w:sz w:val="24"/>
          <w:szCs w:val="24"/>
        </w:rPr>
      </w:pPr>
      <w:r w:rsidRPr="008E59E6">
        <w:rPr>
          <w:rFonts w:ascii="Times New Roman" w:hAnsi="Times New Roman" w:cs="Times New Roman"/>
          <w:sz w:val="24"/>
          <w:szCs w:val="24"/>
        </w:rPr>
        <w:t xml:space="preserve">A positive PBAC recommendation to list pertuzumab and trastuzumab emtansine would depend on the PBAC being sufficiently satisfied that listing trastuzumab on the PBS for HER2-positive metastatic breast cancer is acceptably cost-effective.  This is not yet the case. In view of the improved survival benefit that pertuzumab and trastuzumab emtansine have to offer, the PBAC considered it to be productive to engage with the sponsor, professional </w:t>
      </w:r>
      <w:r w:rsidR="00F441CF" w:rsidRPr="008E59E6">
        <w:rPr>
          <w:rFonts w:ascii="Times New Roman" w:hAnsi="Times New Roman" w:cs="Times New Roman"/>
          <w:sz w:val="24"/>
          <w:szCs w:val="24"/>
        </w:rPr>
        <w:t>and patient advocacy</w:t>
      </w:r>
      <w:r w:rsidRPr="008E59E6">
        <w:rPr>
          <w:rFonts w:ascii="Times New Roman" w:hAnsi="Times New Roman" w:cs="Times New Roman"/>
          <w:sz w:val="24"/>
          <w:szCs w:val="24"/>
        </w:rPr>
        <w:t xml:space="preserve"> groups and the sponsor of lapatinib outside of the formal PBAC submission process, in an endeavour to progress the potential updated PBS listings of all four </w:t>
      </w:r>
      <w:r w:rsidR="001B1DD7" w:rsidRPr="008E59E6">
        <w:rPr>
          <w:rFonts w:ascii="Times New Roman" w:hAnsi="Times New Roman" w:cs="Times New Roman"/>
          <w:sz w:val="24"/>
          <w:szCs w:val="24"/>
        </w:rPr>
        <w:t>anti-</w:t>
      </w:r>
      <w:r w:rsidRPr="008E59E6">
        <w:rPr>
          <w:rFonts w:ascii="Times New Roman" w:hAnsi="Times New Roman" w:cs="Times New Roman"/>
          <w:sz w:val="24"/>
          <w:szCs w:val="24"/>
        </w:rPr>
        <w:t>HER2</w:t>
      </w:r>
      <w:r w:rsidR="001B1DD7" w:rsidRPr="008E59E6">
        <w:rPr>
          <w:rFonts w:ascii="Times New Roman" w:hAnsi="Times New Roman" w:cs="Times New Roman"/>
          <w:sz w:val="24"/>
          <w:szCs w:val="24"/>
        </w:rPr>
        <w:t>+</w:t>
      </w:r>
      <w:r w:rsidRPr="008E59E6">
        <w:rPr>
          <w:rFonts w:ascii="Times New Roman" w:hAnsi="Times New Roman" w:cs="Times New Roman"/>
          <w:sz w:val="24"/>
          <w:szCs w:val="24"/>
        </w:rPr>
        <w:t xml:space="preserve"> </w:t>
      </w:r>
      <w:r w:rsidR="001B1DD7" w:rsidRPr="008E59E6">
        <w:rPr>
          <w:rFonts w:ascii="Times New Roman" w:hAnsi="Times New Roman" w:cs="Times New Roman"/>
          <w:sz w:val="24"/>
          <w:szCs w:val="24"/>
        </w:rPr>
        <w:t>drugs</w:t>
      </w:r>
      <w:r w:rsidRPr="008E59E6">
        <w:rPr>
          <w:rFonts w:ascii="Times New Roman" w:hAnsi="Times New Roman" w:cs="Times New Roman"/>
          <w:sz w:val="24"/>
          <w:szCs w:val="24"/>
        </w:rPr>
        <w:t>: trastuzumab, pertuzumab, trastuzumab emtansine and lapatinib.</w:t>
      </w:r>
    </w:p>
    <w:p w:rsidR="00DB59CA" w:rsidRPr="00DB59CA" w:rsidRDefault="00DB59CA" w:rsidP="008E59E6">
      <w:pPr>
        <w:pStyle w:val="NoSpacing"/>
      </w:pPr>
    </w:p>
    <w:p w:rsidR="001172E1" w:rsidRDefault="00BF610E" w:rsidP="008E59E6">
      <w:pPr>
        <w:pStyle w:val="NoSpacing"/>
        <w:rPr>
          <w:rFonts w:ascii="Arial" w:hAnsi="Arial" w:cs="Arial"/>
          <w:b/>
        </w:rPr>
      </w:pPr>
      <w:r w:rsidRPr="003441ED">
        <w:rPr>
          <w:rFonts w:ascii="Arial" w:hAnsi="Arial" w:cs="Arial"/>
          <w:b/>
        </w:rPr>
        <w:t xml:space="preserve">Place in therapy of the new </w:t>
      </w:r>
      <w:r w:rsidR="001B1DD7" w:rsidRPr="003441ED">
        <w:rPr>
          <w:rFonts w:ascii="Arial" w:hAnsi="Arial" w:cs="Arial"/>
          <w:b/>
        </w:rPr>
        <w:t>anti-</w:t>
      </w:r>
      <w:r w:rsidRPr="003441ED">
        <w:rPr>
          <w:rFonts w:ascii="Arial" w:hAnsi="Arial" w:cs="Arial"/>
          <w:b/>
        </w:rPr>
        <w:t>HER2+ drugs</w:t>
      </w:r>
    </w:p>
    <w:p w:rsidR="008E59E6" w:rsidRPr="003441ED" w:rsidRDefault="008E59E6" w:rsidP="008E59E6">
      <w:pPr>
        <w:pStyle w:val="NoSpacing"/>
        <w:rPr>
          <w:rFonts w:ascii="Arial" w:hAnsi="Arial" w:cs="Arial"/>
          <w:b/>
        </w:rPr>
      </w:pPr>
    </w:p>
    <w:p w:rsidR="00503A57" w:rsidRPr="00503A57" w:rsidRDefault="00DA4C45" w:rsidP="00503A57">
      <w:pPr>
        <w:pStyle w:val="NoSpacing"/>
        <w:rPr>
          <w:rFonts w:ascii="Times New Roman" w:hAnsi="Times New Roman" w:cs="Times New Roman"/>
          <w:sz w:val="24"/>
          <w:szCs w:val="24"/>
        </w:rPr>
      </w:pPr>
      <w:r w:rsidRPr="00503A57">
        <w:rPr>
          <w:rFonts w:ascii="Times New Roman" w:hAnsi="Times New Roman" w:cs="Times New Roman"/>
          <w:sz w:val="24"/>
          <w:szCs w:val="24"/>
        </w:rPr>
        <w:t>Current treatment practice of breast cancer as</w:t>
      </w:r>
      <w:r w:rsidR="00E108F8" w:rsidRPr="00503A57">
        <w:rPr>
          <w:rFonts w:ascii="Times New Roman" w:hAnsi="Times New Roman" w:cs="Times New Roman"/>
          <w:sz w:val="24"/>
          <w:szCs w:val="24"/>
        </w:rPr>
        <w:t xml:space="preserve"> reflected through existing PBS </w:t>
      </w:r>
      <w:r w:rsidRPr="00503A57">
        <w:rPr>
          <w:rFonts w:ascii="Times New Roman" w:hAnsi="Times New Roman" w:cs="Times New Roman"/>
          <w:sz w:val="24"/>
          <w:szCs w:val="24"/>
        </w:rPr>
        <w:t>restrictions divide breast cancer into ‘early’ disease and ‘late/advanced’ disease.   For patients with early HER2+ breast cancer</w:t>
      </w:r>
      <w:r w:rsidR="007A1F69" w:rsidRPr="00503A57">
        <w:rPr>
          <w:rFonts w:ascii="Times New Roman" w:hAnsi="Times New Roman" w:cs="Times New Roman"/>
          <w:sz w:val="24"/>
          <w:szCs w:val="24"/>
        </w:rPr>
        <w:t xml:space="preserve"> who have undergone surgery, PBS-subsidised trastuzumab with </w:t>
      </w:r>
      <w:r w:rsidR="007A1F69" w:rsidRPr="00503A57">
        <w:rPr>
          <w:rFonts w:ascii="Times New Roman" w:hAnsi="Times New Roman" w:cs="Times New Roman"/>
          <w:sz w:val="24"/>
          <w:szCs w:val="24"/>
        </w:rPr>
        <w:lastRenderedPageBreak/>
        <w:t>adjuvant chemotherapy is available to patients. For patients with locally advanced HER2+ breast cancer, PBS-</w:t>
      </w:r>
      <w:r w:rsidR="002B0C4F" w:rsidRPr="00503A57">
        <w:rPr>
          <w:rFonts w:ascii="Times New Roman" w:hAnsi="Times New Roman" w:cs="Times New Roman"/>
          <w:sz w:val="24"/>
          <w:szCs w:val="24"/>
        </w:rPr>
        <w:t>subsidised</w:t>
      </w:r>
      <w:r w:rsidR="007A1F69" w:rsidRPr="00503A57">
        <w:rPr>
          <w:rFonts w:ascii="Times New Roman" w:hAnsi="Times New Roman" w:cs="Times New Roman"/>
          <w:sz w:val="24"/>
          <w:szCs w:val="24"/>
        </w:rPr>
        <w:t xml:space="preserve"> trastuzumab with </w:t>
      </w:r>
      <w:r w:rsidR="00E63772" w:rsidRPr="00503A57">
        <w:rPr>
          <w:rFonts w:ascii="Times New Roman" w:hAnsi="Times New Roman" w:cs="Times New Roman"/>
          <w:sz w:val="24"/>
          <w:szCs w:val="24"/>
        </w:rPr>
        <w:t>neo</w:t>
      </w:r>
      <w:r w:rsidR="007A1F69" w:rsidRPr="00503A57">
        <w:rPr>
          <w:rFonts w:ascii="Times New Roman" w:hAnsi="Times New Roman" w:cs="Times New Roman"/>
          <w:sz w:val="24"/>
          <w:szCs w:val="24"/>
        </w:rPr>
        <w:t>adjuvant chemotherapy is available to patients.  For patients with metastatic HER2+ breast cancer, trastuzumab in combination with taxanes (</w:t>
      </w:r>
      <w:r w:rsidR="00F441CF" w:rsidRPr="00503A57">
        <w:rPr>
          <w:rFonts w:ascii="Times New Roman" w:hAnsi="Times New Roman" w:cs="Times New Roman"/>
          <w:sz w:val="24"/>
          <w:szCs w:val="24"/>
        </w:rPr>
        <w:t>including</w:t>
      </w:r>
      <w:r w:rsidR="009A7ECF" w:rsidRPr="00503A57">
        <w:rPr>
          <w:rFonts w:ascii="Times New Roman" w:hAnsi="Times New Roman" w:cs="Times New Roman"/>
          <w:sz w:val="24"/>
          <w:szCs w:val="24"/>
        </w:rPr>
        <w:t xml:space="preserve"> docetaxel, paclitaxel or nab-paclitaxel</w:t>
      </w:r>
      <w:r w:rsidR="007A1F69" w:rsidRPr="00503A57">
        <w:rPr>
          <w:rFonts w:ascii="Times New Roman" w:hAnsi="Times New Roman" w:cs="Times New Roman"/>
          <w:sz w:val="24"/>
          <w:szCs w:val="24"/>
        </w:rPr>
        <w:t>) for patients who have not received chemotherapy for metastatic disease,</w:t>
      </w:r>
      <w:r w:rsidR="00F441CF" w:rsidRPr="00503A57">
        <w:rPr>
          <w:rFonts w:ascii="Times New Roman" w:hAnsi="Times New Roman" w:cs="Times New Roman"/>
          <w:sz w:val="24"/>
          <w:szCs w:val="24"/>
        </w:rPr>
        <w:t xml:space="preserve"> or, trastuzumab as monotherapy</w:t>
      </w:r>
      <w:r w:rsidR="007A1F69" w:rsidRPr="00503A57">
        <w:rPr>
          <w:rFonts w:ascii="Times New Roman" w:hAnsi="Times New Roman" w:cs="Times New Roman"/>
          <w:sz w:val="24"/>
          <w:szCs w:val="24"/>
        </w:rPr>
        <w:t xml:space="preserve"> for patients who have received one or more chemotherapy regimen(s) for metastatic disease, is available through the Late Stage Metastatic Breast Cancer program separate to the PBS</w:t>
      </w:r>
      <w:r w:rsidR="00DE2F82" w:rsidRPr="00503A57">
        <w:rPr>
          <w:rFonts w:ascii="Times New Roman" w:hAnsi="Times New Roman" w:cs="Times New Roman"/>
          <w:sz w:val="24"/>
          <w:szCs w:val="24"/>
        </w:rPr>
        <w:t xml:space="preserve"> (here on referred to as the ‘Herceptin Program’)</w:t>
      </w:r>
      <w:r w:rsidR="007A1F69" w:rsidRPr="00503A57">
        <w:rPr>
          <w:rFonts w:ascii="Times New Roman" w:hAnsi="Times New Roman" w:cs="Times New Roman"/>
          <w:sz w:val="24"/>
          <w:szCs w:val="24"/>
        </w:rPr>
        <w:t xml:space="preserve">. </w:t>
      </w:r>
      <w:r w:rsidR="00E108F8" w:rsidRPr="00503A57">
        <w:rPr>
          <w:rFonts w:ascii="Times New Roman" w:hAnsi="Times New Roman" w:cs="Times New Roman"/>
          <w:sz w:val="24"/>
          <w:szCs w:val="24"/>
        </w:rPr>
        <w:t xml:space="preserve"> PBS </w:t>
      </w:r>
      <w:r w:rsidR="009A7ECF" w:rsidRPr="00503A57">
        <w:rPr>
          <w:rFonts w:ascii="Times New Roman" w:hAnsi="Times New Roman" w:cs="Times New Roman"/>
          <w:sz w:val="24"/>
          <w:szCs w:val="24"/>
        </w:rPr>
        <w:t>subsidised lapatinib in combination with capecitabine, is available to patients where disease has progressed despite treatment with a taxane and trastuzumab for metastatic disease.</w:t>
      </w:r>
    </w:p>
    <w:p w:rsidR="00503A57" w:rsidRPr="00503A57" w:rsidRDefault="00503A57" w:rsidP="00503A57">
      <w:pPr>
        <w:pStyle w:val="NoSpacing"/>
      </w:pPr>
    </w:p>
    <w:p w:rsidR="00DE2F82" w:rsidRPr="00B01FD3" w:rsidRDefault="00F6222B" w:rsidP="00DB59CA">
      <w:pPr>
        <w:spacing w:line="240" w:lineRule="auto"/>
        <w:rPr>
          <w:rFonts w:ascii="Times New Roman" w:hAnsi="Times New Roman" w:cs="Times New Roman"/>
          <w:sz w:val="24"/>
          <w:szCs w:val="24"/>
        </w:rPr>
      </w:pPr>
      <w:r w:rsidRPr="00B01FD3">
        <w:rPr>
          <w:rFonts w:ascii="Times New Roman" w:hAnsi="Times New Roman" w:cs="Times New Roman"/>
          <w:sz w:val="24"/>
          <w:szCs w:val="24"/>
        </w:rPr>
        <w:t xml:space="preserve">Based on drug-utilisation data presented </w:t>
      </w:r>
      <w:r w:rsidR="00DE2F82" w:rsidRPr="00B01FD3">
        <w:rPr>
          <w:rFonts w:ascii="Times New Roman" w:hAnsi="Times New Roman" w:cs="Times New Roman"/>
          <w:sz w:val="24"/>
          <w:szCs w:val="24"/>
        </w:rPr>
        <w:t>at the meeting,</w:t>
      </w:r>
      <w:r w:rsidRPr="00B01FD3">
        <w:rPr>
          <w:rFonts w:ascii="Times New Roman" w:hAnsi="Times New Roman" w:cs="Times New Roman"/>
          <w:sz w:val="24"/>
          <w:szCs w:val="24"/>
        </w:rPr>
        <w:t xml:space="preserve"> it was noted that</w:t>
      </w:r>
      <w:r w:rsidR="00DE2F82" w:rsidRPr="00B01FD3">
        <w:rPr>
          <w:rFonts w:ascii="Times New Roman" w:hAnsi="Times New Roman" w:cs="Times New Roman"/>
          <w:sz w:val="24"/>
          <w:szCs w:val="24"/>
        </w:rPr>
        <w:t>:</w:t>
      </w:r>
    </w:p>
    <w:p w:rsidR="00DE2F82" w:rsidRPr="00B01FD3" w:rsidRDefault="00DE2F82" w:rsidP="00DB59CA">
      <w:pPr>
        <w:pStyle w:val="ListParagraph"/>
        <w:numPr>
          <w:ilvl w:val="0"/>
          <w:numId w:val="11"/>
        </w:numPr>
        <w:spacing w:after="120" w:line="240" w:lineRule="auto"/>
        <w:ind w:left="426" w:hanging="426"/>
        <w:rPr>
          <w:rFonts w:ascii="Times New Roman" w:hAnsi="Times New Roman" w:cs="Times New Roman"/>
          <w:sz w:val="24"/>
          <w:szCs w:val="24"/>
        </w:rPr>
      </w:pPr>
      <w:r w:rsidRPr="00B01FD3">
        <w:rPr>
          <w:rFonts w:ascii="Times New Roman" w:hAnsi="Times New Roman" w:cs="Times New Roman"/>
          <w:sz w:val="24"/>
          <w:szCs w:val="24"/>
        </w:rPr>
        <w:t>The number of new patients on the Herceptin programme was stable at approximately 40 new patients per month;</w:t>
      </w:r>
    </w:p>
    <w:p w:rsidR="00DE2F82" w:rsidRPr="00B01FD3" w:rsidRDefault="00DE2F82" w:rsidP="00DB59CA">
      <w:pPr>
        <w:pStyle w:val="ListParagraph"/>
        <w:numPr>
          <w:ilvl w:val="0"/>
          <w:numId w:val="11"/>
        </w:numPr>
        <w:spacing w:after="120" w:line="240" w:lineRule="auto"/>
        <w:ind w:left="426" w:hanging="426"/>
        <w:rPr>
          <w:rFonts w:ascii="Times New Roman" w:hAnsi="Times New Roman" w:cs="Times New Roman"/>
          <w:sz w:val="24"/>
          <w:szCs w:val="24"/>
        </w:rPr>
      </w:pPr>
      <w:r w:rsidRPr="00B01FD3">
        <w:rPr>
          <w:rFonts w:ascii="Times New Roman" w:hAnsi="Times New Roman" w:cs="Times New Roman"/>
          <w:sz w:val="24"/>
          <w:szCs w:val="24"/>
        </w:rPr>
        <w:t>The cumulative number of registered patients on the programme was approximately 5,600 as of 28 February 2014;</w:t>
      </w:r>
    </w:p>
    <w:p w:rsidR="00DE2F82" w:rsidRPr="00B01FD3" w:rsidRDefault="00DE2F82" w:rsidP="00DB59CA">
      <w:pPr>
        <w:pStyle w:val="ListParagraph"/>
        <w:numPr>
          <w:ilvl w:val="0"/>
          <w:numId w:val="11"/>
        </w:numPr>
        <w:spacing w:after="120" w:line="240" w:lineRule="auto"/>
        <w:ind w:left="426" w:hanging="426"/>
        <w:rPr>
          <w:rFonts w:ascii="Times New Roman" w:hAnsi="Times New Roman" w:cs="Times New Roman"/>
          <w:sz w:val="24"/>
          <w:szCs w:val="24"/>
        </w:rPr>
      </w:pPr>
      <w:r w:rsidRPr="00B01FD3">
        <w:rPr>
          <w:rFonts w:ascii="Times New Roman" w:hAnsi="Times New Roman" w:cs="Times New Roman"/>
          <w:sz w:val="24"/>
          <w:szCs w:val="24"/>
        </w:rPr>
        <w:t>The number of active patients as of 28 February 2014 was approximately 1,600;</w:t>
      </w:r>
    </w:p>
    <w:p w:rsidR="00DE2F82" w:rsidRPr="00B01FD3" w:rsidRDefault="00DE2F82" w:rsidP="00DB59CA">
      <w:pPr>
        <w:pStyle w:val="ListParagraph"/>
        <w:numPr>
          <w:ilvl w:val="0"/>
          <w:numId w:val="11"/>
        </w:numPr>
        <w:spacing w:after="120" w:line="240" w:lineRule="auto"/>
        <w:ind w:left="426" w:hanging="426"/>
        <w:rPr>
          <w:rFonts w:ascii="Times New Roman" w:hAnsi="Times New Roman" w:cs="Times New Roman"/>
          <w:sz w:val="24"/>
          <w:szCs w:val="24"/>
        </w:rPr>
      </w:pPr>
      <w:r w:rsidRPr="00B01FD3">
        <w:rPr>
          <w:rFonts w:ascii="Times New Roman" w:hAnsi="Times New Roman" w:cs="Times New Roman"/>
          <w:sz w:val="24"/>
          <w:szCs w:val="24"/>
        </w:rPr>
        <w:t>Use of trastuzumab</w:t>
      </w:r>
      <w:r w:rsidR="00B578DC" w:rsidRPr="00B01FD3">
        <w:rPr>
          <w:rFonts w:ascii="Times New Roman" w:hAnsi="Times New Roman" w:cs="Times New Roman"/>
          <w:sz w:val="24"/>
          <w:szCs w:val="24"/>
        </w:rPr>
        <w:t xml:space="preserve"> as monotherapy </w:t>
      </w:r>
      <w:r w:rsidR="001B785C" w:rsidRPr="00B01FD3">
        <w:rPr>
          <w:rFonts w:ascii="Times New Roman" w:hAnsi="Times New Roman" w:cs="Times New Roman"/>
          <w:sz w:val="24"/>
          <w:szCs w:val="24"/>
        </w:rPr>
        <w:t xml:space="preserve">upon initiation </w:t>
      </w:r>
      <w:r w:rsidR="00B578DC" w:rsidRPr="00B01FD3">
        <w:rPr>
          <w:rFonts w:ascii="Times New Roman" w:hAnsi="Times New Roman" w:cs="Times New Roman"/>
          <w:sz w:val="24"/>
          <w:szCs w:val="24"/>
        </w:rPr>
        <w:t xml:space="preserve">was declining </w:t>
      </w:r>
      <w:r w:rsidRPr="00B01FD3">
        <w:rPr>
          <w:rFonts w:ascii="Times New Roman" w:hAnsi="Times New Roman" w:cs="Times New Roman"/>
          <w:sz w:val="24"/>
          <w:szCs w:val="24"/>
        </w:rPr>
        <w:t>and trastuzumab monotherapy represented approximately one third of patients registered on the</w:t>
      </w:r>
      <w:r w:rsidR="00A43C49" w:rsidRPr="00B01FD3">
        <w:rPr>
          <w:rFonts w:ascii="Times New Roman" w:hAnsi="Times New Roman" w:cs="Times New Roman"/>
          <w:sz w:val="24"/>
          <w:szCs w:val="24"/>
        </w:rPr>
        <w:t xml:space="preserve"> Herceptin P</w:t>
      </w:r>
      <w:r w:rsidRPr="00B01FD3">
        <w:rPr>
          <w:rFonts w:ascii="Times New Roman" w:hAnsi="Times New Roman" w:cs="Times New Roman"/>
          <w:sz w:val="24"/>
          <w:szCs w:val="24"/>
        </w:rPr>
        <w:t>rogram;</w:t>
      </w:r>
    </w:p>
    <w:p w:rsidR="00DE2F82" w:rsidRPr="00B01FD3" w:rsidRDefault="00D51A34" w:rsidP="00DB59CA">
      <w:pPr>
        <w:pStyle w:val="ListParagraph"/>
        <w:numPr>
          <w:ilvl w:val="0"/>
          <w:numId w:val="11"/>
        </w:numPr>
        <w:spacing w:after="120" w:line="240" w:lineRule="auto"/>
        <w:ind w:left="426" w:hanging="426"/>
        <w:rPr>
          <w:rFonts w:ascii="Times New Roman" w:hAnsi="Times New Roman" w:cs="Times New Roman"/>
          <w:sz w:val="24"/>
          <w:szCs w:val="24"/>
        </w:rPr>
      </w:pPr>
      <w:r w:rsidRPr="00B01FD3">
        <w:rPr>
          <w:rFonts w:ascii="Times New Roman" w:hAnsi="Times New Roman" w:cs="Times New Roman"/>
          <w:sz w:val="24"/>
          <w:szCs w:val="24"/>
        </w:rPr>
        <w:t>Available drug utilis</w:t>
      </w:r>
      <w:r w:rsidR="00DE2F82" w:rsidRPr="00B01FD3">
        <w:rPr>
          <w:rFonts w:ascii="Times New Roman" w:hAnsi="Times New Roman" w:cs="Times New Roman"/>
          <w:sz w:val="24"/>
          <w:szCs w:val="24"/>
        </w:rPr>
        <w:t xml:space="preserve">ation data does not differentiate between patients </w:t>
      </w:r>
      <w:r w:rsidR="001B785C" w:rsidRPr="00B01FD3">
        <w:rPr>
          <w:rFonts w:ascii="Times New Roman" w:hAnsi="Times New Roman" w:cs="Times New Roman"/>
          <w:sz w:val="24"/>
          <w:szCs w:val="24"/>
        </w:rPr>
        <w:t xml:space="preserve">receiving combination therapy and those receiving </w:t>
      </w:r>
      <w:r w:rsidR="00DE2F82" w:rsidRPr="00B01FD3">
        <w:rPr>
          <w:rFonts w:ascii="Times New Roman" w:hAnsi="Times New Roman" w:cs="Times New Roman"/>
          <w:sz w:val="24"/>
          <w:szCs w:val="24"/>
        </w:rPr>
        <w:t>trastuzumab monotherapy;</w:t>
      </w:r>
    </w:p>
    <w:p w:rsidR="00DE2F82" w:rsidRPr="00B01FD3" w:rsidRDefault="00DE2F82" w:rsidP="00DB59CA">
      <w:pPr>
        <w:pStyle w:val="ListParagraph"/>
        <w:numPr>
          <w:ilvl w:val="0"/>
          <w:numId w:val="10"/>
        </w:numPr>
        <w:spacing w:after="120" w:line="240" w:lineRule="auto"/>
        <w:ind w:left="426" w:hanging="426"/>
        <w:rPr>
          <w:rFonts w:ascii="Times New Roman" w:hAnsi="Times New Roman" w:cs="Times New Roman"/>
          <w:sz w:val="24"/>
          <w:szCs w:val="24"/>
        </w:rPr>
      </w:pPr>
      <w:r w:rsidRPr="00B01FD3">
        <w:rPr>
          <w:rFonts w:ascii="Times New Roman" w:hAnsi="Times New Roman" w:cs="Times New Roman"/>
          <w:sz w:val="24"/>
          <w:szCs w:val="24"/>
        </w:rPr>
        <w:t xml:space="preserve">Patients </w:t>
      </w:r>
      <w:r w:rsidR="00FD665E" w:rsidRPr="00B01FD3">
        <w:rPr>
          <w:rFonts w:ascii="Times New Roman" w:hAnsi="Times New Roman" w:cs="Times New Roman"/>
          <w:sz w:val="24"/>
          <w:szCs w:val="24"/>
        </w:rPr>
        <w:t>tend</w:t>
      </w:r>
      <w:r w:rsidRPr="00B01FD3">
        <w:rPr>
          <w:rFonts w:ascii="Times New Roman" w:hAnsi="Times New Roman" w:cs="Times New Roman"/>
          <w:sz w:val="24"/>
          <w:szCs w:val="24"/>
        </w:rPr>
        <w:t xml:space="preserve"> to remain on</w:t>
      </w:r>
      <w:r w:rsidR="00E63772" w:rsidRPr="00B01FD3">
        <w:rPr>
          <w:rFonts w:ascii="Times New Roman" w:hAnsi="Times New Roman" w:cs="Times New Roman"/>
          <w:sz w:val="24"/>
          <w:szCs w:val="24"/>
        </w:rPr>
        <w:t xml:space="preserve"> HER2 blockade (either</w:t>
      </w:r>
      <w:r w:rsidRPr="00B01FD3">
        <w:rPr>
          <w:rFonts w:ascii="Times New Roman" w:hAnsi="Times New Roman" w:cs="Times New Roman"/>
          <w:sz w:val="24"/>
          <w:szCs w:val="24"/>
        </w:rPr>
        <w:t xml:space="preserve"> trastuzumab </w:t>
      </w:r>
      <w:r w:rsidR="00E63772" w:rsidRPr="00B01FD3">
        <w:rPr>
          <w:rFonts w:ascii="Times New Roman" w:hAnsi="Times New Roman" w:cs="Times New Roman"/>
          <w:sz w:val="24"/>
          <w:szCs w:val="24"/>
        </w:rPr>
        <w:t xml:space="preserve">or lapatinib) </w:t>
      </w:r>
      <w:r w:rsidRPr="00B01FD3">
        <w:rPr>
          <w:rFonts w:ascii="Times New Roman" w:hAnsi="Times New Roman" w:cs="Times New Roman"/>
          <w:sz w:val="24"/>
          <w:szCs w:val="24"/>
        </w:rPr>
        <w:t>from the time of diagnosis to the end of their life</w:t>
      </w:r>
      <w:r w:rsidR="001B785C" w:rsidRPr="00B01FD3">
        <w:rPr>
          <w:rFonts w:ascii="Times New Roman" w:hAnsi="Times New Roman" w:cs="Times New Roman"/>
          <w:sz w:val="24"/>
          <w:szCs w:val="24"/>
        </w:rPr>
        <w:t xml:space="preserve"> unless placed on palliative care</w:t>
      </w:r>
      <w:r w:rsidR="00E63772" w:rsidRPr="00B01FD3">
        <w:rPr>
          <w:rFonts w:ascii="Times New Roman" w:hAnsi="Times New Roman" w:cs="Times New Roman"/>
          <w:sz w:val="24"/>
          <w:szCs w:val="24"/>
        </w:rPr>
        <w:t>;</w:t>
      </w:r>
      <w:r w:rsidRPr="00B01FD3">
        <w:rPr>
          <w:rFonts w:ascii="Times New Roman" w:hAnsi="Times New Roman" w:cs="Times New Roman"/>
          <w:sz w:val="24"/>
          <w:szCs w:val="24"/>
        </w:rPr>
        <w:t xml:space="preserve"> </w:t>
      </w:r>
    </w:p>
    <w:p w:rsidR="00503A57" w:rsidRPr="00503A57" w:rsidRDefault="00DE2F82" w:rsidP="00503A57">
      <w:pPr>
        <w:pStyle w:val="ListParagraph"/>
        <w:numPr>
          <w:ilvl w:val="0"/>
          <w:numId w:val="10"/>
        </w:numPr>
        <w:spacing w:after="120" w:line="240" w:lineRule="auto"/>
        <w:ind w:left="426" w:hanging="426"/>
      </w:pPr>
      <w:r w:rsidRPr="00503A57">
        <w:rPr>
          <w:rFonts w:ascii="Times New Roman" w:hAnsi="Times New Roman" w:cs="Times New Roman"/>
          <w:sz w:val="24"/>
          <w:szCs w:val="24"/>
        </w:rPr>
        <w:t>Determining the length of time that patients receive trastuzumab treatment is difficult due to the lack of this data collection; and</w:t>
      </w:r>
    </w:p>
    <w:p w:rsidR="009A7ECF" w:rsidRPr="00503A57" w:rsidRDefault="00DE2F82" w:rsidP="00503A57">
      <w:pPr>
        <w:pStyle w:val="ListParagraph"/>
        <w:numPr>
          <w:ilvl w:val="0"/>
          <w:numId w:val="10"/>
        </w:numPr>
        <w:spacing w:after="120" w:line="240" w:lineRule="auto"/>
        <w:ind w:left="426" w:hanging="426"/>
        <w:rPr>
          <w:rFonts w:ascii="Times New Roman" w:hAnsi="Times New Roman" w:cs="Times New Roman"/>
          <w:sz w:val="24"/>
          <w:szCs w:val="24"/>
        </w:rPr>
      </w:pPr>
      <w:r w:rsidRPr="00503A57">
        <w:rPr>
          <w:rFonts w:ascii="Times New Roman" w:hAnsi="Times New Roman" w:cs="Times New Roman"/>
          <w:sz w:val="24"/>
          <w:szCs w:val="24"/>
        </w:rPr>
        <w:t>Determining the number of patients who receive one continuous course of treatment from those who remained on extended treatment or those who receive multiple courses</w:t>
      </w:r>
      <w:r w:rsidR="00D51A34" w:rsidRPr="00503A57">
        <w:rPr>
          <w:rFonts w:ascii="Times New Roman" w:hAnsi="Times New Roman" w:cs="Times New Roman"/>
          <w:sz w:val="24"/>
          <w:szCs w:val="24"/>
        </w:rPr>
        <w:t xml:space="preserve"> and chemotherapy partners</w:t>
      </w:r>
      <w:r w:rsidRPr="00503A57">
        <w:rPr>
          <w:rFonts w:ascii="Times New Roman" w:hAnsi="Times New Roman" w:cs="Times New Roman"/>
          <w:sz w:val="24"/>
          <w:szCs w:val="24"/>
        </w:rPr>
        <w:t xml:space="preserve"> is difficult due to the absence of appropriate data collection.</w:t>
      </w:r>
    </w:p>
    <w:p w:rsidR="00503A57" w:rsidRPr="00503A57" w:rsidRDefault="00503A57" w:rsidP="00503A57">
      <w:pPr>
        <w:pStyle w:val="NoSpacing"/>
      </w:pPr>
    </w:p>
    <w:p w:rsidR="00B76268" w:rsidRPr="00503A57" w:rsidRDefault="00F05DF7" w:rsidP="00503A57">
      <w:pPr>
        <w:pStyle w:val="NoSpacing"/>
        <w:rPr>
          <w:rFonts w:ascii="Times New Roman" w:hAnsi="Times New Roman" w:cs="Times New Roman"/>
          <w:sz w:val="24"/>
          <w:szCs w:val="24"/>
        </w:rPr>
      </w:pPr>
      <w:r>
        <w:rPr>
          <w:rFonts w:ascii="Times New Roman" w:hAnsi="Times New Roman" w:cs="Times New Roman"/>
          <w:sz w:val="24"/>
          <w:szCs w:val="24"/>
        </w:rPr>
        <w:t>C</w:t>
      </w:r>
      <w:r w:rsidR="0072633A" w:rsidRPr="00503A57">
        <w:rPr>
          <w:rFonts w:ascii="Times New Roman" w:hAnsi="Times New Roman" w:cs="Times New Roman"/>
          <w:sz w:val="24"/>
          <w:szCs w:val="24"/>
        </w:rPr>
        <w:t xml:space="preserve">linicians advised that </w:t>
      </w:r>
      <w:r w:rsidR="00995FA0" w:rsidRPr="00503A57">
        <w:rPr>
          <w:rFonts w:ascii="Times New Roman" w:hAnsi="Times New Roman" w:cs="Times New Roman"/>
          <w:sz w:val="24"/>
          <w:szCs w:val="24"/>
        </w:rPr>
        <w:t xml:space="preserve">treatment practice in Australia would likely follow updated treatment guidelines as suggested by the American </w:t>
      </w:r>
      <w:r w:rsidR="003441ED" w:rsidRPr="00503A57">
        <w:rPr>
          <w:rFonts w:ascii="Times New Roman" w:hAnsi="Times New Roman" w:cs="Times New Roman"/>
          <w:sz w:val="24"/>
          <w:szCs w:val="24"/>
        </w:rPr>
        <w:t xml:space="preserve">Society of Clinical Oncology. </w:t>
      </w:r>
      <w:r w:rsidR="00995FA0" w:rsidRPr="00503A57">
        <w:rPr>
          <w:rFonts w:ascii="Times New Roman" w:hAnsi="Times New Roman" w:cs="Times New Roman"/>
          <w:sz w:val="24"/>
          <w:szCs w:val="24"/>
        </w:rPr>
        <w:t>Although these are not yet available, cl</w:t>
      </w:r>
      <w:r w:rsidR="00CE7B43" w:rsidRPr="00503A57">
        <w:rPr>
          <w:rFonts w:ascii="Times New Roman" w:hAnsi="Times New Roman" w:cs="Times New Roman"/>
          <w:sz w:val="24"/>
          <w:szCs w:val="24"/>
        </w:rPr>
        <w:t>inicians considered that for a</w:t>
      </w:r>
      <w:r w:rsidR="00995FA0" w:rsidRPr="00503A57">
        <w:rPr>
          <w:rFonts w:ascii="Times New Roman" w:hAnsi="Times New Roman" w:cs="Times New Roman"/>
          <w:sz w:val="24"/>
          <w:szCs w:val="24"/>
        </w:rPr>
        <w:t xml:space="preserve"> majority of patients not already on </w:t>
      </w:r>
      <w:proofErr w:type="spellStart"/>
      <w:r w:rsidR="00995FA0" w:rsidRPr="00503A57">
        <w:rPr>
          <w:rFonts w:ascii="Times New Roman" w:hAnsi="Times New Roman" w:cs="Times New Roman"/>
          <w:sz w:val="24"/>
          <w:szCs w:val="24"/>
        </w:rPr>
        <w:t>trastuzumab</w:t>
      </w:r>
      <w:proofErr w:type="spellEnd"/>
      <w:r w:rsidR="00995FA0" w:rsidRPr="00503A57">
        <w:rPr>
          <w:rFonts w:ascii="Times New Roman" w:hAnsi="Times New Roman" w:cs="Times New Roman"/>
          <w:sz w:val="24"/>
          <w:szCs w:val="24"/>
        </w:rPr>
        <w:t xml:space="preserve"> treatment, the following </w:t>
      </w:r>
      <w:r w:rsidR="003471E2" w:rsidRPr="00503A57">
        <w:rPr>
          <w:rFonts w:ascii="Times New Roman" w:hAnsi="Times New Roman" w:cs="Times New Roman"/>
          <w:sz w:val="24"/>
          <w:szCs w:val="24"/>
        </w:rPr>
        <w:t>drug treatment regimens</w:t>
      </w:r>
      <w:r w:rsidR="00451440" w:rsidRPr="00503A57">
        <w:rPr>
          <w:rFonts w:ascii="Times New Roman" w:hAnsi="Times New Roman" w:cs="Times New Roman"/>
          <w:sz w:val="24"/>
          <w:szCs w:val="24"/>
        </w:rPr>
        <w:t xml:space="preserve"> setting aside individual patient circumstances</w:t>
      </w:r>
      <w:r w:rsidR="003471E2" w:rsidRPr="00503A57">
        <w:rPr>
          <w:rFonts w:ascii="Times New Roman" w:hAnsi="Times New Roman" w:cs="Times New Roman"/>
          <w:sz w:val="24"/>
          <w:szCs w:val="24"/>
        </w:rPr>
        <w:t>, in order of line of treatment, are likely to be prescribed:</w:t>
      </w:r>
    </w:p>
    <w:p w:rsidR="00503A57" w:rsidRPr="00B01FD3" w:rsidRDefault="00503A57" w:rsidP="00503A57">
      <w:pPr>
        <w:pStyle w:val="NoSpacing"/>
      </w:pPr>
    </w:p>
    <w:p w:rsidR="003471E2" w:rsidRPr="00B01FD3" w:rsidRDefault="003471E2" w:rsidP="00DB59CA">
      <w:pPr>
        <w:spacing w:after="120" w:line="240" w:lineRule="auto"/>
        <w:rPr>
          <w:rFonts w:ascii="Times New Roman" w:hAnsi="Times New Roman" w:cs="Times New Roman"/>
          <w:sz w:val="24"/>
          <w:szCs w:val="24"/>
        </w:rPr>
      </w:pPr>
      <w:r w:rsidRPr="00B01FD3">
        <w:rPr>
          <w:rFonts w:ascii="Times New Roman" w:hAnsi="Times New Roman" w:cs="Times New Roman"/>
          <w:sz w:val="24"/>
          <w:szCs w:val="24"/>
        </w:rPr>
        <w:t>1</w:t>
      </w:r>
      <w:r w:rsidRPr="00B01FD3">
        <w:rPr>
          <w:rFonts w:ascii="Times New Roman" w:hAnsi="Times New Roman" w:cs="Times New Roman"/>
          <w:sz w:val="24"/>
          <w:szCs w:val="24"/>
          <w:vertAlign w:val="superscript"/>
        </w:rPr>
        <w:t>st</w:t>
      </w:r>
      <w:r w:rsidRPr="00B01FD3">
        <w:rPr>
          <w:rFonts w:ascii="Times New Roman" w:hAnsi="Times New Roman" w:cs="Times New Roman"/>
          <w:sz w:val="24"/>
          <w:szCs w:val="24"/>
        </w:rPr>
        <w:t xml:space="preserve"> line treatment:</w:t>
      </w:r>
      <w:r w:rsidRPr="00B01FD3">
        <w:rPr>
          <w:rFonts w:ascii="Times New Roman" w:hAnsi="Times New Roman" w:cs="Times New Roman"/>
          <w:sz w:val="24"/>
          <w:szCs w:val="24"/>
        </w:rPr>
        <w:tab/>
      </w:r>
      <w:r w:rsidR="00C67B4E" w:rsidRPr="00B01FD3">
        <w:rPr>
          <w:rFonts w:ascii="Times New Roman" w:hAnsi="Times New Roman" w:cs="Times New Roman"/>
          <w:sz w:val="24"/>
          <w:szCs w:val="24"/>
        </w:rPr>
        <w:tab/>
      </w:r>
      <w:r w:rsidR="00C67B4E" w:rsidRPr="00B01FD3">
        <w:rPr>
          <w:rFonts w:ascii="Times New Roman" w:hAnsi="Times New Roman" w:cs="Times New Roman"/>
          <w:sz w:val="24"/>
          <w:szCs w:val="24"/>
        </w:rPr>
        <w:tab/>
      </w:r>
      <w:r w:rsidRPr="00B01FD3">
        <w:rPr>
          <w:rFonts w:ascii="Times New Roman" w:hAnsi="Times New Roman" w:cs="Times New Roman"/>
          <w:sz w:val="24"/>
          <w:szCs w:val="24"/>
        </w:rPr>
        <w:t>Pertuzumab (+ trastuzumab + taxane)</w:t>
      </w:r>
    </w:p>
    <w:p w:rsidR="003471E2" w:rsidRPr="00B01FD3" w:rsidRDefault="003471E2" w:rsidP="00DB59CA">
      <w:pPr>
        <w:spacing w:after="120" w:line="240" w:lineRule="auto"/>
        <w:rPr>
          <w:rFonts w:ascii="Times New Roman" w:hAnsi="Times New Roman" w:cs="Times New Roman"/>
          <w:sz w:val="24"/>
          <w:szCs w:val="24"/>
        </w:rPr>
      </w:pPr>
      <w:r w:rsidRPr="00B01FD3">
        <w:rPr>
          <w:rFonts w:ascii="Times New Roman" w:hAnsi="Times New Roman" w:cs="Times New Roman"/>
          <w:sz w:val="24"/>
          <w:szCs w:val="24"/>
        </w:rPr>
        <w:t>2</w:t>
      </w:r>
      <w:r w:rsidRPr="00B01FD3">
        <w:rPr>
          <w:rFonts w:ascii="Times New Roman" w:hAnsi="Times New Roman" w:cs="Times New Roman"/>
          <w:sz w:val="24"/>
          <w:szCs w:val="24"/>
          <w:vertAlign w:val="superscript"/>
        </w:rPr>
        <w:t>nd</w:t>
      </w:r>
      <w:r w:rsidRPr="00B01FD3">
        <w:rPr>
          <w:rFonts w:ascii="Times New Roman" w:hAnsi="Times New Roman" w:cs="Times New Roman"/>
          <w:sz w:val="24"/>
          <w:szCs w:val="24"/>
        </w:rPr>
        <w:t xml:space="preserve"> line treatment:</w:t>
      </w:r>
      <w:r w:rsidRPr="00B01FD3">
        <w:rPr>
          <w:rFonts w:ascii="Times New Roman" w:hAnsi="Times New Roman" w:cs="Times New Roman"/>
          <w:sz w:val="24"/>
          <w:szCs w:val="24"/>
        </w:rPr>
        <w:tab/>
      </w:r>
      <w:r w:rsidR="00C67B4E" w:rsidRPr="00B01FD3">
        <w:rPr>
          <w:rFonts w:ascii="Times New Roman" w:hAnsi="Times New Roman" w:cs="Times New Roman"/>
          <w:sz w:val="24"/>
          <w:szCs w:val="24"/>
        </w:rPr>
        <w:tab/>
      </w:r>
      <w:r w:rsidR="00C67B4E" w:rsidRPr="00B01FD3">
        <w:rPr>
          <w:rFonts w:ascii="Times New Roman" w:hAnsi="Times New Roman" w:cs="Times New Roman"/>
          <w:sz w:val="24"/>
          <w:szCs w:val="24"/>
        </w:rPr>
        <w:tab/>
      </w:r>
      <w:r w:rsidRPr="00B01FD3">
        <w:rPr>
          <w:rFonts w:ascii="Times New Roman" w:hAnsi="Times New Roman" w:cs="Times New Roman"/>
          <w:sz w:val="24"/>
          <w:szCs w:val="24"/>
        </w:rPr>
        <w:t>Trastuzumab emtansine monotherapy</w:t>
      </w:r>
    </w:p>
    <w:p w:rsidR="003471E2" w:rsidRPr="00B01FD3" w:rsidRDefault="003471E2" w:rsidP="00DB59CA">
      <w:pPr>
        <w:spacing w:after="120" w:line="240" w:lineRule="auto"/>
        <w:rPr>
          <w:rFonts w:ascii="Times New Roman" w:hAnsi="Times New Roman" w:cs="Times New Roman"/>
          <w:sz w:val="24"/>
          <w:szCs w:val="24"/>
        </w:rPr>
      </w:pPr>
      <w:r w:rsidRPr="00B01FD3">
        <w:rPr>
          <w:rFonts w:ascii="Times New Roman" w:hAnsi="Times New Roman" w:cs="Times New Roman"/>
          <w:sz w:val="24"/>
          <w:szCs w:val="24"/>
        </w:rPr>
        <w:t>3</w:t>
      </w:r>
      <w:r w:rsidRPr="00B01FD3">
        <w:rPr>
          <w:rFonts w:ascii="Times New Roman" w:hAnsi="Times New Roman" w:cs="Times New Roman"/>
          <w:sz w:val="24"/>
          <w:szCs w:val="24"/>
          <w:vertAlign w:val="superscript"/>
        </w:rPr>
        <w:t>rd</w:t>
      </w:r>
      <w:r w:rsidR="00C67B4E" w:rsidRPr="00B01FD3">
        <w:rPr>
          <w:rFonts w:ascii="Times New Roman" w:hAnsi="Times New Roman" w:cs="Times New Roman"/>
          <w:sz w:val="24"/>
          <w:szCs w:val="24"/>
        </w:rPr>
        <w:t xml:space="preserve"> line treatment and </w:t>
      </w:r>
      <w:r w:rsidR="00D12AB3" w:rsidRPr="00B01FD3">
        <w:rPr>
          <w:rFonts w:ascii="Times New Roman" w:hAnsi="Times New Roman" w:cs="Times New Roman"/>
          <w:sz w:val="24"/>
          <w:szCs w:val="24"/>
        </w:rPr>
        <w:t>later</w:t>
      </w:r>
      <w:r w:rsidR="00C67B4E" w:rsidRPr="00B01FD3">
        <w:rPr>
          <w:rFonts w:ascii="Times New Roman" w:hAnsi="Times New Roman" w:cs="Times New Roman"/>
          <w:sz w:val="24"/>
          <w:szCs w:val="24"/>
        </w:rPr>
        <w:t>:</w:t>
      </w:r>
      <w:r w:rsidR="00C67B4E" w:rsidRPr="00B01FD3">
        <w:rPr>
          <w:rFonts w:ascii="Times New Roman" w:hAnsi="Times New Roman" w:cs="Times New Roman"/>
          <w:sz w:val="24"/>
          <w:szCs w:val="24"/>
        </w:rPr>
        <w:tab/>
      </w:r>
      <w:r w:rsidR="00C67B4E" w:rsidRPr="00B01FD3">
        <w:rPr>
          <w:rFonts w:ascii="Times New Roman" w:hAnsi="Times New Roman" w:cs="Times New Roman"/>
          <w:sz w:val="24"/>
          <w:szCs w:val="24"/>
        </w:rPr>
        <w:tab/>
        <w:t>Lapatinib + capecitabine or trastuzumab + chemotherapy</w:t>
      </w:r>
    </w:p>
    <w:p w:rsidR="00B76268" w:rsidRPr="00B01FD3" w:rsidRDefault="00B76268" w:rsidP="00503A57">
      <w:pPr>
        <w:pStyle w:val="NoSpacing"/>
      </w:pPr>
    </w:p>
    <w:p w:rsidR="00503A57" w:rsidRPr="00503A57" w:rsidRDefault="00E63772" w:rsidP="00503A57">
      <w:pPr>
        <w:pStyle w:val="NoSpacing"/>
        <w:rPr>
          <w:rFonts w:ascii="Times New Roman" w:hAnsi="Times New Roman" w:cs="Times New Roman"/>
          <w:sz w:val="24"/>
          <w:szCs w:val="24"/>
        </w:rPr>
      </w:pPr>
      <w:r w:rsidRPr="00503A57">
        <w:rPr>
          <w:rFonts w:ascii="Times New Roman" w:hAnsi="Times New Roman" w:cs="Times New Roman"/>
          <w:sz w:val="24"/>
          <w:szCs w:val="24"/>
        </w:rPr>
        <w:t xml:space="preserve">Patients who relapse within 12 months of treatment with trastuzumab in the adjuvant setting would usually receive trastuzumab emtansine rather than pertuzumab + trastuzumab + taxane. These treatment algorithms </w:t>
      </w:r>
      <w:r w:rsidR="003471E2" w:rsidRPr="00503A57">
        <w:rPr>
          <w:rFonts w:ascii="Times New Roman" w:hAnsi="Times New Roman" w:cs="Times New Roman"/>
          <w:sz w:val="24"/>
          <w:szCs w:val="24"/>
        </w:rPr>
        <w:t>concurred with the PBAC’s March 2014 understanding of how drug therapies are likely to be prescribed in practice.</w:t>
      </w:r>
    </w:p>
    <w:p w:rsidR="00503A57" w:rsidRPr="00503A57" w:rsidRDefault="00503A57" w:rsidP="00503A57">
      <w:pPr>
        <w:pStyle w:val="NoSpacing"/>
      </w:pPr>
    </w:p>
    <w:p w:rsidR="003B6FAA" w:rsidRPr="00503A57" w:rsidRDefault="00CE7B43" w:rsidP="00503A57">
      <w:pPr>
        <w:pStyle w:val="NoSpacing"/>
        <w:rPr>
          <w:rFonts w:ascii="Times New Roman" w:hAnsi="Times New Roman" w:cs="Times New Roman"/>
          <w:sz w:val="24"/>
          <w:szCs w:val="24"/>
        </w:rPr>
      </w:pPr>
      <w:r w:rsidRPr="00503A57">
        <w:rPr>
          <w:rFonts w:ascii="Times New Roman" w:hAnsi="Times New Roman" w:cs="Times New Roman"/>
          <w:sz w:val="24"/>
          <w:szCs w:val="24"/>
        </w:rPr>
        <w:lastRenderedPageBreak/>
        <w:t>With regards to pertuzumab being given in conjunction with trastuzumab and a taxane, the PBAC noted in March 2014 that the current TGA registered indication for pertuzumab requires use with specifically docetaxel</w:t>
      </w:r>
      <w:r w:rsidR="00F441CF" w:rsidRPr="00503A57">
        <w:rPr>
          <w:rFonts w:ascii="Times New Roman" w:hAnsi="Times New Roman" w:cs="Times New Roman"/>
          <w:sz w:val="24"/>
          <w:szCs w:val="24"/>
        </w:rPr>
        <w:t>. The PBAC</w:t>
      </w:r>
      <w:r w:rsidRPr="00503A57">
        <w:rPr>
          <w:rFonts w:ascii="Times New Roman" w:hAnsi="Times New Roman" w:cs="Times New Roman"/>
          <w:sz w:val="24"/>
          <w:szCs w:val="24"/>
        </w:rPr>
        <w:t xml:space="preserve"> considered that other taxane partners (paclitaxel and nab-paclitaxel) are clinically equivalent to docetaxel and it is likely that other taxanes (and possibly other cytotoxic partners) would be used instead of docetaxel to some extent despite the TGA registered indication. </w:t>
      </w:r>
      <w:r w:rsidR="00F441CF" w:rsidRPr="00503A57">
        <w:rPr>
          <w:rFonts w:ascii="Times New Roman" w:hAnsi="Times New Roman" w:cs="Times New Roman"/>
          <w:sz w:val="24"/>
          <w:szCs w:val="24"/>
        </w:rPr>
        <w:t>T</w:t>
      </w:r>
      <w:r w:rsidRPr="00503A57">
        <w:rPr>
          <w:rFonts w:ascii="Times New Roman" w:hAnsi="Times New Roman" w:cs="Times New Roman"/>
          <w:sz w:val="24"/>
          <w:szCs w:val="24"/>
        </w:rPr>
        <w:t>he consensus on the question of ‘when would it be reasonable to remove the requirement that pertuzumab be given in combination with a taxane?’ was that it would be reasonable when new, supportive clinical data</w:t>
      </w:r>
      <w:r w:rsidR="00451440" w:rsidRPr="00503A57">
        <w:rPr>
          <w:rFonts w:ascii="Times New Roman" w:hAnsi="Times New Roman" w:cs="Times New Roman"/>
          <w:sz w:val="24"/>
          <w:szCs w:val="24"/>
        </w:rPr>
        <w:t xml:space="preserve"> on such use is available.</w:t>
      </w:r>
      <w:r w:rsidRPr="00503A57">
        <w:rPr>
          <w:rFonts w:ascii="Times New Roman" w:hAnsi="Times New Roman" w:cs="Times New Roman"/>
          <w:sz w:val="24"/>
          <w:szCs w:val="24"/>
        </w:rPr>
        <w:t xml:space="preserve"> </w:t>
      </w:r>
    </w:p>
    <w:p w:rsidR="006A161B" w:rsidRPr="00503A57" w:rsidRDefault="006A161B" w:rsidP="00503A57">
      <w:pPr>
        <w:pStyle w:val="NoSpacing"/>
        <w:rPr>
          <w:rFonts w:ascii="Times New Roman" w:hAnsi="Times New Roman" w:cs="Times New Roman"/>
          <w:sz w:val="24"/>
          <w:szCs w:val="24"/>
        </w:rPr>
      </w:pPr>
    </w:p>
    <w:p w:rsidR="00290A57" w:rsidRPr="00503A57" w:rsidRDefault="00AB6CF2" w:rsidP="00503A57">
      <w:pPr>
        <w:pStyle w:val="NoSpacing"/>
        <w:rPr>
          <w:rFonts w:ascii="Times New Roman" w:hAnsi="Times New Roman" w:cs="Times New Roman"/>
          <w:sz w:val="24"/>
          <w:szCs w:val="24"/>
        </w:rPr>
      </w:pPr>
      <w:r w:rsidRPr="00503A57">
        <w:rPr>
          <w:rFonts w:ascii="Times New Roman" w:hAnsi="Times New Roman" w:cs="Times New Roman"/>
          <w:sz w:val="24"/>
          <w:szCs w:val="24"/>
        </w:rPr>
        <w:t>Lapat</w:t>
      </w:r>
      <w:r w:rsidR="002B0C4F" w:rsidRPr="00503A57">
        <w:rPr>
          <w:rFonts w:ascii="Times New Roman" w:hAnsi="Times New Roman" w:cs="Times New Roman"/>
          <w:sz w:val="24"/>
          <w:szCs w:val="24"/>
        </w:rPr>
        <w:t>i</w:t>
      </w:r>
      <w:r w:rsidRPr="00503A57">
        <w:rPr>
          <w:rFonts w:ascii="Times New Roman" w:hAnsi="Times New Roman" w:cs="Times New Roman"/>
          <w:sz w:val="24"/>
          <w:szCs w:val="24"/>
        </w:rPr>
        <w:t xml:space="preserve">nib is expected to be </w:t>
      </w:r>
      <w:r w:rsidR="003B6FAA" w:rsidRPr="00503A57">
        <w:rPr>
          <w:rFonts w:ascii="Times New Roman" w:hAnsi="Times New Roman" w:cs="Times New Roman"/>
          <w:sz w:val="24"/>
          <w:szCs w:val="24"/>
        </w:rPr>
        <w:t>prescribed</w:t>
      </w:r>
      <w:r w:rsidRPr="00503A57">
        <w:rPr>
          <w:rFonts w:ascii="Times New Roman" w:hAnsi="Times New Roman" w:cs="Times New Roman"/>
          <w:sz w:val="24"/>
          <w:szCs w:val="24"/>
        </w:rPr>
        <w:t xml:space="preserve"> as third line therapy with the exception of patients with brain metastases.  In recognition of the lack of data on the effectiveness of new</w:t>
      </w:r>
      <w:r w:rsidR="001B1DD7" w:rsidRPr="00503A57">
        <w:rPr>
          <w:rFonts w:ascii="Times New Roman" w:hAnsi="Times New Roman" w:cs="Times New Roman"/>
          <w:sz w:val="24"/>
          <w:szCs w:val="24"/>
        </w:rPr>
        <w:t xml:space="preserve"> anti-</w:t>
      </w:r>
      <w:r w:rsidRPr="00503A57">
        <w:rPr>
          <w:rFonts w:ascii="Times New Roman" w:hAnsi="Times New Roman" w:cs="Times New Roman"/>
          <w:sz w:val="24"/>
          <w:szCs w:val="24"/>
        </w:rPr>
        <w:t>HER2</w:t>
      </w:r>
      <w:r w:rsidR="003B6FAA" w:rsidRPr="00503A57">
        <w:rPr>
          <w:rFonts w:ascii="Times New Roman" w:hAnsi="Times New Roman" w:cs="Times New Roman"/>
          <w:sz w:val="24"/>
          <w:szCs w:val="24"/>
        </w:rPr>
        <w:t>+</w:t>
      </w:r>
      <w:r w:rsidRPr="00503A57">
        <w:rPr>
          <w:rFonts w:ascii="Times New Roman" w:hAnsi="Times New Roman" w:cs="Times New Roman"/>
          <w:sz w:val="24"/>
          <w:szCs w:val="24"/>
        </w:rPr>
        <w:t xml:space="preserve"> </w:t>
      </w:r>
      <w:r w:rsidR="003B6FAA" w:rsidRPr="00503A57">
        <w:rPr>
          <w:rFonts w:ascii="Times New Roman" w:hAnsi="Times New Roman" w:cs="Times New Roman"/>
          <w:sz w:val="24"/>
          <w:szCs w:val="24"/>
        </w:rPr>
        <w:t>drugs</w:t>
      </w:r>
      <w:r w:rsidRPr="00503A57">
        <w:rPr>
          <w:rFonts w:ascii="Times New Roman" w:hAnsi="Times New Roman" w:cs="Times New Roman"/>
          <w:sz w:val="24"/>
          <w:szCs w:val="24"/>
        </w:rPr>
        <w:t xml:space="preserve"> in the brain, there was an expectation </w:t>
      </w:r>
      <w:r w:rsidR="003B6FAA" w:rsidRPr="00503A57">
        <w:rPr>
          <w:rFonts w:ascii="Times New Roman" w:hAnsi="Times New Roman" w:cs="Times New Roman"/>
          <w:sz w:val="24"/>
          <w:szCs w:val="24"/>
        </w:rPr>
        <w:t xml:space="preserve">from clinicians </w:t>
      </w:r>
      <w:r w:rsidR="002B0C4F" w:rsidRPr="00503A57">
        <w:rPr>
          <w:rFonts w:ascii="Times New Roman" w:hAnsi="Times New Roman" w:cs="Times New Roman"/>
          <w:sz w:val="24"/>
          <w:szCs w:val="24"/>
        </w:rPr>
        <w:t>that lapati</w:t>
      </w:r>
      <w:r w:rsidRPr="00503A57">
        <w:rPr>
          <w:rFonts w:ascii="Times New Roman" w:hAnsi="Times New Roman" w:cs="Times New Roman"/>
          <w:sz w:val="24"/>
          <w:szCs w:val="24"/>
        </w:rPr>
        <w:t>nib would be used earlier in patients with brain metastases in an</w:t>
      </w:r>
      <w:r w:rsidR="00E63772" w:rsidRPr="00503A57">
        <w:rPr>
          <w:rFonts w:ascii="Times New Roman" w:hAnsi="Times New Roman" w:cs="Times New Roman"/>
          <w:sz w:val="24"/>
          <w:szCs w:val="24"/>
        </w:rPr>
        <w:t xml:space="preserve"> effort to delay radiotherapy. </w:t>
      </w:r>
      <w:r w:rsidRPr="00503A57">
        <w:rPr>
          <w:rFonts w:ascii="Times New Roman" w:hAnsi="Times New Roman" w:cs="Times New Roman"/>
          <w:sz w:val="24"/>
          <w:szCs w:val="24"/>
        </w:rPr>
        <w:t xml:space="preserve"> </w:t>
      </w:r>
      <w:r w:rsidR="00E63772" w:rsidRPr="00503A57">
        <w:rPr>
          <w:rFonts w:ascii="Times New Roman" w:hAnsi="Times New Roman" w:cs="Times New Roman"/>
          <w:sz w:val="24"/>
          <w:szCs w:val="24"/>
        </w:rPr>
        <w:t xml:space="preserve">A barrier to optimal use of lapatinib is the current PBS requirement for treatment with taxane prior to lapatinib.   </w:t>
      </w:r>
    </w:p>
    <w:p w:rsidR="003B6FAA" w:rsidRPr="00503A57" w:rsidRDefault="003B6FAA" w:rsidP="00503A57">
      <w:pPr>
        <w:pStyle w:val="NoSpacing"/>
        <w:rPr>
          <w:rFonts w:ascii="Times New Roman" w:hAnsi="Times New Roman" w:cs="Times New Roman"/>
          <w:sz w:val="24"/>
          <w:szCs w:val="24"/>
        </w:rPr>
      </w:pPr>
    </w:p>
    <w:p w:rsidR="0072633A" w:rsidRPr="00503A57" w:rsidRDefault="00C35D24" w:rsidP="00C61BC5">
      <w:pPr>
        <w:pStyle w:val="NoSpacing"/>
        <w:rPr>
          <w:rFonts w:ascii="Times New Roman" w:hAnsi="Times New Roman" w:cs="Times New Roman"/>
          <w:sz w:val="24"/>
          <w:szCs w:val="24"/>
        </w:rPr>
      </w:pPr>
      <w:r w:rsidRPr="00503A57">
        <w:rPr>
          <w:rFonts w:ascii="Times New Roman" w:hAnsi="Times New Roman" w:cs="Times New Roman"/>
          <w:sz w:val="24"/>
          <w:szCs w:val="24"/>
        </w:rPr>
        <w:t>With pertuzumab and trastuzumab emtansine likely to push use of trastuz</w:t>
      </w:r>
      <w:r w:rsidR="00E62140" w:rsidRPr="00503A57">
        <w:rPr>
          <w:rFonts w:ascii="Times New Roman" w:hAnsi="Times New Roman" w:cs="Times New Roman"/>
          <w:sz w:val="24"/>
          <w:szCs w:val="24"/>
        </w:rPr>
        <w:t>umab to later lines of therapy together with the likelihood that trastuzumab has</w:t>
      </w:r>
      <w:r w:rsidRPr="00503A57">
        <w:rPr>
          <w:rFonts w:ascii="Times New Roman" w:hAnsi="Times New Roman" w:cs="Times New Roman"/>
          <w:sz w:val="24"/>
          <w:szCs w:val="24"/>
        </w:rPr>
        <w:t xml:space="preserve"> a</w:t>
      </w:r>
      <w:r w:rsidR="002935E6" w:rsidRPr="00503A57">
        <w:rPr>
          <w:rFonts w:ascii="Times New Roman" w:hAnsi="Times New Roman" w:cs="Times New Roman"/>
          <w:sz w:val="24"/>
          <w:szCs w:val="24"/>
        </w:rPr>
        <w:t xml:space="preserve"> dim</w:t>
      </w:r>
      <w:r w:rsidR="00BB4916" w:rsidRPr="00503A57">
        <w:rPr>
          <w:rFonts w:ascii="Times New Roman" w:hAnsi="Times New Roman" w:cs="Times New Roman"/>
          <w:sz w:val="24"/>
          <w:szCs w:val="24"/>
        </w:rPr>
        <w:t xml:space="preserve">inishing marginal </w:t>
      </w:r>
      <w:r w:rsidRPr="00503A57">
        <w:rPr>
          <w:rFonts w:ascii="Times New Roman" w:hAnsi="Times New Roman" w:cs="Times New Roman"/>
          <w:sz w:val="24"/>
          <w:szCs w:val="24"/>
        </w:rPr>
        <w:t>clinical benefit</w:t>
      </w:r>
      <w:r w:rsidR="00BB4916" w:rsidRPr="00503A57">
        <w:rPr>
          <w:rFonts w:ascii="Times New Roman" w:hAnsi="Times New Roman" w:cs="Times New Roman"/>
          <w:sz w:val="24"/>
          <w:szCs w:val="24"/>
        </w:rPr>
        <w:t xml:space="preserve"> </w:t>
      </w:r>
      <w:r w:rsidRPr="00503A57">
        <w:rPr>
          <w:rFonts w:ascii="Times New Roman" w:hAnsi="Times New Roman" w:cs="Times New Roman"/>
          <w:sz w:val="24"/>
          <w:szCs w:val="24"/>
        </w:rPr>
        <w:t xml:space="preserve">with increasing length of </w:t>
      </w:r>
      <w:r w:rsidR="00E62140" w:rsidRPr="00503A57">
        <w:rPr>
          <w:rFonts w:ascii="Times New Roman" w:hAnsi="Times New Roman" w:cs="Times New Roman"/>
          <w:sz w:val="24"/>
          <w:szCs w:val="24"/>
        </w:rPr>
        <w:t xml:space="preserve">exposure, the PBAC noted that the extent of the incremental benefit of </w:t>
      </w:r>
      <w:r w:rsidR="001B1DD7" w:rsidRPr="00503A57">
        <w:rPr>
          <w:rFonts w:ascii="Times New Roman" w:hAnsi="Times New Roman" w:cs="Times New Roman"/>
          <w:sz w:val="24"/>
          <w:szCs w:val="24"/>
        </w:rPr>
        <w:t>anti-</w:t>
      </w:r>
      <w:r w:rsidR="00E62140" w:rsidRPr="00503A57">
        <w:rPr>
          <w:rFonts w:ascii="Times New Roman" w:hAnsi="Times New Roman" w:cs="Times New Roman"/>
          <w:sz w:val="24"/>
          <w:szCs w:val="24"/>
        </w:rPr>
        <w:t>HER2</w:t>
      </w:r>
      <w:r w:rsidR="001B1DD7" w:rsidRPr="00503A57">
        <w:rPr>
          <w:rFonts w:ascii="Times New Roman" w:hAnsi="Times New Roman" w:cs="Times New Roman"/>
          <w:sz w:val="24"/>
          <w:szCs w:val="24"/>
        </w:rPr>
        <w:t>+ drug</w:t>
      </w:r>
      <w:r w:rsidR="00E62140" w:rsidRPr="00503A57">
        <w:rPr>
          <w:rFonts w:ascii="Times New Roman" w:hAnsi="Times New Roman" w:cs="Times New Roman"/>
          <w:sz w:val="24"/>
          <w:szCs w:val="24"/>
        </w:rPr>
        <w:t xml:space="preserve"> therapy over no </w:t>
      </w:r>
      <w:r w:rsidR="001B1DD7" w:rsidRPr="00503A57">
        <w:rPr>
          <w:rFonts w:ascii="Times New Roman" w:hAnsi="Times New Roman" w:cs="Times New Roman"/>
          <w:sz w:val="24"/>
          <w:szCs w:val="24"/>
        </w:rPr>
        <w:t>anti-</w:t>
      </w:r>
      <w:r w:rsidR="00E62140" w:rsidRPr="00503A57">
        <w:rPr>
          <w:rFonts w:ascii="Times New Roman" w:hAnsi="Times New Roman" w:cs="Times New Roman"/>
          <w:sz w:val="24"/>
          <w:szCs w:val="24"/>
        </w:rPr>
        <w:t>HER2</w:t>
      </w:r>
      <w:r w:rsidR="001B1DD7" w:rsidRPr="00503A57">
        <w:rPr>
          <w:rFonts w:ascii="Times New Roman" w:hAnsi="Times New Roman" w:cs="Times New Roman"/>
          <w:sz w:val="24"/>
          <w:szCs w:val="24"/>
        </w:rPr>
        <w:t>+</w:t>
      </w:r>
      <w:r w:rsidR="00E62140" w:rsidRPr="00503A57">
        <w:rPr>
          <w:rFonts w:ascii="Times New Roman" w:hAnsi="Times New Roman" w:cs="Times New Roman"/>
          <w:sz w:val="24"/>
          <w:szCs w:val="24"/>
        </w:rPr>
        <w:t xml:space="preserve"> </w:t>
      </w:r>
      <w:r w:rsidR="001B1DD7" w:rsidRPr="00503A57">
        <w:rPr>
          <w:rFonts w:ascii="Times New Roman" w:hAnsi="Times New Roman" w:cs="Times New Roman"/>
          <w:sz w:val="24"/>
          <w:szCs w:val="24"/>
        </w:rPr>
        <w:t>drug</w:t>
      </w:r>
      <w:r w:rsidR="00E62140" w:rsidRPr="00503A57">
        <w:rPr>
          <w:rFonts w:ascii="Times New Roman" w:hAnsi="Times New Roman" w:cs="Times New Roman"/>
          <w:sz w:val="24"/>
          <w:szCs w:val="24"/>
        </w:rPr>
        <w:t xml:space="preserve"> therapy, is not known</w:t>
      </w:r>
      <w:r w:rsidR="008B2C6B" w:rsidRPr="00503A57">
        <w:rPr>
          <w:rFonts w:ascii="Times New Roman" w:hAnsi="Times New Roman" w:cs="Times New Roman"/>
          <w:sz w:val="24"/>
          <w:szCs w:val="24"/>
        </w:rPr>
        <w:t xml:space="preserve"> in this context</w:t>
      </w:r>
      <w:r w:rsidR="00B34DF8" w:rsidRPr="00503A57">
        <w:rPr>
          <w:rFonts w:ascii="Times New Roman" w:hAnsi="Times New Roman" w:cs="Times New Roman"/>
          <w:sz w:val="24"/>
          <w:szCs w:val="24"/>
        </w:rPr>
        <w:t>.</w:t>
      </w:r>
      <w:r w:rsidR="008B2C6B" w:rsidRPr="00503A57">
        <w:rPr>
          <w:rFonts w:ascii="Times New Roman" w:hAnsi="Times New Roman" w:cs="Times New Roman"/>
          <w:sz w:val="24"/>
          <w:szCs w:val="24"/>
        </w:rPr>
        <w:t xml:space="preserve"> </w:t>
      </w:r>
      <w:r w:rsidR="001B1DD7" w:rsidRPr="00503A57">
        <w:rPr>
          <w:rFonts w:ascii="Times New Roman" w:hAnsi="Times New Roman" w:cs="Times New Roman"/>
          <w:sz w:val="24"/>
          <w:szCs w:val="24"/>
        </w:rPr>
        <w:t xml:space="preserve"> Sponsors and c</w:t>
      </w:r>
      <w:r w:rsidR="008B2C6B" w:rsidRPr="00503A57">
        <w:rPr>
          <w:rFonts w:ascii="Times New Roman" w:hAnsi="Times New Roman" w:cs="Times New Roman"/>
          <w:sz w:val="24"/>
          <w:szCs w:val="24"/>
        </w:rPr>
        <w:t>linicians noted the</w:t>
      </w:r>
      <w:r w:rsidR="00E62140" w:rsidRPr="00503A57">
        <w:rPr>
          <w:rFonts w:ascii="Times New Roman" w:hAnsi="Times New Roman" w:cs="Times New Roman"/>
          <w:sz w:val="24"/>
          <w:szCs w:val="24"/>
        </w:rPr>
        <w:t xml:space="preserve"> results from</w:t>
      </w:r>
      <w:r w:rsidR="00B34DF8" w:rsidRPr="00503A57">
        <w:rPr>
          <w:rFonts w:ascii="Times New Roman" w:hAnsi="Times New Roman" w:cs="Times New Roman"/>
          <w:sz w:val="24"/>
          <w:szCs w:val="24"/>
        </w:rPr>
        <w:t xml:space="preserve"> </w:t>
      </w:r>
      <w:r w:rsidR="001B1DD7" w:rsidRPr="00503A57">
        <w:rPr>
          <w:rFonts w:ascii="Times New Roman" w:hAnsi="Times New Roman" w:cs="Times New Roman"/>
          <w:sz w:val="24"/>
          <w:szCs w:val="24"/>
        </w:rPr>
        <w:t>a published study (Olson et al. 2013)</w:t>
      </w:r>
      <w:r w:rsidR="00E62140" w:rsidRPr="00503A57">
        <w:rPr>
          <w:rFonts w:ascii="Times New Roman" w:hAnsi="Times New Roman" w:cs="Times New Roman"/>
          <w:sz w:val="24"/>
          <w:szCs w:val="24"/>
        </w:rPr>
        <w:t xml:space="preserve"> </w:t>
      </w:r>
      <w:r w:rsidR="001B1DD7" w:rsidRPr="00503A57">
        <w:rPr>
          <w:rFonts w:ascii="Times New Roman" w:hAnsi="Times New Roman" w:cs="Times New Roman"/>
          <w:sz w:val="24"/>
          <w:szCs w:val="24"/>
        </w:rPr>
        <w:t>suggesting</w:t>
      </w:r>
      <w:r w:rsidR="00E62140" w:rsidRPr="00503A57">
        <w:rPr>
          <w:rFonts w:ascii="Times New Roman" w:hAnsi="Times New Roman" w:cs="Times New Roman"/>
          <w:sz w:val="24"/>
          <w:szCs w:val="24"/>
        </w:rPr>
        <w:t xml:space="preserve"> that patients demonstrate clinical benefit </w:t>
      </w:r>
      <w:r w:rsidR="00F441CF" w:rsidRPr="00503A57">
        <w:rPr>
          <w:rFonts w:ascii="Times New Roman" w:hAnsi="Times New Roman" w:cs="Times New Roman"/>
          <w:sz w:val="24"/>
          <w:szCs w:val="24"/>
        </w:rPr>
        <w:t xml:space="preserve">from </w:t>
      </w:r>
      <w:r w:rsidR="00E62140" w:rsidRPr="00503A57">
        <w:rPr>
          <w:rFonts w:ascii="Times New Roman" w:hAnsi="Times New Roman" w:cs="Times New Roman"/>
          <w:sz w:val="24"/>
          <w:szCs w:val="24"/>
        </w:rPr>
        <w:t xml:space="preserve">multiple-lines of </w:t>
      </w:r>
      <w:r w:rsidR="001B1DD7" w:rsidRPr="00503A57">
        <w:rPr>
          <w:rFonts w:ascii="Times New Roman" w:hAnsi="Times New Roman" w:cs="Times New Roman"/>
          <w:sz w:val="24"/>
          <w:szCs w:val="24"/>
        </w:rPr>
        <w:t>anti-</w:t>
      </w:r>
      <w:r w:rsidR="00E62140" w:rsidRPr="00503A57">
        <w:rPr>
          <w:rFonts w:ascii="Times New Roman" w:hAnsi="Times New Roman" w:cs="Times New Roman"/>
          <w:sz w:val="24"/>
          <w:szCs w:val="24"/>
        </w:rPr>
        <w:t>HER2</w:t>
      </w:r>
      <w:r w:rsidR="001B1DD7" w:rsidRPr="00503A57">
        <w:rPr>
          <w:rFonts w:ascii="Times New Roman" w:hAnsi="Times New Roman" w:cs="Times New Roman"/>
          <w:sz w:val="24"/>
          <w:szCs w:val="24"/>
        </w:rPr>
        <w:t>+ drug therapy</w:t>
      </w:r>
      <w:r w:rsidR="00B34DF8" w:rsidRPr="00503A57">
        <w:rPr>
          <w:rFonts w:ascii="Times New Roman" w:hAnsi="Times New Roman" w:cs="Times New Roman"/>
          <w:sz w:val="24"/>
          <w:szCs w:val="24"/>
        </w:rPr>
        <w:t xml:space="preserve"> </w:t>
      </w:r>
      <w:r w:rsidR="008B2C6B" w:rsidRPr="00503A57">
        <w:rPr>
          <w:rFonts w:ascii="Times New Roman" w:hAnsi="Times New Roman" w:cs="Times New Roman"/>
          <w:sz w:val="24"/>
          <w:szCs w:val="24"/>
        </w:rPr>
        <w:t xml:space="preserve">and therefore </w:t>
      </w:r>
      <w:r w:rsidR="00B76268" w:rsidRPr="00503A57">
        <w:rPr>
          <w:rFonts w:ascii="Times New Roman" w:hAnsi="Times New Roman" w:cs="Times New Roman"/>
          <w:sz w:val="24"/>
          <w:szCs w:val="24"/>
        </w:rPr>
        <w:t xml:space="preserve">considered </w:t>
      </w:r>
      <w:r w:rsidR="008B2C6B" w:rsidRPr="00503A57">
        <w:rPr>
          <w:rFonts w:ascii="Times New Roman" w:hAnsi="Times New Roman" w:cs="Times New Roman"/>
          <w:sz w:val="24"/>
          <w:szCs w:val="24"/>
        </w:rPr>
        <w:t>that</w:t>
      </w:r>
      <w:r w:rsidR="008655E4" w:rsidRPr="00503A57">
        <w:rPr>
          <w:rFonts w:ascii="Times New Roman" w:hAnsi="Times New Roman" w:cs="Times New Roman"/>
          <w:sz w:val="24"/>
          <w:szCs w:val="24"/>
        </w:rPr>
        <w:t xml:space="preserve"> </w:t>
      </w:r>
      <w:r w:rsidR="006310BD" w:rsidRPr="00503A57">
        <w:rPr>
          <w:rFonts w:ascii="Times New Roman" w:hAnsi="Times New Roman" w:cs="Times New Roman"/>
          <w:sz w:val="24"/>
          <w:szCs w:val="24"/>
        </w:rPr>
        <w:t xml:space="preserve">trastuzumab </w:t>
      </w:r>
      <w:r w:rsidR="008655E4" w:rsidRPr="00503A57">
        <w:rPr>
          <w:rFonts w:ascii="Times New Roman" w:hAnsi="Times New Roman" w:cs="Times New Roman"/>
          <w:sz w:val="24"/>
          <w:szCs w:val="24"/>
        </w:rPr>
        <w:t>in the third-line setting and beyond</w:t>
      </w:r>
      <w:r w:rsidR="008B2C6B" w:rsidRPr="00503A57">
        <w:rPr>
          <w:rFonts w:ascii="Times New Roman" w:hAnsi="Times New Roman" w:cs="Times New Roman"/>
          <w:sz w:val="24"/>
          <w:szCs w:val="24"/>
        </w:rPr>
        <w:t xml:space="preserve"> would provide patients with some clinical benefit</w:t>
      </w:r>
      <w:r w:rsidR="008655E4" w:rsidRPr="00503A57">
        <w:rPr>
          <w:rFonts w:ascii="Times New Roman" w:hAnsi="Times New Roman" w:cs="Times New Roman"/>
          <w:sz w:val="24"/>
          <w:szCs w:val="24"/>
        </w:rPr>
        <w:t xml:space="preserve">.  </w:t>
      </w:r>
    </w:p>
    <w:p w:rsidR="001172E1" w:rsidRPr="00503A57" w:rsidRDefault="001172E1" w:rsidP="008E59E6">
      <w:pPr>
        <w:pStyle w:val="NoSpacing"/>
      </w:pPr>
    </w:p>
    <w:p w:rsidR="00AB6CF2" w:rsidRDefault="00AB6CF2" w:rsidP="008E59E6">
      <w:pPr>
        <w:pStyle w:val="NoSpacing"/>
        <w:rPr>
          <w:rFonts w:ascii="Arial" w:hAnsi="Arial" w:cs="Arial"/>
          <w:b/>
        </w:rPr>
      </w:pPr>
      <w:r w:rsidRPr="003441ED">
        <w:rPr>
          <w:rFonts w:ascii="Arial" w:hAnsi="Arial" w:cs="Arial"/>
          <w:b/>
        </w:rPr>
        <w:t>Projected PBS drug usage</w:t>
      </w:r>
    </w:p>
    <w:p w:rsidR="008E59E6" w:rsidRPr="003441ED" w:rsidRDefault="008E59E6" w:rsidP="008E59E6">
      <w:pPr>
        <w:pStyle w:val="NoSpacing"/>
        <w:rPr>
          <w:rFonts w:ascii="Arial" w:hAnsi="Arial" w:cs="Arial"/>
          <w:b/>
        </w:rPr>
      </w:pPr>
    </w:p>
    <w:p w:rsidR="007B3B1A" w:rsidRDefault="007B3B1A" w:rsidP="00C61BC5">
      <w:pPr>
        <w:pStyle w:val="NoSpacing"/>
        <w:rPr>
          <w:rFonts w:ascii="Times New Roman" w:hAnsi="Times New Roman" w:cs="Times New Roman"/>
          <w:sz w:val="24"/>
          <w:szCs w:val="24"/>
        </w:rPr>
      </w:pPr>
      <w:r w:rsidRPr="00C61BC5">
        <w:rPr>
          <w:rFonts w:ascii="Times New Roman" w:hAnsi="Times New Roman" w:cs="Times New Roman"/>
          <w:sz w:val="24"/>
          <w:szCs w:val="24"/>
        </w:rPr>
        <w:t xml:space="preserve">Estimating drug utilisation of new and existing drug treatments is complicated by factoring in an initial uptake period for the new </w:t>
      </w:r>
      <w:r w:rsidR="00B76268" w:rsidRPr="00C61BC5">
        <w:rPr>
          <w:rFonts w:ascii="Times New Roman" w:hAnsi="Times New Roman" w:cs="Times New Roman"/>
          <w:sz w:val="24"/>
          <w:szCs w:val="24"/>
        </w:rPr>
        <w:t>anti-</w:t>
      </w:r>
      <w:r w:rsidRPr="00C61BC5">
        <w:rPr>
          <w:rFonts w:ascii="Times New Roman" w:hAnsi="Times New Roman" w:cs="Times New Roman"/>
          <w:sz w:val="24"/>
          <w:szCs w:val="24"/>
        </w:rPr>
        <w:t xml:space="preserve">HER2+ drugs which would be different to drug-utilisation when the new </w:t>
      </w:r>
      <w:r w:rsidR="00B76268" w:rsidRPr="00C61BC5">
        <w:rPr>
          <w:rFonts w:ascii="Times New Roman" w:hAnsi="Times New Roman" w:cs="Times New Roman"/>
          <w:sz w:val="24"/>
          <w:szCs w:val="24"/>
        </w:rPr>
        <w:t>anti-</w:t>
      </w:r>
      <w:r w:rsidRPr="00C61BC5">
        <w:rPr>
          <w:rFonts w:ascii="Times New Roman" w:hAnsi="Times New Roman" w:cs="Times New Roman"/>
          <w:sz w:val="24"/>
          <w:szCs w:val="24"/>
        </w:rPr>
        <w:t>HER2+ drugs are established in clinical practice.</w:t>
      </w:r>
    </w:p>
    <w:p w:rsidR="00C61BC5" w:rsidRPr="00C61BC5" w:rsidRDefault="00C61BC5" w:rsidP="00C61BC5">
      <w:pPr>
        <w:pStyle w:val="NoSpacing"/>
        <w:rPr>
          <w:rFonts w:ascii="Times New Roman" w:hAnsi="Times New Roman" w:cs="Times New Roman"/>
          <w:sz w:val="24"/>
          <w:szCs w:val="24"/>
        </w:rPr>
      </w:pPr>
    </w:p>
    <w:p w:rsidR="00483EC2" w:rsidRDefault="00AB6CF2" w:rsidP="00C61BC5">
      <w:pPr>
        <w:pStyle w:val="NoSpacing"/>
        <w:rPr>
          <w:rFonts w:ascii="Times New Roman" w:hAnsi="Times New Roman" w:cs="Times New Roman"/>
          <w:sz w:val="24"/>
          <w:szCs w:val="24"/>
        </w:rPr>
      </w:pPr>
      <w:r w:rsidRPr="00C61BC5">
        <w:rPr>
          <w:rFonts w:ascii="Times New Roman" w:hAnsi="Times New Roman" w:cs="Times New Roman"/>
          <w:sz w:val="24"/>
          <w:szCs w:val="24"/>
        </w:rPr>
        <w:t xml:space="preserve">Based on the </w:t>
      </w:r>
      <w:r w:rsidR="007B3B1A" w:rsidRPr="00C61BC5">
        <w:rPr>
          <w:rFonts w:ascii="Times New Roman" w:hAnsi="Times New Roman" w:cs="Times New Roman"/>
          <w:sz w:val="24"/>
          <w:szCs w:val="24"/>
        </w:rPr>
        <w:t xml:space="preserve">likely clinical treatment pathways with the introduction of the new </w:t>
      </w:r>
      <w:r w:rsidR="00B76268" w:rsidRPr="00C61BC5">
        <w:rPr>
          <w:rFonts w:ascii="Times New Roman" w:hAnsi="Times New Roman" w:cs="Times New Roman"/>
          <w:sz w:val="24"/>
          <w:szCs w:val="24"/>
        </w:rPr>
        <w:t>anti-</w:t>
      </w:r>
      <w:r w:rsidR="007B3B1A" w:rsidRPr="00C61BC5">
        <w:rPr>
          <w:rFonts w:ascii="Times New Roman" w:hAnsi="Times New Roman" w:cs="Times New Roman"/>
          <w:sz w:val="24"/>
          <w:szCs w:val="24"/>
        </w:rPr>
        <w:t xml:space="preserve">HER2+ drugs and existing drug-utilisation data, </w:t>
      </w:r>
      <w:r w:rsidR="00A43C49" w:rsidRPr="00C61BC5">
        <w:rPr>
          <w:rFonts w:ascii="Times New Roman" w:hAnsi="Times New Roman" w:cs="Times New Roman"/>
          <w:sz w:val="24"/>
          <w:szCs w:val="24"/>
        </w:rPr>
        <w:t>clinicians estimated that initially, the number of patients likely to be on</w:t>
      </w:r>
      <w:r w:rsidRPr="00C61BC5">
        <w:rPr>
          <w:rFonts w:ascii="Times New Roman" w:hAnsi="Times New Roman" w:cs="Times New Roman"/>
          <w:sz w:val="24"/>
          <w:szCs w:val="24"/>
        </w:rPr>
        <w:t xml:space="preserve"> pertuzumab </w:t>
      </w:r>
      <w:r w:rsidR="00A43C49" w:rsidRPr="00C61BC5">
        <w:rPr>
          <w:rFonts w:ascii="Times New Roman" w:hAnsi="Times New Roman" w:cs="Times New Roman"/>
          <w:sz w:val="24"/>
          <w:szCs w:val="24"/>
        </w:rPr>
        <w:t>treatment may reasonably be equal to the prevalent patient population with metastatic breast cancer yet to have received anti-HER2</w:t>
      </w:r>
      <w:r w:rsidR="00B76268" w:rsidRPr="00C61BC5">
        <w:rPr>
          <w:rFonts w:ascii="Times New Roman" w:hAnsi="Times New Roman" w:cs="Times New Roman"/>
          <w:sz w:val="24"/>
          <w:szCs w:val="24"/>
        </w:rPr>
        <w:t>+</w:t>
      </w:r>
      <w:r w:rsidR="00A43C49" w:rsidRPr="00C61BC5">
        <w:rPr>
          <w:rFonts w:ascii="Times New Roman" w:hAnsi="Times New Roman" w:cs="Times New Roman"/>
          <w:sz w:val="24"/>
          <w:szCs w:val="24"/>
        </w:rPr>
        <w:t xml:space="preserve"> </w:t>
      </w:r>
      <w:r w:rsidR="00B76268" w:rsidRPr="00C61BC5">
        <w:rPr>
          <w:rFonts w:ascii="Times New Roman" w:hAnsi="Times New Roman" w:cs="Times New Roman"/>
          <w:sz w:val="24"/>
          <w:szCs w:val="24"/>
        </w:rPr>
        <w:t xml:space="preserve">drug </w:t>
      </w:r>
      <w:r w:rsidR="00A43C49" w:rsidRPr="00C61BC5">
        <w:rPr>
          <w:rFonts w:ascii="Times New Roman" w:hAnsi="Times New Roman" w:cs="Times New Roman"/>
          <w:sz w:val="24"/>
          <w:szCs w:val="24"/>
        </w:rPr>
        <w:t>therapy</w:t>
      </w:r>
      <w:r w:rsidR="00483EC2" w:rsidRPr="00C61BC5">
        <w:rPr>
          <w:rFonts w:ascii="Times New Roman" w:hAnsi="Times New Roman" w:cs="Times New Roman"/>
          <w:sz w:val="24"/>
          <w:szCs w:val="24"/>
        </w:rPr>
        <w:t xml:space="preserve"> combined with approximately 8</w:t>
      </w:r>
      <w:r w:rsidR="00A43C49" w:rsidRPr="00C61BC5">
        <w:rPr>
          <w:rFonts w:ascii="Times New Roman" w:hAnsi="Times New Roman" w:cs="Times New Roman"/>
          <w:sz w:val="24"/>
          <w:szCs w:val="24"/>
        </w:rPr>
        <w:t xml:space="preserve">0% of the incident patient population with metastatic breast cancer (as up to </w:t>
      </w:r>
      <w:r w:rsidR="00483EC2" w:rsidRPr="00C61BC5">
        <w:rPr>
          <w:rFonts w:ascii="Times New Roman" w:hAnsi="Times New Roman" w:cs="Times New Roman"/>
          <w:sz w:val="24"/>
          <w:szCs w:val="24"/>
        </w:rPr>
        <w:t>20% of patients may not be suited to pertuzumab as first line treatment).</w:t>
      </w:r>
      <w:r w:rsidR="00A43C49" w:rsidRPr="00C61BC5">
        <w:rPr>
          <w:rFonts w:ascii="Times New Roman" w:hAnsi="Times New Roman" w:cs="Times New Roman"/>
          <w:sz w:val="24"/>
          <w:szCs w:val="24"/>
        </w:rPr>
        <w:t xml:space="preserve"> </w:t>
      </w:r>
    </w:p>
    <w:p w:rsidR="00C61BC5" w:rsidRPr="00C61BC5" w:rsidRDefault="00C61BC5" w:rsidP="00C61BC5">
      <w:pPr>
        <w:pStyle w:val="NoSpacing"/>
        <w:rPr>
          <w:rFonts w:ascii="Times New Roman" w:hAnsi="Times New Roman" w:cs="Times New Roman"/>
          <w:sz w:val="24"/>
          <w:szCs w:val="24"/>
        </w:rPr>
      </w:pPr>
    </w:p>
    <w:p w:rsidR="00345DFC" w:rsidRPr="00C61BC5" w:rsidRDefault="00483EC2" w:rsidP="00C61BC5">
      <w:pPr>
        <w:pStyle w:val="NoSpacing"/>
        <w:rPr>
          <w:rFonts w:ascii="Times New Roman" w:hAnsi="Times New Roman" w:cs="Times New Roman"/>
          <w:sz w:val="24"/>
          <w:szCs w:val="24"/>
        </w:rPr>
      </w:pPr>
      <w:r w:rsidRPr="00C61BC5">
        <w:rPr>
          <w:rFonts w:ascii="Times New Roman" w:hAnsi="Times New Roman" w:cs="Times New Roman"/>
          <w:sz w:val="24"/>
          <w:szCs w:val="24"/>
        </w:rPr>
        <w:t>With regards to trastuzumab emtansine usage, c</w:t>
      </w:r>
      <w:r w:rsidR="00AB6CF2" w:rsidRPr="00C61BC5">
        <w:rPr>
          <w:rFonts w:ascii="Times New Roman" w:hAnsi="Times New Roman" w:cs="Times New Roman"/>
          <w:sz w:val="24"/>
          <w:szCs w:val="24"/>
        </w:rPr>
        <w:t xml:space="preserve">linicians predicted a large initial uptake in the first couple of years of listing </w:t>
      </w:r>
      <w:r w:rsidRPr="00C61BC5">
        <w:rPr>
          <w:rFonts w:ascii="Times New Roman" w:hAnsi="Times New Roman" w:cs="Times New Roman"/>
          <w:sz w:val="24"/>
          <w:szCs w:val="24"/>
        </w:rPr>
        <w:t>trastuzumab emtansine</w:t>
      </w:r>
      <w:r w:rsidR="00AB6CF2" w:rsidRPr="00C61BC5">
        <w:rPr>
          <w:rFonts w:ascii="Times New Roman" w:hAnsi="Times New Roman" w:cs="Times New Roman"/>
          <w:sz w:val="24"/>
          <w:szCs w:val="24"/>
        </w:rPr>
        <w:t xml:space="preserve"> as one third of the patients currently on the Herceptin </w:t>
      </w:r>
      <w:r w:rsidRPr="00C61BC5">
        <w:rPr>
          <w:rFonts w:ascii="Times New Roman" w:hAnsi="Times New Roman" w:cs="Times New Roman"/>
          <w:sz w:val="24"/>
          <w:szCs w:val="24"/>
        </w:rPr>
        <w:t xml:space="preserve">Program may be </w:t>
      </w:r>
      <w:r w:rsidR="00AB6CF2" w:rsidRPr="00C61BC5">
        <w:rPr>
          <w:rFonts w:ascii="Times New Roman" w:hAnsi="Times New Roman" w:cs="Times New Roman"/>
          <w:sz w:val="24"/>
          <w:szCs w:val="24"/>
        </w:rPr>
        <w:t>switch</w:t>
      </w:r>
      <w:r w:rsidRPr="00C61BC5">
        <w:rPr>
          <w:rFonts w:ascii="Times New Roman" w:hAnsi="Times New Roman" w:cs="Times New Roman"/>
          <w:sz w:val="24"/>
          <w:szCs w:val="24"/>
        </w:rPr>
        <w:t>ed</w:t>
      </w:r>
      <w:r w:rsidR="00AB6CF2" w:rsidRPr="00C61BC5">
        <w:rPr>
          <w:rFonts w:ascii="Times New Roman" w:hAnsi="Times New Roman" w:cs="Times New Roman"/>
          <w:sz w:val="24"/>
          <w:szCs w:val="24"/>
        </w:rPr>
        <w:t xml:space="preserve"> to </w:t>
      </w:r>
      <w:r w:rsidR="002B0C4F" w:rsidRPr="00C61BC5">
        <w:rPr>
          <w:rFonts w:ascii="Times New Roman" w:hAnsi="Times New Roman" w:cs="Times New Roman"/>
          <w:sz w:val="24"/>
          <w:szCs w:val="24"/>
        </w:rPr>
        <w:t>trastuzumab em</w:t>
      </w:r>
      <w:r w:rsidRPr="00C61BC5">
        <w:rPr>
          <w:rFonts w:ascii="Times New Roman" w:hAnsi="Times New Roman" w:cs="Times New Roman"/>
          <w:sz w:val="24"/>
          <w:szCs w:val="24"/>
        </w:rPr>
        <w:t>tansine</w:t>
      </w:r>
      <w:r w:rsidR="00E63772" w:rsidRPr="00C61BC5">
        <w:rPr>
          <w:rFonts w:ascii="Times New Roman" w:hAnsi="Times New Roman" w:cs="Times New Roman"/>
          <w:sz w:val="24"/>
          <w:szCs w:val="24"/>
        </w:rPr>
        <w:t xml:space="preserve"> because of disease progression</w:t>
      </w:r>
      <w:r w:rsidR="00AB6CF2" w:rsidRPr="00C61BC5">
        <w:rPr>
          <w:rFonts w:ascii="Times New Roman" w:hAnsi="Times New Roman" w:cs="Times New Roman"/>
          <w:sz w:val="24"/>
          <w:szCs w:val="24"/>
        </w:rPr>
        <w:t>.  A</w:t>
      </w:r>
      <w:r w:rsidRPr="00C61BC5">
        <w:rPr>
          <w:rFonts w:ascii="Times New Roman" w:hAnsi="Times New Roman" w:cs="Times New Roman"/>
          <w:sz w:val="24"/>
          <w:szCs w:val="24"/>
        </w:rPr>
        <w:t xml:space="preserve">t the time point when the new </w:t>
      </w:r>
      <w:r w:rsidR="00B76268" w:rsidRPr="00C61BC5">
        <w:rPr>
          <w:rFonts w:ascii="Times New Roman" w:hAnsi="Times New Roman" w:cs="Times New Roman"/>
          <w:sz w:val="24"/>
          <w:szCs w:val="24"/>
        </w:rPr>
        <w:t>anti-</w:t>
      </w:r>
      <w:r w:rsidRPr="00C61BC5">
        <w:rPr>
          <w:rFonts w:ascii="Times New Roman" w:hAnsi="Times New Roman" w:cs="Times New Roman"/>
          <w:sz w:val="24"/>
          <w:szCs w:val="24"/>
        </w:rPr>
        <w:t>HER2+ drugs are established in clinical practice</w:t>
      </w:r>
      <w:r w:rsidR="00F441CF" w:rsidRPr="00C61BC5">
        <w:rPr>
          <w:rFonts w:ascii="Times New Roman" w:hAnsi="Times New Roman" w:cs="Times New Roman"/>
          <w:sz w:val="24"/>
          <w:szCs w:val="24"/>
        </w:rPr>
        <w:t xml:space="preserve"> clinicians considered that trastuzumab emtansine use would predominantly occur in the second and third line treatment settings for</w:t>
      </w:r>
      <w:r w:rsidRPr="00C61BC5">
        <w:rPr>
          <w:rFonts w:ascii="Times New Roman" w:hAnsi="Times New Roman" w:cs="Times New Roman"/>
          <w:sz w:val="24"/>
          <w:szCs w:val="24"/>
        </w:rPr>
        <w:t xml:space="preserve"> the patient population diagnosed with metastatic HER2+ breast cancer and naïve to anti-HER2+ </w:t>
      </w:r>
      <w:r w:rsidR="00B76268" w:rsidRPr="00C61BC5">
        <w:rPr>
          <w:rFonts w:ascii="Times New Roman" w:hAnsi="Times New Roman" w:cs="Times New Roman"/>
          <w:sz w:val="24"/>
          <w:szCs w:val="24"/>
        </w:rPr>
        <w:t xml:space="preserve">drug </w:t>
      </w:r>
      <w:r w:rsidR="00F441CF" w:rsidRPr="00C61BC5">
        <w:rPr>
          <w:rFonts w:ascii="Times New Roman" w:hAnsi="Times New Roman" w:cs="Times New Roman"/>
          <w:sz w:val="24"/>
          <w:szCs w:val="24"/>
        </w:rPr>
        <w:t>therapy.</w:t>
      </w:r>
      <w:r w:rsidRPr="00C61BC5">
        <w:rPr>
          <w:rFonts w:ascii="Times New Roman" w:hAnsi="Times New Roman" w:cs="Times New Roman"/>
          <w:sz w:val="24"/>
          <w:szCs w:val="24"/>
        </w:rPr>
        <w:t xml:space="preserve"> </w:t>
      </w:r>
      <w:r w:rsidR="00345DFC" w:rsidRPr="00C61BC5">
        <w:rPr>
          <w:rFonts w:ascii="Times New Roman" w:hAnsi="Times New Roman" w:cs="Times New Roman"/>
          <w:sz w:val="24"/>
          <w:szCs w:val="24"/>
        </w:rPr>
        <w:t>A table summarising the likely breakdown of trastuzumab emtansine use is shown below:</w:t>
      </w:r>
    </w:p>
    <w:p w:rsidR="00E108F8" w:rsidRPr="00B01FD3" w:rsidRDefault="00E108F8" w:rsidP="00DB59CA">
      <w:pPr>
        <w:spacing w:after="12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843"/>
        <w:gridCol w:w="5812"/>
      </w:tblGrid>
      <w:tr w:rsidR="00345DFC" w:rsidRPr="006A161B" w:rsidTr="00232B3A">
        <w:tc>
          <w:tcPr>
            <w:tcW w:w="1843" w:type="dxa"/>
          </w:tcPr>
          <w:p w:rsidR="00345DFC" w:rsidRPr="006A161B" w:rsidRDefault="00345DFC" w:rsidP="00DB59CA">
            <w:pPr>
              <w:spacing w:after="120"/>
              <w:rPr>
                <w:rFonts w:ascii="Arial Narrow" w:hAnsi="Arial Narrow" w:cs="Times New Roman"/>
                <w:b/>
                <w:sz w:val="20"/>
                <w:szCs w:val="20"/>
              </w:rPr>
            </w:pPr>
            <w:r w:rsidRPr="006A161B">
              <w:rPr>
                <w:rFonts w:ascii="Arial Narrow" w:hAnsi="Arial Narrow" w:cs="Times New Roman"/>
                <w:b/>
                <w:sz w:val="20"/>
                <w:szCs w:val="20"/>
              </w:rPr>
              <w:lastRenderedPageBreak/>
              <w:t>Line of therapy</w:t>
            </w:r>
          </w:p>
        </w:tc>
        <w:tc>
          <w:tcPr>
            <w:tcW w:w="5812" w:type="dxa"/>
          </w:tcPr>
          <w:p w:rsidR="00345DFC" w:rsidRPr="006A161B" w:rsidRDefault="00345DFC" w:rsidP="00DB59CA">
            <w:pPr>
              <w:spacing w:after="120"/>
              <w:rPr>
                <w:rFonts w:ascii="Arial Narrow" w:hAnsi="Arial Narrow" w:cs="Times New Roman"/>
                <w:b/>
                <w:sz w:val="20"/>
                <w:szCs w:val="20"/>
              </w:rPr>
            </w:pPr>
            <w:r w:rsidRPr="006A161B">
              <w:rPr>
                <w:rFonts w:ascii="Arial Narrow" w:hAnsi="Arial Narrow" w:cs="Times New Roman"/>
                <w:b/>
                <w:sz w:val="20"/>
                <w:szCs w:val="20"/>
              </w:rPr>
              <w:t xml:space="preserve">Trastuzumab emtansine use in patients with metastatic HER2+ breast cancer and naïve to anti-HER2+ </w:t>
            </w:r>
            <w:r w:rsidR="00B76268" w:rsidRPr="006A161B">
              <w:rPr>
                <w:rFonts w:ascii="Arial Narrow" w:hAnsi="Arial Narrow" w:cs="Times New Roman"/>
                <w:b/>
                <w:sz w:val="20"/>
                <w:szCs w:val="20"/>
              </w:rPr>
              <w:t xml:space="preserve">drug </w:t>
            </w:r>
            <w:r w:rsidRPr="006A161B">
              <w:rPr>
                <w:rFonts w:ascii="Arial Narrow" w:hAnsi="Arial Narrow" w:cs="Times New Roman"/>
                <w:b/>
                <w:sz w:val="20"/>
                <w:szCs w:val="20"/>
              </w:rPr>
              <w:t>therapy</w:t>
            </w:r>
          </w:p>
        </w:tc>
      </w:tr>
      <w:tr w:rsidR="00345DFC" w:rsidRPr="006A161B" w:rsidTr="00232B3A">
        <w:tc>
          <w:tcPr>
            <w:tcW w:w="1843" w:type="dxa"/>
          </w:tcPr>
          <w:p w:rsidR="00345DFC" w:rsidRPr="006A161B" w:rsidRDefault="00345DFC" w:rsidP="00DB59CA">
            <w:pPr>
              <w:spacing w:after="120"/>
              <w:rPr>
                <w:rFonts w:ascii="Arial Narrow" w:hAnsi="Arial Narrow" w:cs="Times New Roman"/>
                <w:sz w:val="20"/>
                <w:szCs w:val="20"/>
              </w:rPr>
            </w:pPr>
            <w:r w:rsidRPr="006A161B">
              <w:rPr>
                <w:rFonts w:ascii="Arial Narrow" w:hAnsi="Arial Narrow" w:cs="Times New Roman"/>
                <w:sz w:val="20"/>
                <w:szCs w:val="20"/>
              </w:rPr>
              <w:t>1</w:t>
            </w:r>
            <w:r w:rsidRPr="006A161B">
              <w:rPr>
                <w:rFonts w:ascii="Arial Narrow" w:hAnsi="Arial Narrow" w:cs="Times New Roman"/>
                <w:sz w:val="20"/>
                <w:szCs w:val="20"/>
                <w:vertAlign w:val="superscript"/>
              </w:rPr>
              <w:t>st</w:t>
            </w:r>
            <w:r w:rsidRPr="006A161B">
              <w:rPr>
                <w:rFonts w:ascii="Arial Narrow" w:hAnsi="Arial Narrow" w:cs="Times New Roman"/>
                <w:sz w:val="20"/>
                <w:szCs w:val="20"/>
              </w:rPr>
              <w:t xml:space="preserve"> line</w:t>
            </w:r>
          </w:p>
        </w:tc>
        <w:tc>
          <w:tcPr>
            <w:tcW w:w="5812" w:type="dxa"/>
          </w:tcPr>
          <w:p w:rsidR="00345DFC" w:rsidRPr="006A161B" w:rsidRDefault="00345DFC" w:rsidP="00DB59CA">
            <w:pPr>
              <w:spacing w:after="120"/>
              <w:rPr>
                <w:rFonts w:ascii="Arial Narrow" w:hAnsi="Arial Narrow" w:cs="Times New Roman"/>
                <w:sz w:val="20"/>
                <w:szCs w:val="20"/>
              </w:rPr>
            </w:pPr>
            <w:r w:rsidRPr="006A161B">
              <w:rPr>
                <w:rFonts w:ascii="Arial Narrow" w:hAnsi="Arial Narrow" w:cs="Times New Roman"/>
                <w:sz w:val="20"/>
                <w:szCs w:val="20"/>
              </w:rPr>
              <w:t xml:space="preserve">Approximately </w:t>
            </w:r>
            <w:r w:rsidR="00F731D8" w:rsidRPr="006A161B">
              <w:rPr>
                <w:rFonts w:ascii="Arial Narrow" w:hAnsi="Arial Narrow" w:cs="Times New Roman"/>
                <w:sz w:val="20"/>
                <w:szCs w:val="20"/>
              </w:rPr>
              <w:t xml:space="preserve">up to </w:t>
            </w:r>
            <w:r w:rsidRPr="006A161B">
              <w:rPr>
                <w:rFonts w:ascii="Arial Narrow" w:hAnsi="Arial Narrow" w:cs="Times New Roman"/>
                <w:sz w:val="20"/>
                <w:szCs w:val="20"/>
              </w:rPr>
              <w:t>20%</w:t>
            </w:r>
          </w:p>
        </w:tc>
      </w:tr>
      <w:tr w:rsidR="00345DFC" w:rsidRPr="006A161B" w:rsidTr="00232B3A">
        <w:tc>
          <w:tcPr>
            <w:tcW w:w="1843" w:type="dxa"/>
          </w:tcPr>
          <w:p w:rsidR="00345DFC" w:rsidRPr="006A161B" w:rsidRDefault="00345DFC" w:rsidP="00DB59CA">
            <w:pPr>
              <w:spacing w:after="120"/>
              <w:rPr>
                <w:rFonts w:ascii="Arial Narrow" w:hAnsi="Arial Narrow" w:cs="Times New Roman"/>
                <w:sz w:val="20"/>
                <w:szCs w:val="20"/>
              </w:rPr>
            </w:pPr>
            <w:r w:rsidRPr="006A161B">
              <w:rPr>
                <w:rFonts w:ascii="Arial Narrow" w:hAnsi="Arial Narrow" w:cs="Times New Roman"/>
                <w:sz w:val="20"/>
                <w:szCs w:val="20"/>
              </w:rPr>
              <w:t>2</w:t>
            </w:r>
            <w:r w:rsidRPr="006A161B">
              <w:rPr>
                <w:rFonts w:ascii="Arial Narrow" w:hAnsi="Arial Narrow" w:cs="Times New Roman"/>
                <w:sz w:val="20"/>
                <w:szCs w:val="20"/>
                <w:vertAlign w:val="superscript"/>
              </w:rPr>
              <w:t>nd</w:t>
            </w:r>
            <w:r w:rsidRPr="006A161B">
              <w:rPr>
                <w:rFonts w:ascii="Arial Narrow" w:hAnsi="Arial Narrow" w:cs="Times New Roman"/>
                <w:sz w:val="20"/>
                <w:szCs w:val="20"/>
              </w:rPr>
              <w:t xml:space="preserve"> line</w:t>
            </w:r>
          </w:p>
        </w:tc>
        <w:tc>
          <w:tcPr>
            <w:tcW w:w="5812" w:type="dxa"/>
          </w:tcPr>
          <w:p w:rsidR="00345DFC" w:rsidRPr="006A161B" w:rsidRDefault="00345DFC" w:rsidP="00DB59CA">
            <w:pPr>
              <w:spacing w:after="120"/>
              <w:rPr>
                <w:rFonts w:ascii="Arial Narrow" w:hAnsi="Arial Narrow" w:cs="Times New Roman"/>
                <w:sz w:val="20"/>
                <w:szCs w:val="20"/>
              </w:rPr>
            </w:pPr>
            <w:r w:rsidRPr="006A161B">
              <w:rPr>
                <w:rFonts w:ascii="Arial Narrow" w:hAnsi="Arial Narrow" w:cs="Times New Roman"/>
                <w:sz w:val="20"/>
                <w:szCs w:val="20"/>
              </w:rPr>
              <w:t>Approximately 60%</w:t>
            </w:r>
          </w:p>
        </w:tc>
      </w:tr>
      <w:tr w:rsidR="00345DFC" w:rsidRPr="006A161B" w:rsidTr="00232B3A">
        <w:tc>
          <w:tcPr>
            <w:tcW w:w="1843" w:type="dxa"/>
          </w:tcPr>
          <w:p w:rsidR="00345DFC" w:rsidRPr="006A161B" w:rsidRDefault="00345DFC" w:rsidP="00DB59CA">
            <w:pPr>
              <w:spacing w:after="120"/>
              <w:rPr>
                <w:rFonts w:ascii="Arial Narrow" w:hAnsi="Arial Narrow" w:cs="Times New Roman"/>
                <w:sz w:val="20"/>
                <w:szCs w:val="20"/>
              </w:rPr>
            </w:pPr>
            <w:r w:rsidRPr="006A161B">
              <w:rPr>
                <w:rFonts w:ascii="Arial Narrow" w:hAnsi="Arial Narrow" w:cs="Times New Roman"/>
                <w:sz w:val="20"/>
                <w:szCs w:val="20"/>
              </w:rPr>
              <w:t>3</w:t>
            </w:r>
            <w:r w:rsidRPr="006A161B">
              <w:rPr>
                <w:rFonts w:ascii="Arial Narrow" w:hAnsi="Arial Narrow" w:cs="Times New Roman"/>
                <w:sz w:val="20"/>
                <w:szCs w:val="20"/>
                <w:vertAlign w:val="superscript"/>
              </w:rPr>
              <w:t>rd</w:t>
            </w:r>
            <w:r w:rsidRPr="006A161B">
              <w:rPr>
                <w:rFonts w:ascii="Arial Narrow" w:hAnsi="Arial Narrow" w:cs="Times New Roman"/>
                <w:sz w:val="20"/>
                <w:szCs w:val="20"/>
              </w:rPr>
              <w:t xml:space="preserve"> line and later</w:t>
            </w:r>
          </w:p>
        </w:tc>
        <w:tc>
          <w:tcPr>
            <w:tcW w:w="5812" w:type="dxa"/>
          </w:tcPr>
          <w:p w:rsidR="00345DFC" w:rsidRPr="006A161B" w:rsidRDefault="00345DFC" w:rsidP="00DB59CA">
            <w:pPr>
              <w:spacing w:after="120"/>
              <w:rPr>
                <w:rFonts w:ascii="Arial Narrow" w:hAnsi="Arial Narrow" w:cs="Times New Roman"/>
                <w:sz w:val="20"/>
                <w:szCs w:val="20"/>
              </w:rPr>
            </w:pPr>
            <w:r w:rsidRPr="006A161B">
              <w:rPr>
                <w:rFonts w:ascii="Arial Narrow" w:hAnsi="Arial Narrow" w:cs="Times New Roman"/>
                <w:sz w:val="20"/>
                <w:szCs w:val="20"/>
              </w:rPr>
              <w:t>Approximately 20%</w:t>
            </w:r>
          </w:p>
        </w:tc>
      </w:tr>
    </w:tbl>
    <w:p w:rsidR="00345DFC" w:rsidRPr="00B01FD3" w:rsidRDefault="00C61BC5" w:rsidP="008E59E6">
      <w:pPr>
        <w:pStyle w:val="NoSpacing"/>
      </w:pPr>
      <w:r>
        <w:t xml:space="preserve"> </w:t>
      </w:r>
    </w:p>
    <w:p w:rsidR="00AB6CF2" w:rsidRPr="00503A57" w:rsidRDefault="00345DFC" w:rsidP="00503A57">
      <w:pPr>
        <w:pStyle w:val="NoSpacing"/>
        <w:rPr>
          <w:rFonts w:ascii="Times New Roman" w:hAnsi="Times New Roman" w:cs="Times New Roman"/>
          <w:sz w:val="24"/>
          <w:szCs w:val="24"/>
        </w:rPr>
      </w:pPr>
      <w:r w:rsidRPr="00503A57">
        <w:rPr>
          <w:rFonts w:ascii="Times New Roman" w:hAnsi="Times New Roman" w:cs="Times New Roman"/>
          <w:sz w:val="24"/>
          <w:szCs w:val="24"/>
        </w:rPr>
        <w:t>The</w:t>
      </w:r>
      <w:r w:rsidR="00AB6CF2" w:rsidRPr="00503A57">
        <w:rPr>
          <w:rFonts w:ascii="Times New Roman" w:hAnsi="Times New Roman" w:cs="Times New Roman"/>
          <w:sz w:val="24"/>
          <w:szCs w:val="24"/>
        </w:rPr>
        <w:t xml:space="preserve"> </w:t>
      </w:r>
      <w:r w:rsidR="00860D43" w:rsidRPr="00503A57">
        <w:rPr>
          <w:rFonts w:ascii="Times New Roman" w:hAnsi="Times New Roman" w:cs="Times New Roman"/>
          <w:sz w:val="24"/>
          <w:szCs w:val="24"/>
        </w:rPr>
        <w:t xml:space="preserve">difficultly and </w:t>
      </w:r>
      <w:r w:rsidR="00AB6CF2" w:rsidRPr="00503A57">
        <w:rPr>
          <w:rFonts w:ascii="Times New Roman" w:hAnsi="Times New Roman" w:cs="Times New Roman"/>
          <w:sz w:val="24"/>
          <w:szCs w:val="24"/>
        </w:rPr>
        <w:t xml:space="preserve">confounding effect of </w:t>
      </w:r>
      <w:r w:rsidR="005A1C3B" w:rsidRPr="00503A57">
        <w:rPr>
          <w:rFonts w:ascii="Times New Roman" w:hAnsi="Times New Roman" w:cs="Times New Roman"/>
          <w:sz w:val="24"/>
          <w:szCs w:val="24"/>
        </w:rPr>
        <w:t xml:space="preserve">estimating the number of </w:t>
      </w:r>
      <w:r w:rsidR="00AB6CF2" w:rsidRPr="00503A57">
        <w:rPr>
          <w:rFonts w:ascii="Times New Roman" w:hAnsi="Times New Roman" w:cs="Times New Roman"/>
          <w:sz w:val="24"/>
          <w:szCs w:val="24"/>
        </w:rPr>
        <w:t>patients</w:t>
      </w:r>
      <w:r w:rsidRPr="00503A57">
        <w:rPr>
          <w:rFonts w:ascii="Times New Roman" w:hAnsi="Times New Roman" w:cs="Times New Roman"/>
          <w:sz w:val="24"/>
          <w:szCs w:val="24"/>
        </w:rPr>
        <w:t xml:space="preserve"> on the Herceptin Program</w:t>
      </w:r>
      <w:r w:rsidR="005A1C3B" w:rsidRPr="00503A57">
        <w:rPr>
          <w:rFonts w:ascii="Times New Roman" w:hAnsi="Times New Roman" w:cs="Times New Roman"/>
          <w:sz w:val="24"/>
          <w:szCs w:val="24"/>
        </w:rPr>
        <w:t xml:space="preserve"> who are likely to switch over to trastuzumab emtansine </w:t>
      </w:r>
      <w:r w:rsidR="00AB6CF2" w:rsidRPr="00503A57">
        <w:rPr>
          <w:rFonts w:ascii="Times New Roman" w:hAnsi="Times New Roman" w:cs="Times New Roman"/>
          <w:sz w:val="24"/>
          <w:szCs w:val="24"/>
        </w:rPr>
        <w:t xml:space="preserve"> and </w:t>
      </w:r>
      <w:r w:rsidR="005A1C3B" w:rsidRPr="00503A57">
        <w:rPr>
          <w:rFonts w:ascii="Times New Roman" w:hAnsi="Times New Roman" w:cs="Times New Roman"/>
          <w:sz w:val="24"/>
          <w:szCs w:val="24"/>
        </w:rPr>
        <w:t xml:space="preserve">the number of </w:t>
      </w:r>
      <w:r w:rsidR="00860D43" w:rsidRPr="00503A57">
        <w:rPr>
          <w:rFonts w:ascii="Times New Roman" w:hAnsi="Times New Roman" w:cs="Times New Roman"/>
          <w:sz w:val="24"/>
          <w:szCs w:val="24"/>
        </w:rPr>
        <w:t xml:space="preserve">patients prescribed trastuzumab emtansine after use of pertuzumab, </w:t>
      </w:r>
      <w:r w:rsidRPr="00503A57">
        <w:rPr>
          <w:rFonts w:ascii="Times New Roman" w:hAnsi="Times New Roman" w:cs="Times New Roman"/>
          <w:sz w:val="24"/>
          <w:szCs w:val="24"/>
        </w:rPr>
        <w:t>were noted</w:t>
      </w:r>
      <w:r w:rsidR="00AB6CF2" w:rsidRPr="00503A57">
        <w:rPr>
          <w:rFonts w:ascii="Times New Roman" w:hAnsi="Times New Roman" w:cs="Times New Roman"/>
          <w:sz w:val="24"/>
          <w:szCs w:val="24"/>
        </w:rPr>
        <w:t>.</w:t>
      </w:r>
    </w:p>
    <w:p w:rsidR="00AB6CF2" w:rsidRPr="00503A57" w:rsidRDefault="00AB6CF2" w:rsidP="00503A57">
      <w:pPr>
        <w:pStyle w:val="NoSpacing"/>
        <w:rPr>
          <w:rFonts w:ascii="Times New Roman" w:hAnsi="Times New Roman" w:cs="Times New Roman"/>
          <w:sz w:val="24"/>
          <w:szCs w:val="24"/>
        </w:rPr>
      </w:pPr>
    </w:p>
    <w:p w:rsidR="008E59E6" w:rsidRDefault="009B2691" w:rsidP="008E59E6">
      <w:pPr>
        <w:pStyle w:val="NoSpacing"/>
        <w:rPr>
          <w:rFonts w:ascii="Arial" w:hAnsi="Arial" w:cs="Arial"/>
          <w:b/>
        </w:rPr>
      </w:pPr>
      <w:r w:rsidRPr="008E59E6">
        <w:rPr>
          <w:rFonts w:ascii="Arial" w:hAnsi="Arial" w:cs="Arial"/>
          <w:b/>
        </w:rPr>
        <w:t>PBS</w:t>
      </w:r>
      <w:r w:rsidR="002F5F0D" w:rsidRPr="008E59E6">
        <w:rPr>
          <w:rFonts w:ascii="Arial" w:hAnsi="Arial" w:cs="Arial"/>
          <w:b/>
        </w:rPr>
        <w:t xml:space="preserve"> restrictions for </w:t>
      </w:r>
      <w:r w:rsidR="00B76268" w:rsidRPr="008E59E6">
        <w:rPr>
          <w:rFonts w:ascii="Arial" w:hAnsi="Arial" w:cs="Arial"/>
          <w:b/>
        </w:rPr>
        <w:t>anti-</w:t>
      </w:r>
      <w:r w:rsidR="002F5F0D" w:rsidRPr="008E59E6">
        <w:rPr>
          <w:rFonts w:ascii="Arial" w:hAnsi="Arial" w:cs="Arial"/>
          <w:b/>
        </w:rPr>
        <w:t>HER2</w:t>
      </w:r>
      <w:r w:rsidR="00FD665E" w:rsidRPr="008E59E6">
        <w:rPr>
          <w:rFonts w:ascii="Arial" w:hAnsi="Arial" w:cs="Arial"/>
          <w:b/>
        </w:rPr>
        <w:t>+</w:t>
      </w:r>
      <w:r w:rsidR="002F5F0D" w:rsidRPr="008E59E6">
        <w:rPr>
          <w:rFonts w:ascii="Arial" w:hAnsi="Arial" w:cs="Arial"/>
          <w:b/>
        </w:rPr>
        <w:t xml:space="preserve"> drugs</w:t>
      </w:r>
    </w:p>
    <w:p w:rsidR="001172E1" w:rsidRPr="008E59E6" w:rsidRDefault="001172E1" w:rsidP="008E59E6">
      <w:pPr>
        <w:pStyle w:val="NoSpacing"/>
        <w:rPr>
          <w:rFonts w:ascii="Arial" w:hAnsi="Arial" w:cs="Arial"/>
          <w:b/>
        </w:rPr>
      </w:pPr>
    </w:p>
    <w:p w:rsidR="00DC5DA4" w:rsidRPr="00503A57" w:rsidRDefault="00040897" w:rsidP="00503A57">
      <w:pPr>
        <w:pStyle w:val="NoSpacing"/>
        <w:rPr>
          <w:rFonts w:ascii="Times New Roman" w:hAnsi="Times New Roman" w:cs="Times New Roman"/>
          <w:sz w:val="24"/>
          <w:szCs w:val="24"/>
        </w:rPr>
      </w:pPr>
      <w:r w:rsidRPr="00503A57">
        <w:rPr>
          <w:rFonts w:ascii="Times New Roman" w:hAnsi="Times New Roman" w:cs="Times New Roman"/>
          <w:sz w:val="24"/>
          <w:szCs w:val="24"/>
        </w:rPr>
        <w:t>Var</w:t>
      </w:r>
      <w:r w:rsidR="00E108F8" w:rsidRPr="00503A57">
        <w:rPr>
          <w:rFonts w:ascii="Times New Roman" w:hAnsi="Times New Roman" w:cs="Times New Roman"/>
          <w:sz w:val="24"/>
          <w:szCs w:val="24"/>
        </w:rPr>
        <w:t xml:space="preserve">ious aspects of the current PBS </w:t>
      </w:r>
      <w:r w:rsidRPr="00503A57">
        <w:rPr>
          <w:rFonts w:ascii="Times New Roman" w:hAnsi="Times New Roman" w:cs="Times New Roman"/>
          <w:sz w:val="24"/>
          <w:szCs w:val="24"/>
        </w:rPr>
        <w:t>res</w:t>
      </w:r>
      <w:r w:rsidR="00E108F8" w:rsidRPr="00503A57">
        <w:rPr>
          <w:rFonts w:ascii="Times New Roman" w:hAnsi="Times New Roman" w:cs="Times New Roman"/>
          <w:sz w:val="24"/>
          <w:szCs w:val="24"/>
        </w:rPr>
        <w:t xml:space="preserve">trictions and potential new PBS </w:t>
      </w:r>
      <w:r w:rsidRPr="00503A57">
        <w:rPr>
          <w:rFonts w:ascii="Times New Roman" w:hAnsi="Times New Roman" w:cs="Times New Roman"/>
          <w:sz w:val="24"/>
          <w:szCs w:val="24"/>
        </w:rPr>
        <w:t xml:space="preserve">restrictions for the new </w:t>
      </w:r>
      <w:r w:rsidR="00B76268" w:rsidRPr="00503A57">
        <w:rPr>
          <w:rFonts w:ascii="Times New Roman" w:hAnsi="Times New Roman" w:cs="Times New Roman"/>
          <w:sz w:val="24"/>
          <w:szCs w:val="24"/>
        </w:rPr>
        <w:t>anti-</w:t>
      </w:r>
      <w:r w:rsidRPr="00503A57">
        <w:rPr>
          <w:rFonts w:ascii="Times New Roman" w:hAnsi="Times New Roman" w:cs="Times New Roman"/>
          <w:sz w:val="24"/>
          <w:szCs w:val="24"/>
        </w:rPr>
        <w:t>HER2+ drugs were discussed particular</w:t>
      </w:r>
      <w:r w:rsidR="00F441CF" w:rsidRPr="00503A57">
        <w:rPr>
          <w:rFonts w:ascii="Times New Roman" w:hAnsi="Times New Roman" w:cs="Times New Roman"/>
          <w:sz w:val="24"/>
          <w:szCs w:val="24"/>
        </w:rPr>
        <w:t>ly</w:t>
      </w:r>
      <w:r w:rsidRPr="00503A57">
        <w:rPr>
          <w:rFonts w:ascii="Times New Roman" w:hAnsi="Times New Roman" w:cs="Times New Roman"/>
          <w:sz w:val="24"/>
          <w:szCs w:val="24"/>
        </w:rPr>
        <w:t>, restrictions relating to partner therapy, sequencing of therapy and frequency of use</w:t>
      </w:r>
      <w:r w:rsidR="00F441CF" w:rsidRPr="00503A57">
        <w:rPr>
          <w:rFonts w:ascii="Times New Roman" w:hAnsi="Times New Roman" w:cs="Times New Roman"/>
          <w:sz w:val="24"/>
          <w:szCs w:val="24"/>
        </w:rPr>
        <w:t xml:space="preserve">. </w:t>
      </w:r>
      <w:r w:rsidRPr="00503A57">
        <w:rPr>
          <w:rFonts w:ascii="Times New Roman" w:hAnsi="Times New Roman" w:cs="Times New Roman"/>
          <w:sz w:val="24"/>
          <w:szCs w:val="24"/>
        </w:rPr>
        <w:t>It was noted that the overall aim of PBS-restrictions was not to provide treatment guidelines but to achieve the greatest balance between restricting use of a drug to circumstances considered to be cost-effective</w:t>
      </w:r>
      <w:r w:rsidR="00814602" w:rsidRPr="00503A57">
        <w:rPr>
          <w:rFonts w:ascii="Times New Roman" w:hAnsi="Times New Roman" w:cs="Times New Roman"/>
          <w:sz w:val="24"/>
          <w:szCs w:val="24"/>
        </w:rPr>
        <w:t xml:space="preserve"> </w:t>
      </w:r>
      <w:r w:rsidR="00F441CF" w:rsidRPr="00503A57">
        <w:rPr>
          <w:rFonts w:ascii="Times New Roman" w:hAnsi="Times New Roman" w:cs="Times New Roman"/>
          <w:sz w:val="24"/>
          <w:szCs w:val="24"/>
        </w:rPr>
        <w:t xml:space="preserve">based on </w:t>
      </w:r>
      <w:r w:rsidR="00814602" w:rsidRPr="00503A57">
        <w:rPr>
          <w:rFonts w:ascii="Times New Roman" w:hAnsi="Times New Roman" w:cs="Times New Roman"/>
          <w:sz w:val="24"/>
          <w:szCs w:val="24"/>
        </w:rPr>
        <w:t>available evidence</w:t>
      </w:r>
      <w:r w:rsidRPr="00503A57">
        <w:rPr>
          <w:rFonts w:ascii="Times New Roman" w:hAnsi="Times New Roman" w:cs="Times New Roman"/>
          <w:sz w:val="24"/>
          <w:szCs w:val="24"/>
        </w:rPr>
        <w:t xml:space="preserve"> and </w:t>
      </w:r>
      <w:r w:rsidR="00B93186" w:rsidRPr="00503A57">
        <w:rPr>
          <w:rFonts w:ascii="Times New Roman" w:hAnsi="Times New Roman" w:cs="Times New Roman"/>
          <w:sz w:val="24"/>
          <w:szCs w:val="24"/>
        </w:rPr>
        <w:t>how clinicians would like to prescribe the drug in practice.</w:t>
      </w:r>
    </w:p>
    <w:p w:rsidR="00B93186" w:rsidRDefault="00B93186" w:rsidP="00503A57">
      <w:pPr>
        <w:pStyle w:val="NoSpacing"/>
        <w:rPr>
          <w:rFonts w:ascii="Times New Roman" w:hAnsi="Times New Roman" w:cs="Times New Roman"/>
          <w:sz w:val="24"/>
          <w:szCs w:val="24"/>
        </w:rPr>
      </w:pPr>
      <w:r w:rsidRPr="00503A57">
        <w:rPr>
          <w:rFonts w:ascii="Times New Roman" w:hAnsi="Times New Roman" w:cs="Times New Roman"/>
          <w:sz w:val="24"/>
          <w:szCs w:val="24"/>
        </w:rPr>
        <w:t xml:space="preserve">In summary, </w:t>
      </w:r>
      <w:r w:rsidR="004858EB" w:rsidRPr="00503A57">
        <w:rPr>
          <w:rFonts w:ascii="Times New Roman" w:hAnsi="Times New Roman" w:cs="Times New Roman"/>
          <w:sz w:val="24"/>
          <w:szCs w:val="24"/>
        </w:rPr>
        <w:t xml:space="preserve">the following comments were made regarding </w:t>
      </w:r>
      <w:r w:rsidR="00E108F8" w:rsidRPr="00503A57">
        <w:rPr>
          <w:rFonts w:ascii="Times New Roman" w:hAnsi="Times New Roman" w:cs="Times New Roman"/>
          <w:sz w:val="24"/>
          <w:szCs w:val="24"/>
        </w:rPr>
        <w:t xml:space="preserve">possible PBS </w:t>
      </w:r>
      <w:r w:rsidR="004858EB" w:rsidRPr="00503A57">
        <w:rPr>
          <w:rFonts w:ascii="Times New Roman" w:hAnsi="Times New Roman" w:cs="Times New Roman"/>
          <w:sz w:val="24"/>
          <w:szCs w:val="24"/>
        </w:rPr>
        <w:t xml:space="preserve">restrictions likely to apply to </w:t>
      </w:r>
      <w:r w:rsidR="00B76268" w:rsidRPr="00503A57">
        <w:rPr>
          <w:rFonts w:ascii="Times New Roman" w:hAnsi="Times New Roman" w:cs="Times New Roman"/>
          <w:sz w:val="24"/>
          <w:szCs w:val="24"/>
        </w:rPr>
        <w:t>anti-</w:t>
      </w:r>
      <w:r w:rsidR="004858EB" w:rsidRPr="00503A57">
        <w:rPr>
          <w:rFonts w:ascii="Times New Roman" w:hAnsi="Times New Roman" w:cs="Times New Roman"/>
          <w:sz w:val="24"/>
          <w:szCs w:val="24"/>
        </w:rPr>
        <w:t>HER2+ drugs:</w:t>
      </w:r>
    </w:p>
    <w:p w:rsidR="00503A57" w:rsidRPr="00503A57" w:rsidRDefault="00503A57" w:rsidP="008E59E6">
      <w:pPr>
        <w:pStyle w:val="NoSpacing"/>
      </w:pPr>
    </w:p>
    <w:p w:rsidR="00B93186" w:rsidRPr="008E59E6" w:rsidRDefault="00B93186" w:rsidP="008E59E6">
      <w:pPr>
        <w:pStyle w:val="NoSpacing"/>
        <w:rPr>
          <w:rFonts w:ascii="Times New Roman" w:hAnsi="Times New Roman" w:cs="Times New Roman"/>
          <w:sz w:val="24"/>
          <w:szCs w:val="24"/>
          <w:u w:val="single"/>
        </w:rPr>
      </w:pPr>
      <w:r w:rsidRPr="008E59E6">
        <w:rPr>
          <w:rFonts w:ascii="Times New Roman" w:hAnsi="Times New Roman" w:cs="Times New Roman"/>
          <w:sz w:val="24"/>
          <w:szCs w:val="24"/>
          <w:u w:val="single"/>
        </w:rPr>
        <w:t>Pertuzumab</w:t>
      </w:r>
    </w:p>
    <w:p w:rsidR="00B93186" w:rsidRPr="008E59E6" w:rsidRDefault="004858EB" w:rsidP="008E59E6">
      <w:pPr>
        <w:pStyle w:val="NoSpacing"/>
        <w:numPr>
          <w:ilvl w:val="0"/>
          <w:numId w:val="28"/>
        </w:numPr>
        <w:ind w:left="426" w:hanging="426"/>
        <w:rPr>
          <w:rFonts w:ascii="Times New Roman" w:hAnsi="Times New Roman" w:cs="Times New Roman"/>
          <w:sz w:val="24"/>
          <w:szCs w:val="24"/>
        </w:rPr>
      </w:pPr>
      <w:r w:rsidRPr="008E59E6">
        <w:rPr>
          <w:rFonts w:ascii="Times New Roman" w:hAnsi="Times New Roman" w:cs="Times New Roman"/>
          <w:sz w:val="24"/>
          <w:szCs w:val="24"/>
        </w:rPr>
        <w:t xml:space="preserve">It is reasonable to expect that pertuzumab is </w:t>
      </w:r>
      <w:r w:rsidR="003F38E9" w:rsidRPr="008E59E6">
        <w:rPr>
          <w:rFonts w:ascii="Times New Roman" w:hAnsi="Times New Roman" w:cs="Times New Roman"/>
          <w:sz w:val="24"/>
          <w:szCs w:val="24"/>
        </w:rPr>
        <w:t>given in combination with trastuzumab and a taxane</w:t>
      </w:r>
      <w:r w:rsidRPr="008E59E6">
        <w:rPr>
          <w:rFonts w:ascii="Times New Roman" w:hAnsi="Times New Roman" w:cs="Times New Roman"/>
          <w:sz w:val="24"/>
          <w:szCs w:val="24"/>
        </w:rPr>
        <w:t>;</w:t>
      </w:r>
    </w:p>
    <w:p w:rsidR="004858EB" w:rsidRPr="008E59E6" w:rsidRDefault="004858EB" w:rsidP="008E59E6">
      <w:pPr>
        <w:pStyle w:val="NoSpacing"/>
        <w:numPr>
          <w:ilvl w:val="0"/>
          <w:numId w:val="28"/>
        </w:numPr>
        <w:ind w:left="426" w:hanging="426"/>
        <w:rPr>
          <w:rFonts w:ascii="Times New Roman" w:hAnsi="Times New Roman" w:cs="Times New Roman"/>
          <w:sz w:val="24"/>
          <w:szCs w:val="24"/>
        </w:rPr>
      </w:pPr>
      <w:r w:rsidRPr="008E59E6">
        <w:rPr>
          <w:rFonts w:ascii="Times New Roman" w:hAnsi="Times New Roman" w:cs="Times New Roman"/>
          <w:sz w:val="24"/>
          <w:szCs w:val="24"/>
        </w:rPr>
        <w:t>T</w:t>
      </w:r>
      <w:r w:rsidR="003F38E9" w:rsidRPr="008E59E6">
        <w:rPr>
          <w:rFonts w:ascii="Times New Roman" w:hAnsi="Times New Roman" w:cs="Times New Roman"/>
          <w:sz w:val="24"/>
          <w:szCs w:val="24"/>
        </w:rPr>
        <w:t>h</w:t>
      </w:r>
      <w:r w:rsidRPr="008E59E6">
        <w:rPr>
          <w:rFonts w:ascii="Times New Roman" w:hAnsi="Times New Roman" w:cs="Times New Roman"/>
          <w:sz w:val="24"/>
          <w:szCs w:val="24"/>
        </w:rPr>
        <w:t>e need for pertuzumab to be given in combination with a</w:t>
      </w:r>
      <w:r w:rsidR="003F38E9" w:rsidRPr="008E59E6">
        <w:rPr>
          <w:rFonts w:ascii="Times New Roman" w:hAnsi="Times New Roman" w:cs="Times New Roman"/>
          <w:sz w:val="24"/>
          <w:szCs w:val="24"/>
        </w:rPr>
        <w:t xml:space="preserve"> taxane </w:t>
      </w:r>
      <w:r w:rsidRPr="008E59E6">
        <w:rPr>
          <w:rFonts w:ascii="Times New Roman" w:hAnsi="Times New Roman" w:cs="Times New Roman"/>
          <w:sz w:val="24"/>
          <w:szCs w:val="24"/>
        </w:rPr>
        <w:t>could be reviewed in future</w:t>
      </w:r>
      <w:r w:rsidR="003F38E9" w:rsidRPr="008E59E6">
        <w:rPr>
          <w:rFonts w:ascii="Times New Roman" w:hAnsi="Times New Roman" w:cs="Times New Roman"/>
          <w:sz w:val="24"/>
          <w:szCs w:val="24"/>
        </w:rPr>
        <w:t xml:space="preserve"> pending the development of further clinical tri</w:t>
      </w:r>
      <w:r w:rsidR="000A2002" w:rsidRPr="008E59E6">
        <w:rPr>
          <w:rFonts w:ascii="Times New Roman" w:hAnsi="Times New Roman" w:cs="Times New Roman"/>
          <w:sz w:val="24"/>
          <w:szCs w:val="24"/>
        </w:rPr>
        <w:t xml:space="preserve">al evidence that would support </w:t>
      </w:r>
      <w:r w:rsidRPr="008E59E6">
        <w:rPr>
          <w:rFonts w:ascii="Times New Roman" w:hAnsi="Times New Roman" w:cs="Times New Roman"/>
          <w:sz w:val="24"/>
          <w:szCs w:val="24"/>
        </w:rPr>
        <w:t xml:space="preserve">such a </w:t>
      </w:r>
      <w:r w:rsidR="00F441CF" w:rsidRPr="008E59E6">
        <w:rPr>
          <w:rFonts w:ascii="Times New Roman" w:hAnsi="Times New Roman" w:cs="Times New Roman"/>
          <w:sz w:val="24"/>
          <w:szCs w:val="24"/>
        </w:rPr>
        <w:t>change</w:t>
      </w:r>
      <w:r w:rsidR="006A0219" w:rsidRPr="008E59E6">
        <w:rPr>
          <w:rFonts w:ascii="Times New Roman" w:hAnsi="Times New Roman" w:cs="Times New Roman"/>
          <w:sz w:val="24"/>
          <w:szCs w:val="24"/>
        </w:rPr>
        <w:t xml:space="preserve">.  </w:t>
      </w:r>
      <w:r w:rsidRPr="008E59E6">
        <w:rPr>
          <w:rFonts w:ascii="Times New Roman" w:hAnsi="Times New Roman" w:cs="Times New Roman"/>
          <w:sz w:val="24"/>
          <w:szCs w:val="24"/>
        </w:rPr>
        <w:t xml:space="preserve">It would be helpful for the PBAC to be provided </w:t>
      </w:r>
      <w:r w:rsidR="00F441CF" w:rsidRPr="008E59E6">
        <w:rPr>
          <w:rFonts w:ascii="Times New Roman" w:hAnsi="Times New Roman" w:cs="Times New Roman"/>
          <w:sz w:val="24"/>
          <w:szCs w:val="24"/>
        </w:rPr>
        <w:t xml:space="preserve">with </w:t>
      </w:r>
      <w:r w:rsidRPr="008E59E6">
        <w:rPr>
          <w:rFonts w:ascii="Times New Roman" w:hAnsi="Times New Roman" w:cs="Times New Roman"/>
          <w:sz w:val="24"/>
          <w:szCs w:val="24"/>
        </w:rPr>
        <w:t>a list of upcoming trials that study pertuzumab given without a taxane</w:t>
      </w:r>
      <w:r w:rsidR="006A0219" w:rsidRPr="008E59E6">
        <w:rPr>
          <w:rFonts w:ascii="Times New Roman" w:hAnsi="Times New Roman" w:cs="Times New Roman"/>
          <w:sz w:val="24"/>
          <w:szCs w:val="24"/>
        </w:rPr>
        <w:t>, to assist any future review;</w:t>
      </w:r>
    </w:p>
    <w:p w:rsidR="004858EB" w:rsidRPr="008E59E6" w:rsidRDefault="004858EB" w:rsidP="008E59E6">
      <w:pPr>
        <w:pStyle w:val="NoSpacing"/>
        <w:numPr>
          <w:ilvl w:val="0"/>
          <w:numId w:val="28"/>
        </w:numPr>
        <w:ind w:left="426" w:hanging="426"/>
        <w:rPr>
          <w:rFonts w:ascii="Times New Roman" w:hAnsi="Times New Roman" w:cs="Times New Roman"/>
          <w:sz w:val="24"/>
          <w:szCs w:val="24"/>
        </w:rPr>
      </w:pPr>
      <w:r w:rsidRPr="008E59E6">
        <w:rPr>
          <w:rFonts w:ascii="Times New Roman" w:hAnsi="Times New Roman" w:cs="Times New Roman"/>
          <w:sz w:val="24"/>
          <w:szCs w:val="24"/>
        </w:rPr>
        <w:t xml:space="preserve">There are other </w:t>
      </w:r>
      <w:r w:rsidR="00E63772" w:rsidRPr="008E59E6">
        <w:rPr>
          <w:rFonts w:ascii="Times New Roman" w:hAnsi="Times New Roman" w:cs="Times New Roman"/>
          <w:sz w:val="24"/>
          <w:szCs w:val="24"/>
        </w:rPr>
        <w:t>taxanes</w:t>
      </w:r>
      <w:r w:rsidRPr="008E59E6">
        <w:rPr>
          <w:rFonts w:ascii="Times New Roman" w:hAnsi="Times New Roman" w:cs="Times New Roman"/>
          <w:sz w:val="24"/>
          <w:szCs w:val="24"/>
        </w:rPr>
        <w:t xml:space="preserve"> that clinicians considered may be reasonable to prescribe in place of docetaxel despite pertuzumab’s </w:t>
      </w:r>
      <w:r w:rsidR="00F441CF" w:rsidRPr="008E59E6">
        <w:rPr>
          <w:rFonts w:ascii="Times New Roman" w:hAnsi="Times New Roman" w:cs="Times New Roman"/>
          <w:sz w:val="24"/>
          <w:szCs w:val="24"/>
        </w:rPr>
        <w:t xml:space="preserve">current </w:t>
      </w:r>
      <w:r w:rsidRPr="008E59E6">
        <w:rPr>
          <w:rFonts w:ascii="Times New Roman" w:hAnsi="Times New Roman" w:cs="Times New Roman"/>
          <w:sz w:val="24"/>
          <w:szCs w:val="24"/>
        </w:rPr>
        <w:t>TGA registration;</w:t>
      </w:r>
    </w:p>
    <w:p w:rsidR="003F38E9" w:rsidRPr="008E59E6" w:rsidRDefault="006A0219" w:rsidP="008E59E6">
      <w:pPr>
        <w:pStyle w:val="NoSpacing"/>
        <w:numPr>
          <w:ilvl w:val="0"/>
          <w:numId w:val="28"/>
        </w:numPr>
        <w:ind w:left="426" w:hanging="426"/>
        <w:rPr>
          <w:rFonts w:ascii="Times New Roman" w:hAnsi="Times New Roman" w:cs="Times New Roman"/>
          <w:sz w:val="24"/>
          <w:szCs w:val="24"/>
        </w:rPr>
      </w:pPr>
      <w:r w:rsidRPr="008E59E6">
        <w:rPr>
          <w:rFonts w:ascii="Times New Roman" w:hAnsi="Times New Roman" w:cs="Times New Roman"/>
          <w:sz w:val="24"/>
          <w:szCs w:val="24"/>
        </w:rPr>
        <w:t>It may be rea</w:t>
      </w:r>
      <w:r w:rsidR="00E108F8" w:rsidRPr="008E59E6">
        <w:rPr>
          <w:rFonts w:ascii="Times New Roman" w:hAnsi="Times New Roman" w:cs="Times New Roman"/>
          <w:sz w:val="24"/>
          <w:szCs w:val="24"/>
        </w:rPr>
        <w:t xml:space="preserve">sonable to limit pertuzumab PBS </w:t>
      </w:r>
      <w:r w:rsidRPr="008E59E6">
        <w:rPr>
          <w:rFonts w:ascii="Times New Roman" w:hAnsi="Times New Roman" w:cs="Times New Roman"/>
          <w:sz w:val="24"/>
          <w:szCs w:val="24"/>
        </w:rPr>
        <w:t xml:space="preserve">subsidy to one continuous treatment course only.  </w:t>
      </w:r>
      <w:r w:rsidR="00E108F8" w:rsidRPr="008E59E6">
        <w:rPr>
          <w:rFonts w:ascii="Times New Roman" w:hAnsi="Times New Roman" w:cs="Times New Roman"/>
          <w:sz w:val="24"/>
          <w:szCs w:val="24"/>
        </w:rPr>
        <w:t xml:space="preserve">PBS </w:t>
      </w:r>
      <w:r w:rsidR="003F38E9" w:rsidRPr="008E59E6">
        <w:rPr>
          <w:rFonts w:ascii="Times New Roman" w:hAnsi="Times New Roman" w:cs="Times New Roman"/>
          <w:sz w:val="24"/>
          <w:szCs w:val="24"/>
        </w:rPr>
        <w:t>subsidy</w:t>
      </w:r>
      <w:r w:rsidRPr="008E59E6">
        <w:rPr>
          <w:rFonts w:ascii="Times New Roman" w:hAnsi="Times New Roman" w:cs="Times New Roman"/>
          <w:sz w:val="24"/>
          <w:szCs w:val="24"/>
        </w:rPr>
        <w:t xml:space="preserve"> would</w:t>
      </w:r>
      <w:r w:rsidR="003F38E9" w:rsidRPr="008E59E6">
        <w:rPr>
          <w:rFonts w:ascii="Times New Roman" w:hAnsi="Times New Roman" w:cs="Times New Roman"/>
          <w:sz w:val="24"/>
          <w:szCs w:val="24"/>
        </w:rPr>
        <w:t xml:space="preserve"> not </w:t>
      </w:r>
      <w:r w:rsidRPr="008E59E6">
        <w:rPr>
          <w:rFonts w:ascii="Times New Roman" w:hAnsi="Times New Roman" w:cs="Times New Roman"/>
          <w:sz w:val="24"/>
          <w:szCs w:val="24"/>
        </w:rPr>
        <w:t xml:space="preserve">be </w:t>
      </w:r>
      <w:r w:rsidR="003F38E9" w:rsidRPr="008E59E6">
        <w:rPr>
          <w:rFonts w:ascii="Times New Roman" w:hAnsi="Times New Roman" w:cs="Times New Roman"/>
          <w:sz w:val="24"/>
          <w:szCs w:val="24"/>
        </w:rPr>
        <w:t>available for patients to stop and start pertuzumab treatment</w:t>
      </w:r>
      <w:r w:rsidRPr="008E59E6">
        <w:rPr>
          <w:rFonts w:ascii="Times New Roman" w:hAnsi="Times New Roman" w:cs="Times New Roman"/>
          <w:sz w:val="24"/>
          <w:szCs w:val="24"/>
        </w:rPr>
        <w:t xml:space="preserve"> or for </w:t>
      </w:r>
      <w:r w:rsidR="00E63772" w:rsidRPr="008E59E6">
        <w:rPr>
          <w:rFonts w:ascii="Times New Roman" w:hAnsi="Times New Roman" w:cs="Times New Roman"/>
          <w:sz w:val="24"/>
          <w:szCs w:val="24"/>
        </w:rPr>
        <w:t>use in</w:t>
      </w:r>
      <w:r w:rsidR="00DE0D15">
        <w:rPr>
          <w:rFonts w:ascii="Times New Roman" w:hAnsi="Times New Roman" w:cs="Times New Roman"/>
          <w:sz w:val="24"/>
          <w:szCs w:val="24"/>
        </w:rPr>
        <w:t xml:space="preserve"> </w:t>
      </w:r>
      <w:bookmarkStart w:id="0" w:name="_GoBack"/>
      <w:bookmarkEnd w:id="0"/>
      <w:r w:rsidRPr="008E59E6">
        <w:rPr>
          <w:rFonts w:ascii="Times New Roman" w:hAnsi="Times New Roman" w:cs="Times New Roman"/>
          <w:sz w:val="24"/>
          <w:szCs w:val="24"/>
        </w:rPr>
        <w:t xml:space="preserve">patients </w:t>
      </w:r>
      <w:r w:rsidR="00E63772" w:rsidRPr="008E59E6">
        <w:rPr>
          <w:rFonts w:ascii="Times New Roman" w:hAnsi="Times New Roman" w:cs="Times New Roman"/>
          <w:sz w:val="24"/>
          <w:szCs w:val="24"/>
        </w:rPr>
        <w:t>following</w:t>
      </w:r>
      <w:r w:rsidRPr="008E59E6">
        <w:rPr>
          <w:rFonts w:ascii="Times New Roman" w:hAnsi="Times New Roman" w:cs="Times New Roman"/>
          <w:sz w:val="24"/>
          <w:szCs w:val="24"/>
        </w:rPr>
        <w:t xml:space="preserve"> disease pro</w:t>
      </w:r>
      <w:r w:rsidR="00E63772" w:rsidRPr="008E59E6">
        <w:rPr>
          <w:rFonts w:ascii="Times New Roman" w:hAnsi="Times New Roman" w:cs="Times New Roman"/>
          <w:sz w:val="24"/>
          <w:szCs w:val="24"/>
        </w:rPr>
        <w:t>gression</w:t>
      </w:r>
      <w:r w:rsidRPr="008E59E6">
        <w:rPr>
          <w:rFonts w:ascii="Times New Roman" w:hAnsi="Times New Roman" w:cs="Times New Roman"/>
          <w:sz w:val="24"/>
          <w:szCs w:val="24"/>
        </w:rPr>
        <w:t>;</w:t>
      </w:r>
      <w:r w:rsidR="00CA12F4" w:rsidRPr="008E59E6">
        <w:rPr>
          <w:rFonts w:ascii="Times New Roman" w:hAnsi="Times New Roman" w:cs="Times New Roman"/>
          <w:sz w:val="24"/>
          <w:szCs w:val="24"/>
        </w:rPr>
        <w:t xml:space="preserve"> and</w:t>
      </w:r>
    </w:p>
    <w:p w:rsidR="00814602" w:rsidRPr="008E59E6" w:rsidRDefault="006A0219" w:rsidP="008E59E6">
      <w:pPr>
        <w:pStyle w:val="NoSpacing"/>
        <w:numPr>
          <w:ilvl w:val="0"/>
          <w:numId w:val="28"/>
        </w:numPr>
        <w:ind w:left="426" w:hanging="426"/>
        <w:rPr>
          <w:rFonts w:ascii="Times New Roman" w:hAnsi="Times New Roman" w:cs="Times New Roman"/>
          <w:sz w:val="24"/>
          <w:szCs w:val="24"/>
        </w:rPr>
      </w:pPr>
      <w:r w:rsidRPr="008E59E6">
        <w:rPr>
          <w:rFonts w:ascii="Times New Roman" w:hAnsi="Times New Roman" w:cs="Times New Roman"/>
          <w:sz w:val="24"/>
          <w:szCs w:val="24"/>
        </w:rPr>
        <w:t xml:space="preserve">A patient’s </w:t>
      </w:r>
      <w:r w:rsidR="00814602" w:rsidRPr="008E59E6">
        <w:rPr>
          <w:rFonts w:ascii="Times New Roman" w:hAnsi="Times New Roman" w:cs="Times New Roman"/>
          <w:sz w:val="24"/>
          <w:szCs w:val="24"/>
        </w:rPr>
        <w:t>HER2</w:t>
      </w:r>
      <w:r w:rsidRPr="008E59E6">
        <w:rPr>
          <w:rFonts w:ascii="Times New Roman" w:hAnsi="Times New Roman" w:cs="Times New Roman"/>
          <w:sz w:val="24"/>
          <w:szCs w:val="24"/>
        </w:rPr>
        <w:t xml:space="preserve"> status</w:t>
      </w:r>
      <w:r w:rsidR="00814602" w:rsidRPr="008E59E6">
        <w:rPr>
          <w:rFonts w:ascii="Times New Roman" w:hAnsi="Times New Roman" w:cs="Times New Roman"/>
          <w:sz w:val="24"/>
          <w:szCs w:val="24"/>
        </w:rPr>
        <w:t xml:space="preserve"> must be demonstrated and confirmed in lesions by </w:t>
      </w:r>
      <w:r w:rsidRPr="008E59E6">
        <w:rPr>
          <w:rFonts w:ascii="Times New Roman" w:hAnsi="Times New Roman" w:cs="Times New Roman"/>
          <w:sz w:val="24"/>
          <w:szCs w:val="24"/>
        </w:rPr>
        <w:t>in situ hybridisation (ISH testing</w:t>
      </w:r>
      <w:r w:rsidR="00814602" w:rsidRPr="008E59E6">
        <w:rPr>
          <w:rFonts w:ascii="Times New Roman" w:hAnsi="Times New Roman" w:cs="Times New Roman"/>
          <w:sz w:val="24"/>
          <w:szCs w:val="24"/>
        </w:rPr>
        <w:t>)</w:t>
      </w:r>
      <w:r w:rsidR="00C67B4E" w:rsidRPr="008E59E6">
        <w:rPr>
          <w:rFonts w:ascii="Times New Roman" w:hAnsi="Times New Roman" w:cs="Times New Roman"/>
          <w:sz w:val="24"/>
          <w:szCs w:val="24"/>
        </w:rPr>
        <w:t xml:space="preserve"> where possible</w:t>
      </w:r>
      <w:r w:rsidRPr="008E59E6">
        <w:rPr>
          <w:rFonts w:ascii="Times New Roman" w:hAnsi="Times New Roman" w:cs="Times New Roman"/>
          <w:sz w:val="24"/>
          <w:szCs w:val="24"/>
        </w:rPr>
        <w:t xml:space="preserve">. </w:t>
      </w:r>
    </w:p>
    <w:p w:rsidR="00503A57" w:rsidRPr="00503A57" w:rsidRDefault="00503A57" w:rsidP="008E59E6">
      <w:pPr>
        <w:pStyle w:val="NoSpacing"/>
      </w:pPr>
    </w:p>
    <w:p w:rsidR="00B93186" w:rsidRPr="008E59E6" w:rsidRDefault="00B93186" w:rsidP="008E59E6">
      <w:pPr>
        <w:pStyle w:val="NoSpacing"/>
        <w:rPr>
          <w:rFonts w:ascii="Times New Roman" w:hAnsi="Times New Roman" w:cs="Times New Roman"/>
          <w:sz w:val="24"/>
          <w:szCs w:val="24"/>
          <w:u w:val="single"/>
        </w:rPr>
      </w:pPr>
      <w:r w:rsidRPr="008E59E6">
        <w:rPr>
          <w:rFonts w:ascii="Times New Roman" w:hAnsi="Times New Roman" w:cs="Times New Roman"/>
          <w:sz w:val="24"/>
          <w:szCs w:val="24"/>
          <w:u w:val="single"/>
        </w:rPr>
        <w:t>Trastuzumab</w:t>
      </w:r>
      <w:r w:rsidR="003F38E9" w:rsidRPr="008E59E6">
        <w:rPr>
          <w:rFonts w:ascii="Times New Roman" w:hAnsi="Times New Roman" w:cs="Times New Roman"/>
          <w:sz w:val="24"/>
          <w:szCs w:val="24"/>
          <w:u w:val="single"/>
        </w:rPr>
        <w:t xml:space="preserve"> emtansine</w:t>
      </w:r>
    </w:p>
    <w:p w:rsidR="003F38E9" w:rsidRPr="008E59E6" w:rsidRDefault="006A0219" w:rsidP="008E59E6">
      <w:pPr>
        <w:pStyle w:val="NoSpacing"/>
        <w:numPr>
          <w:ilvl w:val="0"/>
          <w:numId w:val="29"/>
        </w:numPr>
        <w:ind w:left="426" w:hanging="426"/>
        <w:rPr>
          <w:rFonts w:ascii="Times New Roman" w:hAnsi="Times New Roman" w:cs="Times New Roman"/>
          <w:sz w:val="24"/>
          <w:szCs w:val="24"/>
        </w:rPr>
      </w:pPr>
      <w:r w:rsidRPr="008E59E6">
        <w:rPr>
          <w:rFonts w:ascii="Times New Roman" w:hAnsi="Times New Roman" w:cs="Times New Roman"/>
          <w:sz w:val="24"/>
          <w:szCs w:val="24"/>
        </w:rPr>
        <w:t>It would be reasonable to expect that a</w:t>
      </w:r>
      <w:r w:rsidR="003F38E9" w:rsidRPr="008E59E6">
        <w:rPr>
          <w:rFonts w:ascii="Times New Roman" w:hAnsi="Times New Roman" w:cs="Times New Roman"/>
          <w:sz w:val="24"/>
          <w:szCs w:val="24"/>
        </w:rPr>
        <w:t xml:space="preserve">n initial </w:t>
      </w:r>
      <w:r w:rsidR="00E108F8" w:rsidRPr="008E59E6">
        <w:rPr>
          <w:rFonts w:ascii="Times New Roman" w:hAnsi="Times New Roman" w:cs="Times New Roman"/>
          <w:sz w:val="24"/>
          <w:szCs w:val="24"/>
        </w:rPr>
        <w:t xml:space="preserve">PBS </w:t>
      </w:r>
      <w:r w:rsidR="003F38E9" w:rsidRPr="008E59E6">
        <w:rPr>
          <w:rFonts w:ascii="Times New Roman" w:hAnsi="Times New Roman" w:cs="Times New Roman"/>
          <w:sz w:val="24"/>
          <w:szCs w:val="24"/>
        </w:rPr>
        <w:t>listing would limit use to 2</w:t>
      </w:r>
      <w:r w:rsidR="003F38E9" w:rsidRPr="008E59E6">
        <w:rPr>
          <w:rFonts w:ascii="Times New Roman" w:hAnsi="Times New Roman" w:cs="Times New Roman"/>
          <w:sz w:val="24"/>
          <w:szCs w:val="24"/>
          <w:vertAlign w:val="superscript"/>
        </w:rPr>
        <w:t>nd</w:t>
      </w:r>
      <w:r w:rsidR="003F38E9" w:rsidRPr="008E59E6">
        <w:rPr>
          <w:rFonts w:ascii="Times New Roman" w:hAnsi="Times New Roman" w:cs="Times New Roman"/>
          <w:sz w:val="24"/>
          <w:szCs w:val="24"/>
        </w:rPr>
        <w:t xml:space="preserve"> or 3</w:t>
      </w:r>
      <w:r w:rsidR="003F38E9" w:rsidRPr="008E59E6">
        <w:rPr>
          <w:rFonts w:ascii="Times New Roman" w:hAnsi="Times New Roman" w:cs="Times New Roman"/>
          <w:sz w:val="24"/>
          <w:szCs w:val="24"/>
          <w:vertAlign w:val="superscript"/>
        </w:rPr>
        <w:t>rd</w:t>
      </w:r>
      <w:r w:rsidR="003F38E9" w:rsidRPr="008E59E6">
        <w:rPr>
          <w:rFonts w:ascii="Times New Roman" w:hAnsi="Times New Roman" w:cs="Times New Roman"/>
          <w:sz w:val="24"/>
          <w:szCs w:val="24"/>
        </w:rPr>
        <w:t xml:space="preserve"> line treatment due to the </w:t>
      </w:r>
      <w:r w:rsidRPr="008E59E6">
        <w:rPr>
          <w:rFonts w:ascii="Times New Roman" w:hAnsi="Times New Roman" w:cs="Times New Roman"/>
          <w:sz w:val="24"/>
          <w:szCs w:val="24"/>
        </w:rPr>
        <w:t xml:space="preserve">currently </w:t>
      </w:r>
      <w:r w:rsidR="003F38E9" w:rsidRPr="008E59E6">
        <w:rPr>
          <w:rFonts w:ascii="Times New Roman" w:hAnsi="Times New Roman" w:cs="Times New Roman"/>
          <w:sz w:val="24"/>
          <w:szCs w:val="24"/>
        </w:rPr>
        <w:t>available evidence;</w:t>
      </w:r>
    </w:p>
    <w:p w:rsidR="003F38E9" w:rsidRPr="008E59E6" w:rsidRDefault="006A0219" w:rsidP="008E59E6">
      <w:pPr>
        <w:pStyle w:val="NoSpacing"/>
        <w:numPr>
          <w:ilvl w:val="0"/>
          <w:numId w:val="29"/>
        </w:numPr>
        <w:ind w:left="426" w:hanging="426"/>
        <w:rPr>
          <w:rFonts w:ascii="Times New Roman" w:hAnsi="Times New Roman" w:cs="Times New Roman"/>
          <w:sz w:val="24"/>
          <w:szCs w:val="24"/>
        </w:rPr>
      </w:pPr>
      <w:r w:rsidRPr="008E59E6">
        <w:rPr>
          <w:rFonts w:ascii="Times New Roman" w:hAnsi="Times New Roman" w:cs="Times New Roman"/>
          <w:sz w:val="24"/>
          <w:szCs w:val="24"/>
        </w:rPr>
        <w:t>I</w:t>
      </w:r>
      <w:r w:rsidR="003F38E9" w:rsidRPr="008E59E6">
        <w:rPr>
          <w:rFonts w:ascii="Times New Roman" w:hAnsi="Times New Roman" w:cs="Times New Roman"/>
          <w:sz w:val="24"/>
          <w:szCs w:val="24"/>
        </w:rPr>
        <w:t>deally, the restriction w</w:t>
      </w:r>
      <w:r w:rsidRPr="008E59E6">
        <w:rPr>
          <w:rFonts w:ascii="Times New Roman" w:hAnsi="Times New Roman" w:cs="Times New Roman"/>
          <w:sz w:val="24"/>
          <w:szCs w:val="24"/>
        </w:rPr>
        <w:t>ill not limit use to just 2</w:t>
      </w:r>
      <w:r w:rsidRPr="008E59E6">
        <w:rPr>
          <w:rFonts w:ascii="Times New Roman" w:hAnsi="Times New Roman" w:cs="Times New Roman"/>
          <w:sz w:val="24"/>
          <w:szCs w:val="24"/>
          <w:vertAlign w:val="superscript"/>
        </w:rPr>
        <w:t>nd</w:t>
      </w:r>
      <w:r w:rsidRPr="008E59E6">
        <w:rPr>
          <w:rFonts w:ascii="Times New Roman" w:hAnsi="Times New Roman" w:cs="Times New Roman"/>
          <w:sz w:val="24"/>
          <w:szCs w:val="24"/>
        </w:rPr>
        <w:t xml:space="preserve"> </w:t>
      </w:r>
      <w:r w:rsidR="003F38E9" w:rsidRPr="008E59E6">
        <w:rPr>
          <w:rFonts w:ascii="Times New Roman" w:hAnsi="Times New Roman" w:cs="Times New Roman"/>
          <w:sz w:val="24"/>
          <w:szCs w:val="24"/>
        </w:rPr>
        <w:t xml:space="preserve">line use as some patients may </w:t>
      </w:r>
      <w:r w:rsidR="0031641B" w:rsidRPr="008E59E6">
        <w:rPr>
          <w:rFonts w:ascii="Times New Roman" w:hAnsi="Times New Roman" w:cs="Times New Roman"/>
          <w:sz w:val="24"/>
          <w:szCs w:val="24"/>
        </w:rPr>
        <w:t xml:space="preserve">not be suitable candidates for taxane chemotherapy or may </w:t>
      </w:r>
      <w:r w:rsidR="003F38E9" w:rsidRPr="008E59E6">
        <w:rPr>
          <w:rFonts w:ascii="Times New Roman" w:hAnsi="Times New Roman" w:cs="Times New Roman"/>
          <w:sz w:val="24"/>
          <w:szCs w:val="24"/>
        </w:rPr>
        <w:t>not want to undergo chemotherapy initially (to avoid the unpleasant side-effects of chemotherapy) and may want to undergo trastuzumab emtansine</w:t>
      </w:r>
      <w:r w:rsidRPr="008E59E6">
        <w:rPr>
          <w:rFonts w:ascii="Times New Roman" w:hAnsi="Times New Roman" w:cs="Times New Roman"/>
          <w:sz w:val="24"/>
          <w:szCs w:val="24"/>
        </w:rPr>
        <w:t>.  It was noted that e</w:t>
      </w:r>
      <w:r w:rsidR="003F38E9" w:rsidRPr="008E59E6">
        <w:rPr>
          <w:rFonts w:ascii="Times New Roman" w:hAnsi="Times New Roman" w:cs="Times New Roman"/>
          <w:sz w:val="24"/>
          <w:szCs w:val="24"/>
        </w:rPr>
        <w:t>vidence of trastuzumab emtansine in first-line use may potentially be available in a</w:t>
      </w:r>
      <w:r w:rsidR="00814602" w:rsidRPr="008E59E6">
        <w:rPr>
          <w:rFonts w:ascii="Times New Roman" w:hAnsi="Times New Roman" w:cs="Times New Roman"/>
          <w:sz w:val="24"/>
          <w:szCs w:val="24"/>
        </w:rPr>
        <w:t>pproximately 12 months from a forthcoming clinical trial</w:t>
      </w:r>
      <w:r w:rsidR="00CA12F4" w:rsidRPr="008E59E6">
        <w:rPr>
          <w:rFonts w:ascii="Times New Roman" w:hAnsi="Times New Roman" w:cs="Times New Roman"/>
          <w:sz w:val="24"/>
          <w:szCs w:val="24"/>
        </w:rPr>
        <w:t>;</w:t>
      </w:r>
    </w:p>
    <w:p w:rsidR="00B93186" w:rsidRPr="008E59E6" w:rsidRDefault="006A0219" w:rsidP="008E59E6">
      <w:pPr>
        <w:pStyle w:val="NoSpacing"/>
        <w:numPr>
          <w:ilvl w:val="0"/>
          <w:numId w:val="29"/>
        </w:numPr>
        <w:ind w:left="426" w:hanging="426"/>
        <w:rPr>
          <w:rFonts w:ascii="Times New Roman" w:hAnsi="Times New Roman" w:cs="Times New Roman"/>
          <w:sz w:val="24"/>
          <w:szCs w:val="24"/>
        </w:rPr>
      </w:pPr>
      <w:r w:rsidRPr="008E59E6">
        <w:rPr>
          <w:rFonts w:ascii="Times New Roman" w:hAnsi="Times New Roman" w:cs="Times New Roman"/>
          <w:sz w:val="24"/>
          <w:szCs w:val="24"/>
        </w:rPr>
        <w:t xml:space="preserve">It may be reasonable to </w:t>
      </w:r>
      <w:r w:rsidR="00F441CF" w:rsidRPr="008E59E6">
        <w:rPr>
          <w:rFonts w:ascii="Times New Roman" w:hAnsi="Times New Roman" w:cs="Times New Roman"/>
          <w:sz w:val="24"/>
          <w:szCs w:val="24"/>
        </w:rPr>
        <w:t xml:space="preserve">limit trastuzumab emtansine PBS </w:t>
      </w:r>
      <w:r w:rsidRPr="008E59E6">
        <w:rPr>
          <w:rFonts w:ascii="Times New Roman" w:hAnsi="Times New Roman" w:cs="Times New Roman"/>
          <w:sz w:val="24"/>
          <w:szCs w:val="24"/>
        </w:rPr>
        <w:t>subsidy</w:t>
      </w:r>
      <w:r w:rsidR="00814602" w:rsidRPr="008E59E6">
        <w:rPr>
          <w:rFonts w:ascii="Times New Roman" w:hAnsi="Times New Roman" w:cs="Times New Roman"/>
          <w:sz w:val="24"/>
          <w:szCs w:val="24"/>
        </w:rPr>
        <w:t xml:space="preserve"> </w:t>
      </w:r>
      <w:r w:rsidRPr="008E59E6">
        <w:rPr>
          <w:rFonts w:ascii="Times New Roman" w:hAnsi="Times New Roman" w:cs="Times New Roman"/>
          <w:sz w:val="24"/>
          <w:szCs w:val="24"/>
        </w:rPr>
        <w:t xml:space="preserve">to one continuous course only. </w:t>
      </w:r>
      <w:r w:rsidR="00F441CF" w:rsidRPr="008E59E6">
        <w:rPr>
          <w:rFonts w:ascii="Times New Roman" w:hAnsi="Times New Roman" w:cs="Times New Roman"/>
          <w:sz w:val="24"/>
          <w:szCs w:val="24"/>
        </w:rPr>
        <w:t xml:space="preserve">PBS </w:t>
      </w:r>
      <w:r w:rsidRPr="008E59E6">
        <w:rPr>
          <w:rFonts w:ascii="Times New Roman" w:hAnsi="Times New Roman" w:cs="Times New Roman"/>
          <w:sz w:val="24"/>
          <w:szCs w:val="24"/>
        </w:rPr>
        <w:t xml:space="preserve">subsidy would not be available for patients to stop and start trastuzumab emtansine or for </w:t>
      </w:r>
      <w:r w:rsidR="00C67B4E" w:rsidRPr="008E59E6">
        <w:rPr>
          <w:rFonts w:ascii="Times New Roman" w:hAnsi="Times New Roman" w:cs="Times New Roman"/>
          <w:sz w:val="24"/>
          <w:szCs w:val="24"/>
        </w:rPr>
        <w:t xml:space="preserve">use in </w:t>
      </w:r>
      <w:r w:rsidRPr="008E59E6">
        <w:rPr>
          <w:rFonts w:ascii="Times New Roman" w:hAnsi="Times New Roman" w:cs="Times New Roman"/>
          <w:sz w:val="24"/>
          <w:szCs w:val="24"/>
        </w:rPr>
        <w:t>patients where disease progression occurs</w:t>
      </w:r>
      <w:r w:rsidR="00CA12F4" w:rsidRPr="008E59E6">
        <w:rPr>
          <w:rFonts w:ascii="Times New Roman" w:hAnsi="Times New Roman" w:cs="Times New Roman"/>
          <w:sz w:val="24"/>
          <w:szCs w:val="24"/>
        </w:rPr>
        <w:t>;</w:t>
      </w:r>
    </w:p>
    <w:p w:rsidR="00CA12F4" w:rsidRPr="008E59E6" w:rsidRDefault="00CA12F4" w:rsidP="008E59E6">
      <w:pPr>
        <w:pStyle w:val="NoSpacing"/>
        <w:numPr>
          <w:ilvl w:val="0"/>
          <w:numId w:val="30"/>
        </w:numPr>
        <w:ind w:left="426" w:hanging="426"/>
        <w:rPr>
          <w:rFonts w:ascii="Times New Roman" w:hAnsi="Times New Roman" w:cs="Times New Roman"/>
          <w:sz w:val="24"/>
          <w:szCs w:val="24"/>
        </w:rPr>
      </w:pPr>
      <w:r w:rsidRPr="008E59E6">
        <w:rPr>
          <w:rFonts w:ascii="Times New Roman" w:hAnsi="Times New Roman" w:cs="Times New Roman"/>
          <w:sz w:val="24"/>
          <w:szCs w:val="24"/>
        </w:rPr>
        <w:lastRenderedPageBreak/>
        <w:t xml:space="preserve">Patients who relapse </w:t>
      </w:r>
      <w:r w:rsidR="00C67B4E" w:rsidRPr="008E59E6">
        <w:rPr>
          <w:rFonts w:ascii="Times New Roman" w:hAnsi="Times New Roman" w:cs="Times New Roman"/>
          <w:sz w:val="24"/>
          <w:szCs w:val="24"/>
        </w:rPr>
        <w:t xml:space="preserve">during or </w:t>
      </w:r>
      <w:r w:rsidRPr="008E59E6">
        <w:rPr>
          <w:rFonts w:ascii="Times New Roman" w:hAnsi="Times New Roman" w:cs="Times New Roman"/>
          <w:sz w:val="24"/>
          <w:szCs w:val="24"/>
        </w:rPr>
        <w:t xml:space="preserve">within 12 months of </w:t>
      </w:r>
      <w:r w:rsidR="00C67B4E" w:rsidRPr="008E59E6">
        <w:rPr>
          <w:rFonts w:ascii="Times New Roman" w:hAnsi="Times New Roman" w:cs="Times New Roman"/>
          <w:sz w:val="24"/>
          <w:szCs w:val="24"/>
        </w:rPr>
        <w:t xml:space="preserve">completing </w:t>
      </w:r>
      <w:r w:rsidRPr="008E59E6">
        <w:rPr>
          <w:rFonts w:ascii="Times New Roman" w:hAnsi="Times New Roman" w:cs="Times New Roman"/>
          <w:sz w:val="24"/>
          <w:szCs w:val="24"/>
        </w:rPr>
        <w:t>adjuvant treatment with trastuzumab should have the option of 1st line trastuzumab emtansine; and</w:t>
      </w:r>
    </w:p>
    <w:p w:rsidR="00814602" w:rsidRPr="008E59E6" w:rsidRDefault="006A0219" w:rsidP="008E59E6">
      <w:pPr>
        <w:pStyle w:val="NoSpacing"/>
        <w:numPr>
          <w:ilvl w:val="0"/>
          <w:numId w:val="30"/>
        </w:numPr>
        <w:ind w:left="426" w:hanging="426"/>
        <w:rPr>
          <w:rFonts w:ascii="Times New Roman" w:hAnsi="Times New Roman" w:cs="Times New Roman"/>
          <w:sz w:val="24"/>
          <w:szCs w:val="24"/>
        </w:rPr>
      </w:pPr>
      <w:r w:rsidRPr="008E59E6">
        <w:rPr>
          <w:rFonts w:ascii="Times New Roman" w:hAnsi="Times New Roman" w:cs="Times New Roman"/>
          <w:sz w:val="24"/>
          <w:szCs w:val="24"/>
        </w:rPr>
        <w:t>A patient’s HER2 mutation status must be demonstrated and confirmed in lesions</w:t>
      </w:r>
      <w:r w:rsidR="00C67B4E" w:rsidRPr="008E59E6">
        <w:rPr>
          <w:rFonts w:ascii="Times New Roman" w:hAnsi="Times New Roman" w:cs="Times New Roman"/>
          <w:sz w:val="24"/>
          <w:szCs w:val="24"/>
        </w:rPr>
        <w:t xml:space="preserve"> where possible</w:t>
      </w:r>
      <w:r w:rsidRPr="008E59E6">
        <w:rPr>
          <w:rFonts w:ascii="Times New Roman" w:hAnsi="Times New Roman" w:cs="Times New Roman"/>
          <w:sz w:val="24"/>
          <w:szCs w:val="24"/>
        </w:rPr>
        <w:t xml:space="preserve"> by in situ hybridisation (ISH testing).</w:t>
      </w:r>
    </w:p>
    <w:p w:rsidR="008E59E6" w:rsidRPr="00B01FD3" w:rsidRDefault="008E59E6" w:rsidP="008E59E6">
      <w:pPr>
        <w:pStyle w:val="NoSpacing"/>
      </w:pPr>
    </w:p>
    <w:p w:rsidR="00B93186" w:rsidRPr="008E59E6" w:rsidRDefault="00B93186" w:rsidP="008E59E6">
      <w:pPr>
        <w:pStyle w:val="NoSpacing"/>
        <w:rPr>
          <w:rFonts w:ascii="Times New Roman" w:hAnsi="Times New Roman" w:cs="Times New Roman"/>
          <w:sz w:val="24"/>
          <w:szCs w:val="24"/>
          <w:u w:val="single"/>
        </w:rPr>
      </w:pPr>
      <w:r w:rsidRPr="008E59E6">
        <w:rPr>
          <w:rFonts w:ascii="Times New Roman" w:hAnsi="Times New Roman" w:cs="Times New Roman"/>
          <w:sz w:val="24"/>
          <w:szCs w:val="24"/>
          <w:u w:val="single"/>
        </w:rPr>
        <w:t>Lapatinib</w:t>
      </w:r>
    </w:p>
    <w:p w:rsidR="00814602" w:rsidRPr="008E59E6" w:rsidRDefault="006A0219" w:rsidP="008E59E6">
      <w:pPr>
        <w:pStyle w:val="NoSpacing"/>
        <w:numPr>
          <w:ilvl w:val="0"/>
          <w:numId w:val="31"/>
        </w:numPr>
        <w:ind w:left="426" w:hanging="426"/>
        <w:rPr>
          <w:rFonts w:ascii="Times New Roman" w:hAnsi="Times New Roman" w:cs="Times New Roman"/>
          <w:sz w:val="24"/>
          <w:szCs w:val="24"/>
        </w:rPr>
      </w:pPr>
      <w:r w:rsidRPr="008E59E6">
        <w:rPr>
          <w:rFonts w:ascii="Times New Roman" w:hAnsi="Times New Roman" w:cs="Times New Roman"/>
          <w:sz w:val="24"/>
          <w:szCs w:val="24"/>
        </w:rPr>
        <w:t>T</w:t>
      </w:r>
      <w:r w:rsidR="00814602" w:rsidRPr="008E59E6">
        <w:rPr>
          <w:rFonts w:ascii="Times New Roman" w:hAnsi="Times New Roman" w:cs="Times New Roman"/>
          <w:sz w:val="24"/>
          <w:szCs w:val="24"/>
        </w:rPr>
        <w:t xml:space="preserve">he introduction of trastuzumab emtansine </w:t>
      </w:r>
      <w:r w:rsidRPr="008E59E6">
        <w:rPr>
          <w:rFonts w:ascii="Times New Roman" w:hAnsi="Times New Roman" w:cs="Times New Roman"/>
          <w:sz w:val="24"/>
          <w:szCs w:val="24"/>
        </w:rPr>
        <w:t>is</w:t>
      </w:r>
      <w:r w:rsidR="00814602" w:rsidRPr="008E59E6">
        <w:rPr>
          <w:rFonts w:ascii="Times New Roman" w:hAnsi="Times New Roman" w:cs="Times New Roman"/>
          <w:sz w:val="24"/>
          <w:szCs w:val="24"/>
        </w:rPr>
        <w:t xml:space="preserve"> likely</w:t>
      </w:r>
      <w:r w:rsidRPr="008E59E6">
        <w:rPr>
          <w:rFonts w:ascii="Times New Roman" w:hAnsi="Times New Roman" w:cs="Times New Roman"/>
          <w:sz w:val="24"/>
          <w:szCs w:val="24"/>
        </w:rPr>
        <w:t xml:space="preserve"> to position lapatinib as</w:t>
      </w:r>
      <w:r w:rsidR="00814602" w:rsidRPr="008E59E6">
        <w:rPr>
          <w:rFonts w:ascii="Times New Roman" w:hAnsi="Times New Roman" w:cs="Times New Roman"/>
          <w:sz w:val="24"/>
          <w:szCs w:val="24"/>
        </w:rPr>
        <w:t xml:space="preserve"> 3</w:t>
      </w:r>
      <w:r w:rsidR="00814602" w:rsidRPr="008E59E6">
        <w:rPr>
          <w:rFonts w:ascii="Times New Roman" w:hAnsi="Times New Roman" w:cs="Times New Roman"/>
          <w:sz w:val="24"/>
          <w:szCs w:val="24"/>
          <w:vertAlign w:val="superscript"/>
        </w:rPr>
        <w:t>rd</w:t>
      </w:r>
      <w:r w:rsidR="00814602" w:rsidRPr="008E59E6">
        <w:rPr>
          <w:rFonts w:ascii="Times New Roman" w:hAnsi="Times New Roman" w:cs="Times New Roman"/>
          <w:sz w:val="24"/>
          <w:szCs w:val="24"/>
        </w:rPr>
        <w:t xml:space="preserve"> line treatment</w:t>
      </w:r>
      <w:r w:rsidR="004E1654" w:rsidRPr="008E59E6">
        <w:rPr>
          <w:rFonts w:ascii="Times New Roman" w:hAnsi="Times New Roman" w:cs="Times New Roman"/>
          <w:sz w:val="24"/>
          <w:szCs w:val="24"/>
        </w:rPr>
        <w:t>;</w:t>
      </w:r>
    </w:p>
    <w:p w:rsidR="00814602" w:rsidRPr="008E59E6" w:rsidRDefault="00F441CF" w:rsidP="008E59E6">
      <w:pPr>
        <w:pStyle w:val="NoSpacing"/>
        <w:numPr>
          <w:ilvl w:val="0"/>
          <w:numId w:val="31"/>
        </w:numPr>
        <w:ind w:left="426" w:hanging="426"/>
        <w:rPr>
          <w:rFonts w:ascii="Times New Roman" w:hAnsi="Times New Roman" w:cs="Times New Roman"/>
          <w:sz w:val="24"/>
          <w:szCs w:val="24"/>
        </w:rPr>
      </w:pPr>
      <w:r w:rsidRPr="008E59E6">
        <w:rPr>
          <w:rFonts w:ascii="Times New Roman" w:hAnsi="Times New Roman" w:cs="Times New Roman"/>
          <w:sz w:val="24"/>
          <w:szCs w:val="24"/>
        </w:rPr>
        <w:t xml:space="preserve">PBS </w:t>
      </w:r>
      <w:r w:rsidR="00814602" w:rsidRPr="008E59E6">
        <w:rPr>
          <w:rFonts w:ascii="Times New Roman" w:hAnsi="Times New Roman" w:cs="Times New Roman"/>
          <w:sz w:val="24"/>
          <w:szCs w:val="24"/>
        </w:rPr>
        <w:t xml:space="preserve">subsidised </w:t>
      </w:r>
      <w:r w:rsidR="004E1654" w:rsidRPr="008E59E6">
        <w:rPr>
          <w:rFonts w:ascii="Times New Roman" w:hAnsi="Times New Roman" w:cs="Times New Roman"/>
          <w:sz w:val="24"/>
          <w:szCs w:val="24"/>
        </w:rPr>
        <w:t>lapatinib would</w:t>
      </w:r>
      <w:r w:rsidR="00814602" w:rsidRPr="008E59E6">
        <w:rPr>
          <w:rFonts w:ascii="Times New Roman" w:hAnsi="Times New Roman" w:cs="Times New Roman"/>
          <w:sz w:val="24"/>
          <w:szCs w:val="24"/>
        </w:rPr>
        <w:t xml:space="preserve"> not</w:t>
      </w:r>
      <w:r w:rsidR="004E1654" w:rsidRPr="008E59E6">
        <w:rPr>
          <w:rFonts w:ascii="Times New Roman" w:hAnsi="Times New Roman" w:cs="Times New Roman"/>
          <w:sz w:val="24"/>
          <w:szCs w:val="24"/>
        </w:rPr>
        <w:t xml:space="preserve"> be</w:t>
      </w:r>
      <w:r w:rsidR="00814602" w:rsidRPr="008E59E6">
        <w:rPr>
          <w:rFonts w:ascii="Times New Roman" w:hAnsi="Times New Roman" w:cs="Times New Roman"/>
          <w:sz w:val="24"/>
          <w:szCs w:val="24"/>
        </w:rPr>
        <w:t xml:space="preserve"> available for combination use with </w:t>
      </w:r>
      <w:r w:rsidR="00C67B4E" w:rsidRPr="008E59E6">
        <w:rPr>
          <w:rFonts w:ascii="Times New Roman" w:hAnsi="Times New Roman" w:cs="Times New Roman"/>
          <w:sz w:val="24"/>
          <w:szCs w:val="24"/>
        </w:rPr>
        <w:t>other</w:t>
      </w:r>
      <w:r w:rsidR="00814602" w:rsidRPr="008E59E6">
        <w:rPr>
          <w:rFonts w:ascii="Times New Roman" w:hAnsi="Times New Roman" w:cs="Times New Roman"/>
          <w:sz w:val="24"/>
          <w:szCs w:val="24"/>
        </w:rPr>
        <w:t xml:space="preserve"> </w:t>
      </w:r>
      <w:r w:rsidR="00B76268" w:rsidRPr="008E59E6">
        <w:rPr>
          <w:rFonts w:ascii="Times New Roman" w:hAnsi="Times New Roman" w:cs="Times New Roman"/>
          <w:sz w:val="24"/>
          <w:szCs w:val="24"/>
        </w:rPr>
        <w:t>anti-</w:t>
      </w:r>
      <w:r w:rsidR="00814602" w:rsidRPr="008E59E6">
        <w:rPr>
          <w:rFonts w:ascii="Times New Roman" w:hAnsi="Times New Roman" w:cs="Times New Roman"/>
          <w:sz w:val="24"/>
          <w:szCs w:val="24"/>
        </w:rPr>
        <w:t>HER2+ drugs</w:t>
      </w:r>
      <w:r w:rsidR="0031641B" w:rsidRPr="008E59E6">
        <w:rPr>
          <w:rFonts w:ascii="Times New Roman" w:hAnsi="Times New Roman" w:cs="Times New Roman"/>
          <w:sz w:val="24"/>
          <w:szCs w:val="24"/>
        </w:rPr>
        <w:t xml:space="preserve"> </w:t>
      </w:r>
      <w:r w:rsidR="00814602" w:rsidRPr="008E59E6">
        <w:rPr>
          <w:rFonts w:ascii="Times New Roman" w:hAnsi="Times New Roman" w:cs="Times New Roman"/>
          <w:sz w:val="24"/>
          <w:szCs w:val="24"/>
        </w:rPr>
        <w:t xml:space="preserve">due to the </w:t>
      </w:r>
      <w:r w:rsidR="00C67B4E" w:rsidRPr="008E59E6">
        <w:rPr>
          <w:rFonts w:ascii="Times New Roman" w:hAnsi="Times New Roman" w:cs="Times New Roman"/>
          <w:sz w:val="24"/>
          <w:szCs w:val="24"/>
        </w:rPr>
        <w:t xml:space="preserve">current </w:t>
      </w:r>
      <w:r w:rsidR="00814602" w:rsidRPr="008E59E6">
        <w:rPr>
          <w:rFonts w:ascii="Times New Roman" w:hAnsi="Times New Roman" w:cs="Times New Roman"/>
          <w:sz w:val="24"/>
          <w:szCs w:val="24"/>
        </w:rPr>
        <w:t>absence of evidence;</w:t>
      </w:r>
    </w:p>
    <w:p w:rsidR="00814602" w:rsidRPr="008E59E6" w:rsidRDefault="004E1654" w:rsidP="008E59E6">
      <w:pPr>
        <w:pStyle w:val="NoSpacing"/>
        <w:numPr>
          <w:ilvl w:val="0"/>
          <w:numId w:val="31"/>
        </w:numPr>
        <w:ind w:left="426" w:hanging="426"/>
        <w:rPr>
          <w:rFonts w:ascii="Times New Roman" w:hAnsi="Times New Roman" w:cs="Times New Roman"/>
          <w:sz w:val="24"/>
          <w:szCs w:val="24"/>
        </w:rPr>
      </w:pPr>
      <w:r w:rsidRPr="008E59E6">
        <w:rPr>
          <w:rFonts w:ascii="Times New Roman" w:hAnsi="Times New Roman" w:cs="Times New Roman"/>
          <w:sz w:val="24"/>
          <w:szCs w:val="24"/>
        </w:rPr>
        <w:t xml:space="preserve">A requirement </w:t>
      </w:r>
      <w:r w:rsidR="00F441CF" w:rsidRPr="008E59E6">
        <w:rPr>
          <w:rFonts w:ascii="Times New Roman" w:hAnsi="Times New Roman" w:cs="Times New Roman"/>
          <w:sz w:val="24"/>
          <w:szCs w:val="24"/>
        </w:rPr>
        <w:t xml:space="preserve">for lapatinib </w:t>
      </w:r>
      <w:r w:rsidRPr="008E59E6">
        <w:rPr>
          <w:rFonts w:ascii="Times New Roman" w:hAnsi="Times New Roman" w:cs="Times New Roman"/>
          <w:sz w:val="24"/>
          <w:szCs w:val="24"/>
        </w:rPr>
        <w:t>to be used in combination with capecitabine i</w:t>
      </w:r>
      <w:r w:rsidR="00814602" w:rsidRPr="008E59E6">
        <w:rPr>
          <w:rFonts w:ascii="Times New Roman" w:hAnsi="Times New Roman" w:cs="Times New Roman"/>
          <w:sz w:val="24"/>
          <w:szCs w:val="24"/>
        </w:rPr>
        <w:t xml:space="preserve">s </w:t>
      </w:r>
      <w:r w:rsidRPr="008E59E6">
        <w:rPr>
          <w:rFonts w:ascii="Times New Roman" w:hAnsi="Times New Roman" w:cs="Times New Roman"/>
          <w:sz w:val="24"/>
          <w:szCs w:val="24"/>
        </w:rPr>
        <w:t xml:space="preserve">currently supported by </w:t>
      </w:r>
      <w:r w:rsidR="00C67B4E" w:rsidRPr="008E59E6">
        <w:rPr>
          <w:rFonts w:ascii="Times New Roman" w:hAnsi="Times New Roman" w:cs="Times New Roman"/>
          <w:sz w:val="24"/>
          <w:szCs w:val="24"/>
        </w:rPr>
        <w:t xml:space="preserve">the available clinical data; </w:t>
      </w:r>
    </w:p>
    <w:p w:rsidR="004E1654" w:rsidRPr="008E59E6" w:rsidRDefault="004E1654" w:rsidP="008E59E6">
      <w:pPr>
        <w:pStyle w:val="NoSpacing"/>
        <w:numPr>
          <w:ilvl w:val="0"/>
          <w:numId w:val="31"/>
        </w:numPr>
        <w:ind w:left="426" w:hanging="426"/>
        <w:rPr>
          <w:rFonts w:ascii="Times New Roman" w:hAnsi="Times New Roman" w:cs="Times New Roman"/>
          <w:sz w:val="24"/>
          <w:szCs w:val="24"/>
        </w:rPr>
      </w:pPr>
      <w:r w:rsidRPr="008E59E6">
        <w:rPr>
          <w:rFonts w:ascii="Times New Roman" w:hAnsi="Times New Roman" w:cs="Times New Roman"/>
          <w:sz w:val="24"/>
          <w:szCs w:val="24"/>
        </w:rPr>
        <w:t xml:space="preserve">It may be reasonable to limit lapatinib PBS-subsidy to </w:t>
      </w:r>
      <w:r w:rsidR="00F75295" w:rsidRPr="008E59E6">
        <w:rPr>
          <w:rFonts w:ascii="Times New Roman" w:hAnsi="Times New Roman" w:cs="Times New Roman"/>
          <w:sz w:val="24"/>
          <w:szCs w:val="24"/>
        </w:rPr>
        <w:t xml:space="preserve">one continuous course only. PBS </w:t>
      </w:r>
      <w:r w:rsidRPr="008E59E6">
        <w:rPr>
          <w:rFonts w:ascii="Times New Roman" w:hAnsi="Times New Roman" w:cs="Times New Roman"/>
          <w:sz w:val="24"/>
          <w:szCs w:val="24"/>
        </w:rPr>
        <w:t>subsidy would not be available for patients to stop and start lapatinib or for patients where disease progression occurs</w:t>
      </w:r>
      <w:r w:rsidR="00C67B4E" w:rsidRPr="008E59E6">
        <w:rPr>
          <w:rFonts w:ascii="Times New Roman" w:hAnsi="Times New Roman" w:cs="Times New Roman"/>
          <w:sz w:val="24"/>
          <w:szCs w:val="24"/>
        </w:rPr>
        <w:t>; and</w:t>
      </w:r>
    </w:p>
    <w:p w:rsidR="008E59E6" w:rsidRPr="008E59E6" w:rsidRDefault="00C67B4E" w:rsidP="008E59E6">
      <w:pPr>
        <w:pStyle w:val="NoSpacing"/>
        <w:numPr>
          <w:ilvl w:val="0"/>
          <w:numId w:val="31"/>
        </w:numPr>
        <w:ind w:left="426" w:hanging="426"/>
        <w:rPr>
          <w:rFonts w:ascii="Times New Roman" w:hAnsi="Times New Roman" w:cs="Times New Roman"/>
          <w:sz w:val="24"/>
          <w:szCs w:val="24"/>
        </w:rPr>
      </w:pPr>
      <w:r w:rsidRPr="008E59E6">
        <w:rPr>
          <w:rFonts w:ascii="Times New Roman" w:hAnsi="Times New Roman" w:cs="Times New Roman"/>
          <w:sz w:val="24"/>
          <w:szCs w:val="24"/>
        </w:rPr>
        <w:t xml:space="preserve">A patient’s HER2 mutation status must be demonstrated and confirmed in lesions where possible by in situ hybridisation (ISH testing). </w:t>
      </w:r>
    </w:p>
    <w:p w:rsidR="008E59E6" w:rsidRPr="008E59E6" w:rsidRDefault="008E59E6" w:rsidP="008E59E6">
      <w:pPr>
        <w:pStyle w:val="NoSpacing"/>
      </w:pPr>
    </w:p>
    <w:p w:rsidR="00814602" w:rsidRPr="008E59E6" w:rsidRDefault="00814602" w:rsidP="008E59E6">
      <w:pPr>
        <w:pStyle w:val="NoSpacing"/>
        <w:rPr>
          <w:rFonts w:ascii="Times New Roman" w:hAnsi="Times New Roman" w:cs="Times New Roman"/>
          <w:sz w:val="24"/>
          <w:szCs w:val="24"/>
          <w:u w:val="single"/>
        </w:rPr>
      </w:pPr>
      <w:r w:rsidRPr="008E59E6">
        <w:rPr>
          <w:rFonts w:ascii="Times New Roman" w:hAnsi="Times New Roman" w:cs="Times New Roman"/>
          <w:sz w:val="24"/>
          <w:szCs w:val="24"/>
          <w:u w:val="single"/>
        </w:rPr>
        <w:t>Trastuzumab</w:t>
      </w:r>
    </w:p>
    <w:p w:rsidR="00A2087C" w:rsidRPr="008E59E6" w:rsidRDefault="004E1654" w:rsidP="008E59E6">
      <w:pPr>
        <w:pStyle w:val="NoSpacing"/>
        <w:numPr>
          <w:ilvl w:val="0"/>
          <w:numId w:val="32"/>
        </w:numPr>
        <w:ind w:left="426" w:hanging="426"/>
        <w:rPr>
          <w:rFonts w:ascii="Times New Roman" w:hAnsi="Times New Roman" w:cs="Times New Roman"/>
          <w:sz w:val="24"/>
          <w:szCs w:val="24"/>
        </w:rPr>
      </w:pPr>
      <w:r w:rsidRPr="008E59E6">
        <w:rPr>
          <w:rFonts w:ascii="Times New Roman" w:hAnsi="Times New Roman" w:cs="Times New Roman"/>
          <w:sz w:val="24"/>
          <w:szCs w:val="24"/>
        </w:rPr>
        <w:t xml:space="preserve">It was noted that trastuzumab </w:t>
      </w:r>
      <w:r w:rsidR="00CA12F4" w:rsidRPr="008E59E6">
        <w:rPr>
          <w:rFonts w:ascii="Times New Roman" w:hAnsi="Times New Roman" w:cs="Times New Roman"/>
          <w:sz w:val="24"/>
          <w:szCs w:val="24"/>
        </w:rPr>
        <w:t>will need</w:t>
      </w:r>
      <w:r w:rsidR="00814602" w:rsidRPr="008E59E6">
        <w:rPr>
          <w:rFonts w:ascii="Times New Roman" w:hAnsi="Times New Roman" w:cs="Times New Roman"/>
          <w:sz w:val="24"/>
          <w:szCs w:val="24"/>
        </w:rPr>
        <w:t xml:space="preserve"> to be accepted as cost-effective for listing on the PBS</w:t>
      </w:r>
      <w:r w:rsidR="00CA12F4" w:rsidRPr="008E59E6">
        <w:rPr>
          <w:rFonts w:ascii="Times New Roman" w:hAnsi="Times New Roman" w:cs="Times New Roman"/>
          <w:sz w:val="24"/>
          <w:szCs w:val="24"/>
        </w:rPr>
        <w:t>; and</w:t>
      </w:r>
      <w:r w:rsidRPr="008E59E6">
        <w:rPr>
          <w:rFonts w:ascii="Times New Roman" w:hAnsi="Times New Roman" w:cs="Times New Roman"/>
          <w:sz w:val="24"/>
          <w:szCs w:val="24"/>
        </w:rPr>
        <w:t xml:space="preserve">  </w:t>
      </w:r>
    </w:p>
    <w:p w:rsidR="00814602" w:rsidRPr="008E59E6" w:rsidRDefault="004E1654" w:rsidP="008E59E6">
      <w:pPr>
        <w:pStyle w:val="NoSpacing"/>
        <w:numPr>
          <w:ilvl w:val="0"/>
          <w:numId w:val="32"/>
        </w:numPr>
        <w:ind w:left="426" w:hanging="426"/>
        <w:rPr>
          <w:rFonts w:ascii="Times New Roman" w:hAnsi="Times New Roman" w:cs="Times New Roman"/>
          <w:sz w:val="24"/>
          <w:szCs w:val="24"/>
        </w:rPr>
      </w:pPr>
      <w:r w:rsidRPr="008E59E6">
        <w:rPr>
          <w:rFonts w:ascii="Times New Roman" w:hAnsi="Times New Roman" w:cs="Times New Roman"/>
          <w:sz w:val="24"/>
          <w:szCs w:val="24"/>
        </w:rPr>
        <w:t>C</w:t>
      </w:r>
      <w:r w:rsidR="00814602" w:rsidRPr="008E59E6">
        <w:rPr>
          <w:rFonts w:ascii="Times New Roman" w:hAnsi="Times New Roman" w:cs="Times New Roman"/>
          <w:sz w:val="24"/>
          <w:szCs w:val="24"/>
        </w:rPr>
        <w:t xml:space="preserve">linicians considered it appropriate for trastuzumab to be available to patients </w:t>
      </w:r>
      <w:r w:rsidR="00CA12F4" w:rsidRPr="008E59E6">
        <w:rPr>
          <w:rFonts w:ascii="Times New Roman" w:hAnsi="Times New Roman" w:cs="Times New Roman"/>
          <w:sz w:val="24"/>
          <w:szCs w:val="24"/>
        </w:rPr>
        <w:t xml:space="preserve">on the PBS </w:t>
      </w:r>
      <w:r w:rsidR="00814602" w:rsidRPr="008E59E6">
        <w:rPr>
          <w:rFonts w:ascii="Times New Roman" w:hAnsi="Times New Roman" w:cs="Times New Roman"/>
          <w:sz w:val="24"/>
          <w:szCs w:val="24"/>
        </w:rPr>
        <w:t>at any s</w:t>
      </w:r>
      <w:r w:rsidR="002E7E48" w:rsidRPr="008E59E6">
        <w:rPr>
          <w:rFonts w:ascii="Times New Roman" w:hAnsi="Times New Roman" w:cs="Times New Roman"/>
          <w:sz w:val="24"/>
          <w:szCs w:val="24"/>
        </w:rPr>
        <w:t>tage of a patient’s treatment for</w:t>
      </w:r>
      <w:r w:rsidR="00814602" w:rsidRPr="008E59E6">
        <w:rPr>
          <w:rFonts w:ascii="Times New Roman" w:hAnsi="Times New Roman" w:cs="Times New Roman"/>
          <w:sz w:val="24"/>
          <w:szCs w:val="24"/>
        </w:rPr>
        <w:t xml:space="preserve"> breast cancer.</w:t>
      </w:r>
    </w:p>
    <w:p w:rsidR="00B76268" w:rsidRPr="00B01FD3" w:rsidRDefault="00B76268" w:rsidP="008E59E6">
      <w:pPr>
        <w:pStyle w:val="NoSpacing"/>
      </w:pPr>
    </w:p>
    <w:p w:rsidR="00FF5EB3" w:rsidRDefault="00FF5EB3" w:rsidP="008E59E6">
      <w:pPr>
        <w:pStyle w:val="NoSpacing"/>
        <w:rPr>
          <w:rFonts w:ascii="Arial" w:hAnsi="Arial" w:cs="Arial"/>
          <w:b/>
        </w:rPr>
      </w:pPr>
      <w:r w:rsidRPr="008E59E6">
        <w:rPr>
          <w:rFonts w:ascii="Arial" w:hAnsi="Arial" w:cs="Arial"/>
          <w:b/>
        </w:rPr>
        <w:t xml:space="preserve">Data collection </w:t>
      </w:r>
    </w:p>
    <w:p w:rsidR="008E59E6" w:rsidRPr="008E59E6" w:rsidRDefault="008E59E6" w:rsidP="008E59E6">
      <w:pPr>
        <w:pStyle w:val="NoSpacing"/>
        <w:rPr>
          <w:rFonts w:ascii="Arial" w:hAnsi="Arial" w:cs="Arial"/>
          <w:b/>
        </w:rPr>
      </w:pPr>
    </w:p>
    <w:p w:rsidR="00C5077C" w:rsidRDefault="0010100D" w:rsidP="008E59E6">
      <w:pPr>
        <w:pStyle w:val="NoSpacing"/>
        <w:rPr>
          <w:rFonts w:ascii="Times New Roman" w:hAnsi="Times New Roman" w:cs="Times New Roman"/>
          <w:sz w:val="24"/>
          <w:szCs w:val="24"/>
        </w:rPr>
      </w:pPr>
      <w:r w:rsidRPr="00B01FD3">
        <w:rPr>
          <w:rFonts w:ascii="Times New Roman" w:hAnsi="Times New Roman" w:cs="Times New Roman"/>
          <w:sz w:val="24"/>
          <w:szCs w:val="24"/>
        </w:rPr>
        <w:t>It was considered that</w:t>
      </w:r>
      <w:r w:rsidR="00BD6E36" w:rsidRPr="00B01FD3">
        <w:rPr>
          <w:rFonts w:ascii="Times New Roman" w:hAnsi="Times New Roman" w:cs="Times New Roman"/>
          <w:sz w:val="24"/>
          <w:szCs w:val="24"/>
        </w:rPr>
        <w:t xml:space="preserve"> </w:t>
      </w:r>
      <w:r w:rsidR="00C5077C" w:rsidRPr="00B01FD3">
        <w:rPr>
          <w:rFonts w:ascii="Times New Roman" w:hAnsi="Times New Roman" w:cs="Times New Roman"/>
          <w:sz w:val="24"/>
          <w:szCs w:val="24"/>
        </w:rPr>
        <w:t xml:space="preserve">capturing </w:t>
      </w:r>
      <w:r w:rsidRPr="00B01FD3">
        <w:rPr>
          <w:rFonts w:ascii="Times New Roman" w:hAnsi="Times New Roman" w:cs="Times New Roman"/>
          <w:sz w:val="24"/>
          <w:szCs w:val="24"/>
        </w:rPr>
        <w:t>data</w:t>
      </w:r>
      <w:r w:rsidR="00BD6E36" w:rsidRPr="00B01FD3">
        <w:rPr>
          <w:rFonts w:ascii="Times New Roman" w:hAnsi="Times New Roman" w:cs="Times New Roman"/>
          <w:sz w:val="24"/>
          <w:szCs w:val="24"/>
        </w:rPr>
        <w:t xml:space="preserve"> on</w:t>
      </w:r>
      <w:r w:rsidRPr="00B01FD3">
        <w:rPr>
          <w:rFonts w:ascii="Times New Roman" w:hAnsi="Times New Roman" w:cs="Times New Roman"/>
          <w:sz w:val="24"/>
          <w:szCs w:val="24"/>
        </w:rPr>
        <w:t xml:space="preserve"> the following would aid the assessment of any cost-effectiveness consideration by the PBAC:</w:t>
      </w:r>
    </w:p>
    <w:p w:rsidR="008E59E6" w:rsidRPr="008E59E6" w:rsidRDefault="008E59E6" w:rsidP="008E59E6">
      <w:pPr>
        <w:pStyle w:val="NoSpacing"/>
      </w:pPr>
    </w:p>
    <w:p w:rsidR="00C5077C" w:rsidRPr="008E59E6" w:rsidRDefault="0010100D" w:rsidP="008E59E6">
      <w:pPr>
        <w:pStyle w:val="NoSpacing"/>
        <w:numPr>
          <w:ilvl w:val="0"/>
          <w:numId w:val="27"/>
        </w:numPr>
        <w:ind w:left="284" w:hanging="284"/>
        <w:rPr>
          <w:rFonts w:ascii="Times New Roman" w:hAnsi="Times New Roman" w:cs="Times New Roman"/>
          <w:sz w:val="24"/>
          <w:szCs w:val="24"/>
        </w:rPr>
      </w:pPr>
      <w:r w:rsidRPr="008E59E6">
        <w:rPr>
          <w:rFonts w:ascii="Times New Roman" w:hAnsi="Times New Roman" w:cs="Times New Roman"/>
          <w:sz w:val="24"/>
          <w:szCs w:val="24"/>
        </w:rPr>
        <w:t>Drug therapy selection;</w:t>
      </w:r>
    </w:p>
    <w:p w:rsidR="00784BE4" w:rsidRPr="008E59E6" w:rsidRDefault="00784BE4" w:rsidP="008E59E6">
      <w:pPr>
        <w:pStyle w:val="NoSpacing"/>
        <w:numPr>
          <w:ilvl w:val="0"/>
          <w:numId w:val="27"/>
        </w:numPr>
        <w:ind w:left="284" w:hanging="284"/>
        <w:rPr>
          <w:rFonts w:ascii="Times New Roman" w:hAnsi="Times New Roman" w:cs="Times New Roman"/>
          <w:sz w:val="24"/>
          <w:szCs w:val="24"/>
        </w:rPr>
      </w:pPr>
      <w:r w:rsidRPr="008E59E6">
        <w:rPr>
          <w:rFonts w:ascii="Times New Roman" w:hAnsi="Times New Roman" w:cs="Times New Roman"/>
          <w:sz w:val="24"/>
          <w:szCs w:val="24"/>
        </w:rPr>
        <w:t>Sequencing of drug therapy;</w:t>
      </w:r>
    </w:p>
    <w:p w:rsidR="00784BE4" w:rsidRPr="008E59E6" w:rsidRDefault="00784BE4" w:rsidP="008E59E6">
      <w:pPr>
        <w:pStyle w:val="NoSpacing"/>
        <w:numPr>
          <w:ilvl w:val="0"/>
          <w:numId w:val="27"/>
        </w:numPr>
        <w:ind w:left="284" w:hanging="284"/>
        <w:rPr>
          <w:rFonts w:ascii="Times New Roman" w:hAnsi="Times New Roman" w:cs="Times New Roman"/>
          <w:sz w:val="24"/>
          <w:szCs w:val="24"/>
        </w:rPr>
      </w:pPr>
      <w:r w:rsidRPr="008E59E6">
        <w:rPr>
          <w:rFonts w:ascii="Times New Roman" w:hAnsi="Times New Roman" w:cs="Times New Roman"/>
          <w:sz w:val="24"/>
          <w:szCs w:val="24"/>
        </w:rPr>
        <w:t>Selection of partner chemotherapies and/or other therapies;</w:t>
      </w:r>
    </w:p>
    <w:p w:rsidR="00C5077C" w:rsidRPr="008E59E6" w:rsidRDefault="00784BE4" w:rsidP="008E59E6">
      <w:pPr>
        <w:pStyle w:val="NoSpacing"/>
        <w:numPr>
          <w:ilvl w:val="0"/>
          <w:numId w:val="27"/>
        </w:numPr>
        <w:ind w:left="284" w:hanging="284"/>
        <w:rPr>
          <w:rFonts w:ascii="Times New Roman" w:hAnsi="Times New Roman" w:cs="Times New Roman"/>
          <w:sz w:val="24"/>
          <w:szCs w:val="24"/>
        </w:rPr>
      </w:pPr>
      <w:r w:rsidRPr="008E59E6">
        <w:rPr>
          <w:rFonts w:ascii="Times New Roman" w:hAnsi="Times New Roman" w:cs="Times New Roman"/>
          <w:sz w:val="24"/>
          <w:szCs w:val="24"/>
        </w:rPr>
        <w:t>The d</w:t>
      </w:r>
      <w:r w:rsidR="00C5077C" w:rsidRPr="008E59E6">
        <w:rPr>
          <w:rFonts w:ascii="Times New Roman" w:hAnsi="Times New Roman" w:cs="Times New Roman"/>
          <w:sz w:val="24"/>
          <w:szCs w:val="24"/>
        </w:rPr>
        <w:t xml:space="preserve">ate of </w:t>
      </w:r>
      <w:r w:rsidRPr="008E59E6">
        <w:rPr>
          <w:rFonts w:ascii="Times New Roman" w:hAnsi="Times New Roman" w:cs="Times New Roman"/>
          <w:sz w:val="24"/>
          <w:szCs w:val="24"/>
        </w:rPr>
        <w:t>therapy commencement, disease</w:t>
      </w:r>
      <w:r w:rsidR="00C5077C" w:rsidRPr="008E59E6">
        <w:rPr>
          <w:rFonts w:ascii="Times New Roman" w:hAnsi="Times New Roman" w:cs="Times New Roman"/>
          <w:sz w:val="24"/>
          <w:szCs w:val="24"/>
        </w:rPr>
        <w:t xml:space="preserve"> relapse and switching or ceasing of therapy,</w:t>
      </w:r>
    </w:p>
    <w:p w:rsidR="00C5077C" w:rsidRPr="008E59E6" w:rsidRDefault="0010100D" w:rsidP="008E59E6">
      <w:pPr>
        <w:pStyle w:val="NoSpacing"/>
        <w:numPr>
          <w:ilvl w:val="0"/>
          <w:numId w:val="27"/>
        </w:numPr>
        <w:ind w:left="284" w:hanging="284"/>
        <w:rPr>
          <w:rFonts w:ascii="Times New Roman" w:hAnsi="Times New Roman" w:cs="Times New Roman"/>
          <w:sz w:val="24"/>
          <w:szCs w:val="24"/>
        </w:rPr>
      </w:pPr>
      <w:r w:rsidRPr="008E59E6">
        <w:rPr>
          <w:rFonts w:ascii="Times New Roman" w:hAnsi="Times New Roman" w:cs="Times New Roman"/>
          <w:sz w:val="24"/>
          <w:szCs w:val="24"/>
        </w:rPr>
        <w:t xml:space="preserve">Number of patients </w:t>
      </w:r>
      <w:r w:rsidR="00784BE4" w:rsidRPr="008E59E6">
        <w:rPr>
          <w:rFonts w:ascii="Times New Roman" w:hAnsi="Times New Roman" w:cs="Times New Roman"/>
          <w:sz w:val="24"/>
          <w:szCs w:val="24"/>
        </w:rPr>
        <w:t>currently receiving drug treatment;</w:t>
      </w:r>
    </w:p>
    <w:p w:rsidR="00784BE4" w:rsidRPr="008E59E6" w:rsidRDefault="00784BE4" w:rsidP="008E59E6">
      <w:pPr>
        <w:pStyle w:val="NoSpacing"/>
        <w:numPr>
          <w:ilvl w:val="0"/>
          <w:numId w:val="27"/>
        </w:numPr>
        <w:ind w:left="284" w:hanging="284"/>
        <w:rPr>
          <w:rFonts w:ascii="Times New Roman" w:hAnsi="Times New Roman" w:cs="Times New Roman"/>
          <w:sz w:val="24"/>
          <w:szCs w:val="24"/>
        </w:rPr>
      </w:pPr>
      <w:r w:rsidRPr="008E59E6">
        <w:rPr>
          <w:rFonts w:ascii="Times New Roman" w:hAnsi="Times New Roman" w:cs="Times New Roman"/>
          <w:sz w:val="24"/>
          <w:szCs w:val="24"/>
        </w:rPr>
        <w:t xml:space="preserve">The </w:t>
      </w:r>
      <w:r w:rsidR="00C5077C" w:rsidRPr="008E59E6">
        <w:rPr>
          <w:rFonts w:ascii="Times New Roman" w:hAnsi="Times New Roman" w:cs="Times New Roman"/>
          <w:sz w:val="24"/>
          <w:szCs w:val="24"/>
        </w:rPr>
        <w:t xml:space="preserve">duration </w:t>
      </w:r>
      <w:r w:rsidR="00BD6E36" w:rsidRPr="008E59E6">
        <w:rPr>
          <w:rFonts w:ascii="Times New Roman" w:hAnsi="Times New Roman" w:cs="Times New Roman"/>
          <w:sz w:val="24"/>
          <w:szCs w:val="24"/>
        </w:rPr>
        <w:t>of treatmen</w:t>
      </w:r>
      <w:r w:rsidR="00A51963" w:rsidRPr="008E59E6">
        <w:rPr>
          <w:rFonts w:ascii="Times New Roman" w:hAnsi="Times New Roman" w:cs="Times New Roman"/>
          <w:sz w:val="24"/>
          <w:szCs w:val="24"/>
        </w:rPr>
        <w:t>t</w:t>
      </w:r>
      <w:r w:rsidRPr="008E59E6">
        <w:rPr>
          <w:rFonts w:ascii="Times New Roman" w:hAnsi="Times New Roman" w:cs="Times New Roman"/>
          <w:sz w:val="24"/>
          <w:szCs w:val="24"/>
        </w:rPr>
        <w:t>;</w:t>
      </w:r>
    </w:p>
    <w:p w:rsidR="008E59E6" w:rsidRPr="008E59E6" w:rsidRDefault="008E59E6" w:rsidP="008E59E6">
      <w:pPr>
        <w:pStyle w:val="NoSpacing"/>
      </w:pPr>
    </w:p>
    <w:p w:rsidR="0000340D" w:rsidRDefault="00784BE4" w:rsidP="008E59E6">
      <w:pPr>
        <w:pStyle w:val="NoSpacing"/>
        <w:rPr>
          <w:rFonts w:ascii="Times New Roman" w:hAnsi="Times New Roman" w:cs="Times New Roman"/>
          <w:sz w:val="24"/>
          <w:szCs w:val="24"/>
        </w:rPr>
      </w:pPr>
      <w:r w:rsidRPr="008E59E6">
        <w:rPr>
          <w:rFonts w:ascii="Times New Roman" w:hAnsi="Times New Roman" w:cs="Times New Roman"/>
          <w:sz w:val="24"/>
          <w:szCs w:val="24"/>
        </w:rPr>
        <w:t>The</w:t>
      </w:r>
      <w:r w:rsidR="0010100D" w:rsidRPr="008E59E6">
        <w:rPr>
          <w:rFonts w:ascii="Times New Roman" w:hAnsi="Times New Roman" w:cs="Times New Roman"/>
          <w:sz w:val="24"/>
          <w:szCs w:val="24"/>
        </w:rPr>
        <w:t xml:space="preserve"> difficult</w:t>
      </w:r>
      <w:r w:rsidRPr="008E59E6">
        <w:rPr>
          <w:rFonts w:ascii="Times New Roman" w:hAnsi="Times New Roman" w:cs="Times New Roman"/>
          <w:sz w:val="24"/>
          <w:szCs w:val="24"/>
        </w:rPr>
        <w:t>y in readily collecting the above data</w:t>
      </w:r>
      <w:r w:rsidR="0010100D" w:rsidRPr="008E59E6">
        <w:rPr>
          <w:rFonts w:ascii="Times New Roman" w:hAnsi="Times New Roman" w:cs="Times New Roman"/>
          <w:sz w:val="24"/>
          <w:szCs w:val="24"/>
        </w:rPr>
        <w:t xml:space="preserve"> </w:t>
      </w:r>
      <w:r w:rsidRPr="008E59E6">
        <w:rPr>
          <w:rFonts w:ascii="Times New Roman" w:hAnsi="Times New Roman" w:cs="Times New Roman"/>
          <w:sz w:val="24"/>
          <w:szCs w:val="24"/>
        </w:rPr>
        <w:t>from the Herceptin Program was noted</w:t>
      </w:r>
      <w:r w:rsidR="0010100D" w:rsidRPr="008E59E6">
        <w:rPr>
          <w:rFonts w:ascii="Times New Roman" w:hAnsi="Times New Roman" w:cs="Times New Roman"/>
          <w:sz w:val="24"/>
          <w:szCs w:val="24"/>
        </w:rPr>
        <w:t xml:space="preserve"> </w:t>
      </w:r>
      <w:r w:rsidRPr="008E59E6">
        <w:rPr>
          <w:rFonts w:ascii="Times New Roman" w:hAnsi="Times New Roman" w:cs="Times New Roman"/>
          <w:sz w:val="24"/>
          <w:szCs w:val="24"/>
        </w:rPr>
        <w:t>due to the program remaining outside of the PBS</w:t>
      </w:r>
      <w:r w:rsidR="0010100D" w:rsidRPr="008E59E6">
        <w:rPr>
          <w:rFonts w:ascii="Times New Roman" w:hAnsi="Times New Roman" w:cs="Times New Roman"/>
          <w:sz w:val="24"/>
          <w:szCs w:val="24"/>
        </w:rPr>
        <w:t xml:space="preserve">.  </w:t>
      </w:r>
      <w:r w:rsidR="00666238" w:rsidRPr="008E59E6">
        <w:rPr>
          <w:rFonts w:ascii="Times New Roman" w:hAnsi="Times New Roman" w:cs="Times New Roman"/>
          <w:sz w:val="24"/>
          <w:szCs w:val="24"/>
        </w:rPr>
        <w:t>A central data collection point similar to that administered by Cambr</w:t>
      </w:r>
      <w:r w:rsidR="00FD665E" w:rsidRPr="008E59E6">
        <w:rPr>
          <w:rFonts w:ascii="Times New Roman" w:hAnsi="Times New Roman" w:cs="Times New Roman"/>
          <w:sz w:val="24"/>
          <w:szCs w:val="24"/>
        </w:rPr>
        <w:t>idge University was suggested.</w:t>
      </w:r>
      <w:r w:rsidR="00666238" w:rsidRPr="008E59E6">
        <w:rPr>
          <w:rFonts w:ascii="Times New Roman" w:hAnsi="Times New Roman" w:cs="Times New Roman"/>
          <w:sz w:val="24"/>
          <w:szCs w:val="24"/>
        </w:rPr>
        <w:t xml:space="preserve"> Participants noted </w:t>
      </w:r>
      <w:r w:rsidR="00615918" w:rsidRPr="008E59E6">
        <w:rPr>
          <w:rFonts w:ascii="Times New Roman" w:hAnsi="Times New Roman" w:cs="Times New Roman"/>
          <w:sz w:val="24"/>
          <w:szCs w:val="24"/>
        </w:rPr>
        <w:t>the National Health and Medical Research Council (</w:t>
      </w:r>
      <w:r w:rsidR="00666238" w:rsidRPr="008E59E6">
        <w:rPr>
          <w:rFonts w:ascii="Times New Roman" w:hAnsi="Times New Roman" w:cs="Times New Roman"/>
          <w:sz w:val="24"/>
          <w:szCs w:val="24"/>
        </w:rPr>
        <w:t>NHMRC</w:t>
      </w:r>
      <w:r w:rsidR="00615918" w:rsidRPr="008E59E6">
        <w:rPr>
          <w:rFonts w:ascii="Times New Roman" w:hAnsi="Times New Roman" w:cs="Times New Roman"/>
          <w:sz w:val="24"/>
          <w:szCs w:val="24"/>
        </w:rPr>
        <w:t>)</w:t>
      </w:r>
      <w:r w:rsidR="00666238" w:rsidRPr="008E59E6">
        <w:rPr>
          <w:rFonts w:ascii="Times New Roman" w:hAnsi="Times New Roman" w:cs="Times New Roman"/>
          <w:sz w:val="24"/>
          <w:szCs w:val="24"/>
        </w:rPr>
        <w:t xml:space="preserve"> </w:t>
      </w:r>
      <w:proofErr w:type="gramStart"/>
      <w:r w:rsidR="00F05DF7">
        <w:rPr>
          <w:rFonts w:ascii="Times New Roman" w:hAnsi="Times New Roman" w:cs="Times New Roman"/>
          <w:sz w:val="24"/>
          <w:szCs w:val="24"/>
        </w:rPr>
        <w:t>is</w:t>
      </w:r>
      <w:proofErr w:type="gramEnd"/>
      <w:r w:rsidR="00F05DF7">
        <w:rPr>
          <w:rFonts w:ascii="Times New Roman" w:hAnsi="Times New Roman" w:cs="Times New Roman"/>
          <w:sz w:val="24"/>
          <w:szCs w:val="24"/>
        </w:rPr>
        <w:t xml:space="preserve"> considering</w:t>
      </w:r>
      <w:r w:rsidR="00666238" w:rsidRPr="008E59E6">
        <w:rPr>
          <w:rFonts w:ascii="Times New Roman" w:hAnsi="Times New Roman" w:cs="Times New Roman"/>
          <w:sz w:val="24"/>
          <w:szCs w:val="24"/>
        </w:rPr>
        <w:t xml:space="preserve"> a project on post-market utilisation and surveillance in cancer drugs.</w:t>
      </w:r>
    </w:p>
    <w:p w:rsidR="008E59E6" w:rsidRPr="008E59E6" w:rsidRDefault="008E59E6" w:rsidP="008E59E6">
      <w:pPr>
        <w:pStyle w:val="NoSpacing"/>
        <w:rPr>
          <w:rFonts w:ascii="Times New Roman" w:hAnsi="Times New Roman" w:cs="Times New Roman"/>
          <w:sz w:val="24"/>
          <w:szCs w:val="24"/>
        </w:rPr>
      </w:pPr>
    </w:p>
    <w:p w:rsidR="00666238" w:rsidRPr="00F05DF7" w:rsidRDefault="00784BE4" w:rsidP="00F05DF7">
      <w:pPr>
        <w:pStyle w:val="NoSpacing"/>
        <w:rPr>
          <w:rFonts w:ascii="Times New Roman" w:hAnsi="Times New Roman" w:cs="Times New Roman"/>
          <w:sz w:val="24"/>
          <w:szCs w:val="24"/>
        </w:rPr>
      </w:pPr>
      <w:r w:rsidRPr="00F05DF7">
        <w:rPr>
          <w:rFonts w:ascii="Times New Roman" w:hAnsi="Times New Roman" w:cs="Times New Roman"/>
          <w:sz w:val="24"/>
          <w:szCs w:val="24"/>
        </w:rPr>
        <w:t>I</w:t>
      </w:r>
      <w:r w:rsidR="00666238" w:rsidRPr="00F05DF7">
        <w:rPr>
          <w:rFonts w:ascii="Times New Roman" w:hAnsi="Times New Roman" w:cs="Times New Roman"/>
          <w:sz w:val="24"/>
          <w:szCs w:val="24"/>
        </w:rPr>
        <w:t>t was</w:t>
      </w:r>
      <w:r w:rsidRPr="00F05DF7">
        <w:rPr>
          <w:rFonts w:ascii="Times New Roman" w:hAnsi="Times New Roman" w:cs="Times New Roman"/>
          <w:sz w:val="24"/>
          <w:szCs w:val="24"/>
        </w:rPr>
        <w:t xml:space="preserve"> agreed that it may be</w:t>
      </w:r>
      <w:r w:rsidR="00666238" w:rsidRPr="00F05DF7">
        <w:rPr>
          <w:rFonts w:ascii="Times New Roman" w:hAnsi="Times New Roman" w:cs="Times New Roman"/>
          <w:sz w:val="24"/>
          <w:szCs w:val="24"/>
        </w:rPr>
        <w:t xml:space="preserve"> </w:t>
      </w:r>
      <w:r w:rsidR="00D01024" w:rsidRPr="00F05DF7">
        <w:rPr>
          <w:rFonts w:ascii="Times New Roman" w:hAnsi="Times New Roman" w:cs="Times New Roman"/>
          <w:sz w:val="24"/>
          <w:szCs w:val="24"/>
        </w:rPr>
        <w:t xml:space="preserve">valuable </w:t>
      </w:r>
      <w:r w:rsidR="00666238" w:rsidRPr="00F05DF7">
        <w:rPr>
          <w:rFonts w:ascii="Times New Roman" w:hAnsi="Times New Roman" w:cs="Times New Roman"/>
          <w:sz w:val="24"/>
          <w:szCs w:val="24"/>
        </w:rPr>
        <w:t>to reconvene in the future</w:t>
      </w:r>
      <w:r w:rsidR="00FF5EB3" w:rsidRPr="00F05DF7">
        <w:rPr>
          <w:rFonts w:ascii="Times New Roman" w:hAnsi="Times New Roman" w:cs="Times New Roman"/>
          <w:sz w:val="24"/>
          <w:szCs w:val="24"/>
        </w:rPr>
        <w:t xml:space="preserve"> </w:t>
      </w:r>
      <w:r w:rsidR="00666238" w:rsidRPr="00F05DF7">
        <w:rPr>
          <w:rFonts w:ascii="Times New Roman" w:hAnsi="Times New Roman" w:cs="Times New Roman"/>
          <w:sz w:val="24"/>
          <w:szCs w:val="24"/>
        </w:rPr>
        <w:t>to review if the</w:t>
      </w:r>
      <w:r w:rsidR="002E7E48" w:rsidRPr="00F05DF7">
        <w:rPr>
          <w:rFonts w:ascii="Times New Roman" w:hAnsi="Times New Roman" w:cs="Times New Roman"/>
          <w:sz w:val="24"/>
          <w:szCs w:val="24"/>
        </w:rPr>
        <w:t xml:space="preserve"> PBS </w:t>
      </w:r>
      <w:r w:rsidR="00666238" w:rsidRPr="00F05DF7">
        <w:rPr>
          <w:rFonts w:ascii="Times New Roman" w:hAnsi="Times New Roman" w:cs="Times New Roman"/>
          <w:sz w:val="24"/>
          <w:szCs w:val="24"/>
        </w:rPr>
        <w:t xml:space="preserve">restrictions were still ‘fit for purpose’ in the </w:t>
      </w:r>
      <w:r w:rsidRPr="00F05DF7">
        <w:rPr>
          <w:rFonts w:ascii="Times New Roman" w:hAnsi="Times New Roman" w:cs="Times New Roman"/>
          <w:sz w:val="24"/>
          <w:szCs w:val="24"/>
        </w:rPr>
        <w:t xml:space="preserve">context </w:t>
      </w:r>
      <w:r w:rsidR="00666238" w:rsidRPr="00F05DF7">
        <w:rPr>
          <w:rFonts w:ascii="Times New Roman" w:hAnsi="Times New Roman" w:cs="Times New Roman"/>
          <w:sz w:val="24"/>
          <w:szCs w:val="24"/>
        </w:rPr>
        <w:t xml:space="preserve">of new </w:t>
      </w:r>
      <w:r w:rsidRPr="00F05DF7">
        <w:rPr>
          <w:rFonts w:ascii="Times New Roman" w:hAnsi="Times New Roman" w:cs="Times New Roman"/>
          <w:sz w:val="24"/>
          <w:szCs w:val="24"/>
        </w:rPr>
        <w:t>or</w:t>
      </w:r>
      <w:r w:rsidR="00666238" w:rsidRPr="00F05DF7">
        <w:rPr>
          <w:rFonts w:ascii="Times New Roman" w:hAnsi="Times New Roman" w:cs="Times New Roman"/>
          <w:sz w:val="24"/>
          <w:szCs w:val="24"/>
        </w:rPr>
        <w:t xml:space="preserve"> developing clinical evidence</w:t>
      </w:r>
      <w:r w:rsidRPr="00F05DF7">
        <w:rPr>
          <w:rFonts w:ascii="Times New Roman" w:hAnsi="Times New Roman" w:cs="Times New Roman"/>
          <w:sz w:val="24"/>
          <w:szCs w:val="24"/>
        </w:rPr>
        <w:t xml:space="preserve">. A </w:t>
      </w:r>
      <w:r w:rsidR="004B010C">
        <w:rPr>
          <w:rFonts w:ascii="Times New Roman" w:hAnsi="Times New Roman" w:cs="Times New Roman"/>
          <w:sz w:val="24"/>
          <w:szCs w:val="24"/>
        </w:rPr>
        <w:t xml:space="preserve">restriction </w:t>
      </w:r>
      <w:r w:rsidRPr="00F05DF7">
        <w:rPr>
          <w:rFonts w:ascii="Times New Roman" w:hAnsi="Times New Roman" w:cs="Times New Roman"/>
          <w:sz w:val="24"/>
          <w:szCs w:val="24"/>
        </w:rPr>
        <w:t xml:space="preserve">review </w:t>
      </w:r>
      <w:r w:rsidR="004B010C">
        <w:rPr>
          <w:rFonts w:ascii="Times New Roman" w:hAnsi="Times New Roman" w:cs="Times New Roman"/>
          <w:sz w:val="24"/>
          <w:szCs w:val="24"/>
        </w:rPr>
        <w:t>would not necessarily need to be undertaken through a stakeholder meeting forum.</w:t>
      </w:r>
    </w:p>
    <w:p w:rsidR="00F05DF7" w:rsidRPr="00B01FD3" w:rsidRDefault="00F05DF7" w:rsidP="00F05DF7">
      <w:pPr>
        <w:pStyle w:val="NoSpacing"/>
      </w:pPr>
    </w:p>
    <w:p w:rsidR="00615918" w:rsidRPr="00B01FD3" w:rsidRDefault="00784BE4" w:rsidP="00DB59CA">
      <w:pPr>
        <w:autoSpaceDE w:val="0"/>
        <w:autoSpaceDN w:val="0"/>
        <w:adjustRightInd w:val="0"/>
        <w:spacing w:after="0" w:line="240" w:lineRule="auto"/>
        <w:rPr>
          <w:rFonts w:ascii="Times New Roman" w:hAnsi="Times New Roman" w:cs="Times New Roman"/>
          <w:sz w:val="24"/>
          <w:szCs w:val="24"/>
        </w:rPr>
      </w:pPr>
      <w:r w:rsidRPr="00B01FD3">
        <w:rPr>
          <w:rFonts w:ascii="Times New Roman" w:hAnsi="Times New Roman" w:cs="Times New Roman"/>
          <w:sz w:val="24"/>
          <w:szCs w:val="24"/>
        </w:rPr>
        <w:t>It was</w:t>
      </w:r>
      <w:r w:rsidR="00615918" w:rsidRPr="00B01FD3">
        <w:rPr>
          <w:rFonts w:ascii="Times New Roman" w:hAnsi="Times New Roman" w:cs="Times New Roman"/>
          <w:sz w:val="24"/>
          <w:szCs w:val="24"/>
        </w:rPr>
        <w:t xml:space="preserve"> </w:t>
      </w:r>
      <w:r w:rsidR="00F05DF7">
        <w:rPr>
          <w:rFonts w:ascii="Times New Roman" w:hAnsi="Times New Roman" w:cs="Times New Roman"/>
          <w:sz w:val="24"/>
          <w:szCs w:val="24"/>
        </w:rPr>
        <w:t xml:space="preserve">also </w:t>
      </w:r>
      <w:r w:rsidR="00615918" w:rsidRPr="00B01FD3">
        <w:rPr>
          <w:rFonts w:ascii="Times New Roman" w:hAnsi="Times New Roman" w:cs="Times New Roman"/>
          <w:sz w:val="24"/>
          <w:szCs w:val="24"/>
        </w:rPr>
        <w:t xml:space="preserve">suggested </w:t>
      </w:r>
      <w:r w:rsidRPr="00B01FD3">
        <w:rPr>
          <w:rFonts w:ascii="Times New Roman" w:hAnsi="Times New Roman" w:cs="Times New Roman"/>
          <w:sz w:val="24"/>
          <w:szCs w:val="24"/>
        </w:rPr>
        <w:t xml:space="preserve">that </w:t>
      </w:r>
      <w:r w:rsidR="00615918" w:rsidRPr="00B01FD3">
        <w:rPr>
          <w:rFonts w:ascii="Times New Roman" w:hAnsi="Times New Roman" w:cs="Times New Roman"/>
          <w:sz w:val="24"/>
          <w:szCs w:val="24"/>
        </w:rPr>
        <w:t>it may be useful to have a data working group, informed by lists of current and upcoming clinical trial results</w:t>
      </w:r>
      <w:r w:rsidRPr="00B01FD3">
        <w:rPr>
          <w:rFonts w:ascii="Times New Roman" w:hAnsi="Times New Roman" w:cs="Times New Roman"/>
          <w:sz w:val="24"/>
          <w:szCs w:val="24"/>
        </w:rPr>
        <w:t>,</w:t>
      </w:r>
      <w:r w:rsidR="00615918" w:rsidRPr="00B01FD3">
        <w:rPr>
          <w:rFonts w:ascii="Times New Roman" w:hAnsi="Times New Roman" w:cs="Times New Roman"/>
          <w:sz w:val="24"/>
          <w:szCs w:val="24"/>
        </w:rPr>
        <w:t xml:space="preserve"> to discuss </w:t>
      </w:r>
      <w:r w:rsidRPr="00B01FD3">
        <w:rPr>
          <w:rFonts w:ascii="Times New Roman" w:hAnsi="Times New Roman" w:cs="Times New Roman"/>
          <w:sz w:val="24"/>
          <w:szCs w:val="24"/>
        </w:rPr>
        <w:t xml:space="preserve">if the desired </w:t>
      </w:r>
      <w:r w:rsidR="00615918" w:rsidRPr="00B01FD3">
        <w:rPr>
          <w:rFonts w:ascii="Times New Roman" w:hAnsi="Times New Roman" w:cs="Times New Roman"/>
          <w:sz w:val="24"/>
          <w:szCs w:val="24"/>
        </w:rPr>
        <w:t xml:space="preserve">data </w:t>
      </w:r>
      <w:r w:rsidRPr="00B01FD3">
        <w:rPr>
          <w:rFonts w:ascii="Times New Roman" w:hAnsi="Times New Roman" w:cs="Times New Roman"/>
          <w:sz w:val="24"/>
          <w:szCs w:val="24"/>
        </w:rPr>
        <w:t>could be captured</w:t>
      </w:r>
      <w:r w:rsidR="00615918" w:rsidRPr="00B01FD3">
        <w:rPr>
          <w:rFonts w:ascii="Times New Roman" w:hAnsi="Times New Roman" w:cs="Times New Roman"/>
          <w:sz w:val="24"/>
          <w:szCs w:val="24"/>
        </w:rPr>
        <w:t xml:space="preserve">.  </w:t>
      </w:r>
      <w:r w:rsidR="00615918" w:rsidRPr="00B01FD3">
        <w:rPr>
          <w:rFonts w:ascii="Times New Roman" w:hAnsi="Times New Roman" w:cs="Times New Roman"/>
          <w:sz w:val="24"/>
          <w:szCs w:val="24"/>
        </w:rPr>
        <w:lastRenderedPageBreak/>
        <w:t xml:space="preserve">The working group </w:t>
      </w:r>
      <w:r w:rsidRPr="00B01FD3">
        <w:rPr>
          <w:rFonts w:ascii="Times New Roman" w:hAnsi="Times New Roman" w:cs="Times New Roman"/>
          <w:sz w:val="24"/>
          <w:szCs w:val="24"/>
        </w:rPr>
        <w:t>could</w:t>
      </w:r>
      <w:r w:rsidR="00615918" w:rsidRPr="00B01FD3">
        <w:rPr>
          <w:rFonts w:ascii="Times New Roman" w:hAnsi="Times New Roman" w:cs="Times New Roman"/>
          <w:sz w:val="24"/>
          <w:szCs w:val="24"/>
        </w:rPr>
        <w:t xml:space="preserve"> </w:t>
      </w:r>
      <w:r w:rsidRPr="00B01FD3">
        <w:rPr>
          <w:rFonts w:ascii="Times New Roman" w:hAnsi="Times New Roman" w:cs="Times New Roman"/>
          <w:sz w:val="24"/>
          <w:szCs w:val="24"/>
        </w:rPr>
        <w:t xml:space="preserve">include representatives from </w:t>
      </w:r>
      <w:r w:rsidR="00615918" w:rsidRPr="00B01FD3">
        <w:rPr>
          <w:rFonts w:ascii="Times New Roman" w:hAnsi="Times New Roman" w:cs="Times New Roman"/>
          <w:sz w:val="24"/>
          <w:szCs w:val="24"/>
        </w:rPr>
        <w:t xml:space="preserve">key stakeholders </w:t>
      </w:r>
      <w:r w:rsidR="008B5AB1" w:rsidRPr="00B01FD3">
        <w:rPr>
          <w:rFonts w:ascii="Times New Roman" w:hAnsi="Times New Roman" w:cs="Times New Roman"/>
          <w:sz w:val="24"/>
          <w:szCs w:val="24"/>
        </w:rPr>
        <w:t>including the</w:t>
      </w:r>
      <w:r w:rsidR="00615918" w:rsidRPr="00B01FD3">
        <w:rPr>
          <w:rFonts w:ascii="Times New Roman" w:hAnsi="Times New Roman" w:cs="Times New Roman"/>
          <w:sz w:val="24"/>
          <w:szCs w:val="24"/>
        </w:rPr>
        <w:t xml:space="preserve"> Cancer Council Australia and the </w:t>
      </w:r>
      <w:r w:rsidR="00CA12F4" w:rsidRPr="00B01FD3">
        <w:rPr>
          <w:rFonts w:ascii="Times New Roman" w:hAnsi="Times New Roman" w:cs="Times New Roman"/>
          <w:sz w:val="24"/>
          <w:szCs w:val="24"/>
        </w:rPr>
        <w:t>NHMRC</w:t>
      </w:r>
      <w:r w:rsidR="00615918" w:rsidRPr="00B01FD3">
        <w:rPr>
          <w:rFonts w:ascii="Times New Roman" w:hAnsi="Times New Roman" w:cs="Times New Roman"/>
          <w:sz w:val="24"/>
          <w:szCs w:val="24"/>
        </w:rPr>
        <w:t>.</w:t>
      </w:r>
    </w:p>
    <w:p w:rsidR="00A2087C" w:rsidRPr="00B01FD3" w:rsidRDefault="00A2087C" w:rsidP="008E59E6">
      <w:pPr>
        <w:pStyle w:val="NoSpacing"/>
      </w:pPr>
    </w:p>
    <w:p w:rsidR="001970C9" w:rsidRDefault="00B01FD3" w:rsidP="008E59E6">
      <w:pPr>
        <w:pStyle w:val="NoSpacing"/>
        <w:rPr>
          <w:rFonts w:ascii="Arial" w:hAnsi="Arial" w:cs="Arial"/>
          <w:b/>
        </w:rPr>
      </w:pPr>
      <w:r w:rsidRPr="008E59E6">
        <w:rPr>
          <w:rFonts w:ascii="Arial" w:hAnsi="Arial" w:cs="Arial"/>
          <w:b/>
        </w:rPr>
        <w:t>Concluding remarks</w:t>
      </w:r>
    </w:p>
    <w:p w:rsidR="008E59E6" w:rsidRPr="008E59E6" w:rsidRDefault="008E59E6" w:rsidP="008E59E6">
      <w:pPr>
        <w:pStyle w:val="NoSpacing"/>
        <w:rPr>
          <w:rFonts w:ascii="Arial" w:hAnsi="Arial" w:cs="Arial"/>
          <w:b/>
        </w:rPr>
      </w:pPr>
    </w:p>
    <w:p w:rsidR="00F4088C" w:rsidRPr="00B01FD3" w:rsidRDefault="006A161B" w:rsidP="00DB59CA">
      <w:pPr>
        <w:autoSpaceDE w:val="0"/>
        <w:autoSpaceDN w:val="0"/>
        <w:adjustRightInd w:val="0"/>
        <w:spacing w:after="0" w:line="240" w:lineRule="auto"/>
        <w:rPr>
          <w:rFonts w:ascii="Times New Roman" w:hAnsi="Times New Roman" w:cs="Times New Roman"/>
          <w:bCs/>
          <w:iCs/>
          <w:sz w:val="24"/>
          <w:szCs w:val="24"/>
        </w:rPr>
      </w:pPr>
      <w:r w:rsidRPr="006A161B">
        <w:rPr>
          <w:rFonts w:ascii="Times New Roman" w:hAnsi="Times New Roman" w:cs="Times New Roman"/>
          <w:sz w:val="24"/>
          <w:szCs w:val="24"/>
        </w:rPr>
        <w:t>Stakeholders agreed on how the new drugs for metastatic breast cancer could be used in accord with best clinical practice and evolving clinical evidence</w:t>
      </w:r>
      <w:r w:rsidR="00F05DF7">
        <w:rPr>
          <w:rFonts w:ascii="Times New Roman" w:hAnsi="Times New Roman" w:cs="Times New Roman"/>
          <w:sz w:val="24"/>
          <w:szCs w:val="24"/>
        </w:rPr>
        <w:t xml:space="preserve">, subject to the demonstration of their cost-effectiveness to support subsidisation under the PBS. </w:t>
      </w:r>
      <w:r w:rsidRPr="006A161B">
        <w:rPr>
          <w:rFonts w:ascii="Times New Roman" w:hAnsi="Times New Roman" w:cs="Times New Roman"/>
          <w:sz w:val="24"/>
          <w:szCs w:val="24"/>
        </w:rPr>
        <w:t xml:space="preserve">Stakeholders agreed it was important to allow shared decision making on choice of treatment between clinicians and patients.  The </w:t>
      </w:r>
      <w:r w:rsidR="003441ED">
        <w:rPr>
          <w:rFonts w:ascii="Times New Roman" w:hAnsi="Times New Roman" w:cs="Times New Roman"/>
          <w:sz w:val="24"/>
          <w:szCs w:val="24"/>
        </w:rPr>
        <w:t>discussion</w:t>
      </w:r>
      <w:r w:rsidRPr="006A161B">
        <w:rPr>
          <w:rFonts w:ascii="Times New Roman" w:hAnsi="Times New Roman" w:cs="Times New Roman"/>
          <w:sz w:val="24"/>
          <w:szCs w:val="24"/>
        </w:rPr>
        <w:t xml:space="preserve"> </w:t>
      </w:r>
      <w:r w:rsidR="003441ED">
        <w:rPr>
          <w:rFonts w:ascii="Times New Roman" w:hAnsi="Times New Roman" w:cs="Times New Roman"/>
          <w:sz w:val="24"/>
          <w:szCs w:val="24"/>
        </w:rPr>
        <w:t>arising from this</w:t>
      </w:r>
      <w:r w:rsidRPr="006A161B">
        <w:rPr>
          <w:rFonts w:ascii="Times New Roman" w:hAnsi="Times New Roman" w:cs="Times New Roman"/>
          <w:sz w:val="24"/>
          <w:szCs w:val="24"/>
        </w:rPr>
        <w:t xml:space="preserve"> meeting will be considered by the PBAC as part of any future considerations of submissions from sponsors.</w:t>
      </w:r>
      <w:r>
        <w:rPr>
          <w:rFonts w:ascii="Times New Roman" w:hAnsi="Times New Roman" w:cs="Times New Roman"/>
          <w:sz w:val="24"/>
          <w:szCs w:val="24"/>
        </w:rPr>
        <w:t xml:space="preserve"> </w:t>
      </w:r>
      <w:r w:rsidR="00F05DF7">
        <w:rPr>
          <w:rFonts w:ascii="Times New Roman" w:hAnsi="Times New Roman" w:cs="Times New Roman"/>
          <w:sz w:val="24"/>
          <w:szCs w:val="24"/>
        </w:rPr>
        <w:t>The</w:t>
      </w:r>
      <w:r>
        <w:rPr>
          <w:rFonts w:ascii="Times New Roman" w:hAnsi="Times New Roman" w:cs="Times New Roman"/>
          <w:sz w:val="24"/>
          <w:szCs w:val="24"/>
        </w:rPr>
        <w:t xml:space="preserve"> </w:t>
      </w:r>
      <w:r w:rsidR="00CA12F4" w:rsidRPr="00B01FD3">
        <w:rPr>
          <w:rFonts w:ascii="Times New Roman" w:hAnsi="Times New Roman" w:cs="Times New Roman"/>
          <w:sz w:val="24"/>
          <w:szCs w:val="24"/>
        </w:rPr>
        <w:t>Breast Cancer Network Australia</w:t>
      </w:r>
      <w:r w:rsidR="009652BE" w:rsidRPr="00B01FD3">
        <w:rPr>
          <w:rFonts w:ascii="Times New Roman" w:hAnsi="Times New Roman" w:cs="Times New Roman"/>
          <w:sz w:val="24"/>
          <w:szCs w:val="24"/>
        </w:rPr>
        <w:t xml:space="preserve"> emphasised the importance of access to </w:t>
      </w:r>
      <w:r w:rsidR="002E7E48" w:rsidRPr="00B01FD3">
        <w:rPr>
          <w:rFonts w:ascii="Times New Roman" w:hAnsi="Times New Roman" w:cs="Times New Roman"/>
          <w:sz w:val="24"/>
          <w:szCs w:val="24"/>
        </w:rPr>
        <w:t xml:space="preserve">PBS </w:t>
      </w:r>
      <w:r w:rsidR="00117E81" w:rsidRPr="00B01FD3">
        <w:rPr>
          <w:rFonts w:ascii="Times New Roman" w:hAnsi="Times New Roman" w:cs="Times New Roman"/>
          <w:sz w:val="24"/>
          <w:szCs w:val="24"/>
        </w:rPr>
        <w:t xml:space="preserve">subsidisation of the new </w:t>
      </w:r>
      <w:r w:rsidR="00B76268" w:rsidRPr="00B01FD3">
        <w:rPr>
          <w:rFonts w:ascii="Times New Roman" w:hAnsi="Times New Roman" w:cs="Times New Roman"/>
          <w:sz w:val="24"/>
          <w:szCs w:val="24"/>
        </w:rPr>
        <w:t>anti-</w:t>
      </w:r>
      <w:r w:rsidR="00117E81" w:rsidRPr="00B01FD3">
        <w:rPr>
          <w:rFonts w:ascii="Times New Roman" w:hAnsi="Times New Roman" w:cs="Times New Roman"/>
          <w:sz w:val="24"/>
          <w:szCs w:val="24"/>
        </w:rPr>
        <w:t>HER2+ drugs as soon as possible</w:t>
      </w:r>
      <w:r w:rsidR="009652BE" w:rsidRPr="00B01FD3">
        <w:rPr>
          <w:rFonts w:ascii="Times New Roman" w:hAnsi="Times New Roman" w:cs="Times New Roman"/>
          <w:sz w:val="24"/>
          <w:szCs w:val="24"/>
        </w:rPr>
        <w:t xml:space="preserve">.  Roche </w:t>
      </w:r>
      <w:r w:rsidR="00117E81" w:rsidRPr="00B01FD3">
        <w:rPr>
          <w:rFonts w:ascii="Times New Roman" w:hAnsi="Times New Roman" w:cs="Times New Roman"/>
          <w:sz w:val="24"/>
          <w:szCs w:val="24"/>
        </w:rPr>
        <w:t>indicated an intention to continue to pursue</w:t>
      </w:r>
      <w:r w:rsidR="00E21454" w:rsidRPr="00B01FD3">
        <w:rPr>
          <w:rFonts w:ascii="Times New Roman" w:hAnsi="Times New Roman" w:cs="Times New Roman"/>
          <w:sz w:val="24"/>
          <w:szCs w:val="24"/>
        </w:rPr>
        <w:t xml:space="preserve"> listing trastuzumab </w:t>
      </w:r>
      <w:r w:rsidR="00117E81" w:rsidRPr="00B01FD3">
        <w:rPr>
          <w:rFonts w:ascii="Times New Roman" w:hAnsi="Times New Roman" w:cs="Times New Roman"/>
          <w:sz w:val="24"/>
          <w:szCs w:val="24"/>
        </w:rPr>
        <w:t xml:space="preserve">emtansine and pertuzumab </w:t>
      </w:r>
      <w:r w:rsidR="00E21454" w:rsidRPr="00B01FD3">
        <w:rPr>
          <w:rFonts w:ascii="Times New Roman" w:hAnsi="Times New Roman" w:cs="Times New Roman"/>
          <w:sz w:val="24"/>
          <w:szCs w:val="24"/>
        </w:rPr>
        <w:t xml:space="preserve">on the PBS in a timely </w:t>
      </w:r>
      <w:r w:rsidR="00C82796" w:rsidRPr="00B01FD3">
        <w:rPr>
          <w:rFonts w:ascii="Times New Roman" w:hAnsi="Times New Roman" w:cs="Times New Roman"/>
          <w:sz w:val="24"/>
          <w:szCs w:val="24"/>
        </w:rPr>
        <w:t>manner</w:t>
      </w:r>
      <w:r w:rsidR="00117E81" w:rsidRPr="00B01FD3">
        <w:rPr>
          <w:rFonts w:ascii="Times New Roman" w:hAnsi="Times New Roman" w:cs="Times New Roman"/>
          <w:sz w:val="24"/>
          <w:szCs w:val="24"/>
        </w:rPr>
        <w:t xml:space="preserve"> by undertaking</w:t>
      </w:r>
      <w:r w:rsidR="00E21454" w:rsidRPr="00B01FD3">
        <w:rPr>
          <w:rFonts w:ascii="Times New Roman" w:hAnsi="Times New Roman" w:cs="Times New Roman"/>
          <w:sz w:val="24"/>
          <w:szCs w:val="24"/>
        </w:rPr>
        <w:t xml:space="preserve"> further</w:t>
      </w:r>
      <w:r w:rsidR="009652BE" w:rsidRPr="00B01FD3">
        <w:rPr>
          <w:rFonts w:ascii="Times New Roman" w:hAnsi="Times New Roman" w:cs="Times New Roman"/>
          <w:sz w:val="24"/>
          <w:szCs w:val="24"/>
        </w:rPr>
        <w:t xml:space="preserve"> discuss</w:t>
      </w:r>
      <w:r w:rsidR="00E21454" w:rsidRPr="00B01FD3">
        <w:rPr>
          <w:rFonts w:ascii="Times New Roman" w:hAnsi="Times New Roman" w:cs="Times New Roman"/>
          <w:sz w:val="24"/>
          <w:szCs w:val="24"/>
        </w:rPr>
        <w:t xml:space="preserve">ion with the Department </w:t>
      </w:r>
      <w:r w:rsidR="005F41CD" w:rsidRPr="00B01FD3">
        <w:rPr>
          <w:rFonts w:ascii="Times New Roman" w:hAnsi="Times New Roman" w:cs="Times New Roman"/>
          <w:sz w:val="24"/>
          <w:szCs w:val="24"/>
        </w:rPr>
        <w:t xml:space="preserve">(and relevant stakeholders with access to breast cancer registries) </w:t>
      </w:r>
      <w:r w:rsidR="00E21454" w:rsidRPr="00B01FD3">
        <w:rPr>
          <w:rFonts w:ascii="Times New Roman" w:hAnsi="Times New Roman" w:cs="Times New Roman"/>
          <w:sz w:val="24"/>
          <w:szCs w:val="24"/>
        </w:rPr>
        <w:t xml:space="preserve">to progress </w:t>
      </w:r>
      <w:r w:rsidR="00117E81" w:rsidRPr="00B01FD3">
        <w:rPr>
          <w:rFonts w:ascii="Times New Roman" w:hAnsi="Times New Roman" w:cs="Times New Roman"/>
          <w:sz w:val="24"/>
          <w:szCs w:val="24"/>
        </w:rPr>
        <w:t xml:space="preserve">drug </w:t>
      </w:r>
      <w:r w:rsidR="00E21454" w:rsidRPr="00B01FD3">
        <w:rPr>
          <w:rFonts w:ascii="Times New Roman" w:hAnsi="Times New Roman" w:cs="Times New Roman"/>
          <w:sz w:val="24"/>
          <w:szCs w:val="24"/>
        </w:rPr>
        <w:t xml:space="preserve">price </w:t>
      </w:r>
      <w:r w:rsidR="00117E81" w:rsidRPr="00B01FD3">
        <w:rPr>
          <w:rFonts w:ascii="Times New Roman" w:hAnsi="Times New Roman" w:cs="Times New Roman"/>
          <w:sz w:val="24"/>
          <w:szCs w:val="24"/>
        </w:rPr>
        <w:t xml:space="preserve">considerations </w:t>
      </w:r>
      <w:r w:rsidR="00E21454" w:rsidRPr="00B01FD3">
        <w:rPr>
          <w:rFonts w:ascii="Times New Roman" w:hAnsi="Times New Roman" w:cs="Times New Roman"/>
          <w:sz w:val="24"/>
          <w:szCs w:val="24"/>
        </w:rPr>
        <w:t xml:space="preserve">and </w:t>
      </w:r>
      <w:r w:rsidR="00117E81" w:rsidRPr="00B01FD3">
        <w:rPr>
          <w:rFonts w:ascii="Times New Roman" w:hAnsi="Times New Roman" w:cs="Times New Roman"/>
          <w:sz w:val="24"/>
          <w:szCs w:val="24"/>
        </w:rPr>
        <w:t>drug utilisation estimates</w:t>
      </w:r>
      <w:r w:rsidR="00E21454" w:rsidRPr="00B01FD3">
        <w:rPr>
          <w:rFonts w:ascii="Times New Roman" w:hAnsi="Times New Roman" w:cs="Times New Roman"/>
          <w:sz w:val="24"/>
          <w:szCs w:val="24"/>
        </w:rPr>
        <w:t>.</w:t>
      </w:r>
      <w:r w:rsidR="00B235AB" w:rsidRPr="00B01FD3">
        <w:rPr>
          <w:rFonts w:ascii="Times New Roman" w:hAnsi="Times New Roman" w:cs="Times New Roman"/>
          <w:sz w:val="24"/>
          <w:szCs w:val="24"/>
        </w:rPr>
        <w:t xml:space="preserve"> </w:t>
      </w:r>
      <w:r w:rsidR="00E21454" w:rsidRPr="00B01FD3">
        <w:rPr>
          <w:rFonts w:ascii="Times New Roman" w:hAnsi="Times New Roman" w:cs="Times New Roman"/>
          <w:sz w:val="24"/>
          <w:szCs w:val="24"/>
        </w:rPr>
        <w:t xml:space="preserve"> </w:t>
      </w:r>
      <w:r w:rsidR="0012747C" w:rsidRPr="00B01FD3">
        <w:rPr>
          <w:rFonts w:ascii="Times New Roman" w:hAnsi="Times New Roman" w:cs="Times New Roman"/>
          <w:sz w:val="24"/>
          <w:szCs w:val="24"/>
        </w:rPr>
        <w:t xml:space="preserve"> </w:t>
      </w:r>
    </w:p>
    <w:sectPr w:rsidR="00F4088C" w:rsidRPr="00B01FD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C3A" w:rsidRDefault="00B16C3A" w:rsidP="00FF0007">
      <w:pPr>
        <w:spacing w:after="0" w:line="240" w:lineRule="auto"/>
      </w:pPr>
      <w:r>
        <w:separator/>
      </w:r>
    </w:p>
  </w:endnote>
  <w:endnote w:type="continuationSeparator" w:id="0">
    <w:p w:rsidR="00B16C3A" w:rsidRDefault="00B16C3A" w:rsidP="00FF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394307"/>
      <w:docPartObj>
        <w:docPartGallery w:val="Page Numbers (Bottom of Page)"/>
        <w:docPartUnique/>
      </w:docPartObj>
    </w:sdtPr>
    <w:sdtEndPr>
      <w:rPr>
        <w:noProof/>
      </w:rPr>
    </w:sdtEndPr>
    <w:sdtContent>
      <w:p w:rsidR="00C61BC5" w:rsidRDefault="00C61BC5">
        <w:pPr>
          <w:pStyle w:val="Footer"/>
          <w:jc w:val="right"/>
        </w:pPr>
        <w:r w:rsidRPr="00C61BC5">
          <w:rPr>
            <w:rFonts w:ascii="Times New Roman" w:hAnsi="Times New Roman" w:cs="Times New Roman"/>
            <w:sz w:val="20"/>
            <w:szCs w:val="20"/>
          </w:rPr>
          <w:fldChar w:fldCharType="begin"/>
        </w:r>
        <w:r w:rsidRPr="00C61BC5">
          <w:rPr>
            <w:rFonts w:ascii="Times New Roman" w:hAnsi="Times New Roman" w:cs="Times New Roman"/>
            <w:sz w:val="20"/>
            <w:szCs w:val="20"/>
          </w:rPr>
          <w:instrText xml:space="preserve"> PAGE   \* MERGEFORMAT </w:instrText>
        </w:r>
        <w:r w:rsidRPr="00C61BC5">
          <w:rPr>
            <w:rFonts w:ascii="Times New Roman" w:hAnsi="Times New Roman" w:cs="Times New Roman"/>
            <w:sz w:val="20"/>
            <w:szCs w:val="20"/>
          </w:rPr>
          <w:fldChar w:fldCharType="separate"/>
        </w:r>
        <w:r w:rsidR="00DE0D15">
          <w:rPr>
            <w:rFonts w:ascii="Times New Roman" w:hAnsi="Times New Roman" w:cs="Times New Roman"/>
            <w:noProof/>
            <w:sz w:val="20"/>
            <w:szCs w:val="20"/>
          </w:rPr>
          <w:t>6</w:t>
        </w:r>
        <w:r w:rsidRPr="00C61BC5">
          <w:rPr>
            <w:rFonts w:ascii="Times New Roman" w:hAnsi="Times New Roman" w:cs="Times New Roman"/>
            <w:noProof/>
            <w:sz w:val="20"/>
            <w:szCs w:val="20"/>
          </w:rPr>
          <w:fldChar w:fldCharType="end"/>
        </w:r>
      </w:p>
    </w:sdtContent>
  </w:sdt>
  <w:p w:rsidR="004A490F" w:rsidRDefault="004A4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C3A" w:rsidRDefault="00B16C3A" w:rsidP="00FF0007">
      <w:pPr>
        <w:spacing w:after="0" w:line="240" w:lineRule="auto"/>
      </w:pPr>
      <w:r>
        <w:separator/>
      </w:r>
    </w:p>
  </w:footnote>
  <w:footnote w:type="continuationSeparator" w:id="0">
    <w:p w:rsidR="00B16C3A" w:rsidRDefault="00B16C3A" w:rsidP="00FF00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70322A"/>
    <w:lvl w:ilvl="0">
      <w:numFmt w:val="bullet"/>
      <w:lvlText w:val="*"/>
      <w:lvlJc w:val="left"/>
    </w:lvl>
  </w:abstractNum>
  <w:abstractNum w:abstractNumId="1">
    <w:nsid w:val="04072032"/>
    <w:multiLevelType w:val="hybridMultilevel"/>
    <w:tmpl w:val="C95C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A02478"/>
    <w:multiLevelType w:val="hybridMultilevel"/>
    <w:tmpl w:val="BB427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7D4079"/>
    <w:multiLevelType w:val="hybridMultilevel"/>
    <w:tmpl w:val="BD82C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127B90"/>
    <w:multiLevelType w:val="hybridMultilevel"/>
    <w:tmpl w:val="32CE5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AC5AB0"/>
    <w:multiLevelType w:val="hybridMultilevel"/>
    <w:tmpl w:val="D17AE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000515"/>
    <w:multiLevelType w:val="hybridMultilevel"/>
    <w:tmpl w:val="705A99A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nsid w:val="1D1B4DD0"/>
    <w:multiLevelType w:val="hybridMultilevel"/>
    <w:tmpl w:val="D5BAC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93293D"/>
    <w:multiLevelType w:val="hybridMultilevel"/>
    <w:tmpl w:val="AC0E1570"/>
    <w:lvl w:ilvl="0" w:tplc="18D6536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2259569F"/>
    <w:multiLevelType w:val="hybridMultilevel"/>
    <w:tmpl w:val="D1BA56D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0">
    <w:nsid w:val="283B1F31"/>
    <w:multiLevelType w:val="hybridMultilevel"/>
    <w:tmpl w:val="D466092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29E27226"/>
    <w:multiLevelType w:val="hybridMultilevel"/>
    <w:tmpl w:val="8004A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CF47D7"/>
    <w:multiLevelType w:val="hybridMultilevel"/>
    <w:tmpl w:val="938A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047AE9"/>
    <w:multiLevelType w:val="hybridMultilevel"/>
    <w:tmpl w:val="0706F166"/>
    <w:lvl w:ilvl="0" w:tplc="0C09000F">
      <w:start w:val="1"/>
      <w:numFmt w:val="decimal"/>
      <w:lvlText w:val="%1."/>
      <w:lvlJc w:val="left"/>
      <w:pPr>
        <w:tabs>
          <w:tab w:val="num" w:pos="786"/>
        </w:tabs>
        <w:ind w:left="786" w:hanging="360"/>
      </w:pPr>
    </w:lvl>
    <w:lvl w:ilvl="1" w:tplc="0C090001">
      <w:start w:val="1"/>
      <w:numFmt w:val="bullet"/>
      <w:lvlText w:val=""/>
      <w:lvlJc w:val="left"/>
      <w:pPr>
        <w:tabs>
          <w:tab w:val="num" w:pos="1506"/>
        </w:tabs>
        <w:ind w:left="1506" w:hanging="360"/>
      </w:pPr>
      <w:rPr>
        <w:rFonts w:ascii="Symbol" w:hAnsi="Symbol" w:hint="default"/>
      </w:rPr>
    </w:lvl>
    <w:lvl w:ilvl="2" w:tplc="0C09001B">
      <w:start w:val="1"/>
      <w:numFmt w:val="lowerRoman"/>
      <w:lvlText w:val="%3."/>
      <w:lvlJc w:val="right"/>
      <w:pPr>
        <w:tabs>
          <w:tab w:val="num" w:pos="2226"/>
        </w:tabs>
        <w:ind w:left="2226" w:hanging="180"/>
      </w:pPr>
    </w:lvl>
    <w:lvl w:ilvl="3" w:tplc="0C09000F">
      <w:start w:val="1"/>
      <w:numFmt w:val="decimal"/>
      <w:lvlText w:val="%4."/>
      <w:lvlJc w:val="left"/>
      <w:pPr>
        <w:tabs>
          <w:tab w:val="num" w:pos="2946"/>
        </w:tabs>
        <w:ind w:left="2946" w:hanging="360"/>
      </w:pPr>
    </w:lvl>
    <w:lvl w:ilvl="4" w:tplc="0C090019">
      <w:start w:val="1"/>
      <w:numFmt w:val="lowerLetter"/>
      <w:lvlText w:val="%5."/>
      <w:lvlJc w:val="left"/>
      <w:pPr>
        <w:tabs>
          <w:tab w:val="num" w:pos="3666"/>
        </w:tabs>
        <w:ind w:left="3666" w:hanging="360"/>
      </w:pPr>
    </w:lvl>
    <w:lvl w:ilvl="5" w:tplc="0C09001B">
      <w:start w:val="1"/>
      <w:numFmt w:val="lowerRoman"/>
      <w:lvlText w:val="%6."/>
      <w:lvlJc w:val="right"/>
      <w:pPr>
        <w:tabs>
          <w:tab w:val="num" w:pos="4386"/>
        </w:tabs>
        <w:ind w:left="4386" w:hanging="180"/>
      </w:pPr>
    </w:lvl>
    <w:lvl w:ilvl="6" w:tplc="0C09000F">
      <w:start w:val="1"/>
      <w:numFmt w:val="decimal"/>
      <w:lvlText w:val="%7."/>
      <w:lvlJc w:val="left"/>
      <w:pPr>
        <w:tabs>
          <w:tab w:val="num" w:pos="5106"/>
        </w:tabs>
        <w:ind w:left="5106" w:hanging="360"/>
      </w:pPr>
    </w:lvl>
    <w:lvl w:ilvl="7" w:tplc="0C090019">
      <w:start w:val="1"/>
      <w:numFmt w:val="lowerLetter"/>
      <w:lvlText w:val="%8."/>
      <w:lvlJc w:val="left"/>
      <w:pPr>
        <w:tabs>
          <w:tab w:val="num" w:pos="5826"/>
        </w:tabs>
        <w:ind w:left="5826" w:hanging="360"/>
      </w:pPr>
    </w:lvl>
    <w:lvl w:ilvl="8" w:tplc="0C09001B">
      <w:start w:val="1"/>
      <w:numFmt w:val="lowerRoman"/>
      <w:lvlText w:val="%9."/>
      <w:lvlJc w:val="right"/>
      <w:pPr>
        <w:tabs>
          <w:tab w:val="num" w:pos="6546"/>
        </w:tabs>
        <w:ind w:left="6546" w:hanging="180"/>
      </w:pPr>
    </w:lvl>
  </w:abstractNum>
  <w:abstractNum w:abstractNumId="14">
    <w:nsid w:val="3F624AEB"/>
    <w:multiLevelType w:val="hybridMultilevel"/>
    <w:tmpl w:val="D0CE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6F15B0"/>
    <w:multiLevelType w:val="hybridMultilevel"/>
    <w:tmpl w:val="6678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405AC0"/>
    <w:multiLevelType w:val="hybridMultilevel"/>
    <w:tmpl w:val="650E5680"/>
    <w:lvl w:ilvl="0" w:tplc="C9E4D3D6">
      <w:start w:val="1"/>
      <w:numFmt w:val="bullet"/>
      <w:lvlText w:val="•"/>
      <w:lvlJc w:val="left"/>
      <w:pPr>
        <w:tabs>
          <w:tab w:val="num" w:pos="720"/>
        </w:tabs>
        <w:ind w:left="720" w:hanging="360"/>
      </w:pPr>
      <w:rPr>
        <w:rFonts w:ascii="Arial" w:hAnsi="Arial" w:hint="default"/>
      </w:rPr>
    </w:lvl>
    <w:lvl w:ilvl="1" w:tplc="4D96CA88" w:tentative="1">
      <w:start w:val="1"/>
      <w:numFmt w:val="bullet"/>
      <w:lvlText w:val="•"/>
      <w:lvlJc w:val="left"/>
      <w:pPr>
        <w:tabs>
          <w:tab w:val="num" w:pos="1440"/>
        </w:tabs>
        <w:ind w:left="1440" w:hanging="360"/>
      </w:pPr>
      <w:rPr>
        <w:rFonts w:ascii="Arial" w:hAnsi="Arial" w:hint="default"/>
      </w:rPr>
    </w:lvl>
    <w:lvl w:ilvl="2" w:tplc="74600DBA" w:tentative="1">
      <w:start w:val="1"/>
      <w:numFmt w:val="bullet"/>
      <w:lvlText w:val="•"/>
      <w:lvlJc w:val="left"/>
      <w:pPr>
        <w:tabs>
          <w:tab w:val="num" w:pos="2160"/>
        </w:tabs>
        <w:ind w:left="2160" w:hanging="360"/>
      </w:pPr>
      <w:rPr>
        <w:rFonts w:ascii="Arial" w:hAnsi="Arial" w:hint="default"/>
      </w:rPr>
    </w:lvl>
    <w:lvl w:ilvl="3" w:tplc="03D67444" w:tentative="1">
      <w:start w:val="1"/>
      <w:numFmt w:val="bullet"/>
      <w:lvlText w:val="•"/>
      <w:lvlJc w:val="left"/>
      <w:pPr>
        <w:tabs>
          <w:tab w:val="num" w:pos="2880"/>
        </w:tabs>
        <w:ind w:left="2880" w:hanging="360"/>
      </w:pPr>
      <w:rPr>
        <w:rFonts w:ascii="Arial" w:hAnsi="Arial" w:hint="default"/>
      </w:rPr>
    </w:lvl>
    <w:lvl w:ilvl="4" w:tplc="DFC8A684" w:tentative="1">
      <w:start w:val="1"/>
      <w:numFmt w:val="bullet"/>
      <w:lvlText w:val="•"/>
      <w:lvlJc w:val="left"/>
      <w:pPr>
        <w:tabs>
          <w:tab w:val="num" w:pos="3600"/>
        </w:tabs>
        <w:ind w:left="3600" w:hanging="360"/>
      </w:pPr>
      <w:rPr>
        <w:rFonts w:ascii="Arial" w:hAnsi="Arial" w:hint="default"/>
      </w:rPr>
    </w:lvl>
    <w:lvl w:ilvl="5" w:tplc="C2F8188C" w:tentative="1">
      <w:start w:val="1"/>
      <w:numFmt w:val="bullet"/>
      <w:lvlText w:val="•"/>
      <w:lvlJc w:val="left"/>
      <w:pPr>
        <w:tabs>
          <w:tab w:val="num" w:pos="4320"/>
        </w:tabs>
        <w:ind w:left="4320" w:hanging="360"/>
      </w:pPr>
      <w:rPr>
        <w:rFonts w:ascii="Arial" w:hAnsi="Arial" w:hint="default"/>
      </w:rPr>
    </w:lvl>
    <w:lvl w:ilvl="6" w:tplc="290E6450" w:tentative="1">
      <w:start w:val="1"/>
      <w:numFmt w:val="bullet"/>
      <w:lvlText w:val="•"/>
      <w:lvlJc w:val="left"/>
      <w:pPr>
        <w:tabs>
          <w:tab w:val="num" w:pos="5040"/>
        </w:tabs>
        <w:ind w:left="5040" w:hanging="360"/>
      </w:pPr>
      <w:rPr>
        <w:rFonts w:ascii="Arial" w:hAnsi="Arial" w:hint="default"/>
      </w:rPr>
    </w:lvl>
    <w:lvl w:ilvl="7" w:tplc="E456746A" w:tentative="1">
      <w:start w:val="1"/>
      <w:numFmt w:val="bullet"/>
      <w:lvlText w:val="•"/>
      <w:lvlJc w:val="left"/>
      <w:pPr>
        <w:tabs>
          <w:tab w:val="num" w:pos="5760"/>
        </w:tabs>
        <w:ind w:left="5760" w:hanging="360"/>
      </w:pPr>
      <w:rPr>
        <w:rFonts w:ascii="Arial" w:hAnsi="Arial" w:hint="default"/>
      </w:rPr>
    </w:lvl>
    <w:lvl w:ilvl="8" w:tplc="7E2489E2" w:tentative="1">
      <w:start w:val="1"/>
      <w:numFmt w:val="bullet"/>
      <w:lvlText w:val="•"/>
      <w:lvlJc w:val="left"/>
      <w:pPr>
        <w:tabs>
          <w:tab w:val="num" w:pos="6480"/>
        </w:tabs>
        <w:ind w:left="6480" w:hanging="360"/>
      </w:pPr>
      <w:rPr>
        <w:rFonts w:ascii="Arial" w:hAnsi="Arial" w:hint="default"/>
      </w:rPr>
    </w:lvl>
  </w:abstractNum>
  <w:abstractNum w:abstractNumId="17">
    <w:nsid w:val="45AB73ED"/>
    <w:multiLevelType w:val="hybridMultilevel"/>
    <w:tmpl w:val="26806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7B491D"/>
    <w:multiLevelType w:val="hybridMultilevel"/>
    <w:tmpl w:val="31C25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0721EE"/>
    <w:multiLevelType w:val="hybridMultilevel"/>
    <w:tmpl w:val="BBA09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372A59"/>
    <w:multiLevelType w:val="hybridMultilevel"/>
    <w:tmpl w:val="C1AE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2A0352"/>
    <w:multiLevelType w:val="hybridMultilevel"/>
    <w:tmpl w:val="333E184C"/>
    <w:lvl w:ilvl="0" w:tplc="819E01CA">
      <w:start w:val="1"/>
      <w:numFmt w:val="bullet"/>
      <w:lvlText w:val="•"/>
      <w:lvlJc w:val="left"/>
      <w:pPr>
        <w:tabs>
          <w:tab w:val="num" w:pos="720"/>
        </w:tabs>
        <w:ind w:left="720" w:hanging="360"/>
      </w:pPr>
      <w:rPr>
        <w:rFonts w:ascii="Arial" w:hAnsi="Arial" w:hint="default"/>
      </w:rPr>
    </w:lvl>
    <w:lvl w:ilvl="1" w:tplc="DF72D008" w:tentative="1">
      <w:start w:val="1"/>
      <w:numFmt w:val="bullet"/>
      <w:lvlText w:val="•"/>
      <w:lvlJc w:val="left"/>
      <w:pPr>
        <w:tabs>
          <w:tab w:val="num" w:pos="1440"/>
        </w:tabs>
        <w:ind w:left="1440" w:hanging="360"/>
      </w:pPr>
      <w:rPr>
        <w:rFonts w:ascii="Arial" w:hAnsi="Arial" w:hint="default"/>
      </w:rPr>
    </w:lvl>
    <w:lvl w:ilvl="2" w:tplc="5F9C60B2" w:tentative="1">
      <w:start w:val="1"/>
      <w:numFmt w:val="bullet"/>
      <w:lvlText w:val="•"/>
      <w:lvlJc w:val="left"/>
      <w:pPr>
        <w:tabs>
          <w:tab w:val="num" w:pos="2160"/>
        </w:tabs>
        <w:ind w:left="2160" w:hanging="360"/>
      </w:pPr>
      <w:rPr>
        <w:rFonts w:ascii="Arial" w:hAnsi="Arial" w:hint="default"/>
      </w:rPr>
    </w:lvl>
    <w:lvl w:ilvl="3" w:tplc="EAB85178" w:tentative="1">
      <w:start w:val="1"/>
      <w:numFmt w:val="bullet"/>
      <w:lvlText w:val="•"/>
      <w:lvlJc w:val="left"/>
      <w:pPr>
        <w:tabs>
          <w:tab w:val="num" w:pos="2880"/>
        </w:tabs>
        <w:ind w:left="2880" w:hanging="360"/>
      </w:pPr>
      <w:rPr>
        <w:rFonts w:ascii="Arial" w:hAnsi="Arial" w:hint="default"/>
      </w:rPr>
    </w:lvl>
    <w:lvl w:ilvl="4" w:tplc="CC765122" w:tentative="1">
      <w:start w:val="1"/>
      <w:numFmt w:val="bullet"/>
      <w:lvlText w:val="•"/>
      <w:lvlJc w:val="left"/>
      <w:pPr>
        <w:tabs>
          <w:tab w:val="num" w:pos="3600"/>
        </w:tabs>
        <w:ind w:left="3600" w:hanging="360"/>
      </w:pPr>
      <w:rPr>
        <w:rFonts w:ascii="Arial" w:hAnsi="Arial" w:hint="default"/>
      </w:rPr>
    </w:lvl>
    <w:lvl w:ilvl="5" w:tplc="DC5A1674" w:tentative="1">
      <w:start w:val="1"/>
      <w:numFmt w:val="bullet"/>
      <w:lvlText w:val="•"/>
      <w:lvlJc w:val="left"/>
      <w:pPr>
        <w:tabs>
          <w:tab w:val="num" w:pos="4320"/>
        </w:tabs>
        <w:ind w:left="4320" w:hanging="360"/>
      </w:pPr>
      <w:rPr>
        <w:rFonts w:ascii="Arial" w:hAnsi="Arial" w:hint="default"/>
      </w:rPr>
    </w:lvl>
    <w:lvl w:ilvl="6" w:tplc="E3526308" w:tentative="1">
      <w:start w:val="1"/>
      <w:numFmt w:val="bullet"/>
      <w:lvlText w:val="•"/>
      <w:lvlJc w:val="left"/>
      <w:pPr>
        <w:tabs>
          <w:tab w:val="num" w:pos="5040"/>
        </w:tabs>
        <w:ind w:left="5040" w:hanging="360"/>
      </w:pPr>
      <w:rPr>
        <w:rFonts w:ascii="Arial" w:hAnsi="Arial" w:hint="default"/>
      </w:rPr>
    </w:lvl>
    <w:lvl w:ilvl="7" w:tplc="87289650" w:tentative="1">
      <w:start w:val="1"/>
      <w:numFmt w:val="bullet"/>
      <w:lvlText w:val="•"/>
      <w:lvlJc w:val="left"/>
      <w:pPr>
        <w:tabs>
          <w:tab w:val="num" w:pos="5760"/>
        </w:tabs>
        <w:ind w:left="5760" w:hanging="360"/>
      </w:pPr>
      <w:rPr>
        <w:rFonts w:ascii="Arial" w:hAnsi="Arial" w:hint="default"/>
      </w:rPr>
    </w:lvl>
    <w:lvl w:ilvl="8" w:tplc="206E7D8C" w:tentative="1">
      <w:start w:val="1"/>
      <w:numFmt w:val="bullet"/>
      <w:lvlText w:val="•"/>
      <w:lvlJc w:val="left"/>
      <w:pPr>
        <w:tabs>
          <w:tab w:val="num" w:pos="6480"/>
        </w:tabs>
        <w:ind w:left="6480" w:hanging="360"/>
      </w:pPr>
      <w:rPr>
        <w:rFonts w:ascii="Arial" w:hAnsi="Arial" w:hint="default"/>
      </w:rPr>
    </w:lvl>
  </w:abstractNum>
  <w:abstractNum w:abstractNumId="22">
    <w:nsid w:val="58A738C1"/>
    <w:multiLevelType w:val="hybridMultilevel"/>
    <w:tmpl w:val="15A83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E61DD9"/>
    <w:multiLevelType w:val="hybridMultilevel"/>
    <w:tmpl w:val="6A70C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690060"/>
    <w:multiLevelType w:val="hybridMultilevel"/>
    <w:tmpl w:val="084E1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2346D4"/>
    <w:multiLevelType w:val="hybridMultilevel"/>
    <w:tmpl w:val="F2A66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132230"/>
    <w:multiLevelType w:val="hybridMultilevel"/>
    <w:tmpl w:val="ADFADAD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nsid w:val="63480B28"/>
    <w:multiLevelType w:val="hybridMultilevel"/>
    <w:tmpl w:val="E1C8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A2940E9"/>
    <w:multiLevelType w:val="hybridMultilevel"/>
    <w:tmpl w:val="C7F0F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DE91776"/>
    <w:multiLevelType w:val="hybridMultilevel"/>
    <w:tmpl w:val="A240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F0B26F1"/>
    <w:multiLevelType w:val="hybridMultilevel"/>
    <w:tmpl w:val="654A3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27"/>
  </w:num>
  <w:num w:numId="5">
    <w:abstractNumId w:val="10"/>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1"/>
  </w:num>
  <w:num w:numId="10">
    <w:abstractNumId w:val="19"/>
  </w:num>
  <w:num w:numId="11">
    <w:abstractNumId w:val="12"/>
  </w:num>
  <w:num w:numId="12">
    <w:abstractNumId w:val="21"/>
  </w:num>
  <w:num w:numId="13">
    <w:abstractNumId w:val="16"/>
  </w:num>
  <w:num w:numId="14">
    <w:abstractNumId w:val="28"/>
  </w:num>
  <w:num w:numId="15">
    <w:abstractNumId w:val="15"/>
  </w:num>
  <w:num w:numId="16">
    <w:abstractNumId w:val="6"/>
  </w:num>
  <w:num w:numId="17">
    <w:abstractNumId w:val="18"/>
  </w:num>
  <w:num w:numId="18">
    <w:abstractNumId w:val="0"/>
    <w:lvlOverride w:ilvl="0">
      <w:lvl w:ilvl="0">
        <w:numFmt w:val="bullet"/>
        <w:lvlText w:val=""/>
        <w:legacy w:legacy="1" w:legacySpace="0" w:legacyIndent="0"/>
        <w:lvlJc w:val="left"/>
        <w:rPr>
          <w:rFonts w:ascii="Symbol" w:hAnsi="Symbol" w:hint="default"/>
          <w:sz w:val="22"/>
        </w:rPr>
      </w:lvl>
    </w:lvlOverride>
  </w:num>
  <w:num w:numId="19">
    <w:abstractNumId w:val="8"/>
  </w:num>
  <w:num w:numId="20">
    <w:abstractNumId w:val="25"/>
  </w:num>
  <w:num w:numId="21">
    <w:abstractNumId w:val="3"/>
  </w:num>
  <w:num w:numId="22">
    <w:abstractNumId w:val="11"/>
  </w:num>
  <w:num w:numId="23">
    <w:abstractNumId w:val="29"/>
  </w:num>
  <w:num w:numId="24">
    <w:abstractNumId w:val="30"/>
  </w:num>
  <w:num w:numId="25">
    <w:abstractNumId w:val="7"/>
  </w:num>
  <w:num w:numId="26">
    <w:abstractNumId w:val="20"/>
  </w:num>
  <w:num w:numId="27">
    <w:abstractNumId w:val="24"/>
  </w:num>
  <w:num w:numId="28">
    <w:abstractNumId w:val="23"/>
  </w:num>
  <w:num w:numId="29">
    <w:abstractNumId w:val="14"/>
  </w:num>
  <w:num w:numId="30">
    <w:abstractNumId w:val="17"/>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CC"/>
    <w:rsid w:val="0000340D"/>
    <w:rsid w:val="00013C26"/>
    <w:rsid w:val="000249C2"/>
    <w:rsid w:val="00025BD4"/>
    <w:rsid w:val="00034DFE"/>
    <w:rsid w:val="00040897"/>
    <w:rsid w:val="00042397"/>
    <w:rsid w:val="000A2002"/>
    <w:rsid w:val="000B32A8"/>
    <w:rsid w:val="000B5F5B"/>
    <w:rsid w:val="000E020C"/>
    <w:rsid w:val="000F5001"/>
    <w:rsid w:val="000F6594"/>
    <w:rsid w:val="0010100D"/>
    <w:rsid w:val="00110B50"/>
    <w:rsid w:val="001172E1"/>
    <w:rsid w:val="00117E81"/>
    <w:rsid w:val="00123042"/>
    <w:rsid w:val="0012747C"/>
    <w:rsid w:val="001970C9"/>
    <w:rsid w:val="001B1DD7"/>
    <w:rsid w:val="001B785C"/>
    <w:rsid w:val="001D3156"/>
    <w:rsid w:val="001F244D"/>
    <w:rsid w:val="00201152"/>
    <w:rsid w:val="002213D9"/>
    <w:rsid w:val="002263C0"/>
    <w:rsid w:val="00232B3A"/>
    <w:rsid w:val="002377BC"/>
    <w:rsid w:val="00250984"/>
    <w:rsid w:val="00290A57"/>
    <w:rsid w:val="002935E6"/>
    <w:rsid w:val="002A3193"/>
    <w:rsid w:val="002B0C4F"/>
    <w:rsid w:val="002B5A09"/>
    <w:rsid w:val="002B64CC"/>
    <w:rsid w:val="002C34F1"/>
    <w:rsid w:val="002E7E48"/>
    <w:rsid w:val="002F5F0D"/>
    <w:rsid w:val="0031145C"/>
    <w:rsid w:val="00315579"/>
    <w:rsid w:val="0031641B"/>
    <w:rsid w:val="003441ED"/>
    <w:rsid w:val="00345DFC"/>
    <w:rsid w:val="003471E2"/>
    <w:rsid w:val="003B6FAA"/>
    <w:rsid w:val="003E5B97"/>
    <w:rsid w:val="003F2DCD"/>
    <w:rsid w:val="003F38E9"/>
    <w:rsid w:val="0042029B"/>
    <w:rsid w:val="004453E0"/>
    <w:rsid w:val="00451440"/>
    <w:rsid w:val="00481EF2"/>
    <w:rsid w:val="00483EC2"/>
    <w:rsid w:val="004858EB"/>
    <w:rsid w:val="004A490F"/>
    <w:rsid w:val="004B010C"/>
    <w:rsid w:val="004E1654"/>
    <w:rsid w:val="004F2319"/>
    <w:rsid w:val="00503490"/>
    <w:rsid w:val="00503A57"/>
    <w:rsid w:val="00503E5A"/>
    <w:rsid w:val="0051701A"/>
    <w:rsid w:val="00517207"/>
    <w:rsid w:val="0052130C"/>
    <w:rsid w:val="0052578B"/>
    <w:rsid w:val="00525FE0"/>
    <w:rsid w:val="00535017"/>
    <w:rsid w:val="0056608E"/>
    <w:rsid w:val="005732CE"/>
    <w:rsid w:val="00580CE6"/>
    <w:rsid w:val="0058525D"/>
    <w:rsid w:val="00596924"/>
    <w:rsid w:val="005A1C3B"/>
    <w:rsid w:val="005F41CD"/>
    <w:rsid w:val="00615918"/>
    <w:rsid w:val="006310BD"/>
    <w:rsid w:val="0064253D"/>
    <w:rsid w:val="00666238"/>
    <w:rsid w:val="00674614"/>
    <w:rsid w:val="006930DD"/>
    <w:rsid w:val="006A0219"/>
    <w:rsid w:val="006A161B"/>
    <w:rsid w:val="006A4921"/>
    <w:rsid w:val="006F23B7"/>
    <w:rsid w:val="006F386A"/>
    <w:rsid w:val="0072633A"/>
    <w:rsid w:val="00755365"/>
    <w:rsid w:val="00757186"/>
    <w:rsid w:val="00764161"/>
    <w:rsid w:val="0077554B"/>
    <w:rsid w:val="00784BE4"/>
    <w:rsid w:val="00786ADC"/>
    <w:rsid w:val="00791B6D"/>
    <w:rsid w:val="007A1F69"/>
    <w:rsid w:val="007B3B1A"/>
    <w:rsid w:val="007D36BB"/>
    <w:rsid w:val="007E3E60"/>
    <w:rsid w:val="00814602"/>
    <w:rsid w:val="008234DF"/>
    <w:rsid w:val="008316D0"/>
    <w:rsid w:val="00860D43"/>
    <w:rsid w:val="008655E4"/>
    <w:rsid w:val="00865905"/>
    <w:rsid w:val="0087210E"/>
    <w:rsid w:val="00884C42"/>
    <w:rsid w:val="00893736"/>
    <w:rsid w:val="00897691"/>
    <w:rsid w:val="008B2C6B"/>
    <w:rsid w:val="008B442C"/>
    <w:rsid w:val="008B5AB1"/>
    <w:rsid w:val="008E59E6"/>
    <w:rsid w:val="008F50E2"/>
    <w:rsid w:val="009571DE"/>
    <w:rsid w:val="009652BE"/>
    <w:rsid w:val="009676D7"/>
    <w:rsid w:val="00980A3E"/>
    <w:rsid w:val="00995FA0"/>
    <w:rsid w:val="009A7ECF"/>
    <w:rsid w:val="009B1F4B"/>
    <w:rsid w:val="009B2691"/>
    <w:rsid w:val="00A07463"/>
    <w:rsid w:val="00A2087C"/>
    <w:rsid w:val="00A27F54"/>
    <w:rsid w:val="00A43C49"/>
    <w:rsid w:val="00A51963"/>
    <w:rsid w:val="00A73169"/>
    <w:rsid w:val="00AB6CF2"/>
    <w:rsid w:val="00AC1314"/>
    <w:rsid w:val="00AC17FF"/>
    <w:rsid w:val="00AC35C7"/>
    <w:rsid w:val="00AF7E17"/>
    <w:rsid w:val="00B009D4"/>
    <w:rsid w:val="00B01FD3"/>
    <w:rsid w:val="00B16C3A"/>
    <w:rsid w:val="00B235AB"/>
    <w:rsid w:val="00B30116"/>
    <w:rsid w:val="00B34DF8"/>
    <w:rsid w:val="00B40E3B"/>
    <w:rsid w:val="00B469CB"/>
    <w:rsid w:val="00B578DC"/>
    <w:rsid w:val="00B61E7F"/>
    <w:rsid w:val="00B76268"/>
    <w:rsid w:val="00B7692B"/>
    <w:rsid w:val="00B91958"/>
    <w:rsid w:val="00B93186"/>
    <w:rsid w:val="00B932BE"/>
    <w:rsid w:val="00BA7982"/>
    <w:rsid w:val="00BB3AD2"/>
    <w:rsid w:val="00BB4916"/>
    <w:rsid w:val="00BD6E36"/>
    <w:rsid w:val="00BE6AC0"/>
    <w:rsid w:val="00BF610E"/>
    <w:rsid w:val="00C00752"/>
    <w:rsid w:val="00C3558E"/>
    <w:rsid w:val="00C35D24"/>
    <w:rsid w:val="00C3640F"/>
    <w:rsid w:val="00C44478"/>
    <w:rsid w:val="00C5077C"/>
    <w:rsid w:val="00C61BC5"/>
    <w:rsid w:val="00C67B4E"/>
    <w:rsid w:val="00C82796"/>
    <w:rsid w:val="00C84E78"/>
    <w:rsid w:val="00CA12F4"/>
    <w:rsid w:val="00CC1767"/>
    <w:rsid w:val="00CE7B43"/>
    <w:rsid w:val="00CF0F12"/>
    <w:rsid w:val="00D01024"/>
    <w:rsid w:val="00D12AB3"/>
    <w:rsid w:val="00D243DF"/>
    <w:rsid w:val="00D51A34"/>
    <w:rsid w:val="00D70A60"/>
    <w:rsid w:val="00D82D80"/>
    <w:rsid w:val="00DA4C45"/>
    <w:rsid w:val="00DB59CA"/>
    <w:rsid w:val="00DC5DA4"/>
    <w:rsid w:val="00DD3087"/>
    <w:rsid w:val="00DE0D15"/>
    <w:rsid w:val="00DE2F82"/>
    <w:rsid w:val="00DF70BE"/>
    <w:rsid w:val="00E003F1"/>
    <w:rsid w:val="00E04FEE"/>
    <w:rsid w:val="00E05275"/>
    <w:rsid w:val="00E108F8"/>
    <w:rsid w:val="00E17400"/>
    <w:rsid w:val="00E21454"/>
    <w:rsid w:val="00E44A7E"/>
    <w:rsid w:val="00E61B9E"/>
    <w:rsid w:val="00E62140"/>
    <w:rsid w:val="00E63772"/>
    <w:rsid w:val="00EB4159"/>
    <w:rsid w:val="00EE7562"/>
    <w:rsid w:val="00F05DF7"/>
    <w:rsid w:val="00F27502"/>
    <w:rsid w:val="00F370E9"/>
    <w:rsid w:val="00F4088C"/>
    <w:rsid w:val="00F42888"/>
    <w:rsid w:val="00F441CF"/>
    <w:rsid w:val="00F6222B"/>
    <w:rsid w:val="00F731D8"/>
    <w:rsid w:val="00F75295"/>
    <w:rsid w:val="00F95AB9"/>
    <w:rsid w:val="00FD4526"/>
    <w:rsid w:val="00FD665E"/>
    <w:rsid w:val="00FF0007"/>
    <w:rsid w:val="00FF5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0007"/>
    <w:pPr>
      <w:keepNext/>
      <w:spacing w:after="0" w:line="240" w:lineRule="auto"/>
      <w:ind w:left="567"/>
      <w:jc w:val="both"/>
      <w:outlineLvl w:val="0"/>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B50"/>
    <w:pPr>
      <w:ind w:left="720"/>
      <w:contextualSpacing/>
    </w:pPr>
  </w:style>
  <w:style w:type="paragraph" w:styleId="Header">
    <w:name w:val="header"/>
    <w:basedOn w:val="Normal"/>
    <w:link w:val="HeaderChar"/>
    <w:uiPriority w:val="99"/>
    <w:unhideWhenUsed/>
    <w:rsid w:val="00FF0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007"/>
  </w:style>
  <w:style w:type="paragraph" w:styleId="Footer">
    <w:name w:val="footer"/>
    <w:basedOn w:val="Normal"/>
    <w:link w:val="FooterChar"/>
    <w:uiPriority w:val="99"/>
    <w:unhideWhenUsed/>
    <w:rsid w:val="00FF0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007"/>
  </w:style>
  <w:style w:type="character" w:customStyle="1" w:styleId="Heading1Char">
    <w:name w:val="Heading 1 Char"/>
    <w:basedOn w:val="DefaultParagraphFont"/>
    <w:link w:val="Heading1"/>
    <w:rsid w:val="00FF0007"/>
    <w:rPr>
      <w:rFonts w:ascii="Times New Roman" w:eastAsia="Times New Roman" w:hAnsi="Times New Roman" w:cs="Times New Roman"/>
      <w:b/>
      <w:sz w:val="24"/>
      <w:szCs w:val="20"/>
      <w:lang w:eastAsia="en-AU"/>
    </w:rPr>
  </w:style>
  <w:style w:type="paragraph" w:styleId="CommentText">
    <w:name w:val="annotation text"/>
    <w:basedOn w:val="Normal"/>
    <w:link w:val="CommentTextChar"/>
    <w:uiPriority w:val="99"/>
    <w:unhideWhenUsed/>
    <w:rsid w:val="0058525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58525D"/>
    <w:rPr>
      <w:rFonts w:ascii="Times New Roman" w:hAnsi="Times New Roman"/>
      <w:sz w:val="20"/>
      <w:szCs w:val="20"/>
    </w:rPr>
  </w:style>
  <w:style w:type="paragraph" w:styleId="FootnoteText">
    <w:name w:val="footnote text"/>
    <w:basedOn w:val="Normal"/>
    <w:link w:val="FootnoteTextChar"/>
    <w:uiPriority w:val="99"/>
    <w:semiHidden/>
    <w:unhideWhenUsed/>
    <w:rsid w:val="00B34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DF8"/>
    <w:rPr>
      <w:sz w:val="20"/>
      <w:szCs w:val="20"/>
    </w:rPr>
  </w:style>
  <w:style w:type="character" w:styleId="FootnoteReference">
    <w:name w:val="footnote reference"/>
    <w:basedOn w:val="DefaultParagraphFont"/>
    <w:uiPriority w:val="99"/>
    <w:semiHidden/>
    <w:unhideWhenUsed/>
    <w:rsid w:val="00B34DF8"/>
    <w:rPr>
      <w:vertAlign w:val="superscript"/>
    </w:rPr>
  </w:style>
  <w:style w:type="character" w:styleId="CommentReference">
    <w:name w:val="annotation reference"/>
    <w:basedOn w:val="DefaultParagraphFont"/>
    <w:uiPriority w:val="99"/>
    <w:semiHidden/>
    <w:unhideWhenUsed/>
    <w:rsid w:val="000249C2"/>
    <w:rPr>
      <w:sz w:val="16"/>
      <w:szCs w:val="16"/>
    </w:rPr>
  </w:style>
  <w:style w:type="paragraph" w:styleId="CommentSubject">
    <w:name w:val="annotation subject"/>
    <w:basedOn w:val="CommentText"/>
    <w:next w:val="CommentText"/>
    <w:link w:val="CommentSubjectChar"/>
    <w:uiPriority w:val="99"/>
    <w:semiHidden/>
    <w:unhideWhenUsed/>
    <w:rsid w:val="000249C2"/>
    <w:rPr>
      <w:rFonts w:asciiTheme="minorHAnsi" w:hAnsiTheme="minorHAnsi"/>
      <w:b/>
      <w:bCs/>
    </w:rPr>
  </w:style>
  <w:style w:type="character" w:customStyle="1" w:styleId="CommentSubjectChar">
    <w:name w:val="Comment Subject Char"/>
    <w:basedOn w:val="CommentTextChar"/>
    <w:link w:val="CommentSubject"/>
    <w:uiPriority w:val="99"/>
    <w:semiHidden/>
    <w:rsid w:val="000249C2"/>
    <w:rPr>
      <w:rFonts w:ascii="Times New Roman" w:hAnsi="Times New Roman"/>
      <w:b/>
      <w:bCs/>
      <w:sz w:val="20"/>
      <w:szCs w:val="20"/>
    </w:rPr>
  </w:style>
  <w:style w:type="paragraph" w:styleId="BalloonText">
    <w:name w:val="Balloon Text"/>
    <w:basedOn w:val="Normal"/>
    <w:link w:val="BalloonTextChar"/>
    <w:uiPriority w:val="99"/>
    <w:semiHidden/>
    <w:unhideWhenUsed/>
    <w:rsid w:val="00024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C2"/>
    <w:rPr>
      <w:rFonts w:ascii="Tahoma" w:hAnsi="Tahoma" w:cs="Tahoma"/>
      <w:sz w:val="16"/>
      <w:szCs w:val="16"/>
    </w:rPr>
  </w:style>
  <w:style w:type="table" w:styleId="TableGrid">
    <w:name w:val="Table Grid"/>
    <w:basedOn w:val="TableNormal"/>
    <w:uiPriority w:val="59"/>
    <w:rsid w:val="0034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41CF"/>
    <w:rPr>
      <w:color w:val="0000FF" w:themeColor="hyperlink"/>
      <w:u w:val="single"/>
    </w:rPr>
  </w:style>
  <w:style w:type="paragraph" w:styleId="NoSpacing">
    <w:name w:val="No Spacing"/>
    <w:uiPriority w:val="1"/>
    <w:qFormat/>
    <w:rsid w:val="00503A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0007"/>
    <w:pPr>
      <w:keepNext/>
      <w:spacing w:after="0" w:line="240" w:lineRule="auto"/>
      <w:ind w:left="567"/>
      <w:jc w:val="both"/>
      <w:outlineLvl w:val="0"/>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B50"/>
    <w:pPr>
      <w:ind w:left="720"/>
      <w:contextualSpacing/>
    </w:pPr>
  </w:style>
  <w:style w:type="paragraph" w:styleId="Header">
    <w:name w:val="header"/>
    <w:basedOn w:val="Normal"/>
    <w:link w:val="HeaderChar"/>
    <w:uiPriority w:val="99"/>
    <w:unhideWhenUsed/>
    <w:rsid w:val="00FF0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007"/>
  </w:style>
  <w:style w:type="paragraph" w:styleId="Footer">
    <w:name w:val="footer"/>
    <w:basedOn w:val="Normal"/>
    <w:link w:val="FooterChar"/>
    <w:uiPriority w:val="99"/>
    <w:unhideWhenUsed/>
    <w:rsid w:val="00FF0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007"/>
  </w:style>
  <w:style w:type="character" w:customStyle="1" w:styleId="Heading1Char">
    <w:name w:val="Heading 1 Char"/>
    <w:basedOn w:val="DefaultParagraphFont"/>
    <w:link w:val="Heading1"/>
    <w:rsid w:val="00FF0007"/>
    <w:rPr>
      <w:rFonts w:ascii="Times New Roman" w:eastAsia="Times New Roman" w:hAnsi="Times New Roman" w:cs="Times New Roman"/>
      <w:b/>
      <w:sz w:val="24"/>
      <w:szCs w:val="20"/>
      <w:lang w:eastAsia="en-AU"/>
    </w:rPr>
  </w:style>
  <w:style w:type="paragraph" w:styleId="CommentText">
    <w:name w:val="annotation text"/>
    <w:basedOn w:val="Normal"/>
    <w:link w:val="CommentTextChar"/>
    <w:uiPriority w:val="99"/>
    <w:unhideWhenUsed/>
    <w:rsid w:val="0058525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58525D"/>
    <w:rPr>
      <w:rFonts w:ascii="Times New Roman" w:hAnsi="Times New Roman"/>
      <w:sz w:val="20"/>
      <w:szCs w:val="20"/>
    </w:rPr>
  </w:style>
  <w:style w:type="paragraph" w:styleId="FootnoteText">
    <w:name w:val="footnote text"/>
    <w:basedOn w:val="Normal"/>
    <w:link w:val="FootnoteTextChar"/>
    <w:uiPriority w:val="99"/>
    <w:semiHidden/>
    <w:unhideWhenUsed/>
    <w:rsid w:val="00B34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DF8"/>
    <w:rPr>
      <w:sz w:val="20"/>
      <w:szCs w:val="20"/>
    </w:rPr>
  </w:style>
  <w:style w:type="character" w:styleId="FootnoteReference">
    <w:name w:val="footnote reference"/>
    <w:basedOn w:val="DefaultParagraphFont"/>
    <w:uiPriority w:val="99"/>
    <w:semiHidden/>
    <w:unhideWhenUsed/>
    <w:rsid w:val="00B34DF8"/>
    <w:rPr>
      <w:vertAlign w:val="superscript"/>
    </w:rPr>
  </w:style>
  <w:style w:type="character" w:styleId="CommentReference">
    <w:name w:val="annotation reference"/>
    <w:basedOn w:val="DefaultParagraphFont"/>
    <w:uiPriority w:val="99"/>
    <w:semiHidden/>
    <w:unhideWhenUsed/>
    <w:rsid w:val="000249C2"/>
    <w:rPr>
      <w:sz w:val="16"/>
      <w:szCs w:val="16"/>
    </w:rPr>
  </w:style>
  <w:style w:type="paragraph" w:styleId="CommentSubject">
    <w:name w:val="annotation subject"/>
    <w:basedOn w:val="CommentText"/>
    <w:next w:val="CommentText"/>
    <w:link w:val="CommentSubjectChar"/>
    <w:uiPriority w:val="99"/>
    <w:semiHidden/>
    <w:unhideWhenUsed/>
    <w:rsid w:val="000249C2"/>
    <w:rPr>
      <w:rFonts w:asciiTheme="minorHAnsi" w:hAnsiTheme="minorHAnsi"/>
      <w:b/>
      <w:bCs/>
    </w:rPr>
  </w:style>
  <w:style w:type="character" w:customStyle="1" w:styleId="CommentSubjectChar">
    <w:name w:val="Comment Subject Char"/>
    <w:basedOn w:val="CommentTextChar"/>
    <w:link w:val="CommentSubject"/>
    <w:uiPriority w:val="99"/>
    <w:semiHidden/>
    <w:rsid w:val="000249C2"/>
    <w:rPr>
      <w:rFonts w:ascii="Times New Roman" w:hAnsi="Times New Roman"/>
      <w:b/>
      <w:bCs/>
      <w:sz w:val="20"/>
      <w:szCs w:val="20"/>
    </w:rPr>
  </w:style>
  <w:style w:type="paragraph" w:styleId="BalloonText">
    <w:name w:val="Balloon Text"/>
    <w:basedOn w:val="Normal"/>
    <w:link w:val="BalloonTextChar"/>
    <w:uiPriority w:val="99"/>
    <w:semiHidden/>
    <w:unhideWhenUsed/>
    <w:rsid w:val="00024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C2"/>
    <w:rPr>
      <w:rFonts w:ascii="Tahoma" w:hAnsi="Tahoma" w:cs="Tahoma"/>
      <w:sz w:val="16"/>
      <w:szCs w:val="16"/>
    </w:rPr>
  </w:style>
  <w:style w:type="table" w:styleId="TableGrid">
    <w:name w:val="Table Grid"/>
    <w:basedOn w:val="TableNormal"/>
    <w:uiPriority w:val="59"/>
    <w:rsid w:val="0034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41CF"/>
    <w:rPr>
      <w:color w:val="0000FF" w:themeColor="hyperlink"/>
      <w:u w:val="single"/>
    </w:rPr>
  </w:style>
  <w:style w:type="paragraph" w:styleId="NoSpacing">
    <w:name w:val="No Spacing"/>
    <w:uiPriority w:val="1"/>
    <w:qFormat/>
    <w:rsid w:val="00503A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3846">
      <w:bodyDiv w:val="1"/>
      <w:marLeft w:val="0"/>
      <w:marRight w:val="0"/>
      <w:marTop w:val="0"/>
      <w:marBottom w:val="0"/>
      <w:divBdr>
        <w:top w:val="none" w:sz="0" w:space="0" w:color="auto"/>
        <w:left w:val="none" w:sz="0" w:space="0" w:color="auto"/>
        <w:bottom w:val="none" w:sz="0" w:space="0" w:color="auto"/>
        <w:right w:val="none" w:sz="0" w:space="0" w:color="auto"/>
      </w:divBdr>
    </w:div>
    <w:div w:id="1208225842">
      <w:bodyDiv w:val="1"/>
      <w:marLeft w:val="0"/>
      <w:marRight w:val="0"/>
      <w:marTop w:val="0"/>
      <w:marBottom w:val="0"/>
      <w:divBdr>
        <w:top w:val="none" w:sz="0" w:space="0" w:color="auto"/>
        <w:left w:val="none" w:sz="0" w:space="0" w:color="auto"/>
        <w:bottom w:val="none" w:sz="0" w:space="0" w:color="auto"/>
        <w:right w:val="none" w:sz="0" w:space="0" w:color="auto"/>
      </w:divBdr>
      <w:divsChild>
        <w:div w:id="1591427849">
          <w:marLeft w:val="0"/>
          <w:marRight w:val="0"/>
          <w:marTop w:val="120"/>
          <w:marBottom w:val="0"/>
          <w:divBdr>
            <w:top w:val="none" w:sz="0" w:space="0" w:color="auto"/>
            <w:left w:val="none" w:sz="0" w:space="0" w:color="auto"/>
            <w:bottom w:val="none" w:sz="0" w:space="0" w:color="auto"/>
            <w:right w:val="none" w:sz="0" w:space="0" w:color="auto"/>
          </w:divBdr>
        </w:div>
      </w:divsChild>
    </w:div>
    <w:div w:id="1459883393">
      <w:bodyDiv w:val="1"/>
      <w:marLeft w:val="0"/>
      <w:marRight w:val="0"/>
      <w:marTop w:val="0"/>
      <w:marBottom w:val="0"/>
      <w:divBdr>
        <w:top w:val="none" w:sz="0" w:space="0" w:color="auto"/>
        <w:left w:val="none" w:sz="0" w:space="0" w:color="auto"/>
        <w:bottom w:val="none" w:sz="0" w:space="0" w:color="auto"/>
        <w:right w:val="none" w:sz="0" w:space="0" w:color="auto"/>
      </w:divBdr>
      <w:divsChild>
        <w:div w:id="212376834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bs.gov.au/info/industry/listing/elements/pbac-meetings/psd/201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315DF-7B0F-4D67-8666-FA771713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6</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gemvictory</dc:creator>
  <cp:lastModifiedBy>Arun Kamath</cp:lastModifiedBy>
  <cp:revision>59</cp:revision>
  <cp:lastPrinted>2014-06-10T01:24:00Z</cp:lastPrinted>
  <dcterms:created xsi:type="dcterms:W3CDTF">2014-06-10T06:49:00Z</dcterms:created>
  <dcterms:modified xsi:type="dcterms:W3CDTF">2014-09-10T02:38:00Z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