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Default="008144BD" w:rsidP="008144BD">
      <w:pPr>
        <w:ind w:left="720" w:hanging="720"/>
        <w:rPr>
          <w:rFonts w:ascii="Arial" w:hAnsi="Arial"/>
          <w:b/>
          <w:sz w:val="28"/>
          <w:szCs w:val="28"/>
        </w:rPr>
      </w:pPr>
      <w:bookmarkStart w:id="0" w:name="_GoBack"/>
      <w:bookmarkEnd w:id="0"/>
      <w:r>
        <w:rPr>
          <w:rFonts w:ascii="Arial" w:hAnsi="Arial"/>
          <w:b/>
          <w:sz w:val="28"/>
          <w:szCs w:val="28"/>
        </w:rPr>
        <w:t>6.10</w:t>
      </w:r>
      <w:r w:rsidR="007C0F57" w:rsidRPr="006D6EC7">
        <w:rPr>
          <w:rFonts w:ascii="Arial" w:hAnsi="Arial"/>
          <w:b/>
          <w:sz w:val="28"/>
          <w:szCs w:val="28"/>
        </w:rPr>
        <w:tab/>
      </w:r>
      <w:r w:rsidR="009C0F6F">
        <w:rPr>
          <w:rFonts w:ascii="Arial" w:hAnsi="Arial"/>
          <w:b/>
          <w:sz w:val="28"/>
          <w:szCs w:val="28"/>
        </w:rPr>
        <w:t>IRON SUCROSE</w:t>
      </w:r>
      <w:r w:rsidR="004C6315">
        <w:rPr>
          <w:rFonts w:ascii="Arial" w:hAnsi="Arial"/>
          <w:b/>
          <w:sz w:val="28"/>
          <w:szCs w:val="28"/>
        </w:rPr>
        <w:br/>
      </w:r>
      <w:r w:rsidRPr="008144BD">
        <w:rPr>
          <w:rFonts w:ascii="Arial" w:hAnsi="Arial"/>
          <w:b/>
          <w:sz w:val="28"/>
          <w:szCs w:val="28"/>
        </w:rPr>
        <w:t>iron (as sucr</w:t>
      </w:r>
      <w:r w:rsidR="00673D26">
        <w:rPr>
          <w:rFonts w:ascii="Arial" w:hAnsi="Arial"/>
          <w:b/>
          <w:sz w:val="28"/>
          <w:szCs w:val="28"/>
        </w:rPr>
        <w:t>ose) 100 mg/5 mL injection, 5 x </w:t>
      </w:r>
      <w:r w:rsidR="004C6315">
        <w:rPr>
          <w:rFonts w:ascii="Arial" w:hAnsi="Arial"/>
          <w:b/>
          <w:sz w:val="28"/>
          <w:szCs w:val="28"/>
        </w:rPr>
        <w:t>5 mL ampoules</w:t>
      </w:r>
      <w:proofErr w:type="gramStart"/>
      <w:r w:rsidR="009C0F6F">
        <w:rPr>
          <w:rFonts w:ascii="Arial" w:hAnsi="Arial"/>
          <w:b/>
          <w:sz w:val="28"/>
          <w:szCs w:val="28"/>
        </w:rPr>
        <w:t>;</w:t>
      </w:r>
      <w:proofErr w:type="gramEnd"/>
      <w:r w:rsidR="009C0F6F">
        <w:rPr>
          <w:rFonts w:ascii="Arial" w:hAnsi="Arial"/>
          <w:b/>
          <w:sz w:val="28"/>
          <w:szCs w:val="28"/>
        </w:rPr>
        <w:br/>
      </w:r>
      <w:r w:rsidRPr="008144BD">
        <w:rPr>
          <w:rFonts w:ascii="Arial" w:hAnsi="Arial"/>
          <w:b/>
          <w:sz w:val="28"/>
          <w:szCs w:val="28"/>
        </w:rPr>
        <w:t>Venofer</w:t>
      </w:r>
      <w:r w:rsidRPr="006B26AA">
        <w:rPr>
          <w:rFonts w:ascii="Arial" w:hAnsi="Arial"/>
          <w:b/>
          <w:sz w:val="28"/>
          <w:szCs w:val="28"/>
          <w:vertAlign w:val="superscript"/>
        </w:rPr>
        <w:t>®</w:t>
      </w:r>
      <w:r w:rsidR="009C0F6F">
        <w:rPr>
          <w:rFonts w:ascii="Arial" w:hAnsi="Arial"/>
          <w:b/>
          <w:sz w:val="28"/>
          <w:szCs w:val="28"/>
        </w:rPr>
        <w:t>;</w:t>
      </w:r>
      <w:r>
        <w:rPr>
          <w:rFonts w:ascii="Arial" w:hAnsi="Arial"/>
          <w:b/>
          <w:sz w:val="28"/>
          <w:szCs w:val="28"/>
        </w:rPr>
        <w:t xml:space="preserve"> </w:t>
      </w:r>
      <w:r w:rsidRPr="008144BD">
        <w:rPr>
          <w:rFonts w:ascii="Arial" w:hAnsi="Arial"/>
          <w:b/>
          <w:sz w:val="28"/>
          <w:szCs w:val="28"/>
        </w:rPr>
        <w:t>Aspen Pharmacare Australia Pty Ltd</w:t>
      </w:r>
      <w:r w:rsidR="009C0F6F">
        <w:rPr>
          <w:rFonts w:ascii="Arial" w:hAnsi="Arial"/>
          <w:b/>
          <w:sz w:val="28"/>
          <w:szCs w:val="28"/>
        </w:rPr>
        <w:t>.</w:t>
      </w:r>
    </w:p>
    <w:p w:rsidR="009C0F6F" w:rsidRDefault="009C0F6F" w:rsidP="009C0F6F">
      <w:pPr>
        <w:pStyle w:val="ListParagraph"/>
        <w:jc w:val="both"/>
        <w:rPr>
          <w:rFonts w:ascii="Arial" w:hAnsi="Arial"/>
          <w:b/>
          <w:sz w:val="22"/>
          <w:szCs w:val="22"/>
        </w:rPr>
      </w:pPr>
    </w:p>
    <w:p w:rsidR="009C0F6F" w:rsidRPr="009C0F6F" w:rsidRDefault="009C0F6F" w:rsidP="009C0F6F">
      <w:pPr>
        <w:pStyle w:val="ListParagraph"/>
        <w:jc w:val="both"/>
        <w:rPr>
          <w:rFonts w:ascii="Arial" w:hAnsi="Arial"/>
          <w:b/>
          <w:sz w:val="22"/>
          <w:szCs w:val="22"/>
        </w:rPr>
      </w:pPr>
    </w:p>
    <w:p w:rsidR="00CE10C4" w:rsidRPr="00D51BF7" w:rsidRDefault="00CE10C4" w:rsidP="00D51BF7">
      <w:pPr>
        <w:pStyle w:val="ListParagraph"/>
        <w:numPr>
          <w:ilvl w:val="0"/>
          <w:numId w:val="25"/>
        </w:numPr>
        <w:jc w:val="both"/>
        <w:rPr>
          <w:rFonts w:ascii="Arial" w:hAnsi="Arial"/>
          <w:b/>
          <w:sz w:val="22"/>
          <w:szCs w:val="22"/>
        </w:rPr>
      </w:pPr>
      <w:r w:rsidRPr="00D51BF7">
        <w:rPr>
          <w:rFonts w:ascii="Arial" w:hAnsi="Arial"/>
          <w:b/>
          <w:sz w:val="22"/>
          <w:szCs w:val="22"/>
        </w:rPr>
        <w:t xml:space="preserve">Purpose of </w:t>
      </w:r>
      <w:r w:rsidR="0004240E" w:rsidRPr="00D51BF7">
        <w:rPr>
          <w:rFonts w:ascii="Arial" w:hAnsi="Arial"/>
          <w:b/>
          <w:sz w:val="22"/>
          <w:szCs w:val="22"/>
        </w:rPr>
        <w:t>Application</w:t>
      </w:r>
    </w:p>
    <w:p w:rsidR="006A12A5" w:rsidRPr="00882085" w:rsidRDefault="006A12A5" w:rsidP="00882085">
      <w:pPr>
        <w:jc w:val="both"/>
        <w:rPr>
          <w:rFonts w:ascii="Arial" w:hAnsi="Arial"/>
          <w:sz w:val="22"/>
          <w:szCs w:val="22"/>
        </w:rPr>
      </w:pPr>
    </w:p>
    <w:p w:rsidR="00406B77" w:rsidRDefault="00EF44A0" w:rsidP="00D51BF7">
      <w:pPr>
        <w:pStyle w:val="ListParagraph"/>
        <w:numPr>
          <w:ilvl w:val="1"/>
          <w:numId w:val="25"/>
        </w:numPr>
        <w:jc w:val="both"/>
        <w:rPr>
          <w:rFonts w:ascii="Arial" w:hAnsi="Arial"/>
          <w:sz w:val="22"/>
          <w:szCs w:val="22"/>
        </w:rPr>
      </w:pPr>
      <w:r>
        <w:rPr>
          <w:rFonts w:ascii="Arial" w:hAnsi="Arial"/>
          <w:sz w:val="22"/>
          <w:szCs w:val="22"/>
        </w:rPr>
        <w:t xml:space="preserve">The minor submission </w:t>
      </w:r>
      <w:r w:rsidR="00104D31">
        <w:rPr>
          <w:rFonts w:ascii="Arial" w:hAnsi="Arial"/>
          <w:sz w:val="22"/>
          <w:szCs w:val="22"/>
        </w:rPr>
        <w:t>sought</w:t>
      </w:r>
      <w:r>
        <w:rPr>
          <w:rFonts w:ascii="Arial" w:hAnsi="Arial"/>
          <w:sz w:val="22"/>
          <w:szCs w:val="22"/>
        </w:rPr>
        <w:t xml:space="preserve"> to</w:t>
      </w:r>
      <w:r w:rsidR="00845423">
        <w:rPr>
          <w:rFonts w:ascii="Arial" w:hAnsi="Arial"/>
          <w:sz w:val="22"/>
          <w:szCs w:val="22"/>
        </w:rPr>
        <w:t xml:space="preserve"> amend the current </w:t>
      </w:r>
      <w:r w:rsidR="00406B77">
        <w:rPr>
          <w:rFonts w:ascii="Arial" w:hAnsi="Arial"/>
          <w:sz w:val="22"/>
          <w:szCs w:val="22"/>
        </w:rPr>
        <w:t>listing</w:t>
      </w:r>
      <w:r w:rsidR="00845423">
        <w:rPr>
          <w:rFonts w:ascii="Arial" w:hAnsi="Arial"/>
          <w:sz w:val="22"/>
          <w:szCs w:val="22"/>
        </w:rPr>
        <w:t xml:space="preserve"> for iron sucrose </w:t>
      </w:r>
      <w:r w:rsidR="00406B77">
        <w:rPr>
          <w:rFonts w:ascii="Arial" w:hAnsi="Arial"/>
          <w:sz w:val="22"/>
          <w:szCs w:val="22"/>
        </w:rPr>
        <w:t xml:space="preserve">to be </w:t>
      </w:r>
      <w:r w:rsidR="008A64EA">
        <w:rPr>
          <w:rFonts w:ascii="Arial" w:hAnsi="Arial"/>
          <w:sz w:val="22"/>
          <w:szCs w:val="22"/>
        </w:rPr>
        <w:t xml:space="preserve">consistent </w:t>
      </w:r>
      <w:r w:rsidR="00406B77">
        <w:rPr>
          <w:rFonts w:ascii="Arial" w:hAnsi="Arial"/>
          <w:sz w:val="22"/>
          <w:szCs w:val="22"/>
        </w:rPr>
        <w:t xml:space="preserve">to that of </w:t>
      </w:r>
      <w:r w:rsidR="00845423">
        <w:rPr>
          <w:rFonts w:ascii="Arial" w:hAnsi="Arial"/>
          <w:sz w:val="22"/>
          <w:szCs w:val="22"/>
        </w:rPr>
        <w:t xml:space="preserve">iron polymaltose </w:t>
      </w:r>
      <w:r w:rsidR="00406B77">
        <w:rPr>
          <w:rFonts w:ascii="Arial" w:hAnsi="Arial"/>
          <w:sz w:val="22"/>
          <w:szCs w:val="22"/>
        </w:rPr>
        <w:t>by:</w:t>
      </w:r>
    </w:p>
    <w:p w:rsidR="00406B77" w:rsidRDefault="001F433D" w:rsidP="00406B77">
      <w:pPr>
        <w:pStyle w:val="ListParagraph"/>
        <w:jc w:val="both"/>
        <w:rPr>
          <w:rFonts w:ascii="Arial" w:hAnsi="Arial"/>
          <w:sz w:val="22"/>
          <w:szCs w:val="22"/>
        </w:rPr>
      </w:pPr>
      <w:r>
        <w:rPr>
          <w:rFonts w:ascii="Arial" w:hAnsi="Arial"/>
          <w:sz w:val="22"/>
          <w:szCs w:val="22"/>
        </w:rPr>
        <w:t>1) R</w:t>
      </w:r>
      <w:r w:rsidR="00406B77">
        <w:rPr>
          <w:rFonts w:ascii="Arial" w:hAnsi="Arial"/>
          <w:sz w:val="22"/>
          <w:szCs w:val="22"/>
        </w:rPr>
        <w:t>equesting the same restriction as iron polymaltose (i.e. make the existing restriction less restrictive); and</w:t>
      </w:r>
    </w:p>
    <w:p w:rsidR="00D51BF7" w:rsidRPr="006C5C8B" w:rsidRDefault="001F433D" w:rsidP="00406B77">
      <w:pPr>
        <w:pStyle w:val="ListParagraph"/>
        <w:jc w:val="both"/>
        <w:rPr>
          <w:rFonts w:ascii="Arial" w:hAnsi="Arial"/>
          <w:sz w:val="22"/>
          <w:szCs w:val="22"/>
        </w:rPr>
      </w:pPr>
      <w:r>
        <w:rPr>
          <w:rFonts w:ascii="Arial" w:hAnsi="Arial"/>
          <w:sz w:val="22"/>
          <w:szCs w:val="22"/>
        </w:rPr>
        <w:t>2) O</w:t>
      </w:r>
      <w:r w:rsidR="00406B77">
        <w:rPr>
          <w:rFonts w:ascii="Arial" w:hAnsi="Arial"/>
          <w:sz w:val="22"/>
          <w:szCs w:val="22"/>
        </w:rPr>
        <w:t xml:space="preserve">ffering a price reduction </w:t>
      </w:r>
      <w:r w:rsidR="00DA5A22">
        <w:rPr>
          <w:rFonts w:ascii="Arial" w:hAnsi="Arial"/>
          <w:sz w:val="22"/>
          <w:szCs w:val="22"/>
        </w:rPr>
        <w:t xml:space="preserve">to achieve price parity with iron </w:t>
      </w:r>
      <w:r w:rsidR="00B171AE">
        <w:rPr>
          <w:rFonts w:ascii="Arial" w:hAnsi="Arial"/>
          <w:sz w:val="22"/>
          <w:szCs w:val="22"/>
        </w:rPr>
        <w:t>poly</w:t>
      </w:r>
      <w:r w:rsidR="00DA5A22">
        <w:rPr>
          <w:rFonts w:ascii="Arial" w:hAnsi="Arial"/>
          <w:sz w:val="22"/>
          <w:szCs w:val="22"/>
        </w:rPr>
        <w:t>maltose</w:t>
      </w:r>
      <w:r>
        <w:rPr>
          <w:rFonts w:ascii="Arial" w:hAnsi="Arial"/>
          <w:sz w:val="22"/>
          <w:szCs w:val="22"/>
        </w:rPr>
        <w:t>.</w:t>
      </w:r>
    </w:p>
    <w:p w:rsidR="00EF44A0" w:rsidRPr="009C0F6F" w:rsidRDefault="00EF44A0" w:rsidP="00EF44A0">
      <w:pPr>
        <w:pStyle w:val="ListParagraph"/>
        <w:jc w:val="both"/>
        <w:rPr>
          <w:rFonts w:ascii="Arial" w:hAnsi="Arial"/>
          <w:sz w:val="22"/>
          <w:szCs w:val="22"/>
        </w:rPr>
      </w:pPr>
    </w:p>
    <w:p w:rsidR="000A23E3" w:rsidRPr="009C0F6F" w:rsidRDefault="000A23E3" w:rsidP="00EF44A0">
      <w:pPr>
        <w:pStyle w:val="ListParagraph"/>
        <w:jc w:val="both"/>
        <w:rPr>
          <w:rFonts w:ascii="Arial" w:hAnsi="Arial"/>
          <w:sz w:val="22"/>
          <w:szCs w:val="22"/>
        </w:rPr>
      </w:pPr>
    </w:p>
    <w:p w:rsidR="00614159" w:rsidRPr="00882085" w:rsidRDefault="00406B77" w:rsidP="00882085">
      <w:pPr>
        <w:pStyle w:val="ListParagraph"/>
        <w:numPr>
          <w:ilvl w:val="0"/>
          <w:numId w:val="25"/>
        </w:numPr>
        <w:jc w:val="both"/>
        <w:rPr>
          <w:rFonts w:ascii="Arial" w:hAnsi="Arial"/>
          <w:b/>
          <w:sz w:val="22"/>
          <w:szCs w:val="22"/>
        </w:rPr>
      </w:pPr>
      <w:r>
        <w:rPr>
          <w:rFonts w:ascii="Arial" w:hAnsi="Arial"/>
          <w:b/>
          <w:sz w:val="22"/>
          <w:szCs w:val="22"/>
        </w:rPr>
        <w:t>Background</w:t>
      </w:r>
    </w:p>
    <w:p w:rsidR="006A12A5" w:rsidRPr="00882085" w:rsidRDefault="006A12A5" w:rsidP="00882085">
      <w:pPr>
        <w:jc w:val="both"/>
        <w:rPr>
          <w:rFonts w:ascii="Arial" w:hAnsi="Arial"/>
          <w:b/>
          <w:sz w:val="22"/>
          <w:szCs w:val="22"/>
        </w:rPr>
      </w:pPr>
    </w:p>
    <w:p w:rsidR="00406B77" w:rsidRPr="00406B77" w:rsidRDefault="00F67916" w:rsidP="00406B77">
      <w:pPr>
        <w:pStyle w:val="ListParagraph"/>
        <w:numPr>
          <w:ilvl w:val="1"/>
          <w:numId w:val="25"/>
        </w:numPr>
        <w:jc w:val="both"/>
        <w:rPr>
          <w:rFonts w:ascii="Arial" w:hAnsi="Arial"/>
          <w:sz w:val="22"/>
          <w:szCs w:val="22"/>
        </w:rPr>
      </w:pPr>
      <w:r>
        <w:rPr>
          <w:rFonts w:ascii="Arial" w:hAnsi="Arial"/>
          <w:sz w:val="22"/>
          <w:szCs w:val="22"/>
        </w:rPr>
        <w:t>I</w:t>
      </w:r>
      <w:r w:rsidR="00406B77">
        <w:rPr>
          <w:rFonts w:ascii="Arial" w:hAnsi="Arial"/>
          <w:sz w:val="22"/>
          <w:szCs w:val="22"/>
        </w:rPr>
        <w:t>ron</w:t>
      </w:r>
      <w:r w:rsidR="00406B77" w:rsidRPr="00406B77">
        <w:t xml:space="preserve"> </w:t>
      </w:r>
      <w:r w:rsidR="00406B77" w:rsidRPr="00406B77">
        <w:rPr>
          <w:rFonts w:ascii="Arial" w:hAnsi="Arial"/>
          <w:sz w:val="22"/>
          <w:szCs w:val="22"/>
        </w:rPr>
        <w:t xml:space="preserve">sucrose </w:t>
      </w:r>
      <w:r w:rsidR="00406B77">
        <w:rPr>
          <w:rFonts w:ascii="Arial" w:hAnsi="Arial"/>
          <w:sz w:val="22"/>
          <w:szCs w:val="22"/>
        </w:rPr>
        <w:t>was TGA registered on 19 May 2004</w:t>
      </w:r>
      <w:r w:rsidR="00406B77" w:rsidRPr="00406B77">
        <w:rPr>
          <w:rFonts w:ascii="Arial" w:hAnsi="Arial"/>
          <w:sz w:val="22"/>
          <w:szCs w:val="22"/>
        </w:rPr>
        <w:t xml:space="preserve"> for the treatment of iron deficiency anaemia in patients undergoing chronic haemodialysis and who are receiving supplemental erythropoietin therapy.</w:t>
      </w:r>
    </w:p>
    <w:p w:rsidR="00406B77" w:rsidRPr="00406B77" w:rsidRDefault="00406B77" w:rsidP="00406B77">
      <w:pPr>
        <w:jc w:val="both"/>
        <w:rPr>
          <w:rFonts w:ascii="Arial" w:hAnsi="Arial"/>
          <w:sz w:val="22"/>
          <w:szCs w:val="22"/>
        </w:rPr>
      </w:pPr>
    </w:p>
    <w:p w:rsidR="00406B77" w:rsidRDefault="00406B77" w:rsidP="00AE39B3">
      <w:pPr>
        <w:pStyle w:val="ListParagraph"/>
        <w:numPr>
          <w:ilvl w:val="1"/>
          <w:numId w:val="25"/>
        </w:numPr>
        <w:jc w:val="both"/>
        <w:rPr>
          <w:rFonts w:ascii="Arial" w:hAnsi="Arial"/>
          <w:sz w:val="22"/>
          <w:szCs w:val="22"/>
        </w:rPr>
      </w:pPr>
      <w:r w:rsidRPr="003444D9">
        <w:rPr>
          <w:rFonts w:ascii="Arial" w:hAnsi="Arial"/>
          <w:sz w:val="22"/>
          <w:szCs w:val="22"/>
        </w:rPr>
        <w:t xml:space="preserve">In November 2004, the PBAC recommended listing iron sucrose as an Authority required benefit on the basis of acceptable cost effectiveness in patients who have failed prior IV iron polymaltose therapy due to hypersensitivity reactions. </w:t>
      </w:r>
    </w:p>
    <w:p w:rsidR="003444D9" w:rsidRPr="000220CA" w:rsidRDefault="003444D9" w:rsidP="000220CA">
      <w:pPr>
        <w:jc w:val="both"/>
        <w:rPr>
          <w:rFonts w:ascii="Arial" w:hAnsi="Arial"/>
          <w:sz w:val="22"/>
          <w:szCs w:val="22"/>
        </w:rPr>
      </w:pPr>
    </w:p>
    <w:p w:rsidR="00406B77" w:rsidRDefault="003444D9" w:rsidP="00406B77">
      <w:pPr>
        <w:pStyle w:val="ListParagraph"/>
        <w:numPr>
          <w:ilvl w:val="1"/>
          <w:numId w:val="25"/>
        </w:numPr>
        <w:jc w:val="both"/>
        <w:rPr>
          <w:rFonts w:ascii="Arial" w:hAnsi="Arial"/>
          <w:sz w:val="22"/>
          <w:szCs w:val="22"/>
        </w:rPr>
      </w:pPr>
      <w:r>
        <w:rPr>
          <w:rFonts w:ascii="Arial" w:hAnsi="Arial"/>
          <w:sz w:val="22"/>
          <w:szCs w:val="22"/>
        </w:rPr>
        <w:t>In</w:t>
      </w:r>
      <w:r w:rsidR="00406B77" w:rsidRPr="00406B77">
        <w:rPr>
          <w:rFonts w:ascii="Arial" w:hAnsi="Arial"/>
          <w:sz w:val="22"/>
          <w:szCs w:val="22"/>
        </w:rPr>
        <w:t xml:space="preserve"> November 2007, the PBAC </w:t>
      </w:r>
      <w:r w:rsidR="0001064F">
        <w:rPr>
          <w:rFonts w:ascii="Arial" w:hAnsi="Arial"/>
          <w:sz w:val="22"/>
          <w:szCs w:val="22"/>
        </w:rPr>
        <w:t xml:space="preserve">rejected a minor </w:t>
      </w:r>
      <w:r>
        <w:rPr>
          <w:rFonts w:ascii="Arial" w:hAnsi="Arial"/>
          <w:sz w:val="22"/>
          <w:szCs w:val="22"/>
        </w:rPr>
        <w:t>submission seek</w:t>
      </w:r>
      <w:r w:rsidR="0001064F">
        <w:rPr>
          <w:rFonts w:ascii="Arial" w:hAnsi="Arial"/>
          <w:sz w:val="22"/>
          <w:szCs w:val="22"/>
        </w:rPr>
        <w:t>ing</w:t>
      </w:r>
      <w:r>
        <w:rPr>
          <w:rFonts w:ascii="Arial" w:hAnsi="Arial"/>
          <w:sz w:val="22"/>
          <w:szCs w:val="22"/>
        </w:rPr>
        <w:t xml:space="preserve"> de</w:t>
      </w:r>
      <w:r w:rsidR="00406B77" w:rsidRPr="00406B77">
        <w:rPr>
          <w:rFonts w:ascii="Arial" w:hAnsi="Arial"/>
          <w:sz w:val="22"/>
          <w:szCs w:val="22"/>
        </w:rPr>
        <w:t xml:space="preserve">restriction of the current Section 85 listing </w:t>
      </w:r>
      <w:r w:rsidR="0001064F">
        <w:rPr>
          <w:rFonts w:ascii="Arial" w:hAnsi="Arial"/>
          <w:sz w:val="22"/>
          <w:szCs w:val="22"/>
        </w:rPr>
        <w:t xml:space="preserve">to an ‘unrestricted benefit’ </w:t>
      </w:r>
      <w:r w:rsidR="00406B77" w:rsidRPr="00406B77">
        <w:rPr>
          <w:rFonts w:ascii="Arial" w:hAnsi="Arial"/>
          <w:sz w:val="22"/>
          <w:szCs w:val="22"/>
        </w:rPr>
        <w:t>and,</w:t>
      </w:r>
      <w:r w:rsidR="0001064F">
        <w:rPr>
          <w:rFonts w:ascii="Arial" w:hAnsi="Arial"/>
          <w:sz w:val="22"/>
          <w:szCs w:val="22"/>
        </w:rPr>
        <w:t xml:space="preserve"> addition of a </w:t>
      </w:r>
      <w:r w:rsidR="000E14CA">
        <w:rPr>
          <w:rFonts w:ascii="Arial" w:hAnsi="Arial"/>
          <w:sz w:val="22"/>
          <w:szCs w:val="22"/>
        </w:rPr>
        <w:t>Section </w:t>
      </w:r>
      <w:r w:rsidR="00406B77" w:rsidRPr="00406B77">
        <w:rPr>
          <w:rFonts w:ascii="Arial" w:hAnsi="Arial"/>
          <w:sz w:val="22"/>
          <w:szCs w:val="22"/>
        </w:rPr>
        <w:t xml:space="preserve">100 listing for the treatment of iron deficiency anaemia in patients undergoing </w:t>
      </w:r>
      <w:proofErr w:type="gramStart"/>
      <w:r w:rsidR="00406B77" w:rsidRPr="00406B77">
        <w:rPr>
          <w:rFonts w:ascii="Arial" w:hAnsi="Arial"/>
          <w:sz w:val="22"/>
          <w:szCs w:val="22"/>
        </w:rPr>
        <w:t>chronic</w:t>
      </w:r>
      <w:proofErr w:type="gramEnd"/>
      <w:r w:rsidR="00406B77" w:rsidRPr="00406B77">
        <w:rPr>
          <w:rFonts w:ascii="Arial" w:hAnsi="Arial"/>
          <w:sz w:val="22"/>
          <w:szCs w:val="22"/>
        </w:rPr>
        <w:t xml:space="preserve"> haemodialysis and who are receiving supplemental erythropoietin therapy.</w:t>
      </w:r>
      <w:r w:rsidR="0001064F">
        <w:rPr>
          <w:rFonts w:ascii="Arial" w:hAnsi="Arial"/>
          <w:sz w:val="22"/>
          <w:szCs w:val="22"/>
        </w:rPr>
        <w:t xml:space="preserve"> The PBAC considered that insufficient data had b</w:t>
      </w:r>
      <w:r w:rsidR="00F512EE">
        <w:rPr>
          <w:rFonts w:ascii="Arial" w:hAnsi="Arial"/>
          <w:sz w:val="22"/>
          <w:szCs w:val="22"/>
        </w:rPr>
        <w:t>een provided to recommend first</w:t>
      </w:r>
      <w:r w:rsidR="00F512EE">
        <w:rPr>
          <w:rFonts w:ascii="Arial" w:hAnsi="Arial"/>
          <w:sz w:val="22"/>
          <w:szCs w:val="22"/>
        </w:rPr>
        <w:noBreakHyphen/>
      </w:r>
      <w:r w:rsidR="0001064F">
        <w:rPr>
          <w:rFonts w:ascii="Arial" w:hAnsi="Arial"/>
          <w:sz w:val="22"/>
          <w:szCs w:val="22"/>
        </w:rPr>
        <w:t>line listing of this product and that a ma</w:t>
      </w:r>
      <w:r w:rsidR="009E50F0">
        <w:rPr>
          <w:rFonts w:ascii="Arial" w:hAnsi="Arial"/>
          <w:sz w:val="22"/>
          <w:szCs w:val="22"/>
        </w:rPr>
        <w:t>jor submission with a full cost</w:t>
      </w:r>
      <w:r w:rsidR="009E50F0">
        <w:rPr>
          <w:rFonts w:ascii="Arial" w:hAnsi="Arial"/>
          <w:sz w:val="22"/>
          <w:szCs w:val="22"/>
        </w:rPr>
        <w:noBreakHyphen/>
      </w:r>
      <w:r w:rsidR="0001064F">
        <w:rPr>
          <w:rFonts w:ascii="Arial" w:hAnsi="Arial"/>
          <w:sz w:val="22"/>
          <w:szCs w:val="22"/>
        </w:rPr>
        <w:t>effectiveness analysis demonstrating superior efficacy and or safety compared with iron polymaltose would be required to do so.</w:t>
      </w:r>
      <w:r w:rsidR="00406B77" w:rsidRPr="00406B77">
        <w:rPr>
          <w:rFonts w:ascii="Arial" w:hAnsi="Arial"/>
          <w:sz w:val="22"/>
          <w:szCs w:val="22"/>
        </w:rPr>
        <w:t xml:space="preserve"> </w:t>
      </w:r>
      <w:r w:rsidR="0001064F">
        <w:rPr>
          <w:rFonts w:ascii="Arial" w:hAnsi="Arial"/>
          <w:sz w:val="22"/>
          <w:szCs w:val="22"/>
        </w:rPr>
        <w:t>Further, g</w:t>
      </w:r>
      <w:r w:rsidR="00406B77" w:rsidRPr="00406B77">
        <w:rPr>
          <w:rFonts w:ascii="Arial" w:hAnsi="Arial"/>
          <w:sz w:val="22"/>
          <w:szCs w:val="22"/>
        </w:rPr>
        <w:t xml:space="preserve">iven the restricted TGA indication for this product, the PBAC did not consider an unrestricted listing appropriate, but indicated that it would be prepared to consider a first-line restricted benefit listing if a major submission is provided. </w:t>
      </w:r>
      <w:r w:rsidR="0001064F">
        <w:rPr>
          <w:rFonts w:ascii="Arial" w:hAnsi="Arial"/>
          <w:sz w:val="22"/>
          <w:szCs w:val="22"/>
        </w:rPr>
        <w:t xml:space="preserve">A </w:t>
      </w:r>
      <w:r w:rsidR="00406B77" w:rsidRPr="00406B77">
        <w:rPr>
          <w:rFonts w:ascii="Arial" w:hAnsi="Arial"/>
          <w:sz w:val="22"/>
          <w:szCs w:val="22"/>
        </w:rPr>
        <w:t>Section 100 listing was not recommended as iron sucrose was not considered to be</w:t>
      </w:r>
      <w:r w:rsidR="0001064F">
        <w:rPr>
          <w:rFonts w:ascii="Arial" w:hAnsi="Arial"/>
          <w:sz w:val="22"/>
          <w:szCs w:val="22"/>
        </w:rPr>
        <w:t xml:space="preserve"> a ‘highly specialised’ drug.</w:t>
      </w:r>
    </w:p>
    <w:p w:rsidR="00406B77" w:rsidRPr="00406B77" w:rsidRDefault="00406B77" w:rsidP="0001064F">
      <w:pPr>
        <w:pStyle w:val="ListParagraph"/>
        <w:jc w:val="both"/>
        <w:rPr>
          <w:rFonts w:ascii="Arial" w:hAnsi="Arial"/>
          <w:sz w:val="22"/>
          <w:szCs w:val="22"/>
        </w:rPr>
      </w:pPr>
    </w:p>
    <w:p w:rsidR="00F9629A" w:rsidRPr="00123753" w:rsidRDefault="00406B77" w:rsidP="00F9629A">
      <w:pPr>
        <w:pStyle w:val="ListParagraph"/>
        <w:numPr>
          <w:ilvl w:val="1"/>
          <w:numId w:val="25"/>
        </w:numPr>
        <w:jc w:val="both"/>
        <w:rPr>
          <w:rFonts w:ascii="Arial" w:hAnsi="Arial"/>
          <w:sz w:val="22"/>
          <w:szCs w:val="22"/>
        </w:rPr>
      </w:pPr>
      <w:r w:rsidRPr="00406B77">
        <w:rPr>
          <w:rFonts w:ascii="Arial" w:hAnsi="Arial"/>
          <w:sz w:val="22"/>
          <w:szCs w:val="22"/>
        </w:rPr>
        <w:t xml:space="preserve">At </w:t>
      </w:r>
      <w:r w:rsidR="00437F67">
        <w:rPr>
          <w:rFonts w:ascii="Arial" w:hAnsi="Arial"/>
          <w:sz w:val="22"/>
          <w:szCs w:val="22"/>
        </w:rPr>
        <w:t xml:space="preserve">the </w:t>
      </w:r>
      <w:r w:rsidRPr="00406B77">
        <w:rPr>
          <w:rFonts w:ascii="Arial" w:hAnsi="Arial"/>
          <w:sz w:val="22"/>
          <w:szCs w:val="22"/>
        </w:rPr>
        <w:t xml:space="preserve">April 2013 </w:t>
      </w:r>
      <w:r w:rsidR="00BB5BDC">
        <w:rPr>
          <w:rFonts w:ascii="Arial" w:hAnsi="Arial"/>
          <w:sz w:val="22"/>
          <w:szCs w:val="22"/>
        </w:rPr>
        <w:t>Special</w:t>
      </w:r>
      <w:r w:rsidR="00437F67">
        <w:rPr>
          <w:rFonts w:ascii="Arial" w:hAnsi="Arial"/>
          <w:sz w:val="22"/>
          <w:szCs w:val="22"/>
        </w:rPr>
        <w:t xml:space="preserve"> PBAC</w:t>
      </w:r>
      <w:r w:rsidRPr="00406B77">
        <w:rPr>
          <w:rFonts w:ascii="Arial" w:hAnsi="Arial"/>
          <w:sz w:val="22"/>
          <w:szCs w:val="22"/>
        </w:rPr>
        <w:t xml:space="preserve"> meeting, the PBAC considered and agreed to a request to increase the number of repeats available on the currently listed injectable iron preparations, iron polymaltose and iron sucrose, to five</w:t>
      </w:r>
      <w:r w:rsidR="00A63534">
        <w:rPr>
          <w:rFonts w:ascii="Arial" w:hAnsi="Arial"/>
          <w:sz w:val="22"/>
          <w:szCs w:val="22"/>
        </w:rPr>
        <w:t xml:space="preserve"> for patients undergoing haemodialysis</w:t>
      </w:r>
      <w:r w:rsidRPr="00406B77">
        <w:rPr>
          <w:rFonts w:ascii="Arial" w:hAnsi="Arial"/>
          <w:sz w:val="22"/>
          <w:szCs w:val="22"/>
        </w:rPr>
        <w:t>.</w:t>
      </w:r>
      <w:r w:rsidR="00BA1554">
        <w:rPr>
          <w:rFonts w:ascii="Arial" w:hAnsi="Arial"/>
          <w:sz w:val="22"/>
          <w:szCs w:val="22"/>
        </w:rPr>
        <w:t xml:space="preserve"> Following sponsor comment, at the July 2013 PBAC meeting, the PBAC recommended that the maximum quantity for iron sucrose’s haemodialysis listing be amended back to 1.</w:t>
      </w:r>
    </w:p>
    <w:p w:rsidR="0024097C" w:rsidRDefault="0024097C" w:rsidP="00F9629A">
      <w:pPr>
        <w:jc w:val="both"/>
        <w:rPr>
          <w:rFonts w:ascii="Arial" w:hAnsi="Arial" w:cs="Arial"/>
          <w:sz w:val="22"/>
          <w:szCs w:val="22"/>
        </w:rPr>
      </w:pPr>
    </w:p>
    <w:p w:rsidR="009C0F6F" w:rsidRDefault="009C0F6F" w:rsidP="00F9629A">
      <w:pPr>
        <w:jc w:val="both"/>
        <w:rPr>
          <w:rFonts w:ascii="Arial" w:hAnsi="Arial" w:cs="Arial"/>
          <w:sz w:val="22"/>
          <w:szCs w:val="22"/>
        </w:rPr>
      </w:pPr>
    </w:p>
    <w:p w:rsidR="00BB5BDC" w:rsidRPr="00BB5BDC" w:rsidRDefault="00406B77" w:rsidP="00BB5BDC">
      <w:pPr>
        <w:pStyle w:val="ListParagraph"/>
        <w:numPr>
          <w:ilvl w:val="0"/>
          <w:numId w:val="25"/>
        </w:numPr>
        <w:jc w:val="both"/>
        <w:rPr>
          <w:rFonts w:ascii="Arial" w:hAnsi="Arial"/>
          <w:sz w:val="22"/>
          <w:szCs w:val="22"/>
        </w:rPr>
      </w:pPr>
      <w:r>
        <w:rPr>
          <w:rFonts w:ascii="Arial" w:hAnsi="Arial"/>
          <w:b/>
          <w:sz w:val="22"/>
          <w:szCs w:val="22"/>
        </w:rPr>
        <w:t>Requested listing</w:t>
      </w:r>
    </w:p>
    <w:p w:rsidR="00BB5BDC" w:rsidRPr="00BB5BDC" w:rsidRDefault="00BB5BDC" w:rsidP="00BB5BDC">
      <w:pPr>
        <w:jc w:val="both"/>
        <w:rPr>
          <w:rFonts w:ascii="Arial" w:hAnsi="Arial"/>
          <w:sz w:val="22"/>
          <w:szCs w:val="22"/>
        </w:rPr>
      </w:pPr>
    </w:p>
    <w:p w:rsidR="00BB5BDC" w:rsidRPr="00B22965" w:rsidRDefault="00BB5BDC" w:rsidP="00BB5BDC">
      <w:pPr>
        <w:pStyle w:val="ListParagraph"/>
        <w:numPr>
          <w:ilvl w:val="1"/>
          <w:numId w:val="25"/>
        </w:numPr>
        <w:jc w:val="both"/>
        <w:rPr>
          <w:rFonts w:ascii="Arial" w:hAnsi="Arial"/>
          <w:sz w:val="22"/>
          <w:szCs w:val="22"/>
        </w:rPr>
      </w:pPr>
      <w:r>
        <w:rPr>
          <w:rFonts w:ascii="Arial" w:hAnsi="Arial"/>
          <w:sz w:val="22"/>
          <w:szCs w:val="22"/>
        </w:rPr>
        <w:t xml:space="preserve">The submission </w:t>
      </w:r>
      <w:r w:rsidR="00104D31">
        <w:rPr>
          <w:rFonts w:ascii="Arial" w:hAnsi="Arial"/>
          <w:sz w:val="22"/>
          <w:szCs w:val="22"/>
        </w:rPr>
        <w:t>sought</w:t>
      </w:r>
      <w:r>
        <w:rPr>
          <w:rFonts w:ascii="Arial" w:hAnsi="Arial"/>
          <w:sz w:val="22"/>
          <w:szCs w:val="22"/>
        </w:rPr>
        <w:t xml:space="preserve"> the following changes to the existing restriction and price as shown by </w:t>
      </w:r>
      <w:r w:rsidRPr="00BC41E7">
        <w:rPr>
          <w:rFonts w:ascii="Arial" w:hAnsi="Arial"/>
          <w:sz w:val="22"/>
          <w:szCs w:val="22"/>
        </w:rPr>
        <w:t>italics</w:t>
      </w:r>
      <w:r w:rsidRPr="00BB5BDC">
        <w:rPr>
          <w:rFonts w:ascii="Arial" w:hAnsi="Arial"/>
          <w:i/>
          <w:sz w:val="22"/>
          <w:szCs w:val="22"/>
        </w:rPr>
        <w:t xml:space="preserve"> </w:t>
      </w:r>
      <w:r>
        <w:rPr>
          <w:rFonts w:ascii="Arial" w:hAnsi="Arial"/>
          <w:sz w:val="22"/>
          <w:szCs w:val="22"/>
        </w:rPr>
        <w:t xml:space="preserve">and </w:t>
      </w:r>
      <w:r w:rsidRPr="00BC41E7">
        <w:rPr>
          <w:rFonts w:ascii="Arial" w:hAnsi="Arial"/>
          <w:sz w:val="22"/>
          <w:szCs w:val="22"/>
        </w:rPr>
        <w:t>strikethrough</w:t>
      </w:r>
      <w:r>
        <w:rPr>
          <w:rFonts w:ascii="Arial" w:hAnsi="Arial"/>
          <w:sz w:val="22"/>
          <w:szCs w:val="22"/>
        </w:rPr>
        <w:t xml:space="preserve">: </w:t>
      </w:r>
    </w:p>
    <w:p w:rsidR="00BB5BDC" w:rsidRPr="007B5DEA" w:rsidRDefault="00BB5BDC" w:rsidP="00BB5BDC">
      <w:pPr>
        <w:pStyle w:val="ListParagraph"/>
        <w:jc w:val="both"/>
        <w:rPr>
          <w:rFonts w:ascii="Arial" w:hAnsi="Arial"/>
          <w:b/>
          <w:sz w:val="22"/>
          <w:szCs w:val="22"/>
        </w:rPr>
      </w:pPr>
    </w:p>
    <w:p w:rsidR="00BB5BDC" w:rsidRPr="00382254" w:rsidRDefault="00BB5BDC" w:rsidP="009C0F6F">
      <w:pPr>
        <w:ind w:left="709"/>
        <w:jc w:val="both"/>
        <w:rPr>
          <w:rFonts w:ascii="Arial" w:hAnsi="Arial"/>
          <w:sz w:val="22"/>
          <w:szCs w:val="22"/>
        </w:rPr>
      </w:pPr>
      <w:r w:rsidRPr="00382254">
        <w:rPr>
          <w:rFonts w:ascii="Arial" w:hAnsi="Arial"/>
          <w:sz w:val="22"/>
          <w:szCs w:val="22"/>
        </w:rPr>
        <w:lastRenderedPageBreak/>
        <w:t>Add new unrestricted benefit listing:</w:t>
      </w:r>
    </w:p>
    <w:p w:rsidR="009C0F6F" w:rsidRPr="00882085" w:rsidRDefault="009C0F6F" w:rsidP="009C0F6F">
      <w:pPr>
        <w:jc w:val="both"/>
        <w:rPr>
          <w:rFonts w:ascii="Arial" w:hAnsi="Arial"/>
          <w:b/>
          <w:sz w:val="22"/>
          <w:szCs w:val="22"/>
        </w:rPr>
      </w:pPr>
    </w:p>
    <w:tbl>
      <w:tblPr>
        <w:tblW w:w="8505" w:type="dxa"/>
        <w:tblInd w:w="817" w:type="dxa"/>
        <w:tblLayout w:type="fixed"/>
        <w:tblLook w:val="0000" w:firstRow="0" w:lastRow="0" w:firstColumn="0" w:lastColumn="0" w:noHBand="0" w:noVBand="0"/>
        <w:tblCaption w:val="Requested unrestricted listing"/>
      </w:tblPr>
      <w:tblGrid>
        <w:gridCol w:w="1843"/>
        <w:gridCol w:w="2126"/>
        <w:gridCol w:w="709"/>
        <w:gridCol w:w="709"/>
        <w:gridCol w:w="283"/>
        <w:gridCol w:w="1843"/>
        <w:gridCol w:w="992"/>
      </w:tblGrid>
      <w:tr w:rsidR="00BB5BDC" w:rsidRPr="00BB5BDC" w:rsidTr="008A64EA">
        <w:trPr>
          <w:cantSplit/>
          <w:trHeight w:val="471"/>
        </w:trPr>
        <w:tc>
          <w:tcPr>
            <w:tcW w:w="3969" w:type="dxa"/>
            <w:gridSpan w:val="2"/>
            <w:tcBorders>
              <w:bottom w:val="single" w:sz="4" w:space="0" w:color="auto"/>
            </w:tcBorders>
          </w:tcPr>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Name, Restriction,</w:t>
            </w:r>
          </w:p>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Manner of administration and form</w:t>
            </w:r>
          </w:p>
        </w:tc>
        <w:tc>
          <w:tcPr>
            <w:tcW w:w="709" w:type="dxa"/>
            <w:tcBorders>
              <w:bottom w:val="single" w:sz="4" w:space="0" w:color="auto"/>
            </w:tcBorders>
          </w:tcPr>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Max.</w:t>
            </w:r>
          </w:p>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Qty</w:t>
            </w:r>
          </w:p>
        </w:tc>
        <w:tc>
          <w:tcPr>
            <w:tcW w:w="709" w:type="dxa"/>
            <w:tcBorders>
              <w:bottom w:val="single" w:sz="4" w:space="0" w:color="auto"/>
            </w:tcBorders>
          </w:tcPr>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№.of</w:t>
            </w:r>
          </w:p>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Rpts</w:t>
            </w:r>
          </w:p>
        </w:tc>
        <w:tc>
          <w:tcPr>
            <w:tcW w:w="283" w:type="dxa"/>
            <w:tcBorders>
              <w:bottom w:val="single" w:sz="4" w:space="0" w:color="auto"/>
            </w:tcBorders>
          </w:tcPr>
          <w:p w:rsidR="00BB5BDC" w:rsidRPr="00BB5BDC" w:rsidRDefault="00BB5BDC" w:rsidP="00F512EE">
            <w:pPr>
              <w:keepNext/>
              <w:ind w:left="-108"/>
              <w:rPr>
                <w:rFonts w:ascii="Arial Narrow" w:hAnsi="Arial Narrow" w:cs="Arial"/>
                <w:i/>
                <w:sz w:val="20"/>
                <w:szCs w:val="20"/>
              </w:rPr>
            </w:pPr>
          </w:p>
        </w:tc>
        <w:tc>
          <w:tcPr>
            <w:tcW w:w="2835" w:type="dxa"/>
            <w:gridSpan w:val="2"/>
            <w:tcBorders>
              <w:bottom w:val="single" w:sz="4" w:space="0" w:color="auto"/>
            </w:tcBorders>
          </w:tcPr>
          <w:p w:rsidR="00BB5BDC" w:rsidRPr="00BB5BDC" w:rsidRDefault="00BB5BDC" w:rsidP="00F512EE">
            <w:pPr>
              <w:keepNext/>
              <w:rPr>
                <w:rFonts w:ascii="Arial Narrow" w:hAnsi="Arial Narrow" w:cs="Arial"/>
                <w:i/>
                <w:sz w:val="20"/>
                <w:szCs w:val="20"/>
                <w:lang w:val="fr-FR"/>
              </w:rPr>
            </w:pPr>
            <w:r w:rsidRPr="00BB5BDC">
              <w:rPr>
                <w:rFonts w:ascii="Arial Narrow" w:hAnsi="Arial Narrow" w:cs="Arial"/>
                <w:i/>
                <w:sz w:val="20"/>
                <w:szCs w:val="20"/>
              </w:rPr>
              <w:t>Proprietary Name and Manufacturer</w:t>
            </w:r>
          </w:p>
        </w:tc>
      </w:tr>
      <w:tr w:rsidR="00BB5BDC" w:rsidRPr="00BB5BDC" w:rsidTr="008A64EA">
        <w:trPr>
          <w:cantSplit/>
          <w:trHeight w:val="577"/>
        </w:trPr>
        <w:tc>
          <w:tcPr>
            <w:tcW w:w="3969" w:type="dxa"/>
            <w:gridSpan w:val="2"/>
          </w:tcPr>
          <w:p w:rsidR="00BB5BDC" w:rsidRPr="00BB5BDC" w:rsidRDefault="00BB5BDC" w:rsidP="00F512EE">
            <w:pPr>
              <w:keepNext/>
              <w:ind w:left="-108"/>
              <w:rPr>
                <w:rFonts w:ascii="Arial Narrow" w:hAnsi="Arial Narrow" w:cs="Arial"/>
                <w:i/>
                <w:smallCaps/>
                <w:sz w:val="20"/>
                <w:szCs w:val="20"/>
              </w:rPr>
            </w:pPr>
            <w:r w:rsidRPr="00BB5BDC">
              <w:rPr>
                <w:rFonts w:ascii="Arial Narrow" w:hAnsi="Arial Narrow" w:cs="Arial"/>
                <w:i/>
                <w:smallCaps/>
                <w:sz w:val="20"/>
                <w:szCs w:val="20"/>
              </w:rPr>
              <w:t>IRON SUCROSE</w:t>
            </w:r>
          </w:p>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mallCaps/>
                <w:sz w:val="20"/>
                <w:szCs w:val="20"/>
              </w:rPr>
              <w:t>iron (as sucrose) 100 mg/5 mL injection, 5 x 5 mL ampoules</w:t>
            </w:r>
          </w:p>
        </w:tc>
        <w:tc>
          <w:tcPr>
            <w:tcW w:w="709" w:type="dxa"/>
          </w:tcPr>
          <w:p w:rsidR="00BB5BDC" w:rsidRPr="00BB5BDC" w:rsidRDefault="00BB5BDC" w:rsidP="00F512EE">
            <w:pPr>
              <w:keepNext/>
              <w:ind w:left="-108"/>
              <w:rPr>
                <w:rFonts w:ascii="Arial Narrow" w:hAnsi="Arial Narrow" w:cs="Arial"/>
                <w:i/>
                <w:sz w:val="20"/>
                <w:szCs w:val="20"/>
              </w:rPr>
            </w:pPr>
          </w:p>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1</w:t>
            </w:r>
          </w:p>
        </w:tc>
        <w:tc>
          <w:tcPr>
            <w:tcW w:w="709" w:type="dxa"/>
          </w:tcPr>
          <w:p w:rsidR="00BB5BDC" w:rsidRPr="00BB5BDC" w:rsidRDefault="00BB5BDC" w:rsidP="00F512EE">
            <w:pPr>
              <w:keepNext/>
              <w:ind w:left="-108"/>
              <w:rPr>
                <w:rFonts w:ascii="Arial Narrow" w:hAnsi="Arial Narrow" w:cs="Arial"/>
                <w:i/>
                <w:sz w:val="20"/>
                <w:szCs w:val="20"/>
              </w:rPr>
            </w:pPr>
          </w:p>
          <w:p w:rsidR="00BB5BDC" w:rsidRPr="00BB5BDC" w:rsidRDefault="00BB5BDC" w:rsidP="00F512EE">
            <w:pPr>
              <w:keepNext/>
              <w:ind w:left="-108"/>
              <w:rPr>
                <w:rFonts w:ascii="Arial Narrow" w:hAnsi="Arial Narrow" w:cs="Arial"/>
                <w:i/>
                <w:sz w:val="20"/>
                <w:szCs w:val="20"/>
              </w:rPr>
            </w:pPr>
            <w:r w:rsidRPr="00BB5BDC">
              <w:rPr>
                <w:rFonts w:ascii="Arial Narrow" w:hAnsi="Arial Narrow" w:cs="Arial"/>
                <w:i/>
                <w:sz w:val="20"/>
                <w:szCs w:val="20"/>
              </w:rPr>
              <w:t>0</w:t>
            </w:r>
          </w:p>
        </w:tc>
        <w:tc>
          <w:tcPr>
            <w:tcW w:w="283" w:type="dxa"/>
          </w:tcPr>
          <w:p w:rsidR="00BB5BDC" w:rsidRPr="00BB5BDC" w:rsidRDefault="00BB5BDC" w:rsidP="00F512EE">
            <w:pPr>
              <w:keepNext/>
              <w:ind w:left="-108"/>
              <w:rPr>
                <w:rFonts w:ascii="Arial Narrow" w:hAnsi="Arial Narrow" w:cs="Arial"/>
                <w:i/>
                <w:sz w:val="20"/>
                <w:szCs w:val="20"/>
              </w:rPr>
            </w:pPr>
          </w:p>
        </w:tc>
        <w:tc>
          <w:tcPr>
            <w:tcW w:w="1843" w:type="dxa"/>
          </w:tcPr>
          <w:p w:rsidR="00BB5BDC" w:rsidRPr="00BB5BDC" w:rsidRDefault="00BB5BDC" w:rsidP="00F512EE">
            <w:pPr>
              <w:keepNext/>
              <w:rPr>
                <w:rFonts w:ascii="Arial Narrow" w:hAnsi="Arial Narrow" w:cs="Arial"/>
                <w:i/>
                <w:sz w:val="20"/>
                <w:szCs w:val="20"/>
              </w:rPr>
            </w:pPr>
          </w:p>
          <w:p w:rsidR="00BB5BDC" w:rsidRPr="00BB5BDC" w:rsidRDefault="00BB5BDC" w:rsidP="00F512EE">
            <w:pPr>
              <w:keepNext/>
              <w:rPr>
                <w:rFonts w:ascii="Arial Narrow" w:hAnsi="Arial Narrow" w:cs="Arial"/>
                <w:i/>
                <w:sz w:val="20"/>
                <w:szCs w:val="20"/>
              </w:rPr>
            </w:pPr>
            <w:r w:rsidRPr="00BB5BDC">
              <w:rPr>
                <w:rFonts w:ascii="Arial Narrow" w:hAnsi="Arial Narrow" w:cs="Arial"/>
                <w:i/>
                <w:sz w:val="20"/>
                <w:szCs w:val="20"/>
              </w:rPr>
              <w:t>Venofer</w:t>
            </w:r>
          </w:p>
        </w:tc>
        <w:tc>
          <w:tcPr>
            <w:tcW w:w="992" w:type="dxa"/>
          </w:tcPr>
          <w:p w:rsidR="00BB5BDC" w:rsidRPr="00BB5BDC" w:rsidRDefault="00BB5BDC" w:rsidP="00F512EE">
            <w:pPr>
              <w:keepNext/>
              <w:rPr>
                <w:rFonts w:ascii="Arial Narrow" w:hAnsi="Arial Narrow" w:cs="Arial"/>
                <w:i/>
                <w:sz w:val="20"/>
                <w:szCs w:val="20"/>
              </w:rPr>
            </w:pPr>
          </w:p>
          <w:p w:rsidR="00BB5BDC" w:rsidRPr="00BB5BDC" w:rsidRDefault="00BB5BDC" w:rsidP="00F512EE">
            <w:pPr>
              <w:keepNext/>
              <w:rPr>
                <w:rFonts w:ascii="Arial Narrow" w:hAnsi="Arial Narrow" w:cs="Arial"/>
                <w:i/>
                <w:sz w:val="20"/>
                <w:szCs w:val="20"/>
              </w:rPr>
            </w:pPr>
            <w:r w:rsidRPr="00BB5BDC">
              <w:rPr>
                <w:rFonts w:ascii="Arial Narrow" w:hAnsi="Arial Narrow" w:cs="Arial"/>
                <w:i/>
                <w:sz w:val="20"/>
                <w:szCs w:val="20"/>
              </w:rPr>
              <w:t>A</w:t>
            </w:r>
            <w:r w:rsidR="001F433D">
              <w:rPr>
                <w:rFonts w:ascii="Arial Narrow" w:hAnsi="Arial Narrow" w:cs="Arial"/>
                <w:i/>
                <w:sz w:val="20"/>
                <w:szCs w:val="20"/>
              </w:rPr>
              <w:t>S</w:t>
            </w:r>
          </w:p>
        </w:tc>
      </w:tr>
      <w:tr w:rsidR="00BB5BDC" w:rsidRPr="00BB5BDC" w:rsidTr="00F512EE">
        <w:trPr>
          <w:cantSplit/>
          <w:trHeight w:val="360"/>
        </w:trPr>
        <w:tc>
          <w:tcPr>
            <w:tcW w:w="8505" w:type="dxa"/>
            <w:gridSpan w:val="7"/>
            <w:tcBorders>
              <w:bottom w:val="single" w:sz="4" w:space="0" w:color="auto"/>
            </w:tcBorders>
          </w:tcPr>
          <w:p w:rsidR="00BB5BDC" w:rsidRPr="00BB5BDC" w:rsidRDefault="00BB5BDC" w:rsidP="00AE39B3">
            <w:pPr>
              <w:jc w:val="both"/>
              <w:rPr>
                <w:rFonts w:ascii="Arial Narrow" w:hAnsi="Arial Narrow" w:cs="Arial"/>
                <w:i/>
                <w:sz w:val="20"/>
                <w:szCs w:val="20"/>
              </w:rPr>
            </w:pPr>
          </w:p>
        </w:tc>
      </w:tr>
      <w:tr w:rsidR="00BB5BDC" w:rsidRPr="00BB5BDC"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BB5BDC" w:rsidRDefault="00BB5BDC" w:rsidP="00AE39B3">
            <w:pPr>
              <w:jc w:val="both"/>
              <w:rPr>
                <w:rFonts w:ascii="Arial Narrow" w:hAnsi="Arial Narrow" w:cs="Arial"/>
                <w:b/>
                <w:i/>
                <w:sz w:val="20"/>
                <w:szCs w:val="20"/>
              </w:rPr>
            </w:pPr>
            <w:r w:rsidRPr="00BB5BDC">
              <w:rPr>
                <w:rFonts w:ascii="Arial Narrow" w:hAnsi="Arial Narrow" w:cs="Arial"/>
                <w:b/>
                <w:i/>
                <w:sz w:val="20"/>
                <w:szCs w:val="20"/>
              </w:rPr>
              <w:t xml:space="preserve">Category / </w:t>
            </w:r>
          </w:p>
          <w:p w:rsidR="00BB5BDC" w:rsidRPr="00BB5BDC" w:rsidRDefault="00BB5BDC" w:rsidP="00AE39B3">
            <w:pPr>
              <w:jc w:val="both"/>
              <w:rPr>
                <w:rFonts w:ascii="Arial Narrow" w:hAnsi="Arial Narrow" w:cs="Arial"/>
                <w:b/>
                <w:i/>
                <w:sz w:val="20"/>
                <w:szCs w:val="20"/>
              </w:rPr>
            </w:pPr>
            <w:r w:rsidRPr="00BB5BDC">
              <w:rPr>
                <w:rFonts w:ascii="Arial Narrow" w:hAnsi="Arial Narrow" w:cs="Arial"/>
                <w:b/>
                <w:i/>
                <w:sz w:val="20"/>
                <w:szCs w:val="20"/>
              </w:rPr>
              <w:t>Program</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BB5BDC" w:rsidRDefault="00BB5BDC" w:rsidP="00AE39B3">
            <w:pPr>
              <w:rPr>
                <w:rFonts w:ascii="Arial Narrow" w:hAnsi="Arial Narrow" w:cs="Arial"/>
                <w:i/>
                <w:sz w:val="20"/>
                <w:szCs w:val="20"/>
              </w:rPr>
            </w:pPr>
            <w:r w:rsidRPr="00BB5BDC">
              <w:rPr>
                <w:rFonts w:ascii="Arial Narrow" w:hAnsi="Arial Narrow" w:cs="Arial"/>
                <w:i/>
                <w:sz w:val="20"/>
                <w:szCs w:val="20"/>
              </w:rPr>
              <w:t>GENERAL – General Schedule (Code GE)</w:t>
            </w:r>
          </w:p>
        </w:tc>
      </w:tr>
      <w:tr w:rsidR="00BB5BDC" w:rsidRPr="00BB5BDC"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BB5BDC" w:rsidRDefault="00BB5BDC" w:rsidP="00AE39B3">
            <w:pPr>
              <w:jc w:val="both"/>
              <w:rPr>
                <w:rFonts w:ascii="Arial Narrow" w:hAnsi="Arial Narrow" w:cs="Arial"/>
                <w:b/>
                <w:i/>
                <w:sz w:val="20"/>
                <w:szCs w:val="20"/>
              </w:rPr>
            </w:pPr>
            <w:r w:rsidRPr="00BB5BDC">
              <w:rPr>
                <w:rFonts w:ascii="Arial Narrow" w:hAnsi="Arial Narrow" w:cs="Arial"/>
                <w:b/>
                <w:i/>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BB5BDC" w:rsidRDefault="00BB5BDC" w:rsidP="00AE39B3">
            <w:pPr>
              <w:rPr>
                <w:rFonts w:ascii="Arial Narrow" w:hAnsi="Arial Narrow" w:cs="Arial"/>
                <w:i/>
                <w:sz w:val="20"/>
                <w:szCs w:val="20"/>
              </w:rPr>
            </w:pPr>
            <w:r w:rsidRPr="00BB5BDC">
              <w:rPr>
                <w:rFonts w:ascii="Arial Narrow" w:hAnsi="Arial Narrow" w:cs="Arial"/>
                <w:i/>
                <w:sz w:val="20"/>
                <w:szCs w:val="20"/>
              </w:rPr>
              <w:fldChar w:fldCharType="begin">
                <w:ffData>
                  <w:name w:val="Check1"/>
                  <w:enabled/>
                  <w:calcOnExit w:val="0"/>
                  <w:checkBox>
                    <w:sizeAuto/>
                    <w:default w:val="0"/>
                  </w:checkBox>
                </w:ffData>
              </w:fldChar>
            </w:r>
            <w:r w:rsidRPr="00BB5BDC">
              <w:rPr>
                <w:rFonts w:ascii="Arial Narrow" w:hAnsi="Arial Narrow" w:cs="Arial"/>
                <w:i/>
                <w:sz w:val="20"/>
                <w:szCs w:val="20"/>
              </w:rPr>
              <w:instrText xml:space="preserve"> FORMCHECKBOX </w:instrText>
            </w:r>
            <w:r w:rsidR="009F24F4">
              <w:rPr>
                <w:rFonts w:ascii="Arial Narrow" w:hAnsi="Arial Narrow" w:cs="Arial"/>
                <w:i/>
                <w:sz w:val="20"/>
                <w:szCs w:val="20"/>
              </w:rPr>
            </w:r>
            <w:r w:rsidR="009F24F4">
              <w:rPr>
                <w:rFonts w:ascii="Arial Narrow" w:hAnsi="Arial Narrow" w:cs="Arial"/>
                <w:i/>
                <w:sz w:val="20"/>
                <w:szCs w:val="20"/>
              </w:rPr>
              <w:fldChar w:fldCharType="separate"/>
            </w:r>
            <w:r w:rsidRPr="00BB5BDC">
              <w:rPr>
                <w:rFonts w:ascii="Arial Narrow" w:hAnsi="Arial Narrow" w:cs="Arial"/>
                <w:i/>
                <w:sz w:val="20"/>
                <w:szCs w:val="20"/>
              </w:rPr>
              <w:fldChar w:fldCharType="end"/>
            </w:r>
            <w:r w:rsidRPr="00BB5BDC">
              <w:rPr>
                <w:rFonts w:ascii="Arial Narrow" w:hAnsi="Arial Narrow" w:cs="Arial"/>
                <w:i/>
                <w:sz w:val="20"/>
                <w:szCs w:val="20"/>
              </w:rPr>
              <w:t xml:space="preserve">Dental  </w:t>
            </w:r>
            <w:r w:rsidRPr="00BB5BDC">
              <w:rPr>
                <w:rFonts w:ascii="Arial Narrow" w:hAnsi="Arial Narrow" w:cs="Arial"/>
                <w:i/>
                <w:sz w:val="20"/>
                <w:szCs w:val="20"/>
              </w:rPr>
              <w:fldChar w:fldCharType="begin">
                <w:ffData>
                  <w:name w:val=""/>
                  <w:enabled/>
                  <w:calcOnExit w:val="0"/>
                  <w:checkBox>
                    <w:sizeAuto/>
                    <w:default w:val="1"/>
                  </w:checkBox>
                </w:ffData>
              </w:fldChar>
            </w:r>
            <w:r w:rsidRPr="00BB5BDC">
              <w:rPr>
                <w:rFonts w:ascii="Arial Narrow" w:hAnsi="Arial Narrow" w:cs="Arial"/>
                <w:i/>
                <w:sz w:val="20"/>
                <w:szCs w:val="20"/>
              </w:rPr>
              <w:instrText xml:space="preserve"> FORMCHECKBOX </w:instrText>
            </w:r>
            <w:r w:rsidR="009F24F4">
              <w:rPr>
                <w:rFonts w:ascii="Arial Narrow" w:hAnsi="Arial Narrow" w:cs="Arial"/>
                <w:i/>
                <w:sz w:val="20"/>
                <w:szCs w:val="20"/>
              </w:rPr>
            </w:r>
            <w:r w:rsidR="009F24F4">
              <w:rPr>
                <w:rFonts w:ascii="Arial Narrow" w:hAnsi="Arial Narrow" w:cs="Arial"/>
                <w:i/>
                <w:sz w:val="20"/>
                <w:szCs w:val="20"/>
              </w:rPr>
              <w:fldChar w:fldCharType="separate"/>
            </w:r>
            <w:r w:rsidRPr="00BB5BDC">
              <w:rPr>
                <w:rFonts w:ascii="Arial Narrow" w:hAnsi="Arial Narrow" w:cs="Arial"/>
                <w:i/>
                <w:sz w:val="20"/>
                <w:szCs w:val="20"/>
              </w:rPr>
              <w:fldChar w:fldCharType="end"/>
            </w:r>
            <w:r w:rsidRPr="00BB5BDC">
              <w:rPr>
                <w:rFonts w:ascii="Arial Narrow" w:hAnsi="Arial Narrow" w:cs="Arial"/>
                <w:i/>
                <w:sz w:val="20"/>
                <w:szCs w:val="20"/>
              </w:rPr>
              <w:t xml:space="preserve">Medical Practitioners  </w:t>
            </w:r>
            <w:r w:rsidRPr="00BB5BDC">
              <w:rPr>
                <w:rFonts w:ascii="Arial Narrow" w:hAnsi="Arial Narrow" w:cs="Arial"/>
                <w:i/>
                <w:sz w:val="20"/>
                <w:szCs w:val="20"/>
              </w:rPr>
              <w:fldChar w:fldCharType="begin">
                <w:ffData>
                  <w:name w:val="Check3"/>
                  <w:enabled/>
                  <w:calcOnExit w:val="0"/>
                  <w:checkBox>
                    <w:sizeAuto/>
                    <w:default w:val="1"/>
                  </w:checkBox>
                </w:ffData>
              </w:fldChar>
            </w:r>
            <w:bookmarkStart w:id="1" w:name="Check3"/>
            <w:r w:rsidRPr="00BB5BDC">
              <w:rPr>
                <w:rFonts w:ascii="Arial Narrow" w:hAnsi="Arial Narrow" w:cs="Arial"/>
                <w:i/>
                <w:sz w:val="20"/>
                <w:szCs w:val="20"/>
              </w:rPr>
              <w:instrText xml:space="preserve"> FORMCHECKBOX </w:instrText>
            </w:r>
            <w:r w:rsidR="009F24F4">
              <w:rPr>
                <w:rFonts w:ascii="Arial Narrow" w:hAnsi="Arial Narrow" w:cs="Arial"/>
                <w:i/>
                <w:sz w:val="20"/>
                <w:szCs w:val="20"/>
              </w:rPr>
            </w:r>
            <w:r w:rsidR="009F24F4">
              <w:rPr>
                <w:rFonts w:ascii="Arial Narrow" w:hAnsi="Arial Narrow" w:cs="Arial"/>
                <w:i/>
                <w:sz w:val="20"/>
                <w:szCs w:val="20"/>
              </w:rPr>
              <w:fldChar w:fldCharType="separate"/>
            </w:r>
            <w:r w:rsidRPr="00BB5BDC">
              <w:rPr>
                <w:rFonts w:ascii="Arial Narrow" w:hAnsi="Arial Narrow" w:cs="Arial"/>
                <w:i/>
                <w:sz w:val="20"/>
                <w:szCs w:val="20"/>
              </w:rPr>
              <w:fldChar w:fldCharType="end"/>
            </w:r>
            <w:bookmarkEnd w:id="1"/>
            <w:r w:rsidRPr="00BB5BDC">
              <w:rPr>
                <w:rFonts w:ascii="Arial Narrow" w:hAnsi="Arial Narrow" w:cs="Arial"/>
                <w:i/>
                <w:sz w:val="20"/>
                <w:szCs w:val="20"/>
              </w:rPr>
              <w:t xml:space="preserve">Nurse practitioners  </w:t>
            </w:r>
            <w:r w:rsidRPr="00BB5BDC">
              <w:rPr>
                <w:rFonts w:ascii="Arial Narrow" w:hAnsi="Arial Narrow" w:cs="Arial"/>
                <w:i/>
                <w:sz w:val="20"/>
                <w:szCs w:val="20"/>
              </w:rPr>
              <w:fldChar w:fldCharType="begin">
                <w:ffData>
                  <w:name w:val=""/>
                  <w:enabled/>
                  <w:calcOnExit w:val="0"/>
                  <w:checkBox>
                    <w:sizeAuto/>
                    <w:default w:val="0"/>
                  </w:checkBox>
                </w:ffData>
              </w:fldChar>
            </w:r>
            <w:r w:rsidRPr="00BB5BDC">
              <w:rPr>
                <w:rFonts w:ascii="Arial Narrow" w:hAnsi="Arial Narrow" w:cs="Arial"/>
                <w:i/>
                <w:sz w:val="20"/>
                <w:szCs w:val="20"/>
              </w:rPr>
              <w:instrText xml:space="preserve"> FORMCHECKBOX </w:instrText>
            </w:r>
            <w:r w:rsidR="009F24F4">
              <w:rPr>
                <w:rFonts w:ascii="Arial Narrow" w:hAnsi="Arial Narrow" w:cs="Arial"/>
                <w:i/>
                <w:sz w:val="20"/>
                <w:szCs w:val="20"/>
              </w:rPr>
            </w:r>
            <w:r w:rsidR="009F24F4">
              <w:rPr>
                <w:rFonts w:ascii="Arial Narrow" w:hAnsi="Arial Narrow" w:cs="Arial"/>
                <w:i/>
                <w:sz w:val="20"/>
                <w:szCs w:val="20"/>
              </w:rPr>
              <w:fldChar w:fldCharType="separate"/>
            </w:r>
            <w:r w:rsidRPr="00BB5BDC">
              <w:rPr>
                <w:rFonts w:ascii="Arial Narrow" w:hAnsi="Arial Narrow" w:cs="Arial"/>
                <w:i/>
                <w:sz w:val="20"/>
                <w:szCs w:val="20"/>
              </w:rPr>
              <w:fldChar w:fldCharType="end"/>
            </w:r>
            <w:r w:rsidRPr="00BB5BDC">
              <w:rPr>
                <w:rFonts w:ascii="Arial Narrow" w:hAnsi="Arial Narrow" w:cs="Arial"/>
                <w:i/>
                <w:sz w:val="20"/>
                <w:szCs w:val="20"/>
              </w:rPr>
              <w:t>Optometrists</w:t>
            </w:r>
          </w:p>
          <w:p w:rsidR="00BB5BDC" w:rsidRPr="00BB5BDC" w:rsidRDefault="00BB5BDC" w:rsidP="00AE39B3">
            <w:pPr>
              <w:rPr>
                <w:rFonts w:ascii="Arial Narrow" w:hAnsi="Arial Narrow" w:cs="Arial"/>
                <w:i/>
                <w:sz w:val="20"/>
                <w:szCs w:val="20"/>
              </w:rPr>
            </w:pPr>
            <w:r w:rsidRPr="00BB5BDC">
              <w:rPr>
                <w:rFonts w:ascii="Arial Narrow" w:hAnsi="Arial Narrow" w:cs="Arial"/>
                <w:i/>
                <w:sz w:val="20"/>
                <w:szCs w:val="20"/>
              </w:rPr>
              <w:fldChar w:fldCharType="begin">
                <w:ffData>
                  <w:name w:val="Check5"/>
                  <w:enabled/>
                  <w:calcOnExit w:val="0"/>
                  <w:checkBox>
                    <w:sizeAuto/>
                    <w:default w:val="0"/>
                  </w:checkBox>
                </w:ffData>
              </w:fldChar>
            </w:r>
            <w:r w:rsidRPr="00BB5BDC">
              <w:rPr>
                <w:rFonts w:ascii="Arial Narrow" w:hAnsi="Arial Narrow" w:cs="Arial"/>
                <w:i/>
                <w:sz w:val="20"/>
                <w:szCs w:val="20"/>
              </w:rPr>
              <w:instrText xml:space="preserve"> FORMCHECKBOX </w:instrText>
            </w:r>
            <w:r w:rsidR="009F24F4">
              <w:rPr>
                <w:rFonts w:ascii="Arial Narrow" w:hAnsi="Arial Narrow" w:cs="Arial"/>
                <w:i/>
                <w:sz w:val="20"/>
                <w:szCs w:val="20"/>
              </w:rPr>
            </w:r>
            <w:r w:rsidR="009F24F4">
              <w:rPr>
                <w:rFonts w:ascii="Arial Narrow" w:hAnsi="Arial Narrow" w:cs="Arial"/>
                <w:i/>
                <w:sz w:val="20"/>
                <w:szCs w:val="20"/>
              </w:rPr>
              <w:fldChar w:fldCharType="separate"/>
            </w:r>
            <w:r w:rsidRPr="00BB5BDC">
              <w:rPr>
                <w:rFonts w:ascii="Arial Narrow" w:hAnsi="Arial Narrow" w:cs="Arial"/>
                <w:i/>
                <w:sz w:val="20"/>
                <w:szCs w:val="20"/>
              </w:rPr>
              <w:fldChar w:fldCharType="end"/>
            </w:r>
            <w:r w:rsidRPr="00BB5BDC">
              <w:rPr>
                <w:rFonts w:ascii="Arial Narrow" w:hAnsi="Arial Narrow" w:cs="Arial"/>
                <w:i/>
                <w:sz w:val="20"/>
                <w:szCs w:val="20"/>
              </w:rPr>
              <w:t>Midwives</w:t>
            </w:r>
          </w:p>
        </w:tc>
      </w:tr>
      <w:tr w:rsidR="00BB5BDC" w:rsidRPr="00BB5BDC"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BB5BDC" w:rsidRDefault="00BB5BDC" w:rsidP="00AE39B3">
            <w:pPr>
              <w:jc w:val="both"/>
              <w:rPr>
                <w:rFonts w:ascii="Arial Narrow" w:hAnsi="Arial Narrow" w:cs="Arial"/>
                <w:b/>
                <w:i/>
                <w:sz w:val="20"/>
                <w:szCs w:val="20"/>
              </w:rPr>
            </w:pPr>
            <w:r w:rsidRPr="00BB5BDC">
              <w:rPr>
                <w:rFonts w:ascii="Arial Narrow" w:hAnsi="Arial Narrow" w:cs="Arial"/>
                <w:b/>
                <w:i/>
                <w:sz w:val="20"/>
                <w:szCs w:val="20"/>
              </w:rPr>
              <w:t>Restriction level:</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BB5BDC" w:rsidRDefault="00BB5BDC" w:rsidP="00AE39B3">
            <w:pPr>
              <w:rPr>
                <w:rFonts w:ascii="Arial Narrow" w:hAnsi="Arial Narrow" w:cs="Arial"/>
                <w:i/>
                <w:sz w:val="20"/>
                <w:szCs w:val="20"/>
              </w:rPr>
            </w:pPr>
            <w:r w:rsidRPr="00BB5BDC">
              <w:rPr>
                <w:rFonts w:ascii="Arial Narrow" w:hAnsi="Arial Narrow" w:cs="Arial"/>
                <w:i/>
                <w:sz w:val="20"/>
                <w:szCs w:val="20"/>
              </w:rPr>
              <w:t>Unrestricted</w:t>
            </w:r>
          </w:p>
        </w:tc>
      </w:tr>
    </w:tbl>
    <w:p w:rsidR="00BB5BDC" w:rsidRPr="007B5DEA" w:rsidRDefault="00BB5BDC" w:rsidP="00BB5BDC">
      <w:pPr>
        <w:jc w:val="both"/>
        <w:rPr>
          <w:rFonts w:ascii="Arial" w:hAnsi="Arial"/>
          <w:b/>
          <w:i/>
          <w:sz w:val="22"/>
          <w:szCs w:val="22"/>
        </w:rPr>
      </w:pPr>
    </w:p>
    <w:p w:rsidR="00BB5BDC" w:rsidRPr="00382254" w:rsidRDefault="00BB5BDC" w:rsidP="00F512EE">
      <w:pPr>
        <w:ind w:left="709"/>
        <w:jc w:val="both"/>
        <w:rPr>
          <w:rFonts w:ascii="Arial" w:hAnsi="Arial"/>
          <w:sz w:val="22"/>
          <w:szCs w:val="22"/>
        </w:rPr>
      </w:pPr>
      <w:r w:rsidRPr="00382254">
        <w:rPr>
          <w:rFonts w:ascii="Arial" w:hAnsi="Arial"/>
          <w:sz w:val="22"/>
          <w:szCs w:val="22"/>
        </w:rPr>
        <w:t>Amend existing listing to be identical to iron polymaltose:</w:t>
      </w:r>
    </w:p>
    <w:p w:rsidR="00BB5BDC" w:rsidRPr="007B5DEA" w:rsidRDefault="00BB5BDC" w:rsidP="00BB5BDC">
      <w:pPr>
        <w:jc w:val="both"/>
        <w:rPr>
          <w:rFonts w:ascii="Arial" w:hAnsi="Arial"/>
          <w:b/>
          <w:i/>
          <w:sz w:val="22"/>
          <w:szCs w:val="22"/>
        </w:rPr>
      </w:pPr>
    </w:p>
    <w:tbl>
      <w:tblPr>
        <w:tblW w:w="8505" w:type="dxa"/>
        <w:tblInd w:w="817" w:type="dxa"/>
        <w:tblLayout w:type="fixed"/>
        <w:tblLook w:val="0000" w:firstRow="0" w:lastRow="0" w:firstColumn="0" w:lastColumn="0" w:noHBand="0" w:noVBand="0"/>
        <w:tblCaption w:val="Requested restricted listing"/>
      </w:tblPr>
      <w:tblGrid>
        <w:gridCol w:w="1843"/>
        <w:gridCol w:w="2126"/>
        <w:gridCol w:w="709"/>
        <w:gridCol w:w="709"/>
        <w:gridCol w:w="283"/>
        <w:gridCol w:w="1559"/>
        <w:gridCol w:w="1276"/>
      </w:tblGrid>
      <w:tr w:rsidR="00BB5BDC" w:rsidRPr="00260CE3" w:rsidTr="008A64EA">
        <w:trPr>
          <w:cantSplit/>
          <w:trHeight w:val="471"/>
        </w:trPr>
        <w:tc>
          <w:tcPr>
            <w:tcW w:w="3969" w:type="dxa"/>
            <w:gridSpan w:val="2"/>
            <w:tcBorders>
              <w:bottom w:val="single" w:sz="4" w:space="0" w:color="auto"/>
            </w:tcBorders>
          </w:tcPr>
          <w:p w:rsidR="00BB5BDC" w:rsidRPr="00260CE3" w:rsidRDefault="00BB5BDC" w:rsidP="00F512EE">
            <w:pPr>
              <w:keepNext/>
              <w:ind w:left="-108"/>
              <w:rPr>
                <w:rFonts w:ascii="Arial Narrow" w:hAnsi="Arial Narrow" w:cs="Arial"/>
                <w:sz w:val="20"/>
                <w:szCs w:val="20"/>
              </w:rPr>
            </w:pPr>
            <w:r w:rsidRPr="00260CE3">
              <w:rPr>
                <w:rFonts w:ascii="Arial Narrow" w:hAnsi="Arial Narrow" w:cs="Arial"/>
                <w:sz w:val="20"/>
                <w:szCs w:val="20"/>
              </w:rPr>
              <w:t>Name, Restriction,</w:t>
            </w:r>
          </w:p>
          <w:p w:rsidR="00BB5BDC" w:rsidRPr="00260CE3" w:rsidRDefault="00BB5BDC" w:rsidP="00F512EE">
            <w:pPr>
              <w:keepNext/>
              <w:ind w:left="-108"/>
              <w:rPr>
                <w:rFonts w:ascii="Arial Narrow" w:hAnsi="Arial Narrow" w:cs="Arial"/>
                <w:sz w:val="20"/>
                <w:szCs w:val="20"/>
              </w:rPr>
            </w:pPr>
            <w:r w:rsidRPr="00260CE3">
              <w:rPr>
                <w:rFonts w:ascii="Arial Narrow" w:hAnsi="Arial Narrow" w:cs="Arial"/>
                <w:sz w:val="20"/>
                <w:szCs w:val="20"/>
              </w:rPr>
              <w:t>Manner of administration and form</w:t>
            </w:r>
          </w:p>
        </w:tc>
        <w:tc>
          <w:tcPr>
            <w:tcW w:w="709" w:type="dxa"/>
            <w:tcBorders>
              <w:bottom w:val="single" w:sz="4" w:space="0" w:color="auto"/>
            </w:tcBorders>
          </w:tcPr>
          <w:p w:rsidR="00BB5BDC" w:rsidRPr="00260CE3" w:rsidRDefault="00BB5BDC" w:rsidP="00F512EE">
            <w:pPr>
              <w:keepNext/>
              <w:ind w:left="-108"/>
              <w:rPr>
                <w:rFonts w:ascii="Arial Narrow" w:hAnsi="Arial Narrow" w:cs="Arial"/>
                <w:sz w:val="20"/>
                <w:szCs w:val="20"/>
              </w:rPr>
            </w:pPr>
            <w:r w:rsidRPr="00260CE3">
              <w:rPr>
                <w:rFonts w:ascii="Arial Narrow" w:hAnsi="Arial Narrow" w:cs="Arial"/>
                <w:sz w:val="20"/>
                <w:szCs w:val="20"/>
              </w:rPr>
              <w:t>Max.</w:t>
            </w:r>
          </w:p>
          <w:p w:rsidR="00BB5BDC" w:rsidRPr="00260CE3" w:rsidRDefault="00BB5BDC" w:rsidP="00F512EE">
            <w:pPr>
              <w:keepNext/>
              <w:ind w:left="-108"/>
              <w:rPr>
                <w:rFonts w:ascii="Arial Narrow" w:hAnsi="Arial Narrow" w:cs="Arial"/>
                <w:sz w:val="20"/>
                <w:szCs w:val="20"/>
              </w:rPr>
            </w:pPr>
            <w:r w:rsidRPr="00260CE3">
              <w:rPr>
                <w:rFonts w:ascii="Arial Narrow" w:hAnsi="Arial Narrow" w:cs="Arial"/>
                <w:sz w:val="20"/>
                <w:szCs w:val="20"/>
              </w:rPr>
              <w:t>Qty</w:t>
            </w:r>
          </w:p>
        </w:tc>
        <w:tc>
          <w:tcPr>
            <w:tcW w:w="709" w:type="dxa"/>
            <w:tcBorders>
              <w:bottom w:val="single" w:sz="4" w:space="0" w:color="auto"/>
            </w:tcBorders>
          </w:tcPr>
          <w:p w:rsidR="00BB5BDC" w:rsidRPr="00260CE3" w:rsidRDefault="00BB5BDC" w:rsidP="00F512EE">
            <w:pPr>
              <w:keepNext/>
              <w:ind w:left="-108"/>
              <w:rPr>
                <w:rFonts w:ascii="Arial Narrow" w:hAnsi="Arial Narrow" w:cs="Arial"/>
                <w:sz w:val="20"/>
                <w:szCs w:val="20"/>
              </w:rPr>
            </w:pPr>
            <w:r w:rsidRPr="00260CE3">
              <w:rPr>
                <w:rFonts w:ascii="Arial Narrow" w:hAnsi="Arial Narrow" w:cs="Arial"/>
                <w:sz w:val="20"/>
                <w:szCs w:val="20"/>
              </w:rPr>
              <w:t>№.of</w:t>
            </w:r>
          </w:p>
          <w:p w:rsidR="00BB5BDC" w:rsidRPr="00260CE3" w:rsidRDefault="00BB5BDC" w:rsidP="00F512EE">
            <w:pPr>
              <w:keepNext/>
              <w:ind w:left="-108"/>
              <w:rPr>
                <w:rFonts w:ascii="Arial Narrow" w:hAnsi="Arial Narrow" w:cs="Arial"/>
                <w:sz w:val="20"/>
                <w:szCs w:val="20"/>
              </w:rPr>
            </w:pPr>
            <w:r w:rsidRPr="00260CE3">
              <w:rPr>
                <w:rFonts w:ascii="Arial Narrow" w:hAnsi="Arial Narrow" w:cs="Arial"/>
                <w:sz w:val="20"/>
                <w:szCs w:val="20"/>
              </w:rPr>
              <w:t>Rpts</w:t>
            </w:r>
          </w:p>
        </w:tc>
        <w:tc>
          <w:tcPr>
            <w:tcW w:w="283" w:type="dxa"/>
            <w:tcBorders>
              <w:bottom w:val="single" w:sz="4" w:space="0" w:color="auto"/>
            </w:tcBorders>
          </w:tcPr>
          <w:p w:rsidR="00BB5BDC" w:rsidRPr="00260CE3" w:rsidRDefault="00BB5BDC" w:rsidP="00F512EE">
            <w:pPr>
              <w:keepNext/>
              <w:ind w:left="-108"/>
              <w:rPr>
                <w:rFonts w:ascii="Arial Narrow" w:hAnsi="Arial Narrow" w:cs="Arial"/>
                <w:sz w:val="20"/>
                <w:szCs w:val="20"/>
              </w:rPr>
            </w:pPr>
          </w:p>
        </w:tc>
        <w:tc>
          <w:tcPr>
            <w:tcW w:w="2835" w:type="dxa"/>
            <w:gridSpan w:val="2"/>
            <w:tcBorders>
              <w:bottom w:val="single" w:sz="4" w:space="0" w:color="auto"/>
            </w:tcBorders>
          </w:tcPr>
          <w:p w:rsidR="00BB5BDC" w:rsidRPr="00260CE3" w:rsidRDefault="00BB5BDC" w:rsidP="00F512EE">
            <w:pPr>
              <w:keepNext/>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BB5BDC" w:rsidRPr="00260CE3" w:rsidTr="008A64EA">
        <w:trPr>
          <w:cantSplit/>
          <w:trHeight w:val="577"/>
        </w:trPr>
        <w:tc>
          <w:tcPr>
            <w:tcW w:w="3969" w:type="dxa"/>
            <w:gridSpan w:val="2"/>
          </w:tcPr>
          <w:p w:rsidR="00BB5BDC" w:rsidRPr="00D51BF7" w:rsidRDefault="00BB5BDC" w:rsidP="00F512EE">
            <w:pPr>
              <w:keepNext/>
              <w:ind w:left="-108"/>
              <w:rPr>
                <w:rFonts w:ascii="Arial Narrow" w:hAnsi="Arial Narrow" w:cs="Arial"/>
                <w:smallCaps/>
                <w:sz w:val="20"/>
                <w:szCs w:val="20"/>
              </w:rPr>
            </w:pPr>
            <w:r w:rsidRPr="00D51BF7">
              <w:rPr>
                <w:rFonts w:ascii="Arial Narrow" w:hAnsi="Arial Narrow" w:cs="Arial"/>
                <w:smallCaps/>
                <w:sz w:val="20"/>
                <w:szCs w:val="20"/>
              </w:rPr>
              <w:t>IRON SUCROSE</w:t>
            </w:r>
          </w:p>
          <w:p w:rsidR="00BB5BDC" w:rsidRPr="00260CE3" w:rsidRDefault="00BB5BDC" w:rsidP="00F512EE">
            <w:pPr>
              <w:keepNext/>
              <w:ind w:left="-108"/>
              <w:rPr>
                <w:rFonts w:ascii="Arial Narrow" w:hAnsi="Arial Narrow" w:cs="Arial"/>
                <w:sz w:val="20"/>
                <w:szCs w:val="20"/>
              </w:rPr>
            </w:pPr>
            <w:r w:rsidRPr="00D51BF7">
              <w:rPr>
                <w:rFonts w:ascii="Arial Narrow" w:hAnsi="Arial Narrow" w:cs="Arial"/>
                <w:smallCaps/>
                <w:sz w:val="20"/>
                <w:szCs w:val="20"/>
              </w:rPr>
              <w:t>iron (as sucrose) 100 mg/5 mL injection, 5 x 5 mL ampoules</w:t>
            </w:r>
          </w:p>
        </w:tc>
        <w:tc>
          <w:tcPr>
            <w:tcW w:w="709" w:type="dxa"/>
          </w:tcPr>
          <w:p w:rsidR="00BB5BDC" w:rsidRPr="00260CE3" w:rsidRDefault="00BB5BDC" w:rsidP="00F512EE">
            <w:pPr>
              <w:keepNext/>
              <w:ind w:left="-108"/>
              <w:rPr>
                <w:rFonts w:ascii="Arial Narrow" w:hAnsi="Arial Narrow" w:cs="Arial"/>
                <w:sz w:val="20"/>
                <w:szCs w:val="20"/>
              </w:rPr>
            </w:pPr>
          </w:p>
          <w:p w:rsidR="00BB5BDC" w:rsidRPr="00260CE3" w:rsidRDefault="00BB5BDC" w:rsidP="00F512EE">
            <w:pPr>
              <w:keepNext/>
              <w:ind w:left="-108"/>
              <w:rPr>
                <w:rFonts w:ascii="Arial Narrow" w:hAnsi="Arial Narrow" w:cs="Arial"/>
                <w:sz w:val="20"/>
                <w:szCs w:val="20"/>
              </w:rPr>
            </w:pPr>
            <w:r>
              <w:rPr>
                <w:rFonts w:ascii="Arial Narrow" w:hAnsi="Arial Narrow" w:cs="Arial"/>
                <w:sz w:val="20"/>
                <w:szCs w:val="20"/>
              </w:rPr>
              <w:t>1</w:t>
            </w:r>
          </w:p>
        </w:tc>
        <w:tc>
          <w:tcPr>
            <w:tcW w:w="709" w:type="dxa"/>
          </w:tcPr>
          <w:p w:rsidR="00BB5BDC" w:rsidRPr="00260CE3" w:rsidRDefault="00BB5BDC" w:rsidP="00F512EE">
            <w:pPr>
              <w:keepNext/>
              <w:ind w:left="-108"/>
              <w:rPr>
                <w:rFonts w:ascii="Arial Narrow" w:hAnsi="Arial Narrow" w:cs="Arial"/>
                <w:sz w:val="20"/>
                <w:szCs w:val="20"/>
              </w:rPr>
            </w:pPr>
          </w:p>
          <w:p w:rsidR="00BB5BDC" w:rsidRPr="00260CE3" w:rsidRDefault="00BB5BDC" w:rsidP="00F512EE">
            <w:pPr>
              <w:keepNext/>
              <w:ind w:left="-108"/>
              <w:rPr>
                <w:rFonts w:ascii="Arial Narrow" w:hAnsi="Arial Narrow" w:cs="Arial"/>
                <w:sz w:val="20"/>
                <w:szCs w:val="20"/>
              </w:rPr>
            </w:pPr>
            <w:r>
              <w:rPr>
                <w:rFonts w:ascii="Arial Narrow" w:hAnsi="Arial Narrow" w:cs="Arial"/>
                <w:sz w:val="20"/>
                <w:szCs w:val="20"/>
              </w:rPr>
              <w:t>5</w:t>
            </w:r>
          </w:p>
        </w:tc>
        <w:tc>
          <w:tcPr>
            <w:tcW w:w="283" w:type="dxa"/>
          </w:tcPr>
          <w:p w:rsidR="00BB5BDC" w:rsidRDefault="00BB5BDC" w:rsidP="00F512EE">
            <w:pPr>
              <w:keepNext/>
              <w:ind w:left="-108"/>
              <w:rPr>
                <w:rFonts w:ascii="Arial Narrow" w:hAnsi="Arial Narrow" w:cs="Arial"/>
                <w:strike/>
                <w:sz w:val="20"/>
                <w:szCs w:val="20"/>
              </w:rPr>
            </w:pPr>
          </w:p>
          <w:p w:rsidR="00BB5BDC" w:rsidRPr="00BB5BDC" w:rsidRDefault="00BB5BDC" w:rsidP="00F512EE">
            <w:pPr>
              <w:keepNext/>
              <w:ind w:left="-108"/>
              <w:rPr>
                <w:rFonts w:ascii="Arial Narrow" w:hAnsi="Arial Narrow" w:cs="Arial"/>
                <w:strike/>
                <w:sz w:val="20"/>
                <w:szCs w:val="20"/>
              </w:rPr>
            </w:pPr>
          </w:p>
        </w:tc>
        <w:tc>
          <w:tcPr>
            <w:tcW w:w="1559" w:type="dxa"/>
          </w:tcPr>
          <w:p w:rsidR="00BB5BDC" w:rsidRDefault="00BB5BDC" w:rsidP="00F512EE">
            <w:pPr>
              <w:keepNext/>
              <w:rPr>
                <w:rFonts w:ascii="Arial Narrow" w:hAnsi="Arial Narrow" w:cs="Arial"/>
                <w:sz w:val="20"/>
                <w:szCs w:val="20"/>
              </w:rPr>
            </w:pPr>
          </w:p>
          <w:p w:rsidR="00BB5BDC" w:rsidRPr="00260CE3" w:rsidRDefault="00BB5BDC" w:rsidP="00F512EE">
            <w:pPr>
              <w:keepNext/>
              <w:rPr>
                <w:rFonts w:ascii="Arial Narrow" w:hAnsi="Arial Narrow" w:cs="Arial"/>
                <w:sz w:val="20"/>
                <w:szCs w:val="20"/>
              </w:rPr>
            </w:pPr>
            <w:r>
              <w:rPr>
                <w:rFonts w:ascii="Arial Narrow" w:hAnsi="Arial Narrow" w:cs="Arial"/>
                <w:sz w:val="20"/>
                <w:szCs w:val="20"/>
              </w:rPr>
              <w:t>Venofer</w:t>
            </w:r>
          </w:p>
        </w:tc>
        <w:tc>
          <w:tcPr>
            <w:tcW w:w="1276" w:type="dxa"/>
          </w:tcPr>
          <w:p w:rsidR="00BB5BDC" w:rsidRDefault="00BB5BDC" w:rsidP="00F512EE">
            <w:pPr>
              <w:keepNext/>
              <w:rPr>
                <w:rFonts w:ascii="Arial Narrow" w:hAnsi="Arial Narrow" w:cs="Arial"/>
                <w:sz w:val="20"/>
                <w:szCs w:val="20"/>
              </w:rPr>
            </w:pPr>
          </w:p>
          <w:p w:rsidR="00BB5BDC" w:rsidRPr="00260CE3" w:rsidRDefault="00BB5BDC" w:rsidP="00F512EE">
            <w:pPr>
              <w:keepNext/>
              <w:rPr>
                <w:rFonts w:ascii="Arial Narrow" w:hAnsi="Arial Narrow" w:cs="Arial"/>
                <w:sz w:val="20"/>
                <w:szCs w:val="20"/>
              </w:rPr>
            </w:pPr>
            <w:r>
              <w:rPr>
                <w:rFonts w:ascii="Arial Narrow" w:hAnsi="Arial Narrow" w:cs="Arial"/>
                <w:sz w:val="20"/>
                <w:szCs w:val="20"/>
              </w:rPr>
              <w:t>A</w:t>
            </w:r>
            <w:r w:rsidR="001F433D">
              <w:rPr>
                <w:rFonts w:ascii="Arial Narrow" w:hAnsi="Arial Narrow" w:cs="Arial"/>
                <w:sz w:val="20"/>
                <w:szCs w:val="20"/>
              </w:rPr>
              <w:t>S</w:t>
            </w:r>
          </w:p>
        </w:tc>
      </w:tr>
      <w:tr w:rsidR="00BB5BDC" w:rsidRPr="00260CE3"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260CE3" w:rsidRDefault="00BB5BDC" w:rsidP="00AE39B3">
            <w:pPr>
              <w:jc w:val="both"/>
              <w:rPr>
                <w:rFonts w:ascii="Arial Narrow" w:hAnsi="Arial Narrow" w:cs="Arial"/>
                <w:b/>
                <w:sz w:val="20"/>
                <w:szCs w:val="20"/>
              </w:rPr>
            </w:pPr>
            <w:r w:rsidRPr="00260CE3">
              <w:rPr>
                <w:rFonts w:ascii="Arial Narrow" w:hAnsi="Arial Narrow" w:cs="Arial"/>
                <w:b/>
                <w:sz w:val="20"/>
                <w:szCs w:val="20"/>
              </w:rPr>
              <w:t xml:space="preserve">Category / </w:t>
            </w:r>
          </w:p>
          <w:p w:rsidR="00BB5BDC" w:rsidRPr="00260CE3" w:rsidRDefault="00BB5BDC" w:rsidP="00AE39B3">
            <w:pPr>
              <w:jc w:val="both"/>
              <w:rPr>
                <w:rFonts w:ascii="Arial Narrow" w:hAnsi="Arial Narrow" w:cs="Arial"/>
                <w:b/>
                <w:sz w:val="20"/>
                <w:szCs w:val="20"/>
              </w:rPr>
            </w:pPr>
            <w:r w:rsidRPr="00260CE3">
              <w:rPr>
                <w:rFonts w:ascii="Arial Narrow" w:hAnsi="Arial Narrow" w:cs="Arial"/>
                <w:b/>
                <w:sz w:val="20"/>
                <w:szCs w:val="20"/>
              </w:rPr>
              <w:t>Program</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260CE3" w:rsidRDefault="00BB5BDC" w:rsidP="00AE39B3">
            <w:pPr>
              <w:rPr>
                <w:rFonts w:ascii="Arial Narrow" w:hAnsi="Arial Narrow" w:cs="Arial"/>
                <w:sz w:val="20"/>
                <w:szCs w:val="20"/>
              </w:rPr>
            </w:pPr>
            <w:r w:rsidRPr="00260CE3">
              <w:rPr>
                <w:rFonts w:ascii="Arial Narrow" w:hAnsi="Arial Narrow" w:cs="Arial"/>
                <w:sz w:val="20"/>
                <w:szCs w:val="20"/>
              </w:rPr>
              <w:t>GENERAL – General Schedule (Code GE)</w:t>
            </w:r>
          </w:p>
        </w:tc>
      </w:tr>
      <w:tr w:rsidR="00BB5BDC" w:rsidRPr="00260CE3"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260CE3" w:rsidRDefault="00BB5BDC" w:rsidP="00AE39B3">
            <w:pPr>
              <w:jc w:val="both"/>
              <w:rPr>
                <w:rFonts w:ascii="Arial Narrow" w:hAnsi="Arial Narrow" w:cs="Arial"/>
                <w:b/>
                <w:sz w:val="20"/>
                <w:szCs w:val="20"/>
              </w:rPr>
            </w:pPr>
            <w:r w:rsidRPr="00260CE3">
              <w:rPr>
                <w:rFonts w:ascii="Arial Narrow" w:hAnsi="Arial Narrow" w:cs="Arial"/>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260CE3" w:rsidRDefault="00BB5BDC" w:rsidP="00AE39B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B5BDC" w:rsidRPr="00260CE3" w:rsidRDefault="00BB5BDC" w:rsidP="00AE39B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B5BDC" w:rsidRPr="00260CE3"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260CE3" w:rsidRDefault="00BB5BDC" w:rsidP="00AE39B3">
            <w:pPr>
              <w:jc w:val="both"/>
              <w:rPr>
                <w:rFonts w:ascii="Arial Narrow" w:hAnsi="Arial Narrow" w:cs="Arial"/>
                <w:b/>
                <w:sz w:val="20"/>
                <w:szCs w:val="20"/>
              </w:rPr>
            </w:pPr>
            <w:r w:rsidRPr="00260CE3">
              <w:rPr>
                <w:rFonts w:ascii="Arial Narrow" w:hAnsi="Arial Narrow" w:cs="Arial"/>
                <w:b/>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260CE3" w:rsidRDefault="00BB5BDC" w:rsidP="00AE39B3">
            <w:pPr>
              <w:rPr>
                <w:rFonts w:ascii="Arial Narrow" w:hAnsi="Arial Narrow" w:cs="Arial"/>
                <w:sz w:val="20"/>
                <w:szCs w:val="20"/>
              </w:rPr>
            </w:pPr>
            <w:r w:rsidRPr="00B22965">
              <w:rPr>
                <w:rFonts w:ascii="Arial Narrow" w:hAnsi="Arial Narrow" w:cs="Arial"/>
                <w:sz w:val="20"/>
                <w:szCs w:val="20"/>
              </w:rPr>
              <w:t>Iron deficiency anaemia</w:t>
            </w:r>
          </w:p>
        </w:tc>
      </w:tr>
      <w:tr w:rsidR="00BB5BDC" w:rsidRPr="00260CE3"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260CE3" w:rsidRDefault="00BB5BDC" w:rsidP="00AE39B3">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B5BDC" w:rsidRPr="00260CE3" w:rsidRDefault="00BB5BDC" w:rsidP="00AE39B3">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BB5BDC" w:rsidRPr="00106BCF" w:rsidRDefault="00BB5BDC" w:rsidP="00AE39B3">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B5BDC" w:rsidRPr="00106BCF" w:rsidRDefault="00BB5BDC" w:rsidP="00AE39B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B5BDC" w:rsidRPr="00106BCF" w:rsidRDefault="00BB5BDC" w:rsidP="00AE39B3">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BB5BDC" w:rsidRPr="00106BCF" w:rsidRDefault="00BB5BDC" w:rsidP="00AE39B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B5BDC" w:rsidRPr="00106BCF" w:rsidRDefault="00BB5BDC" w:rsidP="00AE39B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B5BDC" w:rsidRDefault="00BB5BDC" w:rsidP="00AE39B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p w:rsidR="001F433D" w:rsidRPr="00260CE3" w:rsidRDefault="001F433D" w:rsidP="00AE39B3">
            <w:pPr>
              <w:rPr>
                <w:rFonts w:ascii="Arial Narrow" w:hAnsi="Arial Narrow" w:cs="Arial"/>
                <w:sz w:val="20"/>
                <w:szCs w:val="20"/>
              </w:rPr>
            </w:pPr>
          </w:p>
        </w:tc>
      </w:tr>
      <w:tr w:rsidR="00BB5BDC" w:rsidRPr="00260CE3"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B22965" w:rsidRDefault="00BB5BDC" w:rsidP="00AE39B3">
            <w:pPr>
              <w:rPr>
                <w:rFonts w:ascii="Arial Narrow" w:hAnsi="Arial Narrow" w:cs="Arial"/>
                <w:b/>
                <w:sz w:val="20"/>
                <w:szCs w:val="20"/>
              </w:rPr>
            </w:pPr>
            <w:r w:rsidRPr="00260CE3">
              <w:rPr>
                <w:rFonts w:ascii="Arial Narrow" w:hAnsi="Arial Narrow" w:cs="Arial"/>
                <w:b/>
                <w:sz w:val="20"/>
                <w:szCs w:val="20"/>
              </w:rPr>
              <w:t>Treatment criteria:</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260CE3" w:rsidRDefault="00BB5BDC" w:rsidP="00AE39B3">
            <w:pPr>
              <w:rPr>
                <w:rFonts w:ascii="Arial Narrow" w:hAnsi="Arial Narrow" w:cs="Arial"/>
                <w:sz w:val="20"/>
                <w:szCs w:val="20"/>
              </w:rPr>
            </w:pPr>
            <w:r w:rsidRPr="00B22965">
              <w:rPr>
                <w:rFonts w:ascii="Arial Narrow" w:hAnsi="Arial Narrow" w:cs="Arial"/>
                <w:sz w:val="20"/>
                <w:szCs w:val="20"/>
              </w:rPr>
              <w:t>Patient must be undergoing chronic haemodialysis.</w:t>
            </w:r>
          </w:p>
        </w:tc>
      </w:tr>
      <w:tr w:rsidR="00BB5BDC" w:rsidRPr="00260CE3" w:rsidTr="00F512EE">
        <w:trPr>
          <w:cantSplit/>
          <w:trHeight w:val="360"/>
        </w:trPr>
        <w:tc>
          <w:tcPr>
            <w:tcW w:w="1843" w:type="dxa"/>
            <w:tcBorders>
              <w:top w:val="single" w:sz="4" w:space="0" w:color="auto"/>
              <w:left w:val="single" w:sz="4" w:space="0" w:color="auto"/>
              <w:bottom w:val="single" w:sz="4" w:space="0" w:color="auto"/>
              <w:right w:val="single" w:sz="4" w:space="0" w:color="auto"/>
            </w:tcBorders>
          </w:tcPr>
          <w:p w:rsidR="00BB5BDC" w:rsidRPr="00260CE3" w:rsidRDefault="00BB5BDC" w:rsidP="00AE39B3">
            <w:pPr>
              <w:rPr>
                <w:rFonts w:ascii="Arial Narrow" w:hAnsi="Arial Narrow" w:cs="Arial"/>
                <w:b/>
                <w:sz w:val="20"/>
                <w:szCs w:val="20"/>
              </w:rPr>
            </w:pPr>
            <w:r>
              <w:rPr>
                <w:rFonts w:ascii="Arial Narrow" w:hAnsi="Arial Narrow" w:cs="Arial"/>
                <w:b/>
                <w:sz w:val="20"/>
                <w:szCs w:val="20"/>
              </w:rPr>
              <w:t>Clinical criteria:</w:t>
            </w:r>
          </w:p>
        </w:tc>
        <w:tc>
          <w:tcPr>
            <w:tcW w:w="6662" w:type="dxa"/>
            <w:gridSpan w:val="6"/>
            <w:tcBorders>
              <w:top w:val="single" w:sz="4" w:space="0" w:color="auto"/>
              <w:left w:val="single" w:sz="4" w:space="0" w:color="auto"/>
              <w:bottom w:val="single" w:sz="4" w:space="0" w:color="auto"/>
              <w:right w:val="single" w:sz="4" w:space="0" w:color="auto"/>
            </w:tcBorders>
          </w:tcPr>
          <w:p w:rsidR="00BB5BDC" w:rsidRPr="00BB5BDC" w:rsidRDefault="00BB5BDC" w:rsidP="00AE39B3">
            <w:pPr>
              <w:rPr>
                <w:rFonts w:ascii="Arial Narrow" w:hAnsi="Arial Narrow" w:cs="Arial"/>
                <w:strike/>
                <w:sz w:val="20"/>
                <w:szCs w:val="20"/>
              </w:rPr>
            </w:pPr>
            <w:r w:rsidRPr="00BB5BDC">
              <w:rPr>
                <w:rFonts w:ascii="Arial Narrow" w:hAnsi="Arial Narrow" w:cs="Arial"/>
                <w:strike/>
                <w:sz w:val="20"/>
                <w:szCs w:val="20"/>
              </w:rPr>
              <w:t>The treatment must be in combination with an erythropoiesis stimulating agent,</w:t>
            </w:r>
          </w:p>
          <w:p w:rsidR="00BB5BDC" w:rsidRPr="00BB5BDC" w:rsidRDefault="00BB5BDC" w:rsidP="00AE39B3">
            <w:pPr>
              <w:rPr>
                <w:rFonts w:ascii="Arial Narrow" w:hAnsi="Arial Narrow" w:cs="Arial"/>
                <w:strike/>
                <w:sz w:val="20"/>
                <w:szCs w:val="20"/>
              </w:rPr>
            </w:pPr>
            <w:r w:rsidRPr="00BB5BDC">
              <w:rPr>
                <w:rFonts w:ascii="Arial Narrow" w:hAnsi="Arial Narrow" w:cs="Arial"/>
                <w:strike/>
                <w:sz w:val="20"/>
                <w:szCs w:val="20"/>
              </w:rPr>
              <w:t>AND</w:t>
            </w:r>
          </w:p>
          <w:p w:rsidR="00BB5BDC" w:rsidRPr="00BB5BDC" w:rsidRDefault="00BB5BDC" w:rsidP="00AE39B3">
            <w:pPr>
              <w:rPr>
                <w:rFonts w:ascii="Arial Narrow" w:hAnsi="Arial Narrow" w:cs="Arial"/>
                <w:strike/>
                <w:sz w:val="20"/>
                <w:szCs w:val="20"/>
              </w:rPr>
            </w:pPr>
            <w:r w:rsidRPr="00BB5BDC">
              <w:rPr>
                <w:rFonts w:ascii="Arial Narrow" w:hAnsi="Arial Narrow" w:cs="Arial"/>
                <w:strike/>
                <w:sz w:val="20"/>
                <w:szCs w:val="20"/>
              </w:rPr>
              <w:t>Patient must have had a documented hypersensitivity reaction to iron polymaltose,</w:t>
            </w:r>
          </w:p>
          <w:p w:rsidR="00BB5BDC" w:rsidRPr="00BB5BDC" w:rsidRDefault="00BB5BDC" w:rsidP="00AE39B3">
            <w:pPr>
              <w:rPr>
                <w:rFonts w:ascii="Arial Narrow" w:hAnsi="Arial Narrow" w:cs="Arial"/>
                <w:strike/>
                <w:sz w:val="20"/>
                <w:szCs w:val="20"/>
              </w:rPr>
            </w:pPr>
            <w:r w:rsidRPr="00BB5BDC">
              <w:rPr>
                <w:rFonts w:ascii="Arial Narrow" w:hAnsi="Arial Narrow" w:cs="Arial"/>
                <w:strike/>
                <w:sz w:val="20"/>
                <w:szCs w:val="20"/>
              </w:rPr>
              <w:t>AND</w:t>
            </w:r>
          </w:p>
          <w:p w:rsidR="00BB5BDC" w:rsidRPr="00B22965" w:rsidRDefault="00BB5BDC" w:rsidP="00AE39B3">
            <w:pPr>
              <w:rPr>
                <w:rFonts w:ascii="Arial Narrow" w:hAnsi="Arial Narrow" w:cs="Arial"/>
                <w:sz w:val="20"/>
                <w:szCs w:val="20"/>
              </w:rPr>
            </w:pPr>
            <w:r w:rsidRPr="00BB5BDC">
              <w:rPr>
                <w:rFonts w:ascii="Arial Narrow" w:hAnsi="Arial Narrow" w:cs="Arial"/>
                <w:strike/>
                <w:sz w:val="20"/>
                <w:szCs w:val="20"/>
              </w:rPr>
              <w:t xml:space="preserve">Patient must be a person in </w:t>
            </w:r>
            <w:proofErr w:type="gramStart"/>
            <w:r w:rsidRPr="00BB5BDC">
              <w:rPr>
                <w:rFonts w:ascii="Arial Narrow" w:hAnsi="Arial Narrow" w:cs="Arial"/>
                <w:strike/>
                <w:sz w:val="20"/>
                <w:szCs w:val="20"/>
              </w:rPr>
              <w:t>whom</w:t>
            </w:r>
            <w:proofErr w:type="gramEnd"/>
            <w:r w:rsidRPr="00BB5BDC">
              <w:rPr>
                <w:rFonts w:ascii="Arial Narrow" w:hAnsi="Arial Narrow" w:cs="Arial"/>
                <w:strike/>
                <w:sz w:val="20"/>
                <w:szCs w:val="20"/>
              </w:rPr>
              <w:t xml:space="preserve"> continued intravenous iron therapy is appropriate.</w:t>
            </w:r>
          </w:p>
        </w:tc>
      </w:tr>
    </w:tbl>
    <w:p w:rsidR="00BB5BDC" w:rsidRPr="00AB06C8" w:rsidRDefault="00BB5BDC" w:rsidP="00AB06C8">
      <w:pPr>
        <w:jc w:val="both"/>
        <w:rPr>
          <w:rFonts w:ascii="Arial" w:hAnsi="Arial"/>
          <w:sz w:val="22"/>
          <w:szCs w:val="22"/>
        </w:rPr>
      </w:pPr>
    </w:p>
    <w:p w:rsidR="007B284B" w:rsidRPr="000220CA" w:rsidRDefault="007B284B" w:rsidP="00882085">
      <w:pPr>
        <w:jc w:val="both"/>
        <w:rPr>
          <w:rFonts w:ascii="Arial" w:hAnsi="Arial"/>
          <w:b/>
          <w:sz w:val="22"/>
          <w:szCs w:val="22"/>
        </w:rPr>
      </w:pPr>
    </w:p>
    <w:p w:rsidR="00CE10C4" w:rsidRPr="000220CA" w:rsidRDefault="00CE10C4" w:rsidP="00882085">
      <w:pPr>
        <w:pStyle w:val="ListParagraph"/>
        <w:numPr>
          <w:ilvl w:val="0"/>
          <w:numId w:val="25"/>
        </w:numPr>
        <w:jc w:val="both"/>
        <w:rPr>
          <w:rFonts w:ascii="Arial" w:hAnsi="Arial"/>
          <w:b/>
          <w:sz w:val="22"/>
          <w:szCs w:val="22"/>
        </w:rPr>
      </w:pPr>
      <w:r w:rsidRPr="000220CA">
        <w:rPr>
          <w:rFonts w:ascii="Arial" w:hAnsi="Arial"/>
          <w:b/>
          <w:sz w:val="22"/>
          <w:szCs w:val="22"/>
        </w:rPr>
        <w:t xml:space="preserve">Clinical place for the </w:t>
      </w:r>
      <w:r w:rsidR="000E14CA" w:rsidRPr="000220CA">
        <w:rPr>
          <w:rFonts w:ascii="Arial" w:hAnsi="Arial"/>
          <w:b/>
          <w:sz w:val="22"/>
          <w:szCs w:val="22"/>
        </w:rPr>
        <w:t xml:space="preserve">current </w:t>
      </w:r>
      <w:r w:rsidRPr="000220CA">
        <w:rPr>
          <w:rFonts w:ascii="Arial" w:hAnsi="Arial"/>
          <w:b/>
          <w:sz w:val="22"/>
          <w:szCs w:val="22"/>
        </w:rPr>
        <w:t>ther</w:t>
      </w:r>
      <w:r w:rsidR="006A12A5" w:rsidRPr="000220CA">
        <w:rPr>
          <w:rFonts w:ascii="Arial" w:hAnsi="Arial"/>
          <w:b/>
          <w:sz w:val="22"/>
          <w:szCs w:val="22"/>
        </w:rPr>
        <w:t>apy</w:t>
      </w:r>
    </w:p>
    <w:p w:rsidR="00B16FA2" w:rsidRPr="000220CA" w:rsidRDefault="00B16FA2" w:rsidP="000E14CA">
      <w:pPr>
        <w:jc w:val="both"/>
        <w:rPr>
          <w:rFonts w:ascii="Arial" w:hAnsi="Arial"/>
          <w:sz w:val="22"/>
          <w:szCs w:val="22"/>
        </w:rPr>
      </w:pPr>
    </w:p>
    <w:p w:rsidR="007B284B" w:rsidRPr="000220CA" w:rsidRDefault="000E14CA" w:rsidP="000E14CA">
      <w:pPr>
        <w:pStyle w:val="ListParagraph"/>
        <w:numPr>
          <w:ilvl w:val="1"/>
          <w:numId w:val="25"/>
        </w:numPr>
        <w:jc w:val="both"/>
        <w:rPr>
          <w:rFonts w:ascii="Arial" w:hAnsi="Arial"/>
          <w:sz w:val="22"/>
          <w:szCs w:val="22"/>
        </w:rPr>
      </w:pPr>
      <w:r w:rsidRPr="000220CA">
        <w:rPr>
          <w:rFonts w:ascii="Arial" w:hAnsi="Arial"/>
          <w:sz w:val="22"/>
          <w:szCs w:val="22"/>
        </w:rPr>
        <w:t>Iron sucrose is currently positioned as second-line therapy after iron polymaltose through the current PBS clinical criteria of ‘Patient must have had a documented hypersensitivity</w:t>
      </w:r>
      <w:r w:rsidR="00F512EE">
        <w:rPr>
          <w:rFonts w:ascii="Arial" w:hAnsi="Arial"/>
          <w:sz w:val="22"/>
          <w:szCs w:val="22"/>
        </w:rPr>
        <w:t xml:space="preserve"> reaction to iron polymaltose’.</w:t>
      </w:r>
      <w:r w:rsidR="00104D31">
        <w:rPr>
          <w:rFonts w:ascii="Arial" w:hAnsi="Arial"/>
          <w:sz w:val="22"/>
          <w:szCs w:val="22"/>
        </w:rPr>
        <w:t xml:space="preserve"> The minor submission proposed</w:t>
      </w:r>
      <w:r w:rsidRPr="000220CA">
        <w:rPr>
          <w:rFonts w:ascii="Arial" w:hAnsi="Arial"/>
          <w:sz w:val="22"/>
          <w:szCs w:val="22"/>
        </w:rPr>
        <w:t xml:space="preserve"> to position iron sucrose as an alternative first-line treatment to iron polymaltose by removing the requirement to have a documented hypersensitivity reaction to iron polymaltose from the PBS restriction.</w:t>
      </w:r>
      <w:r w:rsidR="00B16FA2" w:rsidRPr="000220CA">
        <w:rPr>
          <w:rFonts w:ascii="Arial" w:hAnsi="Arial"/>
          <w:sz w:val="22"/>
          <w:szCs w:val="22"/>
        </w:rPr>
        <w:t xml:space="preserve"> </w:t>
      </w:r>
    </w:p>
    <w:p w:rsidR="000E14CA" w:rsidRDefault="000E14CA" w:rsidP="000E14CA">
      <w:pPr>
        <w:pStyle w:val="ListParagraph"/>
        <w:jc w:val="both"/>
        <w:rPr>
          <w:rFonts w:ascii="Arial" w:hAnsi="Arial"/>
          <w:sz w:val="22"/>
          <w:szCs w:val="22"/>
        </w:rPr>
      </w:pPr>
    </w:p>
    <w:p w:rsidR="000220CA" w:rsidRPr="000220CA" w:rsidRDefault="000220CA" w:rsidP="000220CA">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437F67" w:rsidRDefault="00437F67" w:rsidP="000E14CA">
      <w:pPr>
        <w:pStyle w:val="ListParagraph"/>
        <w:jc w:val="both"/>
        <w:rPr>
          <w:rFonts w:ascii="Arial" w:hAnsi="Arial"/>
          <w:sz w:val="22"/>
          <w:szCs w:val="22"/>
        </w:rPr>
      </w:pPr>
    </w:p>
    <w:p w:rsidR="002A16E2" w:rsidRPr="000220CA" w:rsidRDefault="002A16E2" w:rsidP="000E14CA">
      <w:pPr>
        <w:pStyle w:val="ListParagraph"/>
        <w:jc w:val="both"/>
        <w:rPr>
          <w:rFonts w:ascii="Arial" w:hAnsi="Arial"/>
          <w:sz w:val="22"/>
          <w:szCs w:val="22"/>
        </w:rPr>
      </w:pPr>
    </w:p>
    <w:p w:rsidR="005A3173" w:rsidRPr="000220CA" w:rsidRDefault="005A3173" w:rsidP="00882085">
      <w:pPr>
        <w:pStyle w:val="Header"/>
        <w:numPr>
          <w:ilvl w:val="0"/>
          <w:numId w:val="25"/>
        </w:numPr>
        <w:tabs>
          <w:tab w:val="clear" w:pos="4153"/>
          <w:tab w:val="clear" w:pos="8306"/>
        </w:tabs>
        <w:jc w:val="both"/>
        <w:rPr>
          <w:rFonts w:ascii="Arial" w:hAnsi="Arial"/>
          <w:b/>
          <w:sz w:val="22"/>
          <w:szCs w:val="22"/>
        </w:rPr>
      </w:pPr>
      <w:r w:rsidRPr="000220CA">
        <w:rPr>
          <w:rFonts w:ascii="Arial" w:hAnsi="Arial"/>
          <w:b/>
          <w:sz w:val="22"/>
          <w:szCs w:val="22"/>
        </w:rPr>
        <w:t>Comparator</w:t>
      </w:r>
    </w:p>
    <w:p w:rsidR="005A3173" w:rsidRPr="000220CA" w:rsidRDefault="005A3173" w:rsidP="00882085">
      <w:pPr>
        <w:pStyle w:val="Header"/>
        <w:tabs>
          <w:tab w:val="clear" w:pos="4153"/>
          <w:tab w:val="clear" w:pos="8306"/>
        </w:tabs>
        <w:jc w:val="both"/>
        <w:rPr>
          <w:rFonts w:ascii="Arial" w:hAnsi="Arial"/>
          <w:b/>
          <w:sz w:val="22"/>
          <w:szCs w:val="22"/>
        </w:rPr>
      </w:pPr>
    </w:p>
    <w:p w:rsidR="00C35996" w:rsidRPr="000220CA" w:rsidRDefault="00476245" w:rsidP="00882085">
      <w:pPr>
        <w:pStyle w:val="ListParagraph"/>
        <w:numPr>
          <w:ilvl w:val="1"/>
          <w:numId w:val="25"/>
        </w:numPr>
        <w:jc w:val="both"/>
        <w:rPr>
          <w:rFonts w:ascii="Arial" w:hAnsi="Arial"/>
          <w:sz w:val="22"/>
          <w:szCs w:val="22"/>
        </w:rPr>
      </w:pPr>
      <w:r w:rsidRPr="000220CA">
        <w:rPr>
          <w:rFonts w:ascii="Arial" w:hAnsi="Arial"/>
          <w:sz w:val="22"/>
          <w:szCs w:val="22"/>
        </w:rPr>
        <w:t>The minor submission nominate</w:t>
      </w:r>
      <w:r w:rsidR="00104D31">
        <w:rPr>
          <w:rFonts w:ascii="Arial" w:hAnsi="Arial"/>
          <w:sz w:val="22"/>
          <w:szCs w:val="22"/>
        </w:rPr>
        <w:t>d</w:t>
      </w:r>
      <w:r w:rsidR="000258BC" w:rsidRPr="000220CA">
        <w:rPr>
          <w:rFonts w:ascii="Arial" w:hAnsi="Arial"/>
          <w:sz w:val="22"/>
          <w:szCs w:val="22"/>
        </w:rPr>
        <w:t xml:space="preserve"> iron polymaltose as the main comparator. </w:t>
      </w:r>
    </w:p>
    <w:p w:rsidR="008A1956" w:rsidRDefault="008A1956" w:rsidP="007B284B">
      <w:pPr>
        <w:ind w:left="720"/>
        <w:jc w:val="both"/>
        <w:rPr>
          <w:rFonts w:ascii="Arial" w:hAnsi="Arial"/>
          <w:sz w:val="22"/>
          <w:szCs w:val="22"/>
        </w:rPr>
      </w:pPr>
    </w:p>
    <w:p w:rsidR="000220CA" w:rsidRPr="000220CA" w:rsidRDefault="000220CA" w:rsidP="000220CA">
      <w:pPr>
        <w:pStyle w:val="ListParagraph"/>
        <w:ind w:left="709"/>
        <w:jc w:val="both"/>
        <w:rPr>
          <w:rFonts w:ascii="Arial" w:hAnsi="Arial"/>
          <w:i/>
          <w:sz w:val="22"/>
          <w:szCs w:val="22"/>
        </w:rPr>
      </w:pPr>
      <w:r>
        <w:rPr>
          <w:rFonts w:ascii="Arial" w:hAnsi="Arial"/>
          <w:i/>
          <w:sz w:val="22"/>
          <w:szCs w:val="22"/>
        </w:rPr>
        <w:t>For more deta</w:t>
      </w:r>
      <w:r w:rsidR="00AB06C8">
        <w:rPr>
          <w:rFonts w:ascii="Arial" w:hAnsi="Arial"/>
          <w:i/>
          <w:sz w:val="22"/>
          <w:szCs w:val="22"/>
        </w:rPr>
        <w:t>il on PBAC’s view, see section 7</w:t>
      </w:r>
      <w:r>
        <w:rPr>
          <w:rFonts w:ascii="Arial" w:hAnsi="Arial"/>
          <w:i/>
          <w:sz w:val="22"/>
          <w:szCs w:val="22"/>
        </w:rPr>
        <w:t xml:space="preserve"> “PBAC outcome”</w:t>
      </w:r>
    </w:p>
    <w:p w:rsidR="007B284B" w:rsidRDefault="007B284B" w:rsidP="00476245">
      <w:pPr>
        <w:jc w:val="both"/>
        <w:rPr>
          <w:rFonts w:ascii="Arial" w:hAnsi="Arial"/>
          <w:sz w:val="22"/>
          <w:szCs w:val="22"/>
        </w:rPr>
      </w:pPr>
    </w:p>
    <w:p w:rsidR="002A16E2" w:rsidRPr="000220CA" w:rsidRDefault="002A16E2" w:rsidP="00476245">
      <w:pPr>
        <w:jc w:val="both"/>
        <w:rPr>
          <w:rFonts w:ascii="Arial" w:hAnsi="Arial"/>
          <w:sz w:val="22"/>
          <w:szCs w:val="22"/>
        </w:rPr>
      </w:pPr>
    </w:p>
    <w:p w:rsidR="000220CA" w:rsidRDefault="00AA7D12" w:rsidP="00AB06C8">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220CA">
        <w:rPr>
          <w:rFonts w:ascii="Arial" w:hAnsi="Arial"/>
          <w:b/>
          <w:sz w:val="22"/>
          <w:szCs w:val="22"/>
        </w:rPr>
        <w:t>onsideration of the evidence</w:t>
      </w:r>
    </w:p>
    <w:p w:rsidR="000220CA" w:rsidRDefault="000220CA" w:rsidP="000220CA">
      <w:pPr>
        <w:rPr>
          <w:rFonts w:ascii="Arial" w:hAnsi="Arial" w:cs="Arial"/>
          <w:b/>
          <w:bCs/>
          <w:i/>
          <w:sz w:val="22"/>
          <w:szCs w:val="22"/>
        </w:rPr>
      </w:pPr>
    </w:p>
    <w:p w:rsidR="000220CA" w:rsidRPr="00123753" w:rsidRDefault="000220CA" w:rsidP="000220CA">
      <w:pPr>
        <w:rPr>
          <w:rFonts w:ascii="Arial" w:hAnsi="Arial" w:cs="Arial"/>
          <w:b/>
          <w:bCs/>
          <w:sz w:val="22"/>
          <w:szCs w:val="22"/>
        </w:rPr>
      </w:pPr>
      <w:r w:rsidRPr="00123753">
        <w:rPr>
          <w:rFonts w:ascii="Arial" w:hAnsi="Arial" w:cs="Arial"/>
          <w:b/>
          <w:bCs/>
          <w:sz w:val="22"/>
          <w:szCs w:val="22"/>
        </w:rPr>
        <w:t>Sponsor hearing</w:t>
      </w:r>
    </w:p>
    <w:p w:rsidR="000220CA" w:rsidRPr="00123753" w:rsidRDefault="000220CA" w:rsidP="000220CA">
      <w:pPr>
        <w:rPr>
          <w:rFonts w:ascii="Arial" w:hAnsi="Arial" w:cs="Arial"/>
          <w:b/>
          <w:bCs/>
          <w:sz w:val="22"/>
          <w:szCs w:val="22"/>
        </w:rPr>
      </w:pPr>
    </w:p>
    <w:p w:rsidR="000220CA" w:rsidRPr="000F0FAA" w:rsidRDefault="000220CA" w:rsidP="000F0FAA">
      <w:pPr>
        <w:pStyle w:val="ListParagraph"/>
        <w:numPr>
          <w:ilvl w:val="1"/>
          <w:numId w:val="25"/>
        </w:numPr>
        <w:jc w:val="both"/>
        <w:rPr>
          <w:rFonts w:ascii="Arial" w:hAnsi="Arial"/>
          <w:sz w:val="22"/>
          <w:szCs w:val="22"/>
        </w:rPr>
      </w:pPr>
      <w:r w:rsidRPr="000F0FAA">
        <w:rPr>
          <w:rFonts w:ascii="Arial" w:hAnsi="Arial"/>
          <w:sz w:val="22"/>
          <w:szCs w:val="22"/>
        </w:rPr>
        <w:t>There was no hearing for this item as it was a minor submission.</w:t>
      </w:r>
    </w:p>
    <w:p w:rsidR="000220CA" w:rsidRPr="00123753" w:rsidRDefault="000220CA" w:rsidP="000220CA">
      <w:pPr>
        <w:rPr>
          <w:rFonts w:ascii="Arial" w:hAnsi="Arial" w:cs="Arial"/>
          <w:bCs/>
          <w:sz w:val="22"/>
          <w:szCs w:val="22"/>
        </w:rPr>
      </w:pPr>
    </w:p>
    <w:p w:rsidR="000220CA" w:rsidRPr="00123753" w:rsidRDefault="000220CA" w:rsidP="000220CA">
      <w:pPr>
        <w:rPr>
          <w:rFonts w:ascii="Arial" w:hAnsi="Arial" w:cs="Arial"/>
          <w:b/>
          <w:bCs/>
          <w:sz w:val="22"/>
          <w:szCs w:val="22"/>
        </w:rPr>
      </w:pPr>
      <w:r w:rsidRPr="00123753">
        <w:rPr>
          <w:rFonts w:ascii="Arial" w:hAnsi="Arial" w:cs="Arial"/>
          <w:b/>
          <w:bCs/>
          <w:sz w:val="22"/>
          <w:szCs w:val="22"/>
        </w:rPr>
        <w:t>Consumer comments</w:t>
      </w:r>
    </w:p>
    <w:p w:rsidR="000220CA" w:rsidRPr="00123753" w:rsidRDefault="000220CA" w:rsidP="000220CA">
      <w:pPr>
        <w:rPr>
          <w:rFonts w:ascii="Arial" w:hAnsi="Arial" w:cs="Arial"/>
          <w:b/>
          <w:bCs/>
          <w:sz w:val="22"/>
          <w:szCs w:val="22"/>
        </w:rPr>
      </w:pPr>
    </w:p>
    <w:p w:rsidR="000220CA" w:rsidRPr="000F0FAA" w:rsidRDefault="000220CA" w:rsidP="000F0FAA">
      <w:pPr>
        <w:pStyle w:val="ListParagraph"/>
        <w:numPr>
          <w:ilvl w:val="1"/>
          <w:numId w:val="25"/>
        </w:numPr>
        <w:jc w:val="both"/>
        <w:rPr>
          <w:rFonts w:ascii="Arial" w:hAnsi="Arial"/>
          <w:sz w:val="22"/>
          <w:szCs w:val="22"/>
        </w:rPr>
      </w:pPr>
      <w:r w:rsidRPr="000F0FAA">
        <w:rPr>
          <w:rFonts w:ascii="Arial" w:hAnsi="Arial"/>
          <w:sz w:val="22"/>
          <w:szCs w:val="22"/>
        </w:rPr>
        <w:t>The PBAC noted that no consumer comments were received for this item.</w:t>
      </w:r>
    </w:p>
    <w:p w:rsidR="000220CA" w:rsidRPr="00123753" w:rsidRDefault="000220CA" w:rsidP="00AA7D12">
      <w:pPr>
        <w:rPr>
          <w:rFonts w:ascii="Arial" w:hAnsi="Arial"/>
          <w:b/>
          <w:sz w:val="22"/>
          <w:szCs w:val="22"/>
        </w:rPr>
      </w:pPr>
    </w:p>
    <w:p w:rsidR="000B558D" w:rsidRPr="000220CA" w:rsidRDefault="008D7A41" w:rsidP="00AA7D12">
      <w:pPr>
        <w:rPr>
          <w:rFonts w:ascii="Arial" w:hAnsi="Arial"/>
          <w:b/>
          <w:sz w:val="22"/>
          <w:szCs w:val="22"/>
        </w:rPr>
      </w:pPr>
      <w:r w:rsidRPr="000220CA">
        <w:rPr>
          <w:rFonts w:ascii="Arial" w:hAnsi="Arial"/>
          <w:b/>
          <w:sz w:val="22"/>
          <w:szCs w:val="22"/>
        </w:rPr>
        <w:t>Clinical Trials</w:t>
      </w:r>
    </w:p>
    <w:p w:rsidR="00BB7EC3" w:rsidRPr="000220CA" w:rsidRDefault="00BB7EC3" w:rsidP="00AA7D12">
      <w:pPr>
        <w:rPr>
          <w:rFonts w:ascii="Arial" w:hAnsi="Arial"/>
          <w:sz w:val="22"/>
          <w:szCs w:val="22"/>
        </w:rPr>
      </w:pPr>
    </w:p>
    <w:p w:rsidR="00454EB5" w:rsidRPr="000220CA" w:rsidRDefault="00D246E8" w:rsidP="000F0FAA">
      <w:pPr>
        <w:pStyle w:val="ListParagraph"/>
        <w:numPr>
          <w:ilvl w:val="1"/>
          <w:numId w:val="25"/>
        </w:numPr>
        <w:jc w:val="both"/>
        <w:rPr>
          <w:rFonts w:ascii="Arial" w:hAnsi="Arial"/>
          <w:sz w:val="22"/>
          <w:szCs w:val="22"/>
        </w:rPr>
      </w:pPr>
      <w:r w:rsidRPr="000220CA">
        <w:rPr>
          <w:rFonts w:ascii="Arial" w:hAnsi="Arial"/>
          <w:sz w:val="22"/>
          <w:szCs w:val="22"/>
        </w:rPr>
        <w:t>T</w:t>
      </w:r>
      <w:r w:rsidR="00454EB5" w:rsidRPr="000220CA">
        <w:rPr>
          <w:rFonts w:ascii="Arial" w:hAnsi="Arial"/>
          <w:sz w:val="22"/>
          <w:szCs w:val="22"/>
        </w:rPr>
        <w:t xml:space="preserve">he </w:t>
      </w:r>
      <w:r w:rsidR="00540218" w:rsidRPr="000220CA">
        <w:rPr>
          <w:rFonts w:ascii="Arial" w:hAnsi="Arial"/>
          <w:sz w:val="22"/>
          <w:szCs w:val="22"/>
        </w:rPr>
        <w:t>minor submission’s literature search</w:t>
      </w:r>
      <w:r w:rsidR="00454EB5" w:rsidRPr="000220CA">
        <w:rPr>
          <w:rFonts w:ascii="Arial" w:hAnsi="Arial"/>
          <w:sz w:val="22"/>
          <w:szCs w:val="22"/>
        </w:rPr>
        <w:t xml:space="preserve"> did not identify any clinical trials that would allow for a direct or indirect assessment of comparative efficacy and safety with the main comparator, iron polymaltose.</w:t>
      </w:r>
    </w:p>
    <w:p w:rsidR="00454EB5" w:rsidRPr="000220CA" w:rsidRDefault="00454EB5" w:rsidP="00454EB5">
      <w:pPr>
        <w:pStyle w:val="ListParagraph"/>
        <w:ind w:left="709"/>
        <w:jc w:val="both"/>
        <w:rPr>
          <w:rFonts w:ascii="Arial" w:hAnsi="Arial"/>
          <w:sz w:val="22"/>
          <w:szCs w:val="22"/>
        </w:rPr>
      </w:pPr>
    </w:p>
    <w:p w:rsidR="009F4E46" w:rsidRPr="000220CA" w:rsidRDefault="00454EB5" w:rsidP="000F0FAA">
      <w:pPr>
        <w:pStyle w:val="ListParagraph"/>
        <w:numPr>
          <w:ilvl w:val="1"/>
          <w:numId w:val="25"/>
        </w:numPr>
        <w:jc w:val="both"/>
        <w:rPr>
          <w:rFonts w:ascii="Arial" w:hAnsi="Arial"/>
          <w:sz w:val="22"/>
          <w:szCs w:val="22"/>
        </w:rPr>
      </w:pPr>
      <w:r w:rsidRPr="000220CA">
        <w:rPr>
          <w:rFonts w:ascii="Arial" w:hAnsi="Arial"/>
          <w:sz w:val="22"/>
          <w:szCs w:val="22"/>
        </w:rPr>
        <w:t>T</w:t>
      </w:r>
      <w:r w:rsidR="00D246E8" w:rsidRPr="000220CA">
        <w:rPr>
          <w:rFonts w:ascii="Arial" w:hAnsi="Arial"/>
          <w:sz w:val="22"/>
          <w:szCs w:val="22"/>
        </w:rPr>
        <w:t xml:space="preserve">he minor submission </w:t>
      </w:r>
      <w:r w:rsidR="00104D31">
        <w:rPr>
          <w:rFonts w:ascii="Arial" w:hAnsi="Arial"/>
          <w:sz w:val="22"/>
          <w:szCs w:val="22"/>
        </w:rPr>
        <w:t>identified</w:t>
      </w:r>
      <w:r w:rsidR="00D246E8" w:rsidRPr="000220CA">
        <w:rPr>
          <w:rFonts w:ascii="Arial" w:hAnsi="Arial"/>
          <w:sz w:val="22"/>
          <w:szCs w:val="22"/>
        </w:rPr>
        <w:t xml:space="preserve"> the following clinical trials</w:t>
      </w:r>
      <w:r w:rsidR="00540218" w:rsidRPr="000220CA">
        <w:rPr>
          <w:rFonts w:ascii="Arial" w:hAnsi="Arial"/>
          <w:sz w:val="22"/>
          <w:szCs w:val="22"/>
        </w:rPr>
        <w:t xml:space="preserve"> involving the use of iron sucrose in patients undergoing haemodialysis and receiving an erythropoiesis stimulating agent:</w:t>
      </w:r>
      <w:r w:rsidR="00D246E8" w:rsidRPr="000220CA">
        <w:rPr>
          <w:rFonts w:ascii="Arial" w:hAnsi="Arial"/>
          <w:sz w:val="22"/>
          <w:szCs w:val="22"/>
        </w:rPr>
        <w:t xml:space="preserve"> </w:t>
      </w:r>
    </w:p>
    <w:p w:rsidR="0076420C" w:rsidRPr="000220CA" w:rsidRDefault="0076420C" w:rsidP="006319B3">
      <w:pPr>
        <w:rPr>
          <w:rFonts w:ascii="Arial" w:hAnsi="Arial"/>
          <w:sz w:val="22"/>
          <w:szCs w:val="22"/>
        </w:rPr>
      </w:pPr>
    </w:p>
    <w:p w:rsidR="0076420C" w:rsidRPr="000220CA" w:rsidRDefault="0076420C" w:rsidP="006A4105">
      <w:pPr>
        <w:keepNext/>
        <w:ind w:firstLine="709"/>
        <w:rPr>
          <w:rFonts w:ascii="Arial Narrow" w:hAnsi="Arial Narrow"/>
          <w:b/>
          <w:sz w:val="20"/>
        </w:rPr>
      </w:pPr>
      <w:r w:rsidRPr="000220CA">
        <w:rPr>
          <w:rFonts w:ascii="Arial Narrow" w:hAnsi="Arial Narrow"/>
          <w:b/>
          <w:sz w:val="20"/>
        </w:rPr>
        <w:t>Trials and associated reports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45"/>
        <w:gridCol w:w="2788"/>
        <w:gridCol w:w="945"/>
        <w:gridCol w:w="1843"/>
      </w:tblGrid>
      <w:tr w:rsidR="0076420C" w:rsidRPr="000220CA" w:rsidTr="00D60F6D">
        <w:trPr>
          <w:cantSplit/>
          <w:tblHeader/>
        </w:trPr>
        <w:tc>
          <w:tcPr>
            <w:tcW w:w="1843" w:type="dxa"/>
            <w:tcBorders>
              <w:bottom w:val="single" w:sz="4" w:space="0" w:color="auto"/>
            </w:tcBorders>
          </w:tcPr>
          <w:p w:rsidR="0076420C" w:rsidRPr="000220CA" w:rsidRDefault="0076420C" w:rsidP="006A4105">
            <w:pPr>
              <w:keepNext/>
              <w:rPr>
                <w:rFonts w:ascii="Arial Narrow" w:hAnsi="Arial Narrow"/>
                <w:b/>
                <w:sz w:val="20"/>
              </w:rPr>
            </w:pPr>
            <w:r w:rsidRPr="000220CA">
              <w:rPr>
                <w:rFonts w:ascii="Arial Narrow" w:hAnsi="Arial Narrow"/>
                <w:b/>
                <w:sz w:val="20"/>
              </w:rPr>
              <w:t>Trial ID</w:t>
            </w:r>
            <w:r w:rsidR="00540218" w:rsidRPr="000220CA">
              <w:rPr>
                <w:rFonts w:ascii="Arial Narrow" w:hAnsi="Arial Narrow"/>
                <w:b/>
                <w:sz w:val="20"/>
              </w:rPr>
              <w:t>/First author</w:t>
            </w:r>
          </w:p>
        </w:tc>
        <w:tc>
          <w:tcPr>
            <w:tcW w:w="4678" w:type="dxa"/>
            <w:gridSpan w:val="3"/>
            <w:tcBorders>
              <w:bottom w:val="single" w:sz="4" w:space="0" w:color="auto"/>
            </w:tcBorders>
          </w:tcPr>
          <w:p w:rsidR="0076420C" w:rsidRPr="000220CA" w:rsidRDefault="002873CB" w:rsidP="006A4105">
            <w:pPr>
              <w:keepNext/>
              <w:jc w:val="center"/>
              <w:rPr>
                <w:rFonts w:ascii="Arial Narrow" w:hAnsi="Arial Narrow"/>
                <w:b/>
                <w:sz w:val="20"/>
              </w:rPr>
            </w:pPr>
            <w:r w:rsidRPr="000220CA">
              <w:rPr>
                <w:rFonts w:ascii="Arial Narrow" w:hAnsi="Arial Narrow"/>
                <w:b/>
                <w:sz w:val="20"/>
              </w:rPr>
              <w:t>Protocol title/</w:t>
            </w:r>
            <w:r w:rsidR="0076420C" w:rsidRPr="000220CA">
              <w:rPr>
                <w:rFonts w:ascii="Arial Narrow" w:hAnsi="Arial Narrow"/>
                <w:b/>
                <w:sz w:val="20"/>
              </w:rPr>
              <w:t>Publication title</w:t>
            </w:r>
          </w:p>
        </w:tc>
        <w:tc>
          <w:tcPr>
            <w:tcW w:w="1843" w:type="dxa"/>
            <w:tcBorders>
              <w:bottom w:val="single" w:sz="4" w:space="0" w:color="auto"/>
            </w:tcBorders>
          </w:tcPr>
          <w:p w:rsidR="0076420C" w:rsidRPr="000220CA" w:rsidRDefault="0076420C" w:rsidP="006A4105">
            <w:pPr>
              <w:keepNext/>
              <w:rPr>
                <w:rFonts w:ascii="Arial Narrow" w:hAnsi="Arial Narrow"/>
                <w:b/>
                <w:sz w:val="20"/>
              </w:rPr>
            </w:pPr>
            <w:r w:rsidRPr="000220CA">
              <w:rPr>
                <w:rFonts w:ascii="Arial Narrow" w:hAnsi="Arial Narrow"/>
                <w:b/>
                <w:sz w:val="20"/>
              </w:rPr>
              <w:t>Publication citation</w:t>
            </w:r>
          </w:p>
        </w:tc>
      </w:tr>
      <w:tr w:rsidR="00D60F6D" w:rsidRPr="000220CA" w:rsidTr="00D60F6D">
        <w:trPr>
          <w:cantSplit/>
        </w:trPr>
        <w:tc>
          <w:tcPr>
            <w:tcW w:w="2788" w:type="dxa"/>
            <w:gridSpan w:val="2"/>
            <w:tcBorders>
              <w:right w:val="nil"/>
            </w:tcBorders>
          </w:tcPr>
          <w:p w:rsidR="00D60F6D" w:rsidRPr="000220CA" w:rsidRDefault="00D60F6D" w:rsidP="006A4105">
            <w:pPr>
              <w:keepNext/>
              <w:rPr>
                <w:rFonts w:ascii="Arial Narrow" w:hAnsi="Arial Narrow"/>
                <w:b/>
                <w:sz w:val="20"/>
              </w:rPr>
            </w:pPr>
            <w:r w:rsidRPr="000220CA">
              <w:rPr>
                <w:rFonts w:ascii="Arial Narrow" w:hAnsi="Arial Narrow"/>
                <w:b/>
                <w:sz w:val="20"/>
              </w:rPr>
              <w:t>Supplementary randomised trial</w:t>
            </w:r>
          </w:p>
        </w:tc>
        <w:tc>
          <w:tcPr>
            <w:tcW w:w="2788" w:type="dxa"/>
            <w:tcBorders>
              <w:left w:val="nil"/>
              <w:right w:val="nil"/>
            </w:tcBorders>
          </w:tcPr>
          <w:p w:rsidR="00D60F6D" w:rsidRPr="000220CA" w:rsidRDefault="00D60F6D" w:rsidP="006A4105">
            <w:pPr>
              <w:keepNext/>
              <w:rPr>
                <w:rFonts w:ascii="Arial Narrow" w:hAnsi="Arial Narrow"/>
                <w:b/>
                <w:sz w:val="20"/>
              </w:rPr>
            </w:pPr>
          </w:p>
        </w:tc>
        <w:tc>
          <w:tcPr>
            <w:tcW w:w="2788" w:type="dxa"/>
            <w:gridSpan w:val="2"/>
            <w:tcBorders>
              <w:left w:val="nil"/>
            </w:tcBorders>
          </w:tcPr>
          <w:p w:rsidR="00D60F6D" w:rsidRPr="000220CA" w:rsidRDefault="00D60F6D" w:rsidP="006A4105">
            <w:pPr>
              <w:keepNext/>
              <w:rPr>
                <w:rFonts w:ascii="Arial Narrow" w:hAnsi="Arial Narrow"/>
                <w:b/>
                <w:sz w:val="20"/>
              </w:rPr>
            </w:pPr>
          </w:p>
        </w:tc>
      </w:tr>
      <w:tr w:rsidR="0076420C" w:rsidRPr="000220CA" w:rsidTr="00540218">
        <w:trPr>
          <w:cantSplit/>
        </w:trPr>
        <w:tc>
          <w:tcPr>
            <w:tcW w:w="1843" w:type="dxa"/>
          </w:tcPr>
          <w:p w:rsidR="0076420C" w:rsidRPr="000220CA" w:rsidRDefault="00D246E8" w:rsidP="006A4105">
            <w:pPr>
              <w:keepNext/>
              <w:rPr>
                <w:rFonts w:ascii="Arial Narrow" w:hAnsi="Arial Narrow"/>
                <w:sz w:val="20"/>
              </w:rPr>
            </w:pPr>
            <w:r w:rsidRPr="000220CA">
              <w:rPr>
                <w:rFonts w:ascii="Arial Narrow" w:hAnsi="Arial Narrow"/>
                <w:sz w:val="20"/>
              </w:rPr>
              <w:t xml:space="preserve">Al-Momen </w:t>
            </w:r>
          </w:p>
        </w:tc>
        <w:tc>
          <w:tcPr>
            <w:tcW w:w="4678" w:type="dxa"/>
            <w:gridSpan w:val="3"/>
          </w:tcPr>
          <w:p w:rsidR="0076420C" w:rsidRPr="000220CA" w:rsidRDefault="002873CB" w:rsidP="006A4105">
            <w:pPr>
              <w:keepNext/>
              <w:rPr>
                <w:rFonts w:ascii="Arial Narrow" w:hAnsi="Arial Narrow"/>
                <w:sz w:val="20"/>
              </w:rPr>
            </w:pPr>
            <w:r w:rsidRPr="000220CA">
              <w:rPr>
                <w:rFonts w:ascii="Arial Narrow" w:hAnsi="Arial Narrow"/>
                <w:sz w:val="20"/>
              </w:rPr>
              <w:t>Clinical Study Report: Enhancement of rHuEPO effect by iron sacch</w:t>
            </w:r>
            <w:r w:rsidR="00540218" w:rsidRPr="000220CA">
              <w:rPr>
                <w:rFonts w:ascii="Arial Narrow" w:hAnsi="Arial Narrow"/>
                <w:sz w:val="20"/>
              </w:rPr>
              <w:t>arate in haemodialysis patients</w:t>
            </w:r>
            <w:r w:rsidRPr="000220CA">
              <w:rPr>
                <w:rFonts w:ascii="Arial Narrow" w:hAnsi="Arial Narrow"/>
                <w:sz w:val="20"/>
              </w:rPr>
              <w:t>.</w:t>
            </w:r>
          </w:p>
          <w:p w:rsidR="00540218" w:rsidRPr="000220CA" w:rsidRDefault="00540218" w:rsidP="006A4105">
            <w:pPr>
              <w:keepNext/>
              <w:rPr>
                <w:rFonts w:ascii="Arial Narrow" w:hAnsi="Arial Narrow"/>
                <w:sz w:val="20"/>
              </w:rPr>
            </w:pPr>
          </w:p>
        </w:tc>
        <w:tc>
          <w:tcPr>
            <w:tcW w:w="1843" w:type="dxa"/>
          </w:tcPr>
          <w:p w:rsidR="0076420C" w:rsidRPr="000220CA" w:rsidRDefault="002873CB" w:rsidP="006A4105">
            <w:pPr>
              <w:keepNext/>
              <w:rPr>
                <w:rFonts w:ascii="Arial Narrow" w:hAnsi="Arial Narrow"/>
                <w:sz w:val="20"/>
              </w:rPr>
            </w:pPr>
            <w:r w:rsidRPr="000220CA">
              <w:rPr>
                <w:rFonts w:ascii="Arial Narrow" w:hAnsi="Arial Narrow"/>
                <w:sz w:val="20"/>
              </w:rPr>
              <w:t>1999</w:t>
            </w:r>
          </w:p>
        </w:tc>
      </w:tr>
      <w:tr w:rsidR="00D246E8" w:rsidRPr="000220CA" w:rsidTr="00540218">
        <w:trPr>
          <w:cantSplit/>
        </w:trPr>
        <w:tc>
          <w:tcPr>
            <w:tcW w:w="1843" w:type="dxa"/>
          </w:tcPr>
          <w:p w:rsidR="00D246E8" w:rsidRPr="000220CA" w:rsidRDefault="00D246E8" w:rsidP="006A4105">
            <w:pPr>
              <w:keepNext/>
              <w:rPr>
                <w:rFonts w:ascii="Arial Narrow" w:hAnsi="Arial Narrow"/>
                <w:sz w:val="20"/>
              </w:rPr>
            </w:pPr>
            <w:r w:rsidRPr="000220CA">
              <w:rPr>
                <w:rFonts w:ascii="Arial Narrow" w:hAnsi="Arial Narrow"/>
                <w:sz w:val="20"/>
              </w:rPr>
              <w:t xml:space="preserve">Hussein </w:t>
            </w:r>
          </w:p>
        </w:tc>
        <w:tc>
          <w:tcPr>
            <w:tcW w:w="4678" w:type="dxa"/>
            <w:gridSpan w:val="3"/>
          </w:tcPr>
          <w:p w:rsidR="00D246E8" w:rsidRPr="000220CA" w:rsidRDefault="002873CB" w:rsidP="006A4105">
            <w:pPr>
              <w:keepNext/>
              <w:rPr>
                <w:rFonts w:ascii="Arial Narrow" w:hAnsi="Arial Narrow"/>
                <w:sz w:val="20"/>
              </w:rPr>
            </w:pPr>
            <w:r w:rsidRPr="000220CA">
              <w:rPr>
                <w:rFonts w:ascii="Arial Narrow" w:hAnsi="Arial Narrow"/>
                <w:sz w:val="20"/>
              </w:rPr>
              <w:t>Experience of iron saccharate supplementation in haemodialysis patients treated with erythropoietin.</w:t>
            </w:r>
          </w:p>
          <w:p w:rsidR="00540218" w:rsidRPr="000220CA" w:rsidRDefault="00540218" w:rsidP="006A4105">
            <w:pPr>
              <w:keepNext/>
              <w:rPr>
                <w:rFonts w:ascii="Arial Narrow" w:hAnsi="Arial Narrow"/>
                <w:b/>
                <w:sz w:val="20"/>
              </w:rPr>
            </w:pPr>
          </w:p>
        </w:tc>
        <w:tc>
          <w:tcPr>
            <w:tcW w:w="1843" w:type="dxa"/>
          </w:tcPr>
          <w:p w:rsidR="00D246E8" w:rsidRPr="000220CA" w:rsidRDefault="002873CB" w:rsidP="006A4105">
            <w:pPr>
              <w:keepNext/>
              <w:rPr>
                <w:rFonts w:ascii="Arial Narrow" w:hAnsi="Arial Narrow"/>
                <w:b/>
                <w:sz w:val="20"/>
              </w:rPr>
            </w:pPr>
            <w:r w:rsidRPr="000A23E3">
              <w:rPr>
                <w:rFonts w:ascii="Arial Narrow" w:hAnsi="Arial Narrow"/>
                <w:i/>
                <w:sz w:val="20"/>
              </w:rPr>
              <w:t>Nephrology,</w:t>
            </w:r>
            <w:r w:rsidRPr="000220CA">
              <w:rPr>
                <w:rFonts w:ascii="Arial Narrow" w:hAnsi="Arial Narrow"/>
                <w:sz w:val="20"/>
              </w:rPr>
              <w:t xml:space="preserve"> 1998; 4, 105-108.</w:t>
            </w:r>
          </w:p>
        </w:tc>
      </w:tr>
      <w:tr w:rsidR="00D246E8" w:rsidRPr="000220CA" w:rsidTr="00540218">
        <w:trPr>
          <w:cantSplit/>
        </w:trPr>
        <w:tc>
          <w:tcPr>
            <w:tcW w:w="1843" w:type="dxa"/>
          </w:tcPr>
          <w:p w:rsidR="00D246E8" w:rsidRPr="000220CA" w:rsidRDefault="00D246E8" w:rsidP="006A4105">
            <w:pPr>
              <w:keepNext/>
              <w:rPr>
                <w:rFonts w:ascii="Arial Narrow" w:hAnsi="Arial Narrow"/>
                <w:sz w:val="20"/>
              </w:rPr>
            </w:pPr>
            <w:r w:rsidRPr="000220CA">
              <w:rPr>
                <w:rFonts w:ascii="Arial Narrow" w:hAnsi="Arial Narrow"/>
                <w:sz w:val="20"/>
              </w:rPr>
              <w:t xml:space="preserve">Kosch </w:t>
            </w:r>
          </w:p>
        </w:tc>
        <w:tc>
          <w:tcPr>
            <w:tcW w:w="4678" w:type="dxa"/>
            <w:gridSpan w:val="3"/>
          </w:tcPr>
          <w:p w:rsidR="00D246E8" w:rsidRPr="000220CA" w:rsidRDefault="002873CB" w:rsidP="006A4105">
            <w:pPr>
              <w:keepNext/>
              <w:rPr>
                <w:rFonts w:ascii="Arial Narrow" w:hAnsi="Arial Narrow"/>
                <w:sz w:val="20"/>
              </w:rPr>
            </w:pPr>
            <w:r w:rsidRPr="000220CA">
              <w:rPr>
                <w:rFonts w:ascii="Arial Narrow" w:hAnsi="Arial Narrow"/>
                <w:sz w:val="20"/>
              </w:rPr>
              <w:t>A randomized, controlled parallel-group trial on efficacy and safety of iron sucrose (Venofer) vs iron gluconate (Ferrlecit) in haemodialysis patients treated with rHuEpo.</w:t>
            </w:r>
          </w:p>
          <w:p w:rsidR="00540218" w:rsidRPr="000220CA" w:rsidRDefault="00540218" w:rsidP="006A4105">
            <w:pPr>
              <w:keepNext/>
              <w:rPr>
                <w:rFonts w:ascii="Arial Narrow" w:hAnsi="Arial Narrow"/>
                <w:sz w:val="20"/>
              </w:rPr>
            </w:pPr>
          </w:p>
        </w:tc>
        <w:tc>
          <w:tcPr>
            <w:tcW w:w="1843" w:type="dxa"/>
          </w:tcPr>
          <w:p w:rsidR="00D246E8" w:rsidRPr="000220CA" w:rsidRDefault="002873CB" w:rsidP="006A4105">
            <w:pPr>
              <w:keepNext/>
              <w:rPr>
                <w:rFonts w:ascii="Arial Narrow" w:hAnsi="Arial Narrow"/>
                <w:sz w:val="20"/>
              </w:rPr>
            </w:pPr>
            <w:r w:rsidRPr="000A23E3">
              <w:rPr>
                <w:rFonts w:ascii="Arial Narrow" w:hAnsi="Arial Narrow"/>
                <w:i/>
                <w:sz w:val="20"/>
              </w:rPr>
              <w:t>Nephrology Dialysis Transplantation</w:t>
            </w:r>
            <w:r w:rsidRPr="000220CA">
              <w:rPr>
                <w:rFonts w:ascii="Arial Narrow" w:hAnsi="Arial Narrow"/>
                <w:sz w:val="20"/>
              </w:rPr>
              <w:t>, 2001; 16(6):1239-44.</w:t>
            </w:r>
          </w:p>
        </w:tc>
      </w:tr>
      <w:tr w:rsidR="00D246E8" w:rsidRPr="000220CA" w:rsidTr="00540218">
        <w:trPr>
          <w:cantSplit/>
        </w:trPr>
        <w:tc>
          <w:tcPr>
            <w:tcW w:w="1843" w:type="dxa"/>
          </w:tcPr>
          <w:p w:rsidR="00D246E8" w:rsidRPr="000220CA" w:rsidRDefault="00D246E8" w:rsidP="006A4105">
            <w:pPr>
              <w:keepNext/>
              <w:rPr>
                <w:rFonts w:ascii="Arial Narrow" w:hAnsi="Arial Narrow"/>
                <w:sz w:val="20"/>
              </w:rPr>
            </w:pPr>
            <w:r w:rsidRPr="000220CA">
              <w:rPr>
                <w:rFonts w:ascii="Arial Narrow" w:hAnsi="Arial Narrow"/>
                <w:sz w:val="20"/>
              </w:rPr>
              <w:t xml:space="preserve">Li &amp; Wang </w:t>
            </w:r>
          </w:p>
        </w:tc>
        <w:tc>
          <w:tcPr>
            <w:tcW w:w="4678" w:type="dxa"/>
            <w:gridSpan w:val="3"/>
          </w:tcPr>
          <w:p w:rsidR="00D246E8" w:rsidRPr="000220CA" w:rsidRDefault="002873CB" w:rsidP="006A4105">
            <w:pPr>
              <w:keepNext/>
              <w:rPr>
                <w:rFonts w:ascii="Arial Narrow" w:hAnsi="Arial Narrow"/>
                <w:sz w:val="20"/>
              </w:rPr>
            </w:pPr>
            <w:r w:rsidRPr="000220CA">
              <w:rPr>
                <w:rFonts w:ascii="Arial Narrow" w:hAnsi="Arial Narrow"/>
                <w:sz w:val="20"/>
              </w:rPr>
              <w:t>Intravenous iron sucrose in Chinese hemodialysis patients with renal anemia.</w:t>
            </w:r>
          </w:p>
        </w:tc>
        <w:tc>
          <w:tcPr>
            <w:tcW w:w="1843" w:type="dxa"/>
          </w:tcPr>
          <w:p w:rsidR="00D246E8" w:rsidRPr="000220CA" w:rsidRDefault="002873CB" w:rsidP="006A4105">
            <w:pPr>
              <w:keepNext/>
              <w:rPr>
                <w:rFonts w:ascii="Arial Narrow" w:hAnsi="Arial Narrow"/>
                <w:sz w:val="20"/>
              </w:rPr>
            </w:pPr>
            <w:r w:rsidRPr="000A23E3">
              <w:rPr>
                <w:rFonts w:ascii="Arial Narrow" w:hAnsi="Arial Narrow"/>
                <w:i/>
                <w:sz w:val="20"/>
              </w:rPr>
              <w:t>Blood Purification,</w:t>
            </w:r>
            <w:r w:rsidRPr="000220CA">
              <w:rPr>
                <w:rFonts w:ascii="Arial Narrow" w:hAnsi="Arial Narrow"/>
                <w:sz w:val="20"/>
              </w:rPr>
              <w:t xml:space="preserve"> 2008; 26(2):151-6.</w:t>
            </w:r>
          </w:p>
        </w:tc>
      </w:tr>
    </w:tbl>
    <w:p w:rsidR="0076420C" w:rsidRPr="000220CA" w:rsidRDefault="0076420C" w:rsidP="0076420C">
      <w:pPr>
        <w:pStyle w:val="tablenotes"/>
        <w:ind w:firstLine="709"/>
        <w:rPr>
          <w:rFonts w:ascii="Arial Narrow" w:hAnsi="Arial Narrow"/>
          <w:sz w:val="18"/>
          <w:szCs w:val="18"/>
        </w:rPr>
      </w:pPr>
      <w:r w:rsidRPr="000220CA">
        <w:rPr>
          <w:rFonts w:ascii="Arial Narrow" w:hAnsi="Arial Narrow"/>
          <w:sz w:val="18"/>
          <w:szCs w:val="18"/>
        </w:rPr>
        <w:t xml:space="preserve">Source: </w:t>
      </w:r>
      <w:r w:rsidR="00765D3A" w:rsidRPr="000220CA">
        <w:rPr>
          <w:rFonts w:ascii="Arial Narrow" w:hAnsi="Arial Narrow"/>
          <w:sz w:val="18"/>
          <w:szCs w:val="18"/>
        </w:rPr>
        <w:t>Minor s</w:t>
      </w:r>
      <w:r w:rsidR="00D246E8" w:rsidRPr="000220CA">
        <w:rPr>
          <w:rFonts w:ascii="Arial Narrow" w:hAnsi="Arial Narrow"/>
          <w:sz w:val="18"/>
          <w:szCs w:val="18"/>
        </w:rPr>
        <w:t>ubmission, page</w:t>
      </w:r>
      <w:r w:rsidR="00776080" w:rsidRPr="000220CA">
        <w:rPr>
          <w:rFonts w:ascii="Arial Narrow" w:hAnsi="Arial Narrow"/>
          <w:sz w:val="18"/>
          <w:szCs w:val="18"/>
        </w:rPr>
        <w:t>s</w:t>
      </w:r>
      <w:r w:rsidR="00D246E8" w:rsidRPr="000220CA">
        <w:rPr>
          <w:rFonts w:ascii="Arial Narrow" w:hAnsi="Arial Narrow"/>
          <w:sz w:val="18"/>
          <w:szCs w:val="18"/>
        </w:rPr>
        <w:t xml:space="preserve"> 22</w:t>
      </w:r>
      <w:r w:rsidR="00776080" w:rsidRPr="000220CA">
        <w:rPr>
          <w:rFonts w:ascii="Arial Narrow" w:hAnsi="Arial Narrow"/>
          <w:sz w:val="18"/>
          <w:szCs w:val="18"/>
        </w:rPr>
        <w:t xml:space="preserve"> and 35.</w:t>
      </w:r>
    </w:p>
    <w:p w:rsidR="00BB7EC3" w:rsidRPr="000220CA" w:rsidRDefault="00BB7EC3" w:rsidP="009B0F67">
      <w:pPr>
        <w:jc w:val="both"/>
        <w:rPr>
          <w:rFonts w:ascii="Arial" w:hAnsi="Arial"/>
          <w:sz w:val="22"/>
          <w:szCs w:val="22"/>
        </w:rPr>
      </w:pPr>
    </w:p>
    <w:p w:rsidR="00776080" w:rsidRDefault="00540218" w:rsidP="000F0FAA">
      <w:pPr>
        <w:pStyle w:val="ListParagraph"/>
        <w:numPr>
          <w:ilvl w:val="1"/>
          <w:numId w:val="25"/>
        </w:numPr>
        <w:jc w:val="both"/>
        <w:rPr>
          <w:rFonts w:ascii="Arial" w:hAnsi="Arial"/>
          <w:sz w:val="22"/>
          <w:szCs w:val="22"/>
        </w:rPr>
      </w:pPr>
      <w:r w:rsidRPr="000220CA">
        <w:rPr>
          <w:rFonts w:ascii="Arial" w:hAnsi="Arial"/>
          <w:sz w:val="22"/>
          <w:szCs w:val="22"/>
        </w:rPr>
        <w:t xml:space="preserve">In the absence of direct and indirect comparisons between iron sucrose and iron polymaltose, the minor submission </w:t>
      </w:r>
      <w:r w:rsidR="008975EC" w:rsidRPr="000220CA">
        <w:rPr>
          <w:rFonts w:ascii="Arial" w:hAnsi="Arial"/>
          <w:sz w:val="22"/>
          <w:szCs w:val="22"/>
        </w:rPr>
        <w:t xml:space="preserve">further </w:t>
      </w:r>
      <w:r w:rsidR="000A23E3">
        <w:rPr>
          <w:rFonts w:ascii="Arial" w:hAnsi="Arial"/>
          <w:sz w:val="22"/>
          <w:szCs w:val="22"/>
        </w:rPr>
        <w:t>cited</w:t>
      </w:r>
      <w:r w:rsidRPr="000220CA">
        <w:rPr>
          <w:rFonts w:ascii="Arial" w:hAnsi="Arial"/>
          <w:sz w:val="22"/>
          <w:szCs w:val="22"/>
        </w:rPr>
        <w:t xml:space="preserve"> treatment guidelines and review artic</w:t>
      </w:r>
      <w:r w:rsidR="002E1E36" w:rsidRPr="000220CA">
        <w:rPr>
          <w:rFonts w:ascii="Arial" w:hAnsi="Arial"/>
          <w:sz w:val="22"/>
          <w:szCs w:val="22"/>
        </w:rPr>
        <w:t>les</w:t>
      </w:r>
      <w:r w:rsidR="008975EC" w:rsidRPr="000220CA">
        <w:rPr>
          <w:rFonts w:ascii="Arial" w:hAnsi="Arial"/>
          <w:sz w:val="22"/>
          <w:szCs w:val="22"/>
        </w:rPr>
        <w:t>.</w:t>
      </w:r>
      <w:r w:rsidR="002E1E36" w:rsidRPr="000220CA">
        <w:rPr>
          <w:rFonts w:ascii="Arial" w:hAnsi="Arial"/>
          <w:sz w:val="22"/>
          <w:szCs w:val="22"/>
        </w:rPr>
        <w:t xml:space="preserve"> </w:t>
      </w:r>
    </w:p>
    <w:p w:rsidR="000220CA" w:rsidRDefault="000220CA" w:rsidP="000220CA">
      <w:pPr>
        <w:pStyle w:val="ListParagraph"/>
        <w:ind w:left="709"/>
        <w:jc w:val="both"/>
        <w:rPr>
          <w:rFonts w:ascii="Arial" w:hAnsi="Arial"/>
          <w:sz w:val="22"/>
          <w:szCs w:val="22"/>
        </w:rPr>
      </w:pPr>
    </w:p>
    <w:p w:rsidR="000220CA" w:rsidRPr="000220CA" w:rsidRDefault="000220CA" w:rsidP="000220CA">
      <w:pPr>
        <w:pStyle w:val="ListParagraph"/>
        <w:ind w:left="360" w:firstLine="349"/>
        <w:jc w:val="both"/>
        <w:rPr>
          <w:rFonts w:ascii="Arial" w:hAnsi="Arial"/>
          <w:i/>
          <w:sz w:val="22"/>
          <w:szCs w:val="22"/>
        </w:rPr>
      </w:pPr>
      <w:r>
        <w:rPr>
          <w:rFonts w:ascii="Arial" w:hAnsi="Arial"/>
          <w:i/>
          <w:sz w:val="22"/>
          <w:szCs w:val="22"/>
        </w:rPr>
        <w:t>For more deta</w:t>
      </w:r>
      <w:r w:rsidR="00AB06C8">
        <w:rPr>
          <w:rFonts w:ascii="Arial" w:hAnsi="Arial"/>
          <w:i/>
          <w:sz w:val="22"/>
          <w:szCs w:val="22"/>
        </w:rPr>
        <w:t>il on PBAC’s view, see section 7</w:t>
      </w:r>
      <w:r>
        <w:rPr>
          <w:rFonts w:ascii="Arial" w:hAnsi="Arial"/>
          <w:i/>
          <w:sz w:val="22"/>
          <w:szCs w:val="22"/>
        </w:rPr>
        <w:t xml:space="preserve"> “PBAC outcome”</w:t>
      </w:r>
    </w:p>
    <w:p w:rsidR="00454EB5" w:rsidRPr="000220CA" w:rsidRDefault="00454EB5" w:rsidP="00454EB5">
      <w:pPr>
        <w:pStyle w:val="ListParagraph"/>
        <w:ind w:left="709"/>
        <w:jc w:val="both"/>
        <w:rPr>
          <w:rFonts w:ascii="Arial" w:hAnsi="Arial"/>
          <w:sz w:val="22"/>
          <w:szCs w:val="22"/>
        </w:rPr>
      </w:pPr>
    </w:p>
    <w:p w:rsidR="005A3173" w:rsidRPr="000220CA" w:rsidRDefault="005A3173" w:rsidP="00882085">
      <w:pPr>
        <w:jc w:val="both"/>
        <w:rPr>
          <w:rFonts w:ascii="Arial" w:hAnsi="Arial"/>
          <w:b/>
          <w:sz w:val="22"/>
          <w:szCs w:val="22"/>
        </w:rPr>
      </w:pPr>
      <w:r w:rsidRPr="000220CA">
        <w:rPr>
          <w:rFonts w:ascii="Arial" w:hAnsi="Arial"/>
          <w:b/>
          <w:sz w:val="22"/>
          <w:szCs w:val="22"/>
        </w:rPr>
        <w:lastRenderedPageBreak/>
        <w:t>Comparative effectiveness</w:t>
      </w:r>
      <w:r w:rsidR="008C2E4B" w:rsidRPr="000220CA">
        <w:rPr>
          <w:rFonts w:ascii="Arial" w:hAnsi="Arial"/>
          <w:b/>
          <w:sz w:val="22"/>
          <w:szCs w:val="22"/>
        </w:rPr>
        <w:t xml:space="preserve"> and harms</w:t>
      </w:r>
    </w:p>
    <w:p w:rsidR="005A3173" w:rsidRPr="000220CA" w:rsidRDefault="005A3173" w:rsidP="00882085">
      <w:pPr>
        <w:jc w:val="both"/>
        <w:rPr>
          <w:rFonts w:ascii="Arial" w:hAnsi="Arial"/>
          <w:sz w:val="22"/>
          <w:szCs w:val="22"/>
        </w:rPr>
      </w:pPr>
    </w:p>
    <w:p w:rsidR="00837B80" w:rsidRPr="000220CA" w:rsidRDefault="002E1E36" w:rsidP="000F0FAA">
      <w:pPr>
        <w:pStyle w:val="ListParagraph"/>
        <w:numPr>
          <w:ilvl w:val="1"/>
          <w:numId w:val="25"/>
        </w:numPr>
        <w:jc w:val="both"/>
        <w:rPr>
          <w:rFonts w:ascii="Arial" w:hAnsi="Arial"/>
          <w:sz w:val="22"/>
          <w:szCs w:val="22"/>
        </w:rPr>
      </w:pPr>
      <w:r w:rsidRPr="000220CA">
        <w:rPr>
          <w:rFonts w:ascii="Arial" w:hAnsi="Arial"/>
          <w:sz w:val="22"/>
          <w:szCs w:val="22"/>
        </w:rPr>
        <w:t>Comparative efficacy and safety</w:t>
      </w:r>
      <w:r w:rsidR="000A23E3">
        <w:rPr>
          <w:rFonts w:ascii="Arial" w:hAnsi="Arial"/>
          <w:sz w:val="22"/>
          <w:szCs w:val="22"/>
        </w:rPr>
        <w:t xml:space="preserve"> data against iron polymaltose wa</w:t>
      </w:r>
      <w:r w:rsidRPr="000220CA">
        <w:rPr>
          <w:rFonts w:ascii="Arial" w:hAnsi="Arial"/>
          <w:sz w:val="22"/>
          <w:szCs w:val="22"/>
        </w:rPr>
        <w:t>s not presented.</w:t>
      </w:r>
    </w:p>
    <w:p w:rsidR="002E1E36" w:rsidRPr="000220CA" w:rsidRDefault="002E1E36" w:rsidP="000F0FAA">
      <w:pPr>
        <w:pStyle w:val="ListParagraph"/>
        <w:jc w:val="both"/>
        <w:rPr>
          <w:rFonts w:ascii="Arial" w:hAnsi="Arial"/>
          <w:sz w:val="22"/>
          <w:szCs w:val="22"/>
        </w:rPr>
      </w:pPr>
    </w:p>
    <w:p w:rsidR="002E1E36" w:rsidRPr="000220CA" w:rsidRDefault="000A23E3" w:rsidP="000F0FAA">
      <w:pPr>
        <w:pStyle w:val="ListParagraph"/>
        <w:numPr>
          <w:ilvl w:val="1"/>
          <w:numId w:val="25"/>
        </w:numPr>
        <w:jc w:val="both"/>
        <w:rPr>
          <w:rFonts w:ascii="Arial" w:hAnsi="Arial"/>
          <w:sz w:val="22"/>
          <w:szCs w:val="22"/>
        </w:rPr>
      </w:pPr>
      <w:r>
        <w:rPr>
          <w:rFonts w:ascii="Arial" w:hAnsi="Arial"/>
          <w:sz w:val="22"/>
          <w:szCs w:val="22"/>
        </w:rPr>
        <w:t>The PBAC had</w:t>
      </w:r>
      <w:r w:rsidR="00513C7B" w:rsidRPr="000220CA">
        <w:rPr>
          <w:rFonts w:ascii="Arial" w:hAnsi="Arial"/>
          <w:sz w:val="22"/>
          <w:szCs w:val="22"/>
        </w:rPr>
        <w:t xml:space="preserve"> previously considered that iron sucrose is unlikely to demonstrate a therapeutic profile that can be distinguished from iron polymaltose. (November 2</w:t>
      </w:r>
      <w:r w:rsidR="001E3BF8">
        <w:rPr>
          <w:rFonts w:ascii="Arial" w:hAnsi="Arial"/>
          <w:sz w:val="22"/>
          <w:szCs w:val="22"/>
        </w:rPr>
        <w:t>004 PBAC minutes, para 5.10.6).</w:t>
      </w:r>
    </w:p>
    <w:p w:rsidR="00732BD2" w:rsidRDefault="00732BD2" w:rsidP="009B0F67">
      <w:pPr>
        <w:pStyle w:val="ListParagraph"/>
        <w:ind w:left="709"/>
        <w:jc w:val="both"/>
        <w:rPr>
          <w:rFonts w:ascii="Arial" w:hAnsi="Arial"/>
          <w:sz w:val="22"/>
          <w:szCs w:val="22"/>
        </w:rPr>
      </w:pPr>
    </w:p>
    <w:p w:rsidR="000220CA" w:rsidRDefault="000220CA" w:rsidP="000220CA">
      <w:pPr>
        <w:pStyle w:val="ListParagraph"/>
        <w:ind w:left="709"/>
        <w:jc w:val="both"/>
        <w:rPr>
          <w:rFonts w:ascii="Arial" w:hAnsi="Arial"/>
          <w:i/>
          <w:sz w:val="22"/>
          <w:szCs w:val="22"/>
        </w:rPr>
      </w:pPr>
      <w:r>
        <w:rPr>
          <w:rFonts w:ascii="Arial" w:hAnsi="Arial"/>
          <w:i/>
          <w:sz w:val="22"/>
          <w:szCs w:val="22"/>
        </w:rPr>
        <w:t xml:space="preserve">For more detail on PBAC’s view, see section </w:t>
      </w:r>
      <w:r w:rsidR="00AB06C8">
        <w:rPr>
          <w:rFonts w:ascii="Arial" w:hAnsi="Arial"/>
          <w:i/>
          <w:sz w:val="22"/>
          <w:szCs w:val="22"/>
        </w:rPr>
        <w:t>7</w:t>
      </w:r>
      <w:r>
        <w:rPr>
          <w:rFonts w:ascii="Arial" w:hAnsi="Arial"/>
          <w:i/>
          <w:sz w:val="22"/>
          <w:szCs w:val="22"/>
        </w:rPr>
        <w:t xml:space="preserve"> “PBAC outcome”</w:t>
      </w:r>
    </w:p>
    <w:p w:rsidR="000220CA" w:rsidRPr="000220CA" w:rsidRDefault="000220CA" w:rsidP="009B0F67">
      <w:pPr>
        <w:pStyle w:val="ListParagraph"/>
        <w:ind w:left="709"/>
        <w:jc w:val="both"/>
        <w:rPr>
          <w:rFonts w:ascii="Arial" w:hAnsi="Arial"/>
          <w:sz w:val="22"/>
          <w:szCs w:val="22"/>
        </w:rPr>
      </w:pPr>
    </w:p>
    <w:p w:rsidR="005A3173" w:rsidRPr="000220CA" w:rsidRDefault="005A3173" w:rsidP="00882085">
      <w:pPr>
        <w:jc w:val="both"/>
        <w:rPr>
          <w:rFonts w:ascii="Arial" w:hAnsi="Arial"/>
          <w:b/>
          <w:sz w:val="22"/>
          <w:szCs w:val="22"/>
        </w:rPr>
      </w:pPr>
      <w:r w:rsidRPr="000220CA">
        <w:rPr>
          <w:rFonts w:ascii="Arial" w:hAnsi="Arial"/>
          <w:b/>
          <w:sz w:val="22"/>
          <w:szCs w:val="22"/>
        </w:rPr>
        <w:t>Clinical claim</w:t>
      </w:r>
    </w:p>
    <w:p w:rsidR="005A3173" w:rsidRPr="000220CA" w:rsidRDefault="005A3173" w:rsidP="00882085">
      <w:pPr>
        <w:ind w:left="720" w:hanging="720"/>
        <w:jc w:val="both"/>
        <w:rPr>
          <w:rFonts w:ascii="Arial" w:hAnsi="Arial"/>
          <w:sz w:val="22"/>
          <w:szCs w:val="22"/>
        </w:rPr>
      </w:pPr>
    </w:p>
    <w:p w:rsidR="009B0F67" w:rsidRPr="000F0FAA" w:rsidRDefault="00A11BF3" w:rsidP="000F0FAA">
      <w:pPr>
        <w:pStyle w:val="ListParagraph"/>
        <w:numPr>
          <w:ilvl w:val="1"/>
          <w:numId w:val="25"/>
        </w:numPr>
        <w:jc w:val="both"/>
        <w:rPr>
          <w:rFonts w:ascii="Arial" w:hAnsi="Arial"/>
          <w:sz w:val="22"/>
          <w:szCs w:val="22"/>
        </w:rPr>
      </w:pPr>
      <w:r w:rsidRPr="000220CA">
        <w:rPr>
          <w:rFonts w:ascii="Arial" w:hAnsi="Arial"/>
          <w:sz w:val="22"/>
          <w:szCs w:val="22"/>
        </w:rPr>
        <w:t xml:space="preserve">The </w:t>
      </w:r>
      <w:r w:rsidR="00104D31">
        <w:rPr>
          <w:rFonts w:ascii="Arial" w:hAnsi="Arial"/>
          <w:sz w:val="22"/>
          <w:szCs w:val="22"/>
        </w:rPr>
        <w:t>minor submission claimed</w:t>
      </w:r>
      <w:r w:rsidR="008975EC" w:rsidRPr="000220CA">
        <w:rPr>
          <w:rFonts w:ascii="Arial" w:hAnsi="Arial"/>
          <w:sz w:val="22"/>
          <w:szCs w:val="22"/>
        </w:rPr>
        <w:t xml:space="preserve"> that all available intravenous iron formulations are roughly equi-effective at a ratio of 1:1 per mg basis albeit with contrasting safety profiles.</w:t>
      </w:r>
    </w:p>
    <w:p w:rsidR="00F57A6D" w:rsidRDefault="00F57A6D" w:rsidP="007B284B">
      <w:pPr>
        <w:jc w:val="both"/>
        <w:rPr>
          <w:rFonts w:ascii="Arial" w:hAnsi="Arial"/>
          <w:sz w:val="22"/>
          <w:szCs w:val="22"/>
        </w:rPr>
      </w:pPr>
    </w:p>
    <w:p w:rsidR="000220CA" w:rsidRDefault="000220CA" w:rsidP="000220CA">
      <w:pPr>
        <w:pStyle w:val="ListParagraph"/>
        <w:ind w:left="709"/>
        <w:jc w:val="both"/>
        <w:rPr>
          <w:rFonts w:ascii="Arial" w:hAnsi="Arial"/>
          <w:i/>
          <w:sz w:val="22"/>
          <w:szCs w:val="22"/>
        </w:rPr>
      </w:pPr>
      <w:r>
        <w:rPr>
          <w:rFonts w:ascii="Arial" w:hAnsi="Arial"/>
          <w:i/>
          <w:sz w:val="22"/>
          <w:szCs w:val="22"/>
        </w:rPr>
        <w:t>For more deta</w:t>
      </w:r>
      <w:r w:rsidR="00AB06C8">
        <w:rPr>
          <w:rFonts w:ascii="Arial" w:hAnsi="Arial"/>
          <w:i/>
          <w:sz w:val="22"/>
          <w:szCs w:val="22"/>
        </w:rPr>
        <w:t>il on PBAC’s view, see section 7</w:t>
      </w:r>
      <w:r>
        <w:rPr>
          <w:rFonts w:ascii="Arial" w:hAnsi="Arial"/>
          <w:i/>
          <w:sz w:val="22"/>
          <w:szCs w:val="22"/>
        </w:rPr>
        <w:t xml:space="preserve"> “PBAC outcome”</w:t>
      </w:r>
    </w:p>
    <w:p w:rsidR="000220CA" w:rsidRPr="000220CA" w:rsidRDefault="000220CA" w:rsidP="007B284B">
      <w:pPr>
        <w:jc w:val="both"/>
        <w:rPr>
          <w:rFonts w:ascii="Arial" w:hAnsi="Arial"/>
          <w:sz w:val="22"/>
          <w:szCs w:val="22"/>
        </w:rPr>
      </w:pPr>
    </w:p>
    <w:p w:rsidR="005A3173" w:rsidRPr="000220CA" w:rsidRDefault="005A3173" w:rsidP="009C0F6F">
      <w:pPr>
        <w:jc w:val="both"/>
        <w:rPr>
          <w:rFonts w:ascii="Arial" w:hAnsi="Arial"/>
          <w:b/>
          <w:sz w:val="22"/>
          <w:szCs w:val="22"/>
        </w:rPr>
      </w:pPr>
      <w:r w:rsidRPr="000220CA">
        <w:rPr>
          <w:rFonts w:ascii="Arial" w:hAnsi="Arial"/>
          <w:b/>
          <w:sz w:val="22"/>
          <w:szCs w:val="22"/>
        </w:rPr>
        <w:t>Economic analysis</w:t>
      </w:r>
    </w:p>
    <w:p w:rsidR="005A3173" w:rsidRPr="000220CA" w:rsidRDefault="005A3173" w:rsidP="009C0F6F">
      <w:pPr>
        <w:jc w:val="both"/>
        <w:rPr>
          <w:rFonts w:ascii="Arial" w:hAnsi="Arial"/>
          <w:sz w:val="22"/>
          <w:szCs w:val="22"/>
        </w:rPr>
      </w:pPr>
    </w:p>
    <w:p w:rsidR="008975EC" w:rsidRPr="000220CA" w:rsidRDefault="008975EC" w:rsidP="000F0FAA">
      <w:pPr>
        <w:pStyle w:val="ListParagraph"/>
        <w:numPr>
          <w:ilvl w:val="1"/>
          <w:numId w:val="25"/>
        </w:numPr>
        <w:jc w:val="both"/>
        <w:rPr>
          <w:rFonts w:ascii="Arial" w:hAnsi="Arial"/>
          <w:sz w:val="22"/>
          <w:szCs w:val="22"/>
        </w:rPr>
      </w:pPr>
      <w:r w:rsidRPr="000220CA">
        <w:rPr>
          <w:rFonts w:ascii="Arial" w:hAnsi="Arial"/>
          <w:sz w:val="22"/>
          <w:szCs w:val="22"/>
        </w:rPr>
        <w:t xml:space="preserve">Although the minor submission </w:t>
      </w:r>
      <w:r w:rsidR="00104D31">
        <w:rPr>
          <w:rFonts w:ascii="Arial" w:hAnsi="Arial"/>
          <w:sz w:val="22"/>
          <w:szCs w:val="22"/>
        </w:rPr>
        <w:t>did</w:t>
      </w:r>
      <w:r w:rsidR="009B0F67" w:rsidRPr="000220CA">
        <w:rPr>
          <w:rFonts w:ascii="Arial" w:hAnsi="Arial"/>
          <w:sz w:val="22"/>
          <w:szCs w:val="22"/>
        </w:rPr>
        <w:t xml:space="preserve"> </w:t>
      </w:r>
      <w:r w:rsidRPr="000220CA">
        <w:rPr>
          <w:rFonts w:ascii="Arial" w:hAnsi="Arial"/>
          <w:sz w:val="22"/>
          <w:szCs w:val="22"/>
        </w:rPr>
        <w:t>not present a formal</w:t>
      </w:r>
      <w:r w:rsidR="009B0F67" w:rsidRPr="000220CA">
        <w:rPr>
          <w:rFonts w:ascii="Arial" w:hAnsi="Arial"/>
          <w:sz w:val="22"/>
          <w:szCs w:val="22"/>
        </w:rPr>
        <w:t xml:space="preserve"> economic comparison</w:t>
      </w:r>
      <w:r w:rsidR="000A23E3">
        <w:rPr>
          <w:rFonts w:ascii="Arial" w:hAnsi="Arial"/>
          <w:sz w:val="22"/>
          <w:szCs w:val="22"/>
        </w:rPr>
        <w:t>, the clinical claim wa</w:t>
      </w:r>
      <w:r w:rsidRPr="000220CA">
        <w:rPr>
          <w:rFonts w:ascii="Arial" w:hAnsi="Arial"/>
          <w:sz w:val="22"/>
          <w:szCs w:val="22"/>
        </w:rPr>
        <w:t>s consistent with a cost-minimisation analysis and an equi-effective dose</w:t>
      </w:r>
      <w:r w:rsidR="000A23E3">
        <w:rPr>
          <w:rFonts w:ascii="Arial" w:hAnsi="Arial"/>
          <w:sz w:val="22"/>
          <w:szCs w:val="22"/>
        </w:rPr>
        <w:t xml:space="preserve"> of 1:1 elemental iron content wa</w:t>
      </w:r>
      <w:r w:rsidRPr="000220CA">
        <w:rPr>
          <w:rFonts w:ascii="Arial" w:hAnsi="Arial"/>
          <w:sz w:val="22"/>
          <w:szCs w:val="22"/>
        </w:rPr>
        <w:t>s proposed</w:t>
      </w:r>
      <w:r w:rsidR="00382254">
        <w:rPr>
          <w:rFonts w:ascii="Arial" w:hAnsi="Arial"/>
          <w:sz w:val="22"/>
          <w:szCs w:val="22"/>
        </w:rPr>
        <w:t>.</w:t>
      </w:r>
      <w:r w:rsidR="000A23E3">
        <w:rPr>
          <w:rFonts w:ascii="Arial" w:hAnsi="Arial"/>
          <w:sz w:val="22"/>
          <w:szCs w:val="22"/>
        </w:rPr>
        <w:t xml:space="preserve"> The equi-effective doses we</w:t>
      </w:r>
      <w:r w:rsidR="00F66D61" w:rsidRPr="000220CA">
        <w:rPr>
          <w:rFonts w:ascii="Arial" w:hAnsi="Arial"/>
          <w:sz w:val="22"/>
          <w:szCs w:val="22"/>
        </w:rPr>
        <w:t>re not derived directly from trial</w:t>
      </w:r>
      <w:r w:rsidR="000A23E3">
        <w:rPr>
          <w:rFonts w:ascii="Arial" w:hAnsi="Arial"/>
          <w:sz w:val="22"/>
          <w:szCs w:val="22"/>
        </w:rPr>
        <w:t>-based evidence – rather, they we</w:t>
      </w:r>
      <w:r w:rsidR="00F66D61" w:rsidRPr="000220CA">
        <w:rPr>
          <w:rFonts w:ascii="Arial" w:hAnsi="Arial"/>
          <w:sz w:val="22"/>
          <w:szCs w:val="22"/>
        </w:rPr>
        <w:t xml:space="preserve">re based </w:t>
      </w:r>
      <w:r w:rsidRPr="000220CA">
        <w:rPr>
          <w:rFonts w:ascii="Arial" w:hAnsi="Arial"/>
          <w:sz w:val="22"/>
          <w:szCs w:val="22"/>
        </w:rPr>
        <w:t xml:space="preserve">on </w:t>
      </w:r>
      <w:r w:rsidR="00F66D61" w:rsidRPr="000220CA">
        <w:rPr>
          <w:rFonts w:ascii="Arial" w:hAnsi="Arial"/>
          <w:sz w:val="22"/>
          <w:szCs w:val="22"/>
        </w:rPr>
        <w:t xml:space="preserve">the observation that </w:t>
      </w:r>
      <w:r w:rsidRPr="000220CA">
        <w:rPr>
          <w:rFonts w:ascii="Arial" w:hAnsi="Arial"/>
          <w:sz w:val="22"/>
          <w:szCs w:val="22"/>
        </w:rPr>
        <w:t>treatment guidelines</w:t>
      </w:r>
      <w:r w:rsidR="00F66D61" w:rsidRPr="000220CA">
        <w:rPr>
          <w:rFonts w:ascii="Arial" w:hAnsi="Arial"/>
          <w:sz w:val="22"/>
          <w:szCs w:val="22"/>
        </w:rPr>
        <w:t xml:space="preserve"> and a Cochrane review</w:t>
      </w:r>
      <w:r w:rsidRPr="000220CA">
        <w:rPr>
          <w:rFonts w:ascii="Arial" w:hAnsi="Arial"/>
          <w:sz w:val="22"/>
          <w:szCs w:val="22"/>
        </w:rPr>
        <w:t xml:space="preserve"> </w:t>
      </w:r>
      <w:r w:rsidR="000A23E3">
        <w:rPr>
          <w:rFonts w:ascii="Arial" w:hAnsi="Arial"/>
          <w:sz w:val="22"/>
          <w:szCs w:val="22"/>
        </w:rPr>
        <w:t>did</w:t>
      </w:r>
      <w:r w:rsidR="00F66D61" w:rsidRPr="000220CA">
        <w:rPr>
          <w:rFonts w:ascii="Arial" w:hAnsi="Arial"/>
          <w:sz w:val="22"/>
          <w:szCs w:val="22"/>
        </w:rPr>
        <w:t xml:space="preserve"> not distinguish dosing differences between the various iron formulations.</w:t>
      </w:r>
    </w:p>
    <w:p w:rsidR="00F66D61" w:rsidRPr="000220CA" w:rsidRDefault="00F66D61" w:rsidP="00F66D61">
      <w:pPr>
        <w:pStyle w:val="ListParagraph"/>
        <w:ind w:left="709"/>
        <w:jc w:val="both"/>
        <w:rPr>
          <w:rFonts w:ascii="Arial" w:hAnsi="Arial"/>
          <w:sz w:val="22"/>
          <w:szCs w:val="22"/>
        </w:rPr>
      </w:pPr>
    </w:p>
    <w:p w:rsidR="008975EC" w:rsidRPr="000220CA" w:rsidRDefault="000A23E3" w:rsidP="000F0FAA">
      <w:pPr>
        <w:pStyle w:val="ListParagraph"/>
        <w:numPr>
          <w:ilvl w:val="1"/>
          <w:numId w:val="25"/>
        </w:numPr>
        <w:jc w:val="both"/>
        <w:rPr>
          <w:rFonts w:ascii="Arial" w:hAnsi="Arial"/>
          <w:sz w:val="22"/>
          <w:szCs w:val="22"/>
        </w:rPr>
      </w:pPr>
      <w:r>
        <w:rPr>
          <w:rFonts w:ascii="Arial" w:hAnsi="Arial"/>
          <w:sz w:val="22"/>
          <w:szCs w:val="22"/>
        </w:rPr>
        <w:t>The PBAC had</w:t>
      </w:r>
      <w:r w:rsidR="008975EC" w:rsidRPr="000220CA">
        <w:rPr>
          <w:rFonts w:ascii="Arial" w:hAnsi="Arial"/>
          <w:sz w:val="22"/>
          <w:szCs w:val="22"/>
        </w:rPr>
        <w:t xml:space="preserve"> previously agreed that iron sucros</w:t>
      </w:r>
      <w:r w:rsidR="007D09C0">
        <w:rPr>
          <w:rFonts w:ascii="Arial" w:hAnsi="Arial"/>
          <w:sz w:val="22"/>
          <w:szCs w:val="22"/>
        </w:rPr>
        <w:t>e and iron polymaltose are equi</w:t>
      </w:r>
      <w:r w:rsidR="007D09C0">
        <w:rPr>
          <w:rFonts w:ascii="Arial" w:hAnsi="Arial"/>
          <w:sz w:val="22"/>
          <w:szCs w:val="22"/>
        </w:rPr>
        <w:noBreakHyphen/>
      </w:r>
      <w:r w:rsidR="008975EC" w:rsidRPr="000220CA">
        <w:rPr>
          <w:rFonts w:ascii="Arial" w:hAnsi="Arial"/>
          <w:sz w:val="22"/>
          <w:szCs w:val="22"/>
        </w:rPr>
        <w:t xml:space="preserve">effective on a per mg elemental iron basis (November 2004 PBAC minutes, para 5.10.6). </w:t>
      </w:r>
    </w:p>
    <w:p w:rsidR="00382254" w:rsidRDefault="00382254" w:rsidP="000220CA">
      <w:pPr>
        <w:pStyle w:val="ListParagraph"/>
        <w:ind w:left="709"/>
        <w:jc w:val="both"/>
        <w:rPr>
          <w:rFonts w:ascii="Arial" w:hAnsi="Arial"/>
          <w:i/>
          <w:sz w:val="22"/>
          <w:szCs w:val="22"/>
        </w:rPr>
      </w:pPr>
    </w:p>
    <w:p w:rsidR="000220CA" w:rsidRPr="000220CA" w:rsidRDefault="000220CA" w:rsidP="000220CA">
      <w:pPr>
        <w:pStyle w:val="ListParagraph"/>
        <w:ind w:left="709"/>
        <w:jc w:val="both"/>
        <w:rPr>
          <w:rFonts w:ascii="Arial" w:hAnsi="Arial"/>
          <w:i/>
          <w:sz w:val="22"/>
          <w:szCs w:val="22"/>
        </w:rPr>
      </w:pPr>
      <w:r>
        <w:rPr>
          <w:rFonts w:ascii="Arial" w:hAnsi="Arial"/>
          <w:i/>
          <w:sz w:val="22"/>
          <w:szCs w:val="22"/>
        </w:rPr>
        <w:t>For more deta</w:t>
      </w:r>
      <w:r w:rsidR="00AB06C8">
        <w:rPr>
          <w:rFonts w:ascii="Arial" w:hAnsi="Arial"/>
          <w:i/>
          <w:sz w:val="22"/>
          <w:szCs w:val="22"/>
        </w:rPr>
        <w:t>il on PBAC’s view, see section 7</w:t>
      </w:r>
      <w:r>
        <w:rPr>
          <w:rFonts w:ascii="Arial" w:hAnsi="Arial"/>
          <w:i/>
          <w:sz w:val="22"/>
          <w:szCs w:val="22"/>
        </w:rPr>
        <w:t xml:space="preserve"> “PBAC outcome”</w:t>
      </w:r>
    </w:p>
    <w:p w:rsidR="005963BB" w:rsidRPr="000220CA" w:rsidRDefault="005963BB" w:rsidP="006319B3">
      <w:pPr>
        <w:rPr>
          <w:rFonts w:ascii="Arial" w:hAnsi="Arial"/>
          <w:sz w:val="22"/>
          <w:szCs w:val="22"/>
        </w:rPr>
      </w:pPr>
    </w:p>
    <w:p w:rsidR="005A3173" w:rsidRPr="000220CA" w:rsidRDefault="005A3173" w:rsidP="00882085">
      <w:pPr>
        <w:ind w:left="720" w:hanging="720"/>
        <w:jc w:val="both"/>
        <w:rPr>
          <w:rFonts w:ascii="Arial" w:hAnsi="Arial"/>
          <w:b/>
          <w:sz w:val="22"/>
          <w:szCs w:val="22"/>
        </w:rPr>
      </w:pPr>
      <w:r w:rsidRPr="000220CA">
        <w:rPr>
          <w:rFonts w:ascii="Arial" w:hAnsi="Arial"/>
          <w:b/>
          <w:sz w:val="22"/>
          <w:szCs w:val="22"/>
        </w:rPr>
        <w:t>Estimated PBS usage &amp; financial implications</w:t>
      </w:r>
    </w:p>
    <w:p w:rsidR="005A3173" w:rsidRPr="000220CA" w:rsidRDefault="005A3173" w:rsidP="00882085">
      <w:pPr>
        <w:ind w:left="720" w:hanging="720"/>
        <w:jc w:val="both"/>
        <w:rPr>
          <w:rFonts w:ascii="Arial" w:hAnsi="Arial"/>
          <w:b/>
          <w:sz w:val="22"/>
          <w:szCs w:val="22"/>
        </w:rPr>
      </w:pPr>
    </w:p>
    <w:p w:rsidR="00325C5B" w:rsidRPr="000220CA" w:rsidRDefault="00C00DA7" w:rsidP="000F0FAA">
      <w:pPr>
        <w:pStyle w:val="ListParagraph"/>
        <w:numPr>
          <w:ilvl w:val="1"/>
          <w:numId w:val="25"/>
        </w:numPr>
        <w:jc w:val="both"/>
        <w:rPr>
          <w:rFonts w:ascii="Arial" w:hAnsi="Arial"/>
          <w:sz w:val="22"/>
          <w:szCs w:val="22"/>
        </w:rPr>
      </w:pPr>
      <w:r w:rsidRPr="000220CA">
        <w:rPr>
          <w:rFonts w:ascii="Arial" w:hAnsi="Arial"/>
          <w:sz w:val="22"/>
          <w:szCs w:val="22"/>
        </w:rPr>
        <w:t>The minor submission estimate</w:t>
      </w:r>
      <w:r w:rsidR="00104D31">
        <w:rPr>
          <w:rFonts w:ascii="Arial" w:hAnsi="Arial"/>
          <w:sz w:val="22"/>
          <w:szCs w:val="22"/>
        </w:rPr>
        <w:t>d</w:t>
      </w:r>
      <w:r w:rsidRPr="000220CA">
        <w:rPr>
          <w:rFonts w:ascii="Arial" w:hAnsi="Arial"/>
          <w:sz w:val="22"/>
          <w:szCs w:val="22"/>
        </w:rPr>
        <w:t xml:space="preserve"> a </w:t>
      </w:r>
      <w:r w:rsidR="00AB04C2" w:rsidRPr="000220CA">
        <w:rPr>
          <w:rFonts w:ascii="Arial" w:hAnsi="Arial"/>
          <w:sz w:val="22"/>
          <w:szCs w:val="22"/>
        </w:rPr>
        <w:t xml:space="preserve">small </w:t>
      </w:r>
      <w:r w:rsidRPr="000220CA">
        <w:rPr>
          <w:rFonts w:ascii="Arial" w:hAnsi="Arial"/>
          <w:sz w:val="22"/>
          <w:szCs w:val="22"/>
        </w:rPr>
        <w:t>net</w:t>
      </w:r>
      <w:r w:rsidR="0085776A" w:rsidRPr="000220CA">
        <w:rPr>
          <w:rFonts w:ascii="Arial" w:hAnsi="Arial"/>
          <w:sz w:val="22"/>
          <w:szCs w:val="22"/>
        </w:rPr>
        <w:t xml:space="preserve"> </w:t>
      </w:r>
      <w:r w:rsidR="00975883">
        <w:rPr>
          <w:rFonts w:ascii="Arial" w:hAnsi="Arial"/>
          <w:sz w:val="22"/>
          <w:szCs w:val="22"/>
        </w:rPr>
        <w:t>saving</w:t>
      </w:r>
      <w:r w:rsidRPr="000220CA">
        <w:rPr>
          <w:rFonts w:ascii="Arial" w:hAnsi="Arial"/>
          <w:sz w:val="22"/>
          <w:szCs w:val="22"/>
        </w:rPr>
        <w:t xml:space="preserve"> to the PBS of </w:t>
      </w:r>
      <w:r w:rsidR="00AA7D12">
        <w:rPr>
          <w:rFonts w:ascii="Arial" w:hAnsi="Arial"/>
          <w:sz w:val="22"/>
          <w:szCs w:val="22"/>
        </w:rPr>
        <w:t>less than $10 million per year</w:t>
      </w:r>
      <w:r w:rsidR="00AB04C2" w:rsidRPr="000220CA">
        <w:rPr>
          <w:rFonts w:ascii="Arial" w:hAnsi="Arial"/>
          <w:sz w:val="22"/>
          <w:szCs w:val="22"/>
        </w:rPr>
        <w:t xml:space="preserve"> </w:t>
      </w:r>
      <w:r w:rsidRPr="000220CA">
        <w:rPr>
          <w:rFonts w:ascii="Arial" w:hAnsi="Arial"/>
          <w:sz w:val="22"/>
          <w:szCs w:val="22"/>
        </w:rPr>
        <w:t>in Year 5 of listing, with a total net sav</w:t>
      </w:r>
      <w:r w:rsidR="00975883">
        <w:rPr>
          <w:rFonts w:ascii="Arial" w:hAnsi="Arial"/>
          <w:sz w:val="22"/>
          <w:szCs w:val="22"/>
        </w:rPr>
        <w:t>ing</w:t>
      </w:r>
      <w:r w:rsidRPr="000220CA">
        <w:rPr>
          <w:rFonts w:ascii="Arial" w:hAnsi="Arial"/>
          <w:sz w:val="22"/>
          <w:szCs w:val="22"/>
        </w:rPr>
        <w:t xml:space="preserve"> to the PBS of </w:t>
      </w:r>
      <w:r w:rsidR="00AA7D12">
        <w:rPr>
          <w:rFonts w:ascii="Arial" w:hAnsi="Arial"/>
          <w:sz w:val="22"/>
          <w:szCs w:val="22"/>
        </w:rPr>
        <w:t>less than $10 million per year</w:t>
      </w:r>
      <w:r w:rsidR="00AB04C2" w:rsidRPr="000220CA">
        <w:rPr>
          <w:rFonts w:ascii="Arial" w:hAnsi="Arial"/>
          <w:sz w:val="22"/>
          <w:szCs w:val="22"/>
        </w:rPr>
        <w:t xml:space="preserve"> </w:t>
      </w:r>
      <w:r w:rsidRPr="000220CA">
        <w:rPr>
          <w:rFonts w:ascii="Arial" w:hAnsi="Arial"/>
          <w:sz w:val="22"/>
          <w:szCs w:val="22"/>
        </w:rPr>
        <w:t xml:space="preserve">over the first 5 years of </w:t>
      </w:r>
      <w:r w:rsidR="00AB04C2" w:rsidRPr="000220CA">
        <w:rPr>
          <w:rFonts w:ascii="Arial" w:hAnsi="Arial"/>
          <w:sz w:val="22"/>
          <w:szCs w:val="22"/>
        </w:rPr>
        <w:t xml:space="preserve">the amended </w:t>
      </w:r>
      <w:r w:rsidRPr="000220CA">
        <w:rPr>
          <w:rFonts w:ascii="Arial" w:hAnsi="Arial"/>
          <w:sz w:val="22"/>
          <w:szCs w:val="22"/>
        </w:rPr>
        <w:t>listing</w:t>
      </w:r>
      <w:r w:rsidR="00975883">
        <w:rPr>
          <w:rFonts w:ascii="Arial" w:hAnsi="Arial"/>
          <w:sz w:val="22"/>
          <w:szCs w:val="22"/>
        </w:rPr>
        <w:t>. This is due to</w:t>
      </w:r>
      <w:r w:rsidR="00F66D61" w:rsidRPr="000220CA">
        <w:rPr>
          <w:rFonts w:ascii="Arial" w:hAnsi="Arial"/>
          <w:sz w:val="22"/>
          <w:szCs w:val="22"/>
        </w:rPr>
        <w:t xml:space="preserve"> the savings achieved through the price reduction</w:t>
      </w:r>
      <w:r w:rsidRPr="000220CA">
        <w:rPr>
          <w:rFonts w:ascii="Arial" w:hAnsi="Arial"/>
          <w:sz w:val="22"/>
          <w:szCs w:val="22"/>
        </w:rPr>
        <w:t>.</w:t>
      </w:r>
      <w:r w:rsidR="00325C5B" w:rsidRPr="000220CA">
        <w:rPr>
          <w:rFonts w:ascii="Arial" w:hAnsi="Arial"/>
          <w:sz w:val="22"/>
          <w:szCs w:val="22"/>
        </w:rPr>
        <w:t xml:space="preserve"> This is summarised in the table </w:t>
      </w:r>
      <w:r w:rsidR="00F66D61" w:rsidRPr="000220CA">
        <w:rPr>
          <w:rFonts w:ascii="Arial" w:hAnsi="Arial"/>
          <w:sz w:val="22"/>
          <w:szCs w:val="22"/>
        </w:rPr>
        <w:t>below</w:t>
      </w:r>
      <w:r w:rsidR="00325C5B" w:rsidRPr="000220CA">
        <w:rPr>
          <w:rFonts w:ascii="Arial" w:hAnsi="Arial"/>
          <w:sz w:val="22"/>
          <w:szCs w:val="22"/>
        </w:rPr>
        <w:t>.</w:t>
      </w:r>
    </w:p>
    <w:p w:rsidR="00843560" w:rsidRPr="007B5DEA" w:rsidRDefault="00843560" w:rsidP="00F66D61">
      <w:pPr>
        <w:jc w:val="both"/>
        <w:rPr>
          <w:rFonts w:ascii="Arial" w:hAnsi="Arial"/>
          <w:b/>
          <w:sz w:val="22"/>
          <w:szCs w:val="22"/>
        </w:rPr>
      </w:pPr>
    </w:p>
    <w:p w:rsidR="00843560" w:rsidRPr="000220CA" w:rsidRDefault="00843560" w:rsidP="00F67916">
      <w:pPr>
        <w:keepNext/>
        <w:widowControl w:val="0"/>
        <w:ind w:left="709"/>
        <w:jc w:val="both"/>
        <w:rPr>
          <w:rFonts w:ascii="Arial Narrow" w:hAnsi="Arial Narrow" w:cs="Arial"/>
          <w:b/>
          <w:snapToGrid w:val="0"/>
          <w:sz w:val="20"/>
          <w:lang w:eastAsia="en-US"/>
        </w:rPr>
      </w:pPr>
      <w:r w:rsidRPr="000220CA">
        <w:rPr>
          <w:rFonts w:ascii="Arial Narrow" w:hAnsi="Arial Narrow" w:cs="Arial"/>
          <w:b/>
          <w:snapToGrid w:val="0"/>
          <w:sz w:val="20"/>
          <w:lang w:eastAsia="en-US"/>
        </w:rPr>
        <w:lastRenderedPageBreak/>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7"/>
        <w:gridCol w:w="709"/>
        <w:gridCol w:w="419"/>
        <w:gridCol w:w="775"/>
        <w:gridCol w:w="359"/>
        <w:gridCol w:w="1032"/>
        <w:gridCol w:w="244"/>
        <w:gridCol w:w="1147"/>
        <w:gridCol w:w="129"/>
        <w:gridCol w:w="1265"/>
      </w:tblGrid>
      <w:tr w:rsidR="00843560" w:rsidRPr="000220CA" w:rsidTr="00D60F6D">
        <w:trPr>
          <w:tblHeader/>
        </w:trPr>
        <w:tc>
          <w:tcPr>
            <w:tcW w:w="1358" w:type="pct"/>
            <w:tcBorders>
              <w:bottom w:val="single" w:sz="4" w:space="0" w:color="auto"/>
            </w:tcBorders>
            <w:shd w:val="clear" w:color="auto" w:fill="auto"/>
            <w:vAlign w:val="center"/>
          </w:tcPr>
          <w:p w:rsidR="00843560" w:rsidRPr="000220CA" w:rsidRDefault="00843560" w:rsidP="0049118B">
            <w:pPr>
              <w:keepNext/>
              <w:tabs>
                <w:tab w:val="left" w:pos="142"/>
              </w:tabs>
              <w:rPr>
                <w:rFonts w:ascii="Arial Narrow" w:hAnsi="Arial Narrow"/>
                <w:b/>
                <w:sz w:val="20"/>
              </w:rPr>
            </w:pPr>
          </w:p>
        </w:tc>
        <w:tc>
          <w:tcPr>
            <w:tcW w:w="676" w:type="pct"/>
            <w:gridSpan w:val="2"/>
            <w:tcBorders>
              <w:bottom w:val="single" w:sz="4" w:space="0" w:color="auto"/>
            </w:tcBorders>
            <w:shd w:val="clear" w:color="auto" w:fill="auto"/>
            <w:vAlign w:val="center"/>
          </w:tcPr>
          <w:p w:rsidR="00843560" w:rsidRPr="000220CA" w:rsidRDefault="00843560" w:rsidP="0049118B">
            <w:pPr>
              <w:keepNext/>
              <w:jc w:val="center"/>
              <w:rPr>
                <w:rFonts w:ascii="Arial Narrow" w:hAnsi="Arial Narrow"/>
                <w:b/>
                <w:sz w:val="20"/>
              </w:rPr>
            </w:pPr>
            <w:r w:rsidRPr="000220CA">
              <w:rPr>
                <w:rFonts w:ascii="Arial Narrow" w:hAnsi="Arial Narrow"/>
                <w:b/>
                <w:sz w:val="20"/>
              </w:rPr>
              <w:t>Year 1</w:t>
            </w:r>
          </w:p>
        </w:tc>
        <w:tc>
          <w:tcPr>
            <w:tcW w:w="679" w:type="pct"/>
            <w:gridSpan w:val="2"/>
            <w:tcBorders>
              <w:bottom w:val="single" w:sz="4" w:space="0" w:color="auto"/>
            </w:tcBorders>
            <w:shd w:val="clear" w:color="auto" w:fill="auto"/>
            <w:vAlign w:val="center"/>
          </w:tcPr>
          <w:p w:rsidR="00843560" w:rsidRPr="000220CA" w:rsidRDefault="00843560" w:rsidP="0049118B">
            <w:pPr>
              <w:keepNext/>
              <w:jc w:val="center"/>
              <w:rPr>
                <w:rFonts w:ascii="Arial Narrow" w:hAnsi="Arial Narrow"/>
                <w:b/>
                <w:sz w:val="20"/>
              </w:rPr>
            </w:pPr>
            <w:r w:rsidRPr="000220CA">
              <w:rPr>
                <w:rFonts w:ascii="Arial Narrow" w:hAnsi="Arial Narrow"/>
                <w:b/>
                <w:sz w:val="20"/>
              </w:rPr>
              <w:t>Year 2</w:t>
            </w:r>
          </w:p>
        </w:tc>
        <w:tc>
          <w:tcPr>
            <w:tcW w:w="764" w:type="pct"/>
            <w:gridSpan w:val="2"/>
            <w:tcBorders>
              <w:bottom w:val="single" w:sz="4" w:space="0" w:color="auto"/>
            </w:tcBorders>
            <w:shd w:val="clear" w:color="auto" w:fill="auto"/>
            <w:vAlign w:val="center"/>
          </w:tcPr>
          <w:p w:rsidR="00843560" w:rsidRPr="000220CA" w:rsidRDefault="00843560" w:rsidP="0049118B">
            <w:pPr>
              <w:keepNext/>
              <w:jc w:val="center"/>
              <w:rPr>
                <w:rFonts w:ascii="Arial Narrow" w:hAnsi="Arial Narrow"/>
                <w:b/>
                <w:sz w:val="20"/>
              </w:rPr>
            </w:pPr>
            <w:r w:rsidRPr="000220CA">
              <w:rPr>
                <w:rFonts w:ascii="Arial Narrow" w:hAnsi="Arial Narrow"/>
                <w:b/>
                <w:sz w:val="20"/>
              </w:rPr>
              <w:t>Year 3</w:t>
            </w:r>
          </w:p>
        </w:tc>
        <w:tc>
          <w:tcPr>
            <w:tcW w:w="764" w:type="pct"/>
            <w:gridSpan w:val="2"/>
            <w:tcBorders>
              <w:bottom w:val="single" w:sz="4" w:space="0" w:color="auto"/>
            </w:tcBorders>
            <w:shd w:val="clear" w:color="auto" w:fill="auto"/>
            <w:vAlign w:val="center"/>
          </w:tcPr>
          <w:p w:rsidR="00843560" w:rsidRPr="000220CA" w:rsidRDefault="00843560" w:rsidP="0049118B">
            <w:pPr>
              <w:keepNext/>
              <w:jc w:val="center"/>
              <w:rPr>
                <w:rFonts w:ascii="Arial Narrow" w:hAnsi="Arial Narrow"/>
                <w:b/>
                <w:sz w:val="20"/>
              </w:rPr>
            </w:pPr>
            <w:r w:rsidRPr="000220CA">
              <w:rPr>
                <w:rFonts w:ascii="Arial Narrow" w:hAnsi="Arial Narrow"/>
                <w:b/>
                <w:sz w:val="20"/>
              </w:rPr>
              <w:t>Year 4</w:t>
            </w:r>
          </w:p>
        </w:tc>
        <w:tc>
          <w:tcPr>
            <w:tcW w:w="758" w:type="pct"/>
            <w:tcBorders>
              <w:bottom w:val="single" w:sz="4" w:space="0" w:color="auto"/>
            </w:tcBorders>
            <w:shd w:val="clear" w:color="auto" w:fill="auto"/>
            <w:vAlign w:val="center"/>
          </w:tcPr>
          <w:p w:rsidR="00843560" w:rsidRPr="000220CA" w:rsidRDefault="00843560" w:rsidP="0049118B">
            <w:pPr>
              <w:keepNext/>
              <w:jc w:val="center"/>
              <w:rPr>
                <w:rFonts w:ascii="Arial Narrow" w:hAnsi="Arial Narrow"/>
                <w:b/>
                <w:sz w:val="20"/>
              </w:rPr>
            </w:pPr>
            <w:r w:rsidRPr="000220CA">
              <w:rPr>
                <w:rFonts w:ascii="Arial Narrow" w:hAnsi="Arial Narrow"/>
                <w:b/>
                <w:sz w:val="20"/>
              </w:rPr>
              <w:t>Year 5</w:t>
            </w:r>
          </w:p>
        </w:tc>
      </w:tr>
      <w:tr w:rsidR="00D60F6D" w:rsidRPr="000220CA" w:rsidTr="00D60F6D">
        <w:tc>
          <w:tcPr>
            <w:tcW w:w="1358" w:type="pct"/>
            <w:tcBorders>
              <w:right w:val="nil"/>
            </w:tcBorders>
            <w:shd w:val="clear" w:color="auto" w:fill="auto"/>
            <w:vAlign w:val="center"/>
          </w:tcPr>
          <w:p w:rsidR="00D60F6D" w:rsidRPr="000220CA" w:rsidRDefault="00D60F6D" w:rsidP="0049118B">
            <w:pPr>
              <w:keepNext/>
              <w:rPr>
                <w:rFonts w:ascii="Arial Narrow" w:hAnsi="Arial Narrow"/>
                <w:b/>
                <w:bCs/>
                <w:color w:val="000000"/>
                <w:sz w:val="20"/>
              </w:rPr>
            </w:pPr>
            <w:r w:rsidRPr="000220CA">
              <w:rPr>
                <w:rFonts w:ascii="Arial Narrow" w:hAnsi="Arial Narrow"/>
                <w:b/>
                <w:bCs/>
                <w:color w:val="000000"/>
                <w:sz w:val="20"/>
              </w:rPr>
              <w:t>Estimated extent of use</w:t>
            </w:r>
          </w:p>
        </w:tc>
        <w:tc>
          <w:tcPr>
            <w:tcW w:w="676" w:type="pct"/>
            <w:gridSpan w:val="2"/>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679" w:type="pct"/>
            <w:gridSpan w:val="2"/>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764" w:type="pct"/>
            <w:gridSpan w:val="2"/>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764" w:type="pct"/>
            <w:gridSpan w:val="2"/>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758" w:type="pct"/>
            <w:tcBorders>
              <w:left w:val="nil"/>
            </w:tcBorders>
            <w:shd w:val="clear" w:color="auto" w:fill="auto"/>
            <w:vAlign w:val="center"/>
          </w:tcPr>
          <w:p w:rsidR="00D60F6D" w:rsidRPr="000220CA" w:rsidRDefault="00D60F6D" w:rsidP="0049118B">
            <w:pPr>
              <w:keepNext/>
              <w:rPr>
                <w:rFonts w:ascii="Arial Narrow" w:hAnsi="Arial Narrow"/>
                <w:b/>
                <w:bCs/>
                <w:color w:val="000000"/>
                <w:sz w:val="20"/>
              </w:rPr>
            </w:pPr>
          </w:p>
        </w:tc>
      </w:tr>
      <w:tr w:rsidR="005A6EE8" w:rsidRPr="000220CA" w:rsidTr="00D60F6D">
        <w:tc>
          <w:tcPr>
            <w:tcW w:w="1358" w:type="pct"/>
            <w:shd w:val="clear" w:color="auto" w:fill="auto"/>
            <w:vAlign w:val="center"/>
          </w:tcPr>
          <w:p w:rsidR="005A6EE8" w:rsidRPr="000220CA" w:rsidRDefault="005A6EE8" w:rsidP="0049118B">
            <w:pPr>
              <w:keepNext/>
              <w:tabs>
                <w:tab w:val="left" w:pos="142"/>
              </w:tabs>
              <w:rPr>
                <w:rFonts w:ascii="Arial Narrow" w:hAnsi="Arial Narrow"/>
                <w:sz w:val="20"/>
              </w:rPr>
            </w:pPr>
            <w:r w:rsidRPr="000220CA">
              <w:rPr>
                <w:rFonts w:ascii="Arial Narrow" w:hAnsi="Arial Narrow"/>
                <w:sz w:val="20"/>
              </w:rPr>
              <w:t>Number treated</w:t>
            </w:r>
            <w:r w:rsidR="0066664E" w:rsidRPr="000220CA">
              <w:rPr>
                <w:rFonts w:ascii="Arial Narrow" w:hAnsi="Arial Narrow"/>
                <w:sz w:val="20"/>
                <w:vertAlign w:val="superscript"/>
              </w:rPr>
              <w:t>a</w:t>
            </w:r>
          </w:p>
        </w:tc>
        <w:tc>
          <w:tcPr>
            <w:tcW w:w="676"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8" w:type="pct"/>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5A6EE8" w:rsidRPr="000220CA" w:rsidTr="00D60F6D">
        <w:tc>
          <w:tcPr>
            <w:tcW w:w="1358" w:type="pct"/>
            <w:shd w:val="clear" w:color="auto" w:fill="auto"/>
            <w:vAlign w:val="center"/>
          </w:tcPr>
          <w:p w:rsidR="005A6EE8" w:rsidRPr="000220CA" w:rsidRDefault="005A6EE8" w:rsidP="0049118B">
            <w:pPr>
              <w:keepNext/>
              <w:tabs>
                <w:tab w:val="left" w:pos="142"/>
              </w:tabs>
              <w:rPr>
                <w:rFonts w:ascii="Arial Narrow" w:hAnsi="Arial Narrow"/>
                <w:sz w:val="20"/>
              </w:rPr>
            </w:pPr>
            <w:r w:rsidRPr="000220CA">
              <w:rPr>
                <w:rFonts w:ascii="Arial Narrow" w:hAnsi="Arial Narrow"/>
                <w:sz w:val="20"/>
              </w:rPr>
              <w:t>Market share</w:t>
            </w:r>
            <w:r w:rsidR="008719EE" w:rsidRPr="000220CA">
              <w:rPr>
                <w:rFonts w:ascii="Arial Narrow" w:hAnsi="Arial Narrow"/>
                <w:sz w:val="20"/>
                <w:vertAlign w:val="superscript"/>
              </w:rPr>
              <w:t>b</w:t>
            </w:r>
          </w:p>
        </w:tc>
        <w:tc>
          <w:tcPr>
            <w:tcW w:w="676"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gridSpan w:val="2"/>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8" w:type="pct"/>
            <w:shd w:val="clear" w:color="auto" w:fill="auto"/>
          </w:tcPr>
          <w:p w:rsidR="005A6EE8" w:rsidRPr="00161EBC" w:rsidRDefault="00161EBC" w:rsidP="0049118B">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5A6EE8" w:rsidRPr="000220CA" w:rsidTr="00D60F6D">
        <w:tc>
          <w:tcPr>
            <w:tcW w:w="1358" w:type="pct"/>
            <w:tcBorders>
              <w:bottom w:val="single" w:sz="4" w:space="0" w:color="auto"/>
            </w:tcBorders>
            <w:shd w:val="clear" w:color="auto" w:fill="auto"/>
            <w:vAlign w:val="center"/>
          </w:tcPr>
          <w:p w:rsidR="005A6EE8" w:rsidRPr="000220CA" w:rsidRDefault="005A6EE8" w:rsidP="008719EE">
            <w:pPr>
              <w:keepNext/>
              <w:tabs>
                <w:tab w:val="left" w:pos="142"/>
              </w:tabs>
              <w:rPr>
                <w:rFonts w:ascii="Arial Narrow" w:hAnsi="Arial Narrow"/>
                <w:sz w:val="20"/>
              </w:rPr>
            </w:pPr>
            <w:r w:rsidRPr="000220CA">
              <w:rPr>
                <w:rFonts w:ascii="Arial Narrow" w:hAnsi="Arial Narrow"/>
                <w:sz w:val="20"/>
              </w:rPr>
              <w:t>Utilisation – max quantities</w:t>
            </w:r>
            <w:r w:rsidR="00AB04C2" w:rsidRPr="000220CA">
              <w:rPr>
                <w:rFonts w:ascii="Arial Narrow" w:hAnsi="Arial Narrow"/>
                <w:sz w:val="20"/>
              </w:rPr>
              <w:t xml:space="preserve"> (5 x 100mg/5mL)</w:t>
            </w:r>
            <w:r w:rsidRPr="000220CA">
              <w:rPr>
                <w:rFonts w:ascii="Arial Narrow" w:hAnsi="Arial Narrow"/>
                <w:sz w:val="20"/>
              </w:rPr>
              <w:t xml:space="preserve"> dispensed</w:t>
            </w:r>
            <w:r w:rsidR="008719EE" w:rsidRPr="000220CA">
              <w:rPr>
                <w:rFonts w:ascii="Arial Narrow" w:hAnsi="Arial Narrow"/>
                <w:sz w:val="20"/>
                <w:vertAlign w:val="superscript"/>
              </w:rPr>
              <w:t>c</w:t>
            </w:r>
          </w:p>
        </w:tc>
        <w:tc>
          <w:tcPr>
            <w:tcW w:w="676" w:type="pct"/>
            <w:gridSpan w:val="2"/>
            <w:tcBorders>
              <w:bottom w:val="single" w:sz="4" w:space="0" w:color="auto"/>
            </w:tcBorders>
            <w:shd w:val="clear" w:color="auto" w:fill="auto"/>
          </w:tcPr>
          <w:p w:rsidR="005A6EE8" w:rsidRPr="00161EBC" w:rsidRDefault="00161EBC" w:rsidP="00F67916">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679" w:type="pct"/>
            <w:gridSpan w:val="2"/>
            <w:tcBorders>
              <w:bottom w:val="single" w:sz="4" w:space="0" w:color="auto"/>
            </w:tcBorders>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tcBorders>
              <w:bottom w:val="single" w:sz="4" w:space="0" w:color="auto"/>
            </w:tcBorders>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tcBorders>
              <w:bottom w:val="single" w:sz="4" w:space="0" w:color="auto"/>
            </w:tcBorders>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58" w:type="pct"/>
            <w:tcBorders>
              <w:bottom w:val="single" w:sz="4" w:space="0" w:color="auto"/>
            </w:tcBorders>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r>
      <w:tr w:rsidR="00D60F6D" w:rsidRPr="000220CA" w:rsidTr="00356963">
        <w:tc>
          <w:tcPr>
            <w:tcW w:w="1783" w:type="pct"/>
            <w:gridSpan w:val="2"/>
            <w:tcBorders>
              <w:right w:val="nil"/>
            </w:tcBorders>
            <w:shd w:val="clear" w:color="auto" w:fill="auto"/>
            <w:vAlign w:val="center"/>
          </w:tcPr>
          <w:p w:rsidR="00D60F6D" w:rsidRPr="000220CA" w:rsidRDefault="00D60F6D" w:rsidP="0049118B">
            <w:pPr>
              <w:keepNext/>
              <w:rPr>
                <w:rFonts w:ascii="Arial Narrow" w:hAnsi="Arial Narrow"/>
                <w:b/>
                <w:bCs/>
                <w:color w:val="000000"/>
                <w:sz w:val="20"/>
              </w:rPr>
            </w:pPr>
            <w:r w:rsidRPr="000220CA">
              <w:rPr>
                <w:rFonts w:ascii="Arial Narrow" w:hAnsi="Arial Narrow"/>
                <w:b/>
                <w:bCs/>
                <w:color w:val="000000"/>
                <w:sz w:val="20"/>
              </w:rPr>
              <w:t>Estimated net cost to PBS/RPBS</w:t>
            </w:r>
          </w:p>
        </w:tc>
        <w:tc>
          <w:tcPr>
            <w:tcW w:w="251" w:type="pct"/>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464" w:type="pct"/>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833" w:type="pct"/>
            <w:gridSpan w:val="2"/>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833" w:type="pct"/>
            <w:gridSpan w:val="2"/>
            <w:tcBorders>
              <w:left w:val="nil"/>
              <w:right w:val="nil"/>
            </w:tcBorders>
            <w:shd w:val="clear" w:color="auto" w:fill="auto"/>
            <w:vAlign w:val="center"/>
          </w:tcPr>
          <w:p w:rsidR="00D60F6D" w:rsidRPr="000220CA" w:rsidRDefault="00D60F6D" w:rsidP="0049118B">
            <w:pPr>
              <w:keepNext/>
              <w:rPr>
                <w:rFonts w:ascii="Arial Narrow" w:hAnsi="Arial Narrow"/>
                <w:b/>
                <w:bCs/>
                <w:color w:val="000000"/>
                <w:sz w:val="20"/>
              </w:rPr>
            </w:pPr>
          </w:p>
        </w:tc>
        <w:tc>
          <w:tcPr>
            <w:tcW w:w="835" w:type="pct"/>
            <w:gridSpan w:val="2"/>
            <w:tcBorders>
              <w:left w:val="nil"/>
            </w:tcBorders>
            <w:shd w:val="clear" w:color="auto" w:fill="auto"/>
            <w:vAlign w:val="center"/>
          </w:tcPr>
          <w:p w:rsidR="00D60F6D" w:rsidRPr="000220CA" w:rsidRDefault="00D60F6D" w:rsidP="0049118B">
            <w:pPr>
              <w:keepNext/>
              <w:rPr>
                <w:rFonts w:ascii="Arial Narrow" w:hAnsi="Arial Narrow"/>
                <w:b/>
                <w:bCs/>
                <w:color w:val="000000"/>
                <w:sz w:val="20"/>
              </w:rPr>
            </w:pPr>
          </w:p>
        </w:tc>
      </w:tr>
      <w:tr w:rsidR="005472CD" w:rsidRPr="000220CA" w:rsidTr="00356963">
        <w:tc>
          <w:tcPr>
            <w:tcW w:w="1358" w:type="pct"/>
            <w:shd w:val="clear" w:color="auto" w:fill="auto"/>
            <w:vAlign w:val="center"/>
          </w:tcPr>
          <w:p w:rsidR="005472CD" w:rsidRPr="000220CA" w:rsidRDefault="00C91DBA" w:rsidP="0049118B">
            <w:pPr>
              <w:keepNext/>
              <w:tabs>
                <w:tab w:val="left" w:pos="142"/>
              </w:tabs>
              <w:rPr>
                <w:rFonts w:ascii="Arial Narrow" w:hAnsi="Arial Narrow"/>
                <w:sz w:val="19"/>
                <w:szCs w:val="19"/>
              </w:rPr>
            </w:pPr>
            <w:r w:rsidRPr="000220CA">
              <w:rPr>
                <w:rFonts w:ascii="Arial Narrow" w:hAnsi="Arial Narrow"/>
                <w:sz w:val="19"/>
                <w:szCs w:val="19"/>
              </w:rPr>
              <w:t>Additional cost of i</w:t>
            </w:r>
            <w:r w:rsidR="005472CD" w:rsidRPr="000220CA">
              <w:rPr>
                <w:rFonts w:ascii="Arial Narrow" w:hAnsi="Arial Narrow"/>
                <w:sz w:val="19"/>
                <w:szCs w:val="19"/>
              </w:rPr>
              <w:t xml:space="preserve">ron sucrose </w:t>
            </w:r>
          </w:p>
        </w:tc>
        <w:tc>
          <w:tcPr>
            <w:tcW w:w="676" w:type="pct"/>
            <w:gridSpan w:val="2"/>
            <w:shd w:val="clear" w:color="auto" w:fill="auto"/>
          </w:tcPr>
          <w:p w:rsidR="005472CD" w:rsidRPr="00161EBC" w:rsidRDefault="00161EBC" w:rsidP="00F67916">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679" w:type="pct"/>
            <w:gridSpan w:val="2"/>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58" w:type="pct"/>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r>
      <w:tr w:rsidR="005472CD" w:rsidRPr="000220CA" w:rsidTr="00356963">
        <w:tc>
          <w:tcPr>
            <w:tcW w:w="1358" w:type="pct"/>
            <w:shd w:val="clear" w:color="auto" w:fill="auto"/>
            <w:vAlign w:val="center"/>
          </w:tcPr>
          <w:p w:rsidR="005472CD" w:rsidRPr="000220CA" w:rsidRDefault="005472CD" w:rsidP="0049118B">
            <w:pPr>
              <w:keepNext/>
              <w:tabs>
                <w:tab w:val="left" w:pos="142"/>
              </w:tabs>
              <w:rPr>
                <w:rFonts w:ascii="Arial Narrow" w:hAnsi="Arial Narrow"/>
                <w:sz w:val="19"/>
                <w:szCs w:val="19"/>
              </w:rPr>
            </w:pPr>
            <w:r w:rsidRPr="000220CA">
              <w:rPr>
                <w:rFonts w:ascii="Arial Narrow" w:hAnsi="Arial Narrow"/>
                <w:sz w:val="19"/>
                <w:szCs w:val="19"/>
              </w:rPr>
              <w:t>Decreased cost of</w:t>
            </w:r>
            <w:r w:rsidR="00934BA7" w:rsidRPr="000220CA">
              <w:rPr>
                <w:rFonts w:ascii="Arial Narrow" w:hAnsi="Arial Narrow"/>
                <w:sz w:val="19"/>
                <w:szCs w:val="19"/>
              </w:rPr>
              <w:t xml:space="preserve"> iron sucrose and </w:t>
            </w:r>
            <w:r w:rsidR="00437F67" w:rsidRPr="000220CA">
              <w:rPr>
                <w:rFonts w:ascii="Arial Narrow" w:hAnsi="Arial Narrow"/>
                <w:sz w:val="19"/>
                <w:szCs w:val="19"/>
              </w:rPr>
              <w:t xml:space="preserve">use of </w:t>
            </w:r>
            <w:r w:rsidR="00934BA7" w:rsidRPr="000220CA">
              <w:rPr>
                <w:rFonts w:ascii="Arial Narrow" w:hAnsi="Arial Narrow"/>
                <w:sz w:val="19"/>
                <w:szCs w:val="19"/>
              </w:rPr>
              <w:t>polymaltose</w:t>
            </w:r>
          </w:p>
        </w:tc>
        <w:tc>
          <w:tcPr>
            <w:tcW w:w="676" w:type="pct"/>
            <w:gridSpan w:val="2"/>
            <w:shd w:val="clear" w:color="auto" w:fill="auto"/>
          </w:tcPr>
          <w:p w:rsidR="005472CD" w:rsidRPr="00161EBC" w:rsidRDefault="00161EBC" w:rsidP="00F67916">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679" w:type="pct"/>
            <w:gridSpan w:val="2"/>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58" w:type="pct"/>
            <w:shd w:val="clear" w:color="auto" w:fill="auto"/>
          </w:tcPr>
          <w:p w:rsidR="005472CD"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r>
      <w:tr w:rsidR="005A6EE8" w:rsidRPr="000220CA" w:rsidTr="00356963">
        <w:trPr>
          <w:trHeight w:hRule="exact" w:val="277"/>
        </w:trPr>
        <w:tc>
          <w:tcPr>
            <w:tcW w:w="1358" w:type="pct"/>
            <w:shd w:val="clear" w:color="auto" w:fill="auto"/>
            <w:vAlign w:val="center"/>
          </w:tcPr>
          <w:p w:rsidR="005A6EE8" w:rsidRPr="000220CA" w:rsidRDefault="00934BA7" w:rsidP="0049118B">
            <w:pPr>
              <w:keepNext/>
              <w:tabs>
                <w:tab w:val="left" w:pos="142"/>
              </w:tabs>
              <w:rPr>
                <w:rFonts w:ascii="Arial Narrow" w:hAnsi="Arial Narrow"/>
                <w:b/>
                <w:sz w:val="20"/>
              </w:rPr>
            </w:pPr>
            <w:r w:rsidRPr="000220CA">
              <w:rPr>
                <w:rFonts w:ascii="Arial Narrow" w:hAnsi="Arial Narrow"/>
                <w:b/>
                <w:sz w:val="19"/>
                <w:szCs w:val="19"/>
              </w:rPr>
              <w:t>Total n</w:t>
            </w:r>
            <w:r w:rsidR="005A6EE8" w:rsidRPr="000220CA">
              <w:rPr>
                <w:rFonts w:ascii="Arial Narrow" w:hAnsi="Arial Narrow"/>
                <w:b/>
                <w:sz w:val="19"/>
                <w:szCs w:val="19"/>
              </w:rPr>
              <w:t>et cost to PBS/RPBS</w:t>
            </w:r>
          </w:p>
        </w:tc>
        <w:tc>
          <w:tcPr>
            <w:tcW w:w="676" w:type="pct"/>
            <w:gridSpan w:val="2"/>
            <w:shd w:val="clear" w:color="auto" w:fill="auto"/>
          </w:tcPr>
          <w:p w:rsidR="005A6EE8" w:rsidRPr="00161EBC" w:rsidRDefault="00161EBC" w:rsidP="00F67916">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679" w:type="pct"/>
            <w:gridSpan w:val="2"/>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64" w:type="pct"/>
            <w:gridSpan w:val="2"/>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c>
          <w:tcPr>
            <w:tcW w:w="758" w:type="pct"/>
            <w:shd w:val="clear" w:color="auto" w:fill="auto"/>
          </w:tcPr>
          <w:p w:rsidR="005A6EE8" w:rsidRPr="00161EBC" w:rsidRDefault="00161EBC" w:rsidP="0049118B">
            <w:pPr>
              <w:pStyle w:val="TableCentre"/>
              <w:keepNext/>
              <w:rPr>
                <w:rFonts w:ascii="Arial Narrow" w:eastAsia="Times New Roman" w:hAnsi="Arial Narrow"/>
                <w:highlight w:val="black"/>
                <w:lang w:eastAsia="en-AU" w:bidi="ar-SA"/>
              </w:rPr>
            </w:pPr>
            <w:r>
              <w:rPr>
                <w:rFonts w:ascii="Arial Narrow" w:eastAsia="Times New Roman" w:hAnsi="Arial Narrow"/>
                <w:noProof/>
                <w:color w:val="000000"/>
                <w:highlight w:val="black"/>
                <w:lang w:eastAsia="en-AU" w:bidi="ar-SA"/>
              </w:rPr>
              <w:t>'''''''''''''''''''''''</w:t>
            </w:r>
          </w:p>
        </w:tc>
      </w:tr>
    </w:tbl>
    <w:p w:rsidR="0066664E" w:rsidRPr="000220CA" w:rsidRDefault="0066664E" w:rsidP="0049118B">
      <w:pPr>
        <w:pStyle w:val="TableFooter"/>
        <w:widowControl/>
        <w:ind w:left="709" w:firstLine="11"/>
        <w:rPr>
          <w:sz w:val="16"/>
          <w:szCs w:val="16"/>
          <w:vertAlign w:val="superscript"/>
        </w:rPr>
      </w:pPr>
      <w:r w:rsidRPr="000220CA">
        <w:rPr>
          <w:sz w:val="16"/>
          <w:szCs w:val="16"/>
          <w:vertAlign w:val="superscript"/>
        </w:rPr>
        <w:t>a</w:t>
      </w:r>
      <w:r w:rsidRPr="000220CA">
        <w:rPr>
          <w:sz w:val="16"/>
          <w:szCs w:val="16"/>
        </w:rPr>
        <w:t xml:space="preserve"> Assuming</w:t>
      </w:r>
      <w:r w:rsidR="005472CD" w:rsidRPr="000220CA">
        <w:rPr>
          <w:sz w:val="16"/>
          <w:szCs w:val="16"/>
        </w:rPr>
        <w:t>: annual growth in patients on haemodialysis</w:t>
      </w:r>
      <w:r w:rsidRPr="000220CA">
        <w:rPr>
          <w:sz w:val="16"/>
          <w:szCs w:val="16"/>
        </w:rPr>
        <w:t xml:space="preserve"> of</w:t>
      </w:r>
      <w:r w:rsidR="00161EBC">
        <w:rPr>
          <w:noProof/>
          <w:color w:val="000000"/>
          <w:sz w:val="16"/>
          <w:szCs w:val="16"/>
          <w:highlight w:val="black"/>
        </w:rPr>
        <w:t xml:space="preserve"> ''''''''</w:t>
      </w:r>
      <w:r w:rsidR="00AB04C2" w:rsidRPr="000220CA">
        <w:rPr>
          <w:sz w:val="16"/>
          <w:szCs w:val="16"/>
        </w:rPr>
        <w:t>;</w:t>
      </w:r>
      <w:r w:rsidRPr="000220CA">
        <w:rPr>
          <w:sz w:val="16"/>
          <w:szCs w:val="16"/>
        </w:rPr>
        <w:t xml:space="preserve"> that </w:t>
      </w:r>
      <w:r w:rsidR="00161EBC">
        <w:rPr>
          <w:noProof/>
          <w:color w:val="000000"/>
          <w:sz w:val="16"/>
          <w:szCs w:val="16"/>
          <w:highlight w:val="black"/>
        </w:rPr>
        <w:t>''''''''''</w:t>
      </w:r>
      <w:r w:rsidRPr="000220CA">
        <w:rPr>
          <w:sz w:val="16"/>
          <w:szCs w:val="16"/>
        </w:rPr>
        <w:t xml:space="preserve"> of </w:t>
      </w:r>
      <w:r w:rsidR="005472CD" w:rsidRPr="000220CA">
        <w:rPr>
          <w:sz w:val="16"/>
          <w:szCs w:val="16"/>
        </w:rPr>
        <w:t xml:space="preserve">haemodialysis </w:t>
      </w:r>
      <w:r w:rsidRPr="000220CA">
        <w:rPr>
          <w:sz w:val="16"/>
          <w:szCs w:val="16"/>
        </w:rPr>
        <w:t xml:space="preserve">patients use </w:t>
      </w:r>
      <w:r w:rsidR="005472CD" w:rsidRPr="000220CA">
        <w:rPr>
          <w:sz w:val="16"/>
          <w:szCs w:val="16"/>
        </w:rPr>
        <w:t>erythropoietin stimulating agent and are eligible for iron sucrose</w:t>
      </w:r>
      <w:r w:rsidR="00AB04C2" w:rsidRPr="000220CA">
        <w:rPr>
          <w:sz w:val="16"/>
          <w:szCs w:val="16"/>
        </w:rPr>
        <w:t xml:space="preserve">; </w:t>
      </w:r>
      <w:r w:rsidR="00161EBC">
        <w:rPr>
          <w:noProof/>
          <w:color w:val="000000"/>
          <w:sz w:val="16"/>
          <w:szCs w:val="16"/>
          <w:highlight w:val="black"/>
        </w:rPr>
        <w:t>''''''''''''</w:t>
      </w:r>
      <w:r w:rsidR="00AB04C2" w:rsidRPr="000220CA">
        <w:rPr>
          <w:sz w:val="16"/>
          <w:szCs w:val="16"/>
        </w:rPr>
        <w:t xml:space="preserve"> of eligible patients currently u</w:t>
      </w:r>
      <w:r w:rsidR="005472CD" w:rsidRPr="000220CA">
        <w:rPr>
          <w:sz w:val="16"/>
          <w:szCs w:val="16"/>
        </w:rPr>
        <w:t>se iron sucrose</w:t>
      </w:r>
      <w:r w:rsidR="00AB04C2" w:rsidRPr="000220CA">
        <w:rPr>
          <w:sz w:val="16"/>
          <w:szCs w:val="16"/>
        </w:rPr>
        <w:t>;</w:t>
      </w:r>
      <w:r w:rsidRPr="000220CA">
        <w:rPr>
          <w:sz w:val="16"/>
          <w:szCs w:val="16"/>
        </w:rPr>
        <w:t xml:space="preserve"> all patients currently receiving </w:t>
      </w:r>
      <w:r w:rsidR="005472CD" w:rsidRPr="000220CA">
        <w:rPr>
          <w:sz w:val="16"/>
          <w:szCs w:val="16"/>
        </w:rPr>
        <w:t>iron sucrose will</w:t>
      </w:r>
      <w:r w:rsidRPr="000220CA">
        <w:rPr>
          <w:sz w:val="16"/>
          <w:szCs w:val="16"/>
        </w:rPr>
        <w:t xml:space="preserve"> continue</w:t>
      </w:r>
      <w:r w:rsidR="00AB04C2" w:rsidRPr="000220CA">
        <w:rPr>
          <w:sz w:val="16"/>
          <w:szCs w:val="16"/>
        </w:rPr>
        <w:t>;</w:t>
      </w:r>
      <w:r w:rsidRPr="000220CA">
        <w:rPr>
          <w:sz w:val="16"/>
          <w:szCs w:val="16"/>
        </w:rPr>
        <w:t xml:space="preserve"> </w:t>
      </w:r>
      <w:r w:rsidR="00AB04C2" w:rsidRPr="000220CA">
        <w:rPr>
          <w:sz w:val="16"/>
          <w:szCs w:val="16"/>
        </w:rPr>
        <w:t xml:space="preserve">and </w:t>
      </w:r>
      <w:r w:rsidR="005472CD" w:rsidRPr="000220CA">
        <w:rPr>
          <w:sz w:val="16"/>
          <w:szCs w:val="16"/>
        </w:rPr>
        <w:t>substitution of iron polymaltose</w:t>
      </w:r>
      <w:r w:rsidRPr="000220CA">
        <w:rPr>
          <w:sz w:val="16"/>
          <w:szCs w:val="16"/>
        </w:rPr>
        <w:t xml:space="preserve"> </w:t>
      </w:r>
      <w:r w:rsidR="005472CD" w:rsidRPr="000220CA">
        <w:rPr>
          <w:sz w:val="16"/>
          <w:szCs w:val="16"/>
        </w:rPr>
        <w:t xml:space="preserve">to iron sucrose </w:t>
      </w:r>
      <w:r w:rsidRPr="000220CA">
        <w:rPr>
          <w:sz w:val="16"/>
          <w:szCs w:val="16"/>
        </w:rPr>
        <w:t xml:space="preserve">of </w:t>
      </w:r>
      <w:r w:rsidR="00161EBC">
        <w:rPr>
          <w:noProof/>
          <w:color w:val="000000"/>
          <w:sz w:val="16"/>
          <w:szCs w:val="16"/>
          <w:highlight w:val="black"/>
        </w:rPr>
        <w:t>'''''''''''</w:t>
      </w:r>
      <w:r w:rsidRPr="000220CA">
        <w:rPr>
          <w:sz w:val="16"/>
          <w:szCs w:val="16"/>
        </w:rPr>
        <w:t xml:space="preserve"> in Year 1 to </w:t>
      </w:r>
      <w:r w:rsidR="00161EBC">
        <w:rPr>
          <w:noProof/>
          <w:color w:val="000000"/>
          <w:sz w:val="16"/>
          <w:szCs w:val="16"/>
          <w:highlight w:val="black"/>
        </w:rPr>
        <w:t>'''''''''''</w:t>
      </w:r>
      <w:r w:rsidRPr="000220CA">
        <w:rPr>
          <w:sz w:val="16"/>
          <w:szCs w:val="16"/>
        </w:rPr>
        <w:t xml:space="preserve"> in Year 5.</w:t>
      </w:r>
    </w:p>
    <w:p w:rsidR="008719EE" w:rsidRPr="000220CA" w:rsidRDefault="008719EE" w:rsidP="00843560">
      <w:pPr>
        <w:pStyle w:val="TableFooter"/>
        <w:widowControl/>
        <w:ind w:firstLine="720"/>
        <w:rPr>
          <w:sz w:val="16"/>
          <w:szCs w:val="16"/>
        </w:rPr>
      </w:pPr>
      <w:proofErr w:type="gramStart"/>
      <w:r w:rsidRPr="000220CA">
        <w:rPr>
          <w:sz w:val="16"/>
          <w:szCs w:val="16"/>
          <w:vertAlign w:val="superscript"/>
        </w:rPr>
        <w:t>b</w:t>
      </w:r>
      <w:proofErr w:type="gramEnd"/>
      <w:r w:rsidRPr="000220CA">
        <w:rPr>
          <w:sz w:val="16"/>
          <w:szCs w:val="16"/>
          <w:vertAlign w:val="superscript"/>
        </w:rPr>
        <w:t xml:space="preserve"> </w:t>
      </w:r>
      <w:r w:rsidR="00732BD2" w:rsidRPr="000220CA">
        <w:rPr>
          <w:sz w:val="16"/>
          <w:szCs w:val="16"/>
        </w:rPr>
        <w:t>Calculated by Secretariat: Total IS patients/Eligible IS population (Table 3.2).</w:t>
      </w:r>
    </w:p>
    <w:p w:rsidR="00843560" w:rsidRPr="000220CA" w:rsidRDefault="008719EE" w:rsidP="00843560">
      <w:pPr>
        <w:pStyle w:val="TableFooter"/>
        <w:widowControl/>
        <w:ind w:firstLine="720"/>
        <w:rPr>
          <w:sz w:val="16"/>
          <w:szCs w:val="16"/>
        </w:rPr>
      </w:pPr>
      <w:proofErr w:type="gramStart"/>
      <w:r w:rsidRPr="000220CA">
        <w:rPr>
          <w:sz w:val="16"/>
          <w:szCs w:val="16"/>
          <w:vertAlign w:val="superscript"/>
        </w:rPr>
        <w:t>c</w:t>
      </w:r>
      <w:proofErr w:type="gramEnd"/>
      <w:r w:rsidR="00AB04C2" w:rsidRPr="000220CA">
        <w:rPr>
          <w:sz w:val="16"/>
          <w:szCs w:val="16"/>
        </w:rPr>
        <w:t xml:space="preserve"> </w:t>
      </w:r>
      <w:r w:rsidR="00843560" w:rsidRPr="000220CA">
        <w:rPr>
          <w:sz w:val="16"/>
          <w:szCs w:val="16"/>
        </w:rPr>
        <w:t xml:space="preserve">Assuming </w:t>
      </w:r>
      <w:r w:rsidR="00161EBC">
        <w:rPr>
          <w:noProof/>
          <w:color w:val="000000"/>
          <w:sz w:val="16"/>
          <w:szCs w:val="16"/>
          <w:highlight w:val="black"/>
        </w:rPr>
        <w:t>'''''''</w:t>
      </w:r>
      <w:r w:rsidR="005A6EE8" w:rsidRPr="000220CA">
        <w:rPr>
          <w:sz w:val="16"/>
          <w:szCs w:val="16"/>
        </w:rPr>
        <w:t xml:space="preserve"> PBS Max Qty. per patient per year (or </w:t>
      </w:r>
      <w:r w:rsidR="00161EBC">
        <w:rPr>
          <w:noProof/>
          <w:color w:val="000000"/>
          <w:sz w:val="16"/>
          <w:szCs w:val="16"/>
          <w:highlight w:val="black"/>
        </w:rPr>
        <w:t>'''''''</w:t>
      </w:r>
      <w:r w:rsidR="0085776A" w:rsidRPr="000220CA">
        <w:rPr>
          <w:sz w:val="16"/>
          <w:szCs w:val="16"/>
        </w:rPr>
        <w:t xml:space="preserve"> vials</w:t>
      </w:r>
      <w:r w:rsidR="00843560" w:rsidRPr="000220CA">
        <w:rPr>
          <w:sz w:val="16"/>
          <w:szCs w:val="16"/>
        </w:rPr>
        <w:t xml:space="preserve"> per </w:t>
      </w:r>
      <w:r w:rsidR="0085776A" w:rsidRPr="000220CA">
        <w:rPr>
          <w:sz w:val="16"/>
          <w:szCs w:val="16"/>
        </w:rPr>
        <w:t xml:space="preserve">patient per </w:t>
      </w:r>
      <w:r w:rsidR="00843560" w:rsidRPr="000220CA">
        <w:rPr>
          <w:sz w:val="16"/>
          <w:szCs w:val="16"/>
        </w:rPr>
        <w:t>year</w:t>
      </w:r>
      <w:r w:rsidR="0085776A" w:rsidRPr="000220CA">
        <w:rPr>
          <w:sz w:val="16"/>
          <w:szCs w:val="16"/>
        </w:rPr>
        <w:t>)</w:t>
      </w:r>
      <w:r w:rsidR="00843560" w:rsidRPr="000220CA">
        <w:rPr>
          <w:sz w:val="16"/>
          <w:szCs w:val="16"/>
        </w:rPr>
        <w:t xml:space="preserve"> as estimated by the submission.</w:t>
      </w:r>
    </w:p>
    <w:p w:rsidR="00843560" w:rsidRPr="000220CA" w:rsidRDefault="00843560" w:rsidP="00843560">
      <w:pPr>
        <w:pStyle w:val="TableFooter"/>
        <w:widowControl/>
        <w:ind w:firstLine="720"/>
        <w:rPr>
          <w:sz w:val="16"/>
          <w:szCs w:val="16"/>
        </w:rPr>
      </w:pPr>
      <w:r w:rsidRPr="000220CA">
        <w:rPr>
          <w:sz w:val="16"/>
          <w:szCs w:val="16"/>
        </w:rPr>
        <w:t>Source: Table</w:t>
      </w:r>
      <w:r w:rsidR="005472CD" w:rsidRPr="000220CA">
        <w:rPr>
          <w:sz w:val="16"/>
          <w:szCs w:val="16"/>
        </w:rPr>
        <w:t>s</w:t>
      </w:r>
      <w:r w:rsidRPr="000220CA">
        <w:rPr>
          <w:sz w:val="16"/>
          <w:szCs w:val="16"/>
        </w:rPr>
        <w:t xml:space="preserve"> </w:t>
      </w:r>
      <w:r w:rsidR="005472CD" w:rsidRPr="000220CA">
        <w:rPr>
          <w:sz w:val="16"/>
          <w:szCs w:val="16"/>
        </w:rPr>
        <w:t>3.1, 3.2</w:t>
      </w:r>
      <w:r w:rsidRPr="000220CA">
        <w:rPr>
          <w:sz w:val="16"/>
          <w:szCs w:val="16"/>
        </w:rPr>
        <w:t>,</w:t>
      </w:r>
      <w:r w:rsidR="005472CD" w:rsidRPr="000220CA">
        <w:rPr>
          <w:sz w:val="16"/>
          <w:szCs w:val="16"/>
        </w:rPr>
        <w:t xml:space="preserve"> 3.3 and 3.4</w:t>
      </w:r>
      <w:r w:rsidRPr="000220CA">
        <w:rPr>
          <w:sz w:val="16"/>
          <w:szCs w:val="16"/>
        </w:rPr>
        <w:t xml:space="preserve"> pp</w:t>
      </w:r>
      <w:r w:rsidR="005472CD" w:rsidRPr="000220CA">
        <w:rPr>
          <w:sz w:val="16"/>
          <w:szCs w:val="16"/>
        </w:rPr>
        <w:t xml:space="preserve"> 29 and 32-34</w:t>
      </w:r>
      <w:r w:rsidRPr="000220CA">
        <w:rPr>
          <w:sz w:val="16"/>
          <w:szCs w:val="16"/>
        </w:rPr>
        <w:t xml:space="preserve"> of the submission</w:t>
      </w:r>
      <w:r w:rsidR="008719EE" w:rsidRPr="000220CA">
        <w:rPr>
          <w:sz w:val="16"/>
          <w:szCs w:val="16"/>
        </w:rPr>
        <w:t xml:space="preserve"> and the Financial Workbook.</w:t>
      </w:r>
    </w:p>
    <w:p w:rsidR="00BD2DD8" w:rsidRDefault="00BD2DD8" w:rsidP="007B284B">
      <w:pPr>
        <w:jc w:val="both"/>
        <w:rPr>
          <w:rFonts w:ascii="Arial" w:hAnsi="Arial"/>
          <w:sz w:val="22"/>
          <w:szCs w:val="22"/>
        </w:rPr>
      </w:pPr>
    </w:p>
    <w:p w:rsidR="000220CA" w:rsidRDefault="000220CA" w:rsidP="000220CA">
      <w:pPr>
        <w:pStyle w:val="ListParagraph"/>
        <w:ind w:left="709"/>
        <w:jc w:val="both"/>
        <w:rPr>
          <w:rFonts w:ascii="Arial" w:hAnsi="Arial"/>
          <w:i/>
          <w:sz w:val="22"/>
          <w:szCs w:val="22"/>
        </w:rPr>
      </w:pPr>
      <w:r>
        <w:rPr>
          <w:rFonts w:ascii="Arial" w:hAnsi="Arial"/>
          <w:i/>
          <w:sz w:val="22"/>
          <w:szCs w:val="22"/>
        </w:rPr>
        <w:t>For more deta</w:t>
      </w:r>
      <w:r w:rsidR="00AB06C8">
        <w:rPr>
          <w:rFonts w:ascii="Arial" w:hAnsi="Arial"/>
          <w:i/>
          <w:sz w:val="22"/>
          <w:szCs w:val="22"/>
        </w:rPr>
        <w:t>il on PBAC’s view, see section 7</w:t>
      </w:r>
      <w:r>
        <w:rPr>
          <w:rFonts w:ascii="Arial" w:hAnsi="Arial"/>
          <w:i/>
          <w:sz w:val="22"/>
          <w:szCs w:val="22"/>
        </w:rPr>
        <w:t xml:space="preserve"> “PBAC outcome”</w:t>
      </w:r>
    </w:p>
    <w:p w:rsidR="000220CA" w:rsidRDefault="000220CA" w:rsidP="007B284B">
      <w:pPr>
        <w:jc w:val="both"/>
        <w:rPr>
          <w:rFonts w:ascii="Arial" w:hAnsi="Arial"/>
          <w:sz w:val="22"/>
          <w:szCs w:val="22"/>
        </w:rPr>
      </w:pPr>
    </w:p>
    <w:p w:rsidR="000A23E3" w:rsidRDefault="000A23E3" w:rsidP="007B284B">
      <w:pPr>
        <w:jc w:val="both"/>
        <w:rPr>
          <w:rFonts w:ascii="Arial" w:hAnsi="Arial"/>
          <w:sz w:val="22"/>
          <w:szCs w:val="22"/>
        </w:rPr>
      </w:pPr>
    </w:p>
    <w:p w:rsidR="000220CA" w:rsidRPr="00277113" w:rsidRDefault="000220CA" w:rsidP="000220CA">
      <w:pPr>
        <w:numPr>
          <w:ilvl w:val="0"/>
          <w:numId w:val="25"/>
        </w:numPr>
        <w:rPr>
          <w:rFonts w:ascii="Arial" w:hAnsi="Arial" w:cs="Arial"/>
          <w:b/>
          <w:bCs/>
          <w:sz w:val="22"/>
          <w:szCs w:val="22"/>
        </w:rPr>
      </w:pPr>
      <w:r w:rsidRPr="00277113">
        <w:rPr>
          <w:rFonts w:ascii="Arial" w:hAnsi="Arial" w:cs="Arial"/>
          <w:b/>
          <w:bCs/>
          <w:sz w:val="22"/>
          <w:szCs w:val="22"/>
        </w:rPr>
        <w:t>PBAC Outcome</w:t>
      </w:r>
    </w:p>
    <w:p w:rsidR="000220CA" w:rsidRPr="00277113" w:rsidRDefault="000220CA" w:rsidP="000220CA">
      <w:pPr>
        <w:rPr>
          <w:rFonts w:ascii="Arial" w:hAnsi="Arial" w:cs="Arial"/>
          <w:b/>
          <w:bCs/>
          <w:sz w:val="22"/>
          <w:szCs w:val="22"/>
          <w:lang w:val="en-GB"/>
        </w:rPr>
      </w:pPr>
    </w:p>
    <w:p w:rsidR="000220CA" w:rsidRDefault="00E77733" w:rsidP="00CF636E">
      <w:pPr>
        <w:numPr>
          <w:ilvl w:val="1"/>
          <w:numId w:val="25"/>
        </w:numPr>
        <w:jc w:val="both"/>
        <w:rPr>
          <w:rFonts w:ascii="Arial" w:hAnsi="Arial" w:cs="Arial"/>
          <w:bCs/>
          <w:sz w:val="22"/>
          <w:szCs w:val="22"/>
          <w:lang w:val="en-GB"/>
        </w:rPr>
      </w:pPr>
      <w:r w:rsidRPr="007D09C0">
        <w:rPr>
          <w:rFonts w:ascii="Arial" w:hAnsi="Arial" w:cs="Arial"/>
          <w:bCs/>
          <w:sz w:val="22"/>
          <w:szCs w:val="22"/>
          <w:lang w:val="en-GB"/>
        </w:rPr>
        <w:t>The PBAC recommended amend</w:t>
      </w:r>
      <w:r w:rsidR="007D09C0">
        <w:rPr>
          <w:rFonts w:ascii="Arial" w:hAnsi="Arial" w:cs="Arial"/>
          <w:bCs/>
          <w:sz w:val="22"/>
          <w:szCs w:val="22"/>
          <w:lang w:val="en-GB"/>
        </w:rPr>
        <w:t xml:space="preserve">ing the current listing of iron sucrose </w:t>
      </w:r>
      <w:r w:rsidR="007E54AB">
        <w:rPr>
          <w:rFonts w:ascii="Arial" w:hAnsi="Arial" w:cs="Arial"/>
          <w:bCs/>
          <w:sz w:val="22"/>
          <w:szCs w:val="22"/>
          <w:lang w:val="en-GB"/>
        </w:rPr>
        <w:t>to be identical to</w:t>
      </w:r>
      <w:r w:rsidR="007D09C0">
        <w:rPr>
          <w:rFonts w:ascii="Arial" w:hAnsi="Arial" w:cs="Arial"/>
          <w:bCs/>
          <w:sz w:val="22"/>
          <w:szCs w:val="22"/>
          <w:lang w:val="en-GB"/>
        </w:rPr>
        <w:t xml:space="preserve"> iron polymaltose</w:t>
      </w:r>
      <w:r w:rsidR="006E4F61">
        <w:rPr>
          <w:rFonts w:ascii="Arial" w:hAnsi="Arial" w:cs="Arial"/>
          <w:bCs/>
          <w:sz w:val="22"/>
          <w:szCs w:val="22"/>
          <w:lang w:val="en-GB"/>
        </w:rPr>
        <w:t>, on a cost</w:t>
      </w:r>
      <w:r w:rsidR="006E4F61">
        <w:rPr>
          <w:rFonts w:ascii="Arial" w:hAnsi="Arial" w:cs="Arial"/>
          <w:bCs/>
          <w:sz w:val="22"/>
          <w:szCs w:val="22"/>
          <w:lang w:val="en-GB"/>
        </w:rPr>
        <w:noBreakHyphen/>
      </w:r>
      <w:r w:rsidR="00D338DB">
        <w:rPr>
          <w:rFonts w:ascii="Arial" w:hAnsi="Arial" w:cs="Arial"/>
          <w:bCs/>
          <w:sz w:val="22"/>
          <w:szCs w:val="22"/>
          <w:lang w:val="en-GB"/>
        </w:rPr>
        <w:t xml:space="preserve">minimisation basis </w:t>
      </w:r>
      <w:r w:rsidR="00AE7D5F">
        <w:rPr>
          <w:rFonts w:ascii="Arial" w:hAnsi="Arial" w:cs="Arial"/>
          <w:bCs/>
          <w:sz w:val="22"/>
          <w:szCs w:val="22"/>
          <w:lang w:val="en-GB"/>
        </w:rPr>
        <w:t>with</w:t>
      </w:r>
      <w:r w:rsidR="00AE39B3">
        <w:rPr>
          <w:rFonts w:ascii="Arial" w:hAnsi="Arial" w:cs="Arial"/>
          <w:bCs/>
          <w:sz w:val="22"/>
          <w:szCs w:val="22"/>
          <w:lang w:val="en-GB"/>
        </w:rPr>
        <w:t xml:space="preserve"> </w:t>
      </w:r>
      <w:r w:rsidR="00054E4B">
        <w:rPr>
          <w:rFonts w:ascii="Arial" w:hAnsi="Arial" w:cs="Arial"/>
          <w:bCs/>
          <w:sz w:val="22"/>
          <w:szCs w:val="22"/>
          <w:lang w:val="en-GB"/>
        </w:rPr>
        <w:t>iron polymaltose</w:t>
      </w:r>
      <w:r w:rsidR="007D09C0">
        <w:rPr>
          <w:rFonts w:ascii="Arial" w:hAnsi="Arial" w:cs="Arial"/>
          <w:bCs/>
          <w:sz w:val="22"/>
          <w:szCs w:val="22"/>
          <w:lang w:val="en-GB"/>
        </w:rPr>
        <w:t xml:space="preserve">. </w:t>
      </w:r>
      <w:r w:rsidR="00CF636E">
        <w:rPr>
          <w:rFonts w:ascii="Arial" w:hAnsi="Arial" w:cs="Arial"/>
          <w:bCs/>
          <w:sz w:val="22"/>
          <w:szCs w:val="22"/>
          <w:lang w:val="en-GB"/>
        </w:rPr>
        <w:t xml:space="preserve">The PBAC considered that </w:t>
      </w:r>
      <w:r w:rsidR="00CF636E" w:rsidRPr="00CF636E">
        <w:rPr>
          <w:rFonts w:ascii="Arial" w:hAnsi="Arial" w:cs="Arial"/>
          <w:bCs/>
          <w:sz w:val="22"/>
          <w:szCs w:val="22"/>
          <w:lang w:val="en-GB"/>
        </w:rPr>
        <w:t>iron sucros</w:t>
      </w:r>
      <w:r w:rsidR="00141C6F">
        <w:rPr>
          <w:rFonts w:ascii="Arial" w:hAnsi="Arial" w:cs="Arial"/>
          <w:bCs/>
          <w:sz w:val="22"/>
          <w:szCs w:val="22"/>
          <w:lang w:val="en-GB"/>
        </w:rPr>
        <w:t>e and iron polymaltose are equi-</w:t>
      </w:r>
      <w:r w:rsidR="00CF636E" w:rsidRPr="00CF636E">
        <w:rPr>
          <w:rFonts w:ascii="Arial" w:hAnsi="Arial" w:cs="Arial"/>
          <w:bCs/>
          <w:sz w:val="22"/>
          <w:szCs w:val="22"/>
          <w:lang w:val="en-GB"/>
        </w:rPr>
        <w:t>effective on a per mg elemental iron basis</w:t>
      </w:r>
      <w:r w:rsidR="00CF636E">
        <w:rPr>
          <w:rFonts w:ascii="Arial" w:hAnsi="Arial" w:cs="Arial"/>
          <w:bCs/>
          <w:sz w:val="22"/>
          <w:szCs w:val="22"/>
          <w:lang w:val="en-GB"/>
        </w:rPr>
        <w:t>.</w:t>
      </w:r>
    </w:p>
    <w:p w:rsidR="009B7763" w:rsidRDefault="009B7763" w:rsidP="009B7763">
      <w:pPr>
        <w:ind w:left="720"/>
        <w:rPr>
          <w:rFonts w:ascii="Arial" w:hAnsi="Arial" w:cs="Arial"/>
          <w:bCs/>
          <w:sz w:val="22"/>
          <w:szCs w:val="22"/>
          <w:lang w:val="en-GB"/>
        </w:rPr>
      </w:pPr>
    </w:p>
    <w:p w:rsidR="00D338DB" w:rsidRDefault="00D338DB" w:rsidP="000A23E3">
      <w:pPr>
        <w:pStyle w:val="ListParagraph"/>
        <w:numPr>
          <w:ilvl w:val="1"/>
          <w:numId w:val="25"/>
        </w:numPr>
        <w:jc w:val="both"/>
        <w:rPr>
          <w:rFonts w:ascii="Arial" w:hAnsi="Arial"/>
          <w:sz w:val="22"/>
          <w:szCs w:val="22"/>
        </w:rPr>
      </w:pPr>
      <w:r>
        <w:rPr>
          <w:rFonts w:ascii="Arial" w:hAnsi="Arial"/>
          <w:sz w:val="22"/>
          <w:szCs w:val="22"/>
        </w:rPr>
        <w:t xml:space="preserve">The PBAC accepted the nominated comparator of iron polymaltose. </w:t>
      </w:r>
    </w:p>
    <w:p w:rsidR="00D338DB" w:rsidRDefault="00D338DB" w:rsidP="000A23E3">
      <w:pPr>
        <w:pStyle w:val="ListParagraph"/>
        <w:jc w:val="both"/>
        <w:rPr>
          <w:rFonts w:ascii="Arial" w:hAnsi="Arial" w:cs="Arial"/>
          <w:bCs/>
          <w:sz w:val="22"/>
          <w:szCs w:val="22"/>
          <w:lang w:val="en-GB"/>
        </w:rPr>
      </w:pPr>
    </w:p>
    <w:p w:rsidR="009B7763" w:rsidRDefault="009B7763" w:rsidP="001672C4">
      <w:pPr>
        <w:pStyle w:val="ListParagraph"/>
        <w:numPr>
          <w:ilvl w:val="1"/>
          <w:numId w:val="25"/>
        </w:numPr>
        <w:jc w:val="both"/>
        <w:rPr>
          <w:rFonts w:ascii="Arial" w:hAnsi="Arial" w:cs="Arial"/>
          <w:bCs/>
          <w:sz w:val="22"/>
          <w:szCs w:val="22"/>
          <w:lang w:val="en-GB"/>
        </w:rPr>
      </w:pPr>
      <w:r w:rsidRPr="009B7763">
        <w:rPr>
          <w:rFonts w:ascii="Arial" w:hAnsi="Arial" w:cs="Arial"/>
          <w:bCs/>
          <w:sz w:val="22"/>
          <w:szCs w:val="22"/>
          <w:lang w:val="en-GB"/>
        </w:rPr>
        <w:t xml:space="preserve">The PBAC recalled that iron sucrose was </w:t>
      </w:r>
      <w:r>
        <w:rPr>
          <w:rFonts w:ascii="Arial" w:hAnsi="Arial" w:cs="Arial"/>
          <w:bCs/>
          <w:sz w:val="22"/>
          <w:szCs w:val="22"/>
          <w:lang w:val="en-GB"/>
        </w:rPr>
        <w:t>recommended for listing in</w:t>
      </w:r>
      <w:r w:rsidRPr="009B7763">
        <w:rPr>
          <w:rFonts w:ascii="Arial" w:hAnsi="Arial" w:cs="Arial"/>
          <w:bCs/>
          <w:sz w:val="22"/>
          <w:szCs w:val="22"/>
          <w:lang w:val="en-GB"/>
        </w:rPr>
        <w:t xml:space="preserve"> </w:t>
      </w:r>
      <w:r w:rsidR="00AE1EE6">
        <w:rPr>
          <w:rFonts w:ascii="Arial" w:hAnsi="Arial" w:cs="Arial"/>
          <w:bCs/>
          <w:sz w:val="22"/>
          <w:szCs w:val="22"/>
          <w:lang w:val="en-GB"/>
        </w:rPr>
        <w:t>November 2004, as an Authority R</w:t>
      </w:r>
      <w:r w:rsidRPr="009B7763">
        <w:rPr>
          <w:rFonts w:ascii="Arial" w:hAnsi="Arial" w:cs="Arial"/>
          <w:bCs/>
          <w:sz w:val="22"/>
          <w:szCs w:val="22"/>
          <w:lang w:val="en-GB"/>
        </w:rPr>
        <w:t>equired benefit on the basis of acceptable cost effectiveness in patients who have failed prior IV iron polymaltose therapy due</w:t>
      </w:r>
      <w:r w:rsidR="00705A43">
        <w:rPr>
          <w:rFonts w:ascii="Arial" w:hAnsi="Arial" w:cs="Arial"/>
          <w:bCs/>
          <w:sz w:val="22"/>
          <w:szCs w:val="22"/>
          <w:lang w:val="en-GB"/>
        </w:rPr>
        <w:t xml:space="preserve"> to hypersensitivity reactions, noting the substantial price difference between the two products</w:t>
      </w:r>
      <w:r w:rsidR="001672C4">
        <w:rPr>
          <w:rFonts w:ascii="Arial" w:hAnsi="Arial" w:cs="Arial"/>
          <w:bCs/>
          <w:sz w:val="22"/>
          <w:szCs w:val="22"/>
          <w:lang w:val="en-GB"/>
        </w:rPr>
        <w:t xml:space="preserve"> at the time</w:t>
      </w:r>
      <w:r w:rsidR="00705A43">
        <w:rPr>
          <w:rFonts w:ascii="Arial" w:hAnsi="Arial" w:cs="Arial"/>
          <w:bCs/>
          <w:sz w:val="22"/>
          <w:szCs w:val="22"/>
          <w:lang w:val="en-GB"/>
        </w:rPr>
        <w:t>.</w:t>
      </w:r>
      <w:r w:rsidR="001672C4">
        <w:rPr>
          <w:rFonts w:ascii="Arial" w:hAnsi="Arial" w:cs="Arial"/>
          <w:bCs/>
          <w:sz w:val="22"/>
          <w:szCs w:val="22"/>
          <w:lang w:val="en-GB"/>
        </w:rPr>
        <w:t xml:space="preserve"> The PBAC further recalled that it</w:t>
      </w:r>
      <w:r w:rsidR="001672C4" w:rsidRPr="001672C4">
        <w:rPr>
          <w:rFonts w:ascii="Arial" w:hAnsi="Arial" w:cs="Arial"/>
          <w:bCs/>
          <w:sz w:val="22"/>
          <w:szCs w:val="22"/>
          <w:lang w:val="en-GB"/>
        </w:rPr>
        <w:t xml:space="preserve"> had previously considered </w:t>
      </w:r>
      <w:r w:rsidR="001672C4">
        <w:rPr>
          <w:rFonts w:ascii="Arial" w:hAnsi="Arial" w:cs="Arial"/>
          <w:bCs/>
          <w:sz w:val="22"/>
          <w:szCs w:val="22"/>
          <w:lang w:val="en-GB"/>
        </w:rPr>
        <w:t xml:space="preserve">in November 2004 </w:t>
      </w:r>
      <w:r w:rsidR="001672C4" w:rsidRPr="001672C4">
        <w:rPr>
          <w:rFonts w:ascii="Arial" w:hAnsi="Arial" w:cs="Arial"/>
          <w:bCs/>
          <w:sz w:val="22"/>
          <w:szCs w:val="22"/>
          <w:lang w:val="en-GB"/>
        </w:rPr>
        <w:t>that iron sucrose is unlikely to demonstrate a therapeutic profile that can be dist</w:t>
      </w:r>
      <w:r w:rsidR="001672C4">
        <w:rPr>
          <w:rFonts w:ascii="Arial" w:hAnsi="Arial" w:cs="Arial"/>
          <w:bCs/>
          <w:sz w:val="22"/>
          <w:szCs w:val="22"/>
          <w:lang w:val="en-GB"/>
        </w:rPr>
        <w:t xml:space="preserve">inguished from iron polymaltose and </w:t>
      </w:r>
      <w:r w:rsidR="001672C4" w:rsidRPr="001672C4">
        <w:rPr>
          <w:rFonts w:ascii="Arial" w:hAnsi="Arial" w:cs="Arial"/>
          <w:bCs/>
          <w:sz w:val="22"/>
          <w:szCs w:val="22"/>
          <w:lang w:val="en-GB"/>
        </w:rPr>
        <w:t>had previously agreed that iron sucros</w:t>
      </w:r>
      <w:r w:rsidR="00141C6F">
        <w:rPr>
          <w:rFonts w:ascii="Arial" w:hAnsi="Arial" w:cs="Arial"/>
          <w:bCs/>
          <w:sz w:val="22"/>
          <w:szCs w:val="22"/>
          <w:lang w:val="en-GB"/>
        </w:rPr>
        <w:t>e and iron polymaltose are equi-</w:t>
      </w:r>
      <w:r w:rsidR="001672C4" w:rsidRPr="001672C4">
        <w:rPr>
          <w:rFonts w:ascii="Arial" w:hAnsi="Arial" w:cs="Arial"/>
          <w:bCs/>
          <w:sz w:val="22"/>
          <w:szCs w:val="22"/>
          <w:lang w:val="en-GB"/>
        </w:rPr>
        <w:t>effective on a per mg elemental iron basis</w:t>
      </w:r>
      <w:r w:rsidR="001672C4">
        <w:rPr>
          <w:rFonts w:ascii="Arial" w:hAnsi="Arial" w:cs="Arial"/>
          <w:bCs/>
          <w:sz w:val="22"/>
          <w:szCs w:val="22"/>
          <w:lang w:val="en-GB"/>
        </w:rPr>
        <w:t>. Given that the sponsor of iron sucrose was now proposing price-parity between iron polymaltose and iron sucrose, the PBAC considered it reasonable that iron sucrose’s restriction be identical to iron polymaltose’s restriction.</w:t>
      </w:r>
    </w:p>
    <w:p w:rsidR="00CF636E" w:rsidRDefault="00CF636E" w:rsidP="00CF636E">
      <w:pPr>
        <w:pStyle w:val="ListParagraph"/>
        <w:jc w:val="both"/>
        <w:rPr>
          <w:rFonts w:ascii="Arial" w:hAnsi="Arial" w:cs="Arial"/>
          <w:bCs/>
          <w:sz w:val="22"/>
          <w:szCs w:val="22"/>
          <w:lang w:val="en-GB"/>
        </w:rPr>
      </w:pPr>
    </w:p>
    <w:p w:rsidR="00CF636E" w:rsidRPr="009B7763" w:rsidRDefault="00CF636E" w:rsidP="001672C4">
      <w:pPr>
        <w:pStyle w:val="ListParagraph"/>
        <w:numPr>
          <w:ilvl w:val="1"/>
          <w:numId w:val="25"/>
        </w:numPr>
        <w:jc w:val="both"/>
        <w:rPr>
          <w:rFonts w:ascii="Arial" w:hAnsi="Arial" w:cs="Arial"/>
          <w:bCs/>
          <w:sz w:val="22"/>
          <w:szCs w:val="22"/>
          <w:lang w:val="en-GB"/>
        </w:rPr>
      </w:pPr>
      <w:r>
        <w:rPr>
          <w:rFonts w:ascii="Arial" w:hAnsi="Arial" w:cs="Arial"/>
          <w:bCs/>
          <w:sz w:val="22"/>
          <w:szCs w:val="22"/>
          <w:lang w:val="en-GB"/>
        </w:rPr>
        <w:t xml:space="preserve">The PBAC noted that since the time of lodgement of the minor submission, the price of iron polymaltose had further reduced from 1 October 2014 as a result of statutory price disclosure measures. </w:t>
      </w:r>
    </w:p>
    <w:p w:rsidR="009B7763" w:rsidRDefault="009B7763" w:rsidP="000A23E3">
      <w:pPr>
        <w:pStyle w:val="ListParagraph"/>
        <w:jc w:val="both"/>
        <w:rPr>
          <w:rFonts w:ascii="Arial" w:hAnsi="Arial" w:cs="Arial"/>
          <w:bCs/>
          <w:sz w:val="22"/>
          <w:szCs w:val="22"/>
          <w:lang w:val="en-GB"/>
        </w:rPr>
      </w:pPr>
    </w:p>
    <w:p w:rsidR="009B7763" w:rsidRPr="00090307" w:rsidRDefault="009B7763" w:rsidP="00AE39B3">
      <w:pPr>
        <w:numPr>
          <w:ilvl w:val="1"/>
          <w:numId w:val="25"/>
        </w:numPr>
        <w:jc w:val="both"/>
        <w:rPr>
          <w:rFonts w:ascii="Arial" w:hAnsi="Arial"/>
          <w:sz w:val="22"/>
          <w:szCs w:val="22"/>
        </w:rPr>
      </w:pPr>
      <w:r w:rsidRPr="001672C4">
        <w:rPr>
          <w:rFonts w:ascii="Arial" w:hAnsi="Arial" w:cs="Arial"/>
          <w:bCs/>
          <w:sz w:val="22"/>
          <w:szCs w:val="22"/>
          <w:lang w:val="en-GB"/>
        </w:rPr>
        <w:t xml:space="preserve">The </w:t>
      </w:r>
      <w:r w:rsidR="001672C4">
        <w:rPr>
          <w:rFonts w:ascii="Arial" w:hAnsi="Arial" w:cs="Arial"/>
          <w:bCs/>
          <w:sz w:val="22"/>
          <w:szCs w:val="22"/>
          <w:lang w:val="en-GB"/>
        </w:rPr>
        <w:t xml:space="preserve">PBAC </w:t>
      </w:r>
      <w:r w:rsidR="00CF636E">
        <w:rPr>
          <w:rFonts w:ascii="Arial" w:hAnsi="Arial" w:cs="Arial"/>
          <w:bCs/>
          <w:sz w:val="22"/>
          <w:szCs w:val="22"/>
          <w:lang w:val="en-GB"/>
        </w:rPr>
        <w:t xml:space="preserve">further </w:t>
      </w:r>
      <w:r w:rsidR="001672C4">
        <w:rPr>
          <w:rFonts w:ascii="Arial" w:hAnsi="Arial" w:cs="Arial"/>
          <w:bCs/>
          <w:sz w:val="22"/>
          <w:szCs w:val="22"/>
          <w:lang w:val="en-GB"/>
        </w:rPr>
        <w:t xml:space="preserve">noted that iron (as ferric carboxymaltose) </w:t>
      </w:r>
      <w:r w:rsidR="001672C4">
        <w:rPr>
          <w:rFonts w:ascii="Arial" w:hAnsi="Arial"/>
          <w:sz w:val="22"/>
          <w:szCs w:val="22"/>
        </w:rPr>
        <w:t xml:space="preserve">had been recommended </w:t>
      </w:r>
      <w:r w:rsidR="00AE39B3" w:rsidRPr="001672C4">
        <w:rPr>
          <w:rFonts w:ascii="Arial" w:hAnsi="Arial"/>
          <w:sz w:val="22"/>
          <w:szCs w:val="22"/>
        </w:rPr>
        <w:t>on a cost minimisation basis with iron polymaltose in March 2013 and again following resubmission in November</w:t>
      </w:r>
      <w:r w:rsidR="007E54AB" w:rsidRPr="001672C4">
        <w:rPr>
          <w:rFonts w:ascii="Arial" w:hAnsi="Arial"/>
          <w:sz w:val="22"/>
          <w:szCs w:val="22"/>
        </w:rPr>
        <w:t xml:space="preserve"> </w:t>
      </w:r>
      <w:r w:rsidR="00AE39B3" w:rsidRPr="001672C4">
        <w:rPr>
          <w:rFonts w:ascii="Arial" w:hAnsi="Arial"/>
          <w:sz w:val="22"/>
          <w:szCs w:val="22"/>
        </w:rPr>
        <w:t xml:space="preserve">2013. </w:t>
      </w:r>
      <w:r w:rsidR="001672C4">
        <w:rPr>
          <w:rFonts w:ascii="Arial" w:hAnsi="Arial"/>
          <w:sz w:val="22"/>
          <w:szCs w:val="22"/>
        </w:rPr>
        <w:t>Listing was effective on 1 June 2014 and the D</w:t>
      </w:r>
      <w:r w:rsidR="0021368B" w:rsidRPr="001672C4">
        <w:rPr>
          <w:rFonts w:ascii="Arial" w:hAnsi="Arial"/>
          <w:sz w:val="22"/>
          <w:szCs w:val="22"/>
        </w:rPr>
        <w:t>epartment</w:t>
      </w:r>
      <w:r w:rsidR="001672C4">
        <w:rPr>
          <w:rFonts w:ascii="Arial" w:hAnsi="Arial"/>
          <w:sz w:val="22"/>
          <w:szCs w:val="22"/>
        </w:rPr>
        <w:t xml:space="preserve"> had been requested to calculate a cost-minimisation</w:t>
      </w:r>
      <w:r w:rsidR="0021368B" w:rsidRPr="001672C4">
        <w:rPr>
          <w:rFonts w:ascii="Arial" w:hAnsi="Arial"/>
          <w:sz w:val="22"/>
          <w:szCs w:val="22"/>
        </w:rPr>
        <w:t xml:space="preserve"> price </w:t>
      </w:r>
      <w:r w:rsidR="00BD5CC3" w:rsidRPr="001672C4">
        <w:rPr>
          <w:rFonts w:ascii="Arial" w:hAnsi="Arial"/>
          <w:sz w:val="22"/>
          <w:szCs w:val="22"/>
        </w:rPr>
        <w:t xml:space="preserve">for </w:t>
      </w:r>
      <w:r w:rsidR="001672C4">
        <w:rPr>
          <w:rFonts w:ascii="Arial" w:hAnsi="Arial"/>
          <w:sz w:val="22"/>
          <w:szCs w:val="22"/>
        </w:rPr>
        <w:t xml:space="preserve">iron (as </w:t>
      </w:r>
      <w:r w:rsidR="00BD5CC3" w:rsidRPr="001672C4">
        <w:rPr>
          <w:rFonts w:ascii="Arial" w:hAnsi="Arial"/>
          <w:sz w:val="22"/>
          <w:szCs w:val="22"/>
        </w:rPr>
        <w:t>ferric carboxymaltose</w:t>
      </w:r>
      <w:r w:rsidR="001672C4">
        <w:rPr>
          <w:rFonts w:ascii="Arial" w:hAnsi="Arial"/>
          <w:sz w:val="22"/>
          <w:szCs w:val="22"/>
        </w:rPr>
        <w:t xml:space="preserve">) that accounts for the advantages in </w:t>
      </w:r>
      <w:r w:rsidR="00CF636E">
        <w:rPr>
          <w:rFonts w:ascii="Arial" w:hAnsi="Arial"/>
          <w:sz w:val="22"/>
          <w:szCs w:val="22"/>
        </w:rPr>
        <w:t xml:space="preserve">reduced </w:t>
      </w:r>
      <w:r w:rsidR="001672C4">
        <w:rPr>
          <w:rFonts w:ascii="Arial" w:hAnsi="Arial"/>
          <w:sz w:val="22"/>
          <w:szCs w:val="22"/>
        </w:rPr>
        <w:t xml:space="preserve">administration time </w:t>
      </w:r>
      <w:r w:rsidR="00975883">
        <w:rPr>
          <w:rFonts w:ascii="Arial" w:hAnsi="Arial"/>
          <w:sz w:val="22"/>
          <w:szCs w:val="22"/>
        </w:rPr>
        <w:t>compared to</w:t>
      </w:r>
      <w:r w:rsidR="001672C4">
        <w:rPr>
          <w:rFonts w:ascii="Arial" w:hAnsi="Arial"/>
          <w:sz w:val="22"/>
          <w:szCs w:val="22"/>
        </w:rPr>
        <w:t xml:space="preserve"> iron polymaltose</w:t>
      </w:r>
      <w:r w:rsidR="0021368B" w:rsidRPr="001672C4">
        <w:rPr>
          <w:rFonts w:ascii="Arial" w:hAnsi="Arial"/>
          <w:sz w:val="22"/>
          <w:szCs w:val="22"/>
        </w:rPr>
        <w:t>.</w:t>
      </w:r>
      <w:r w:rsidR="001672C4">
        <w:rPr>
          <w:rFonts w:ascii="Arial" w:hAnsi="Arial"/>
          <w:sz w:val="22"/>
          <w:szCs w:val="22"/>
        </w:rPr>
        <w:t xml:space="preserve"> Since iron sucrose would </w:t>
      </w:r>
      <w:r w:rsidR="00975883">
        <w:rPr>
          <w:rFonts w:ascii="Arial" w:hAnsi="Arial"/>
          <w:sz w:val="22"/>
          <w:szCs w:val="22"/>
        </w:rPr>
        <w:t xml:space="preserve">have </w:t>
      </w:r>
      <w:r w:rsidR="001672C4">
        <w:rPr>
          <w:rFonts w:ascii="Arial" w:hAnsi="Arial"/>
          <w:sz w:val="22"/>
          <w:szCs w:val="22"/>
        </w:rPr>
        <w:t xml:space="preserve">the same </w:t>
      </w:r>
      <w:r w:rsidR="001672C4">
        <w:rPr>
          <w:rFonts w:ascii="Arial" w:hAnsi="Arial"/>
          <w:sz w:val="22"/>
          <w:szCs w:val="22"/>
        </w:rPr>
        <w:lastRenderedPageBreak/>
        <w:t>advantage, the PBAC considered that it would be appropriate</w:t>
      </w:r>
      <w:r w:rsidR="00CF636E">
        <w:rPr>
          <w:rFonts w:ascii="Arial" w:hAnsi="Arial"/>
          <w:sz w:val="22"/>
          <w:szCs w:val="22"/>
        </w:rPr>
        <w:t xml:space="preserve"> for the Department</w:t>
      </w:r>
      <w:r w:rsidR="001672C4">
        <w:rPr>
          <w:rFonts w:ascii="Arial" w:hAnsi="Arial"/>
          <w:sz w:val="22"/>
          <w:szCs w:val="22"/>
        </w:rPr>
        <w:t xml:space="preserve"> to review the price of iron (as ferric carboxymaltose).</w:t>
      </w:r>
    </w:p>
    <w:p w:rsidR="00AE39B3" w:rsidRPr="00F13CAD" w:rsidRDefault="00AE39B3" w:rsidP="00F13CAD">
      <w:pPr>
        <w:rPr>
          <w:rFonts w:ascii="Arial" w:hAnsi="Arial"/>
          <w:sz w:val="22"/>
          <w:szCs w:val="22"/>
        </w:rPr>
      </w:pPr>
    </w:p>
    <w:p w:rsidR="00BD5CC3" w:rsidRPr="00F76F20" w:rsidRDefault="005B5C6B" w:rsidP="00BD5CC3">
      <w:pPr>
        <w:pStyle w:val="ListParagraph"/>
        <w:numPr>
          <w:ilvl w:val="1"/>
          <w:numId w:val="25"/>
        </w:numPr>
        <w:jc w:val="both"/>
        <w:rPr>
          <w:rFonts w:ascii="Arial" w:hAnsi="Arial"/>
          <w:sz w:val="22"/>
          <w:szCs w:val="22"/>
        </w:rPr>
      </w:pPr>
      <w:r w:rsidRPr="00215DA6">
        <w:rPr>
          <w:rFonts w:ascii="Arial" w:hAnsi="Arial"/>
          <w:sz w:val="22"/>
          <w:szCs w:val="22"/>
        </w:rPr>
        <w:t>The PBAC noted that the submission</w:t>
      </w:r>
      <w:r w:rsidRPr="003B44EF">
        <w:rPr>
          <w:rFonts w:ascii="Arial" w:hAnsi="Arial"/>
          <w:sz w:val="22"/>
          <w:szCs w:val="22"/>
        </w:rPr>
        <w:t xml:space="preserve"> </w:t>
      </w:r>
      <w:r w:rsidR="002B4FB1">
        <w:rPr>
          <w:rFonts w:ascii="Arial" w:hAnsi="Arial"/>
          <w:sz w:val="22"/>
          <w:szCs w:val="22"/>
        </w:rPr>
        <w:t>is</w:t>
      </w:r>
      <w:r w:rsidRPr="003B44EF">
        <w:rPr>
          <w:rFonts w:ascii="Arial" w:hAnsi="Arial"/>
          <w:sz w:val="22"/>
          <w:szCs w:val="22"/>
        </w:rPr>
        <w:t xml:space="preserve"> not eligible for an Independent Review</w:t>
      </w:r>
      <w:r w:rsidR="002B4FB1">
        <w:rPr>
          <w:rFonts w:ascii="Arial" w:hAnsi="Arial"/>
          <w:sz w:val="22"/>
          <w:szCs w:val="22"/>
        </w:rPr>
        <w:t>.</w:t>
      </w:r>
    </w:p>
    <w:p w:rsidR="000220CA" w:rsidRDefault="000220CA" w:rsidP="000220CA">
      <w:pPr>
        <w:rPr>
          <w:rFonts w:ascii="Arial" w:hAnsi="Arial" w:cs="Arial"/>
          <w:b/>
          <w:bCs/>
          <w:sz w:val="22"/>
          <w:szCs w:val="22"/>
          <w:lang w:val="en-GB"/>
        </w:rPr>
      </w:pPr>
    </w:p>
    <w:p w:rsidR="009C0F6F" w:rsidRPr="00277113" w:rsidRDefault="009C0F6F" w:rsidP="000220CA">
      <w:pPr>
        <w:rPr>
          <w:rFonts w:ascii="Arial" w:hAnsi="Arial" w:cs="Arial"/>
          <w:b/>
          <w:bCs/>
          <w:sz w:val="22"/>
          <w:szCs w:val="22"/>
          <w:lang w:val="en-GB"/>
        </w:rPr>
      </w:pPr>
    </w:p>
    <w:p w:rsidR="000220CA" w:rsidRPr="00277113" w:rsidRDefault="000220CA" w:rsidP="000220CA">
      <w:pPr>
        <w:rPr>
          <w:rFonts w:ascii="Arial" w:hAnsi="Arial" w:cs="Arial"/>
          <w:b/>
          <w:bCs/>
          <w:sz w:val="22"/>
          <w:szCs w:val="22"/>
          <w:lang w:val="en-GB"/>
        </w:rPr>
      </w:pPr>
      <w:r w:rsidRPr="00277113">
        <w:rPr>
          <w:rFonts w:ascii="Arial" w:hAnsi="Arial" w:cs="Arial"/>
          <w:b/>
          <w:bCs/>
          <w:sz w:val="22"/>
          <w:szCs w:val="22"/>
          <w:lang w:val="en-GB"/>
        </w:rPr>
        <w:t>Outcome:</w:t>
      </w:r>
    </w:p>
    <w:p w:rsidR="000220CA" w:rsidRPr="00277113" w:rsidRDefault="000220CA" w:rsidP="000220CA">
      <w:pPr>
        <w:rPr>
          <w:rFonts w:ascii="Arial" w:hAnsi="Arial" w:cs="Arial"/>
          <w:bCs/>
          <w:sz w:val="22"/>
          <w:szCs w:val="22"/>
          <w:lang w:val="en-GB"/>
        </w:rPr>
      </w:pPr>
      <w:r w:rsidRPr="00277113">
        <w:rPr>
          <w:rFonts w:ascii="Arial" w:hAnsi="Arial" w:cs="Arial"/>
          <w:bCs/>
          <w:sz w:val="22"/>
          <w:szCs w:val="22"/>
          <w:lang w:val="en-GB"/>
        </w:rPr>
        <w:t>Recommended</w:t>
      </w:r>
    </w:p>
    <w:p w:rsidR="00F13CAD" w:rsidRDefault="00F13CAD" w:rsidP="000220CA">
      <w:pPr>
        <w:rPr>
          <w:rFonts w:ascii="Arial" w:hAnsi="Arial" w:cs="Arial"/>
          <w:bCs/>
          <w:sz w:val="22"/>
          <w:szCs w:val="22"/>
          <w:lang w:val="en-GB"/>
        </w:rPr>
      </w:pPr>
    </w:p>
    <w:p w:rsidR="003138D7" w:rsidRDefault="003138D7" w:rsidP="000220CA">
      <w:pPr>
        <w:rPr>
          <w:rFonts w:ascii="Arial" w:hAnsi="Arial" w:cs="Arial"/>
          <w:bCs/>
          <w:sz w:val="22"/>
          <w:szCs w:val="22"/>
          <w:lang w:val="en-GB"/>
        </w:rPr>
      </w:pPr>
    </w:p>
    <w:p w:rsidR="004033EA" w:rsidRPr="003138D7" w:rsidRDefault="004033EA" w:rsidP="003138D7">
      <w:pPr>
        <w:numPr>
          <w:ilvl w:val="0"/>
          <w:numId w:val="25"/>
        </w:numPr>
        <w:rPr>
          <w:rFonts w:ascii="Arial" w:hAnsi="Arial" w:cs="Arial"/>
          <w:b/>
          <w:bCs/>
          <w:sz w:val="22"/>
          <w:szCs w:val="22"/>
        </w:rPr>
      </w:pPr>
      <w:r w:rsidRPr="003138D7">
        <w:rPr>
          <w:rFonts w:ascii="Arial" w:hAnsi="Arial" w:cs="Arial"/>
          <w:b/>
          <w:bCs/>
          <w:sz w:val="22"/>
          <w:szCs w:val="22"/>
        </w:rPr>
        <w:t>Recommended listing</w:t>
      </w:r>
    </w:p>
    <w:p w:rsidR="004033EA" w:rsidRPr="00277113" w:rsidRDefault="004033EA" w:rsidP="003138D7">
      <w:pPr>
        <w:rPr>
          <w:lang w:val="en-GB"/>
        </w:rPr>
      </w:pPr>
    </w:p>
    <w:p w:rsidR="004033EA" w:rsidRPr="0054627C" w:rsidRDefault="004033EA" w:rsidP="004033EA">
      <w:pPr>
        <w:numPr>
          <w:ilvl w:val="1"/>
          <w:numId w:val="25"/>
        </w:numPr>
        <w:rPr>
          <w:rFonts w:ascii="Arial" w:hAnsi="Arial" w:cs="Arial"/>
          <w:bCs/>
          <w:i/>
          <w:sz w:val="22"/>
          <w:szCs w:val="22"/>
        </w:rPr>
      </w:pPr>
      <w:r>
        <w:rPr>
          <w:rFonts w:ascii="Arial" w:hAnsi="Arial" w:cs="Arial"/>
          <w:bCs/>
          <w:i/>
          <w:sz w:val="22"/>
          <w:szCs w:val="22"/>
        </w:rPr>
        <w:t>Add the following new unrestricted benefit listing</w:t>
      </w:r>
      <w:r w:rsidRPr="0054627C">
        <w:rPr>
          <w:rFonts w:ascii="Arial" w:hAnsi="Arial" w:cs="Arial"/>
          <w:bCs/>
          <w:i/>
          <w:sz w:val="22"/>
          <w:szCs w:val="22"/>
        </w:rPr>
        <w:t>:</w:t>
      </w:r>
    </w:p>
    <w:p w:rsidR="004033EA" w:rsidRDefault="004033EA" w:rsidP="003138D7"/>
    <w:tbl>
      <w:tblPr>
        <w:tblW w:w="8222" w:type="dxa"/>
        <w:tblInd w:w="817" w:type="dxa"/>
        <w:tblLayout w:type="fixed"/>
        <w:tblLook w:val="0000" w:firstRow="0" w:lastRow="0" w:firstColumn="0" w:lastColumn="0" w:noHBand="0" w:noVBand="0"/>
        <w:tblCaption w:val="Requested unrestricted listing"/>
      </w:tblPr>
      <w:tblGrid>
        <w:gridCol w:w="1418"/>
        <w:gridCol w:w="2126"/>
        <w:gridCol w:w="992"/>
        <w:gridCol w:w="992"/>
        <w:gridCol w:w="709"/>
        <w:gridCol w:w="1418"/>
        <w:gridCol w:w="567"/>
      </w:tblGrid>
      <w:tr w:rsidR="004033EA" w:rsidRPr="00123753" w:rsidTr="00472D68">
        <w:trPr>
          <w:cantSplit/>
          <w:trHeight w:val="471"/>
        </w:trPr>
        <w:tc>
          <w:tcPr>
            <w:tcW w:w="3544" w:type="dxa"/>
            <w:gridSpan w:val="2"/>
            <w:tcBorders>
              <w:bottom w:val="single" w:sz="4" w:space="0" w:color="auto"/>
            </w:tcBorders>
          </w:tcPr>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Name, Restriction,</w:t>
            </w:r>
          </w:p>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Manner of administration and form</w:t>
            </w:r>
          </w:p>
        </w:tc>
        <w:tc>
          <w:tcPr>
            <w:tcW w:w="992" w:type="dxa"/>
            <w:tcBorders>
              <w:bottom w:val="single" w:sz="4" w:space="0" w:color="auto"/>
            </w:tcBorders>
          </w:tcPr>
          <w:p w:rsidR="004033EA" w:rsidRPr="00123753" w:rsidRDefault="004033EA" w:rsidP="00472D68">
            <w:pPr>
              <w:keepNext/>
              <w:ind w:left="-108"/>
              <w:rPr>
                <w:rFonts w:ascii="Arial Narrow" w:hAnsi="Arial Narrow" w:cs="Arial"/>
                <w:sz w:val="20"/>
                <w:szCs w:val="20"/>
              </w:rPr>
            </w:pPr>
            <w:r w:rsidRPr="00123753">
              <w:rPr>
                <w:rFonts w:ascii="Arial Narrow" w:hAnsi="Arial Narrow" w:cs="Arial"/>
                <w:sz w:val="20"/>
                <w:szCs w:val="20"/>
              </w:rPr>
              <w:t>Max.</w:t>
            </w:r>
            <w:r>
              <w:rPr>
                <w:rFonts w:ascii="Arial Narrow" w:hAnsi="Arial Narrow" w:cs="Arial"/>
                <w:sz w:val="20"/>
                <w:szCs w:val="20"/>
              </w:rPr>
              <w:t xml:space="preserve"> </w:t>
            </w:r>
            <w:r w:rsidRPr="00123753">
              <w:rPr>
                <w:rFonts w:ascii="Arial Narrow" w:hAnsi="Arial Narrow" w:cs="Arial"/>
                <w:sz w:val="20"/>
                <w:szCs w:val="20"/>
              </w:rPr>
              <w:t>Qty</w:t>
            </w:r>
            <w:r>
              <w:rPr>
                <w:rFonts w:ascii="Arial Narrow" w:hAnsi="Arial Narrow" w:cs="Arial"/>
                <w:sz w:val="20"/>
                <w:szCs w:val="20"/>
              </w:rPr>
              <w:t xml:space="preserve"> (packs)</w:t>
            </w:r>
          </w:p>
        </w:tc>
        <w:tc>
          <w:tcPr>
            <w:tcW w:w="992" w:type="dxa"/>
            <w:tcBorders>
              <w:bottom w:val="single" w:sz="4" w:space="0" w:color="auto"/>
            </w:tcBorders>
          </w:tcPr>
          <w:p w:rsidR="004033EA" w:rsidRPr="00123753" w:rsidRDefault="004033EA" w:rsidP="00472D68">
            <w:pPr>
              <w:keepNext/>
              <w:ind w:left="-108"/>
              <w:jc w:val="both"/>
              <w:rPr>
                <w:rFonts w:ascii="Arial Narrow" w:hAnsi="Arial Narrow" w:cs="Arial"/>
                <w:sz w:val="20"/>
                <w:szCs w:val="20"/>
              </w:rPr>
            </w:pPr>
            <w:r>
              <w:rPr>
                <w:rFonts w:ascii="Arial Narrow" w:hAnsi="Arial Narrow" w:cs="Arial"/>
                <w:sz w:val="20"/>
                <w:szCs w:val="20"/>
              </w:rPr>
              <w:t>Max.Qty (units)</w:t>
            </w:r>
          </w:p>
        </w:tc>
        <w:tc>
          <w:tcPr>
            <w:tcW w:w="709" w:type="dxa"/>
            <w:tcBorders>
              <w:bottom w:val="single" w:sz="4" w:space="0" w:color="auto"/>
            </w:tcBorders>
          </w:tcPr>
          <w:p w:rsidR="004033EA" w:rsidRDefault="004033EA" w:rsidP="00472D68">
            <w:pPr>
              <w:keepNext/>
              <w:ind w:left="-108"/>
              <w:rPr>
                <w:rFonts w:ascii="Arial Narrow" w:hAnsi="Arial Narrow" w:cs="Arial"/>
                <w:sz w:val="20"/>
                <w:szCs w:val="20"/>
              </w:rPr>
            </w:pPr>
            <w:r>
              <w:rPr>
                <w:rFonts w:ascii="Arial Narrow" w:hAnsi="Arial Narrow" w:cs="Arial"/>
                <w:sz w:val="20"/>
                <w:szCs w:val="20"/>
              </w:rPr>
              <w:t>№.of</w:t>
            </w:r>
          </w:p>
          <w:p w:rsidR="004033EA" w:rsidRPr="00123753" w:rsidRDefault="004033EA" w:rsidP="00472D68">
            <w:pPr>
              <w:keepNext/>
              <w:ind w:left="-108"/>
              <w:rPr>
                <w:rFonts w:ascii="Arial Narrow" w:hAnsi="Arial Narrow" w:cs="Arial"/>
                <w:sz w:val="20"/>
                <w:szCs w:val="20"/>
              </w:rPr>
            </w:pPr>
            <w:r w:rsidRPr="00123753">
              <w:rPr>
                <w:rFonts w:ascii="Arial Narrow" w:hAnsi="Arial Narrow" w:cs="Arial"/>
                <w:sz w:val="20"/>
                <w:szCs w:val="20"/>
              </w:rPr>
              <w:t>Rpts</w:t>
            </w:r>
          </w:p>
        </w:tc>
        <w:tc>
          <w:tcPr>
            <w:tcW w:w="1985" w:type="dxa"/>
            <w:gridSpan w:val="2"/>
            <w:tcBorders>
              <w:bottom w:val="single" w:sz="4" w:space="0" w:color="auto"/>
            </w:tcBorders>
          </w:tcPr>
          <w:p w:rsidR="004033EA" w:rsidRDefault="004033EA" w:rsidP="00472D68">
            <w:pPr>
              <w:keepNext/>
              <w:rPr>
                <w:rFonts w:ascii="Arial Narrow" w:hAnsi="Arial Narrow" w:cs="Arial"/>
                <w:sz w:val="20"/>
                <w:szCs w:val="20"/>
              </w:rPr>
            </w:pPr>
            <w:r w:rsidRPr="00123753">
              <w:rPr>
                <w:rFonts w:ascii="Arial Narrow" w:hAnsi="Arial Narrow" w:cs="Arial"/>
                <w:sz w:val="20"/>
                <w:szCs w:val="20"/>
              </w:rPr>
              <w:t>Proprietary Name and</w:t>
            </w:r>
          </w:p>
          <w:p w:rsidR="004033EA" w:rsidRPr="00123753" w:rsidRDefault="004033EA" w:rsidP="00472D68">
            <w:pPr>
              <w:keepNext/>
              <w:rPr>
                <w:rFonts w:ascii="Arial Narrow" w:hAnsi="Arial Narrow" w:cs="Arial"/>
                <w:sz w:val="20"/>
                <w:szCs w:val="20"/>
                <w:lang w:val="fr-FR"/>
              </w:rPr>
            </w:pPr>
            <w:r w:rsidRPr="00123753">
              <w:rPr>
                <w:rFonts w:ascii="Arial Narrow" w:hAnsi="Arial Narrow" w:cs="Arial"/>
                <w:sz w:val="20"/>
                <w:szCs w:val="20"/>
              </w:rPr>
              <w:t xml:space="preserve"> Manufacturer</w:t>
            </w:r>
          </w:p>
        </w:tc>
      </w:tr>
      <w:tr w:rsidR="004033EA" w:rsidRPr="00123753" w:rsidTr="00472D68">
        <w:trPr>
          <w:cantSplit/>
          <w:trHeight w:val="577"/>
        </w:trPr>
        <w:tc>
          <w:tcPr>
            <w:tcW w:w="3544" w:type="dxa"/>
            <w:gridSpan w:val="2"/>
          </w:tcPr>
          <w:p w:rsidR="004033EA" w:rsidRPr="00123753" w:rsidRDefault="004033EA" w:rsidP="00472D68">
            <w:pPr>
              <w:keepNext/>
              <w:ind w:left="-108"/>
              <w:jc w:val="both"/>
              <w:rPr>
                <w:rFonts w:ascii="Arial Narrow" w:hAnsi="Arial Narrow" w:cs="Arial"/>
                <w:smallCaps/>
                <w:sz w:val="20"/>
                <w:szCs w:val="20"/>
              </w:rPr>
            </w:pPr>
            <w:r w:rsidRPr="00123753">
              <w:rPr>
                <w:rFonts w:ascii="Arial Narrow" w:hAnsi="Arial Narrow" w:cs="Arial"/>
                <w:smallCaps/>
                <w:sz w:val="20"/>
                <w:szCs w:val="20"/>
              </w:rPr>
              <w:t>IRON SUCROSE</w:t>
            </w:r>
          </w:p>
          <w:p w:rsidR="004033EA" w:rsidRDefault="004033EA" w:rsidP="00472D68">
            <w:pPr>
              <w:keepNext/>
              <w:ind w:left="-108"/>
              <w:jc w:val="both"/>
              <w:rPr>
                <w:rFonts w:ascii="Arial Narrow" w:hAnsi="Arial Narrow" w:cs="Arial"/>
                <w:sz w:val="20"/>
                <w:szCs w:val="20"/>
              </w:rPr>
            </w:pPr>
            <w:r>
              <w:rPr>
                <w:rFonts w:ascii="Arial Narrow" w:hAnsi="Arial Narrow" w:cs="Arial"/>
                <w:sz w:val="20"/>
                <w:szCs w:val="20"/>
              </w:rPr>
              <w:t xml:space="preserve">Iron (as sucrose) 100 mg /5 mL injection, </w:t>
            </w:r>
          </w:p>
          <w:p w:rsidR="004033EA" w:rsidRPr="00123753" w:rsidRDefault="004033EA" w:rsidP="00472D68">
            <w:pPr>
              <w:keepNext/>
              <w:ind w:left="-108"/>
              <w:jc w:val="both"/>
              <w:rPr>
                <w:rFonts w:ascii="Arial Narrow" w:hAnsi="Arial Narrow" w:cs="Arial"/>
                <w:sz w:val="20"/>
                <w:szCs w:val="20"/>
              </w:rPr>
            </w:pPr>
            <w:r>
              <w:rPr>
                <w:rFonts w:ascii="Arial Narrow" w:hAnsi="Arial Narrow" w:cs="Arial"/>
                <w:sz w:val="20"/>
                <w:szCs w:val="20"/>
              </w:rPr>
              <w:t>5 x 5 mL ampoules</w:t>
            </w:r>
          </w:p>
        </w:tc>
        <w:tc>
          <w:tcPr>
            <w:tcW w:w="992" w:type="dxa"/>
          </w:tcPr>
          <w:p w:rsidR="004033EA" w:rsidRPr="00123753" w:rsidRDefault="004033EA" w:rsidP="00472D68">
            <w:pPr>
              <w:keepNext/>
              <w:ind w:left="-108"/>
              <w:jc w:val="both"/>
              <w:rPr>
                <w:rFonts w:ascii="Arial Narrow" w:hAnsi="Arial Narrow" w:cs="Arial"/>
                <w:sz w:val="20"/>
                <w:szCs w:val="20"/>
              </w:rPr>
            </w:pPr>
          </w:p>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1</w:t>
            </w:r>
          </w:p>
        </w:tc>
        <w:tc>
          <w:tcPr>
            <w:tcW w:w="992" w:type="dxa"/>
          </w:tcPr>
          <w:p w:rsidR="004033EA" w:rsidRPr="00123753" w:rsidRDefault="004033EA" w:rsidP="00472D68">
            <w:pPr>
              <w:keepNext/>
              <w:ind w:left="-108"/>
              <w:jc w:val="both"/>
              <w:rPr>
                <w:rFonts w:ascii="Arial Narrow" w:hAnsi="Arial Narrow" w:cs="Arial"/>
                <w:sz w:val="20"/>
                <w:szCs w:val="20"/>
              </w:rPr>
            </w:pPr>
          </w:p>
          <w:p w:rsidR="004033EA" w:rsidRPr="00123753" w:rsidRDefault="004033EA" w:rsidP="00472D68">
            <w:pPr>
              <w:keepNext/>
              <w:ind w:left="-108"/>
              <w:jc w:val="both"/>
              <w:rPr>
                <w:rFonts w:ascii="Arial Narrow" w:hAnsi="Arial Narrow" w:cs="Arial"/>
                <w:sz w:val="20"/>
                <w:szCs w:val="20"/>
              </w:rPr>
            </w:pPr>
            <w:r>
              <w:rPr>
                <w:rFonts w:ascii="Arial Narrow" w:hAnsi="Arial Narrow" w:cs="Arial"/>
                <w:sz w:val="20"/>
                <w:szCs w:val="20"/>
              </w:rPr>
              <w:t>5</w:t>
            </w:r>
          </w:p>
        </w:tc>
        <w:tc>
          <w:tcPr>
            <w:tcW w:w="709" w:type="dxa"/>
          </w:tcPr>
          <w:p w:rsidR="004033EA" w:rsidRPr="00123753" w:rsidRDefault="004033EA" w:rsidP="00472D68">
            <w:pPr>
              <w:keepNext/>
              <w:ind w:left="-108"/>
              <w:jc w:val="both"/>
              <w:rPr>
                <w:rFonts w:ascii="Arial Narrow" w:hAnsi="Arial Narrow" w:cs="Arial"/>
                <w:sz w:val="20"/>
                <w:szCs w:val="20"/>
              </w:rPr>
            </w:pPr>
          </w:p>
          <w:p w:rsidR="004033EA" w:rsidRPr="00123753" w:rsidRDefault="004033EA" w:rsidP="00472D68">
            <w:pPr>
              <w:keepNext/>
              <w:jc w:val="both"/>
              <w:rPr>
                <w:rFonts w:ascii="Arial Narrow" w:hAnsi="Arial Narrow" w:cs="Arial"/>
                <w:sz w:val="20"/>
                <w:szCs w:val="20"/>
              </w:rPr>
            </w:pPr>
            <w:r>
              <w:rPr>
                <w:rFonts w:ascii="Arial Narrow" w:hAnsi="Arial Narrow" w:cs="Arial"/>
                <w:sz w:val="20"/>
                <w:szCs w:val="20"/>
              </w:rPr>
              <w:t>..</w:t>
            </w:r>
          </w:p>
        </w:tc>
        <w:tc>
          <w:tcPr>
            <w:tcW w:w="1418" w:type="dxa"/>
          </w:tcPr>
          <w:p w:rsidR="004033EA" w:rsidRPr="00123753" w:rsidRDefault="004033EA" w:rsidP="00472D68">
            <w:pPr>
              <w:keepNext/>
              <w:jc w:val="both"/>
              <w:rPr>
                <w:rFonts w:ascii="Arial Narrow" w:hAnsi="Arial Narrow" w:cs="Arial"/>
                <w:sz w:val="20"/>
                <w:szCs w:val="20"/>
              </w:rPr>
            </w:pPr>
          </w:p>
          <w:p w:rsidR="004033EA" w:rsidRPr="00123753" w:rsidRDefault="004033EA" w:rsidP="00472D68">
            <w:pPr>
              <w:keepNext/>
              <w:jc w:val="both"/>
              <w:rPr>
                <w:rFonts w:ascii="Arial Narrow" w:hAnsi="Arial Narrow" w:cs="Arial"/>
                <w:sz w:val="20"/>
                <w:szCs w:val="20"/>
              </w:rPr>
            </w:pPr>
            <w:r w:rsidRPr="00123753">
              <w:rPr>
                <w:rFonts w:ascii="Arial Narrow" w:hAnsi="Arial Narrow" w:cs="Arial"/>
                <w:sz w:val="20"/>
                <w:szCs w:val="20"/>
              </w:rPr>
              <w:t>Venofer</w:t>
            </w:r>
          </w:p>
        </w:tc>
        <w:tc>
          <w:tcPr>
            <w:tcW w:w="567" w:type="dxa"/>
          </w:tcPr>
          <w:p w:rsidR="004033EA" w:rsidRPr="00123753" w:rsidRDefault="004033EA" w:rsidP="00472D68">
            <w:pPr>
              <w:keepNext/>
              <w:jc w:val="both"/>
              <w:rPr>
                <w:rFonts w:ascii="Arial Narrow" w:hAnsi="Arial Narrow" w:cs="Arial"/>
                <w:sz w:val="20"/>
                <w:szCs w:val="20"/>
              </w:rPr>
            </w:pPr>
          </w:p>
          <w:p w:rsidR="004033EA" w:rsidRPr="00123753" w:rsidRDefault="004033EA" w:rsidP="00472D68">
            <w:pPr>
              <w:keepNext/>
              <w:jc w:val="both"/>
              <w:rPr>
                <w:rFonts w:ascii="Arial Narrow" w:hAnsi="Arial Narrow" w:cs="Arial"/>
                <w:sz w:val="20"/>
                <w:szCs w:val="20"/>
              </w:rPr>
            </w:pPr>
            <w:r w:rsidRPr="00123753">
              <w:rPr>
                <w:rFonts w:ascii="Arial Narrow" w:hAnsi="Arial Narrow" w:cs="Arial"/>
                <w:sz w:val="20"/>
                <w:szCs w:val="20"/>
              </w:rPr>
              <w:t>AS</w:t>
            </w:r>
          </w:p>
        </w:tc>
      </w:tr>
      <w:tr w:rsidR="004033EA" w:rsidRPr="00123753" w:rsidTr="00472D68">
        <w:trPr>
          <w:cantSplit/>
          <w:trHeight w:val="360"/>
        </w:trPr>
        <w:tc>
          <w:tcPr>
            <w:tcW w:w="8222" w:type="dxa"/>
            <w:gridSpan w:val="7"/>
            <w:tcBorders>
              <w:bottom w:val="single" w:sz="4" w:space="0" w:color="auto"/>
            </w:tcBorders>
          </w:tcPr>
          <w:p w:rsidR="004033EA" w:rsidRPr="00123753" w:rsidRDefault="004033EA" w:rsidP="00472D68">
            <w:pPr>
              <w:jc w:val="both"/>
              <w:rPr>
                <w:rFonts w:ascii="Arial Narrow" w:hAnsi="Arial Narrow" w:cs="Arial"/>
                <w:sz w:val="20"/>
                <w:szCs w:val="20"/>
              </w:rPr>
            </w:pP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rPr>
                <w:rFonts w:ascii="Arial Narrow" w:hAnsi="Arial Narrow" w:cs="Arial"/>
                <w:b/>
                <w:sz w:val="20"/>
                <w:szCs w:val="20"/>
              </w:rPr>
            </w:pPr>
            <w:r w:rsidRPr="00123753">
              <w:rPr>
                <w:rFonts w:ascii="Arial Narrow" w:hAnsi="Arial Narrow" w:cs="Arial"/>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rPr>
                <w:rFonts w:ascii="Arial Narrow" w:hAnsi="Arial Narrow" w:cs="Arial"/>
                <w:sz w:val="20"/>
                <w:szCs w:val="20"/>
              </w:rPr>
            </w:pPr>
            <w:r w:rsidRPr="00123753">
              <w:rPr>
                <w:rFonts w:ascii="Arial Narrow" w:hAnsi="Arial Narrow" w:cs="Arial"/>
                <w:sz w:val="20"/>
                <w:szCs w:val="20"/>
              </w:rPr>
              <w:t>GENERAL – General Schedule (Code GE)</w:t>
            </w: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jc w:val="both"/>
              <w:rPr>
                <w:rFonts w:ascii="Arial Narrow" w:hAnsi="Arial Narrow" w:cs="Arial"/>
                <w:b/>
                <w:sz w:val="20"/>
                <w:szCs w:val="20"/>
              </w:rPr>
            </w:pPr>
            <w:r w:rsidRPr="00123753">
              <w:rPr>
                <w:rFonts w:ascii="Arial Narrow" w:hAnsi="Arial Narrow" w:cs="Arial"/>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rPr>
                <w:rFonts w:ascii="Arial Narrow" w:hAnsi="Arial Narrow" w:cs="Arial"/>
                <w:sz w:val="20"/>
                <w:szCs w:val="20"/>
              </w:rPr>
            </w:pPr>
            <w:r w:rsidRPr="00123753">
              <w:rPr>
                <w:rFonts w:ascii="Arial Narrow" w:hAnsi="Arial Narrow" w:cs="Arial"/>
                <w:sz w:val="20"/>
                <w:szCs w:val="20"/>
              </w:rPr>
              <w:fldChar w:fldCharType="begin">
                <w:ffData>
                  <w:name w:val="Check1"/>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 xml:space="preserve">Dental  </w:t>
            </w:r>
            <w:r w:rsidRPr="00123753">
              <w:rPr>
                <w:rFonts w:ascii="Arial Narrow" w:hAnsi="Arial Narrow" w:cs="Arial"/>
                <w:sz w:val="20"/>
                <w:szCs w:val="20"/>
              </w:rPr>
              <w:fldChar w:fldCharType="begin">
                <w:ffData>
                  <w:name w:val=""/>
                  <w:enabled/>
                  <w:calcOnExit w:val="0"/>
                  <w:checkBox>
                    <w:sizeAuto/>
                    <w:default w:val="1"/>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 xml:space="preserve">Medical Practitioners  </w:t>
            </w:r>
            <w:r w:rsidRPr="00123753">
              <w:rPr>
                <w:rFonts w:ascii="Arial Narrow" w:hAnsi="Arial Narrow" w:cs="Arial"/>
                <w:sz w:val="20"/>
                <w:szCs w:val="20"/>
              </w:rPr>
              <w:fldChar w:fldCharType="begin">
                <w:ffData>
                  <w:name w:val="Check3"/>
                  <w:enabled/>
                  <w:calcOnExit w:val="0"/>
                  <w:checkBox>
                    <w:sizeAuto/>
                    <w:default w:val="1"/>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 xml:space="preserve">Nurse practitioners  </w:t>
            </w:r>
            <w:r w:rsidRPr="00123753">
              <w:rPr>
                <w:rFonts w:ascii="Arial Narrow" w:hAnsi="Arial Narrow" w:cs="Arial"/>
                <w:sz w:val="20"/>
                <w:szCs w:val="20"/>
              </w:rPr>
              <w:fldChar w:fldCharType="begin">
                <w:ffData>
                  <w:name w:val=""/>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Optometrists</w:t>
            </w:r>
            <w:r>
              <w:rPr>
                <w:rFonts w:ascii="Arial Narrow" w:hAnsi="Arial Narrow" w:cs="Arial"/>
                <w:sz w:val="20"/>
                <w:szCs w:val="20"/>
              </w:rPr>
              <w:t xml:space="preserve">   </w:t>
            </w:r>
            <w:r w:rsidRPr="00123753">
              <w:rPr>
                <w:rFonts w:ascii="Arial Narrow" w:hAnsi="Arial Narrow" w:cs="Arial"/>
                <w:sz w:val="20"/>
                <w:szCs w:val="20"/>
              </w:rPr>
              <w:fldChar w:fldCharType="begin">
                <w:ffData>
                  <w:name w:val="Check5"/>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Midwives</w:t>
            </w: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jc w:val="both"/>
              <w:rPr>
                <w:rFonts w:ascii="Arial Narrow" w:hAnsi="Arial Narrow" w:cs="Arial"/>
                <w:b/>
                <w:sz w:val="20"/>
                <w:szCs w:val="20"/>
              </w:rPr>
            </w:pPr>
            <w:r w:rsidRPr="00123753">
              <w:rPr>
                <w:rFonts w:ascii="Arial Narrow" w:hAnsi="Arial Narrow" w:cs="Arial"/>
                <w:b/>
                <w:sz w:val="20"/>
                <w:szCs w:val="20"/>
              </w:rPr>
              <w:t>Restriction level:</w:t>
            </w: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rPr>
                <w:rFonts w:ascii="Arial Narrow" w:hAnsi="Arial Narrow" w:cs="Arial"/>
                <w:sz w:val="20"/>
                <w:szCs w:val="20"/>
              </w:rPr>
            </w:pPr>
            <w:r w:rsidRPr="00123753">
              <w:rPr>
                <w:rFonts w:ascii="Arial Narrow" w:hAnsi="Arial Narrow" w:cs="Arial"/>
                <w:sz w:val="20"/>
                <w:szCs w:val="20"/>
              </w:rPr>
              <w:t>Unrestricted</w:t>
            </w:r>
          </w:p>
        </w:tc>
      </w:tr>
    </w:tbl>
    <w:p w:rsidR="004033EA" w:rsidRPr="009C0F6F" w:rsidRDefault="004033EA" w:rsidP="003138D7">
      <w:pPr>
        <w:rPr>
          <w:rFonts w:ascii="Arial" w:hAnsi="Arial" w:cs="Arial"/>
          <w:sz w:val="22"/>
        </w:rPr>
      </w:pPr>
    </w:p>
    <w:p w:rsidR="004033EA" w:rsidRPr="00312118" w:rsidRDefault="004033EA" w:rsidP="004033EA">
      <w:pPr>
        <w:keepNext/>
        <w:keepLines/>
        <w:ind w:firstLine="720"/>
        <w:rPr>
          <w:rFonts w:ascii="Arial" w:hAnsi="Arial"/>
          <w:i/>
          <w:sz w:val="22"/>
          <w:szCs w:val="22"/>
        </w:rPr>
      </w:pPr>
      <w:r>
        <w:rPr>
          <w:rFonts w:ascii="Arial" w:hAnsi="Arial"/>
          <w:i/>
          <w:sz w:val="22"/>
          <w:szCs w:val="22"/>
        </w:rPr>
        <w:t>Amend the existing listing to appear as follows:</w:t>
      </w:r>
    </w:p>
    <w:p w:rsidR="004033EA" w:rsidRPr="009C0F6F" w:rsidRDefault="004033EA" w:rsidP="003138D7">
      <w:pPr>
        <w:rPr>
          <w:rFonts w:ascii="Arial" w:hAnsi="Arial" w:cs="Arial"/>
          <w:sz w:val="22"/>
        </w:rPr>
      </w:pPr>
    </w:p>
    <w:tbl>
      <w:tblPr>
        <w:tblW w:w="8222" w:type="dxa"/>
        <w:tblInd w:w="817" w:type="dxa"/>
        <w:tblLayout w:type="fixed"/>
        <w:tblLook w:val="0000" w:firstRow="0" w:lastRow="0" w:firstColumn="0" w:lastColumn="0" w:noHBand="0" w:noVBand="0"/>
        <w:tblCaption w:val="Requested restricted listing"/>
      </w:tblPr>
      <w:tblGrid>
        <w:gridCol w:w="1418"/>
        <w:gridCol w:w="2126"/>
        <w:gridCol w:w="850"/>
        <w:gridCol w:w="993"/>
        <w:gridCol w:w="850"/>
        <w:gridCol w:w="1418"/>
        <w:gridCol w:w="567"/>
      </w:tblGrid>
      <w:tr w:rsidR="004033EA" w:rsidRPr="00123753" w:rsidTr="00472D68">
        <w:trPr>
          <w:cantSplit/>
          <w:trHeight w:val="471"/>
        </w:trPr>
        <w:tc>
          <w:tcPr>
            <w:tcW w:w="3544" w:type="dxa"/>
            <w:gridSpan w:val="2"/>
            <w:tcBorders>
              <w:bottom w:val="single" w:sz="4" w:space="0" w:color="auto"/>
            </w:tcBorders>
          </w:tcPr>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Name, Restriction,</w:t>
            </w:r>
          </w:p>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Manner of administration and form</w:t>
            </w:r>
          </w:p>
        </w:tc>
        <w:tc>
          <w:tcPr>
            <w:tcW w:w="850" w:type="dxa"/>
            <w:tcBorders>
              <w:bottom w:val="single" w:sz="4" w:space="0" w:color="auto"/>
            </w:tcBorders>
          </w:tcPr>
          <w:p w:rsidR="004033EA"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Max.Qty</w:t>
            </w:r>
          </w:p>
          <w:p w:rsidR="004033EA" w:rsidRPr="00123753" w:rsidRDefault="004033EA" w:rsidP="00472D68">
            <w:pPr>
              <w:keepNext/>
              <w:ind w:left="-108"/>
              <w:jc w:val="both"/>
              <w:rPr>
                <w:rFonts w:ascii="Arial Narrow" w:hAnsi="Arial Narrow" w:cs="Arial"/>
                <w:sz w:val="20"/>
                <w:szCs w:val="20"/>
              </w:rPr>
            </w:pPr>
            <w:r>
              <w:rPr>
                <w:rFonts w:ascii="Arial Narrow" w:hAnsi="Arial Narrow" w:cs="Arial"/>
                <w:sz w:val="20"/>
                <w:szCs w:val="20"/>
              </w:rPr>
              <w:t>(packs)</w:t>
            </w:r>
          </w:p>
        </w:tc>
        <w:tc>
          <w:tcPr>
            <w:tcW w:w="993" w:type="dxa"/>
            <w:tcBorders>
              <w:bottom w:val="single" w:sz="4" w:space="0" w:color="auto"/>
            </w:tcBorders>
          </w:tcPr>
          <w:p w:rsidR="004033EA" w:rsidRDefault="004033EA" w:rsidP="00472D68">
            <w:pPr>
              <w:keepNext/>
              <w:ind w:left="-108"/>
              <w:jc w:val="both"/>
              <w:rPr>
                <w:rFonts w:ascii="Arial Narrow" w:hAnsi="Arial Narrow" w:cs="Arial"/>
                <w:sz w:val="20"/>
                <w:szCs w:val="20"/>
              </w:rPr>
            </w:pPr>
            <w:r>
              <w:rPr>
                <w:rFonts w:ascii="Arial Narrow" w:hAnsi="Arial Narrow" w:cs="Arial"/>
                <w:sz w:val="20"/>
                <w:szCs w:val="20"/>
              </w:rPr>
              <w:t>Max. Qty</w:t>
            </w:r>
          </w:p>
          <w:p w:rsidR="004033EA" w:rsidRPr="00123753" w:rsidRDefault="004033EA" w:rsidP="00472D68">
            <w:pPr>
              <w:keepNext/>
              <w:ind w:left="-108"/>
              <w:jc w:val="both"/>
              <w:rPr>
                <w:rFonts w:ascii="Arial Narrow" w:hAnsi="Arial Narrow" w:cs="Arial"/>
                <w:sz w:val="20"/>
                <w:szCs w:val="20"/>
              </w:rPr>
            </w:pPr>
            <w:r>
              <w:rPr>
                <w:rFonts w:ascii="Arial Narrow" w:hAnsi="Arial Narrow" w:cs="Arial"/>
                <w:sz w:val="20"/>
                <w:szCs w:val="20"/>
              </w:rPr>
              <w:t>(units)</w:t>
            </w:r>
          </w:p>
        </w:tc>
        <w:tc>
          <w:tcPr>
            <w:tcW w:w="850" w:type="dxa"/>
            <w:tcBorders>
              <w:bottom w:val="single" w:sz="4" w:space="0" w:color="auto"/>
            </w:tcBorders>
          </w:tcPr>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№.of</w:t>
            </w:r>
          </w:p>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Rpts</w:t>
            </w:r>
          </w:p>
        </w:tc>
        <w:tc>
          <w:tcPr>
            <w:tcW w:w="1985" w:type="dxa"/>
            <w:gridSpan w:val="2"/>
            <w:tcBorders>
              <w:bottom w:val="single" w:sz="4" w:space="0" w:color="auto"/>
            </w:tcBorders>
          </w:tcPr>
          <w:p w:rsidR="004033EA" w:rsidRPr="00123753" w:rsidRDefault="004033EA" w:rsidP="00472D68">
            <w:pPr>
              <w:keepNext/>
              <w:rPr>
                <w:rFonts w:ascii="Arial Narrow" w:hAnsi="Arial Narrow" w:cs="Arial"/>
                <w:sz w:val="20"/>
                <w:szCs w:val="20"/>
                <w:lang w:val="fr-FR"/>
              </w:rPr>
            </w:pPr>
            <w:r w:rsidRPr="00123753">
              <w:rPr>
                <w:rFonts w:ascii="Arial Narrow" w:hAnsi="Arial Narrow" w:cs="Arial"/>
                <w:sz w:val="20"/>
                <w:szCs w:val="20"/>
              </w:rPr>
              <w:t>Proprietary Name and Manufacturer</w:t>
            </w:r>
          </w:p>
        </w:tc>
      </w:tr>
      <w:tr w:rsidR="004033EA" w:rsidRPr="00123753" w:rsidTr="00472D68">
        <w:trPr>
          <w:cantSplit/>
          <w:trHeight w:val="917"/>
        </w:trPr>
        <w:tc>
          <w:tcPr>
            <w:tcW w:w="3544" w:type="dxa"/>
            <w:gridSpan w:val="2"/>
          </w:tcPr>
          <w:p w:rsidR="004033EA" w:rsidRPr="00123753" w:rsidRDefault="004033EA" w:rsidP="00472D68">
            <w:pPr>
              <w:keepNext/>
              <w:ind w:left="-108"/>
              <w:jc w:val="both"/>
              <w:rPr>
                <w:rFonts w:ascii="Arial Narrow" w:hAnsi="Arial Narrow" w:cs="Arial"/>
                <w:smallCaps/>
                <w:sz w:val="20"/>
                <w:szCs w:val="20"/>
              </w:rPr>
            </w:pPr>
            <w:r w:rsidRPr="00123753">
              <w:rPr>
                <w:rFonts w:ascii="Arial Narrow" w:hAnsi="Arial Narrow" w:cs="Arial"/>
                <w:smallCaps/>
                <w:sz w:val="20"/>
                <w:szCs w:val="20"/>
              </w:rPr>
              <w:t>IRON SUCROSE</w:t>
            </w:r>
          </w:p>
          <w:p w:rsidR="004033EA" w:rsidRDefault="004033EA" w:rsidP="00472D68">
            <w:pPr>
              <w:keepNext/>
              <w:ind w:left="-108"/>
              <w:jc w:val="both"/>
              <w:rPr>
                <w:rFonts w:ascii="Arial Narrow" w:hAnsi="Arial Narrow" w:cs="Arial"/>
                <w:sz w:val="20"/>
                <w:szCs w:val="20"/>
              </w:rPr>
            </w:pPr>
            <w:r>
              <w:rPr>
                <w:rFonts w:ascii="Arial Narrow" w:hAnsi="Arial Narrow" w:cs="Arial"/>
                <w:sz w:val="20"/>
                <w:szCs w:val="20"/>
              </w:rPr>
              <w:t xml:space="preserve">Iron (as sucrose) 100 mg /5 mL injection, </w:t>
            </w:r>
          </w:p>
          <w:p w:rsidR="004033EA" w:rsidRPr="00123753" w:rsidRDefault="004033EA" w:rsidP="00472D68">
            <w:pPr>
              <w:keepNext/>
              <w:ind w:left="-108"/>
              <w:jc w:val="both"/>
              <w:rPr>
                <w:rFonts w:ascii="Arial Narrow" w:hAnsi="Arial Narrow" w:cs="Arial"/>
                <w:sz w:val="20"/>
                <w:szCs w:val="20"/>
              </w:rPr>
            </w:pPr>
            <w:r>
              <w:rPr>
                <w:rFonts w:ascii="Arial Narrow" w:hAnsi="Arial Narrow" w:cs="Arial"/>
                <w:sz w:val="20"/>
                <w:szCs w:val="20"/>
              </w:rPr>
              <w:t>5 x 5 mL ampoules</w:t>
            </w:r>
          </w:p>
        </w:tc>
        <w:tc>
          <w:tcPr>
            <w:tcW w:w="850" w:type="dxa"/>
          </w:tcPr>
          <w:p w:rsidR="004033EA" w:rsidRPr="00123753" w:rsidRDefault="004033EA" w:rsidP="00472D68">
            <w:pPr>
              <w:keepNext/>
              <w:ind w:left="-108"/>
              <w:jc w:val="both"/>
              <w:rPr>
                <w:rFonts w:ascii="Arial Narrow" w:hAnsi="Arial Narrow" w:cs="Arial"/>
                <w:sz w:val="20"/>
                <w:szCs w:val="20"/>
              </w:rPr>
            </w:pPr>
          </w:p>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1</w:t>
            </w:r>
          </w:p>
        </w:tc>
        <w:tc>
          <w:tcPr>
            <w:tcW w:w="993" w:type="dxa"/>
          </w:tcPr>
          <w:p w:rsidR="004033EA" w:rsidRPr="00123753" w:rsidRDefault="004033EA" w:rsidP="00472D68">
            <w:pPr>
              <w:keepNext/>
              <w:ind w:left="-108"/>
              <w:jc w:val="both"/>
              <w:rPr>
                <w:rFonts w:ascii="Arial Narrow" w:hAnsi="Arial Narrow" w:cs="Arial"/>
                <w:sz w:val="20"/>
                <w:szCs w:val="20"/>
              </w:rPr>
            </w:pPr>
          </w:p>
          <w:p w:rsidR="004033EA" w:rsidRPr="00123753" w:rsidRDefault="004033EA" w:rsidP="00472D68">
            <w:pPr>
              <w:keepNext/>
              <w:ind w:left="-108"/>
              <w:jc w:val="both"/>
              <w:rPr>
                <w:rFonts w:ascii="Arial Narrow" w:hAnsi="Arial Narrow" w:cs="Arial"/>
                <w:sz w:val="20"/>
                <w:szCs w:val="20"/>
              </w:rPr>
            </w:pPr>
            <w:r w:rsidRPr="00123753">
              <w:rPr>
                <w:rFonts w:ascii="Arial Narrow" w:hAnsi="Arial Narrow" w:cs="Arial"/>
                <w:sz w:val="20"/>
                <w:szCs w:val="20"/>
              </w:rPr>
              <w:t>5</w:t>
            </w:r>
          </w:p>
        </w:tc>
        <w:tc>
          <w:tcPr>
            <w:tcW w:w="850" w:type="dxa"/>
          </w:tcPr>
          <w:p w:rsidR="004033EA" w:rsidRPr="00123753" w:rsidRDefault="004033EA" w:rsidP="00472D68">
            <w:pPr>
              <w:keepNext/>
              <w:ind w:left="-108"/>
              <w:jc w:val="both"/>
              <w:rPr>
                <w:rFonts w:ascii="Arial Narrow" w:hAnsi="Arial Narrow" w:cs="Arial"/>
                <w:sz w:val="20"/>
                <w:szCs w:val="20"/>
              </w:rPr>
            </w:pPr>
          </w:p>
          <w:p w:rsidR="004033EA" w:rsidRPr="00CA51FA" w:rsidRDefault="004033EA" w:rsidP="00472D68">
            <w:pPr>
              <w:keepNext/>
              <w:ind w:left="-108"/>
              <w:jc w:val="both"/>
              <w:rPr>
                <w:rFonts w:ascii="Arial Narrow" w:hAnsi="Arial Narrow" w:cs="Arial"/>
                <w:sz w:val="20"/>
                <w:szCs w:val="20"/>
              </w:rPr>
            </w:pPr>
            <w:r w:rsidRPr="00CA51FA">
              <w:rPr>
                <w:rFonts w:ascii="Arial Narrow" w:hAnsi="Arial Narrow" w:cs="Arial"/>
                <w:sz w:val="20"/>
                <w:szCs w:val="20"/>
              </w:rPr>
              <w:t>5</w:t>
            </w:r>
          </w:p>
          <w:p w:rsidR="004033EA" w:rsidRPr="00123753" w:rsidRDefault="004033EA" w:rsidP="00472D68">
            <w:pPr>
              <w:keepNext/>
              <w:ind w:left="-108"/>
              <w:jc w:val="both"/>
              <w:rPr>
                <w:rFonts w:ascii="Arial Narrow" w:hAnsi="Arial Narrow" w:cs="Arial"/>
                <w:strike/>
                <w:sz w:val="20"/>
                <w:szCs w:val="20"/>
              </w:rPr>
            </w:pPr>
          </w:p>
        </w:tc>
        <w:tc>
          <w:tcPr>
            <w:tcW w:w="1418" w:type="dxa"/>
          </w:tcPr>
          <w:p w:rsidR="004033EA" w:rsidRPr="00123753" w:rsidRDefault="004033EA" w:rsidP="00472D68">
            <w:pPr>
              <w:keepNext/>
              <w:jc w:val="both"/>
              <w:rPr>
                <w:rFonts w:ascii="Arial Narrow" w:hAnsi="Arial Narrow" w:cs="Arial"/>
                <w:sz w:val="20"/>
                <w:szCs w:val="20"/>
              </w:rPr>
            </w:pPr>
          </w:p>
          <w:p w:rsidR="004033EA" w:rsidRPr="00123753" w:rsidRDefault="004033EA" w:rsidP="00472D68">
            <w:pPr>
              <w:keepNext/>
              <w:jc w:val="both"/>
              <w:rPr>
                <w:rFonts w:ascii="Arial Narrow" w:hAnsi="Arial Narrow" w:cs="Arial"/>
                <w:sz w:val="20"/>
                <w:szCs w:val="20"/>
              </w:rPr>
            </w:pPr>
            <w:r w:rsidRPr="00123753">
              <w:rPr>
                <w:rFonts w:ascii="Arial Narrow" w:hAnsi="Arial Narrow" w:cs="Arial"/>
                <w:sz w:val="20"/>
                <w:szCs w:val="20"/>
              </w:rPr>
              <w:t>Venofer</w:t>
            </w:r>
          </w:p>
        </w:tc>
        <w:tc>
          <w:tcPr>
            <w:tcW w:w="567" w:type="dxa"/>
          </w:tcPr>
          <w:p w:rsidR="004033EA" w:rsidRPr="00123753" w:rsidRDefault="004033EA" w:rsidP="00472D68">
            <w:pPr>
              <w:keepNext/>
              <w:jc w:val="both"/>
              <w:rPr>
                <w:rFonts w:ascii="Arial Narrow" w:hAnsi="Arial Narrow" w:cs="Arial"/>
                <w:sz w:val="20"/>
                <w:szCs w:val="20"/>
              </w:rPr>
            </w:pPr>
          </w:p>
          <w:p w:rsidR="004033EA" w:rsidRPr="00123753" w:rsidRDefault="004033EA" w:rsidP="00472D68">
            <w:pPr>
              <w:keepNext/>
              <w:jc w:val="both"/>
              <w:rPr>
                <w:rFonts w:ascii="Arial Narrow" w:hAnsi="Arial Narrow" w:cs="Arial"/>
                <w:sz w:val="20"/>
                <w:szCs w:val="20"/>
              </w:rPr>
            </w:pPr>
            <w:r w:rsidRPr="00123753">
              <w:rPr>
                <w:rFonts w:ascii="Arial Narrow" w:hAnsi="Arial Narrow" w:cs="Arial"/>
                <w:sz w:val="20"/>
                <w:szCs w:val="20"/>
              </w:rPr>
              <w:t>AS</w:t>
            </w: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jc w:val="both"/>
              <w:rPr>
                <w:rFonts w:ascii="Arial Narrow" w:hAnsi="Arial Narrow" w:cs="Arial"/>
                <w:b/>
                <w:sz w:val="20"/>
                <w:szCs w:val="20"/>
              </w:rPr>
            </w:pPr>
            <w:r w:rsidRPr="00123753">
              <w:rPr>
                <w:rFonts w:ascii="Arial Narrow" w:hAnsi="Arial Narrow" w:cs="Arial"/>
                <w:b/>
                <w:sz w:val="20"/>
                <w:szCs w:val="20"/>
              </w:rPr>
              <w:t xml:space="preserve">Category / </w:t>
            </w:r>
            <w:r>
              <w:rPr>
                <w:rFonts w:ascii="Arial Narrow" w:hAnsi="Arial Narrow" w:cs="Arial"/>
                <w:b/>
                <w:sz w:val="20"/>
                <w:szCs w:val="20"/>
              </w:rPr>
              <w:t xml:space="preserve"> </w:t>
            </w:r>
            <w:r w:rsidRPr="00123753">
              <w:rPr>
                <w:rFonts w:ascii="Arial Narrow" w:hAnsi="Arial Narrow" w:cs="Arial"/>
                <w:b/>
                <w:sz w:val="20"/>
                <w:szCs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t>GENERAL – General Schedule (Code GE)</w:t>
            </w: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jc w:val="both"/>
              <w:rPr>
                <w:rFonts w:ascii="Arial Narrow" w:hAnsi="Arial Narrow" w:cs="Arial"/>
                <w:b/>
                <w:sz w:val="20"/>
                <w:szCs w:val="20"/>
              </w:rPr>
            </w:pPr>
            <w:r w:rsidRPr="00123753">
              <w:rPr>
                <w:rFonts w:ascii="Arial Narrow" w:hAnsi="Arial Narrow" w:cs="Arial"/>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fldChar w:fldCharType="begin">
                <w:ffData>
                  <w:name w:val="Check1"/>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 xml:space="preserve">Dental  </w:t>
            </w:r>
            <w:r w:rsidRPr="00123753">
              <w:rPr>
                <w:rFonts w:ascii="Arial Narrow" w:hAnsi="Arial Narrow" w:cs="Arial"/>
                <w:sz w:val="20"/>
                <w:szCs w:val="20"/>
              </w:rPr>
              <w:fldChar w:fldCharType="begin">
                <w:ffData>
                  <w:name w:val=""/>
                  <w:enabled/>
                  <w:calcOnExit w:val="0"/>
                  <w:checkBox>
                    <w:sizeAuto/>
                    <w:default w:val="1"/>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 xml:space="preserve">Medical Practitioners  </w:t>
            </w:r>
            <w:r w:rsidRPr="00123753">
              <w:rPr>
                <w:rFonts w:ascii="Arial Narrow" w:hAnsi="Arial Narrow" w:cs="Arial"/>
                <w:sz w:val="20"/>
                <w:szCs w:val="20"/>
              </w:rPr>
              <w:fldChar w:fldCharType="begin">
                <w:ffData>
                  <w:name w:val="Check3"/>
                  <w:enabled/>
                  <w:calcOnExit w:val="0"/>
                  <w:checkBox>
                    <w:sizeAuto/>
                    <w:default w:val="1"/>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 xml:space="preserve">Nurse practitioners  </w:t>
            </w:r>
            <w:r w:rsidRPr="00123753">
              <w:rPr>
                <w:rFonts w:ascii="Arial Narrow" w:hAnsi="Arial Narrow" w:cs="Arial"/>
                <w:sz w:val="20"/>
                <w:szCs w:val="20"/>
              </w:rPr>
              <w:fldChar w:fldCharType="begin">
                <w:ffData>
                  <w:name w:val=""/>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Optometrists</w:t>
            </w:r>
            <w:r>
              <w:rPr>
                <w:rFonts w:ascii="Arial Narrow" w:hAnsi="Arial Narrow" w:cs="Arial"/>
                <w:sz w:val="20"/>
                <w:szCs w:val="20"/>
              </w:rPr>
              <w:t xml:space="preserve">   </w:t>
            </w:r>
            <w:r w:rsidRPr="00123753">
              <w:rPr>
                <w:rFonts w:ascii="Arial Narrow" w:hAnsi="Arial Narrow" w:cs="Arial"/>
                <w:sz w:val="20"/>
                <w:szCs w:val="20"/>
              </w:rPr>
              <w:fldChar w:fldCharType="begin">
                <w:ffData>
                  <w:name w:val="Check5"/>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Midwives</w:t>
            </w: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jc w:val="both"/>
              <w:rPr>
                <w:rFonts w:ascii="Arial Narrow" w:hAnsi="Arial Narrow" w:cs="Arial"/>
                <w:b/>
                <w:sz w:val="20"/>
                <w:szCs w:val="20"/>
              </w:rPr>
            </w:pPr>
            <w:r w:rsidRPr="00123753">
              <w:rPr>
                <w:rFonts w:ascii="Arial Narrow" w:hAnsi="Arial Narrow" w:cs="Arial"/>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t>Iron deficiency anaemia</w:t>
            </w:r>
            <w:r>
              <w:rPr>
                <w:rFonts w:ascii="Arial Narrow" w:hAnsi="Arial Narrow" w:cs="Arial"/>
                <w:sz w:val="20"/>
                <w:szCs w:val="20"/>
              </w:rPr>
              <w:t xml:space="preserve"> </w:t>
            </w:r>
            <w:r w:rsidRPr="0054627C">
              <w:rPr>
                <w:rFonts w:ascii="Arial Narrow" w:hAnsi="Arial Narrow" w:cs="Arial"/>
                <w:b/>
                <w:i/>
                <w:sz w:val="20"/>
                <w:szCs w:val="20"/>
              </w:rPr>
              <w:t>(4302)</w:t>
            </w: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jc w:val="both"/>
              <w:rPr>
                <w:rFonts w:ascii="Arial Narrow" w:hAnsi="Arial Narrow" w:cs="Arial"/>
                <w:b/>
                <w:sz w:val="20"/>
                <w:szCs w:val="20"/>
              </w:rPr>
            </w:pPr>
            <w:r w:rsidRPr="00123753">
              <w:rPr>
                <w:rFonts w:ascii="Arial Narrow" w:hAnsi="Arial Narrow" w:cs="Arial"/>
                <w:b/>
                <w:sz w:val="20"/>
                <w:szCs w:val="20"/>
              </w:rPr>
              <w:t>Restriction Level / Method:</w:t>
            </w:r>
          </w:p>
          <w:p w:rsidR="004033EA" w:rsidRPr="00123753" w:rsidRDefault="004033EA" w:rsidP="00472D68">
            <w:pPr>
              <w:keepNext/>
              <w:rPr>
                <w:rFonts w:ascii="Arial Narrow" w:hAnsi="Arial Narrow" w:cs="Arial"/>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fldChar w:fldCharType="begin">
                <w:ffData>
                  <w:name w:val="Check1"/>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Restricted benefit</w:t>
            </w:r>
          </w:p>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fldChar w:fldCharType="begin">
                <w:ffData>
                  <w:name w:val=""/>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Authority Required - In Writing</w:t>
            </w:r>
          </w:p>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fldChar w:fldCharType="begin">
                <w:ffData>
                  <w:name w:val="Check3"/>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Authority Required - Telephone</w:t>
            </w:r>
          </w:p>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fldChar w:fldCharType="begin">
                <w:ffData>
                  <w:name w:val=""/>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Authority Required – Emergency</w:t>
            </w:r>
          </w:p>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fldChar w:fldCharType="begin">
                <w:ffData>
                  <w:name w:val="Check5"/>
                  <w:enabled/>
                  <w:calcOnExit w:val="0"/>
                  <w:checkBox>
                    <w:sizeAuto/>
                    <w:default w:val="0"/>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Authority Required - Electronic</w:t>
            </w:r>
          </w:p>
          <w:p w:rsidR="004033EA" w:rsidRPr="00123753" w:rsidRDefault="004033EA" w:rsidP="00472D68">
            <w:pPr>
              <w:keepNext/>
              <w:rPr>
                <w:rFonts w:ascii="Arial Narrow" w:hAnsi="Arial Narrow" w:cs="Arial"/>
                <w:sz w:val="20"/>
                <w:szCs w:val="20"/>
              </w:rPr>
            </w:pPr>
            <w:r w:rsidRPr="00123753">
              <w:rPr>
                <w:rFonts w:ascii="Arial Narrow" w:hAnsi="Arial Narrow" w:cs="Arial"/>
                <w:sz w:val="20"/>
                <w:szCs w:val="20"/>
              </w:rPr>
              <w:fldChar w:fldCharType="begin">
                <w:ffData>
                  <w:name w:val="Check5"/>
                  <w:enabled/>
                  <w:calcOnExit w:val="0"/>
                  <w:checkBox>
                    <w:sizeAuto/>
                    <w:default w:val="1"/>
                  </w:checkBox>
                </w:ffData>
              </w:fldChar>
            </w:r>
            <w:r w:rsidRPr="00123753">
              <w:rPr>
                <w:rFonts w:ascii="Arial Narrow" w:hAnsi="Arial Narrow" w:cs="Arial"/>
                <w:sz w:val="20"/>
                <w:szCs w:val="20"/>
              </w:rPr>
              <w:instrText xml:space="preserve"> FORMCHECKBOX </w:instrText>
            </w:r>
            <w:r w:rsidR="009F24F4">
              <w:rPr>
                <w:rFonts w:ascii="Arial Narrow" w:hAnsi="Arial Narrow" w:cs="Arial"/>
                <w:sz w:val="20"/>
                <w:szCs w:val="20"/>
              </w:rPr>
            </w:r>
            <w:r w:rsidR="009F24F4">
              <w:rPr>
                <w:rFonts w:ascii="Arial Narrow" w:hAnsi="Arial Narrow" w:cs="Arial"/>
                <w:sz w:val="20"/>
                <w:szCs w:val="20"/>
              </w:rPr>
              <w:fldChar w:fldCharType="separate"/>
            </w:r>
            <w:r w:rsidRPr="00123753">
              <w:rPr>
                <w:rFonts w:ascii="Arial Narrow" w:hAnsi="Arial Narrow" w:cs="Arial"/>
                <w:sz w:val="20"/>
                <w:szCs w:val="20"/>
              </w:rPr>
              <w:fldChar w:fldCharType="end"/>
            </w:r>
            <w:r w:rsidRPr="00123753">
              <w:rPr>
                <w:rFonts w:ascii="Arial Narrow" w:hAnsi="Arial Narrow" w:cs="Arial"/>
                <w:sz w:val="20"/>
                <w:szCs w:val="20"/>
              </w:rPr>
              <w:t>Streamlined</w:t>
            </w:r>
          </w:p>
          <w:p w:rsidR="004033EA" w:rsidRPr="00123753" w:rsidRDefault="004033EA" w:rsidP="00472D68">
            <w:pPr>
              <w:keepNext/>
              <w:rPr>
                <w:rFonts w:ascii="Arial Narrow" w:hAnsi="Arial Narrow" w:cs="Arial"/>
                <w:sz w:val="20"/>
                <w:szCs w:val="20"/>
              </w:rPr>
            </w:pPr>
          </w:p>
        </w:tc>
      </w:tr>
      <w:tr w:rsidR="004033EA" w:rsidRPr="00123753" w:rsidTr="00472D68">
        <w:trPr>
          <w:cantSplit/>
          <w:trHeight w:val="360"/>
        </w:trPr>
        <w:tc>
          <w:tcPr>
            <w:tcW w:w="1418" w:type="dxa"/>
            <w:tcBorders>
              <w:top w:val="single" w:sz="4" w:space="0" w:color="auto"/>
              <w:left w:val="single" w:sz="4" w:space="0" w:color="auto"/>
              <w:bottom w:val="single" w:sz="4" w:space="0" w:color="auto"/>
              <w:right w:val="single" w:sz="4" w:space="0" w:color="auto"/>
            </w:tcBorders>
          </w:tcPr>
          <w:p w:rsidR="004033EA" w:rsidRPr="00123753" w:rsidRDefault="004033EA" w:rsidP="00472D68">
            <w:pPr>
              <w:rPr>
                <w:rFonts w:ascii="Arial Narrow" w:hAnsi="Arial Narrow" w:cs="Arial"/>
                <w:b/>
                <w:sz w:val="20"/>
                <w:szCs w:val="20"/>
              </w:rPr>
            </w:pPr>
            <w:r w:rsidRPr="00123753">
              <w:rPr>
                <w:rFonts w:ascii="Arial Narrow" w:hAnsi="Arial Narrow" w:cs="Arial"/>
                <w:b/>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4033EA" w:rsidRPr="00123753" w:rsidRDefault="004033EA" w:rsidP="00472D68">
            <w:pPr>
              <w:rPr>
                <w:rFonts w:ascii="Arial Narrow" w:hAnsi="Arial Narrow" w:cs="Arial"/>
                <w:sz w:val="20"/>
                <w:szCs w:val="20"/>
              </w:rPr>
            </w:pPr>
            <w:r w:rsidRPr="00123753">
              <w:rPr>
                <w:rFonts w:ascii="Arial Narrow" w:hAnsi="Arial Narrow" w:cs="Arial"/>
                <w:sz w:val="20"/>
                <w:szCs w:val="20"/>
              </w:rPr>
              <w:t>Patient must be undergoing chronic haemodialysis.</w:t>
            </w:r>
          </w:p>
        </w:tc>
      </w:tr>
    </w:tbl>
    <w:p w:rsidR="007B5DEA" w:rsidRDefault="007B5DEA" w:rsidP="000220CA">
      <w:pPr>
        <w:rPr>
          <w:rFonts w:ascii="Arial" w:hAnsi="Arial" w:cs="Arial"/>
          <w:bCs/>
          <w:sz w:val="22"/>
          <w:szCs w:val="22"/>
          <w:lang w:val="en-GB"/>
        </w:rPr>
      </w:pPr>
    </w:p>
    <w:p w:rsidR="007B5DEA" w:rsidRDefault="007B5DEA">
      <w:pPr>
        <w:rPr>
          <w:rFonts w:ascii="Arial" w:hAnsi="Arial" w:cs="Arial"/>
          <w:bCs/>
          <w:sz w:val="22"/>
          <w:szCs w:val="22"/>
          <w:lang w:val="en-GB"/>
        </w:rPr>
      </w:pPr>
      <w:r>
        <w:rPr>
          <w:rFonts w:ascii="Arial" w:hAnsi="Arial" w:cs="Arial"/>
          <w:bCs/>
          <w:sz w:val="22"/>
          <w:szCs w:val="22"/>
          <w:lang w:val="en-GB"/>
        </w:rPr>
        <w:br w:type="page"/>
      </w:r>
    </w:p>
    <w:p w:rsidR="004033EA" w:rsidRDefault="004033EA" w:rsidP="004033EA">
      <w:pPr>
        <w:pStyle w:val="ListParagraph"/>
        <w:numPr>
          <w:ilvl w:val="0"/>
          <w:numId w:val="25"/>
        </w:numPr>
        <w:jc w:val="both"/>
        <w:rPr>
          <w:rFonts w:ascii="Arial" w:hAnsi="Arial" w:cs="Arial"/>
          <w:b/>
          <w:sz w:val="22"/>
        </w:rPr>
      </w:pPr>
      <w:r w:rsidRPr="00D4420F">
        <w:rPr>
          <w:rFonts w:ascii="Arial" w:hAnsi="Arial" w:cs="Arial"/>
          <w:b/>
          <w:sz w:val="22"/>
        </w:rPr>
        <w:lastRenderedPageBreak/>
        <w:t>Context for Decision</w:t>
      </w:r>
    </w:p>
    <w:p w:rsidR="004033EA" w:rsidRPr="00D4420F" w:rsidRDefault="004033EA" w:rsidP="004033EA">
      <w:pPr>
        <w:pStyle w:val="ListParagraph"/>
        <w:jc w:val="both"/>
        <w:rPr>
          <w:rFonts w:ascii="Arial" w:hAnsi="Arial" w:cs="Arial"/>
          <w:b/>
          <w:sz w:val="22"/>
        </w:rPr>
      </w:pPr>
    </w:p>
    <w:p w:rsidR="004033EA" w:rsidRPr="00D4420F" w:rsidRDefault="004033EA" w:rsidP="004033EA">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033EA" w:rsidRDefault="004033EA" w:rsidP="004033EA">
      <w:pPr>
        <w:jc w:val="both"/>
        <w:rPr>
          <w:rFonts w:ascii="Arial" w:hAnsi="Arial" w:cs="Arial"/>
          <w:sz w:val="22"/>
        </w:rPr>
      </w:pPr>
    </w:p>
    <w:p w:rsidR="007B5DEA" w:rsidRPr="00D4420F" w:rsidRDefault="007B5DEA" w:rsidP="004033EA">
      <w:pPr>
        <w:jc w:val="both"/>
        <w:rPr>
          <w:rFonts w:ascii="Arial" w:hAnsi="Arial" w:cs="Arial"/>
          <w:sz w:val="22"/>
        </w:rPr>
      </w:pPr>
    </w:p>
    <w:p w:rsidR="004033EA" w:rsidRDefault="004033EA" w:rsidP="004033EA">
      <w:pPr>
        <w:pStyle w:val="ListParagraph"/>
        <w:numPr>
          <w:ilvl w:val="0"/>
          <w:numId w:val="25"/>
        </w:numPr>
        <w:jc w:val="both"/>
        <w:rPr>
          <w:rFonts w:ascii="Arial" w:hAnsi="Arial" w:cs="Arial"/>
          <w:b/>
          <w:sz w:val="22"/>
        </w:rPr>
      </w:pPr>
      <w:r w:rsidRPr="00D4420F">
        <w:rPr>
          <w:rFonts w:ascii="Arial" w:hAnsi="Arial" w:cs="Arial"/>
          <w:b/>
          <w:sz w:val="22"/>
        </w:rPr>
        <w:t>Sponsor’s Comment</w:t>
      </w:r>
    </w:p>
    <w:p w:rsidR="004033EA" w:rsidRDefault="004033EA" w:rsidP="000220CA">
      <w:pPr>
        <w:rPr>
          <w:rFonts w:ascii="Arial" w:hAnsi="Arial" w:cs="Arial"/>
          <w:bCs/>
          <w:sz w:val="22"/>
          <w:szCs w:val="22"/>
          <w:lang w:val="en-GB"/>
        </w:rPr>
      </w:pPr>
    </w:p>
    <w:p w:rsidR="008A64EA" w:rsidRPr="00277113" w:rsidRDefault="008A64EA" w:rsidP="008A64EA">
      <w:pPr>
        <w:ind w:left="709"/>
        <w:rPr>
          <w:rFonts w:ascii="Arial" w:hAnsi="Arial" w:cs="Arial"/>
          <w:bCs/>
          <w:sz w:val="22"/>
          <w:szCs w:val="22"/>
          <w:lang w:val="en-GB"/>
        </w:rPr>
      </w:pPr>
      <w:r>
        <w:rPr>
          <w:rFonts w:ascii="Arial" w:hAnsi="Arial" w:cs="Arial"/>
          <w:bCs/>
          <w:sz w:val="22"/>
          <w:szCs w:val="22"/>
          <w:lang w:val="en-GB"/>
        </w:rPr>
        <w:t>Aspen Pharmacare welcomes the recommendation to expand the listing of Venofer</w:t>
      </w:r>
      <w:r w:rsidRPr="005B113C">
        <w:rPr>
          <w:rFonts w:ascii="Arial" w:hAnsi="Arial" w:cs="Arial"/>
          <w:bCs/>
          <w:sz w:val="22"/>
          <w:szCs w:val="22"/>
          <w:vertAlign w:val="superscript"/>
          <w:lang w:val="en-GB"/>
        </w:rPr>
        <w:t>®</w:t>
      </w:r>
      <w:r>
        <w:rPr>
          <w:rFonts w:ascii="Arial" w:hAnsi="Arial" w:cs="Arial"/>
          <w:bCs/>
          <w:sz w:val="22"/>
          <w:szCs w:val="22"/>
          <w:lang w:val="en-GB"/>
        </w:rPr>
        <w:t xml:space="preserve">. The expanded listing creates broader access for patients undergoing haemodialysis, as aligned with the Product Information. The listing will not alter the administration advantage of ferric carboxymaltose compared to iron polymaltose, as determined in the November 2013 PBAC meeting. </w:t>
      </w:r>
    </w:p>
    <w:p w:rsidR="00123753" w:rsidRPr="00283353" w:rsidRDefault="00123753" w:rsidP="00123753">
      <w:pPr>
        <w:jc w:val="both"/>
        <w:rPr>
          <w:rFonts w:ascii="Arial" w:hAnsi="Arial"/>
          <w:sz w:val="2"/>
          <w:szCs w:val="2"/>
        </w:rPr>
      </w:pPr>
    </w:p>
    <w:p w:rsidR="00123753" w:rsidRPr="00283353" w:rsidRDefault="00123753" w:rsidP="00E97786">
      <w:pPr>
        <w:rPr>
          <w:rFonts w:ascii="Arial" w:hAnsi="Arial" w:cs="Arial"/>
          <w:bCs/>
          <w:sz w:val="2"/>
          <w:szCs w:val="2"/>
        </w:rPr>
      </w:pPr>
    </w:p>
    <w:sectPr w:rsidR="00123753" w:rsidRPr="00283353" w:rsidSect="003138D7">
      <w:headerReference w:type="even" r:id="rId9"/>
      <w:headerReference w:type="default" r:id="rId10"/>
      <w:footerReference w:type="even" r:id="rId11"/>
      <w:footerReference w:type="default" r:id="rId12"/>
      <w:footerReference w:type="first" r:id="rId13"/>
      <w:type w:val="continuous"/>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C37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BC" w:rsidRDefault="00161EBC">
      <w:r>
        <w:separator/>
      </w:r>
    </w:p>
  </w:endnote>
  <w:endnote w:type="continuationSeparator" w:id="0">
    <w:p w:rsidR="00161EBC" w:rsidRDefault="0016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A23E3" w:rsidTr="005A3173">
      <w:trPr>
        <w:trHeight w:val="151"/>
      </w:trPr>
      <w:tc>
        <w:tcPr>
          <w:tcW w:w="2250" w:type="pct"/>
          <w:tcBorders>
            <w:top w:val="nil"/>
            <w:left w:val="nil"/>
            <w:bottom w:val="single" w:sz="4" w:space="0" w:color="4F81BD"/>
            <w:right w:val="nil"/>
          </w:tcBorders>
        </w:tcPr>
        <w:p w:rsidR="000A23E3" w:rsidRPr="005A3173" w:rsidRDefault="000A23E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A23E3" w:rsidRPr="005A3173" w:rsidRDefault="000A23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A23E3" w:rsidRPr="005A3173" w:rsidRDefault="000A23E3" w:rsidP="005A3173">
          <w:pPr>
            <w:pStyle w:val="Header"/>
            <w:spacing w:line="276" w:lineRule="auto"/>
            <w:rPr>
              <w:rFonts w:ascii="Calibri" w:eastAsia="MS Gothic" w:hAnsi="Calibri"/>
              <w:b/>
              <w:bCs/>
              <w:color w:val="4F81BD"/>
            </w:rPr>
          </w:pPr>
        </w:p>
      </w:tc>
    </w:tr>
    <w:tr w:rsidR="000A23E3" w:rsidTr="005A3173">
      <w:trPr>
        <w:trHeight w:val="150"/>
      </w:trPr>
      <w:tc>
        <w:tcPr>
          <w:tcW w:w="2250" w:type="pct"/>
          <w:tcBorders>
            <w:top w:val="single" w:sz="4" w:space="0" w:color="4F81BD"/>
            <w:left w:val="nil"/>
            <w:bottom w:val="nil"/>
            <w:right w:val="nil"/>
          </w:tcBorders>
        </w:tcPr>
        <w:p w:rsidR="000A23E3" w:rsidRPr="005A3173" w:rsidRDefault="000A23E3" w:rsidP="005A3173">
          <w:pPr>
            <w:pStyle w:val="Header"/>
            <w:spacing w:line="276" w:lineRule="auto"/>
            <w:rPr>
              <w:rFonts w:ascii="Calibri" w:eastAsia="MS Gothic" w:hAnsi="Calibri"/>
              <w:b/>
              <w:bCs/>
              <w:color w:val="4F81BD"/>
            </w:rPr>
          </w:pPr>
        </w:p>
      </w:tc>
      <w:tc>
        <w:tcPr>
          <w:tcW w:w="0" w:type="auto"/>
          <w:vMerge/>
          <w:vAlign w:val="center"/>
          <w:hideMark/>
        </w:tcPr>
        <w:p w:rsidR="000A23E3" w:rsidRPr="005A3173" w:rsidRDefault="000A23E3" w:rsidP="005A3173">
          <w:pPr>
            <w:rPr>
              <w:rFonts w:ascii="Calibri" w:hAnsi="Calibri"/>
              <w:color w:val="365F91"/>
              <w:sz w:val="22"/>
              <w:szCs w:val="22"/>
            </w:rPr>
          </w:pPr>
        </w:p>
      </w:tc>
      <w:tc>
        <w:tcPr>
          <w:tcW w:w="2250" w:type="pct"/>
          <w:tcBorders>
            <w:top w:val="single" w:sz="4" w:space="0" w:color="4F81BD"/>
            <w:left w:val="nil"/>
            <w:bottom w:val="nil"/>
            <w:right w:val="nil"/>
          </w:tcBorders>
        </w:tcPr>
        <w:p w:rsidR="000A23E3" w:rsidRPr="005A3173" w:rsidRDefault="000A23E3" w:rsidP="005A3173">
          <w:pPr>
            <w:pStyle w:val="Header"/>
            <w:spacing w:line="276" w:lineRule="auto"/>
            <w:rPr>
              <w:rFonts w:ascii="Calibri" w:eastAsia="MS Gothic" w:hAnsi="Calibri"/>
              <w:b/>
              <w:bCs/>
              <w:color w:val="4F81BD"/>
            </w:rPr>
          </w:pPr>
        </w:p>
      </w:tc>
    </w:tr>
  </w:tbl>
  <w:p w:rsidR="000A23E3" w:rsidRDefault="000A23E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23E3" w:rsidRDefault="000A2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D7" w:rsidRDefault="003138D7">
    <w:pPr>
      <w:pStyle w:val="Footer"/>
      <w:jc w:val="center"/>
    </w:pPr>
  </w:p>
  <w:p w:rsidR="000A23E3" w:rsidRPr="009C0F6F" w:rsidRDefault="009F24F4">
    <w:pPr>
      <w:pStyle w:val="Footer"/>
      <w:jc w:val="center"/>
      <w:rPr>
        <w:rFonts w:ascii="Arial" w:hAnsi="Arial" w:cs="Arial"/>
        <w:sz w:val="22"/>
      </w:rPr>
    </w:pPr>
    <w:sdt>
      <w:sdtPr>
        <w:id w:val="646254239"/>
        <w:docPartObj>
          <w:docPartGallery w:val="Page Numbers (Bottom of Page)"/>
          <w:docPartUnique/>
        </w:docPartObj>
      </w:sdtPr>
      <w:sdtEndPr>
        <w:rPr>
          <w:rFonts w:ascii="Arial" w:hAnsi="Arial" w:cs="Arial"/>
          <w:noProof/>
          <w:sz w:val="22"/>
        </w:rPr>
      </w:sdtEndPr>
      <w:sdtContent>
        <w:r w:rsidR="000A23E3" w:rsidRPr="009C0F6F">
          <w:rPr>
            <w:rFonts w:ascii="Arial" w:hAnsi="Arial" w:cs="Arial"/>
            <w:sz w:val="22"/>
          </w:rPr>
          <w:fldChar w:fldCharType="begin"/>
        </w:r>
        <w:r w:rsidR="000A23E3" w:rsidRPr="009C0F6F">
          <w:rPr>
            <w:rFonts w:ascii="Arial" w:hAnsi="Arial" w:cs="Arial"/>
            <w:sz w:val="22"/>
          </w:rPr>
          <w:instrText xml:space="preserve"> PAGE   \* MERGEFORMAT </w:instrText>
        </w:r>
        <w:r w:rsidR="000A23E3" w:rsidRPr="009C0F6F">
          <w:rPr>
            <w:rFonts w:ascii="Arial" w:hAnsi="Arial" w:cs="Arial"/>
            <w:sz w:val="22"/>
          </w:rPr>
          <w:fldChar w:fldCharType="separate"/>
        </w:r>
        <w:r>
          <w:rPr>
            <w:rFonts w:ascii="Arial" w:hAnsi="Arial" w:cs="Arial"/>
            <w:noProof/>
            <w:sz w:val="22"/>
          </w:rPr>
          <w:t>1</w:t>
        </w:r>
        <w:r w:rsidR="000A23E3" w:rsidRPr="009C0F6F">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A23E3" w:rsidTr="005A3173">
      <w:trPr>
        <w:trHeight w:val="151"/>
      </w:trPr>
      <w:tc>
        <w:tcPr>
          <w:tcW w:w="2250" w:type="pct"/>
          <w:tcBorders>
            <w:top w:val="nil"/>
            <w:left w:val="nil"/>
            <w:bottom w:val="single" w:sz="4" w:space="0" w:color="4F81BD"/>
            <w:right w:val="nil"/>
          </w:tcBorders>
        </w:tcPr>
        <w:p w:rsidR="000A23E3" w:rsidRPr="005A3173" w:rsidRDefault="000A23E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A23E3" w:rsidRPr="005A3173" w:rsidRDefault="000A23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A23E3" w:rsidRPr="005A3173" w:rsidRDefault="000A23E3" w:rsidP="005A3173">
          <w:pPr>
            <w:pStyle w:val="Header"/>
            <w:spacing w:line="276" w:lineRule="auto"/>
            <w:rPr>
              <w:rFonts w:ascii="Calibri" w:eastAsia="MS Gothic" w:hAnsi="Calibri"/>
              <w:b/>
              <w:bCs/>
              <w:color w:val="4F81BD"/>
            </w:rPr>
          </w:pPr>
        </w:p>
      </w:tc>
    </w:tr>
    <w:tr w:rsidR="000A23E3" w:rsidTr="005A3173">
      <w:trPr>
        <w:trHeight w:val="150"/>
      </w:trPr>
      <w:tc>
        <w:tcPr>
          <w:tcW w:w="2250" w:type="pct"/>
          <w:tcBorders>
            <w:top w:val="single" w:sz="4" w:space="0" w:color="4F81BD"/>
            <w:left w:val="nil"/>
            <w:bottom w:val="nil"/>
            <w:right w:val="nil"/>
          </w:tcBorders>
        </w:tcPr>
        <w:p w:rsidR="000A23E3" w:rsidRPr="005A3173" w:rsidRDefault="000A23E3" w:rsidP="005A3173">
          <w:pPr>
            <w:pStyle w:val="Header"/>
            <w:spacing w:line="276" w:lineRule="auto"/>
            <w:rPr>
              <w:rFonts w:ascii="Calibri" w:eastAsia="MS Gothic" w:hAnsi="Calibri"/>
              <w:b/>
              <w:bCs/>
              <w:color w:val="4F81BD"/>
            </w:rPr>
          </w:pPr>
        </w:p>
      </w:tc>
      <w:tc>
        <w:tcPr>
          <w:tcW w:w="0" w:type="auto"/>
          <w:vMerge/>
          <w:vAlign w:val="center"/>
          <w:hideMark/>
        </w:tcPr>
        <w:p w:rsidR="000A23E3" w:rsidRPr="005A3173" w:rsidRDefault="000A23E3" w:rsidP="005A3173">
          <w:pPr>
            <w:rPr>
              <w:rFonts w:ascii="Calibri" w:hAnsi="Calibri"/>
              <w:color w:val="365F91"/>
              <w:sz w:val="22"/>
              <w:szCs w:val="22"/>
            </w:rPr>
          </w:pPr>
        </w:p>
      </w:tc>
      <w:tc>
        <w:tcPr>
          <w:tcW w:w="2250" w:type="pct"/>
          <w:tcBorders>
            <w:top w:val="single" w:sz="4" w:space="0" w:color="4F81BD"/>
            <w:left w:val="nil"/>
            <w:bottom w:val="nil"/>
            <w:right w:val="nil"/>
          </w:tcBorders>
        </w:tcPr>
        <w:p w:rsidR="000A23E3" w:rsidRPr="005A3173" w:rsidRDefault="000A23E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A23E3" w:rsidTr="005A3173">
      <w:trPr>
        <w:trHeight w:val="151"/>
      </w:trPr>
      <w:tc>
        <w:tcPr>
          <w:tcW w:w="2250" w:type="pct"/>
          <w:tcBorders>
            <w:top w:val="nil"/>
            <w:left w:val="nil"/>
            <w:bottom w:val="single" w:sz="4" w:space="0" w:color="4F81BD"/>
            <w:right w:val="nil"/>
          </w:tcBorders>
        </w:tcPr>
        <w:p w:rsidR="000A23E3" w:rsidRPr="005A3173" w:rsidRDefault="000A23E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A23E3" w:rsidRPr="005A3173" w:rsidRDefault="000A23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A23E3" w:rsidRPr="005A3173" w:rsidRDefault="000A23E3" w:rsidP="005A3173">
          <w:pPr>
            <w:pStyle w:val="Header"/>
            <w:spacing w:line="276" w:lineRule="auto"/>
            <w:rPr>
              <w:rFonts w:ascii="Calibri" w:eastAsia="MS Gothic" w:hAnsi="Calibri"/>
              <w:b/>
              <w:bCs/>
              <w:color w:val="4F81BD"/>
            </w:rPr>
          </w:pPr>
        </w:p>
      </w:tc>
    </w:tr>
    <w:tr w:rsidR="000A23E3" w:rsidTr="005A3173">
      <w:trPr>
        <w:trHeight w:val="150"/>
      </w:trPr>
      <w:tc>
        <w:tcPr>
          <w:tcW w:w="2250" w:type="pct"/>
          <w:tcBorders>
            <w:top w:val="single" w:sz="4" w:space="0" w:color="4F81BD"/>
            <w:left w:val="nil"/>
            <w:bottom w:val="nil"/>
            <w:right w:val="nil"/>
          </w:tcBorders>
        </w:tcPr>
        <w:p w:rsidR="000A23E3" w:rsidRPr="005A3173" w:rsidRDefault="000A23E3" w:rsidP="005A3173">
          <w:pPr>
            <w:pStyle w:val="Header"/>
            <w:spacing w:line="276" w:lineRule="auto"/>
            <w:rPr>
              <w:rFonts w:ascii="Calibri" w:eastAsia="MS Gothic" w:hAnsi="Calibri"/>
              <w:b/>
              <w:bCs/>
              <w:color w:val="4F81BD"/>
            </w:rPr>
          </w:pPr>
        </w:p>
      </w:tc>
      <w:tc>
        <w:tcPr>
          <w:tcW w:w="0" w:type="auto"/>
          <w:vMerge/>
          <w:vAlign w:val="center"/>
          <w:hideMark/>
        </w:tcPr>
        <w:p w:rsidR="000A23E3" w:rsidRPr="005A3173" w:rsidRDefault="000A23E3" w:rsidP="005A3173">
          <w:pPr>
            <w:rPr>
              <w:rFonts w:ascii="Calibri" w:hAnsi="Calibri"/>
              <w:color w:val="365F91"/>
              <w:sz w:val="22"/>
              <w:szCs w:val="22"/>
            </w:rPr>
          </w:pPr>
        </w:p>
      </w:tc>
      <w:tc>
        <w:tcPr>
          <w:tcW w:w="2250" w:type="pct"/>
          <w:tcBorders>
            <w:top w:val="single" w:sz="4" w:space="0" w:color="4F81BD"/>
            <w:left w:val="nil"/>
            <w:bottom w:val="nil"/>
            <w:right w:val="nil"/>
          </w:tcBorders>
        </w:tcPr>
        <w:p w:rsidR="000A23E3" w:rsidRPr="005A3173" w:rsidRDefault="000A23E3" w:rsidP="005A3173">
          <w:pPr>
            <w:pStyle w:val="Header"/>
            <w:spacing w:line="276" w:lineRule="auto"/>
            <w:rPr>
              <w:rFonts w:ascii="Calibri" w:eastAsia="MS Gothic" w:hAnsi="Calibri"/>
              <w:b/>
              <w:bCs/>
              <w:color w:val="4F81BD"/>
            </w:rPr>
          </w:pPr>
        </w:p>
      </w:tc>
    </w:tr>
  </w:tbl>
  <w:p w:rsidR="000A23E3" w:rsidRPr="007C0F57" w:rsidRDefault="000A23E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A23E3" w:rsidRPr="007C0F57" w:rsidRDefault="000A23E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BC" w:rsidRDefault="00161EBC">
      <w:r>
        <w:separator/>
      </w:r>
    </w:p>
  </w:footnote>
  <w:footnote w:type="continuationSeparator" w:id="0">
    <w:p w:rsidR="00161EBC" w:rsidRDefault="00161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A23E3" w:rsidRPr="008E0D90" w:rsidTr="00A06225">
      <w:trPr>
        <w:trHeight w:val="151"/>
      </w:trPr>
      <w:tc>
        <w:tcPr>
          <w:tcW w:w="2389" w:type="pct"/>
          <w:tcBorders>
            <w:top w:val="nil"/>
            <w:left w:val="nil"/>
            <w:bottom w:val="single" w:sz="4" w:space="0" w:color="4F81BD"/>
            <w:right w:val="nil"/>
          </w:tcBorders>
        </w:tcPr>
        <w:p w:rsidR="000A23E3" w:rsidRPr="00A06225" w:rsidRDefault="000A23E3">
          <w:pPr>
            <w:pStyle w:val="Header"/>
            <w:spacing w:line="276" w:lineRule="auto"/>
            <w:rPr>
              <w:rFonts w:ascii="Cambria" w:eastAsia="MS Gothic" w:hAnsi="Cambria"/>
              <w:b/>
              <w:bCs/>
              <w:color w:val="4F81BD"/>
            </w:rPr>
          </w:pPr>
        </w:p>
      </w:tc>
      <w:tc>
        <w:tcPr>
          <w:tcW w:w="333" w:type="pct"/>
          <w:vMerge w:val="restart"/>
          <w:noWrap/>
          <w:vAlign w:val="center"/>
          <w:hideMark/>
        </w:tcPr>
        <w:p w:rsidR="000A23E3" w:rsidRPr="00A06225" w:rsidRDefault="000A23E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A23E3" w:rsidRPr="00A06225" w:rsidRDefault="000A23E3">
          <w:pPr>
            <w:pStyle w:val="Header"/>
            <w:spacing w:line="276" w:lineRule="auto"/>
            <w:rPr>
              <w:rFonts w:ascii="Cambria" w:eastAsia="MS Gothic" w:hAnsi="Cambria"/>
              <w:b/>
              <w:bCs/>
              <w:color w:val="4F81BD"/>
            </w:rPr>
          </w:pPr>
        </w:p>
      </w:tc>
    </w:tr>
    <w:tr w:rsidR="000A23E3" w:rsidRPr="008E0D90" w:rsidTr="00A06225">
      <w:trPr>
        <w:trHeight w:val="150"/>
      </w:trPr>
      <w:tc>
        <w:tcPr>
          <w:tcW w:w="2389" w:type="pct"/>
          <w:tcBorders>
            <w:top w:val="single" w:sz="4" w:space="0" w:color="4F81BD"/>
            <w:left w:val="nil"/>
            <w:bottom w:val="nil"/>
            <w:right w:val="nil"/>
          </w:tcBorders>
        </w:tcPr>
        <w:p w:rsidR="000A23E3" w:rsidRPr="00A06225" w:rsidRDefault="000A23E3">
          <w:pPr>
            <w:pStyle w:val="Header"/>
            <w:spacing w:line="276" w:lineRule="auto"/>
            <w:rPr>
              <w:rFonts w:ascii="Cambria" w:eastAsia="MS Gothic" w:hAnsi="Cambria"/>
              <w:b/>
              <w:bCs/>
              <w:color w:val="4F81BD"/>
            </w:rPr>
          </w:pPr>
        </w:p>
      </w:tc>
      <w:tc>
        <w:tcPr>
          <w:tcW w:w="0" w:type="auto"/>
          <w:vMerge/>
          <w:vAlign w:val="center"/>
          <w:hideMark/>
        </w:tcPr>
        <w:p w:rsidR="000A23E3" w:rsidRPr="00A06225" w:rsidRDefault="000A23E3">
          <w:pPr>
            <w:rPr>
              <w:rFonts w:ascii="Cambria" w:hAnsi="Cambria"/>
              <w:color w:val="4F81BD"/>
              <w:sz w:val="22"/>
              <w:szCs w:val="22"/>
            </w:rPr>
          </w:pPr>
        </w:p>
      </w:tc>
      <w:tc>
        <w:tcPr>
          <w:tcW w:w="2278" w:type="pct"/>
          <w:tcBorders>
            <w:top w:val="single" w:sz="4" w:space="0" w:color="4F81BD"/>
            <w:left w:val="nil"/>
            <w:bottom w:val="nil"/>
            <w:right w:val="nil"/>
          </w:tcBorders>
        </w:tcPr>
        <w:p w:rsidR="000A23E3" w:rsidRPr="00A06225" w:rsidRDefault="000A23E3">
          <w:pPr>
            <w:pStyle w:val="Header"/>
            <w:spacing w:line="276" w:lineRule="auto"/>
            <w:rPr>
              <w:rFonts w:ascii="Cambria" w:eastAsia="MS Gothic" w:hAnsi="Cambria"/>
              <w:b/>
              <w:bCs/>
              <w:color w:val="4F81BD"/>
            </w:rPr>
          </w:pPr>
        </w:p>
      </w:tc>
    </w:tr>
  </w:tbl>
  <w:p w:rsidR="000A23E3" w:rsidRDefault="000A2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E3" w:rsidRPr="00DF217D" w:rsidRDefault="00670B0C" w:rsidP="000A23E3">
    <w:pPr>
      <w:pStyle w:val="Header"/>
      <w:jc w:val="center"/>
      <w:rPr>
        <w:rFonts w:ascii="Arial" w:hAnsi="Arial" w:cs="Arial"/>
        <w:i/>
        <w:color w:val="808080"/>
        <w:sz w:val="22"/>
      </w:rPr>
    </w:pPr>
    <w:r>
      <w:rPr>
        <w:rFonts w:ascii="Arial" w:hAnsi="Arial" w:cs="Arial"/>
        <w:i/>
        <w:color w:val="808080"/>
        <w:sz w:val="22"/>
      </w:rPr>
      <w:t>Public Summary Document</w:t>
    </w:r>
    <w:r w:rsidR="000A23E3">
      <w:rPr>
        <w:rFonts w:ascii="Arial" w:hAnsi="Arial" w:cs="Arial"/>
        <w:i/>
        <w:color w:val="808080"/>
        <w:sz w:val="22"/>
      </w:rPr>
      <w:t xml:space="preserve"> </w:t>
    </w:r>
    <w:r w:rsidR="000A23E3" w:rsidRPr="00DF217D">
      <w:rPr>
        <w:rFonts w:ascii="Arial" w:hAnsi="Arial" w:cs="Arial"/>
        <w:i/>
        <w:color w:val="808080"/>
        <w:sz w:val="22"/>
      </w:rPr>
      <w:t xml:space="preserve">– </w:t>
    </w:r>
    <w:r w:rsidR="000A23E3">
      <w:rPr>
        <w:rFonts w:ascii="Arial" w:hAnsi="Arial" w:cs="Arial"/>
        <w:i/>
        <w:color w:val="808080"/>
        <w:sz w:val="22"/>
      </w:rPr>
      <w:t xml:space="preserve">November 2014 </w:t>
    </w:r>
    <w:r w:rsidR="000A23E3" w:rsidRPr="00DF217D">
      <w:rPr>
        <w:rFonts w:ascii="Arial" w:hAnsi="Arial" w:cs="Arial"/>
        <w:i/>
        <w:color w:val="808080"/>
        <w:sz w:val="22"/>
      </w:rPr>
      <w:t>PBAC</w:t>
    </w:r>
    <w:r w:rsidR="000A23E3">
      <w:rPr>
        <w:rFonts w:ascii="Arial" w:hAnsi="Arial" w:cs="Arial"/>
        <w:i/>
        <w:color w:val="808080"/>
        <w:sz w:val="22"/>
      </w:rPr>
      <w:t xml:space="preserve"> </w:t>
    </w:r>
    <w:r w:rsidR="000A23E3" w:rsidRPr="00DF217D">
      <w:rPr>
        <w:rFonts w:ascii="Arial" w:hAnsi="Arial" w:cs="Arial"/>
        <w:i/>
        <w:color w:val="808080"/>
        <w:sz w:val="22"/>
      </w:rPr>
      <w:t>Meeting</w:t>
    </w:r>
  </w:p>
  <w:p w:rsidR="000A23E3" w:rsidRDefault="000A2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0F45A7B"/>
    <w:multiLevelType w:val="hybridMultilevel"/>
    <w:tmpl w:val="EDDE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2F506412"/>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EC30A6A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6"/>
  </w:num>
  <w:num w:numId="3">
    <w:abstractNumId w:val="21"/>
  </w:num>
  <w:num w:numId="4">
    <w:abstractNumId w:val="0"/>
  </w:num>
  <w:num w:numId="5">
    <w:abstractNumId w:val="5"/>
  </w:num>
  <w:num w:numId="6">
    <w:abstractNumId w:val="19"/>
  </w:num>
  <w:num w:numId="7">
    <w:abstractNumId w:val="16"/>
  </w:num>
  <w:num w:numId="8">
    <w:abstractNumId w:val="4"/>
  </w:num>
  <w:num w:numId="9">
    <w:abstractNumId w:val="7"/>
  </w:num>
  <w:num w:numId="10">
    <w:abstractNumId w:val="34"/>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30"/>
  </w:num>
  <w:num w:numId="16">
    <w:abstractNumId w:val="24"/>
  </w:num>
  <w:num w:numId="17">
    <w:abstractNumId w:val="39"/>
  </w:num>
  <w:num w:numId="18">
    <w:abstractNumId w:val="12"/>
  </w:num>
  <w:num w:numId="19">
    <w:abstractNumId w:val="18"/>
  </w:num>
  <w:num w:numId="20">
    <w:abstractNumId w:val="3"/>
  </w:num>
  <w:num w:numId="21">
    <w:abstractNumId w:val="33"/>
  </w:num>
  <w:num w:numId="22">
    <w:abstractNumId w:val="35"/>
  </w:num>
  <w:num w:numId="23">
    <w:abstractNumId w:val="41"/>
  </w:num>
  <w:num w:numId="24">
    <w:abstractNumId w:val="15"/>
  </w:num>
  <w:num w:numId="25">
    <w:abstractNumId w:val="40"/>
  </w:num>
  <w:num w:numId="26">
    <w:abstractNumId w:val="31"/>
  </w:num>
  <w:num w:numId="27">
    <w:abstractNumId w:val="11"/>
  </w:num>
  <w:num w:numId="28">
    <w:abstractNumId w:val="6"/>
  </w:num>
  <w:num w:numId="29">
    <w:abstractNumId w:val="27"/>
  </w:num>
  <w:num w:numId="30">
    <w:abstractNumId w:val="2"/>
  </w:num>
  <w:num w:numId="31">
    <w:abstractNumId w:val="29"/>
  </w:num>
  <w:num w:numId="32">
    <w:abstractNumId w:val="38"/>
  </w:num>
  <w:num w:numId="33">
    <w:abstractNumId w:val="26"/>
  </w:num>
  <w:num w:numId="34">
    <w:abstractNumId w:val="42"/>
  </w:num>
  <w:num w:numId="35">
    <w:abstractNumId w:val="10"/>
  </w:num>
  <w:num w:numId="36">
    <w:abstractNumId w:val="23"/>
  </w:num>
  <w:num w:numId="37">
    <w:abstractNumId w:val="32"/>
  </w:num>
  <w:num w:numId="38">
    <w:abstractNumId w:val="8"/>
  </w:num>
  <w:num w:numId="39">
    <w:abstractNumId w:val="17"/>
  </w:num>
  <w:num w:numId="40">
    <w:abstractNumId w:val="1"/>
  </w:num>
  <w:num w:numId="41">
    <w:abstractNumId w:val="14"/>
  </w:num>
  <w:num w:numId="42">
    <w:abstractNumId w:val="4"/>
  </w:num>
  <w:num w:numId="43">
    <w:abstractNumId w:val="25"/>
  </w:num>
  <w:num w:numId="44">
    <w:abstractNumId w:val="28"/>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383"/>
    <w:rsid w:val="0001064F"/>
    <w:rsid w:val="000220CA"/>
    <w:rsid w:val="0002464A"/>
    <w:rsid w:val="000258BC"/>
    <w:rsid w:val="0003106B"/>
    <w:rsid w:val="00034216"/>
    <w:rsid w:val="00037F47"/>
    <w:rsid w:val="000421A1"/>
    <w:rsid w:val="0004240E"/>
    <w:rsid w:val="00045E26"/>
    <w:rsid w:val="000514B5"/>
    <w:rsid w:val="00054E4B"/>
    <w:rsid w:val="00060E64"/>
    <w:rsid w:val="00066755"/>
    <w:rsid w:val="00075743"/>
    <w:rsid w:val="00090307"/>
    <w:rsid w:val="000951C7"/>
    <w:rsid w:val="000969AD"/>
    <w:rsid w:val="000A23E3"/>
    <w:rsid w:val="000B558D"/>
    <w:rsid w:val="000C6996"/>
    <w:rsid w:val="000D23BA"/>
    <w:rsid w:val="000E14CA"/>
    <w:rsid w:val="000E681E"/>
    <w:rsid w:val="000F0FAA"/>
    <w:rsid w:val="000F4E6A"/>
    <w:rsid w:val="00104D31"/>
    <w:rsid w:val="0010653B"/>
    <w:rsid w:val="00110256"/>
    <w:rsid w:val="001107BF"/>
    <w:rsid w:val="00123753"/>
    <w:rsid w:val="0012417C"/>
    <w:rsid w:val="00126EFC"/>
    <w:rsid w:val="00141C6F"/>
    <w:rsid w:val="00142395"/>
    <w:rsid w:val="00142714"/>
    <w:rsid w:val="001452ED"/>
    <w:rsid w:val="00152E9D"/>
    <w:rsid w:val="00161EBC"/>
    <w:rsid w:val="001672C4"/>
    <w:rsid w:val="00172439"/>
    <w:rsid w:val="001830CE"/>
    <w:rsid w:val="00196307"/>
    <w:rsid w:val="001B017F"/>
    <w:rsid w:val="001B5129"/>
    <w:rsid w:val="001C1195"/>
    <w:rsid w:val="001C34FC"/>
    <w:rsid w:val="001E3BF8"/>
    <w:rsid w:val="001E5E3D"/>
    <w:rsid w:val="001F3178"/>
    <w:rsid w:val="001F323B"/>
    <w:rsid w:val="001F433D"/>
    <w:rsid w:val="0021368B"/>
    <w:rsid w:val="00213CFB"/>
    <w:rsid w:val="00215DA6"/>
    <w:rsid w:val="0022045D"/>
    <w:rsid w:val="0024097C"/>
    <w:rsid w:val="00260861"/>
    <w:rsid w:val="00271BA1"/>
    <w:rsid w:val="00277505"/>
    <w:rsid w:val="00283353"/>
    <w:rsid w:val="002873CB"/>
    <w:rsid w:val="002901CE"/>
    <w:rsid w:val="0029458F"/>
    <w:rsid w:val="002961E6"/>
    <w:rsid w:val="002A104C"/>
    <w:rsid w:val="002A16E2"/>
    <w:rsid w:val="002A4960"/>
    <w:rsid w:val="002B1AE6"/>
    <w:rsid w:val="002B30F8"/>
    <w:rsid w:val="002B4FB1"/>
    <w:rsid w:val="002C212F"/>
    <w:rsid w:val="002E1E36"/>
    <w:rsid w:val="002E72CA"/>
    <w:rsid w:val="002F1C25"/>
    <w:rsid w:val="00312118"/>
    <w:rsid w:val="003138D7"/>
    <w:rsid w:val="0031755B"/>
    <w:rsid w:val="00325C5B"/>
    <w:rsid w:val="00326E79"/>
    <w:rsid w:val="003367EF"/>
    <w:rsid w:val="00341AE4"/>
    <w:rsid w:val="00341FFA"/>
    <w:rsid w:val="003444D9"/>
    <w:rsid w:val="00352AF0"/>
    <w:rsid w:val="00356963"/>
    <w:rsid w:val="00382254"/>
    <w:rsid w:val="003955BC"/>
    <w:rsid w:val="003A5B4A"/>
    <w:rsid w:val="003B23C5"/>
    <w:rsid w:val="003B2A75"/>
    <w:rsid w:val="003D4AC4"/>
    <w:rsid w:val="003D63B7"/>
    <w:rsid w:val="003E468B"/>
    <w:rsid w:val="003F5C8C"/>
    <w:rsid w:val="004033EA"/>
    <w:rsid w:val="00406B77"/>
    <w:rsid w:val="004079E5"/>
    <w:rsid w:val="00436D11"/>
    <w:rsid w:val="00437F67"/>
    <w:rsid w:val="00445D09"/>
    <w:rsid w:val="004465BD"/>
    <w:rsid w:val="00454EB5"/>
    <w:rsid w:val="00461651"/>
    <w:rsid w:val="00466ADA"/>
    <w:rsid w:val="00474C3D"/>
    <w:rsid w:val="00476245"/>
    <w:rsid w:val="00485940"/>
    <w:rsid w:val="0048607C"/>
    <w:rsid w:val="0049118B"/>
    <w:rsid w:val="00493324"/>
    <w:rsid w:val="004A5A85"/>
    <w:rsid w:val="004B5640"/>
    <w:rsid w:val="004C1BD7"/>
    <w:rsid w:val="004C6315"/>
    <w:rsid w:val="004C691D"/>
    <w:rsid w:val="004D363D"/>
    <w:rsid w:val="004E692D"/>
    <w:rsid w:val="004F541A"/>
    <w:rsid w:val="00513C7B"/>
    <w:rsid w:val="00514CD7"/>
    <w:rsid w:val="00534E2E"/>
    <w:rsid w:val="00540218"/>
    <w:rsid w:val="00544552"/>
    <w:rsid w:val="0054627C"/>
    <w:rsid w:val="005472CD"/>
    <w:rsid w:val="005530A0"/>
    <w:rsid w:val="00581932"/>
    <w:rsid w:val="005963BB"/>
    <w:rsid w:val="005A3173"/>
    <w:rsid w:val="005A3223"/>
    <w:rsid w:val="005A3DA3"/>
    <w:rsid w:val="005A52C4"/>
    <w:rsid w:val="005A6EE8"/>
    <w:rsid w:val="005B5C6B"/>
    <w:rsid w:val="005D03AB"/>
    <w:rsid w:val="005D5017"/>
    <w:rsid w:val="005E2D79"/>
    <w:rsid w:val="00601A91"/>
    <w:rsid w:val="00602BA3"/>
    <w:rsid w:val="006074CA"/>
    <w:rsid w:val="00614159"/>
    <w:rsid w:val="00617C00"/>
    <w:rsid w:val="006263BF"/>
    <w:rsid w:val="00630A2C"/>
    <w:rsid w:val="006319B3"/>
    <w:rsid w:val="006431D6"/>
    <w:rsid w:val="00651169"/>
    <w:rsid w:val="006530F0"/>
    <w:rsid w:val="00653D69"/>
    <w:rsid w:val="0066664E"/>
    <w:rsid w:val="00670A76"/>
    <w:rsid w:val="00670B0B"/>
    <w:rsid w:val="00670B0C"/>
    <w:rsid w:val="006711AA"/>
    <w:rsid w:val="006724BD"/>
    <w:rsid w:val="00673D26"/>
    <w:rsid w:val="00675622"/>
    <w:rsid w:val="006906DB"/>
    <w:rsid w:val="0069127F"/>
    <w:rsid w:val="006A12A5"/>
    <w:rsid w:val="006A4105"/>
    <w:rsid w:val="006A72FC"/>
    <w:rsid w:val="006B0D94"/>
    <w:rsid w:val="006B26AA"/>
    <w:rsid w:val="006B485D"/>
    <w:rsid w:val="006C5C8B"/>
    <w:rsid w:val="006C708E"/>
    <w:rsid w:val="006D6EC7"/>
    <w:rsid w:val="006E4F61"/>
    <w:rsid w:val="006F04B4"/>
    <w:rsid w:val="006F5125"/>
    <w:rsid w:val="00705A43"/>
    <w:rsid w:val="007063A7"/>
    <w:rsid w:val="007174BB"/>
    <w:rsid w:val="00732BD2"/>
    <w:rsid w:val="00737CB2"/>
    <w:rsid w:val="00740A44"/>
    <w:rsid w:val="00753D06"/>
    <w:rsid w:val="00761991"/>
    <w:rsid w:val="0076420C"/>
    <w:rsid w:val="00765D3A"/>
    <w:rsid w:val="007753C2"/>
    <w:rsid w:val="00776080"/>
    <w:rsid w:val="007838B8"/>
    <w:rsid w:val="00787B7D"/>
    <w:rsid w:val="007A52E4"/>
    <w:rsid w:val="007B284B"/>
    <w:rsid w:val="007B5DEA"/>
    <w:rsid w:val="007C0F57"/>
    <w:rsid w:val="007C12E1"/>
    <w:rsid w:val="007C40B6"/>
    <w:rsid w:val="007C729F"/>
    <w:rsid w:val="007D09C0"/>
    <w:rsid w:val="007D43B6"/>
    <w:rsid w:val="007D5D5C"/>
    <w:rsid w:val="007E1D28"/>
    <w:rsid w:val="007E2A6D"/>
    <w:rsid w:val="007E54AB"/>
    <w:rsid w:val="007E58D3"/>
    <w:rsid w:val="007F2641"/>
    <w:rsid w:val="007F7C36"/>
    <w:rsid w:val="00800821"/>
    <w:rsid w:val="00806796"/>
    <w:rsid w:val="008144BD"/>
    <w:rsid w:val="0082235F"/>
    <w:rsid w:val="008261C0"/>
    <w:rsid w:val="00826F6D"/>
    <w:rsid w:val="00836313"/>
    <w:rsid w:val="008376C3"/>
    <w:rsid w:val="00837B80"/>
    <w:rsid w:val="00843560"/>
    <w:rsid w:val="00845423"/>
    <w:rsid w:val="00856DDD"/>
    <w:rsid w:val="0085776A"/>
    <w:rsid w:val="00863E68"/>
    <w:rsid w:val="008719EE"/>
    <w:rsid w:val="00882085"/>
    <w:rsid w:val="00883188"/>
    <w:rsid w:val="0088536B"/>
    <w:rsid w:val="008975EC"/>
    <w:rsid w:val="00897D58"/>
    <w:rsid w:val="008A0246"/>
    <w:rsid w:val="008A1956"/>
    <w:rsid w:val="008A32B7"/>
    <w:rsid w:val="008A4937"/>
    <w:rsid w:val="008A64EA"/>
    <w:rsid w:val="008C2E4B"/>
    <w:rsid w:val="008C306A"/>
    <w:rsid w:val="008D3C82"/>
    <w:rsid w:val="008D447E"/>
    <w:rsid w:val="008D7A41"/>
    <w:rsid w:val="008E3680"/>
    <w:rsid w:val="008E5870"/>
    <w:rsid w:val="008E6FF3"/>
    <w:rsid w:val="008F1434"/>
    <w:rsid w:val="008F7355"/>
    <w:rsid w:val="009067B7"/>
    <w:rsid w:val="0092438E"/>
    <w:rsid w:val="00930937"/>
    <w:rsid w:val="009316A1"/>
    <w:rsid w:val="00933E6C"/>
    <w:rsid w:val="00934BA7"/>
    <w:rsid w:val="00942160"/>
    <w:rsid w:val="00951E94"/>
    <w:rsid w:val="009602C5"/>
    <w:rsid w:val="00967AB1"/>
    <w:rsid w:val="00974C21"/>
    <w:rsid w:val="00975883"/>
    <w:rsid w:val="009775EC"/>
    <w:rsid w:val="00995B73"/>
    <w:rsid w:val="009B0F67"/>
    <w:rsid w:val="009B7763"/>
    <w:rsid w:val="009C0F6F"/>
    <w:rsid w:val="009C703C"/>
    <w:rsid w:val="009D3CAA"/>
    <w:rsid w:val="009D5EE4"/>
    <w:rsid w:val="009E50F0"/>
    <w:rsid w:val="009F24F4"/>
    <w:rsid w:val="009F4E46"/>
    <w:rsid w:val="009F5B65"/>
    <w:rsid w:val="009F5F2E"/>
    <w:rsid w:val="00A06225"/>
    <w:rsid w:val="00A11BF3"/>
    <w:rsid w:val="00A179FA"/>
    <w:rsid w:val="00A23E57"/>
    <w:rsid w:val="00A36C7F"/>
    <w:rsid w:val="00A37C8D"/>
    <w:rsid w:val="00A5273B"/>
    <w:rsid w:val="00A53A9D"/>
    <w:rsid w:val="00A5640C"/>
    <w:rsid w:val="00A62C1A"/>
    <w:rsid w:val="00A63534"/>
    <w:rsid w:val="00A6426D"/>
    <w:rsid w:val="00A660AB"/>
    <w:rsid w:val="00A70622"/>
    <w:rsid w:val="00A70977"/>
    <w:rsid w:val="00A774FA"/>
    <w:rsid w:val="00A8390C"/>
    <w:rsid w:val="00A93610"/>
    <w:rsid w:val="00AA2F71"/>
    <w:rsid w:val="00AA4D1C"/>
    <w:rsid w:val="00AA6A24"/>
    <w:rsid w:val="00AA7D12"/>
    <w:rsid w:val="00AB04C2"/>
    <w:rsid w:val="00AB06C8"/>
    <w:rsid w:val="00AC5206"/>
    <w:rsid w:val="00AD3B00"/>
    <w:rsid w:val="00AE11A5"/>
    <w:rsid w:val="00AE1EE6"/>
    <w:rsid w:val="00AE39B3"/>
    <w:rsid w:val="00AE5D05"/>
    <w:rsid w:val="00AE7D5F"/>
    <w:rsid w:val="00AF68CC"/>
    <w:rsid w:val="00AF6BF2"/>
    <w:rsid w:val="00B16FA2"/>
    <w:rsid w:val="00B171AE"/>
    <w:rsid w:val="00B205AA"/>
    <w:rsid w:val="00B22965"/>
    <w:rsid w:val="00B22E84"/>
    <w:rsid w:val="00B25F75"/>
    <w:rsid w:val="00B35800"/>
    <w:rsid w:val="00B43E90"/>
    <w:rsid w:val="00B56118"/>
    <w:rsid w:val="00B63F4B"/>
    <w:rsid w:val="00B65623"/>
    <w:rsid w:val="00B6773F"/>
    <w:rsid w:val="00B73AFC"/>
    <w:rsid w:val="00BA1554"/>
    <w:rsid w:val="00BB5BDC"/>
    <w:rsid w:val="00BB69F5"/>
    <w:rsid w:val="00BB7EC3"/>
    <w:rsid w:val="00BC150B"/>
    <w:rsid w:val="00BC41E7"/>
    <w:rsid w:val="00BC4B9A"/>
    <w:rsid w:val="00BD2DD8"/>
    <w:rsid w:val="00BD5CC3"/>
    <w:rsid w:val="00BD784C"/>
    <w:rsid w:val="00BF1D3F"/>
    <w:rsid w:val="00BF4CB6"/>
    <w:rsid w:val="00BF5A87"/>
    <w:rsid w:val="00C00DA7"/>
    <w:rsid w:val="00C10A41"/>
    <w:rsid w:val="00C12768"/>
    <w:rsid w:val="00C35996"/>
    <w:rsid w:val="00C405FA"/>
    <w:rsid w:val="00C41DA7"/>
    <w:rsid w:val="00C5342C"/>
    <w:rsid w:val="00C546DA"/>
    <w:rsid w:val="00C6256A"/>
    <w:rsid w:val="00C67BE9"/>
    <w:rsid w:val="00C91449"/>
    <w:rsid w:val="00C91DBA"/>
    <w:rsid w:val="00C91E1E"/>
    <w:rsid w:val="00C92D10"/>
    <w:rsid w:val="00CA51FA"/>
    <w:rsid w:val="00CB5D0D"/>
    <w:rsid w:val="00CE10C4"/>
    <w:rsid w:val="00CE27B5"/>
    <w:rsid w:val="00CF636E"/>
    <w:rsid w:val="00D014C8"/>
    <w:rsid w:val="00D0321E"/>
    <w:rsid w:val="00D1455A"/>
    <w:rsid w:val="00D246E8"/>
    <w:rsid w:val="00D3280C"/>
    <w:rsid w:val="00D32E01"/>
    <w:rsid w:val="00D338DB"/>
    <w:rsid w:val="00D3406A"/>
    <w:rsid w:val="00D41F5C"/>
    <w:rsid w:val="00D469B2"/>
    <w:rsid w:val="00D51BF7"/>
    <w:rsid w:val="00D60F6D"/>
    <w:rsid w:val="00D741EB"/>
    <w:rsid w:val="00D91271"/>
    <w:rsid w:val="00DA2CB5"/>
    <w:rsid w:val="00DA4BAC"/>
    <w:rsid w:val="00DA5A22"/>
    <w:rsid w:val="00DA78D6"/>
    <w:rsid w:val="00DB3582"/>
    <w:rsid w:val="00DE6D27"/>
    <w:rsid w:val="00DF217D"/>
    <w:rsid w:val="00DF26A7"/>
    <w:rsid w:val="00DF7198"/>
    <w:rsid w:val="00E026ED"/>
    <w:rsid w:val="00E10F86"/>
    <w:rsid w:val="00E14B36"/>
    <w:rsid w:val="00E164B3"/>
    <w:rsid w:val="00E16910"/>
    <w:rsid w:val="00E30912"/>
    <w:rsid w:val="00E3279A"/>
    <w:rsid w:val="00E62ACB"/>
    <w:rsid w:val="00E65E54"/>
    <w:rsid w:val="00E72996"/>
    <w:rsid w:val="00E77733"/>
    <w:rsid w:val="00E80155"/>
    <w:rsid w:val="00E848C0"/>
    <w:rsid w:val="00E91B96"/>
    <w:rsid w:val="00E941A1"/>
    <w:rsid w:val="00E95CE3"/>
    <w:rsid w:val="00E97786"/>
    <w:rsid w:val="00EA2825"/>
    <w:rsid w:val="00EA7342"/>
    <w:rsid w:val="00EB5088"/>
    <w:rsid w:val="00ED1644"/>
    <w:rsid w:val="00EF06F5"/>
    <w:rsid w:val="00EF44A0"/>
    <w:rsid w:val="00F050BD"/>
    <w:rsid w:val="00F05657"/>
    <w:rsid w:val="00F05924"/>
    <w:rsid w:val="00F13CAD"/>
    <w:rsid w:val="00F14FEC"/>
    <w:rsid w:val="00F25578"/>
    <w:rsid w:val="00F258E5"/>
    <w:rsid w:val="00F300BC"/>
    <w:rsid w:val="00F3334E"/>
    <w:rsid w:val="00F50EC4"/>
    <w:rsid w:val="00F511A9"/>
    <w:rsid w:val="00F512EE"/>
    <w:rsid w:val="00F5135A"/>
    <w:rsid w:val="00F57A6D"/>
    <w:rsid w:val="00F638CC"/>
    <w:rsid w:val="00F66D61"/>
    <w:rsid w:val="00F67916"/>
    <w:rsid w:val="00F73415"/>
    <w:rsid w:val="00F76F20"/>
    <w:rsid w:val="00F8247A"/>
    <w:rsid w:val="00F9629A"/>
    <w:rsid w:val="00FA5883"/>
    <w:rsid w:val="00FA6055"/>
    <w:rsid w:val="00FB0BEE"/>
    <w:rsid w:val="00FB322F"/>
    <w:rsid w:val="00FB442F"/>
    <w:rsid w:val="00FC1929"/>
    <w:rsid w:val="00FC5B46"/>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
    <w:name w:val="Table"/>
    <w:basedOn w:val="Normal"/>
    <w:link w:val="TableChar"/>
    <w:qFormat/>
    <w:rsid w:val="00D51BF7"/>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D51BF7"/>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D51BF7"/>
    <w:rPr>
      <w:rFonts w:ascii="Candara" w:hAnsi="Candara"/>
      <w:sz w:val="20"/>
    </w:rPr>
  </w:style>
  <w:style w:type="paragraph" w:styleId="Revision">
    <w:name w:val="Revision"/>
    <w:hidden/>
    <w:uiPriority w:val="71"/>
    <w:rsid w:val="000951C7"/>
    <w:rPr>
      <w:sz w:val="24"/>
      <w:szCs w:val="24"/>
    </w:rPr>
  </w:style>
  <w:style w:type="paragraph" w:customStyle="1" w:styleId="TableCentre">
    <w:name w:val="Table Centre"/>
    <w:basedOn w:val="Table"/>
    <w:qFormat/>
    <w:rsid w:val="00BD2DD8"/>
    <w:pPr>
      <w:jc w:val="center"/>
    </w:pPr>
  </w:style>
  <w:style w:type="paragraph" w:customStyle="1" w:styleId="TableFooter">
    <w:name w:val="Table Footer"/>
    <w:basedOn w:val="Normal"/>
    <w:qFormat/>
    <w:rsid w:val="00843560"/>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0220CA"/>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4033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
    <w:name w:val="Table"/>
    <w:basedOn w:val="Normal"/>
    <w:link w:val="TableChar"/>
    <w:qFormat/>
    <w:rsid w:val="00D51BF7"/>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D51BF7"/>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D51BF7"/>
    <w:rPr>
      <w:rFonts w:ascii="Candara" w:hAnsi="Candara"/>
      <w:sz w:val="20"/>
    </w:rPr>
  </w:style>
  <w:style w:type="paragraph" w:styleId="Revision">
    <w:name w:val="Revision"/>
    <w:hidden/>
    <w:uiPriority w:val="71"/>
    <w:rsid w:val="000951C7"/>
    <w:rPr>
      <w:sz w:val="24"/>
      <w:szCs w:val="24"/>
    </w:rPr>
  </w:style>
  <w:style w:type="paragraph" w:customStyle="1" w:styleId="TableCentre">
    <w:name w:val="Table Centre"/>
    <w:basedOn w:val="Table"/>
    <w:qFormat/>
    <w:rsid w:val="00BD2DD8"/>
    <w:pPr>
      <w:jc w:val="center"/>
    </w:pPr>
  </w:style>
  <w:style w:type="paragraph" w:customStyle="1" w:styleId="TableFooter">
    <w:name w:val="Table Footer"/>
    <w:basedOn w:val="Normal"/>
    <w:qFormat/>
    <w:rsid w:val="00843560"/>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0220CA"/>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403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2723422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DC65-0F3C-41F0-AEF1-0B56EEA3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12409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2015-02-23T03:06:00Z</dcterms:created>
  <dcterms:modified xsi:type="dcterms:W3CDTF">2015-03-03T03:19:00Z</dcterms:modified>
</cp:coreProperties>
</file>