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94" w:rsidRDefault="00A278FA" w:rsidP="007C0F57">
      <w:pPr>
        <w:ind w:left="720" w:hanging="720"/>
        <w:rPr>
          <w:rFonts w:ascii="Arial" w:hAnsi="Arial"/>
          <w:b/>
          <w:sz w:val="28"/>
          <w:szCs w:val="28"/>
        </w:rPr>
      </w:pPr>
      <w:r>
        <w:rPr>
          <w:rFonts w:ascii="Arial" w:hAnsi="Arial"/>
          <w:b/>
          <w:sz w:val="28"/>
          <w:szCs w:val="28"/>
        </w:rPr>
        <w:t>5.20</w:t>
      </w:r>
      <w:r w:rsidR="007C0F57" w:rsidRPr="006D6EC7">
        <w:rPr>
          <w:rFonts w:ascii="Arial" w:hAnsi="Arial"/>
          <w:b/>
          <w:sz w:val="28"/>
          <w:szCs w:val="28"/>
        </w:rPr>
        <w:tab/>
      </w:r>
      <w:r w:rsidR="00B27094">
        <w:rPr>
          <w:rFonts w:ascii="Arial" w:hAnsi="Arial"/>
          <w:b/>
          <w:sz w:val="28"/>
          <w:szCs w:val="28"/>
        </w:rPr>
        <w:t>PARACETAMOL</w:t>
      </w:r>
    </w:p>
    <w:p w:rsidR="00B27094" w:rsidRDefault="00A278FA" w:rsidP="00B27094">
      <w:pPr>
        <w:ind w:left="720"/>
        <w:rPr>
          <w:rFonts w:ascii="Arial" w:hAnsi="Arial"/>
          <w:b/>
          <w:sz w:val="28"/>
          <w:szCs w:val="28"/>
        </w:rPr>
      </w:pPr>
      <w:proofErr w:type="gramStart"/>
      <w:r>
        <w:rPr>
          <w:rFonts w:ascii="Arial" w:hAnsi="Arial"/>
          <w:b/>
          <w:sz w:val="28"/>
          <w:szCs w:val="28"/>
        </w:rPr>
        <w:t>tablet</w:t>
      </w:r>
      <w:proofErr w:type="gramEnd"/>
      <w:r>
        <w:rPr>
          <w:rFonts w:ascii="Arial" w:hAnsi="Arial"/>
          <w:b/>
          <w:sz w:val="28"/>
          <w:szCs w:val="28"/>
        </w:rPr>
        <w:t xml:space="preserve"> (modified release), 665 mg</w:t>
      </w:r>
      <w:r w:rsidR="00B27094">
        <w:rPr>
          <w:rFonts w:ascii="Arial" w:hAnsi="Arial"/>
          <w:b/>
          <w:sz w:val="28"/>
          <w:szCs w:val="28"/>
        </w:rPr>
        <w:t>;</w:t>
      </w:r>
      <w:r w:rsidRPr="006D6EC7">
        <w:rPr>
          <w:rFonts w:ascii="Arial" w:hAnsi="Arial"/>
          <w:b/>
          <w:sz w:val="28"/>
          <w:szCs w:val="28"/>
        </w:rPr>
        <w:t xml:space="preserve"> </w:t>
      </w:r>
    </w:p>
    <w:p w:rsidR="00D3280C" w:rsidRPr="006D6EC7" w:rsidRDefault="00A278FA" w:rsidP="00B27094">
      <w:pPr>
        <w:ind w:left="720"/>
        <w:rPr>
          <w:rFonts w:ascii="Arial" w:hAnsi="Arial"/>
          <w:b/>
          <w:sz w:val="28"/>
          <w:szCs w:val="28"/>
        </w:rPr>
      </w:pPr>
      <w:proofErr w:type="gramStart"/>
      <w:r>
        <w:rPr>
          <w:rFonts w:ascii="Arial" w:hAnsi="Arial"/>
          <w:b/>
          <w:sz w:val="28"/>
          <w:szCs w:val="28"/>
        </w:rPr>
        <w:t xml:space="preserve">Paracetamol </w:t>
      </w:r>
      <w:proofErr w:type="spellStart"/>
      <w:r>
        <w:rPr>
          <w:rFonts w:ascii="Arial" w:hAnsi="Arial"/>
          <w:b/>
          <w:sz w:val="28"/>
          <w:szCs w:val="28"/>
        </w:rPr>
        <w:t>Osteo</w:t>
      </w:r>
      <w:proofErr w:type="spellEnd"/>
      <w:r>
        <w:rPr>
          <w:rFonts w:ascii="Arial" w:hAnsi="Arial"/>
          <w:b/>
          <w:sz w:val="28"/>
          <w:szCs w:val="28"/>
        </w:rPr>
        <w:t>- Tab</w:t>
      </w:r>
      <w:r>
        <w:rPr>
          <w:rFonts w:ascii="Arial" w:hAnsi="Arial" w:cs="Arial"/>
          <w:b/>
          <w:sz w:val="28"/>
          <w:szCs w:val="28"/>
          <w:vertAlign w:val="superscript"/>
        </w:rPr>
        <w:t>®</w:t>
      </w:r>
      <w:r w:rsidR="00B27094">
        <w:rPr>
          <w:rFonts w:ascii="Arial" w:hAnsi="Arial"/>
          <w:b/>
          <w:sz w:val="28"/>
          <w:szCs w:val="28"/>
        </w:rPr>
        <w:t>;</w:t>
      </w:r>
      <w:r>
        <w:rPr>
          <w:rFonts w:ascii="Arial" w:hAnsi="Arial"/>
          <w:b/>
          <w:sz w:val="28"/>
          <w:szCs w:val="28"/>
        </w:rPr>
        <w:t xml:space="preserve"> AFT Pharmaceuticals Pty Ltd</w:t>
      </w:r>
      <w:r w:rsidR="0004240E" w:rsidRPr="006D6EC7">
        <w:rPr>
          <w:rFonts w:ascii="Arial" w:hAnsi="Arial"/>
          <w:b/>
          <w:sz w:val="28"/>
          <w:szCs w:val="28"/>
        </w:rPr>
        <w:t>.</w:t>
      </w:r>
      <w:proofErr w:type="gramEnd"/>
    </w:p>
    <w:p w:rsidR="00CE10C4" w:rsidRDefault="00CE10C4" w:rsidP="00A5273B">
      <w:pPr>
        <w:rPr>
          <w:rFonts w:ascii="Arial" w:hAnsi="Arial"/>
          <w:b/>
        </w:rPr>
      </w:pPr>
    </w:p>
    <w:p w:rsidR="00411702" w:rsidRDefault="00411702" w:rsidP="00A5273B">
      <w:pPr>
        <w:rPr>
          <w:rFonts w:ascii="Arial" w:hAnsi="Arial"/>
          <w:b/>
        </w:rPr>
      </w:pPr>
    </w:p>
    <w:p w:rsidR="00CE10C4" w:rsidRPr="00882085" w:rsidRDefault="00CE10C4" w:rsidP="00D86638">
      <w:pPr>
        <w:pStyle w:val="ListParagraph"/>
        <w:numPr>
          <w:ilvl w:val="0"/>
          <w:numId w:val="25"/>
        </w:numPr>
        <w:jc w:val="both"/>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E16910" w:rsidRPr="00882085" w:rsidRDefault="00A92C31" w:rsidP="00882085">
      <w:pPr>
        <w:pStyle w:val="ListParagraph"/>
        <w:numPr>
          <w:ilvl w:val="1"/>
          <w:numId w:val="25"/>
        </w:numPr>
        <w:jc w:val="both"/>
        <w:rPr>
          <w:rFonts w:ascii="Arial" w:hAnsi="Arial"/>
          <w:sz w:val="22"/>
          <w:szCs w:val="22"/>
        </w:rPr>
      </w:pPr>
      <w:r>
        <w:rPr>
          <w:rFonts w:ascii="Arial" w:hAnsi="Arial"/>
          <w:sz w:val="22"/>
          <w:szCs w:val="22"/>
        </w:rPr>
        <w:t>The minor submission sought</w:t>
      </w:r>
      <w:r w:rsidR="006E7AF8">
        <w:rPr>
          <w:rFonts w:ascii="Arial" w:hAnsi="Arial"/>
          <w:sz w:val="22"/>
          <w:szCs w:val="22"/>
        </w:rPr>
        <w:t xml:space="preserve"> a </w:t>
      </w:r>
      <w:proofErr w:type="gramStart"/>
      <w:r w:rsidR="006E7AF8">
        <w:rPr>
          <w:rFonts w:ascii="Arial" w:hAnsi="Arial"/>
          <w:sz w:val="22"/>
          <w:szCs w:val="22"/>
        </w:rPr>
        <w:t>Restricted</w:t>
      </w:r>
      <w:proofErr w:type="gramEnd"/>
      <w:r w:rsidR="006E7AF8">
        <w:rPr>
          <w:rFonts w:ascii="Arial" w:hAnsi="Arial"/>
          <w:sz w:val="22"/>
          <w:szCs w:val="22"/>
        </w:rPr>
        <w:t xml:space="preserve"> benefit listing for the relief of persistent pain associated with osteoarthritis.</w:t>
      </w:r>
    </w:p>
    <w:p w:rsidR="006A12A5" w:rsidRDefault="006A12A5" w:rsidP="00882085">
      <w:pPr>
        <w:jc w:val="both"/>
        <w:rPr>
          <w:rFonts w:ascii="Arial" w:hAnsi="Arial"/>
          <w:b/>
          <w:sz w:val="22"/>
          <w:szCs w:val="22"/>
        </w:rPr>
      </w:pPr>
    </w:p>
    <w:p w:rsidR="00A92C31" w:rsidRPr="00882085" w:rsidRDefault="00A92C31" w:rsidP="00882085">
      <w:pPr>
        <w:jc w:val="both"/>
        <w:rPr>
          <w:rFonts w:ascii="Arial" w:hAnsi="Arial"/>
          <w:b/>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2B1AE6" w:rsidRDefault="006E7AF8" w:rsidP="00882085">
      <w:pPr>
        <w:pStyle w:val="ListParagraph"/>
        <w:numPr>
          <w:ilvl w:val="1"/>
          <w:numId w:val="25"/>
        </w:numPr>
        <w:jc w:val="both"/>
        <w:rPr>
          <w:rFonts w:ascii="Arial" w:hAnsi="Arial"/>
          <w:sz w:val="22"/>
          <w:szCs w:val="22"/>
        </w:rPr>
      </w:pPr>
      <w:r>
        <w:rPr>
          <w:rFonts w:ascii="Arial" w:hAnsi="Arial"/>
          <w:sz w:val="22"/>
          <w:szCs w:val="22"/>
        </w:rPr>
        <w:t>The submission s</w:t>
      </w:r>
      <w:r w:rsidR="00A92C31">
        <w:rPr>
          <w:rFonts w:ascii="Arial" w:hAnsi="Arial"/>
          <w:sz w:val="22"/>
          <w:szCs w:val="22"/>
        </w:rPr>
        <w:t>ought</w:t>
      </w:r>
      <w:r>
        <w:rPr>
          <w:rFonts w:ascii="Arial" w:hAnsi="Arial"/>
          <w:sz w:val="22"/>
          <w:szCs w:val="22"/>
        </w:rPr>
        <w:t xml:space="preserve"> </w:t>
      </w:r>
      <w:r w:rsidR="00BD4FB4">
        <w:rPr>
          <w:rFonts w:ascii="Arial" w:hAnsi="Arial"/>
          <w:sz w:val="22"/>
          <w:szCs w:val="22"/>
        </w:rPr>
        <w:t xml:space="preserve">the same PBS listing </w:t>
      </w:r>
      <w:r w:rsidR="00A92C31">
        <w:rPr>
          <w:rFonts w:ascii="Arial" w:hAnsi="Arial"/>
          <w:sz w:val="22"/>
          <w:szCs w:val="22"/>
        </w:rPr>
        <w:t xml:space="preserve">as that applying to paracetamol with the trade name </w:t>
      </w:r>
      <w:r>
        <w:rPr>
          <w:rFonts w:ascii="Arial" w:hAnsi="Arial"/>
          <w:sz w:val="22"/>
          <w:szCs w:val="22"/>
        </w:rPr>
        <w:t xml:space="preserve">Pando </w:t>
      </w:r>
      <w:proofErr w:type="spellStart"/>
      <w:r>
        <w:rPr>
          <w:rFonts w:ascii="Arial" w:hAnsi="Arial"/>
          <w:sz w:val="22"/>
          <w:szCs w:val="22"/>
        </w:rPr>
        <w:t>Osteo</w:t>
      </w:r>
      <w:proofErr w:type="spellEnd"/>
      <w:r>
        <w:rPr>
          <w:rFonts w:ascii="Arial" w:hAnsi="Arial" w:cs="Arial"/>
          <w:sz w:val="22"/>
          <w:szCs w:val="22"/>
          <w:vertAlign w:val="superscript"/>
        </w:rPr>
        <w:t>®</w:t>
      </w:r>
      <w:r>
        <w:rPr>
          <w:rFonts w:ascii="Arial" w:hAnsi="Arial"/>
          <w:sz w:val="22"/>
          <w:szCs w:val="22"/>
        </w:rPr>
        <w:t xml:space="preserve"> (item code: 8814X)</w:t>
      </w:r>
      <w:r w:rsidR="00A92C31">
        <w:rPr>
          <w:rFonts w:ascii="Arial" w:hAnsi="Arial"/>
          <w:sz w:val="22"/>
          <w:szCs w:val="22"/>
        </w:rPr>
        <w:t>:</w:t>
      </w:r>
    </w:p>
    <w:p w:rsidR="006E7AF8" w:rsidRDefault="006E7AF8" w:rsidP="006E7AF8">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3544"/>
        <w:gridCol w:w="850"/>
        <w:gridCol w:w="567"/>
        <w:gridCol w:w="2127"/>
        <w:gridCol w:w="1275"/>
      </w:tblGrid>
      <w:tr w:rsidR="00883CF7" w:rsidRPr="00260CE3" w:rsidTr="00CC65F2">
        <w:trPr>
          <w:cantSplit/>
          <w:trHeight w:val="471"/>
        </w:trPr>
        <w:tc>
          <w:tcPr>
            <w:tcW w:w="3544" w:type="dxa"/>
            <w:tcBorders>
              <w:bottom w:val="single" w:sz="4" w:space="0" w:color="auto"/>
            </w:tcBorders>
          </w:tcPr>
          <w:p w:rsidR="00883CF7" w:rsidRPr="00260CE3" w:rsidRDefault="00883CF7" w:rsidP="00E13D38">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883CF7" w:rsidRPr="00260CE3" w:rsidRDefault="00883CF7" w:rsidP="00E13D38">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850" w:type="dxa"/>
            <w:tcBorders>
              <w:bottom w:val="single" w:sz="4" w:space="0" w:color="auto"/>
            </w:tcBorders>
          </w:tcPr>
          <w:p w:rsidR="00883CF7" w:rsidRPr="00260CE3" w:rsidRDefault="00883CF7" w:rsidP="00E13D38">
            <w:pPr>
              <w:keepNext/>
              <w:ind w:left="-108"/>
              <w:jc w:val="both"/>
              <w:rPr>
                <w:rFonts w:ascii="Arial Narrow" w:hAnsi="Arial Narrow" w:cs="Arial"/>
                <w:sz w:val="20"/>
                <w:szCs w:val="20"/>
              </w:rPr>
            </w:pPr>
            <w:r w:rsidRPr="00260CE3">
              <w:rPr>
                <w:rFonts w:ascii="Arial Narrow" w:hAnsi="Arial Narrow" w:cs="Arial"/>
                <w:sz w:val="20"/>
                <w:szCs w:val="20"/>
              </w:rPr>
              <w:t>Max.</w:t>
            </w:r>
          </w:p>
          <w:p w:rsidR="00883CF7" w:rsidRPr="00260CE3" w:rsidRDefault="00883CF7" w:rsidP="00E13D38">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567" w:type="dxa"/>
            <w:tcBorders>
              <w:bottom w:val="single" w:sz="4" w:space="0" w:color="auto"/>
            </w:tcBorders>
          </w:tcPr>
          <w:p w:rsidR="00883CF7" w:rsidRPr="00260CE3" w:rsidRDefault="00883CF7" w:rsidP="00E13D38">
            <w:pPr>
              <w:keepNext/>
              <w:ind w:left="-108"/>
              <w:jc w:val="both"/>
              <w:rPr>
                <w:rFonts w:ascii="Arial Narrow" w:hAnsi="Arial Narrow" w:cs="Arial"/>
                <w:sz w:val="20"/>
                <w:szCs w:val="20"/>
              </w:rPr>
            </w:pPr>
            <w:r w:rsidRPr="00260CE3">
              <w:rPr>
                <w:rFonts w:ascii="Arial Narrow" w:hAnsi="Arial Narrow" w:cs="Arial"/>
                <w:sz w:val="20"/>
                <w:szCs w:val="20"/>
              </w:rPr>
              <w:t>№.of</w:t>
            </w:r>
          </w:p>
          <w:p w:rsidR="00883CF7" w:rsidRPr="00260CE3" w:rsidRDefault="00883CF7" w:rsidP="00E13D38">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3402" w:type="dxa"/>
            <w:gridSpan w:val="2"/>
            <w:tcBorders>
              <w:bottom w:val="single" w:sz="4" w:space="0" w:color="auto"/>
            </w:tcBorders>
          </w:tcPr>
          <w:p w:rsidR="00883CF7" w:rsidRPr="00260CE3" w:rsidRDefault="00883CF7" w:rsidP="00E13D38">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883CF7" w:rsidRPr="00260CE3" w:rsidTr="00CC65F2">
        <w:trPr>
          <w:cantSplit/>
          <w:trHeight w:val="577"/>
        </w:trPr>
        <w:tc>
          <w:tcPr>
            <w:tcW w:w="3544" w:type="dxa"/>
          </w:tcPr>
          <w:p w:rsidR="00883CF7" w:rsidRPr="00260CE3" w:rsidRDefault="00883CF7" w:rsidP="00E13D38">
            <w:pPr>
              <w:keepNext/>
              <w:ind w:left="-108"/>
              <w:jc w:val="both"/>
              <w:rPr>
                <w:rFonts w:ascii="Arial Narrow" w:hAnsi="Arial Narrow" w:cs="Arial"/>
                <w:sz w:val="20"/>
                <w:szCs w:val="20"/>
              </w:rPr>
            </w:pPr>
            <w:r>
              <w:rPr>
                <w:rFonts w:ascii="Arial Narrow" w:hAnsi="Arial Narrow" w:cs="Arial"/>
                <w:smallCaps/>
                <w:sz w:val="20"/>
                <w:szCs w:val="20"/>
              </w:rPr>
              <w:t>PARACETAMOL</w:t>
            </w:r>
          </w:p>
          <w:p w:rsidR="00B27094" w:rsidRDefault="00883CF7" w:rsidP="00E13D38">
            <w:pPr>
              <w:keepNext/>
              <w:ind w:left="-108"/>
              <w:jc w:val="both"/>
              <w:rPr>
                <w:rFonts w:ascii="Arial Narrow" w:hAnsi="Arial Narrow" w:cs="Arial"/>
                <w:sz w:val="20"/>
                <w:szCs w:val="20"/>
              </w:rPr>
            </w:pPr>
            <w:r>
              <w:rPr>
                <w:rFonts w:ascii="Arial Narrow" w:hAnsi="Arial Narrow" w:cs="Arial"/>
                <w:sz w:val="20"/>
                <w:szCs w:val="20"/>
              </w:rPr>
              <w:t xml:space="preserve">Paracetamol 665 mg tablet: modified release, </w:t>
            </w:r>
          </w:p>
          <w:p w:rsidR="00883CF7" w:rsidRPr="00260CE3" w:rsidRDefault="00883CF7" w:rsidP="00E13D38">
            <w:pPr>
              <w:keepNext/>
              <w:ind w:left="-108"/>
              <w:jc w:val="both"/>
              <w:rPr>
                <w:rFonts w:ascii="Arial Narrow" w:hAnsi="Arial Narrow" w:cs="Arial"/>
                <w:sz w:val="20"/>
                <w:szCs w:val="20"/>
              </w:rPr>
            </w:pPr>
            <w:r>
              <w:rPr>
                <w:rFonts w:ascii="Arial Narrow" w:hAnsi="Arial Narrow" w:cs="Arial"/>
                <w:sz w:val="20"/>
                <w:szCs w:val="20"/>
              </w:rPr>
              <w:t>96 tablets</w:t>
            </w:r>
          </w:p>
        </w:tc>
        <w:tc>
          <w:tcPr>
            <w:tcW w:w="850" w:type="dxa"/>
          </w:tcPr>
          <w:p w:rsidR="00883CF7" w:rsidRPr="00260CE3" w:rsidRDefault="00883CF7" w:rsidP="00E13D38">
            <w:pPr>
              <w:keepNext/>
              <w:ind w:left="-108"/>
              <w:jc w:val="both"/>
              <w:rPr>
                <w:rFonts w:ascii="Arial Narrow" w:hAnsi="Arial Narrow" w:cs="Arial"/>
                <w:sz w:val="20"/>
                <w:szCs w:val="20"/>
              </w:rPr>
            </w:pPr>
          </w:p>
          <w:p w:rsidR="00883CF7" w:rsidRPr="00260CE3" w:rsidRDefault="00883CF7" w:rsidP="00E13D38">
            <w:pPr>
              <w:keepNext/>
              <w:ind w:left="-108"/>
              <w:jc w:val="both"/>
              <w:rPr>
                <w:rFonts w:ascii="Arial Narrow" w:hAnsi="Arial Narrow" w:cs="Arial"/>
                <w:sz w:val="20"/>
                <w:szCs w:val="20"/>
              </w:rPr>
            </w:pPr>
            <w:r>
              <w:rPr>
                <w:rFonts w:ascii="Arial Narrow" w:hAnsi="Arial Narrow" w:cs="Arial"/>
                <w:sz w:val="20"/>
                <w:szCs w:val="20"/>
              </w:rPr>
              <w:t>192</w:t>
            </w:r>
          </w:p>
        </w:tc>
        <w:tc>
          <w:tcPr>
            <w:tcW w:w="567" w:type="dxa"/>
          </w:tcPr>
          <w:p w:rsidR="00883CF7" w:rsidRPr="00260CE3" w:rsidRDefault="00883CF7" w:rsidP="00E13D38">
            <w:pPr>
              <w:keepNext/>
              <w:ind w:left="-108"/>
              <w:jc w:val="both"/>
              <w:rPr>
                <w:rFonts w:ascii="Arial Narrow" w:hAnsi="Arial Narrow" w:cs="Arial"/>
                <w:sz w:val="20"/>
                <w:szCs w:val="20"/>
              </w:rPr>
            </w:pPr>
          </w:p>
          <w:p w:rsidR="00883CF7" w:rsidRPr="00260CE3" w:rsidRDefault="00883CF7" w:rsidP="00E13D38">
            <w:pPr>
              <w:keepNext/>
              <w:ind w:left="-108"/>
              <w:jc w:val="both"/>
              <w:rPr>
                <w:rFonts w:ascii="Arial Narrow" w:hAnsi="Arial Narrow" w:cs="Arial"/>
                <w:sz w:val="20"/>
                <w:szCs w:val="20"/>
              </w:rPr>
            </w:pPr>
            <w:r>
              <w:rPr>
                <w:rFonts w:ascii="Arial Narrow" w:hAnsi="Arial Narrow" w:cs="Arial"/>
                <w:sz w:val="20"/>
                <w:szCs w:val="20"/>
              </w:rPr>
              <w:t>5</w:t>
            </w:r>
          </w:p>
        </w:tc>
        <w:tc>
          <w:tcPr>
            <w:tcW w:w="2127" w:type="dxa"/>
          </w:tcPr>
          <w:p w:rsidR="00883CF7" w:rsidRDefault="00883CF7" w:rsidP="00E13D38">
            <w:pPr>
              <w:keepNext/>
              <w:jc w:val="both"/>
              <w:rPr>
                <w:rFonts w:ascii="Arial Narrow" w:hAnsi="Arial Narrow" w:cs="Arial"/>
                <w:sz w:val="20"/>
                <w:szCs w:val="20"/>
              </w:rPr>
            </w:pPr>
          </w:p>
          <w:p w:rsidR="00883CF7" w:rsidRPr="00260CE3" w:rsidRDefault="00883CF7" w:rsidP="00E13D38">
            <w:pPr>
              <w:keepNext/>
              <w:jc w:val="both"/>
              <w:rPr>
                <w:rFonts w:ascii="Arial Narrow" w:hAnsi="Arial Narrow" w:cs="Arial"/>
                <w:sz w:val="20"/>
                <w:szCs w:val="20"/>
              </w:rPr>
            </w:pPr>
            <w:r>
              <w:rPr>
                <w:rFonts w:ascii="Arial Narrow" w:hAnsi="Arial Narrow" w:cs="Arial"/>
                <w:sz w:val="20"/>
                <w:szCs w:val="20"/>
              </w:rPr>
              <w:t xml:space="preserve">Paracetamol </w:t>
            </w:r>
            <w:proofErr w:type="spellStart"/>
            <w:r>
              <w:rPr>
                <w:rFonts w:ascii="Arial Narrow" w:hAnsi="Arial Narrow" w:cs="Arial"/>
                <w:sz w:val="20"/>
                <w:szCs w:val="20"/>
              </w:rPr>
              <w:t>Osteo</w:t>
            </w:r>
            <w:proofErr w:type="spellEnd"/>
            <w:r>
              <w:rPr>
                <w:rFonts w:ascii="Arial Narrow" w:hAnsi="Arial Narrow" w:cs="Arial"/>
                <w:sz w:val="20"/>
                <w:szCs w:val="20"/>
              </w:rPr>
              <w:t>- Tab</w:t>
            </w:r>
          </w:p>
        </w:tc>
        <w:tc>
          <w:tcPr>
            <w:tcW w:w="1275" w:type="dxa"/>
          </w:tcPr>
          <w:p w:rsidR="00883CF7" w:rsidRDefault="00883CF7" w:rsidP="00E13D38">
            <w:pPr>
              <w:keepNext/>
              <w:jc w:val="both"/>
              <w:rPr>
                <w:rFonts w:ascii="Arial Narrow" w:hAnsi="Arial Narrow" w:cs="Arial"/>
                <w:sz w:val="20"/>
                <w:szCs w:val="20"/>
              </w:rPr>
            </w:pPr>
          </w:p>
          <w:p w:rsidR="00883CF7" w:rsidRPr="00260CE3" w:rsidRDefault="00883CF7" w:rsidP="00E13D38">
            <w:pPr>
              <w:keepNext/>
              <w:jc w:val="both"/>
              <w:rPr>
                <w:rFonts w:ascii="Arial Narrow" w:hAnsi="Arial Narrow" w:cs="Arial"/>
                <w:sz w:val="20"/>
                <w:szCs w:val="20"/>
              </w:rPr>
            </w:pPr>
            <w:r>
              <w:rPr>
                <w:rFonts w:ascii="Arial Narrow" w:hAnsi="Arial Narrow" w:cs="Arial"/>
                <w:sz w:val="20"/>
                <w:szCs w:val="20"/>
              </w:rPr>
              <w:t>AE</w:t>
            </w:r>
          </w:p>
        </w:tc>
      </w:tr>
    </w:tbl>
    <w:p w:rsidR="00A92C31" w:rsidRDefault="00A92C31" w:rsidP="006E7AF8">
      <w:pPr>
        <w:ind w:left="284"/>
        <w:jc w:val="both"/>
        <w:rPr>
          <w:rFonts w:ascii="Arial Narrow" w:hAnsi="Arial Narrow"/>
          <w:b/>
          <w:sz w:val="20"/>
          <w:szCs w:val="20"/>
          <w:u w:val="single"/>
        </w:rPr>
      </w:pPr>
    </w:p>
    <w:p w:rsidR="006E7AF8" w:rsidRPr="007C3128" w:rsidRDefault="00A92C31" w:rsidP="00CC65F2">
      <w:pPr>
        <w:ind w:left="284" w:firstLine="436"/>
        <w:jc w:val="both"/>
        <w:rPr>
          <w:rFonts w:ascii="Arial Narrow" w:hAnsi="Arial Narrow"/>
          <w:b/>
          <w:sz w:val="20"/>
          <w:szCs w:val="20"/>
          <w:u w:val="single"/>
        </w:rPr>
      </w:pPr>
      <w:r>
        <w:rPr>
          <w:rFonts w:ascii="Arial Narrow" w:hAnsi="Arial Narrow"/>
          <w:b/>
          <w:sz w:val="20"/>
          <w:szCs w:val="20"/>
          <w:u w:val="single"/>
        </w:rPr>
        <w:t>R</w:t>
      </w:r>
      <w:r w:rsidR="006E7AF8" w:rsidRPr="007C3128">
        <w:rPr>
          <w:rFonts w:ascii="Arial Narrow" w:hAnsi="Arial Narrow"/>
          <w:b/>
          <w:sz w:val="20"/>
          <w:szCs w:val="20"/>
          <w:u w:val="single"/>
        </w:rPr>
        <w:t>estricted Benefit</w:t>
      </w:r>
    </w:p>
    <w:p w:rsidR="006E7AF8" w:rsidRPr="007C3128" w:rsidRDefault="006E7AF8" w:rsidP="00CC65F2">
      <w:pPr>
        <w:ind w:left="284" w:firstLine="436"/>
        <w:jc w:val="both"/>
        <w:rPr>
          <w:rFonts w:ascii="Arial Narrow" w:hAnsi="Arial Narrow"/>
          <w:sz w:val="20"/>
          <w:szCs w:val="20"/>
        </w:rPr>
      </w:pPr>
      <w:r w:rsidRPr="007C3128">
        <w:rPr>
          <w:rFonts w:ascii="Arial Narrow" w:hAnsi="Arial Narrow"/>
          <w:sz w:val="20"/>
          <w:szCs w:val="20"/>
        </w:rPr>
        <w:t>Relief of persistent pain associate</w:t>
      </w:r>
      <w:r>
        <w:rPr>
          <w:rFonts w:ascii="Arial Narrow" w:hAnsi="Arial Narrow"/>
          <w:sz w:val="20"/>
          <w:szCs w:val="20"/>
        </w:rPr>
        <w:t>d</w:t>
      </w:r>
      <w:bookmarkStart w:id="0" w:name="_GoBack"/>
      <w:bookmarkEnd w:id="0"/>
      <w:r w:rsidRPr="007C3128">
        <w:rPr>
          <w:rFonts w:ascii="Arial Narrow" w:hAnsi="Arial Narrow"/>
          <w:sz w:val="20"/>
          <w:szCs w:val="20"/>
        </w:rPr>
        <w:t xml:space="preserve"> with osteoarthritis</w:t>
      </w:r>
    </w:p>
    <w:p w:rsidR="00E16910" w:rsidRPr="00A92C31" w:rsidRDefault="00E16910" w:rsidP="00A92C31">
      <w:pPr>
        <w:jc w:val="both"/>
        <w:rPr>
          <w:rFonts w:ascii="Arial" w:hAnsi="Arial"/>
          <w:sz w:val="22"/>
          <w:szCs w:val="22"/>
        </w:rPr>
      </w:pPr>
    </w:p>
    <w:p w:rsidR="00BB7EC3" w:rsidRPr="00882085" w:rsidRDefault="00BB7EC3"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2B1AE6" w:rsidRPr="002641C1" w:rsidRDefault="002641C1" w:rsidP="00882085">
      <w:pPr>
        <w:pStyle w:val="ListParagraph"/>
        <w:numPr>
          <w:ilvl w:val="1"/>
          <w:numId w:val="25"/>
        </w:numPr>
        <w:jc w:val="both"/>
        <w:rPr>
          <w:rFonts w:ascii="Arial" w:hAnsi="Arial"/>
          <w:sz w:val="22"/>
          <w:szCs w:val="22"/>
        </w:rPr>
      </w:pPr>
      <w:r w:rsidRPr="002641C1">
        <w:rPr>
          <w:rFonts w:ascii="Arial" w:hAnsi="Arial"/>
          <w:sz w:val="22"/>
          <w:szCs w:val="22"/>
        </w:rPr>
        <w:t xml:space="preserve">Paracetamol </w:t>
      </w:r>
      <w:proofErr w:type="spellStart"/>
      <w:r w:rsidRPr="002641C1">
        <w:rPr>
          <w:rFonts w:ascii="Arial" w:hAnsi="Arial"/>
          <w:sz w:val="22"/>
          <w:szCs w:val="22"/>
        </w:rPr>
        <w:t>Osteo</w:t>
      </w:r>
      <w:proofErr w:type="spellEnd"/>
      <w:r w:rsidRPr="002641C1">
        <w:rPr>
          <w:rFonts w:ascii="Arial" w:hAnsi="Arial"/>
          <w:sz w:val="22"/>
          <w:szCs w:val="22"/>
        </w:rPr>
        <w:t>-Tab was TGA registered on 26 O</w:t>
      </w:r>
      <w:r w:rsidR="00A92C31">
        <w:rPr>
          <w:rFonts w:ascii="Arial" w:hAnsi="Arial"/>
          <w:sz w:val="22"/>
          <w:szCs w:val="22"/>
        </w:rPr>
        <w:t>ctober 2012 and effective on 16 </w:t>
      </w:r>
      <w:r w:rsidRPr="002641C1">
        <w:rPr>
          <w:rFonts w:ascii="Arial" w:hAnsi="Arial"/>
          <w:sz w:val="22"/>
          <w:szCs w:val="22"/>
        </w:rPr>
        <w:t xml:space="preserve">July 2014 </w:t>
      </w:r>
      <w:r w:rsidR="002B1AE6" w:rsidRPr="002641C1">
        <w:rPr>
          <w:rFonts w:ascii="Arial" w:hAnsi="Arial"/>
          <w:sz w:val="22"/>
          <w:szCs w:val="22"/>
        </w:rPr>
        <w:t xml:space="preserve">for </w:t>
      </w:r>
      <w:r w:rsidRPr="002641C1">
        <w:rPr>
          <w:rFonts w:ascii="Arial" w:hAnsi="Arial"/>
          <w:sz w:val="22"/>
          <w:szCs w:val="22"/>
        </w:rPr>
        <w:t>the relief of persistent pain associated with osteoarthritis.</w:t>
      </w:r>
      <w:r w:rsidR="002B1AE6" w:rsidRPr="002641C1">
        <w:rPr>
          <w:rFonts w:ascii="Arial" w:hAnsi="Arial"/>
          <w:sz w:val="22"/>
          <w:szCs w:val="22"/>
        </w:rPr>
        <w:t xml:space="preserve"> </w:t>
      </w:r>
    </w:p>
    <w:p w:rsidR="006B0D94" w:rsidRPr="00882085" w:rsidRDefault="006B0D94" w:rsidP="00882085">
      <w:pPr>
        <w:pStyle w:val="ListParagraph"/>
        <w:jc w:val="both"/>
        <w:rPr>
          <w:rFonts w:ascii="Arial" w:hAnsi="Arial"/>
          <w:sz w:val="22"/>
          <w:szCs w:val="22"/>
        </w:rPr>
      </w:pPr>
    </w:p>
    <w:p w:rsidR="00B17EBB" w:rsidRDefault="002641C1" w:rsidP="00882085">
      <w:pPr>
        <w:pStyle w:val="ListParagraph"/>
        <w:numPr>
          <w:ilvl w:val="1"/>
          <w:numId w:val="25"/>
        </w:numPr>
        <w:jc w:val="both"/>
        <w:rPr>
          <w:rFonts w:ascii="Arial" w:hAnsi="Arial"/>
          <w:sz w:val="22"/>
          <w:szCs w:val="22"/>
        </w:rPr>
      </w:pPr>
      <w:r w:rsidRPr="002641C1">
        <w:rPr>
          <w:rFonts w:ascii="Arial" w:hAnsi="Arial"/>
          <w:sz w:val="22"/>
          <w:szCs w:val="22"/>
        </w:rPr>
        <w:t>P</w:t>
      </w:r>
      <w:r w:rsidR="00A92C31">
        <w:rPr>
          <w:rFonts w:ascii="Arial" w:hAnsi="Arial"/>
          <w:sz w:val="22"/>
          <w:szCs w:val="22"/>
        </w:rPr>
        <w:t xml:space="preserve">aracetamol tablet 665 mg (modified release) is currently PBS listed </w:t>
      </w:r>
      <w:r w:rsidR="00B17EBB">
        <w:rPr>
          <w:rFonts w:ascii="Arial" w:hAnsi="Arial"/>
          <w:sz w:val="22"/>
          <w:szCs w:val="22"/>
        </w:rPr>
        <w:t>under</w:t>
      </w:r>
      <w:r w:rsidR="00A92C31">
        <w:rPr>
          <w:rFonts w:ascii="Arial" w:hAnsi="Arial"/>
          <w:sz w:val="22"/>
          <w:szCs w:val="22"/>
        </w:rPr>
        <w:t xml:space="preserve"> the trade name</w:t>
      </w:r>
      <w:r w:rsidR="00B17EBB">
        <w:rPr>
          <w:rFonts w:ascii="Arial" w:hAnsi="Arial"/>
          <w:sz w:val="22"/>
          <w:szCs w:val="22"/>
        </w:rPr>
        <w:t xml:space="preserve"> of</w:t>
      </w:r>
      <w:r w:rsidR="00A92C31">
        <w:rPr>
          <w:rFonts w:ascii="Arial" w:hAnsi="Arial"/>
          <w:sz w:val="22"/>
          <w:szCs w:val="22"/>
        </w:rPr>
        <w:t xml:space="preserve"> ‘Panadol </w:t>
      </w:r>
      <w:proofErr w:type="spellStart"/>
      <w:r w:rsidR="00A92C31">
        <w:rPr>
          <w:rFonts w:ascii="Arial" w:hAnsi="Arial"/>
          <w:sz w:val="22"/>
          <w:szCs w:val="22"/>
        </w:rPr>
        <w:t>Osteo</w:t>
      </w:r>
      <w:proofErr w:type="spellEnd"/>
      <w:r w:rsidR="00A92C31">
        <w:rPr>
          <w:rFonts w:ascii="Arial" w:hAnsi="Arial"/>
          <w:sz w:val="22"/>
          <w:szCs w:val="22"/>
        </w:rPr>
        <w:t>’</w:t>
      </w:r>
      <w:r w:rsidR="00B17EBB">
        <w:rPr>
          <w:rFonts w:ascii="Arial" w:hAnsi="Arial"/>
          <w:sz w:val="22"/>
          <w:szCs w:val="22"/>
        </w:rPr>
        <w:t>.</w:t>
      </w:r>
    </w:p>
    <w:p w:rsidR="00B17EBB" w:rsidRDefault="00A92C31" w:rsidP="00B17EBB">
      <w:pPr>
        <w:pStyle w:val="ListParagraph"/>
        <w:jc w:val="both"/>
        <w:rPr>
          <w:rFonts w:ascii="Arial" w:hAnsi="Arial"/>
          <w:sz w:val="22"/>
          <w:szCs w:val="22"/>
        </w:rPr>
      </w:pPr>
      <w:r>
        <w:rPr>
          <w:rFonts w:ascii="Arial" w:hAnsi="Arial"/>
          <w:sz w:val="22"/>
          <w:szCs w:val="22"/>
        </w:rPr>
        <w:t xml:space="preserve"> </w:t>
      </w:r>
    </w:p>
    <w:p w:rsidR="00A92C31" w:rsidRDefault="00A92C31" w:rsidP="00882085">
      <w:pPr>
        <w:pStyle w:val="ListParagraph"/>
        <w:numPr>
          <w:ilvl w:val="1"/>
          <w:numId w:val="25"/>
        </w:numPr>
        <w:jc w:val="both"/>
        <w:rPr>
          <w:rFonts w:ascii="Arial" w:hAnsi="Arial"/>
          <w:sz w:val="22"/>
          <w:szCs w:val="22"/>
        </w:rPr>
      </w:pPr>
      <w:r>
        <w:rPr>
          <w:rFonts w:ascii="Arial" w:hAnsi="Arial"/>
          <w:sz w:val="22"/>
          <w:szCs w:val="22"/>
        </w:rPr>
        <w:t xml:space="preserve">Applications to list generic brands of </w:t>
      </w:r>
      <w:r w:rsidR="00B17EBB">
        <w:rPr>
          <w:rFonts w:ascii="Arial" w:hAnsi="Arial"/>
          <w:sz w:val="22"/>
          <w:szCs w:val="22"/>
        </w:rPr>
        <w:t xml:space="preserve">products already listed on the </w:t>
      </w:r>
      <w:r>
        <w:rPr>
          <w:rFonts w:ascii="Arial" w:hAnsi="Arial"/>
          <w:sz w:val="22"/>
          <w:szCs w:val="22"/>
        </w:rPr>
        <w:t xml:space="preserve">PBS </w:t>
      </w:r>
      <w:r w:rsidR="00B17EBB">
        <w:rPr>
          <w:rFonts w:ascii="Arial" w:hAnsi="Arial"/>
          <w:sz w:val="22"/>
          <w:szCs w:val="22"/>
        </w:rPr>
        <w:t xml:space="preserve">are usually processed by the Department </w:t>
      </w:r>
      <w:r w:rsidR="00803608">
        <w:rPr>
          <w:rFonts w:ascii="Arial" w:hAnsi="Arial"/>
          <w:sz w:val="22"/>
          <w:szCs w:val="22"/>
        </w:rPr>
        <w:t xml:space="preserve">without referral to the PBAC </w:t>
      </w:r>
      <w:r w:rsidR="00B17EBB">
        <w:rPr>
          <w:rFonts w:ascii="Arial" w:hAnsi="Arial"/>
          <w:sz w:val="22"/>
          <w:szCs w:val="22"/>
        </w:rPr>
        <w:t xml:space="preserve">in circumstances where acceptance of bioequivalence or therapeutic equivalence by the TGA has been stated or where justification for not needing bioequivalence or therapeutic equivalence data has been provided to and accepted by the TGA. </w:t>
      </w:r>
    </w:p>
    <w:p w:rsidR="00B17EBB" w:rsidRDefault="00B17EBB" w:rsidP="00B17EBB">
      <w:pPr>
        <w:pStyle w:val="ListParagraph"/>
        <w:jc w:val="both"/>
        <w:rPr>
          <w:rFonts w:ascii="Arial" w:hAnsi="Arial"/>
          <w:sz w:val="22"/>
          <w:szCs w:val="22"/>
        </w:rPr>
      </w:pPr>
    </w:p>
    <w:p w:rsidR="00326E79" w:rsidRPr="00882085" w:rsidRDefault="00B17EBB" w:rsidP="00882085">
      <w:pPr>
        <w:pStyle w:val="ListParagraph"/>
        <w:numPr>
          <w:ilvl w:val="1"/>
          <w:numId w:val="25"/>
        </w:numPr>
        <w:jc w:val="both"/>
        <w:rPr>
          <w:rFonts w:ascii="Arial" w:hAnsi="Arial"/>
          <w:sz w:val="22"/>
          <w:szCs w:val="22"/>
        </w:rPr>
      </w:pPr>
      <w:r>
        <w:rPr>
          <w:rFonts w:ascii="Arial" w:hAnsi="Arial"/>
          <w:sz w:val="22"/>
          <w:szCs w:val="22"/>
        </w:rPr>
        <w:t>The application to list paracetamol tablet 665 mg (modified release) with the brand ‘P</w:t>
      </w:r>
      <w:r w:rsidR="002641C1" w:rsidRPr="002641C1">
        <w:rPr>
          <w:rFonts w:ascii="Arial" w:hAnsi="Arial"/>
          <w:sz w:val="22"/>
          <w:szCs w:val="22"/>
        </w:rPr>
        <w:t xml:space="preserve">aracetamol </w:t>
      </w:r>
      <w:proofErr w:type="spellStart"/>
      <w:r w:rsidR="002641C1" w:rsidRPr="002641C1">
        <w:rPr>
          <w:rFonts w:ascii="Arial" w:hAnsi="Arial"/>
          <w:sz w:val="22"/>
          <w:szCs w:val="22"/>
        </w:rPr>
        <w:t>Osteo</w:t>
      </w:r>
      <w:proofErr w:type="spellEnd"/>
      <w:r w:rsidR="002641C1" w:rsidRPr="002641C1">
        <w:rPr>
          <w:rFonts w:ascii="Arial" w:hAnsi="Arial"/>
          <w:sz w:val="22"/>
          <w:szCs w:val="22"/>
        </w:rPr>
        <w:t>-Tab</w:t>
      </w:r>
      <w:r>
        <w:rPr>
          <w:rFonts w:ascii="Arial" w:hAnsi="Arial"/>
          <w:sz w:val="22"/>
          <w:szCs w:val="22"/>
        </w:rPr>
        <w:t>’</w:t>
      </w:r>
      <w:r w:rsidR="002641C1" w:rsidRPr="002641C1">
        <w:rPr>
          <w:rFonts w:ascii="Arial" w:hAnsi="Arial"/>
          <w:sz w:val="22"/>
          <w:szCs w:val="22"/>
        </w:rPr>
        <w:t xml:space="preserve"> </w:t>
      </w:r>
      <w:r>
        <w:rPr>
          <w:rFonts w:ascii="Arial" w:hAnsi="Arial"/>
          <w:sz w:val="22"/>
          <w:szCs w:val="22"/>
        </w:rPr>
        <w:t>on the PBS failed to provide a statement from the TGA with respect to bioequivalence or therapeutic equivalence and hence the application</w:t>
      </w:r>
      <w:r w:rsidR="00A32DEE">
        <w:rPr>
          <w:rFonts w:ascii="Arial" w:hAnsi="Arial"/>
          <w:sz w:val="22"/>
          <w:szCs w:val="22"/>
        </w:rPr>
        <w:t xml:space="preserve"> was not processed as a generic brand submission by the Department but instead</w:t>
      </w:r>
      <w:r>
        <w:rPr>
          <w:rFonts w:ascii="Arial" w:hAnsi="Arial"/>
          <w:sz w:val="22"/>
          <w:szCs w:val="22"/>
        </w:rPr>
        <w:t xml:space="preserve"> </w:t>
      </w:r>
      <w:r w:rsidR="00A32DEE">
        <w:rPr>
          <w:rFonts w:ascii="Arial" w:hAnsi="Arial"/>
          <w:sz w:val="22"/>
          <w:szCs w:val="22"/>
        </w:rPr>
        <w:t xml:space="preserve">required </w:t>
      </w:r>
      <w:r>
        <w:rPr>
          <w:rFonts w:ascii="Arial" w:hAnsi="Arial"/>
          <w:sz w:val="22"/>
          <w:szCs w:val="22"/>
        </w:rPr>
        <w:t xml:space="preserve">consideration by the PBAC. The product had not previously been considered by the PBAC. </w:t>
      </w:r>
    </w:p>
    <w:p w:rsidR="00BB7EC3" w:rsidRDefault="00BB7EC3" w:rsidP="00882085">
      <w:pPr>
        <w:jc w:val="both"/>
        <w:rPr>
          <w:rFonts w:ascii="Arial" w:hAnsi="Arial"/>
          <w:b/>
          <w:sz w:val="22"/>
          <w:szCs w:val="22"/>
        </w:rPr>
      </w:pPr>
    </w:p>
    <w:p w:rsidR="00F37306" w:rsidRDefault="00F37306">
      <w:pPr>
        <w:rPr>
          <w:rFonts w:ascii="Arial" w:hAnsi="Arial"/>
          <w:b/>
          <w:sz w:val="22"/>
          <w:szCs w:val="22"/>
        </w:rPr>
      </w:pPr>
      <w:r>
        <w:rPr>
          <w:rFonts w:ascii="Arial" w:hAnsi="Arial"/>
          <w:b/>
          <w:sz w:val="22"/>
          <w:szCs w:val="22"/>
        </w:rPr>
        <w:br w:type="page"/>
      </w:r>
    </w:p>
    <w:p w:rsidR="00A92C31" w:rsidRPr="00882085" w:rsidRDefault="00A92C31"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882085" w:rsidRDefault="00CE10C4" w:rsidP="00882085">
      <w:pPr>
        <w:jc w:val="both"/>
        <w:rPr>
          <w:rFonts w:ascii="Arial" w:hAnsi="Arial"/>
          <w:sz w:val="22"/>
          <w:szCs w:val="22"/>
        </w:rPr>
      </w:pPr>
    </w:p>
    <w:p w:rsidR="006A12A5" w:rsidRPr="00BD4FB4" w:rsidRDefault="00BD4FB4" w:rsidP="00BD4FB4">
      <w:pPr>
        <w:pStyle w:val="ListParagraph"/>
        <w:numPr>
          <w:ilvl w:val="1"/>
          <w:numId w:val="25"/>
        </w:numPr>
        <w:jc w:val="both"/>
        <w:rPr>
          <w:rFonts w:ascii="Arial" w:hAnsi="Arial"/>
          <w:sz w:val="22"/>
          <w:szCs w:val="22"/>
        </w:rPr>
      </w:pPr>
      <w:r>
        <w:rPr>
          <w:rFonts w:ascii="Arial" w:hAnsi="Arial"/>
          <w:sz w:val="22"/>
          <w:szCs w:val="22"/>
        </w:rPr>
        <w:t xml:space="preserve">Paracetamol </w:t>
      </w:r>
      <w:proofErr w:type="spellStart"/>
      <w:r>
        <w:rPr>
          <w:rFonts w:ascii="Arial" w:hAnsi="Arial"/>
          <w:sz w:val="22"/>
          <w:szCs w:val="22"/>
        </w:rPr>
        <w:t>Osteo</w:t>
      </w:r>
      <w:proofErr w:type="spellEnd"/>
      <w:r>
        <w:rPr>
          <w:rFonts w:ascii="Arial" w:hAnsi="Arial"/>
          <w:sz w:val="22"/>
          <w:szCs w:val="22"/>
        </w:rPr>
        <w:t>-Tab would provide an additional brand for patients with osteoarthritis.</w:t>
      </w:r>
      <w:r w:rsidRPr="00882085">
        <w:rPr>
          <w:rFonts w:ascii="Arial" w:hAnsi="Arial"/>
          <w:sz w:val="22"/>
          <w:szCs w:val="22"/>
        </w:rPr>
        <w:t xml:space="preserve"> </w:t>
      </w:r>
      <w:r w:rsidR="00C35996" w:rsidRPr="00BD4FB4">
        <w:rPr>
          <w:rFonts w:ascii="Arial" w:hAnsi="Arial"/>
          <w:sz w:val="22"/>
          <w:szCs w:val="22"/>
        </w:rPr>
        <w:tab/>
      </w:r>
    </w:p>
    <w:p w:rsidR="00BB7EC3" w:rsidRDefault="00BB7EC3" w:rsidP="00882085">
      <w:pPr>
        <w:pStyle w:val="Header"/>
        <w:tabs>
          <w:tab w:val="clear" w:pos="4153"/>
          <w:tab w:val="clear" w:pos="8306"/>
        </w:tabs>
        <w:jc w:val="both"/>
        <w:rPr>
          <w:rFonts w:ascii="Arial" w:hAnsi="Arial"/>
          <w:sz w:val="22"/>
          <w:szCs w:val="22"/>
        </w:rPr>
      </w:pPr>
    </w:p>
    <w:p w:rsidR="00F37D71" w:rsidRPr="00882085" w:rsidRDefault="00F37D71" w:rsidP="00882085">
      <w:pPr>
        <w:pStyle w:val="Header"/>
        <w:tabs>
          <w:tab w:val="clear" w:pos="4153"/>
          <w:tab w:val="clear" w:pos="8306"/>
        </w:tabs>
        <w:jc w:val="both"/>
        <w:rPr>
          <w:rFonts w:ascii="Arial" w:hAnsi="Arial"/>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882085" w:rsidRDefault="005A3173" w:rsidP="00882085">
      <w:pPr>
        <w:pStyle w:val="Header"/>
        <w:tabs>
          <w:tab w:val="clear" w:pos="4153"/>
          <w:tab w:val="clear" w:pos="8306"/>
        </w:tabs>
        <w:jc w:val="both"/>
        <w:rPr>
          <w:rFonts w:ascii="Arial" w:hAnsi="Arial"/>
          <w:b/>
          <w:sz w:val="22"/>
          <w:szCs w:val="22"/>
        </w:rPr>
      </w:pPr>
    </w:p>
    <w:p w:rsidR="00C35996" w:rsidRPr="00882085" w:rsidRDefault="000B4715" w:rsidP="00882085">
      <w:pPr>
        <w:pStyle w:val="ListParagraph"/>
        <w:numPr>
          <w:ilvl w:val="1"/>
          <w:numId w:val="25"/>
        </w:numPr>
        <w:jc w:val="both"/>
        <w:rPr>
          <w:rFonts w:ascii="Arial" w:hAnsi="Arial"/>
          <w:sz w:val="22"/>
          <w:szCs w:val="22"/>
        </w:rPr>
      </w:pPr>
      <w:r>
        <w:rPr>
          <w:rFonts w:ascii="Arial" w:hAnsi="Arial"/>
          <w:sz w:val="22"/>
          <w:szCs w:val="22"/>
        </w:rPr>
        <w:t>The minor submission nominated</w:t>
      </w:r>
      <w:r w:rsidR="00BD4FB4">
        <w:rPr>
          <w:rFonts w:ascii="Arial" w:hAnsi="Arial"/>
          <w:sz w:val="22"/>
          <w:szCs w:val="22"/>
        </w:rPr>
        <w:t xml:space="preserve"> Panadol </w:t>
      </w:r>
      <w:proofErr w:type="spellStart"/>
      <w:r w:rsidR="00BD4FB4">
        <w:rPr>
          <w:rFonts w:ascii="Arial" w:hAnsi="Arial"/>
          <w:sz w:val="22"/>
          <w:szCs w:val="22"/>
        </w:rPr>
        <w:t>Osteo</w:t>
      </w:r>
      <w:proofErr w:type="spellEnd"/>
      <w:r w:rsidR="00BD4FB4">
        <w:rPr>
          <w:rFonts w:ascii="Arial" w:hAnsi="Arial"/>
          <w:sz w:val="22"/>
          <w:szCs w:val="22"/>
        </w:rPr>
        <w:t xml:space="preserve"> as the comparator</w:t>
      </w:r>
      <w:r w:rsidR="005A3173" w:rsidRPr="00882085">
        <w:rPr>
          <w:rFonts w:ascii="Arial" w:hAnsi="Arial"/>
          <w:sz w:val="22"/>
          <w:szCs w:val="22"/>
        </w:rPr>
        <w:t>.</w:t>
      </w:r>
    </w:p>
    <w:p w:rsidR="00F37D71" w:rsidRDefault="00F37D71" w:rsidP="0085176F">
      <w:pPr>
        <w:jc w:val="both"/>
        <w:rPr>
          <w:rFonts w:ascii="Arial" w:hAnsi="Arial"/>
          <w:sz w:val="22"/>
          <w:szCs w:val="22"/>
        </w:rPr>
      </w:pPr>
    </w:p>
    <w:p w:rsidR="00DF26A7" w:rsidRPr="0085176F" w:rsidRDefault="00DF26A7" w:rsidP="0085176F">
      <w:pPr>
        <w:jc w:val="both"/>
        <w:rPr>
          <w:rFonts w:ascii="Arial" w:hAnsi="Arial"/>
          <w:sz w:val="22"/>
          <w:szCs w:val="22"/>
        </w:rPr>
      </w:pPr>
    </w:p>
    <w:p w:rsidR="000B558D" w:rsidRPr="00882085" w:rsidRDefault="00B27094" w:rsidP="006554FC">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000B558D" w:rsidRPr="00882085">
        <w:rPr>
          <w:rFonts w:ascii="Arial" w:hAnsi="Arial"/>
          <w:b/>
          <w:sz w:val="22"/>
          <w:szCs w:val="22"/>
        </w:rPr>
        <w:t>onsideration of the evidence</w:t>
      </w:r>
    </w:p>
    <w:p w:rsidR="006A12A5" w:rsidRDefault="006A12A5" w:rsidP="00882085">
      <w:pPr>
        <w:jc w:val="both"/>
        <w:rPr>
          <w:rFonts w:ascii="Arial" w:hAnsi="Arial"/>
          <w:b/>
          <w:sz w:val="22"/>
          <w:szCs w:val="22"/>
        </w:rPr>
      </w:pPr>
    </w:p>
    <w:p w:rsidR="00BB7EC3" w:rsidRPr="00411702" w:rsidRDefault="00BB7EC3" w:rsidP="00BB7EC3">
      <w:pPr>
        <w:jc w:val="both"/>
        <w:rPr>
          <w:rFonts w:ascii="Arial" w:hAnsi="Arial"/>
          <w:b/>
          <w:sz w:val="22"/>
          <w:szCs w:val="22"/>
        </w:rPr>
      </w:pPr>
      <w:r w:rsidRPr="00411702">
        <w:rPr>
          <w:rFonts w:ascii="Arial" w:hAnsi="Arial"/>
          <w:b/>
          <w:sz w:val="22"/>
          <w:szCs w:val="22"/>
        </w:rPr>
        <w:t>Sponsor hearing</w:t>
      </w:r>
    </w:p>
    <w:p w:rsidR="00BB7EC3" w:rsidRPr="00252C16" w:rsidRDefault="00BB7EC3" w:rsidP="00252C16">
      <w:pPr>
        <w:jc w:val="both"/>
        <w:rPr>
          <w:rFonts w:ascii="Arial" w:hAnsi="Arial"/>
          <w:sz w:val="22"/>
          <w:szCs w:val="22"/>
        </w:rPr>
      </w:pPr>
    </w:p>
    <w:p w:rsidR="00BB7EC3" w:rsidRPr="00411702" w:rsidRDefault="00411702" w:rsidP="00411702">
      <w:pPr>
        <w:pStyle w:val="ListParagraph"/>
        <w:numPr>
          <w:ilvl w:val="1"/>
          <w:numId w:val="25"/>
        </w:numPr>
        <w:rPr>
          <w:rFonts w:ascii="Arial" w:hAnsi="Arial"/>
          <w:sz w:val="22"/>
          <w:szCs w:val="22"/>
        </w:rPr>
      </w:pPr>
      <w:r w:rsidRPr="00411702">
        <w:rPr>
          <w:rFonts w:ascii="Arial" w:hAnsi="Arial"/>
          <w:sz w:val="22"/>
          <w:szCs w:val="22"/>
        </w:rPr>
        <w:t>There was no hearing for this item as it was a minor submission.</w:t>
      </w:r>
    </w:p>
    <w:p w:rsidR="00BB7EC3" w:rsidRDefault="00BB7EC3" w:rsidP="00BB7EC3">
      <w:pPr>
        <w:pStyle w:val="ListParagraph"/>
        <w:ind w:left="709"/>
        <w:jc w:val="both"/>
        <w:rPr>
          <w:rFonts w:ascii="Arial" w:hAnsi="Arial"/>
          <w:sz w:val="22"/>
          <w:szCs w:val="22"/>
        </w:rPr>
      </w:pPr>
    </w:p>
    <w:p w:rsidR="00BB7EC3" w:rsidRPr="00411702" w:rsidRDefault="00BB7EC3" w:rsidP="00BB7EC3">
      <w:pPr>
        <w:jc w:val="both"/>
        <w:rPr>
          <w:rFonts w:ascii="Arial" w:hAnsi="Arial"/>
          <w:b/>
          <w:sz w:val="22"/>
          <w:szCs w:val="22"/>
        </w:rPr>
      </w:pPr>
      <w:r w:rsidRPr="00411702">
        <w:rPr>
          <w:rFonts w:ascii="Arial" w:hAnsi="Arial"/>
          <w:b/>
          <w:sz w:val="22"/>
          <w:szCs w:val="22"/>
        </w:rPr>
        <w:t>Consumer comments</w:t>
      </w:r>
    </w:p>
    <w:p w:rsidR="00BB7EC3" w:rsidRPr="00F37D71" w:rsidRDefault="00BB7EC3" w:rsidP="00F37D71">
      <w:pPr>
        <w:jc w:val="both"/>
        <w:rPr>
          <w:rFonts w:ascii="Arial" w:hAnsi="Arial"/>
          <w:sz w:val="22"/>
          <w:szCs w:val="22"/>
        </w:rPr>
      </w:pPr>
    </w:p>
    <w:p w:rsidR="00BB7EC3" w:rsidRPr="00BB39B5" w:rsidRDefault="00BB39B5" w:rsidP="003255FE">
      <w:pPr>
        <w:pStyle w:val="ListParagraph"/>
        <w:numPr>
          <w:ilvl w:val="1"/>
          <w:numId w:val="25"/>
        </w:numPr>
        <w:jc w:val="both"/>
        <w:rPr>
          <w:rFonts w:ascii="Arial" w:hAnsi="Arial"/>
          <w:sz w:val="22"/>
          <w:szCs w:val="22"/>
        </w:rPr>
      </w:pPr>
      <w:r>
        <w:rPr>
          <w:rFonts w:ascii="Arial" w:hAnsi="Arial"/>
          <w:sz w:val="22"/>
          <w:szCs w:val="22"/>
        </w:rPr>
        <w:t xml:space="preserve">The PBAC noted </w:t>
      </w:r>
      <w:r w:rsidR="00F37D71">
        <w:rPr>
          <w:rFonts w:ascii="Arial" w:hAnsi="Arial"/>
          <w:sz w:val="22"/>
          <w:szCs w:val="22"/>
        </w:rPr>
        <w:t xml:space="preserve">that </w:t>
      </w:r>
      <w:r>
        <w:rPr>
          <w:rFonts w:ascii="Arial" w:hAnsi="Arial"/>
          <w:sz w:val="22"/>
          <w:szCs w:val="22"/>
        </w:rPr>
        <w:t>while</w:t>
      </w:r>
      <w:r w:rsidR="00BB7EC3" w:rsidRPr="00BB39B5">
        <w:rPr>
          <w:rFonts w:ascii="Arial" w:hAnsi="Arial"/>
          <w:sz w:val="22"/>
          <w:szCs w:val="22"/>
        </w:rPr>
        <w:t xml:space="preserve"> no consumer comme</w:t>
      </w:r>
      <w:r>
        <w:rPr>
          <w:rFonts w:ascii="Arial" w:hAnsi="Arial"/>
          <w:sz w:val="22"/>
          <w:szCs w:val="22"/>
        </w:rPr>
        <w:t xml:space="preserve">nts were received </w:t>
      </w:r>
      <w:r w:rsidR="003255FE">
        <w:rPr>
          <w:rFonts w:ascii="Arial" w:hAnsi="Arial"/>
          <w:sz w:val="22"/>
          <w:szCs w:val="22"/>
        </w:rPr>
        <w:t xml:space="preserve">through the </w:t>
      </w:r>
      <w:r w:rsidR="003255FE" w:rsidRPr="003255FE">
        <w:rPr>
          <w:rFonts w:ascii="Arial" w:hAnsi="Arial"/>
          <w:sz w:val="22"/>
          <w:szCs w:val="22"/>
        </w:rPr>
        <w:t>Consumer Comments facility on the PBS website</w:t>
      </w:r>
      <w:r w:rsidR="003255FE">
        <w:rPr>
          <w:rFonts w:ascii="Arial" w:hAnsi="Arial"/>
          <w:sz w:val="22"/>
          <w:szCs w:val="22"/>
        </w:rPr>
        <w:t xml:space="preserve">, one (1) organisation – GlaxoSmithKline Australia Pty Ltd, the sponsor of Panadol </w:t>
      </w:r>
      <w:proofErr w:type="spellStart"/>
      <w:r w:rsidR="003255FE">
        <w:rPr>
          <w:rFonts w:ascii="Arial" w:hAnsi="Arial"/>
          <w:sz w:val="22"/>
          <w:szCs w:val="22"/>
        </w:rPr>
        <w:t>Osteo</w:t>
      </w:r>
      <w:proofErr w:type="spellEnd"/>
      <w:r w:rsidR="003255FE">
        <w:rPr>
          <w:rFonts w:ascii="Arial" w:hAnsi="Arial"/>
          <w:sz w:val="22"/>
          <w:szCs w:val="22"/>
        </w:rPr>
        <w:t xml:space="preserve"> provided comments in support of not listing the product</w:t>
      </w:r>
      <w:r w:rsidR="003255FE" w:rsidRPr="003255FE">
        <w:rPr>
          <w:rFonts w:ascii="Arial" w:hAnsi="Arial"/>
          <w:sz w:val="22"/>
          <w:szCs w:val="22"/>
        </w:rPr>
        <w:t xml:space="preserve">.  </w:t>
      </w:r>
      <w:r w:rsidR="003255FE">
        <w:rPr>
          <w:rFonts w:ascii="Arial" w:hAnsi="Arial"/>
          <w:sz w:val="22"/>
          <w:szCs w:val="22"/>
        </w:rPr>
        <w:t>Separate</w:t>
      </w:r>
      <w:r>
        <w:rPr>
          <w:rFonts w:ascii="Arial" w:hAnsi="Arial"/>
          <w:sz w:val="22"/>
          <w:szCs w:val="22"/>
        </w:rPr>
        <w:t xml:space="preserve"> </w:t>
      </w:r>
      <w:r w:rsidR="00F37D71">
        <w:rPr>
          <w:rFonts w:ascii="Arial" w:hAnsi="Arial"/>
          <w:sz w:val="22"/>
          <w:szCs w:val="22"/>
        </w:rPr>
        <w:t xml:space="preserve">correspondence from Generic Partners Pty Ltd (agenda item 12.3) </w:t>
      </w:r>
      <w:r w:rsidR="003255FE">
        <w:rPr>
          <w:rFonts w:ascii="Arial" w:hAnsi="Arial"/>
          <w:sz w:val="22"/>
          <w:szCs w:val="22"/>
        </w:rPr>
        <w:t>expressed the view that the nature of this submission to list a second paracetamol 665 mg modified release product warranted a major submission to the PBAC.</w:t>
      </w:r>
      <w:r>
        <w:rPr>
          <w:rFonts w:ascii="Arial" w:hAnsi="Arial"/>
          <w:sz w:val="22"/>
          <w:szCs w:val="22"/>
        </w:rPr>
        <w:t xml:space="preserve"> </w:t>
      </w:r>
    </w:p>
    <w:p w:rsidR="00BB7EC3" w:rsidRPr="00882085" w:rsidRDefault="00BB7EC3" w:rsidP="0085176F">
      <w:pPr>
        <w:jc w:val="both"/>
        <w:rPr>
          <w:rFonts w:ascii="Arial" w:hAnsi="Arial"/>
          <w:b/>
          <w:sz w:val="22"/>
          <w:szCs w:val="22"/>
        </w:rPr>
      </w:pPr>
    </w:p>
    <w:p w:rsidR="00B43E90" w:rsidRPr="00411702" w:rsidRDefault="00B43E90" w:rsidP="00882085">
      <w:pPr>
        <w:jc w:val="both"/>
        <w:rPr>
          <w:rFonts w:ascii="Arial" w:hAnsi="Arial"/>
          <w:b/>
          <w:sz w:val="22"/>
          <w:szCs w:val="22"/>
        </w:rPr>
      </w:pPr>
      <w:r w:rsidRPr="00411702">
        <w:rPr>
          <w:rFonts w:ascii="Arial" w:hAnsi="Arial"/>
          <w:b/>
          <w:sz w:val="22"/>
          <w:szCs w:val="22"/>
        </w:rPr>
        <w:t>Clinical trials</w:t>
      </w:r>
    </w:p>
    <w:p w:rsidR="002B1AE6" w:rsidRPr="00882085" w:rsidRDefault="002B1AE6" w:rsidP="00882085">
      <w:pPr>
        <w:jc w:val="both"/>
        <w:rPr>
          <w:rFonts w:ascii="Arial" w:hAnsi="Arial"/>
          <w:sz w:val="22"/>
          <w:szCs w:val="22"/>
        </w:rPr>
      </w:pPr>
    </w:p>
    <w:p w:rsidR="00B6773F" w:rsidRDefault="000B4715" w:rsidP="00D86638">
      <w:pPr>
        <w:pStyle w:val="ListParagraph"/>
        <w:numPr>
          <w:ilvl w:val="1"/>
          <w:numId w:val="25"/>
        </w:numPr>
        <w:jc w:val="both"/>
        <w:rPr>
          <w:rFonts w:ascii="Arial" w:hAnsi="Arial"/>
          <w:sz w:val="22"/>
          <w:szCs w:val="22"/>
        </w:rPr>
      </w:pPr>
      <w:r>
        <w:rPr>
          <w:rFonts w:ascii="Arial" w:hAnsi="Arial"/>
          <w:sz w:val="22"/>
          <w:szCs w:val="22"/>
        </w:rPr>
        <w:t>The submission presented</w:t>
      </w:r>
      <w:r w:rsidR="00252C16" w:rsidRPr="002C6638">
        <w:rPr>
          <w:rFonts w:ascii="Arial" w:hAnsi="Arial"/>
          <w:sz w:val="22"/>
          <w:szCs w:val="22"/>
        </w:rPr>
        <w:t xml:space="preserve"> two unpublished single-dose pharmacokinetic studies in fast (Study #1) and fed (Study# 2) conditions and one unpublished multi</w:t>
      </w:r>
      <w:r w:rsidR="00701F4C">
        <w:rPr>
          <w:rFonts w:ascii="Arial" w:hAnsi="Arial"/>
          <w:sz w:val="22"/>
          <w:szCs w:val="22"/>
        </w:rPr>
        <w:t>-</w:t>
      </w:r>
      <w:r w:rsidR="00252C16" w:rsidRPr="002C6638">
        <w:rPr>
          <w:rFonts w:ascii="Arial" w:hAnsi="Arial"/>
          <w:sz w:val="22"/>
          <w:szCs w:val="22"/>
        </w:rPr>
        <w:t xml:space="preserve">dose steady-state pharmacokinetic study (Study # 3) comparing Paracetamol </w:t>
      </w:r>
      <w:proofErr w:type="spellStart"/>
      <w:r w:rsidR="00252C16" w:rsidRPr="002C6638">
        <w:rPr>
          <w:rFonts w:ascii="Arial" w:hAnsi="Arial"/>
          <w:sz w:val="22"/>
          <w:szCs w:val="22"/>
        </w:rPr>
        <w:t>Osteo</w:t>
      </w:r>
      <w:proofErr w:type="spellEnd"/>
      <w:r w:rsidR="00252C16" w:rsidRPr="002C6638">
        <w:rPr>
          <w:rFonts w:ascii="Arial" w:hAnsi="Arial"/>
          <w:sz w:val="22"/>
          <w:szCs w:val="22"/>
        </w:rPr>
        <w:t xml:space="preserve">- Tab with Panadol </w:t>
      </w:r>
      <w:proofErr w:type="spellStart"/>
      <w:r w:rsidR="00252C16" w:rsidRPr="002C6638">
        <w:rPr>
          <w:rFonts w:ascii="Arial" w:hAnsi="Arial"/>
          <w:sz w:val="22"/>
          <w:szCs w:val="22"/>
        </w:rPr>
        <w:t>Osteo</w:t>
      </w:r>
      <w:proofErr w:type="spellEnd"/>
      <w:r w:rsidR="009C703C" w:rsidRPr="00882085">
        <w:rPr>
          <w:rFonts w:ascii="Arial" w:hAnsi="Arial"/>
          <w:sz w:val="22"/>
          <w:szCs w:val="22"/>
        </w:rPr>
        <w:t>.</w:t>
      </w:r>
    </w:p>
    <w:p w:rsidR="00252C16" w:rsidRDefault="00252C16" w:rsidP="00252C16">
      <w:pPr>
        <w:pStyle w:val="ListParagraph"/>
        <w:ind w:left="709"/>
        <w:jc w:val="both"/>
        <w:rPr>
          <w:rFonts w:ascii="Arial" w:hAnsi="Arial"/>
          <w:sz w:val="22"/>
          <w:szCs w:val="22"/>
        </w:rPr>
      </w:pPr>
    </w:p>
    <w:p w:rsidR="009F5F2E" w:rsidRPr="00252C16" w:rsidRDefault="00252C16" w:rsidP="00D86638">
      <w:pPr>
        <w:pStyle w:val="ListParagraph"/>
        <w:numPr>
          <w:ilvl w:val="1"/>
          <w:numId w:val="25"/>
        </w:numPr>
        <w:jc w:val="both"/>
        <w:rPr>
          <w:rFonts w:ascii="Arial" w:hAnsi="Arial"/>
          <w:sz w:val="22"/>
          <w:szCs w:val="22"/>
        </w:rPr>
      </w:pPr>
      <w:r w:rsidRPr="0076420C">
        <w:rPr>
          <w:rFonts w:ascii="Arial" w:hAnsi="Arial"/>
          <w:sz w:val="22"/>
          <w:szCs w:val="22"/>
        </w:rPr>
        <w:t xml:space="preserve">The basis of </w:t>
      </w:r>
      <w:r w:rsidR="003255FE">
        <w:rPr>
          <w:rFonts w:ascii="Arial" w:hAnsi="Arial"/>
          <w:sz w:val="22"/>
          <w:szCs w:val="22"/>
        </w:rPr>
        <w:t>the minor submission’s request wa</w:t>
      </w:r>
      <w:r w:rsidRPr="0076420C">
        <w:rPr>
          <w:rFonts w:ascii="Arial" w:hAnsi="Arial"/>
          <w:sz w:val="22"/>
          <w:szCs w:val="22"/>
        </w:rPr>
        <w:t>s</w:t>
      </w:r>
      <w:r w:rsidR="003255FE">
        <w:rPr>
          <w:rFonts w:ascii="Arial" w:hAnsi="Arial"/>
          <w:sz w:val="22"/>
          <w:szCs w:val="22"/>
        </w:rPr>
        <w:t xml:space="preserve"> that Paracetamol </w:t>
      </w:r>
      <w:proofErr w:type="spellStart"/>
      <w:r w:rsidR="003255FE">
        <w:rPr>
          <w:rFonts w:ascii="Arial" w:hAnsi="Arial"/>
          <w:sz w:val="22"/>
          <w:szCs w:val="22"/>
        </w:rPr>
        <w:t>Osteo</w:t>
      </w:r>
      <w:proofErr w:type="spellEnd"/>
      <w:r w:rsidR="003255FE">
        <w:rPr>
          <w:rFonts w:ascii="Arial" w:hAnsi="Arial"/>
          <w:sz w:val="22"/>
          <w:szCs w:val="22"/>
        </w:rPr>
        <w:t>-</w:t>
      </w:r>
      <w:r w:rsidR="00B27094">
        <w:rPr>
          <w:rFonts w:ascii="Arial" w:hAnsi="Arial"/>
          <w:sz w:val="22"/>
          <w:szCs w:val="22"/>
        </w:rPr>
        <w:t>Tab is</w:t>
      </w:r>
      <w:r>
        <w:rPr>
          <w:rFonts w:ascii="Arial" w:hAnsi="Arial"/>
          <w:sz w:val="22"/>
          <w:szCs w:val="22"/>
        </w:rPr>
        <w:t xml:space="preserve"> </w:t>
      </w:r>
      <w:r w:rsidR="00B27094">
        <w:rPr>
          <w:rFonts w:ascii="Arial" w:hAnsi="Arial"/>
          <w:sz w:val="22"/>
          <w:szCs w:val="22"/>
        </w:rPr>
        <w:t xml:space="preserve">therapeutically equivalent </w:t>
      </w:r>
      <w:r w:rsidR="003255FE">
        <w:rPr>
          <w:rFonts w:ascii="Arial" w:hAnsi="Arial"/>
          <w:sz w:val="22"/>
          <w:szCs w:val="22"/>
        </w:rPr>
        <w:t xml:space="preserve">to </w:t>
      </w:r>
      <w:r>
        <w:rPr>
          <w:rFonts w:ascii="Arial" w:hAnsi="Arial"/>
          <w:sz w:val="22"/>
          <w:szCs w:val="22"/>
        </w:rPr>
        <w:t xml:space="preserve">Panadol </w:t>
      </w:r>
      <w:proofErr w:type="spellStart"/>
      <w:r>
        <w:rPr>
          <w:rFonts w:ascii="Arial" w:hAnsi="Arial"/>
          <w:sz w:val="22"/>
          <w:szCs w:val="22"/>
        </w:rPr>
        <w:t>Osteo</w:t>
      </w:r>
      <w:proofErr w:type="spellEnd"/>
      <w:r>
        <w:rPr>
          <w:rFonts w:ascii="Arial" w:hAnsi="Arial"/>
          <w:sz w:val="22"/>
          <w:szCs w:val="22"/>
        </w:rPr>
        <w:t>. How</w:t>
      </w:r>
      <w:r w:rsidR="000B4715">
        <w:rPr>
          <w:rFonts w:ascii="Arial" w:hAnsi="Arial"/>
          <w:sz w:val="22"/>
          <w:szCs w:val="22"/>
        </w:rPr>
        <w:t xml:space="preserve">ever, </w:t>
      </w:r>
      <w:r w:rsidR="003255FE">
        <w:rPr>
          <w:rFonts w:ascii="Arial" w:hAnsi="Arial"/>
          <w:sz w:val="22"/>
          <w:szCs w:val="22"/>
        </w:rPr>
        <w:t>a bioequivalence</w:t>
      </w:r>
      <w:r w:rsidR="000B4715">
        <w:rPr>
          <w:rFonts w:ascii="Arial" w:hAnsi="Arial"/>
          <w:sz w:val="22"/>
          <w:szCs w:val="22"/>
        </w:rPr>
        <w:t xml:space="preserve"> statement </w:t>
      </w:r>
      <w:r w:rsidR="003255FE">
        <w:rPr>
          <w:rFonts w:ascii="Arial" w:hAnsi="Arial"/>
          <w:sz w:val="22"/>
          <w:szCs w:val="22"/>
        </w:rPr>
        <w:t xml:space="preserve">issued by the TGA </w:t>
      </w:r>
      <w:r w:rsidR="000B4715">
        <w:rPr>
          <w:rFonts w:ascii="Arial" w:hAnsi="Arial"/>
          <w:sz w:val="22"/>
          <w:szCs w:val="22"/>
        </w:rPr>
        <w:t>was</w:t>
      </w:r>
      <w:r w:rsidR="003255FE">
        <w:rPr>
          <w:rFonts w:ascii="Arial" w:hAnsi="Arial"/>
          <w:sz w:val="22"/>
          <w:szCs w:val="22"/>
        </w:rPr>
        <w:t xml:space="preserve"> not provided </w:t>
      </w:r>
      <w:r>
        <w:rPr>
          <w:rFonts w:ascii="Arial" w:hAnsi="Arial"/>
          <w:sz w:val="22"/>
          <w:szCs w:val="22"/>
        </w:rPr>
        <w:t>in the submission.</w:t>
      </w:r>
    </w:p>
    <w:p w:rsidR="00BB7EC3" w:rsidRPr="00882085" w:rsidRDefault="00BB7EC3" w:rsidP="00BB39B5">
      <w:pPr>
        <w:jc w:val="both"/>
        <w:rPr>
          <w:rFonts w:ascii="Arial" w:hAnsi="Arial"/>
          <w:sz w:val="22"/>
          <w:szCs w:val="22"/>
        </w:rPr>
      </w:pPr>
    </w:p>
    <w:p w:rsidR="005A3173" w:rsidRPr="00411702" w:rsidRDefault="005A3173" w:rsidP="00882085">
      <w:pPr>
        <w:jc w:val="both"/>
        <w:rPr>
          <w:rFonts w:ascii="Arial" w:hAnsi="Arial"/>
          <w:b/>
          <w:sz w:val="22"/>
          <w:szCs w:val="22"/>
        </w:rPr>
      </w:pPr>
      <w:r w:rsidRPr="00411702">
        <w:rPr>
          <w:rFonts w:ascii="Arial" w:hAnsi="Arial"/>
          <w:b/>
          <w:sz w:val="22"/>
          <w:szCs w:val="22"/>
        </w:rPr>
        <w:t>Comparative effectiveness</w:t>
      </w:r>
    </w:p>
    <w:p w:rsidR="005A3173" w:rsidRPr="00882085" w:rsidRDefault="005A3173" w:rsidP="00882085">
      <w:pPr>
        <w:jc w:val="both"/>
        <w:rPr>
          <w:rFonts w:ascii="Arial" w:hAnsi="Arial"/>
          <w:sz w:val="22"/>
          <w:szCs w:val="22"/>
        </w:rPr>
      </w:pPr>
    </w:p>
    <w:p w:rsidR="000B558D" w:rsidRDefault="00B807CB" w:rsidP="00D86638">
      <w:pPr>
        <w:pStyle w:val="ListParagraph"/>
        <w:numPr>
          <w:ilvl w:val="1"/>
          <w:numId w:val="25"/>
        </w:numPr>
        <w:jc w:val="both"/>
        <w:rPr>
          <w:rFonts w:ascii="Arial" w:hAnsi="Arial"/>
          <w:sz w:val="22"/>
          <w:szCs w:val="22"/>
        </w:rPr>
      </w:pPr>
      <w:r w:rsidRPr="002C6638">
        <w:rPr>
          <w:rFonts w:ascii="Arial" w:hAnsi="Arial"/>
          <w:sz w:val="22"/>
          <w:szCs w:val="22"/>
        </w:rPr>
        <w:t xml:space="preserve">The </w:t>
      </w:r>
      <w:r w:rsidR="000B4715">
        <w:rPr>
          <w:rFonts w:ascii="Arial" w:hAnsi="Arial"/>
          <w:sz w:val="22"/>
          <w:szCs w:val="22"/>
        </w:rPr>
        <w:t>submission claimed</w:t>
      </w:r>
      <w:r>
        <w:rPr>
          <w:rFonts w:ascii="Arial" w:hAnsi="Arial"/>
          <w:sz w:val="22"/>
          <w:szCs w:val="22"/>
        </w:rPr>
        <w:t xml:space="preserve"> that the results of the bioequivalence studies indicate that Panadol </w:t>
      </w:r>
      <w:proofErr w:type="spellStart"/>
      <w:r>
        <w:rPr>
          <w:rFonts w:ascii="Arial" w:hAnsi="Arial"/>
          <w:sz w:val="22"/>
          <w:szCs w:val="22"/>
        </w:rPr>
        <w:t>Osteo</w:t>
      </w:r>
      <w:proofErr w:type="spellEnd"/>
      <w:r>
        <w:rPr>
          <w:rFonts w:ascii="Arial" w:hAnsi="Arial"/>
          <w:sz w:val="22"/>
          <w:szCs w:val="22"/>
        </w:rPr>
        <w:t xml:space="preserve">-Tab is therapeutically equivalent to Panadol </w:t>
      </w:r>
      <w:proofErr w:type="spellStart"/>
      <w:r>
        <w:rPr>
          <w:rFonts w:ascii="Arial" w:hAnsi="Arial"/>
          <w:sz w:val="22"/>
          <w:szCs w:val="22"/>
        </w:rPr>
        <w:t>Osteo</w:t>
      </w:r>
      <w:proofErr w:type="spellEnd"/>
      <w:r w:rsidR="003255FE">
        <w:rPr>
          <w:rFonts w:ascii="Arial" w:hAnsi="Arial"/>
          <w:sz w:val="22"/>
          <w:szCs w:val="22"/>
        </w:rPr>
        <w:t>.</w:t>
      </w:r>
    </w:p>
    <w:p w:rsidR="00B807CB" w:rsidRDefault="00B807CB" w:rsidP="00B807CB">
      <w:pPr>
        <w:pStyle w:val="ListParagraph"/>
        <w:ind w:left="709"/>
        <w:jc w:val="both"/>
        <w:rPr>
          <w:rFonts w:ascii="Arial" w:hAnsi="Arial"/>
          <w:sz w:val="22"/>
          <w:szCs w:val="22"/>
        </w:rPr>
      </w:pPr>
    </w:p>
    <w:p w:rsidR="00B807CB" w:rsidRPr="00882085" w:rsidRDefault="00B807CB" w:rsidP="00D86638">
      <w:pPr>
        <w:pStyle w:val="ListParagraph"/>
        <w:numPr>
          <w:ilvl w:val="1"/>
          <w:numId w:val="25"/>
        </w:numPr>
        <w:jc w:val="both"/>
        <w:rPr>
          <w:rFonts w:ascii="Arial" w:hAnsi="Arial"/>
          <w:sz w:val="22"/>
          <w:szCs w:val="22"/>
        </w:rPr>
      </w:pPr>
      <w:r>
        <w:rPr>
          <w:rFonts w:ascii="Arial" w:hAnsi="Arial"/>
          <w:sz w:val="22"/>
          <w:szCs w:val="22"/>
        </w:rPr>
        <w:t xml:space="preserve">The </w:t>
      </w:r>
      <w:r w:rsidRPr="00B807CB">
        <w:rPr>
          <w:rFonts w:ascii="Arial" w:hAnsi="Arial"/>
          <w:sz w:val="22"/>
          <w:szCs w:val="22"/>
        </w:rPr>
        <w:t>PBAC noted that no patient relevant outcome measure</w:t>
      </w:r>
      <w:r w:rsidR="000B4715">
        <w:rPr>
          <w:rFonts w:ascii="Arial" w:hAnsi="Arial"/>
          <w:sz w:val="22"/>
          <w:szCs w:val="22"/>
        </w:rPr>
        <w:t xml:space="preserve">s in terms of pain reduction </w:t>
      </w:r>
      <w:r w:rsidR="003255FE">
        <w:rPr>
          <w:rFonts w:ascii="Arial" w:hAnsi="Arial"/>
          <w:sz w:val="22"/>
          <w:szCs w:val="22"/>
        </w:rPr>
        <w:t xml:space="preserve">or any other clinically meaningful </w:t>
      </w:r>
      <w:r w:rsidR="00A32DEE">
        <w:rPr>
          <w:rFonts w:ascii="Arial" w:hAnsi="Arial"/>
          <w:sz w:val="22"/>
          <w:szCs w:val="22"/>
        </w:rPr>
        <w:t xml:space="preserve">measure of </w:t>
      </w:r>
      <w:proofErr w:type="gramStart"/>
      <w:r w:rsidR="00A32DEE">
        <w:rPr>
          <w:rFonts w:ascii="Arial" w:hAnsi="Arial"/>
          <w:sz w:val="22"/>
          <w:szCs w:val="22"/>
        </w:rPr>
        <w:t>efficacy,</w:t>
      </w:r>
      <w:proofErr w:type="gramEnd"/>
      <w:r w:rsidR="00A32DEE">
        <w:rPr>
          <w:rFonts w:ascii="Arial" w:hAnsi="Arial"/>
          <w:sz w:val="22"/>
          <w:szCs w:val="22"/>
        </w:rPr>
        <w:t xml:space="preserve"> </w:t>
      </w:r>
      <w:r w:rsidR="000B4715">
        <w:rPr>
          <w:rFonts w:ascii="Arial" w:hAnsi="Arial"/>
          <w:sz w:val="22"/>
          <w:szCs w:val="22"/>
        </w:rPr>
        <w:t>were</w:t>
      </w:r>
      <w:r w:rsidRPr="00B807CB">
        <w:rPr>
          <w:rFonts w:ascii="Arial" w:hAnsi="Arial"/>
          <w:sz w:val="22"/>
          <w:szCs w:val="22"/>
        </w:rPr>
        <w:t xml:space="preserve"> presented in the submission.</w:t>
      </w:r>
    </w:p>
    <w:p w:rsidR="00BB7EC3" w:rsidRPr="00882085" w:rsidRDefault="00BB7EC3" w:rsidP="00BB39B5">
      <w:pPr>
        <w:jc w:val="both"/>
        <w:rPr>
          <w:rFonts w:ascii="Arial" w:hAnsi="Arial"/>
          <w:sz w:val="22"/>
          <w:szCs w:val="22"/>
        </w:rPr>
      </w:pPr>
    </w:p>
    <w:p w:rsidR="005A3173" w:rsidRPr="00411702" w:rsidRDefault="005A3173" w:rsidP="00882085">
      <w:pPr>
        <w:jc w:val="both"/>
        <w:rPr>
          <w:rFonts w:ascii="Arial" w:hAnsi="Arial"/>
          <w:b/>
          <w:sz w:val="22"/>
          <w:szCs w:val="22"/>
        </w:rPr>
      </w:pPr>
      <w:r w:rsidRPr="00411702">
        <w:rPr>
          <w:rFonts w:ascii="Arial" w:hAnsi="Arial"/>
          <w:b/>
          <w:sz w:val="22"/>
          <w:szCs w:val="22"/>
        </w:rPr>
        <w:t>Comparative harms</w:t>
      </w:r>
    </w:p>
    <w:p w:rsidR="005A3173" w:rsidRPr="00882085" w:rsidRDefault="005A3173" w:rsidP="00882085">
      <w:pPr>
        <w:ind w:left="720" w:hanging="720"/>
        <w:jc w:val="both"/>
        <w:rPr>
          <w:rFonts w:ascii="Arial" w:hAnsi="Arial"/>
          <w:sz w:val="22"/>
          <w:szCs w:val="22"/>
        </w:rPr>
      </w:pPr>
    </w:p>
    <w:p w:rsidR="000B558D" w:rsidRPr="00882085" w:rsidRDefault="000B4715" w:rsidP="00D86638">
      <w:pPr>
        <w:pStyle w:val="ListParagraph"/>
        <w:numPr>
          <w:ilvl w:val="1"/>
          <w:numId w:val="25"/>
        </w:numPr>
        <w:jc w:val="both"/>
        <w:rPr>
          <w:rFonts w:ascii="Arial" w:hAnsi="Arial"/>
          <w:sz w:val="22"/>
          <w:szCs w:val="22"/>
        </w:rPr>
      </w:pPr>
      <w:r>
        <w:rPr>
          <w:rFonts w:ascii="Arial" w:hAnsi="Arial"/>
          <w:sz w:val="22"/>
          <w:szCs w:val="22"/>
        </w:rPr>
        <w:t>No comparative harm</w:t>
      </w:r>
      <w:r w:rsidR="003255FE">
        <w:rPr>
          <w:rFonts w:ascii="Arial" w:hAnsi="Arial"/>
          <w:sz w:val="22"/>
          <w:szCs w:val="22"/>
        </w:rPr>
        <w:t>s</w:t>
      </w:r>
      <w:r>
        <w:rPr>
          <w:rFonts w:ascii="Arial" w:hAnsi="Arial"/>
          <w:sz w:val="22"/>
          <w:szCs w:val="22"/>
        </w:rPr>
        <w:t xml:space="preserve"> data were</w:t>
      </w:r>
      <w:r w:rsidR="00B807CB">
        <w:rPr>
          <w:rFonts w:ascii="Arial" w:hAnsi="Arial"/>
          <w:sz w:val="22"/>
          <w:szCs w:val="22"/>
        </w:rPr>
        <w:t xml:space="preserve"> presented in the submission</w:t>
      </w:r>
      <w:r w:rsidR="000B558D" w:rsidRPr="00882085">
        <w:rPr>
          <w:rFonts w:ascii="Arial" w:hAnsi="Arial"/>
          <w:sz w:val="22"/>
          <w:szCs w:val="22"/>
        </w:rPr>
        <w:t>.</w:t>
      </w:r>
    </w:p>
    <w:p w:rsidR="00882085" w:rsidRDefault="00882085" w:rsidP="00882085">
      <w:pPr>
        <w:jc w:val="both"/>
        <w:rPr>
          <w:rFonts w:ascii="Arial" w:hAnsi="Arial"/>
          <w:b/>
          <w:i/>
          <w:sz w:val="22"/>
          <w:szCs w:val="22"/>
        </w:rPr>
      </w:pPr>
    </w:p>
    <w:p w:rsidR="005A3173" w:rsidRPr="00411702" w:rsidRDefault="005A3173" w:rsidP="00882085">
      <w:pPr>
        <w:jc w:val="both"/>
        <w:rPr>
          <w:rFonts w:ascii="Arial" w:hAnsi="Arial"/>
          <w:b/>
          <w:sz w:val="22"/>
          <w:szCs w:val="22"/>
        </w:rPr>
      </w:pPr>
      <w:r w:rsidRPr="00411702">
        <w:rPr>
          <w:rFonts w:ascii="Arial" w:hAnsi="Arial"/>
          <w:b/>
          <w:sz w:val="22"/>
          <w:szCs w:val="22"/>
        </w:rPr>
        <w:t>Clinical claim</w:t>
      </w:r>
    </w:p>
    <w:p w:rsidR="005A3173" w:rsidRPr="00882085" w:rsidRDefault="005A3173" w:rsidP="00882085">
      <w:pPr>
        <w:ind w:left="720" w:hanging="720"/>
        <w:jc w:val="both"/>
        <w:rPr>
          <w:rFonts w:ascii="Arial" w:hAnsi="Arial"/>
          <w:sz w:val="22"/>
          <w:szCs w:val="22"/>
        </w:rPr>
      </w:pPr>
    </w:p>
    <w:p w:rsidR="00BB7EC3" w:rsidRPr="00A32DEE" w:rsidRDefault="000B4715" w:rsidP="00D86638">
      <w:pPr>
        <w:pStyle w:val="ListParagraph"/>
        <w:numPr>
          <w:ilvl w:val="1"/>
          <w:numId w:val="25"/>
        </w:numPr>
        <w:jc w:val="both"/>
        <w:rPr>
          <w:rFonts w:ascii="Arial" w:hAnsi="Arial"/>
          <w:sz w:val="22"/>
          <w:szCs w:val="22"/>
        </w:rPr>
      </w:pPr>
      <w:r>
        <w:rPr>
          <w:rFonts w:ascii="Arial" w:hAnsi="Arial"/>
          <w:sz w:val="22"/>
          <w:szCs w:val="22"/>
        </w:rPr>
        <w:t>The submission claimed</w:t>
      </w:r>
      <w:r w:rsidR="00B807CB" w:rsidRPr="005C0A96">
        <w:rPr>
          <w:rFonts w:ascii="Arial" w:hAnsi="Arial"/>
          <w:sz w:val="22"/>
          <w:szCs w:val="22"/>
        </w:rPr>
        <w:t xml:space="preserve"> that </w:t>
      </w:r>
      <w:r w:rsidR="00B807CB">
        <w:rPr>
          <w:rFonts w:ascii="Arial" w:hAnsi="Arial"/>
          <w:sz w:val="22"/>
          <w:szCs w:val="22"/>
        </w:rPr>
        <w:t xml:space="preserve">Paracetamol </w:t>
      </w:r>
      <w:proofErr w:type="spellStart"/>
      <w:r w:rsidR="00B807CB">
        <w:rPr>
          <w:rFonts w:ascii="Arial" w:hAnsi="Arial"/>
          <w:sz w:val="22"/>
          <w:szCs w:val="22"/>
        </w:rPr>
        <w:t>Osteo</w:t>
      </w:r>
      <w:proofErr w:type="spellEnd"/>
      <w:r w:rsidR="00B807CB">
        <w:rPr>
          <w:rFonts w:ascii="Arial" w:hAnsi="Arial"/>
          <w:sz w:val="22"/>
          <w:szCs w:val="22"/>
        </w:rPr>
        <w:t>-Tab is comparable to the originator product</w:t>
      </w:r>
      <w:r w:rsidR="00BB7EC3">
        <w:rPr>
          <w:rFonts w:ascii="Arial" w:hAnsi="Arial"/>
          <w:sz w:val="22"/>
          <w:szCs w:val="22"/>
        </w:rPr>
        <w:t>.</w:t>
      </w:r>
      <w:r w:rsidR="00F57A6D" w:rsidRPr="00882085">
        <w:rPr>
          <w:rFonts w:ascii="Arial" w:hAnsi="Arial"/>
          <w:sz w:val="22"/>
          <w:szCs w:val="22"/>
        </w:rPr>
        <w:t xml:space="preserve"> </w:t>
      </w:r>
    </w:p>
    <w:p w:rsidR="00F57A6D" w:rsidRPr="00882085" w:rsidRDefault="00F57A6D" w:rsidP="00882085">
      <w:pPr>
        <w:ind w:left="720" w:hanging="720"/>
        <w:jc w:val="both"/>
        <w:rPr>
          <w:rFonts w:ascii="Arial" w:hAnsi="Arial"/>
          <w:sz w:val="22"/>
          <w:szCs w:val="22"/>
        </w:rPr>
      </w:pPr>
    </w:p>
    <w:p w:rsidR="005A3173" w:rsidRPr="00411702" w:rsidRDefault="005A3173" w:rsidP="00882085">
      <w:pPr>
        <w:ind w:left="720" w:hanging="720"/>
        <w:jc w:val="both"/>
        <w:rPr>
          <w:rFonts w:ascii="Arial" w:hAnsi="Arial"/>
          <w:b/>
          <w:sz w:val="22"/>
          <w:szCs w:val="22"/>
        </w:rPr>
      </w:pPr>
      <w:r w:rsidRPr="00411702">
        <w:rPr>
          <w:rFonts w:ascii="Arial" w:hAnsi="Arial"/>
          <w:b/>
          <w:sz w:val="22"/>
          <w:szCs w:val="22"/>
        </w:rPr>
        <w:t>Economic analysis</w:t>
      </w:r>
    </w:p>
    <w:p w:rsidR="005A3173" w:rsidRPr="00882085" w:rsidRDefault="005A3173" w:rsidP="00882085">
      <w:pPr>
        <w:ind w:left="720" w:hanging="720"/>
        <w:jc w:val="both"/>
        <w:rPr>
          <w:rFonts w:ascii="Arial" w:hAnsi="Arial"/>
          <w:sz w:val="22"/>
          <w:szCs w:val="22"/>
        </w:rPr>
      </w:pPr>
    </w:p>
    <w:p w:rsidR="00196307" w:rsidRDefault="00B807CB" w:rsidP="00D86638">
      <w:pPr>
        <w:pStyle w:val="ListParagraph"/>
        <w:numPr>
          <w:ilvl w:val="1"/>
          <w:numId w:val="25"/>
        </w:numPr>
        <w:jc w:val="both"/>
        <w:rPr>
          <w:rFonts w:ascii="Arial" w:hAnsi="Arial"/>
          <w:sz w:val="22"/>
          <w:szCs w:val="22"/>
        </w:rPr>
      </w:pPr>
      <w:r w:rsidRPr="009C098D">
        <w:rPr>
          <w:rFonts w:ascii="Arial" w:hAnsi="Arial"/>
          <w:sz w:val="22"/>
          <w:szCs w:val="22"/>
        </w:rPr>
        <w:t xml:space="preserve">The minor submission </w:t>
      </w:r>
      <w:r w:rsidR="000B4715">
        <w:rPr>
          <w:rFonts w:ascii="Arial" w:hAnsi="Arial"/>
          <w:sz w:val="22"/>
          <w:szCs w:val="22"/>
        </w:rPr>
        <w:t>did</w:t>
      </w:r>
      <w:r>
        <w:rPr>
          <w:rFonts w:ascii="Arial" w:hAnsi="Arial"/>
          <w:sz w:val="22"/>
          <w:szCs w:val="22"/>
        </w:rPr>
        <w:t xml:space="preserve"> not present a formal economic comparison.</w:t>
      </w:r>
      <w:r w:rsidR="00F57A6D" w:rsidRPr="00882085">
        <w:rPr>
          <w:rFonts w:ascii="Arial" w:hAnsi="Arial"/>
          <w:sz w:val="22"/>
          <w:szCs w:val="22"/>
        </w:rPr>
        <w:t xml:space="preserve"> </w:t>
      </w:r>
    </w:p>
    <w:p w:rsidR="005963BB" w:rsidRPr="00882085" w:rsidRDefault="005963BB" w:rsidP="006129D9">
      <w:pPr>
        <w:jc w:val="both"/>
        <w:rPr>
          <w:rFonts w:ascii="Arial" w:hAnsi="Arial"/>
          <w:sz w:val="22"/>
          <w:szCs w:val="22"/>
        </w:rPr>
      </w:pPr>
    </w:p>
    <w:p w:rsidR="005A3173" w:rsidRPr="00411702" w:rsidRDefault="005A3173" w:rsidP="00882085">
      <w:pPr>
        <w:ind w:left="720" w:hanging="720"/>
        <w:jc w:val="both"/>
        <w:rPr>
          <w:rFonts w:ascii="Arial" w:hAnsi="Arial"/>
          <w:b/>
          <w:sz w:val="22"/>
          <w:szCs w:val="22"/>
        </w:rPr>
      </w:pPr>
      <w:r w:rsidRPr="00411702">
        <w:rPr>
          <w:rFonts w:ascii="Arial" w:hAnsi="Arial"/>
          <w:b/>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CE10C4" w:rsidRPr="00D86638" w:rsidRDefault="00B807CB" w:rsidP="00882085">
      <w:pPr>
        <w:pStyle w:val="ListParagraph"/>
        <w:numPr>
          <w:ilvl w:val="1"/>
          <w:numId w:val="25"/>
        </w:numPr>
        <w:jc w:val="both"/>
        <w:rPr>
          <w:rFonts w:ascii="Arial" w:hAnsi="Arial"/>
          <w:sz w:val="22"/>
          <w:szCs w:val="22"/>
        </w:rPr>
      </w:pPr>
      <w:r>
        <w:rPr>
          <w:rFonts w:ascii="Arial" w:hAnsi="Arial"/>
          <w:sz w:val="22"/>
          <w:szCs w:val="22"/>
        </w:rPr>
        <w:t>As the</w:t>
      </w:r>
      <w:r w:rsidRPr="00BF3D06">
        <w:rPr>
          <w:rFonts w:ascii="Arial" w:hAnsi="Arial"/>
          <w:sz w:val="22"/>
          <w:szCs w:val="22"/>
        </w:rPr>
        <w:t xml:space="preserve"> minor submission </w:t>
      </w:r>
      <w:r w:rsidR="000B4715">
        <w:rPr>
          <w:rFonts w:ascii="Arial" w:hAnsi="Arial"/>
          <w:sz w:val="22"/>
          <w:szCs w:val="22"/>
        </w:rPr>
        <w:t>proposed</w:t>
      </w:r>
      <w:r>
        <w:rPr>
          <w:rFonts w:ascii="Arial" w:hAnsi="Arial"/>
          <w:sz w:val="22"/>
          <w:szCs w:val="22"/>
        </w:rPr>
        <w:t xml:space="preserve"> a lower price ($</w:t>
      </w:r>
      <w:r w:rsidR="00D20207">
        <w:rPr>
          <w:rFonts w:ascii="Arial" w:hAnsi="Arial"/>
          <w:noProof/>
          <w:color w:val="000000"/>
          <w:sz w:val="22"/>
          <w:szCs w:val="22"/>
          <w:highlight w:val="black"/>
        </w:rPr>
        <w:t>'''''''''''</w:t>
      </w:r>
      <w:r>
        <w:rPr>
          <w:rFonts w:ascii="Arial" w:hAnsi="Arial"/>
          <w:sz w:val="22"/>
          <w:szCs w:val="22"/>
        </w:rPr>
        <w:t xml:space="preserve"> ex-manufacturer) compared to the originator product ($</w:t>
      </w:r>
      <w:r w:rsidR="00D20207">
        <w:rPr>
          <w:rFonts w:ascii="Arial" w:hAnsi="Arial"/>
          <w:noProof/>
          <w:color w:val="000000"/>
          <w:sz w:val="22"/>
          <w:szCs w:val="22"/>
          <w:highlight w:val="black"/>
        </w:rPr>
        <w:t>''''''''''''</w:t>
      </w:r>
      <w:r>
        <w:rPr>
          <w:rFonts w:ascii="Arial" w:hAnsi="Arial"/>
          <w:sz w:val="22"/>
          <w:szCs w:val="22"/>
        </w:rPr>
        <w:t xml:space="preserve">), </w:t>
      </w:r>
      <w:r w:rsidR="003255FE">
        <w:rPr>
          <w:rFonts w:ascii="Arial" w:hAnsi="Arial"/>
          <w:sz w:val="22"/>
          <w:szCs w:val="22"/>
        </w:rPr>
        <w:t>the submission estimated</w:t>
      </w:r>
      <w:r>
        <w:rPr>
          <w:rFonts w:ascii="Arial" w:hAnsi="Arial"/>
          <w:sz w:val="22"/>
          <w:szCs w:val="22"/>
        </w:rPr>
        <w:t xml:space="preserve"> that this would save</w:t>
      </w:r>
      <w:r w:rsidRPr="00BF3D06">
        <w:rPr>
          <w:rFonts w:ascii="Arial" w:hAnsi="Arial"/>
          <w:sz w:val="22"/>
          <w:szCs w:val="22"/>
        </w:rPr>
        <w:t xml:space="preserve"> </w:t>
      </w:r>
      <w:r>
        <w:rPr>
          <w:rFonts w:ascii="Arial" w:hAnsi="Arial"/>
          <w:sz w:val="22"/>
          <w:szCs w:val="22"/>
        </w:rPr>
        <w:t xml:space="preserve">PBS </w:t>
      </w:r>
      <w:r w:rsidR="00883CF7">
        <w:rPr>
          <w:rFonts w:ascii="Arial" w:hAnsi="Arial"/>
          <w:sz w:val="22"/>
          <w:szCs w:val="22"/>
        </w:rPr>
        <w:t>less than $10 million</w:t>
      </w:r>
      <w:r>
        <w:rPr>
          <w:rFonts w:ascii="Arial" w:hAnsi="Arial"/>
          <w:sz w:val="22"/>
          <w:szCs w:val="22"/>
        </w:rPr>
        <w:t xml:space="preserve"> per yea</w:t>
      </w:r>
      <w:r w:rsidR="008A5A6E">
        <w:rPr>
          <w:rFonts w:ascii="Arial" w:hAnsi="Arial"/>
          <w:sz w:val="22"/>
          <w:szCs w:val="22"/>
        </w:rPr>
        <w:t xml:space="preserve">r assuming that the new product would take </w:t>
      </w:r>
      <w:r w:rsidR="00D20207">
        <w:rPr>
          <w:rFonts w:ascii="Arial" w:hAnsi="Arial"/>
          <w:noProof/>
          <w:color w:val="000000"/>
          <w:sz w:val="22"/>
          <w:szCs w:val="22"/>
          <w:highlight w:val="black"/>
        </w:rPr>
        <w:t>''''''</w:t>
      </w:r>
      <w:r w:rsidR="008A5A6E">
        <w:rPr>
          <w:rFonts w:ascii="Arial" w:hAnsi="Arial"/>
          <w:sz w:val="22"/>
          <w:szCs w:val="22"/>
        </w:rPr>
        <w:t>% of the market</w:t>
      </w:r>
      <w:r w:rsidR="00F37306">
        <w:rPr>
          <w:rFonts w:ascii="Arial" w:hAnsi="Arial"/>
          <w:sz w:val="22"/>
          <w:szCs w:val="22"/>
        </w:rPr>
        <w:t>.</w:t>
      </w:r>
    </w:p>
    <w:p w:rsidR="008A5A6E" w:rsidRDefault="008A5A6E" w:rsidP="00882085">
      <w:pPr>
        <w:jc w:val="both"/>
        <w:rPr>
          <w:rFonts w:ascii="Arial" w:hAnsi="Arial"/>
          <w:b/>
          <w:sz w:val="22"/>
          <w:szCs w:val="22"/>
        </w:rPr>
      </w:pPr>
    </w:p>
    <w:p w:rsidR="00411702" w:rsidRPr="00882085" w:rsidRDefault="00411702" w:rsidP="00882085">
      <w:pPr>
        <w:jc w:val="both"/>
        <w:rPr>
          <w:rFonts w:ascii="Arial" w:hAnsi="Arial"/>
          <w:b/>
          <w:sz w:val="22"/>
          <w:szCs w:val="22"/>
        </w:rPr>
      </w:pPr>
    </w:p>
    <w:p w:rsidR="009067B7" w:rsidRPr="00D86638" w:rsidRDefault="00A62C1A"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 xml:space="preserve">PBAC </w:t>
      </w:r>
      <w:r w:rsidR="00930937" w:rsidRPr="00882085">
        <w:rPr>
          <w:rFonts w:ascii="Arial" w:hAnsi="Arial"/>
          <w:b/>
          <w:sz w:val="22"/>
          <w:szCs w:val="22"/>
        </w:rPr>
        <w:t>Outcome</w:t>
      </w:r>
      <w:r w:rsidR="00B43E90" w:rsidRPr="00882085">
        <w:rPr>
          <w:rFonts w:ascii="Arial" w:hAnsi="Arial"/>
          <w:b/>
          <w:sz w:val="22"/>
          <w:szCs w:val="22"/>
        </w:rPr>
        <w:t xml:space="preserve"> </w:t>
      </w:r>
    </w:p>
    <w:p w:rsidR="006129D9" w:rsidRPr="00D86638" w:rsidRDefault="006129D9" w:rsidP="00D86638">
      <w:pPr>
        <w:jc w:val="both"/>
        <w:rPr>
          <w:rFonts w:ascii="Arial" w:hAnsi="Arial"/>
          <w:sz w:val="22"/>
          <w:szCs w:val="22"/>
        </w:rPr>
      </w:pPr>
    </w:p>
    <w:p w:rsidR="00BB7EC3" w:rsidRPr="008A5A6E" w:rsidRDefault="006129D9" w:rsidP="00D86638">
      <w:pPr>
        <w:pStyle w:val="ListParagraph"/>
        <w:numPr>
          <w:ilvl w:val="1"/>
          <w:numId w:val="25"/>
        </w:numPr>
        <w:jc w:val="both"/>
        <w:rPr>
          <w:rFonts w:ascii="Arial" w:hAnsi="Arial"/>
          <w:sz w:val="22"/>
          <w:szCs w:val="22"/>
        </w:rPr>
      </w:pPr>
      <w:r w:rsidRPr="00D86638">
        <w:rPr>
          <w:rFonts w:ascii="Arial" w:hAnsi="Arial"/>
          <w:sz w:val="22"/>
          <w:szCs w:val="22"/>
        </w:rPr>
        <w:t>The</w:t>
      </w:r>
      <w:r>
        <w:rPr>
          <w:rFonts w:ascii="Arial" w:hAnsi="Arial"/>
          <w:sz w:val="22"/>
          <w:szCs w:val="22"/>
        </w:rPr>
        <w:t xml:space="preserve"> PBAC rejected the </w:t>
      </w:r>
      <w:r w:rsidR="008A5A6E">
        <w:rPr>
          <w:rFonts w:ascii="Arial" w:hAnsi="Arial"/>
          <w:sz w:val="22"/>
          <w:szCs w:val="22"/>
        </w:rPr>
        <w:t>submission</w:t>
      </w:r>
      <w:r>
        <w:rPr>
          <w:rFonts w:ascii="Arial" w:hAnsi="Arial"/>
          <w:sz w:val="22"/>
          <w:szCs w:val="22"/>
        </w:rPr>
        <w:t xml:space="preserve"> on the basis that </w:t>
      </w:r>
      <w:r w:rsidR="008A5A6E">
        <w:rPr>
          <w:rFonts w:ascii="Arial" w:hAnsi="Arial"/>
          <w:sz w:val="22"/>
          <w:szCs w:val="22"/>
        </w:rPr>
        <w:t>no bioequivalence statement issued by the TGA had been provided and, in the absence of such a statement, the PBAC rejected the submission on the basis that no clinically relevant data had been presented to allow the PBAC to be sufficiently satisfied that the proposed product produces equivalent health outcomes as the existing product</w:t>
      </w:r>
      <w:r w:rsidR="00383F0B">
        <w:rPr>
          <w:rFonts w:ascii="Arial" w:hAnsi="Arial"/>
          <w:sz w:val="22"/>
          <w:szCs w:val="22"/>
        </w:rPr>
        <w:t>.</w:t>
      </w:r>
    </w:p>
    <w:p w:rsidR="00BB7EC3" w:rsidRPr="00BB7EC3" w:rsidRDefault="00BB7EC3" w:rsidP="00BB7EC3">
      <w:pPr>
        <w:pStyle w:val="ListParagraph"/>
        <w:rPr>
          <w:rFonts w:ascii="Arial" w:hAnsi="Arial"/>
          <w:sz w:val="22"/>
          <w:szCs w:val="22"/>
        </w:rPr>
      </w:pPr>
    </w:p>
    <w:p w:rsidR="00BB7EC3" w:rsidRPr="00BB7EC3" w:rsidRDefault="00BB7EC3" w:rsidP="00D86638">
      <w:pPr>
        <w:pStyle w:val="ListParagraph"/>
        <w:numPr>
          <w:ilvl w:val="1"/>
          <w:numId w:val="25"/>
        </w:numPr>
        <w:jc w:val="both"/>
        <w:rPr>
          <w:rFonts w:ascii="Arial" w:hAnsi="Arial"/>
          <w:sz w:val="22"/>
          <w:szCs w:val="22"/>
        </w:rPr>
      </w:pPr>
      <w:r>
        <w:rPr>
          <w:rFonts w:ascii="Arial" w:hAnsi="Arial"/>
          <w:sz w:val="22"/>
          <w:szCs w:val="22"/>
        </w:rPr>
        <w:t xml:space="preserve">The PBAC </w:t>
      </w:r>
      <w:r w:rsidR="008A5A6E">
        <w:rPr>
          <w:rFonts w:ascii="Arial" w:hAnsi="Arial"/>
          <w:sz w:val="22"/>
          <w:szCs w:val="22"/>
        </w:rPr>
        <w:t>noted that</w:t>
      </w:r>
      <w:r w:rsidR="00231C26">
        <w:rPr>
          <w:rFonts w:ascii="Arial" w:hAnsi="Arial"/>
          <w:sz w:val="22"/>
          <w:szCs w:val="22"/>
        </w:rPr>
        <w:t xml:space="preserve"> </w:t>
      </w:r>
      <w:r w:rsidR="008A5A6E">
        <w:rPr>
          <w:rFonts w:ascii="Arial" w:hAnsi="Arial"/>
          <w:sz w:val="22"/>
          <w:szCs w:val="22"/>
        </w:rPr>
        <w:t xml:space="preserve">PBS listing </w:t>
      </w:r>
      <w:r w:rsidR="00A32DEE">
        <w:rPr>
          <w:rFonts w:ascii="Arial" w:hAnsi="Arial"/>
          <w:sz w:val="22"/>
          <w:szCs w:val="22"/>
        </w:rPr>
        <w:t xml:space="preserve">is </w:t>
      </w:r>
      <w:r w:rsidR="008A5A6E">
        <w:rPr>
          <w:rFonts w:ascii="Arial" w:hAnsi="Arial"/>
          <w:sz w:val="22"/>
          <w:szCs w:val="22"/>
        </w:rPr>
        <w:t>still be obtainable without the need for further PBAC reconsideration if the sponsor can provide a TGA issued bioequivalence statement in line with usual generic brand listing process</w:t>
      </w:r>
      <w:r w:rsidR="00A32DEE">
        <w:rPr>
          <w:rFonts w:ascii="Arial" w:hAnsi="Arial"/>
          <w:sz w:val="22"/>
          <w:szCs w:val="22"/>
        </w:rPr>
        <w:t>es</w:t>
      </w:r>
      <w:r w:rsidR="00231C26">
        <w:rPr>
          <w:rFonts w:ascii="Arial" w:hAnsi="Arial"/>
          <w:sz w:val="22"/>
          <w:szCs w:val="22"/>
        </w:rPr>
        <w:t xml:space="preserve">. </w:t>
      </w:r>
    </w:p>
    <w:p w:rsidR="00BB7EC3" w:rsidRPr="00231C26" w:rsidRDefault="00BB7EC3" w:rsidP="00231C26">
      <w:pPr>
        <w:rPr>
          <w:rFonts w:ascii="Arial" w:hAnsi="Arial"/>
          <w:sz w:val="22"/>
          <w:szCs w:val="22"/>
        </w:rPr>
      </w:pPr>
    </w:p>
    <w:p w:rsidR="00DF26A7" w:rsidRPr="00231C26" w:rsidRDefault="00BB7EC3" w:rsidP="00D86638">
      <w:pPr>
        <w:pStyle w:val="ListParagraph"/>
        <w:numPr>
          <w:ilvl w:val="1"/>
          <w:numId w:val="25"/>
        </w:numPr>
        <w:jc w:val="both"/>
        <w:rPr>
          <w:rFonts w:ascii="Arial" w:hAnsi="Arial"/>
          <w:sz w:val="22"/>
          <w:szCs w:val="22"/>
        </w:rPr>
      </w:pPr>
      <w:r>
        <w:rPr>
          <w:rFonts w:ascii="Arial" w:hAnsi="Arial"/>
          <w:sz w:val="22"/>
          <w:szCs w:val="22"/>
        </w:rPr>
        <w:t>The PBA</w:t>
      </w:r>
      <w:r w:rsidR="00231C26">
        <w:rPr>
          <w:rFonts w:ascii="Arial" w:hAnsi="Arial"/>
          <w:sz w:val="22"/>
          <w:szCs w:val="22"/>
        </w:rPr>
        <w:t>C noted that this submission is</w:t>
      </w:r>
      <w:r>
        <w:rPr>
          <w:rFonts w:ascii="Arial" w:hAnsi="Arial"/>
          <w:sz w:val="22"/>
          <w:szCs w:val="22"/>
        </w:rPr>
        <w:t xml:space="preserve"> </w:t>
      </w:r>
      <w:r w:rsidR="00B43E90" w:rsidRPr="00882085">
        <w:rPr>
          <w:rFonts w:ascii="Arial" w:hAnsi="Arial"/>
          <w:sz w:val="22"/>
          <w:szCs w:val="22"/>
        </w:rPr>
        <w:t>eligibl</w:t>
      </w:r>
      <w:r>
        <w:rPr>
          <w:rFonts w:ascii="Arial" w:hAnsi="Arial"/>
          <w:sz w:val="22"/>
          <w:szCs w:val="22"/>
        </w:rPr>
        <w:t>e</w:t>
      </w:r>
      <w:r w:rsidR="00B43E90" w:rsidRPr="00882085">
        <w:rPr>
          <w:rFonts w:ascii="Arial" w:hAnsi="Arial"/>
          <w:sz w:val="22"/>
          <w:szCs w:val="22"/>
        </w:rPr>
        <w:t xml:space="preserve"> for </w:t>
      </w:r>
      <w:r>
        <w:rPr>
          <w:rFonts w:ascii="Arial" w:hAnsi="Arial"/>
          <w:sz w:val="22"/>
          <w:szCs w:val="22"/>
        </w:rPr>
        <w:t xml:space="preserve">an </w:t>
      </w:r>
      <w:r w:rsidR="00B43E90" w:rsidRPr="00882085">
        <w:rPr>
          <w:rFonts w:ascii="Arial" w:hAnsi="Arial"/>
          <w:sz w:val="22"/>
          <w:szCs w:val="22"/>
        </w:rPr>
        <w:t>Independent Review.</w:t>
      </w:r>
      <w:r>
        <w:rPr>
          <w:rFonts w:ascii="Arial" w:hAnsi="Arial"/>
          <w:sz w:val="22"/>
          <w:szCs w:val="22"/>
        </w:rPr>
        <w:t xml:space="preserve"> </w:t>
      </w:r>
    </w:p>
    <w:p w:rsidR="008A5A6E" w:rsidRDefault="008A5A6E" w:rsidP="00231C26">
      <w:pPr>
        <w:jc w:val="both"/>
        <w:rPr>
          <w:rFonts w:ascii="Arial" w:hAnsi="Arial"/>
          <w:sz w:val="22"/>
          <w:szCs w:val="22"/>
        </w:rPr>
      </w:pPr>
    </w:p>
    <w:p w:rsidR="00F37306" w:rsidRPr="00231C26" w:rsidRDefault="00F37306" w:rsidP="00231C26">
      <w:pPr>
        <w:jc w:val="bot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9C703C" w:rsidRDefault="009C703C" w:rsidP="00882085">
      <w:pPr>
        <w:jc w:val="both"/>
        <w:rPr>
          <w:rFonts w:ascii="Arial" w:hAnsi="Arial"/>
          <w:sz w:val="22"/>
          <w:szCs w:val="22"/>
        </w:rPr>
      </w:pPr>
      <w:r w:rsidRPr="00882085">
        <w:rPr>
          <w:rFonts w:ascii="Arial" w:hAnsi="Arial"/>
          <w:sz w:val="22"/>
          <w:szCs w:val="22"/>
        </w:rPr>
        <w:t xml:space="preserve">Rejected </w:t>
      </w:r>
    </w:p>
    <w:p w:rsidR="00E47C00" w:rsidRDefault="00E47C00" w:rsidP="00882085">
      <w:pPr>
        <w:jc w:val="both"/>
        <w:rPr>
          <w:rFonts w:ascii="Arial" w:hAnsi="Arial"/>
          <w:sz w:val="22"/>
          <w:szCs w:val="22"/>
        </w:rPr>
      </w:pPr>
    </w:p>
    <w:p w:rsidR="00883CF7" w:rsidRDefault="00883CF7" w:rsidP="00882085">
      <w:pPr>
        <w:jc w:val="both"/>
        <w:rPr>
          <w:rFonts w:ascii="Arial" w:hAnsi="Arial"/>
          <w:sz w:val="22"/>
          <w:szCs w:val="22"/>
        </w:rPr>
      </w:pPr>
    </w:p>
    <w:p w:rsidR="00E47C00" w:rsidRDefault="00E47C00" w:rsidP="00E47C00">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E47C00" w:rsidRPr="00D4420F" w:rsidRDefault="00E47C00" w:rsidP="00E47C00">
      <w:pPr>
        <w:pStyle w:val="ListParagraph"/>
        <w:jc w:val="both"/>
        <w:rPr>
          <w:rFonts w:ascii="Arial" w:hAnsi="Arial" w:cs="Arial"/>
          <w:b/>
          <w:sz w:val="22"/>
        </w:rPr>
      </w:pPr>
    </w:p>
    <w:p w:rsidR="00E47C00" w:rsidRPr="00D4420F" w:rsidRDefault="00E47C00" w:rsidP="00E47C00">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47C00" w:rsidRDefault="00E47C00" w:rsidP="00E47C00">
      <w:pPr>
        <w:jc w:val="both"/>
        <w:rPr>
          <w:rFonts w:ascii="Arial" w:hAnsi="Arial" w:cs="Arial"/>
          <w:sz w:val="22"/>
        </w:rPr>
      </w:pPr>
    </w:p>
    <w:p w:rsidR="00883CF7" w:rsidRPr="00D4420F" w:rsidRDefault="00883CF7" w:rsidP="00E47C00">
      <w:pPr>
        <w:jc w:val="both"/>
        <w:rPr>
          <w:rFonts w:ascii="Arial" w:hAnsi="Arial" w:cs="Arial"/>
          <w:sz w:val="22"/>
        </w:rPr>
      </w:pPr>
    </w:p>
    <w:p w:rsidR="00E47C00" w:rsidRDefault="00E47C00" w:rsidP="00E47C00">
      <w:pPr>
        <w:pStyle w:val="ListParagraph"/>
        <w:numPr>
          <w:ilvl w:val="0"/>
          <w:numId w:val="25"/>
        </w:numPr>
        <w:jc w:val="both"/>
        <w:rPr>
          <w:rFonts w:ascii="Arial" w:hAnsi="Arial" w:cs="Arial"/>
          <w:b/>
          <w:sz w:val="22"/>
        </w:rPr>
      </w:pPr>
      <w:r w:rsidRPr="00D4420F">
        <w:rPr>
          <w:rFonts w:ascii="Arial" w:hAnsi="Arial" w:cs="Arial"/>
          <w:b/>
          <w:sz w:val="22"/>
        </w:rPr>
        <w:t>Sponsor’s Comment</w:t>
      </w:r>
    </w:p>
    <w:p w:rsidR="00E47C00" w:rsidRDefault="00E47C00" w:rsidP="00882085">
      <w:pPr>
        <w:jc w:val="both"/>
        <w:rPr>
          <w:rFonts w:ascii="Arial" w:hAnsi="Arial"/>
          <w:sz w:val="22"/>
          <w:szCs w:val="22"/>
        </w:rPr>
      </w:pPr>
    </w:p>
    <w:p w:rsidR="00883CF7" w:rsidRDefault="00B27094" w:rsidP="00883CF7">
      <w:pPr>
        <w:ind w:left="720"/>
        <w:jc w:val="both"/>
        <w:rPr>
          <w:rFonts w:ascii="Arial" w:hAnsi="Arial"/>
          <w:sz w:val="22"/>
          <w:szCs w:val="22"/>
        </w:rPr>
      </w:pPr>
      <w:r>
        <w:rPr>
          <w:rFonts w:ascii="Arial" w:hAnsi="Arial"/>
          <w:sz w:val="22"/>
          <w:szCs w:val="22"/>
        </w:rPr>
        <w:t xml:space="preserve">The </w:t>
      </w:r>
      <w:r w:rsidR="00883CF7" w:rsidRPr="00883CF7">
        <w:rPr>
          <w:rFonts w:ascii="Arial" w:hAnsi="Arial"/>
          <w:sz w:val="22"/>
          <w:szCs w:val="22"/>
        </w:rPr>
        <w:t>Sponsor noted the PBAC comments and is conducti</w:t>
      </w:r>
      <w:r w:rsidR="00883CF7">
        <w:rPr>
          <w:rFonts w:ascii="Arial" w:hAnsi="Arial"/>
          <w:sz w:val="22"/>
          <w:szCs w:val="22"/>
        </w:rPr>
        <w:t>ng further work to address them.</w:t>
      </w:r>
    </w:p>
    <w:sectPr w:rsidR="00883CF7" w:rsidSect="00B27094">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207" w:rsidRDefault="00D20207">
      <w:r>
        <w:separator/>
      </w:r>
    </w:p>
  </w:endnote>
  <w:endnote w:type="continuationSeparator" w:id="0">
    <w:p w:rsidR="00D20207" w:rsidRDefault="00D2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Default="006D6E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EC7" w:rsidRDefault="006D6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B27094" w:rsidRDefault="00B27094">
        <w:pPr>
          <w:pStyle w:val="Footer"/>
          <w:jc w:val="center"/>
        </w:pPr>
      </w:p>
      <w:p w:rsidR="00651169" w:rsidRPr="00651169" w:rsidRDefault="00651169">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096CB3">
          <w:rPr>
            <w:rFonts w:ascii="Arial" w:hAnsi="Arial" w:cs="Arial"/>
            <w:noProof/>
            <w:sz w:val="20"/>
            <w:szCs w:val="20"/>
          </w:rPr>
          <w:t>3</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Pr="007C0F57" w:rsidRDefault="006D6E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D6EC7" w:rsidRPr="007C0F57" w:rsidRDefault="006D6EC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207" w:rsidRDefault="00D20207">
      <w:r>
        <w:separator/>
      </w:r>
    </w:p>
  </w:footnote>
  <w:footnote w:type="continuationSeparator" w:id="0">
    <w:p w:rsidR="00D20207" w:rsidRDefault="00D20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D6EC7" w:rsidRPr="008E0D90" w:rsidTr="00A06225">
      <w:trPr>
        <w:trHeight w:val="151"/>
      </w:trPr>
      <w:tc>
        <w:tcPr>
          <w:tcW w:w="2389"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c>
        <w:tcPr>
          <w:tcW w:w="333" w:type="pct"/>
          <w:vMerge w:val="restart"/>
          <w:noWrap/>
          <w:vAlign w:val="center"/>
          <w:hideMark/>
        </w:tcPr>
        <w:p w:rsidR="006D6EC7" w:rsidRPr="00A06225" w:rsidRDefault="006D6E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r>
    <w:tr w:rsidR="006D6EC7" w:rsidRPr="008E0D90" w:rsidTr="00A06225">
      <w:trPr>
        <w:trHeight w:val="150"/>
      </w:trPr>
      <w:tc>
        <w:tcPr>
          <w:tcW w:w="2389"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c>
        <w:tcPr>
          <w:tcW w:w="0" w:type="auto"/>
          <w:vMerge/>
          <w:vAlign w:val="center"/>
          <w:hideMark/>
        </w:tcPr>
        <w:p w:rsidR="006D6EC7" w:rsidRPr="00A06225" w:rsidRDefault="006D6EC7">
          <w:pPr>
            <w:rPr>
              <w:rFonts w:ascii="Cambria" w:hAnsi="Cambria"/>
              <w:color w:val="4F81BD"/>
              <w:sz w:val="22"/>
              <w:szCs w:val="22"/>
            </w:rPr>
          </w:pPr>
        </w:p>
      </w:tc>
      <w:tc>
        <w:tcPr>
          <w:tcW w:w="2278"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r>
  </w:tbl>
  <w:p w:rsidR="006D6EC7" w:rsidRDefault="006D6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C7" w:rsidRDefault="00513DF1" w:rsidP="00513DF1">
    <w:pPr>
      <w:pStyle w:val="Header"/>
      <w:jc w:val="center"/>
      <w:rPr>
        <w:rFonts w:ascii="Arial" w:hAnsi="Arial" w:cs="Arial"/>
        <w:i/>
        <w:color w:val="808080"/>
        <w:sz w:val="22"/>
      </w:rPr>
    </w:pPr>
    <w:r>
      <w:rPr>
        <w:rFonts w:ascii="Arial" w:hAnsi="Arial" w:cs="Arial"/>
        <w:i/>
        <w:color w:val="808080"/>
        <w:sz w:val="22"/>
      </w:rPr>
      <w:t>Public Summary Document</w:t>
    </w:r>
    <w:r w:rsidR="006D6EC7">
      <w:rPr>
        <w:rFonts w:ascii="Arial" w:hAnsi="Arial" w:cs="Arial"/>
        <w:i/>
        <w:color w:val="808080"/>
        <w:sz w:val="22"/>
      </w:rPr>
      <w:t xml:space="preserve"> </w:t>
    </w:r>
    <w:r w:rsidR="006D6EC7" w:rsidRPr="00DF217D">
      <w:rPr>
        <w:rFonts w:ascii="Arial" w:hAnsi="Arial" w:cs="Arial"/>
        <w:i/>
        <w:color w:val="808080"/>
        <w:sz w:val="22"/>
      </w:rPr>
      <w:t xml:space="preserve">– </w:t>
    </w:r>
    <w:r w:rsidR="000B5313">
      <w:rPr>
        <w:rFonts w:ascii="Arial" w:hAnsi="Arial" w:cs="Arial"/>
        <w:i/>
        <w:color w:val="808080"/>
        <w:sz w:val="22"/>
      </w:rPr>
      <w:t>November</w:t>
    </w:r>
    <w:r w:rsidR="006D6EC7">
      <w:rPr>
        <w:rFonts w:ascii="Arial" w:hAnsi="Arial" w:cs="Arial"/>
        <w:i/>
        <w:color w:val="808080"/>
        <w:sz w:val="22"/>
      </w:rPr>
      <w:t xml:space="preserve"> 2014 </w:t>
    </w:r>
    <w:r w:rsidR="006D6EC7" w:rsidRPr="00DF217D">
      <w:rPr>
        <w:rFonts w:ascii="Arial" w:hAnsi="Arial" w:cs="Arial"/>
        <w:i/>
        <w:color w:val="808080"/>
        <w:sz w:val="22"/>
      </w:rPr>
      <w:t>PBAC</w:t>
    </w:r>
    <w:r w:rsidR="006D6EC7">
      <w:rPr>
        <w:rFonts w:ascii="Arial" w:hAnsi="Arial" w:cs="Arial"/>
        <w:i/>
        <w:color w:val="808080"/>
        <w:sz w:val="22"/>
      </w:rPr>
      <w:t xml:space="preserve"> </w:t>
    </w:r>
    <w:r w:rsidR="006D6EC7" w:rsidRPr="00DF217D">
      <w:rPr>
        <w:rFonts w:ascii="Arial" w:hAnsi="Arial" w:cs="Arial"/>
        <w:i/>
        <w:color w:val="808080"/>
        <w:sz w:val="22"/>
      </w:rPr>
      <w:t>Meeting</w:t>
    </w:r>
  </w:p>
  <w:p w:rsidR="00B27094" w:rsidRPr="00513DF1" w:rsidRDefault="00B27094" w:rsidP="00513DF1">
    <w:pPr>
      <w:pStyle w:val="Header"/>
      <w:jc w:val="center"/>
      <w:rPr>
        <w:rFonts w:ascii="Arial" w:hAnsi="Arial" w:cs="Arial"/>
        <w:i/>
        <w:color w:val="80808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9">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1">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3">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4">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5">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0">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27">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29">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0">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1">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2">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7"/>
  </w:num>
  <w:num w:numId="2">
    <w:abstractNumId w:val="28"/>
  </w:num>
  <w:num w:numId="3">
    <w:abstractNumId w:val="15"/>
  </w:num>
  <w:num w:numId="4">
    <w:abstractNumId w:val="0"/>
  </w:num>
  <w:num w:numId="5">
    <w:abstractNumId w:val="4"/>
  </w:num>
  <w:num w:numId="6">
    <w:abstractNumId w:val="14"/>
  </w:num>
  <w:num w:numId="7">
    <w:abstractNumId w:val="12"/>
  </w:num>
  <w:num w:numId="8">
    <w:abstractNumId w:val="3"/>
  </w:num>
  <w:num w:numId="9">
    <w:abstractNumId w:val="6"/>
  </w:num>
  <w:num w:numId="10">
    <w:abstractNumId w:val="26"/>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9"/>
  </w:num>
  <w:num w:numId="15">
    <w:abstractNumId w:val="22"/>
  </w:num>
  <w:num w:numId="16">
    <w:abstractNumId w:val="18"/>
  </w:num>
  <w:num w:numId="17">
    <w:abstractNumId w:val="31"/>
  </w:num>
  <w:num w:numId="18">
    <w:abstractNumId w:val="10"/>
  </w:num>
  <w:num w:numId="19">
    <w:abstractNumId w:val="13"/>
  </w:num>
  <w:num w:numId="20">
    <w:abstractNumId w:val="2"/>
  </w:num>
  <w:num w:numId="21">
    <w:abstractNumId w:val="25"/>
  </w:num>
  <w:num w:numId="22">
    <w:abstractNumId w:val="27"/>
  </w:num>
  <w:num w:numId="23">
    <w:abstractNumId w:val="33"/>
  </w:num>
  <w:num w:numId="24">
    <w:abstractNumId w:val="11"/>
  </w:num>
  <w:num w:numId="25">
    <w:abstractNumId w:val="32"/>
  </w:num>
  <w:num w:numId="26">
    <w:abstractNumId w:val="23"/>
  </w:num>
  <w:num w:numId="27">
    <w:abstractNumId w:val="9"/>
  </w:num>
  <w:num w:numId="28">
    <w:abstractNumId w:val="5"/>
  </w:num>
  <w:num w:numId="29">
    <w:abstractNumId w:val="20"/>
  </w:num>
  <w:num w:numId="30">
    <w:abstractNumId w:val="1"/>
  </w:num>
  <w:num w:numId="31">
    <w:abstractNumId w:val="21"/>
  </w:num>
  <w:num w:numId="32">
    <w:abstractNumId w:val="30"/>
  </w:num>
  <w:num w:numId="33">
    <w:abstractNumId w:val="19"/>
  </w:num>
  <w:num w:numId="34">
    <w:abstractNumId w:val="34"/>
  </w:num>
  <w:num w:numId="35">
    <w:abstractNumId w:val="8"/>
  </w:num>
  <w:num w:numId="36">
    <w:abstractNumId w:val="1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14B5"/>
    <w:rsid w:val="00060E64"/>
    <w:rsid w:val="00066755"/>
    <w:rsid w:val="000969AD"/>
    <w:rsid w:val="00096CB3"/>
    <w:rsid w:val="000B4715"/>
    <w:rsid w:val="000B5313"/>
    <w:rsid w:val="000B558D"/>
    <w:rsid w:val="000C6996"/>
    <w:rsid w:val="000D23BA"/>
    <w:rsid w:val="000E681E"/>
    <w:rsid w:val="000F4E6A"/>
    <w:rsid w:val="001107BF"/>
    <w:rsid w:val="0012417C"/>
    <w:rsid w:val="00142395"/>
    <w:rsid w:val="00142714"/>
    <w:rsid w:val="001452ED"/>
    <w:rsid w:val="001830CE"/>
    <w:rsid w:val="00196307"/>
    <w:rsid w:val="001B017F"/>
    <w:rsid w:val="001B5129"/>
    <w:rsid w:val="001C1195"/>
    <w:rsid w:val="00213CFB"/>
    <w:rsid w:val="00231C26"/>
    <w:rsid w:val="00252C16"/>
    <w:rsid w:val="002641C1"/>
    <w:rsid w:val="00271BA1"/>
    <w:rsid w:val="00277505"/>
    <w:rsid w:val="0029458F"/>
    <w:rsid w:val="002973D8"/>
    <w:rsid w:val="002A104C"/>
    <w:rsid w:val="002A4960"/>
    <w:rsid w:val="002B1AE6"/>
    <w:rsid w:val="002B30F8"/>
    <w:rsid w:val="002C212F"/>
    <w:rsid w:val="002E72CA"/>
    <w:rsid w:val="003255FE"/>
    <w:rsid w:val="00326E79"/>
    <w:rsid w:val="003367EF"/>
    <w:rsid w:val="00341AE4"/>
    <w:rsid w:val="00341C48"/>
    <w:rsid w:val="00383F0B"/>
    <w:rsid w:val="003A5B4A"/>
    <w:rsid w:val="003B23C5"/>
    <w:rsid w:val="003B2A75"/>
    <w:rsid w:val="003D4AC4"/>
    <w:rsid w:val="003D63B7"/>
    <w:rsid w:val="003E468B"/>
    <w:rsid w:val="003F5C8C"/>
    <w:rsid w:val="00411702"/>
    <w:rsid w:val="004465BD"/>
    <w:rsid w:val="00466ADA"/>
    <w:rsid w:val="00485940"/>
    <w:rsid w:val="004B5640"/>
    <w:rsid w:val="004C1BD7"/>
    <w:rsid w:val="004C691D"/>
    <w:rsid w:val="004E692D"/>
    <w:rsid w:val="00513DF1"/>
    <w:rsid w:val="00514CD7"/>
    <w:rsid w:val="00534E2E"/>
    <w:rsid w:val="00544552"/>
    <w:rsid w:val="00581932"/>
    <w:rsid w:val="005963BB"/>
    <w:rsid w:val="005A3173"/>
    <w:rsid w:val="005A3223"/>
    <w:rsid w:val="005A3DA3"/>
    <w:rsid w:val="005A52C4"/>
    <w:rsid w:val="005D03AB"/>
    <w:rsid w:val="005D5017"/>
    <w:rsid w:val="00601A91"/>
    <w:rsid w:val="00602BA3"/>
    <w:rsid w:val="006129D9"/>
    <w:rsid w:val="00614159"/>
    <w:rsid w:val="00617C00"/>
    <w:rsid w:val="006263BF"/>
    <w:rsid w:val="00630A2C"/>
    <w:rsid w:val="00651169"/>
    <w:rsid w:val="00653D69"/>
    <w:rsid w:val="006554FC"/>
    <w:rsid w:val="00670A76"/>
    <w:rsid w:val="006711AA"/>
    <w:rsid w:val="00675622"/>
    <w:rsid w:val="006906DB"/>
    <w:rsid w:val="006A12A5"/>
    <w:rsid w:val="006B0D94"/>
    <w:rsid w:val="006B485D"/>
    <w:rsid w:val="006C10EF"/>
    <w:rsid w:val="006C708E"/>
    <w:rsid w:val="006D6EC7"/>
    <w:rsid w:val="006E7AF8"/>
    <w:rsid w:val="006F5125"/>
    <w:rsid w:val="00701F4C"/>
    <w:rsid w:val="007174BB"/>
    <w:rsid w:val="007465C4"/>
    <w:rsid w:val="007753C2"/>
    <w:rsid w:val="007838B8"/>
    <w:rsid w:val="007C0F57"/>
    <w:rsid w:val="007C40B6"/>
    <w:rsid w:val="007C729F"/>
    <w:rsid w:val="007E1D28"/>
    <w:rsid w:val="007F2641"/>
    <w:rsid w:val="007F7C36"/>
    <w:rsid w:val="00803608"/>
    <w:rsid w:val="00806796"/>
    <w:rsid w:val="00822267"/>
    <w:rsid w:val="0085176F"/>
    <w:rsid w:val="00856DDD"/>
    <w:rsid w:val="00863E68"/>
    <w:rsid w:val="00882085"/>
    <w:rsid w:val="00883188"/>
    <w:rsid w:val="00883CF7"/>
    <w:rsid w:val="00897D58"/>
    <w:rsid w:val="008A4937"/>
    <w:rsid w:val="008A5A6E"/>
    <w:rsid w:val="008D3C82"/>
    <w:rsid w:val="008D447E"/>
    <w:rsid w:val="008E3680"/>
    <w:rsid w:val="008E5870"/>
    <w:rsid w:val="008F1434"/>
    <w:rsid w:val="008F7355"/>
    <w:rsid w:val="00905930"/>
    <w:rsid w:val="009067B7"/>
    <w:rsid w:val="00930937"/>
    <w:rsid w:val="00933E6C"/>
    <w:rsid w:val="00942160"/>
    <w:rsid w:val="009602C5"/>
    <w:rsid w:val="00974C21"/>
    <w:rsid w:val="009A2A70"/>
    <w:rsid w:val="009C703C"/>
    <w:rsid w:val="009D3CAA"/>
    <w:rsid w:val="009F5B65"/>
    <w:rsid w:val="009F5F2E"/>
    <w:rsid w:val="00A06225"/>
    <w:rsid w:val="00A278FA"/>
    <w:rsid w:val="00A32DEE"/>
    <w:rsid w:val="00A37C8D"/>
    <w:rsid w:val="00A5273B"/>
    <w:rsid w:val="00A53A9D"/>
    <w:rsid w:val="00A62C1A"/>
    <w:rsid w:val="00A6426D"/>
    <w:rsid w:val="00A70622"/>
    <w:rsid w:val="00A70977"/>
    <w:rsid w:val="00A8390C"/>
    <w:rsid w:val="00A92C31"/>
    <w:rsid w:val="00AA4D1C"/>
    <w:rsid w:val="00AC5206"/>
    <w:rsid w:val="00AE11A5"/>
    <w:rsid w:val="00AE2619"/>
    <w:rsid w:val="00AE6D5C"/>
    <w:rsid w:val="00AF68CC"/>
    <w:rsid w:val="00B17EBB"/>
    <w:rsid w:val="00B205AA"/>
    <w:rsid w:val="00B25F75"/>
    <w:rsid w:val="00B27094"/>
    <w:rsid w:val="00B43E90"/>
    <w:rsid w:val="00B56118"/>
    <w:rsid w:val="00B6773F"/>
    <w:rsid w:val="00B807CB"/>
    <w:rsid w:val="00BB39B5"/>
    <w:rsid w:val="00BB69F5"/>
    <w:rsid w:val="00BB7EC3"/>
    <w:rsid w:val="00BC4B9A"/>
    <w:rsid w:val="00BD4FB4"/>
    <w:rsid w:val="00BD784C"/>
    <w:rsid w:val="00BF4CB6"/>
    <w:rsid w:val="00C02348"/>
    <w:rsid w:val="00C12768"/>
    <w:rsid w:val="00C35996"/>
    <w:rsid w:val="00C5342C"/>
    <w:rsid w:val="00C6256A"/>
    <w:rsid w:val="00C91449"/>
    <w:rsid w:val="00C92D10"/>
    <w:rsid w:val="00CC65F2"/>
    <w:rsid w:val="00CE10C4"/>
    <w:rsid w:val="00CE27B5"/>
    <w:rsid w:val="00D0321E"/>
    <w:rsid w:val="00D20207"/>
    <w:rsid w:val="00D3280C"/>
    <w:rsid w:val="00D3406A"/>
    <w:rsid w:val="00D469B2"/>
    <w:rsid w:val="00D741EB"/>
    <w:rsid w:val="00D86638"/>
    <w:rsid w:val="00D91271"/>
    <w:rsid w:val="00DA4BAC"/>
    <w:rsid w:val="00DE6D27"/>
    <w:rsid w:val="00DF217D"/>
    <w:rsid w:val="00DF26A7"/>
    <w:rsid w:val="00E164B3"/>
    <w:rsid w:val="00E16910"/>
    <w:rsid w:val="00E47C00"/>
    <w:rsid w:val="00E65E54"/>
    <w:rsid w:val="00E80155"/>
    <w:rsid w:val="00E848C0"/>
    <w:rsid w:val="00E91B96"/>
    <w:rsid w:val="00E941A1"/>
    <w:rsid w:val="00E95CE3"/>
    <w:rsid w:val="00EA2825"/>
    <w:rsid w:val="00EB5088"/>
    <w:rsid w:val="00ED1644"/>
    <w:rsid w:val="00F050BD"/>
    <w:rsid w:val="00F05657"/>
    <w:rsid w:val="00F25578"/>
    <w:rsid w:val="00F258E5"/>
    <w:rsid w:val="00F300BC"/>
    <w:rsid w:val="00F3334E"/>
    <w:rsid w:val="00F37306"/>
    <w:rsid w:val="00F37D71"/>
    <w:rsid w:val="00F50EC4"/>
    <w:rsid w:val="00F57A6D"/>
    <w:rsid w:val="00F638CC"/>
    <w:rsid w:val="00F8247A"/>
    <w:rsid w:val="00FA5883"/>
    <w:rsid w:val="00FA6055"/>
    <w:rsid w:val="00FB322F"/>
    <w:rsid w:val="00FB442F"/>
    <w:rsid w:val="00FC1929"/>
    <w:rsid w:val="00FC5B46"/>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basedOn w:val="DefaultParagraphFont"/>
    <w:link w:val="ListParagraph"/>
    <w:uiPriority w:val="72"/>
    <w:rsid w:val="00E47C0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basedOn w:val="DefaultParagraphFont"/>
    <w:link w:val="ListParagraph"/>
    <w:uiPriority w:val="72"/>
    <w:rsid w:val="00E47C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85755-EADD-42DE-8420-DBC2F96A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2015-02-25T22:52:00Z</dcterms:created>
  <dcterms:modified xsi:type="dcterms:W3CDTF">2015-03-04T03:12:00Z</dcterms:modified>
</cp:coreProperties>
</file>