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B3F" w:rsidRPr="00751B3F" w:rsidRDefault="00751B3F" w:rsidP="00751B3F">
      <w:pPr>
        <w:ind w:left="720" w:hanging="720"/>
        <w:rPr>
          <w:rFonts w:ascii="Arial" w:hAnsi="Arial"/>
          <w:b/>
          <w:sz w:val="28"/>
          <w:szCs w:val="28"/>
        </w:rPr>
      </w:pPr>
      <w:bookmarkStart w:id="0" w:name="_GoBack"/>
      <w:bookmarkEnd w:id="0"/>
      <w:r>
        <w:rPr>
          <w:rFonts w:ascii="Arial" w:hAnsi="Arial"/>
          <w:b/>
          <w:sz w:val="28"/>
          <w:szCs w:val="28"/>
        </w:rPr>
        <w:t>7</w:t>
      </w:r>
      <w:r w:rsidR="0004240E" w:rsidRPr="006D6EC7">
        <w:rPr>
          <w:rFonts w:ascii="Arial" w:hAnsi="Arial"/>
          <w:b/>
          <w:sz w:val="28"/>
          <w:szCs w:val="28"/>
        </w:rPr>
        <w:t>.</w:t>
      </w:r>
      <w:r>
        <w:rPr>
          <w:rFonts w:ascii="Arial" w:hAnsi="Arial"/>
          <w:b/>
          <w:sz w:val="28"/>
          <w:szCs w:val="28"/>
        </w:rPr>
        <w:t>11</w:t>
      </w:r>
      <w:r w:rsidR="007C0F57" w:rsidRPr="006D6EC7">
        <w:rPr>
          <w:rFonts w:ascii="Arial" w:hAnsi="Arial"/>
          <w:b/>
          <w:sz w:val="28"/>
          <w:szCs w:val="28"/>
        </w:rPr>
        <w:tab/>
      </w:r>
      <w:r w:rsidR="008B6EB7">
        <w:rPr>
          <w:rFonts w:ascii="Arial" w:hAnsi="Arial"/>
          <w:b/>
          <w:sz w:val="28"/>
          <w:szCs w:val="28"/>
        </w:rPr>
        <w:t>POMALIDOMIDE</w:t>
      </w:r>
    </w:p>
    <w:p w:rsidR="00F62F2A" w:rsidRDefault="00F0401B" w:rsidP="00751B3F">
      <w:pPr>
        <w:ind w:left="720" w:hanging="11"/>
        <w:rPr>
          <w:rFonts w:ascii="Arial" w:hAnsi="Arial"/>
          <w:b/>
          <w:sz w:val="28"/>
          <w:szCs w:val="28"/>
        </w:rPr>
      </w:pPr>
      <w:r>
        <w:rPr>
          <w:rFonts w:ascii="Arial" w:hAnsi="Arial"/>
          <w:b/>
          <w:sz w:val="28"/>
          <w:szCs w:val="28"/>
        </w:rPr>
        <w:t>C</w:t>
      </w:r>
      <w:r w:rsidR="00F62F2A">
        <w:rPr>
          <w:rFonts w:ascii="Arial" w:hAnsi="Arial"/>
          <w:b/>
          <w:sz w:val="28"/>
          <w:szCs w:val="28"/>
        </w:rPr>
        <w:t>apsules, 3 mg and 4 mg;</w:t>
      </w:r>
      <w:r w:rsidR="00751B3F" w:rsidRPr="00751B3F">
        <w:rPr>
          <w:rFonts w:ascii="Arial" w:hAnsi="Arial"/>
          <w:b/>
          <w:sz w:val="28"/>
          <w:szCs w:val="28"/>
        </w:rPr>
        <w:t xml:space="preserve"> </w:t>
      </w:r>
    </w:p>
    <w:p w:rsidR="00D3280C" w:rsidRDefault="00F62F2A" w:rsidP="00751B3F">
      <w:pPr>
        <w:ind w:left="720" w:hanging="11"/>
        <w:rPr>
          <w:rFonts w:ascii="Arial" w:hAnsi="Arial"/>
          <w:b/>
          <w:sz w:val="28"/>
          <w:szCs w:val="28"/>
        </w:rPr>
      </w:pPr>
      <w:r>
        <w:rPr>
          <w:rFonts w:ascii="Arial" w:hAnsi="Arial"/>
          <w:b/>
          <w:sz w:val="28"/>
          <w:szCs w:val="28"/>
        </w:rPr>
        <w:t>Pomalyst</w:t>
      </w:r>
      <w:r w:rsidRPr="00F0401B">
        <w:rPr>
          <w:rFonts w:ascii="Arial" w:hAnsi="Arial"/>
          <w:b/>
          <w:sz w:val="28"/>
          <w:szCs w:val="28"/>
          <w:vertAlign w:val="superscript"/>
        </w:rPr>
        <w:t>®</w:t>
      </w:r>
      <w:r>
        <w:rPr>
          <w:rFonts w:ascii="Arial" w:hAnsi="Arial"/>
          <w:b/>
          <w:sz w:val="28"/>
          <w:szCs w:val="28"/>
        </w:rPr>
        <w:t>;</w:t>
      </w:r>
      <w:r w:rsidR="00751B3F" w:rsidRPr="00751B3F">
        <w:rPr>
          <w:rFonts w:ascii="Arial" w:hAnsi="Arial"/>
          <w:b/>
          <w:sz w:val="28"/>
          <w:szCs w:val="28"/>
        </w:rPr>
        <w:t xml:space="preserve"> Celgene Pty Ltd.</w:t>
      </w:r>
    </w:p>
    <w:p w:rsidR="00F62F2A" w:rsidRPr="00F65AAD" w:rsidRDefault="00F62F2A" w:rsidP="00751B3F">
      <w:pPr>
        <w:ind w:left="720" w:hanging="11"/>
        <w:rPr>
          <w:rFonts w:ascii="Arial" w:hAnsi="Arial"/>
          <w:b/>
          <w:sz w:val="22"/>
          <w:szCs w:val="22"/>
        </w:rPr>
      </w:pPr>
    </w:p>
    <w:p w:rsidR="00751B3F" w:rsidRPr="00F65AAD" w:rsidRDefault="00751B3F" w:rsidP="00751B3F">
      <w:pPr>
        <w:ind w:left="720" w:hanging="11"/>
        <w:rPr>
          <w:rFonts w:ascii="Arial" w:hAnsi="Arial"/>
          <w:b/>
          <w:sz w:val="22"/>
          <w:szCs w:val="22"/>
        </w:rPr>
      </w:pPr>
    </w:p>
    <w:p w:rsidR="00CE10C4" w:rsidRPr="00882085" w:rsidRDefault="00CE10C4" w:rsidP="00571112">
      <w:pPr>
        <w:pStyle w:val="ListParagraph"/>
        <w:numPr>
          <w:ilvl w:val="0"/>
          <w:numId w:val="25"/>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E16910" w:rsidRPr="003B285E" w:rsidRDefault="00C2017A" w:rsidP="00882085">
      <w:pPr>
        <w:pStyle w:val="ListParagraph"/>
        <w:numPr>
          <w:ilvl w:val="1"/>
          <w:numId w:val="25"/>
        </w:numPr>
        <w:jc w:val="both"/>
        <w:rPr>
          <w:rFonts w:ascii="Arial" w:hAnsi="Arial"/>
          <w:sz w:val="22"/>
          <w:szCs w:val="22"/>
        </w:rPr>
      </w:pPr>
      <w:r>
        <w:rPr>
          <w:rFonts w:ascii="Arial" w:hAnsi="Arial" w:cs="Arial"/>
          <w:sz w:val="22"/>
          <w:szCs w:val="22"/>
        </w:rPr>
        <w:t>The re-submission</w:t>
      </w:r>
      <w:r w:rsidR="00751B3F" w:rsidRPr="000E567B">
        <w:rPr>
          <w:rFonts w:ascii="Arial" w:hAnsi="Arial" w:cs="Arial"/>
          <w:sz w:val="22"/>
          <w:szCs w:val="22"/>
        </w:rPr>
        <w:t xml:space="preserve"> propose</w:t>
      </w:r>
      <w:r>
        <w:rPr>
          <w:rFonts w:ascii="Arial" w:hAnsi="Arial" w:cs="Arial"/>
          <w:sz w:val="22"/>
          <w:szCs w:val="22"/>
        </w:rPr>
        <w:t>d</w:t>
      </w:r>
      <w:r w:rsidR="00751B3F" w:rsidRPr="000E567B">
        <w:rPr>
          <w:rFonts w:ascii="Arial" w:hAnsi="Arial" w:cs="Arial"/>
          <w:sz w:val="22"/>
          <w:szCs w:val="22"/>
        </w:rPr>
        <w:t xml:space="preserve"> a re-specified base case and revised inputs to the economic model following the July 2014 PBAC consideration</w:t>
      </w:r>
      <w:r w:rsidR="0061461F">
        <w:rPr>
          <w:rFonts w:ascii="Arial" w:hAnsi="Arial" w:cs="Arial"/>
          <w:sz w:val="22"/>
          <w:szCs w:val="22"/>
        </w:rPr>
        <w:t>.</w:t>
      </w:r>
      <w:r w:rsidR="00751B3F" w:rsidRPr="000E567B">
        <w:rPr>
          <w:rFonts w:ascii="Arial" w:hAnsi="Arial" w:cs="Arial"/>
          <w:sz w:val="22"/>
          <w:szCs w:val="22"/>
        </w:rPr>
        <w:t xml:space="preserve"> </w:t>
      </w:r>
      <w:r w:rsidR="0061461F">
        <w:rPr>
          <w:rFonts w:ascii="Arial" w:hAnsi="Arial" w:cs="Arial"/>
          <w:sz w:val="22"/>
          <w:szCs w:val="22"/>
        </w:rPr>
        <w:t xml:space="preserve">Pomalidomide is proposed </w:t>
      </w:r>
      <w:r w:rsidR="00751B3F" w:rsidRPr="000E567B">
        <w:rPr>
          <w:rFonts w:ascii="Arial" w:hAnsi="Arial" w:cs="Arial"/>
          <w:sz w:val="22"/>
          <w:szCs w:val="22"/>
        </w:rPr>
        <w:t xml:space="preserve">for treatment in combination with dexamethasone, of patients with relapsed and/or refractory multiple myeloma who have </w:t>
      </w:r>
      <w:r w:rsidR="00751B3F" w:rsidRPr="003B285E">
        <w:rPr>
          <w:rFonts w:ascii="Arial" w:hAnsi="Arial" w:cs="Arial"/>
          <w:sz w:val="22"/>
          <w:szCs w:val="22"/>
        </w:rPr>
        <w:t>received and failed p</w:t>
      </w:r>
      <w:r w:rsidR="00796654">
        <w:rPr>
          <w:rFonts w:ascii="Arial" w:hAnsi="Arial" w:cs="Arial"/>
          <w:sz w:val="22"/>
          <w:szCs w:val="22"/>
        </w:rPr>
        <w:t>rior treatment with both lenalid</w:t>
      </w:r>
      <w:r w:rsidR="00751B3F" w:rsidRPr="003B285E">
        <w:rPr>
          <w:rFonts w:ascii="Arial" w:hAnsi="Arial" w:cs="Arial"/>
          <w:sz w:val="22"/>
          <w:szCs w:val="22"/>
        </w:rPr>
        <w:t>omide and bortezomib</w:t>
      </w:r>
      <w:r w:rsidR="00E16910" w:rsidRPr="003B285E">
        <w:rPr>
          <w:rFonts w:ascii="Arial" w:hAnsi="Arial"/>
          <w:color w:val="FF0000"/>
          <w:sz w:val="22"/>
          <w:szCs w:val="22"/>
        </w:rPr>
        <w:t>.</w:t>
      </w:r>
    </w:p>
    <w:p w:rsidR="006A12A5" w:rsidRDefault="006A12A5" w:rsidP="00882085">
      <w:pPr>
        <w:jc w:val="both"/>
        <w:rPr>
          <w:rFonts w:ascii="Arial" w:hAnsi="Arial"/>
          <w:b/>
          <w:sz w:val="22"/>
          <w:szCs w:val="22"/>
        </w:rPr>
      </w:pPr>
    </w:p>
    <w:p w:rsidR="00F62F2A" w:rsidRPr="003B285E" w:rsidRDefault="00F62F2A" w:rsidP="00882085">
      <w:pPr>
        <w:jc w:val="both"/>
        <w:rPr>
          <w:rFonts w:ascii="Arial" w:hAnsi="Arial"/>
          <w:b/>
          <w:sz w:val="22"/>
          <w:szCs w:val="22"/>
        </w:rPr>
      </w:pPr>
    </w:p>
    <w:p w:rsidR="00614159" w:rsidRPr="003B285E" w:rsidRDefault="006A12A5" w:rsidP="00882085">
      <w:pPr>
        <w:pStyle w:val="ListParagraph"/>
        <w:numPr>
          <w:ilvl w:val="0"/>
          <w:numId w:val="25"/>
        </w:numPr>
        <w:jc w:val="both"/>
        <w:rPr>
          <w:rFonts w:ascii="Arial" w:hAnsi="Arial"/>
          <w:b/>
          <w:sz w:val="22"/>
          <w:szCs w:val="22"/>
        </w:rPr>
      </w:pPr>
      <w:r w:rsidRPr="003B285E">
        <w:rPr>
          <w:rFonts w:ascii="Arial" w:hAnsi="Arial"/>
          <w:b/>
          <w:sz w:val="22"/>
          <w:szCs w:val="22"/>
        </w:rPr>
        <w:t>Requested listing</w:t>
      </w:r>
    </w:p>
    <w:p w:rsidR="006A12A5" w:rsidRPr="003B285E" w:rsidRDefault="006A12A5" w:rsidP="00882085">
      <w:pPr>
        <w:jc w:val="both"/>
        <w:rPr>
          <w:rFonts w:ascii="Arial" w:hAnsi="Arial"/>
          <w:b/>
          <w:sz w:val="22"/>
          <w:szCs w:val="22"/>
        </w:rPr>
      </w:pPr>
    </w:p>
    <w:p w:rsidR="002B1AE6" w:rsidRPr="003B285E" w:rsidRDefault="00751B3F" w:rsidP="00751B3F">
      <w:pPr>
        <w:pStyle w:val="ListParagraph"/>
        <w:numPr>
          <w:ilvl w:val="1"/>
          <w:numId w:val="25"/>
        </w:numPr>
        <w:jc w:val="both"/>
        <w:rPr>
          <w:rFonts w:ascii="Arial" w:hAnsi="Arial"/>
          <w:sz w:val="22"/>
          <w:szCs w:val="22"/>
        </w:rPr>
      </w:pPr>
      <w:r w:rsidRPr="003B285E">
        <w:rPr>
          <w:rFonts w:ascii="Arial" w:hAnsi="Arial"/>
          <w:sz w:val="22"/>
          <w:szCs w:val="22"/>
        </w:rPr>
        <w:t xml:space="preserve">Minor amendments to the restriction suggested by the PBAC in paragraph 7.11 of the July 2014 ratified minutes have been accepted in full. The listing would be a written Authority item, for a maximum quantity of 21 tablets with zero repeats. The initial phase would limit treatment to “patients with multiple myeloma who have previously received and failed treatment with lenalidomide and bortezomib”. Treatment failure would be defined as </w:t>
      </w:r>
      <w:r w:rsidR="00105FF1">
        <w:rPr>
          <w:rFonts w:ascii="Arial" w:hAnsi="Arial"/>
          <w:sz w:val="22"/>
          <w:szCs w:val="22"/>
        </w:rPr>
        <w:t>“</w:t>
      </w:r>
      <w:r w:rsidRPr="003B285E">
        <w:rPr>
          <w:rFonts w:ascii="Arial" w:hAnsi="Arial"/>
          <w:sz w:val="22"/>
          <w:szCs w:val="22"/>
        </w:rPr>
        <w:t>confirmed progressive disease during treatment or within 6 months of discontinuing treatment”.</w:t>
      </w:r>
    </w:p>
    <w:p w:rsidR="007B73C9" w:rsidRPr="003B285E" w:rsidRDefault="007B73C9" w:rsidP="007B73C9">
      <w:pPr>
        <w:pStyle w:val="ListParagraph"/>
        <w:jc w:val="both"/>
        <w:rPr>
          <w:rFonts w:ascii="Arial" w:hAnsi="Arial"/>
          <w:sz w:val="22"/>
          <w:szCs w:val="22"/>
        </w:rPr>
      </w:pPr>
    </w:p>
    <w:p w:rsidR="00E16910" w:rsidRPr="003B285E" w:rsidRDefault="00E16910" w:rsidP="007B73C9">
      <w:pPr>
        <w:pStyle w:val="ListParagraph"/>
        <w:numPr>
          <w:ilvl w:val="1"/>
          <w:numId w:val="25"/>
        </w:numPr>
        <w:jc w:val="both"/>
        <w:rPr>
          <w:rFonts w:ascii="Arial" w:hAnsi="Arial"/>
          <w:sz w:val="22"/>
          <w:szCs w:val="22"/>
        </w:rPr>
      </w:pPr>
    </w:p>
    <w:tbl>
      <w:tblPr>
        <w:tblW w:w="4484" w:type="pct"/>
        <w:tblInd w:w="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070"/>
        <w:gridCol w:w="1085"/>
        <w:gridCol w:w="1276"/>
        <w:gridCol w:w="1448"/>
        <w:gridCol w:w="1266"/>
      </w:tblGrid>
      <w:tr w:rsidR="00F716E1" w:rsidRPr="003B285E" w:rsidTr="00F716E1">
        <w:trPr>
          <w:cantSplit/>
          <w:trHeight w:val="471"/>
        </w:trPr>
        <w:tc>
          <w:tcPr>
            <w:tcW w:w="1885" w:type="pct"/>
            <w:vAlign w:val="center"/>
          </w:tcPr>
          <w:p w:rsidR="00F716E1" w:rsidRPr="003B285E" w:rsidRDefault="00F716E1" w:rsidP="00E061FE">
            <w:pPr>
              <w:keepNext/>
              <w:widowControl w:val="0"/>
              <w:rPr>
                <w:rFonts w:ascii="Arial Narrow" w:hAnsi="Arial Narrow" w:cs="Arial"/>
                <w:b/>
                <w:snapToGrid w:val="0"/>
                <w:sz w:val="20"/>
                <w:szCs w:val="20"/>
                <w:lang w:eastAsia="en-US"/>
              </w:rPr>
            </w:pPr>
            <w:r w:rsidRPr="003B285E">
              <w:rPr>
                <w:rFonts w:ascii="Arial Narrow" w:hAnsi="Arial Narrow" w:cs="Arial"/>
                <w:b/>
                <w:snapToGrid w:val="0"/>
                <w:sz w:val="20"/>
                <w:szCs w:val="20"/>
                <w:lang w:eastAsia="en-US"/>
              </w:rPr>
              <w:t>Name, Restriction,</w:t>
            </w:r>
          </w:p>
          <w:p w:rsidR="00F716E1" w:rsidRPr="003B285E" w:rsidRDefault="00F716E1" w:rsidP="00E061FE">
            <w:pPr>
              <w:keepNext/>
              <w:widowControl w:val="0"/>
              <w:rPr>
                <w:rFonts w:ascii="Arial Narrow" w:hAnsi="Arial Narrow" w:cs="Arial"/>
                <w:b/>
                <w:snapToGrid w:val="0"/>
                <w:sz w:val="20"/>
                <w:szCs w:val="20"/>
                <w:lang w:eastAsia="en-US"/>
              </w:rPr>
            </w:pPr>
            <w:r w:rsidRPr="003B285E">
              <w:rPr>
                <w:rFonts w:ascii="Arial Narrow" w:hAnsi="Arial Narrow" w:cs="Arial"/>
                <w:b/>
                <w:snapToGrid w:val="0"/>
                <w:sz w:val="20"/>
                <w:szCs w:val="20"/>
                <w:lang w:eastAsia="en-US"/>
              </w:rPr>
              <w:t>Manner of administration and form</w:t>
            </w:r>
          </w:p>
        </w:tc>
        <w:tc>
          <w:tcPr>
            <w:tcW w:w="666" w:type="pct"/>
            <w:vAlign w:val="center"/>
          </w:tcPr>
          <w:p w:rsidR="00F716E1" w:rsidRPr="003B285E" w:rsidRDefault="00F716E1" w:rsidP="00E061FE">
            <w:pPr>
              <w:keepNext/>
              <w:widowControl w:val="0"/>
              <w:jc w:val="center"/>
              <w:rPr>
                <w:rFonts w:ascii="Arial Narrow" w:hAnsi="Arial Narrow" w:cs="Arial"/>
                <w:b/>
                <w:snapToGrid w:val="0"/>
                <w:sz w:val="20"/>
                <w:szCs w:val="20"/>
                <w:lang w:eastAsia="en-US"/>
              </w:rPr>
            </w:pPr>
            <w:r w:rsidRPr="003B285E">
              <w:rPr>
                <w:rFonts w:ascii="Arial Narrow" w:hAnsi="Arial Narrow" w:cs="Arial"/>
                <w:b/>
                <w:snapToGrid w:val="0"/>
                <w:sz w:val="20"/>
                <w:szCs w:val="20"/>
                <w:lang w:eastAsia="en-US"/>
              </w:rPr>
              <w:t>Max.</w:t>
            </w:r>
          </w:p>
          <w:p w:rsidR="00F716E1" w:rsidRPr="003B285E" w:rsidRDefault="00F716E1" w:rsidP="00E061FE">
            <w:pPr>
              <w:keepNext/>
              <w:widowControl w:val="0"/>
              <w:jc w:val="center"/>
              <w:rPr>
                <w:rFonts w:ascii="Arial Narrow" w:hAnsi="Arial Narrow" w:cs="Arial"/>
                <w:b/>
                <w:snapToGrid w:val="0"/>
                <w:sz w:val="20"/>
                <w:szCs w:val="20"/>
                <w:lang w:eastAsia="en-US"/>
              </w:rPr>
            </w:pPr>
            <w:r w:rsidRPr="003B285E">
              <w:rPr>
                <w:rFonts w:ascii="Arial Narrow" w:hAnsi="Arial Narrow" w:cs="Arial"/>
                <w:b/>
                <w:snapToGrid w:val="0"/>
                <w:sz w:val="20"/>
                <w:szCs w:val="20"/>
                <w:lang w:eastAsia="en-US"/>
              </w:rPr>
              <w:t>Qty</w:t>
            </w:r>
          </w:p>
        </w:tc>
        <w:tc>
          <w:tcPr>
            <w:tcW w:w="783" w:type="pct"/>
            <w:vAlign w:val="center"/>
          </w:tcPr>
          <w:p w:rsidR="00F716E1" w:rsidRPr="003B285E" w:rsidRDefault="00F716E1" w:rsidP="00E061FE">
            <w:pPr>
              <w:keepNext/>
              <w:widowControl w:val="0"/>
              <w:jc w:val="center"/>
              <w:rPr>
                <w:rFonts w:ascii="Arial Narrow" w:hAnsi="Arial Narrow" w:cs="Arial"/>
                <w:b/>
                <w:snapToGrid w:val="0"/>
                <w:sz w:val="20"/>
                <w:szCs w:val="20"/>
                <w:lang w:eastAsia="en-US"/>
              </w:rPr>
            </w:pPr>
            <w:r w:rsidRPr="003B285E">
              <w:rPr>
                <w:rFonts w:ascii="Arial Narrow" w:hAnsi="Arial Narrow" w:cs="Arial"/>
                <w:b/>
                <w:snapToGrid w:val="0"/>
                <w:sz w:val="20"/>
                <w:szCs w:val="20"/>
                <w:lang w:eastAsia="en-US"/>
              </w:rPr>
              <w:t>№.of</w:t>
            </w:r>
          </w:p>
          <w:p w:rsidR="00F716E1" w:rsidRPr="003B285E" w:rsidRDefault="00F716E1" w:rsidP="00E061FE">
            <w:pPr>
              <w:keepNext/>
              <w:widowControl w:val="0"/>
              <w:jc w:val="center"/>
              <w:rPr>
                <w:rFonts w:ascii="Arial Narrow" w:hAnsi="Arial Narrow" w:cs="Arial"/>
                <w:b/>
                <w:snapToGrid w:val="0"/>
                <w:sz w:val="20"/>
                <w:szCs w:val="20"/>
                <w:lang w:eastAsia="en-US"/>
              </w:rPr>
            </w:pPr>
            <w:r w:rsidRPr="003B285E">
              <w:rPr>
                <w:rFonts w:ascii="Arial Narrow" w:hAnsi="Arial Narrow" w:cs="Arial"/>
                <w:b/>
                <w:snapToGrid w:val="0"/>
                <w:sz w:val="20"/>
                <w:szCs w:val="20"/>
                <w:lang w:eastAsia="en-US"/>
              </w:rPr>
              <w:t>Rpts</w:t>
            </w:r>
          </w:p>
        </w:tc>
        <w:tc>
          <w:tcPr>
            <w:tcW w:w="1666" w:type="pct"/>
            <w:gridSpan w:val="2"/>
            <w:vAlign w:val="center"/>
          </w:tcPr>
          <w:p w:rsidR="00F716E1" w:rsidRPr="003B285E" w:rsidRDefault="00F716E1" w:rsidP="00E061FE">
            <w:pPr>
              <w:keepNext/>
              <w:widowControl w:val="0"/>
              <w:jc w:val="center"/>
              <w:rPr>
                <w:rFonts w:ascii="Arial Narrow" w:hAnsi="Arial Narrow" w:cs="Arial"/>
                <w:b/>
                <w:snapToGrid w:val="0"/>
                <w:sz w:val="20"/>
                <w:szCs w:val="20"/>
                <w:lang w:val="fr-FR" w:eastAsia="en-US"/>
              </w:rPr>
            </w:pPr>
            <w:r w:rsidRPr="003B285E">
              <w:rPr>
                <w:rFonts w:ascii="Arial Narrow" w:hAnsi="Arial Narrow" w:cs="Arial"/>
                <w:b/>
                <w:snapToGrid w:val="0"/>
                <w:sz w:val="20"/>
                <w:szCs w:val="20"/>
                <w:lang w:eastAsia="en-US"/>
              </w:rPr>
              <w:t>Proprietary Name and Manufacturer</w:t>
            </w:r>
          </w:p>
        </w:tc>
      </w:tr>
      <w:tr w:rsidR="00F716E1" w:rsidRPr="003B285E" w:rsidTr="00F716E1">
        <w:trPr>
          <w:cantSplit/>
          <w:trHeight w:val="577"/>
        </w:trPr>
        <w:tc>
          <w:tcPr>
            <w:tcW w:w="1885" w:type="pct"/>
          </w:tcPr>
          <w:p w:rsidR="00F716E1" w:rsidRPr="003B285E" w:rsidRDefault="00F716E1" w:rsidP="00E061FE">
            <w:pPr>
              <w:keepNext/>
              <w:widowControl w:val="0"/>
              <w:rPr>
                <w:rFonts w:ascii="Arial Narrow" w:hAnsi="Arial Narrow" w:cs="Arial"/>
                <w:b/>
                <w:snapToGrid w:val="0"/>
                <w:sz w:val="20"/>
                <w:szCs w:val="20"/>
                <w:lang w:eastAsia="en-US"/>
              </w:rPr>
            </w:pPr>
            <w:r w:rsidRPr="003B285E">
              <w:rPr>
                <w:rFonts w:ascii="Arial Narrow" w:hAnsi="Arial Narrow" w:cs="Arial"/>
                <w:b/>
                <w:snapToGrid w:val="0"/>
                <w:sz w:val="20"/>
                <w:szCs w:val="20"/>
                <w:lang w:eastAsia="en-US"/>
              </w:rPr>
              <w:t>Initial Treatment</w:t>
            </w:r>
          </w:p>
          <w:p w:rsidR="00F716E1" w:rsidRPr="003B285E" w:rsidRDefault="00F716E1" w:rsidP="00E061FE">
            <w:pPr>
              <w:keepNext/>
              <w:widowControl w:val="0"/>
              <w:jc w:val="both"/>
              <w:rPr>
                <w:rFonts w:ascii="Arial Narrow" w:hAnsi="Arial Narrow" w:cs="Arial"/>
                <w:snapToGrid w:val="0"/>
                <w:sz w:val="20"/>
                <w:szCs w:val="20"/>
                <w:lang w:eastAsia="en-US"/>
              </w:rPr>
            </w:pPr>
            <w:r w:rsidRPr="003B285E">
              <w:rPr>
                <w:rFonts w:ascii="Arial Narrow" w:hAnsi="Arial Narrow" w:cs="Arial"/>
                <w:smallCaps/>
                <w:snapToGrid w:val="0"/>
                <w:sz w:val="20"/>
                <w:szCs w:val="20"/>
                <w:lang w:eastAsia="en-US"/>
              </w:rPr>
              <w:t>POMALIDOMIDE</w:t>
            </w:r>
          </w:p>
          <w:p w:rsidR="00F716E1" w:rsidRPr="003B285E" w:rsidRDefault="00F716E1" w:rsidP="00E061FE">
            <w:pPr>
              <w:keepNext/>
              <w:widowControl w:val="0"/>
              <w:jc w:val="both"/>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 xml:space="preserve">Capsules 3 mg </w:t>
            </w:r>
          </w:p>
          <w:p w:rsidR="00F716E1" w:rsidRPr="003B285E" w:rsidRDefault="00F716E1" w:rsidP="00E061FE">
            <w:pPr>
              <w:keepNext/>
              <w:widowControl w:val="0"/>
              <w:jc w:val="both"/>
              <w:rPr>
                <w:rFonts w:ascii="Arial Narrow" w:hAnsi="Arial Narrow" w:cs="Arial"/>
                <w:snapToGrid w:val="0"/>
                <w:sz w:val="20"/>
                <w:szCs w:val="20"/>
                <w:lang w:eastAsia="en-US"/>
              </w:rPr>
            </w:pPr>
          </w:p>
          <w:p w:rsidR="00F716E1" w:rsidRPr="003B285E" w:rsidRDefault="00F716E1" w:rsidP="00E061FE">
            <w:pPr>
              <w:keepNext/>
              <w:widowControl w:val="0"/>
              <w:jc w:val="both"/>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Capsules 4 mg</w:t>
            </w:r>
          </w:p>
        </w:tc>
        <w:tc>
          <w:tcPr>
            <w:tcW w:w="666" w:type="pct"/>
          </w:tcPr>
          <w:p w:rsidR="00F716E1" w:rsidRPr="003B285E" w:rsidRDefault="00F716E1" w:rsidP="00E061FE">
            <w:pPr>
              <w:keepNext/>
              <w:widowControl w:val="0"/>
              <w:jc w:val="center"/>
              <w:rPr>
                <w:rFonts w:ascii="Arial Narrow" w:hAnsi="Arial Narrow" w:cs="Arial"/>
                <w:snapToGrid w:val="0"/>
                <w:sz w:val="20"/>
                <w:szCs w:val="20"/>
                <w:lang w:eastAsia="en-US"/>
              </w:rPr>
            </w:pPr>
          </w:p>
          <w:p w:rsidR="00F716E1" w:rsidRPr="003B285E" w:rsidRDefault="00F716E1" w:rsidP="00E061FE">
            <w:pPr>
              <w:keepNext/>
              <w:widowControl w:val="0"/>
              <w:jc w:val="center"/>
              <w:rPr>
                <w:rFonts w:ascii="Arial Narrow" w:hAnsi="Arial Narrow" w:cs="Arial"/>
                <w:snapToGrid w:val="0"/>
                <w:sz w:val="20"/>
                <w:szCs w:val="20"/>
                <w:lang w:eastAsia="en-US"/>
              </w:rPr>
            </w:pPr>
          </w:p>
          <w:p w:rsidR="00F716E1" w:rsidRPr="003B285E" w:rsidRDefault="00F716E1" w:rsidP="00E061FE">
            <w:pPr>
              <w:keepNext/>
              <w:widowControl w:val="0"/>
              <w:jc w:val="center"/>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21</w:t>
            </w:r>
          </w:p>
          <w:p w:rsidR="00F716E1" w:rsidRPr="003B285E" w:rsidRDefault="00F716E1" w:rsidP="00E061FE">
            <w:pPr>
              <w:keepNext/>
              <w:widowControl w:val="0"/>
              <w:jc w:val="center"/>
              <w:rPr>
                <w:rFonts w:ascii="Arial Narrow" w:hAnsi="Arial Narrow" w:cs="Arial"/>
                <w:snapToGrid w:val="0"/>
                <w:sz w:val="20"/>
                <w:szCs w:val="20"/>
                <w:lang w:eastAsia="en-US"/>
              </w:rPr>
            </w:pPr>
          </w:p>
          <w:p w:rsidR="00F716E1" w:rsidRPr="003B285E" w:rsidRDefault="00F716E1" w:rsidP="00E061FE">
            <w:pPr>
              <w:keepNext/>
              <w:widowControl w:val="0"/>
              <w:jc w:val="center"/>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21</w:t>
            </w:r>
          </w:p>
        </w:tc>
        <w:tc>
          <w:tcPr>
            <w:tcW w:w="783" w:type="pct"/>
          </w:tcPr>
          <w:p w:rsidR="00F716E1" w:rsidRPr="003B285E" w:rsidRDefault="00F716E1" w:rsidP="00E061FE">
            <w:pPr>
              <w:keepNext/>
              <w:widowControl w:val="0"/>
              <w:jc w:val="center"/>
              <w:rPr>
                <w:rFonts w:ascii="Arial Narrow" w:hAnsi="Arial Narrow" w:cs="Arial"/>
                <w:snapToGrid w:val="0"/>
                <w:sz w:val="20"/>
                <w:szCs w:val="20"/>
                <w:lang w:eastAsia="en-US"/>
              </w:rPr>
            </w:pPr>
          </w:p>
          <w:p w:rsidR="00F716E1" w:rsidRPr="003B285E" w:rsidRDefault="00F716E1" w:rsidP="00E061FE">
            <w:pPr>
              <w:keepNext/>
              <w:widowControl w:val="0"/>
              <w:jc w:val="center"/>
              <w:rPr>
                <w:rFonts w:ascii="Arial Narrow" w:hAnsi="Arial Narrow" w:cs="Arial"/>
                <w:snapToGrid w:val="0"/>
                <w:sz w:val="20"/>
                <w:szCs w:val="20"/>
                <w:lang w:eastAsia="en-US"/>
              </w:rPr>
            </w:pPr>
          </w:p>
          <w:p w:rsidR="00F716E1" w:rsidRPr="003B285E" w:rsidRDefault="00F716E1" w:rsidP="00E061FE">
            <w:pPr>
              <w:keepNext/>
              <w:widowControl w:val="0"/>
              <w:jc w:val="center"/>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0</w:t>
            </w:r>
          </w:p>
          <w:p w:rsidR="00F716E1" w:rsidRPr="003B285E" w:rsidRDefault="00F716E1" w:rsidP="00E061FE">
            <w:pPr>
              <w:keepNext/>
              <w:widowControl w:val="0"/>
              <w:jc w:val="center"/>
              <w:rPr>
                <w:rFonts w:ascii="Arial Narrow" w:hAnsi="Arial Narrow" w:cs="Arial"/>
                <w:snapToGrid w:val="0"/>
                <w:sz w:val="20"/>
                <w:szCs w:val="20"/>
                <w:lang w:eastAsia="en-US"/>
              </w:rPr>
            </w:pPr>
          </w:p>
          <w:p w:rsidR="00F716E1" w:rsidRPr="003B285E" w:rsidRDefault="00F716E1" w:rsidP="00E061FE">
            <w:pPr>
              <w:keepNext/>
              <w:widowControl w:val="0"/>
              <w:jc w:val="center"/>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0</w:t>
            </w:r>
          </w:p>
        </w:tc>
        <w:tc>
          <w:tcPr>
            <w:tcW w:w="889" w:type="pct"/>
          </w:tcPr>
          <w:p w:rsidR="00F716E1" w:rsidRPr="003B285E" w:rsidRDefault="00F716E1" w:rsidP="00E061FE">
            <w:pPr>
              <w:keepNext/>
              <w:widowControl w:val="0"/>
              <w:jc w:val="both"/>
              <w:rPr>
                <w:rFonts w:ascii="Arial Narrow" w:hAnsi="Arial Narrow" w:cs="Arial"/>
                <w:snapToGrid w:val="0"/>
                <w:sz w:val="20"/>
                <w:szCs w:val="20"/>
                <w:lang w:eastAsia="en-US"/>
              </w:rPr>
            </w:pPr>
          </w:p>
          <w:p w:rsidR="00F716E1" w:rsidRPr="003B285E" w:rsidRDefault="00F716E1" w:rsidP="00E061FE">
            <w:pPr>
              <w:keepNext/>
              <w:widowControl w:val="0"/>
              <w:jc w:val="both"/>
              <w:rPr>
                <w:rFonts w:ascii="Arial Narrow" w:hAnsi="Arial Narrow" w:cs="Arial"/>
                <w:snapToGrid w:val="0"/>
                <w:sz w:val="20"/>
                <w:szCs w:val="20"/>
                <w:lang w:eastAsia="en-US"/>
              </w:rPr>
            </w:pPr>
          </w:p>
          <w:p w:rsidR="00F716E1" w:rsidRPr="003B285E" w:rsidRDefault="00F716E1" w:rsidP="00E061FE">
            <w:pPr>
              <w:keepNext/>
              <w:widowControl w:val="0"/>
              <w:jc w:val="both"/>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Pomalyst®</w:t>
            </w:r>
          </w:p>
        </w:tc>
        <w:tc>
          <w:tcPr>
            <w:tcW w:w="777" w:type="pct"/>
          </w:tcPr>
          <w:p w:rsidR="00F716E1" w:rsidRPr="003B285E" w:rsidRDefault="00F716E1" w:rsidP="00E061FE">
            <w:pPr>
              <w:keepNext/>
              <w:widowControl w:val="0"/>
              <w:jc w:val="center"/>
              <w:rPr>
                <w:rFonts w:ascii="Arial Narrow" w:hAnsi="Arial Narrow" w:cs="Arial"/>
                <w:snapToGrid w:val="0"/>
                <w:sz w:val="20"/>
                <w:szCs w:val="20"/>
                <w:lang w:eastAsia="en-US"/>
              </w:rPr>
            </w:pPr>
          </w:p>
          <w:p w:rsidR="00F716E1" w:rsidRPr="003B285E" w:rsidRDefault="00F716E1" w:rsidP="00E061FE">
            <w:pPr>
              <w:keepNext/>
              <w:widowControl w:val="0"/>
              <w:jc w:val="center"/>
              <w:rPr>
                <w:rFonts w:ascii="Arial Narrow" w:hAnsi="Arial Narrow" w:cs="Arial"/>
                <w:snapToGrid w:val="0"/>
                <w:sz w:val="20"/>
                <w:szCs w:val="20"/>
                <w:lang w:eastAsia="en-US"/>
              </w:rPr>
            </w:pPr>
          </w:p>
          <w:p w:rsidR="00F716E1" w:rsidRPr="003B285E" w:rsidRDefault="00F716E1" w:rsidP="00E061FE">
            <w:pPr>
              <w:keepNext/>
              <w:widowControl w:val="0"/>
              <w:jc w:val="center"/>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Celgene</w:t>
            </w:r>
          </w:p>
        </w:tc>
      </w:tr>
      <w:tr w:rsidR="00F716E1" w:rsidRPr="003B285E" w:rsidTr="00F716E1">
        <w:trPr>
          <w:cantSplit/>
          <w:trHeight w:val="577"/>
        </w:trPr>
        <w:tc>
          <w:tcPr>
            <w:tcW w:w="1885" w:type="pct"/>
          </w:tcPr>
          <w:p w:rsidR="00F716E1" w:rsidRPr="003B285E" w:rsidRDefault="00F716E1" w:rsidP="00E061FE">
            <w:pPr>
              <w:keepNext/>
              <w:widowControl w:val="0"/>
              <w:rPr>
                <w:rFonts w:ascii="Arial Narrow" w:hAnsi="Arial Narrow" w:cs="Arial"/>
                <w:b/>
                <w:snapToGrid w:val="0"/>
                <w:sz w:val="20"/>
                <w:szCs w:val="20"/>
                <w:lang w:eastAsia="en-US"/>
              </w:rPr>
            </w:pPr>
            <w:r w:rsidRPr="003B285E">
              <w:rPr>
                <w:rFonts w:ascii="Arial Narrow" w:hAnsi="Arial Narrow" w:cs="Arial"/>
                <w:b/>
                <w:snapToGrid w:val="0"/>
                <w:sz w:val="20"/>
                <w:szCs w:val="20"/>
                <w:lang w:eastAsia="en-US"/>
              </w:rPr>
              <w:t>Continuing Treatment</w:t>
            </w:r>
          </w:p>
          <w:p w:rsidR="00F716E1" w:rsidRPr="003B285E" w:rsidRDefault="00F716E1" w:rsidP="00E061FE">
            <w:pPr>
              <w:keepNext/>
              <w:widowControl w:val="0"/>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POMALIDOMIDE</w:t>
            </w:r>
          </w:p>
          <w:p w:rsidR="00F716E1" w:rsidRPr="003B285E" w:rsidRDefault="00F716E1" w:rsidP="00E061FE">
            <w:pPr>
              <w:keepNext/>
              <w:widowControl w:val="0"/>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 xml:space="preserve">Capsules 3 mg </w:t>
            </w:r>
          </w:p>
          <w:p w:rsidR="00F716E1" w:rsidRPr="003B285E" w:rsidRDefault="00F716E1" w:rsidP="00E061FE">
            <w:pPr>
              <w:keepNext/>
              <w:widowControl w:val="0"/>
              <w:rPr>
                <w:rFonts w:ascii="Arial Narrow" w:hAnsi="Arial Narrow" w:cs="Arial"/>
                <w:snapToGrid w:val="0"/>
                <w:sz w:val="20"/>
                <w:szCs w:val="20"/>
                <w:lang w:eastAsia="en-US"/>
              </w:rPr>
            </w:pPr>
          </w:p>
          <w:p w:rsidR="00F716E1" w:rsidRPr="003B285E" w:rsidRDefault="00F716E1" w:rsidP="00E061FE">
            <w:pPr>
              <w:keepNext/>
              <w:widowControl w:val="0"/>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Capsules 4 mg</w:t>
            </w:r>
          </w:p>
        </w:tc>
        <w:tc>
          <w:tcPr>
            <w:tcW w:w="666" w:type="pct"/>
          </w:tcPr>
          <w:p w:rsidR="00F716E1" w:rsidRPr="003B285E" w:rsidRDefault="00F716E1" w:rsidP="00E061FE">
            <w:pPr>
              <w:keepNext/>
              <w:widowControl w:val="0"/>
              <w:jc w:val="center"/>
              <w:rPr>
                <w:rFonts w:ascii="Arial Narrow" w:hAnsi="Arial Narrow" w:cs="Arial"/>
                <w:snapToGrid w:val="0"/>
                <w:sz w:val="20"/>
                <w:szCs w:val="20"/>
                <w:lang w:eastAsia="en-US"/>
              </w:rPr>
            </w:pPr>
          </w:p>
          <w:p w:rsidR="00F716E1" w:rsidRPr="003B285E" w:rsidRDefault="00F716E1" w:rsidP="00E061FE">
            <w:pPr>
              <w:keepNext/>
              <w:widowControl w:val="0"/>
              <w:jc w:val="center"/>
              <w:rPr>
                <w:rFonts w:ascii="Arial Narrow" w:hAnsi="Arial Narrow" w:cs="Arial"/>
                <w:snapToGrid w:val="0"/>
                <w:sz w:val="20"/>
                <w:szCs w:val="20"/>
                <w:lang w:eastAsia="en-US"/>
              </w:rPr>
            </w:pPr>
          </w:p>
          <w:p w:rsidR="00F716E1" w:rsidRPr="003B285E" w:rsidRDefault="00F716E1" w:rsidP="00E061FE">
            <w:pPr>
              <w:keepNext/>
              <w:widowControl w:val="0"/>
              <w:jc w:val="center"/>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21</w:t>
            </w:r>
          </w:p>
          <w:p w:rsidR="00F716E1" w:rsidRPr="003B285E" w:rsidRDefault="00F716E1" w:rsidP="00E061FE">
            <w:pPr>
              <w:keepNext/>
              <w:widowControl w:val="0"/>
              <w:jc w:val="center"/>
              <w:rPr>
                <w:rFonts w:ascii="Arial Narrow" w:hAnsi="Arial Narrow" w:cs="Arial"/>
                <w:snapToGrid w:val="0"/>
                <w:sz w:val="20"/>
                <w:szCs w:val="20"/>
                <w:lang w:eastAsia="en-US"/>
              </w:rPr>
            </w:pPr>
          </w:p>
          <w:p w:rsidR="00F716E1" w:rsidRPr="003B285E" w:rsidRDefault="00F716E1" w:rsidP="00E061FE">
            <w:pPr>
              <w:keepNext/>
              <w:widowControl w:val="0"/>
              <w:jc w:val="center"/>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21</w:t>
            </w:r>
          </w:p>
        </w:tc>
        <w:tc>
          <w:tcPr>
            <w:tcW w:w="783" w:type="pct"/>
          </w:tcPr>
          <w:p w:rsidR="00F716E1" w:rsidRPr="003B285E" w:rsidRDefault="00F716E1" w:rsidP="00E061FE">
            <w:pPr>
              <w:keepNext/>
              <w:widowControl w:val="0"/>
              <w:jc w:val="center"/>
              <w:rPr>
                <w:rFonts w:ascii="Arial Narrow" w:hAnsi="Arial Narrow" w:cs="Arial"/>
                <w:snapToGrid w:val="0"/>
                <w:sz w:val="20"/>
                <w:szCs w:val="20"/>
                <w:lang w:eastAsia="en-US"/>
              </w:rPr>
            </w:pPr>
          </w:p>
          <w:p w:rsidR="00F716E1" w:rsidRPr="003B285E" w:rsidRDefault="00F716E1" w:rsidP="00E061FE">
            <w:pPr>
              <w:keepNext/>
              <w:widowControl w:val="0"/>
              <w:jc w:val="center"/>
              <w:rPr>
                <w:rFonts w:ascii="Arial Narrow" w:hAnsi="Arial Narrow" w:cs="Arial"/>
                <w:snapToGrid w:val="0"/>
                <w:sz w:val="20"/>
                <w:szCs w:val="20"/>
                <w:lang w:eastAsia="en-US"/>
              </w:rPr>
            </w:pPr>
          </w:p>
          <w:p w:rsidR="00F716E1" w:rsidRPr="003B285E" w:rsidRDefault="00F716E1" w:rsidP="00E061FE">
            <w:pPr>
              <w:keepNext/>
              <w:widowControl w:val="0"/>
              <w:jc w:val="center"/>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0</w:t>
            </w:r>
          </w:p>
          <w:p w:rsidR="00F716E1" w:rsidRPr="003B285E" w:rsidRDefault="00F716E1" w:rsidP="00E061FE">
            <w:pPr>
              <w:keepNext/>
              <w:widowControl w:val="0"/>
              <w:jc w:val="center"/>
              <w:rPr>
                <w:rFonts w:ascii="Arial Narrow" w:hAnsi="Arial Narrow" w:cs="Arial"/>
                <w:snapToGrid w:val="0"/>
                <w:sz w:val="20"/>
                <w:szCs w:val="20"/>
                <w:lang w:eastAsia="en-US"/>
              </w:rPr>
            </w:pPr>
          </w:p>
          <w:p w:rsidR="00F716E1" w:rsidRPr="003B285E" w:rsidRDefault="00F716E1" w:rsidP="00E061FE">
            <w:pPr>
              <w:keepNext/>
              <w:widowControl w:val="0"/>
              <w:jc w:val="center"/>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0</w:t>
            </w:r>
          </w:p>
        </w:tc>
        <w:tc>
          <w:tcPr>
            <w:tcW w:w="889" w:type="pct"/>
          </w:tcPr>
          <w:p w:rsidR="00F716E1" w:rsidRPr="003B285E" w:rsidRDefault="00F716E1" w:rsidP="00E061FE">
            <w:pPr>
              <w:keepNext/>
              <w:widowControl w:val="0"/>
              <w:jc w:val="both"/>
              <w:rPr>
                <w:rFonts w:ascii="Arial Narrow" w:hAnsi="Arial Narrow" w:cs="Arial"/>
                <w:snapToGrid w:val="0"/>
                <w:sz w:val="20"/>
                <w:szCs w:val="20"/>
                <w:lang w:eastAsia="en-US"/>
              </w:rPr>
            </w:pPr>
          </w:p>
          <w:p w:rsidR="00F716E1" w:rsidRPr="003B285E" w:rsidRDefault="00F716E1" w:rsidP="00E061FE">
            <w:pPr>
              <w:keepNext/>
              <w:widowControl w:val="0"/>
              <w:jc w:val="both"/>
              <w:rPr>
                <w:rFonts w:ascii="Arial Narrow" w:hAnsi="Arial Narrow" w:cs="Arial"/>
                <w:snapToGrid w:val="0"/>
                <w:sz w:val="20"/>
                <w:szCs w:val="20"/>
                <w:lang w:eastAsia="en-US"/>
              </w:rPr>
            </w:pPr>
          </w:p>
          <w:p w:rsidR="00F716E1" w:rsidRPr="003B285E" w:rsidRDefault="00F716E1" w:rsidP="00E061FE">
            <w:pPr>
              <w:keepNext/>
              <w:widowControl w:val="0"/>
              <w:jc w:val="both"/>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Pomalyst®</w:t>
            </w:r>
          </w:p>
        </w:tc>
        <w:tc>
          <w:tcPr>
            <w:tcW w:w="777" w:type="pct"/>
          </w:tcPr>
          <w:p w:rsidR="00F716E1" w:rsidRPr="003B285E" w:rsidRDefault="00F716E1" w:rsidP="00E061FE">
            <w:pPr>
              <w:keepNext/>
              <w:widowControl w:val="0"/>
              <w:jc w:val="center"/>
              <w:rPr>
                <w:rFonts w:ascii="Arial Narrow" w:hAnsi="Arial Narrow" w:cs="Arial"/>
                <w:snapToGrid w:val="0"/>
                <w:sz w:val="20"/>
                <w:szCs w:val="20"/>
                <w:lang w:eastAsia="en-US"/>
              </w:rPr>
            </w:pPr>
          </w:p>
          <w:p w:rsidR="00F716E1" w:rsidRPr="003B285E" w:rsidRDefault="00F716E1" w:rsidP="00E061FE">
            <w:pPr>
              <w:keepNext/>
              <w:widowControl w:val="0"/>
              <w:jc w:val="center"/>
              <w:rPr>
                <w:rFonts w:ascii="Arial Narrow" w:hAnsi="Arial Narrow" w:cs="Arial"/>
                <w:snapToGrid w:val="0"/>
                <w:sz w:val="20"/>
                <w:szCs w:val="20"/>
                <w:lang w:eastAsia="en-US"/>
              </w:rPr>
            </w:pPr>
          </w:p>
          <w:p w:rsidR="00F716E1" w:rsidRPr="003B285E" w:rsidRDefault="00F716E1" w:rsidP="00E061FE">
            <w:pPr>
              <w:keepNext/>
              <w:widowControl w:val="0"/>
              <w:jc w:val="center"/>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Celgene</w:t>
            </w:r>
          </w:p>
        </w:tc>
      </w:tr>
    </w:tbl>
    <w:p w:rsidR="00F65AAD" w:rsidRDefault="00F65AAD" w:rsidP="007B73C9">
      <w:pPr>
        <w:pStyle w:val="ListParagraph"/>
        <w:jc w:val="both"/>
        <w:rPr>
          <w:rFonts w:ascii="Arial" w:hAnsi="Arial"/>
          <w:sz w:val="22"/>
          <w:szCs w:val="22"/>
        </w:rPr>
      </w:pPr>
    </w:p>
    <w:p w:rsidR="00F65AAD" w:rsidRDefault="00F65AAD">
      <w:pPr>
        <w:rPr>
          <w:rFonts w:ascii="Arial" w:hAnsi="Arial"/>
          <w:sz w:val="22"/>
          <w:szCs w:val="22"/>
        </w:rPr>
      </w:pPr>
      <w:r>
        <w:rPr>
          <w:rFonts w:ascii="Arial" w:hAnsi="Arial"/>
          <w:sz w:val="22"/>
          <w:szCs w:val="22"/>
        </w:rPr>
        <w:br w:type="page"/>
      </w:r>
    </w:p>
    <w:p w:rsidR="007B73C9" w:rsidRPr="003B285E" w:rsidRDefault="007B73C9" w:rsidP="007B73C9">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2410"/>
        <w:gridCol w:w="5953"/>
      </w:tblGrid>
      <w:tr w:rsidR="007B73C9" w:rsidRPr="003B285E" w:rsidTr="007B73C9">
        <w:trPr>
          <w:cantSplit/>
          <w:trHeight w:val="360"/>
        </w:trPr>
        <w:tc>
          <w:tcPr>
            <w:tcW w:w="2410" w:type="dxa"/>
            <w:tcBorders>
              <w:top w:val="single" w:sz="4" w:space="0" w:color="auto"/>
              <w:left w:val="single" w:sz="4" w:space="0" w:color="auto"/>
              <w:bottom w:val="single" w:sz="4" w:space="0" w:color="auto"/>
              <w:right w:val="single" w:sz="4" w:space="0" w:color="auto"/>
            </w:tcBorders>
          </w:tcPr>
          <w:p w:rsidR="007B73C9" w:rsidRPr="003B285E" w:rsidRDefault="007B73C9" w:rsidP="00F65AAD">
            <w:pPr>
              <w:jc w:val="both"/>
              <w:rPr>
                <w:rFonts w:ascii="Arial Narrow" w:hAnsi="Arial Narrow" w:cs="Arial"/>
                <w:b/>
                <w:sz w:val="20"/>
                <w:szCs w:val="20"/>
              </w:rPr>
            </w:pPr>
            <w:r w:rsidRPr="003B285E">
              <w:rPr>
                <w:rFonts w:ascii="Arial Narrow" w:hAnsi="Arial Narrow" w:cs="Arial"/>
                <w:b/>
                <w:sz w:val="20"/>
                <w:szCs w:val="20"/>
              </w:rPr>
              <w:t>Category / Program</w:t>
            </w:r>
          </w:p>
        </w:tc>
        <w:tc>
          <w:tcPr>
            <w:tcW w:w="5953" w:type="dxa"/>
            <w:tcBorders>
              <w:top w:val="single" w:sz="4" w:space="0" w:color="auto"/>
              <w:left w:val="single" w:sz="4" w:space="0" w:color="auto"/>
              <w:bottom w:val="single" w:sz="4" w:space="0" w:color="auto"/>
              <w:right w:val="single" w:sz="4" w:space="0" w:color="auto"/>
            </w:tcBorders>
          </w:tcPr>
          <w:p w:rsidR="007B73C9" w:rsidRPr="003B285E" w:rsidRDefault="007B73C9" w:rsidP="00E061FE">
            <w:pPr>
              <w:rPr>
                <w:rFonts w:ascii="Arial Narrow" w:hAnsi="Arial Narrow" w:cs="Arial"/>
                <w:sz w:val="20"/>
                <w:szCs w:val="20"/>
              </w:rPr>
            </w:pPr>
            <w:r w:rsidRPr="003B285E">
              <w:rPr>
                <w:rFonts w:ascii="Arial Narrow" w:hAnsi="Arial Narrow" w:cs="Arial"/>
                <w:sz w:val="20"/>
                <w:szCs w:val="20"/>
              </w:rPr>
              <w:t>Section 100 – Highly Specialised Drugs Program</w:t>
            </w:r>
          </w:p>
        </w:tc>
      </w:tr>
      <w:tr w:rsidR="007B73C9" w:rsidRPr="003B285E" w:rsidTr="007B73C9">
        <w:trPr>
          <w:cantSplit/>
          <w:trHeight w:val="360"/>
        </w:trPr>
        <w:tc>
          <w:tcPr>
            <w:tcW w:w="2410" w:type="dxa"/>
            <w:tcBorders>
              <w:top w:val="single" w:sz="4" w:space="0" w:color="auto"/>
              <w:left w:val="single" w:sz="4" w:space="0" w:color="auto"/>
              <w:bottom w:val="single" w:sz="4" w:space="0" w:color="auto"/>
              <w:right w:val="single" w:sz="4" w:space="0" w:color="auto"/>
            </w:tcBorders>
          </w:tcPr>
          <w:p w:rsidR="007B73C9" w:rsidRPr="003B285E" w:rsidRDefault="007B73C9" w:rsidP="00E061FE">
            <w:pPr>
              <w:jc w:val="both"/>
              <w:rPr>
                <w:rFonts w:ascii="Arial Narrow" w:hAnsi="Arial Narrow" w:cs="Arial"/>
                <w:b/>
                <w:sz w:val="20"/>
                <w:szCs w:val="20"/>
              </w:rPr>
            </w:pPr>
            <w:r w:rsidRPr="003B285E">
              <w:rPr>
                <w:rFonts w:ascii="Arial Narrow" w:hAnsi="Arial Narrow" w:cs="Arial"/>
                <w:b/>
                <w:sz w:val="20"/>
                <w:szCs w:val="20"/>
              </w:rPr>
              <w:t>Prescriber type:</w:t>
            </w:r>
          </w:p>
        </w:tc>
        <w:tc>
          <w:tcPr>
            <w:tcW w:w="5953" w:type="dxa"/>
            <w:tcBorders>
              <w:top w:val="single" w:sz="4" w:space="0" w:color="auto"/>
              <w:left w:val="single" w:sz="4" w:space="0" w:color="auto"/>
              <w:bottom w:val="single" w:sz="4" w:space="0" w:color="auto"/>
              <w:right w:val="single" w:sz="4" w:space="0" w:color="auto"/>
            </w:tcBorders>
          </w:tcPr>
          <w:p w:rsidR="007B73C9" w:rsidRPr="003B285E" w:rsidRDefault="007B73C9" w:rsidP="00E061FE">
            <w:pPr>
              <w:rPr>
                <w:rFonts w:ascii="Arial Narrow" w:hAnsi="Arial Narrow" w:cs="Arial"/>
                <w:sz w:val="20"/>
                <w:szCs w:val="20"/>
              </w:rPr>
            </w:pPr>
            <w:r w:rsidRPr="003B285E">
              <w:rPr>
                <w:rFonts w:ascii="Arial Narrow" w:hAnsi="Arial Narrow" w:cs="Arial"/>
                <w:sz w:val="20"/>
                <w:szCs w:val="20"/>
              </w:rPr>
              <w:fldChar w:fldCharType="begin">
                <w:ffData>
                  <w:name w:val="Check1"/>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 xml:space="preserve">Dental  </w:t>
            </w:r>
            <w:r w:rsidR="000677E9" w:rsidRPr="003B285E">
              <w:rPr>
                <w:rFonts w:ascii="Arial Narrow" w:hAnsi="Arial Narrow" w:cs="Arial"/>
                <w:sz w:val="20"/>
                <w:szCs w:val="20"/>
              </w:rPr>
              <w:fldChar w:fldCharType="begin">
                <w:ffData>
                  <w:name w:val=""/>
                  <w:enabled/>
                  <w:calcOnExit w:val="0"/>
                  <w:checkBox>
                    <w:sizeAuto/>
                    <w:default w:val="1"/>
                  </w:checkBox>
                </w:ffData>
              </w:fldChar>
            </w:r>
            <w:r w:rsidR="000677E9"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000677E9" w:rsidRPr="003B285E">
              <w:rPr>
                <w:rFonts w:ascii="Arial Narrow" w:hAnsi="Arial Narrow" w:cs="Arial"/>
                <w:sz w:val="20"/>
                <w:szCs w:val="20"/>
              </w:rPr>
              <w:fldChar w:fldCharType="end"/>
            </w:r>
            <w:r w:rsidRPr="003B285E">
              <w:rPr>
                <w:rFonts w:ascii="Arial Narrow" w:hAnsi="Arial Narrow" w:cs="Arial"/>
                <w:sz w:val="20"/>
                <w:szCs w:val="20"/>
              </w:rPr>
              <w:t xml:space="preserve">Medical Practitioners  </w:t>
            </w:r>
            <w:r w:rsidRPr="003B285E">
              <w:rPr>
                <w:rFonts w:ascii="Arial Narrow" w:hAnsi="Arial Narrow" w:cs="Arial"/>
                <w:sz w:val="20"/>
                <w:szCs w:val="20"/>
              </w:rPr>
              <w:fldChar w:fldCharType="begin">
                <w:ffData>
                  <w:name w:val="Check3"/>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 xml:space="preserve">Nurse practitioners  </w:t>
            </w:r>
            <w:r w:rsidRPr="003B285E">
              <w:rPr>
                <w:rFonts w:ascii="Arial Narrow" w:hAnsi="Arial Narrow" w:cs="Arial"/>
                <w:sz w:val="20"/>
                <w:szCs w:val="20"/>
              </w:rPr>
              <w:fldChar w:fldCharType="begin">
                <w:ffData>
                  <w:name w:val=""/>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Optometrists</w:t>
            </w:r>
          </w:p>
          <w:p w:rsidR="007B73C9" w:rsidRPr="003B285E" w:rsidRDefault="007B73C9" w:rsidP="00E061FE">
            <w:pPr>
              <w:rPr>
                <w:rFonts w:ascii="Arial Narrow" w:hAnsi="Arial Narrow" w:cs="Arial"/>
                <w:sz w:val="20"/>
                <w:szCs w:val="20"/>
              </w:rPr>
            </w:pPr>
            <w:r w:rsidRPr="003B285E">
              <w:rPr>
                <w:rFonts w:ascii="Arial Narrow" w:hAnsi="Arial Narrow" w:cs="Arial"/>
                <w:sz w:val="20"/>
                <w:szCs w:val="20"/>
              </w:rPr>
              <w:fldChar w:fldCharType="begin">
                <w:ffData>
                  <w:name w:val="Check5"/>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Midwives</w:t>
            </w:r>
          </w:p>
        </w:tc>
      </w:tr>
      <w:tr w:rsidR="007B73C9" w:rsidRPr="003B285E" w:rsidTr="007B73C9">
        <w:trPr>
          <w:cantSplit/>
          <w:trHeight w:val="360"/>
        </w:trPr>
        <w:tc>
          <w:tcPr>
            <w:tcW w:w="2410" w:type="dxa"/>
            <w:tcBorders>
              <w:top w:val="single" w:sz="4" w:space="0" w:color="auto"/>
              <w:left w:val="single" w:sz="4" w:space="0" w:color="auto"/>
              <w:bottom w:val="single" w:sz="4" w:space="0" w:color="auto"/>
              <w:right w:val="single" w:sz="4" w:space="0" w:color="auto"/>
            </w:tcBorders>
          </w:tcPr>
          <w:p w:rsidR="007B73C9" w:rsidRPr="003B285E" w:rsidRDefault="007B73C9" w:rsidP="00E061FE">
            <w:pPr>
              <w:jc w:val="both"/>
              <w:rPr>
                <w:rFonts w:ascii="Arial Narrow" w:hAnsi="Arial Narrow" w:cs="Arial"/>
                <w:b/>
                <w:sz w:val="20"/>
                <w:szCs w:val="20"/>
              </w:rPr>
            </w:pPr>
            <w:r w:rsidRPr="003B285E">
              <w:rPr>
                <w:rFonts w:ascii="Arial Narrow" w:hAnsi="Arial Narrow" w:cs="Arial"/>
                <w:b/>
                <w:sz w:val="20"/>
                <w:szCs w:val="20"/>
              </w:rPr>
              <w:t>Condition:</w:t>
            </w:r>
          </w:p>
        </w:tc>
        <w:tc>
          <w:tcPr>
            <w:tcW w:w="5953" w:type="dxa"/>
            <w:tcBorders>
              <w:top w:val="single" w:sz="4" w:space="0" w:color="auto"/>
              <w:left w:val="single" w:sz="4" w:space="0" w:color="auto"/>
              <w:bottom w:val="single" w:sz="4" w:space="0" w:color="auto"/>
              <w:right w:val="single" w:sz="4" w:space="0" w:color="auto"/>
            </w:tcBorders>
          </w:tcPr>
          <w:p w:rsidR="007B73C9" w:rsidRPr="003B285E" w:rsidRDefault="000677E9" w:rsidP="00E061FE">
            <w:pPr>
              <w:rPr>
                <w:rFonts w:ascii="Arial Narrow" w:hAnsi="Arial Narrow" w:cs="Arial"/>
                <w:sz w:val="20"/>
                <w:szCs w:val="20"/>
              </w:rPr>
            </w:pPr>
            <w:r w:rsidRPr="003B285E">
              <w:rPr>
                <w:rFonts w:ascii="Arial Narrow" w:hAnsi="Arial Narrow" w:cs="Arial"/>
                <w:sz w:val="20"/>
                <w:szCs w:val="20"/>
              </w:rPr>
              <w:t>Multiple myeloma</w:t>
            </w:r>
          </w:p>
        </w:tc>
      </w:tr>
      <w:tr w:rsidR="007B73C9" w:rsidRPr="003B285E" w:rsidTr="007B73C9">
        <w:trPr>
          <w:cantSplit/>
          <w:trHeight w:val="360"/>
        </w:trPr>
        <w:tc>
          <w:tcPr>
            <w:tcW w:w="2410" w:type="dxa"/>
            <w:tcBorders>
              <w:top w:val="single" w:sz="4" w:space="0" w:color="auto"/>
              <w:left w:val="single" w:sz="4" w:space="0" w:color="auto"/>
              <w:bottom w:val="single" w:sz="4" w:space="0" w:color="auto"/>
              <w:right w:val="single" w:sz="4" w:space="0" w:color="auto"/>
            </w:tcBorders>
          </w:tcPr>
          <w:p w:rsidR="007B73C9" w:rsidRPr="003B285E" w:rsidRDefault="007B73C9" w:rsidP="00E061FE">
            <w:pPr>
              <w:jc w:val="both"/>
              <w:rPr>
                <w:rFonts w:ascii="Arial Narrow" w:hAnsi="Arial Narrow" w:cs="Arial"/>
                <w:b/>
                <w:sz w:val="20"/>
                <w:szCs w:val="20"/>
              </w:rPr>
            </w:pPr>
            <w:r w:rsidRPr="003B285E">
              <w:rPr>
                <w:rFonts w:ascii="Arial Narrow" w:hAnsi="Arial Narrow" w:cs="Arial"/>
                <w:b/>
                <w:sz w:val="20"/>
                <w:szCs w:val="20"/>
              </w:rPr>
              <w:t>PBS Indication:</w:t>
            </w:r>
          </w:p>
        </w:tc>
        <w:tc>
          <w:tcPr>
            <w:tcW w:w="5953" w:type="dxa"/>
            <w:tcBorders>
              <w:top w:val="single" w:sz="4" w:space="0" w:color="auto"/>
              <w:left w:val="single" w:sz="4" w:space="0" w:color="auto"/>
              <w:bottom w:val="single" w:sz="4" w:space="0" w:color="auto"/>
              <w:right w:val="single" w:sz="4" w:space="0" w:color="auto"/>
            </w:tcBorders>
          </w:tcPr>
          <w:p w:rsidR="007B73C9" w:rsidRPr="003B285E" w:rsidRDefault="000B6DDA" w:rsidP="00E061FE">
            <w:pPr>
              <w:rPr>
                <w:rFonts w:ascii="Arial Narrow" w:hAnsi="Arial Narrow" w:cs="Arial"/>
                <w:sz w:val="20"/>
                <w:szCs w:val="20"/>
              </w:rPr>
            </w:pPr>
            <w:r w:rsidRPr="003B285E">
              <w:rPr>
                <w:rFonts w:ascii="Arial Narrow" w:hAnsi="Arial Narrow" w:cs="Arial"/>
                <w:sz w:val="20"/>
                <w:szCs w:val="20"/>
              </w:rPr>
              <w:t>Multiple myeloma</w:t>
            </w:r>
          </w:p>
        </w:tc>
      </w:tr>
      <w:tr w:rsidR="007B73C9" w:rsidRPr="003B285E" w:rsidTr="007B73C9">
        <w:trPr>
          <w:cantSplit/>
          <w:trHeight w:val="360"/>
        </w:trPr>
        <w:tc>
          <w:tcPr>
            <w:tcW w:w="2410" w:type="dxa"/>
            <w:tcBorders>
              <w:top w:val="single" w:sz="4" w:space="0" w:color="auto"/>
              <w:left w:val="single" w:sz="4" w:space="0" w:color="auto"/>
              <w:bottom w:val="single" w:sz="4" w:space="0" w:color="auto"/>
              <w:right w:val="single" w:sz="4" w:space="0" w:color="auto"/>
            </w:tcBorders>
          </w:tcPr>
          <w:p w:rsidR="007B73C9" w:rsidRPr="003B285E" w:rsidRDefault="007B73C9" w:rsidP="00E061FE">
            <w:pPr>
              <w:jc w:val="both"/>
              <w:rPr>
                <w:rFonts w:ascii="Arial Narrow" w:hAnsi="Arial Narrow" w:cs="Arial"/>
                <w:b/>
                <w:sz w:val="20"/>
                <w:szCs w:val="20"/>
              </w:rPr>
            </w:pPr>
            <w:r w:rsidRPr="003B285E">
              <w:rPr>
                <w:rFonts w:ascii="Arial Narrow" w:hAnsi="Arial Narrow" w:cs="Arial"/>
                <w:b/>
                <w:sz w:val="20"/>
                <w:szCs w:val="20"/>
              </w:rPr>
              <w:t>Treatment phase:</w:t>
            </w:r>
          </w:p>
        </w:tc>
        <w:tc>
          <w:tcPr>
            <w:tcW w:w="5953" w:type="dxa"/>
            <w:tcBorders>
              <w:top w:val="single" w:sz="4" w:space="0" w:color="auto"/>
              <w:left w:val="single" w:sz="4" w:space="0" w:color="auto"/>
              <w:bottom w:val="single" w:sz="4" w:space="0" w:color="auto"/>
              <w:right w:val="single" w:sz="4" w:space="0" w:color="auto"/>
            </w:tcBorders>
          </w:tcPr>
          <w:p w:rsidR="007B73C9" w:rsidRPr="003B285E" w:rsidRDefault="000B6DDA" w:rsidP="00E061FE">
            <w:pPr>
              <w:rPr>
                <w:rFonts w:ascii="Arial Narrow" w:hAnsi="Arial Narrow" w:cs="Arial"/>
                <w:sz w:val="20"/>
                <w:szCs w:val="20"/>
              </w:rPr>
            </w:pPr>
            <w:r w:rsidRPr="003B285E">
              <w:rPr>
                <w:rFonts w:ascii="Arial Narrow" w:hAnsi="Arial Narrow" w:cs="Arial"/>
                <w:sz w:val="20"/>
                <w:szCs w:val="20"/>
              </w:rPr>
              <w:t>Initial</w:t>
            </w:r>
          </w:p>
        </w:tc>
      </w:tr>
      <w:tr w:rsidR="007B73C9" w:rsidRPr="003B285E" w:rsidTr="007B73C9">
        <w:trPr>
          <w:cantSplit/>
          <w:trHeight w:val="360"/>
        </w:trPr>
        <w:tc>
          <w:tcPr>
            <w:tcW w:w="2410" w:type="dxa"/>
            <w:tcBorders>
              <w:top w:val="single" w:sz="4" w:space="0" w:color="auto"/>
              <w:left w:val="single" w:sz="4" w:space="0" w:color="auto"/>
              <w:bottom w:val="single" w:sz="4" w:space="0" w:color="auto"/>
              <w:right w:val="single" w:sz="4" w:space="0" w:color="auto"/>
            </w:tcBorders>
          </w:tcPr>
          <w:p w:rsidR="007B73C9" w:rsidRPr="003B285E" w:rsidRDefault="007B73C9" w:rsidP="00E061FE">
            <w:pPr>
              <w:jc w:val="both"/>
              <w:rPr>
                <w:rFonts w:ascii="Arial Narrow" w:hAnsi="Arial Narrow" w:cs="Arial"/>
                <w:b/>
                <w:sz w:val="20"/>
                <w:szCs w:val="20"/>
              </w:rPr>
            </w:pPr>
            <w:r w:rsidRPr="003B285E">
              <w:rPr>
                <w:rFonts w:ascii="Arial Narrow" w:hAnsi="Arial Narrow" w:cs="Arial"/>
                <w:b/>
                <w:sz w:val="20"/>
                <w:szCs w:val="20"/>
              </w:rPr>
              <w:t>Restriction Level / Method:</w:t>
            </w:r>
          </w:p>
          <w:p w:rsidR="007B73C9" w:rsidRPr="003B285E" w:rsidRDefault="007B73C9" w:rsidP="00E061FE">
            <w:pPr>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7B73C9" w:rsidRPr="003B285E" w:rsidRDefault="007B73C9" w:rsidP="00E061FE">
            <w:pPr>
              <w:rPr>
                <w:rFonts w:ascii="Arial Narrow" w:hAnsi="Arial Narrow" w:cs="Arial"/>
                <w:sz w:val="20"/>
                <w:szCs w:val="20"/>
              </w:rPr>
            </w:pPr>
            <w:r w:rsidRPr="003B285E">
              <w:rPr>
                <w:rFonts w:ascii="Arial Narrow" w:hAnsi="Arial Narrow" w:cs="Arial"/>
                <w:sz w:val="20"/>
                <w:szCs w:val="20"/>
              </w:rPr>
              <w:fldChar w:fldCharType="begin">
                <w:ffData>
                  <w:name w:val="Check1"/>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Restricted benefit</w:t>
            </w:r>
          </w:p>
          <w:p w:rsidR="007B73C9" w:rsidRPr="003B285E" w:rsidRDefault="000B6DDA" w:rsidP="00E061FE">
            <w:pPr>
              <w:rPr>
                <w:rFonts w:ascii="Arial Narrow" w:hAnsi="Arial Narrow" w:cs="Arial"/>
                <w:sz w:val="20"/>
                <w:szCs w:val="20"/>
              </w:rPr>
            </w:pPr>
            <w:r w:rsidRPr="003B285E">
              <w:rPr>
                <w:rFonts w:ascii="Arial Narrow" w:hAnsi="Arial Narrow" w:cs="Arial"/>
                <w:sz w:val="20"/>
                <w:szCs w:val="20"/>
              </w:rPr>
              <w:fldChar w:fldCharType="begin">
                <w:ffData>
                  <w:name w:val=""/>
                  <w:enabled/>
                  <w:calcOnExit w:val="0"/>
                  <w:checkBox>
                    <w:sizeAuto/>
                    <w:default w:val="1"/>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007B73C9" w:rsidRPr="003B285E">
              <w:rPr>
                <w:rFonts w:ascii="Arial Narrow" w:hAnsi="Arial Narrow" w:cs="Arial"/>
                <w:sz w:val="20"/>
                <w:szCs w:val="20"/>
              </w:rPr>
              <w:t>Authority Required - In Writing</w:t>
            </w:r>
          </w:p>
          <w:p w:rsidR="007B73C9" w:rsidRPr="003B285E" w:rsidRDefault="007B73C9" w:rsidP="00E061FE">
            <w:pPr>
              <w:rPr>
                <w:rFonts w:ascii="Arial Narrow" w:hAnsi="Arial Narrow" w:cs="Arial"/>
                <w:sz w:val="20"/>
                <w:szCs w:val="20"/>
              </w:rPr>
            </w:pPr>
            <w:r w:rsidRPr="003B285E">
              <w:rPr>
                <w:rFonts w:ascii="Arial Narrow" w:hAnsi="Arial Narrow" w:cs="Arial"/>
                <w:sz w:val="20"/>
                <w:szCs w:val="20"/>
              </w:rPr>
              <w:fldChar w:fldCharType="begin">
                <w:ffData>
                  <w:name w:val="Check3"/>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Authority Required - Telephone</w:t>
            </w:r>
          </w:p>
          <w:p w:rsidR="007B73C9" w:rsidRPr="003B285E" w:rsidRDefault="007B73C9" w:rsidP="00E061FE">
            <w:pPr>
              <w:rPr>
                <w:rFonts w:ascii="Arial Narrow" w:hAnsi="Arial Narrow" w:cs="Arial"/>
                <w:sz w:val="20"/>
                <w:szCs w:val="20"/>
              </w:rPr>
            </w:pPr>
            <w:r w:rsidRPr="003B285E">
              <w:rPr>
                <w:rFonts w:ascii="Arial Narrow" w:hAnsi="Arial Narrow" w:cs="Arial"/>
                <w:sz w:val="20"/>
                <w:szCs w:val="20"/>
              </w:rPr>
              <w:fldChar w:fldCharType="begin">
                <w:ffData>
                  <w:name w:val=""/>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Authority Required – Emergency</w:t>
            </w:r>
          </w:p>
          <w:p w:rsidR="007B73C9" w:rsidRPr="003B285E" w:rsidRDefault="007B73C9" w:rsidP="00E061FE">
            <w:pPr>
              <w:rPr>
                <w:rFonts w:ascii="Arial Narrow" w:hAnsi="Arial Narrow" w:cs="Arial"/>
                <w:sz w:val="20"/>
                <w:szCs w:val="20"/>
              </w:rPr>
            </w:pPr>
            <w:r w:rsidRPr="003B285E">
              <w:rPr>
                <w:rFonts w:ascii="Arial Narrow" w:hAnsi="Arial Narrow" w:cs="Arial"/>
                <w:sz w:val="20"/>
                <w:szCs w:val="20"/>
              </w:rPr>
              <w:fldChar w:fldCharType="begin">
                <w:ffData>
                  <w:name w:val="Check5"/>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Authority Required - Electronic</w:t>
            </w:r>
          </w:p>
          <w:p w:rsidR="007B73C9" w:rsidRPr="003B285E" w:rsidRDefault="007B73C9" w:rsidP="00E061FE">
            <w:pPr>
              <w:rPr>
                <w:rFonts w:ascii="Arial Narrow" w:hAnsi="Arial Narrow" w:cs="Arial"/>
                <w:sz w:val="20"/>
                <w:szCs w:val="20"/>
              </w:rPr>
            </w:pPr>
            <w:r w:rsidRPr="003B285E">
              <w:rPr>
                <w:rFonts w:ascii="Arial Narrow" w:hAnsi="Arial Narrow" w:cs="Arial"/>
                <w:sz w:val="20"/>
                <w:szCs w:val="20"/>
              </w:rPr>
              <w:fldChar w:fldCharType="begin">
                <w:ffData>
                  <w:name w:val="Check5"/>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Streamlined</w:t>
            </w:r>
          </w:p>
        </w:tc>
      </w:tr>
      <w:tr w:rsidR="007B73C9" w:rsidRPr="003B285E" w:rsidTr="007B73C9">
        <w:trPr>
          <w:cantSplit/>
          <w:trHeight w:val="360"/>
        </w:trPr>
        <w:tc>
          <w:tcPr>
            <w:tcW w:w="2410" w:type="dxa"/>
            <w:tcBorders>
              <w:top w:val="single" w:sz="4" w:space="0" w:color="auto"/>
              <w:left w:val="single" w:sz="4" w:space="0" w:color="auto"/>
              <w:bottom w:val="single" w:sz="4" w:space="0" w:color="auto"/>
              <w:right w:val="single" w:sz="4" w:space="0" w:color="auto"/>
            </w:tcBorders>
          </w:tcPr>
          <w:p w:rsidR="007B73C9" w:rsidRPr="003B285E" w:rsidRDefault="007B73C9" w:rsidP="00E061FE">
            <w:pPr>
              <w:jc w:val="both"/>
              <w:rPr>
                <w:rFonts w:ascii="Arial Narrow" w:hAnsi="Arial Narrow" w:cs="Arial"/>
                <w:b/>
                <w:sz w:val="20"/>
                <w:szCs w:val="20"/>
              </w:rPr>
            </w:pPr>
            <w:r w:rsidRPr="003B285E">
              <w:rPr>
                <w:rFonts w:ascii="Arial Narrow" w:hAnsi="Arial Narrow" w:cs="Arial"/>
                <w:b/>
                <w:sz w:val="20"/>
                <w:szCs w:val="20"/>
              </w:rPr>
              <w:t>Clinical criteria:</w:t>
            </w:r>
          </w:p>
          <w:p w:rsidR="007B73C9" w:rsidRPr="003B285E" w:rsidRDefault="007B73C9" w:rsidP="00E061FE">
            <w:pPr>
              <w:jc w:val="both"/>
              <w:rPr>
                <w:rFonts w:ascii="Arial Narrow" w:hAnsi="Arial Narrow" w:cs="Arial"/>
                <w:i/>
                <w:sz w:val="20"/>
                <w:szCs w:val="20"/>
              </w:rPr>
            </w:pPr>
          </w:p>
          <w:p w:rsidR="007B73C9" w:rsidRPr="003B285E" w:rsidRDefault="007B73C9" w:rsidP="000B6DDA">
            <w:pPr>
              <w:jc w:val="both"/>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0B6DDA" w:rsidRPr="003B285E" w:rsidRDefault="000B6DDA" w:rsidP="000B6DDA">
            <w:pPr>
              <w:rPr>
                <w:rFonts w:ascii="Arial Narrow" w:hAnsi="Arial Narrow" w:cs="Arial"/>
                <w:sz w:val="20"/>
                <w:szCs w:val="20"/>
              </w:rPr>
            </w:pPr>
            <w:r w:rsidRPr="003B285E">
              <w:rPr>
                <w:rFonts w:ascii="Arial Narrow" w:hAnsi="Arial Narrow" w:cs="Arial"/>
                <w:sz w:val="20"/>
                <w:szCs w:val="20"/>
              </w:rPr>
              <w:t xml:space="preserve">The treatment must be in combination with dexamethasone, </w:t>
            </w:r>
          </w:p>
          <w:p w:rsidR="000B6DDA" w:rsidRPr="003B285E" w:rsidRDefault="000B6DDA" w:rsidP="000B6DDA">
            <w:pPr>
              <w:rPr>
                <w:rFonts w:ascii="Arial Narrow" w:hAnsi="Arial Narrow" w:cs="Arial"/>
                <w:sz w:val="20"/>
                <w:szCs w:val="20"/>
              </w:rPr>
            </w:pPr>
            <w:r w:rsidRPr="003B285E">
              <w:rPr>
                <w:rFonts w:ascii="Arial Narrow" w:hAnsi="Arial Narrow" w:cs="Arial"/>
                <w:sz w:val="20"/>
                <w:szCs w:val="20"/>
              </w:rPr>
              <w:t xml:space="preserve">AND </w:t>
            </w:r>
          </w:p>
          <w:p w:rsidR="000B6DDA" w:rsidRPr="003B285E" w:rsidRDefault="000B6DDA" w:rsidP="000B6DDA">
            <w:pPr>
              <w:rPr>
                <w:rFonts w:ascii="Arial Narrow" w:hAnsi="Arial Narrow" w:cs="Arial"/>
                <w:sz w:val="20"/>
                <w:szCs w:val="20"/>
              </w:rPr>
            </w:pPr>
            <w:r w:rsidRPr="003B285E">
              <w:rPr>
                <w:rFonts w:ascii="Arial Narrow" w:hAnsi="Arial Narrow" w:cs="Arial"/>
                <w:sz w:val="20"/>
                <w:szCs w:val="20"/>
              </w:rPr>
              <w:t xml:space="preserve">Patient must have undergone or be ineligible for a primary stem cell transplant, </w:t>
            </w:r>
          </w:p>
          <w:p w:rsidR="000B6DDA" w:rsidRPr="003B285E" w:rsidRDefault="000B6DDA" w:rsidP="000B6DDA">
            <w:pPr>
              <w:rPr>
                <w:rFonts w:ascii="Arial Narrow" w:hAnsi="Arial Narrow" w:cs="Arial"/>
                <w:sz w:val="20"/>
                <w:szCs w:val="20"/>
              </w:rPr>
            </w:pPr>
            <w:r w:rsidRPr="003B285E">
              <w:rPr>
                <w:rFonts w:ascii="Arial Narrow" w:hAnsi="Arial Narrow" w:cs="Arial"/>
                <w:sz w:val="20"/>
                <w:szCs w:val="20"/>
              </w:rPr>
              <w:t xml:space="preserve">AND </w:t>
            </w:r>
          </w:p>
          <w:p w:rsidR="000B6DDA" w:rsidRPr="003B285E" w:rsidRDefault="000B6DDA" w:rsidP="000B6DDA">
            <w:pPr>
              <w:rPr>
                <w:rFonts w:ascii="Arial Narrow" w:hAnsi="Arial Narrow" w:cs="Arial"/>
                <w:sz w:val="20"/>
                <w:szCs w:val="20"/>
              </w:rPr>
            </w:pPr>
            <w:r w:rsidRPr="003B285E">
              <w:rPr>
                <w:rFonts w:ascii="Arial Narrow" w:hAnsi="Arial Narrow" w:cs="Arial"/>
                <w:sz w:val="20"/>
                <w:szCs w:val="20"/>
              </w:rPr>
              <w:t>Patient must have received and failed treatment with lenalidomide and bortezomib,</w:t>
            </w:r>
          </w:p>
          <w:p w:rsidR="000B6DDA" w:rsidRPr="003B285E" w:rsidRDefault="000B6DDA" w:rsidP="000B6DDA">
            <w:pPr>
              <w:rPr>
                <w:rFonts w:ascii="Arial Narrow" w:hAnsi="Arial Narrow" w:cs="Arial"/>
                <w:sz w:val="20"/>
                <w:szCs w:val="20"/>
              </w:rPr>
            </w:pPr>
            <w:r w:rsidRPr="003B285E">
              <w:rPr>
                <w:rFonts w:ascii="Arial Narrow" w:hAnsi="Arial Narrow" w:cs="Arial"/>
                <w:sz w:val="20"/>
                <w:szCs w:val="20"/>
              </w:rPr>
              <w:t xml:space="preserve">AND </w:t>
            </w:r>
          </w:p>
          <w:p w:rsidR="007B73C9" w:rsidRPr="003B285E" w:rsidRDefault="000B6DDA" w:rsidP="000B6DDA">
            <w:pPr>
              <w:rPr>
                <w:rFonts w:ascii="Arial Narrow" w:hAnsi="Arial Narrow" w:cs="Arial"/>
                <w:sz w:val="20"/>
                <w:szCs w:val="20"/>
              </w:rPr>
            </w:pPr>
            <w:r w:rsidRPr="003B285E">
              <w:rPr>
                <w:rFonts w:ascii="Arial Narrow" w:hAnsi="Arial Narrow" w:cs="Arial"/>
                <w:sz w:val="20"/>
                <w:szCs w:val="20"/>
              </w:rPr>
              <w:t>Patient must not be receiving concomitant PBS-subsidised thalidomide, lenalidomide or bortezomib</w:t>
            </w:r>
          </w:p>
        </w:tc>
      </w:tr>
      <w:tr w:rsidR="007B73C9" w:rsidRPr="003B285E" w:rsidTr="007B73C9">
        <w:trPr>
          <w:cantSplit/>
          <w:trHeight w:val="360"/>
        </w:trPr>
        <w:tc>
          <w:tcPr>
            <w:tcW w:w="2410" w:type="dxa"/>
            <w:tcBorders>
              <w:top w:val="single" w:sz="4" w:space="0" w:color="auto"/>
              <w:left w:val="single" w:sz="4" w:space="0" w:color="auto"/>
              <w:bottom w:val="single" w:sz="4" w:space="0" w:color="auto"/>
              <w:right w:val="single" w:sz="4" w:space="0" w:color="auto"/>
            </w:tcBorders>
          </w:tcPr>
          <w:p w:rsidR="007B73C9" w:rsidRPr="003B285E" w:rsidRDefault="007B73C9" w:rsidP="00E061FE">
            <w:pPr>
              <w:jc w:val="both"/>
              <w:rPr>
                <w:rFonts w:ascii="Arial Narrow" w:hAnsi="Arial Narrow" w:cs="Arial"/>
                <w:b/>
                <w:sz w:val="20"/>
                <w:szCs w:val="20"/>
              </w:rPr>
            </w:pPr>
            <w:r w:rsidRPr="003B285E">
              <w:rPr>
                <w:rFonts w:ascii="Arial Narrow" w:hAnsi="Arial Narrow" w:cs="Arial"/>
                <w:b/>
                <w:sz w:val="20"/>
                <w:szCs w:val="20"/>
              </w:rPr>
              <w:t>Definitions</w:t>
            </w:r>
          </w:p>
          <w:p w:rsidR="007B73C9" w:rsidRPr="003B285E" w:rsidRDefault="007B73C9" w:rsidP="00553ADD">
            <w:pPr>
              <w:jc w:val="both"/>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7B73C9" w:rsidRPr="003B285E" w:rsidRDefault="00553ADD" w:rsidP="00E061FE">
            <w:pPr>
              <w:rPr>
                <w:rFonts w:ascii="Arial Narrow" w:hAnsi="Arial Narrow" w:cs="Arial"/>
                <w:sz w:val="20"/>
                <w:szCs w:val="20"/>
              </w:rPr>
            </w:pPr>
            <w:r w:rsidRPr="003B285E">
              <w:rPr>
                <w:rFonts w:ascii="Arial Narrow" w:hAnsi="Arial Narrow" w:cs="Arial"/>
                <w:sz w:val="20"/>
                <w:szCs w:val="20"/>
              </w:rPr>
              <w:t>Treatment failure is defined as confirmed progressive disease during treatment or within 6 months of discontinuing treatment</w:t>
            </w:r>
          </w:p>
        </w:tc>
      </w:tr>
    </w:tbl>
    <w:p w:rsidR="007B73C9" w:rsidRPr="003B285E" w:rsidRDefault="007B73C9" w:rsidP="007B73C9">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2410"/>
        <w:gridCol w:w="5953"/>
      </w:tblGrid>
      <w:tr w:rsidR="00553ADD" w:rsidRPr="003B285E" w:rsidTr="00E061FE">
        <w:trPr>
          <w:cantSplit/>
          <w:trHeight w:val="360"/>
        </w:trPr>
        <w:tc>
          <w:tcPr>
            <w:tcW w:w="2410" w:type="dxa"/>
            <w:tcBorders>
              <w:top w:val="single" w:sz="4" w:space="0" w:color="auto"/>
              <w:left w:val="single" w:sz="4" w:space="0" w:color="auto"/>
              <w:bottom w:val="single" w:sz="4" w:space="0" w:color="auto"/>
              <w:right w:val="single" w:sz="4" w:space="0" w:color="auto"/>
            </w:tcBorders>
          </w:tcPr>
          <w:p w:rsidR="00553ADD" w:rsidRPr="003B285E" w:rsidRDefault="00553ADD" w:rsidP="00F65AAD">
            <w:pPr>
              <w:jc w:val="both"/>
              <w:rPr>
                <w:rFonts w:ascii="Arial Narrow" w:hAnsi="Arial Narrow" w:cs="Arial"/>
                <w:b/>
                <w:sz w:val="20"/>
                <w:szCs w:val="20"/>
              </w:rPr>
            </w:pPr>
            <w:r w:rsidRPr="003B285E">
              <w:rPr>
                <w:rFonts w:ascii="Arial Narrow" w:hAnsi="Arial Narrow" w:cs="Arial"/>
                <w:b/>
                <w:sz w:val="20"/>
                <w:szCs w:val="20"/>
              </w:rPr>
              <w:t>Category / Program</w:t>
            </w:r>
          </w:p>
        </w:tc>
        <w:tc>
          <w:tcPr>
            <w:tcW w:w="5953" w:type="dxa"/>
            <w:tcBorders>
              <w:top w:val="single" w:sz="4" w:space="0" w:color="auto"/>
              <w:left w:val="single" w:sz="4" w:space="0" w:color="auto"/>
              <w:bottom w:val="single" w:sz="4" w:space="0" w:color="auto"/>
              <w:right w:val="single" w:sz="4" w:space="0" w:color="auto"/>
            </w:tcBorders>
          </w:tcPr>
          <w:p w:rsidR="00553ADD" w:rsidRPr="003B285E" w:rsidRDefault="00553ADD" w:rsidP="00E061FE">
            <w:pPr>
              <w:rPr>
                <w:rFonts w:ascii="Arial Narrow" w:hAnsi="Arial Narrow" w:cs="Arial"/>
                <w:sz w:val="20"/>
                <w:szCs w:val="20"/>
              </w:rPr>
            </w:pPr>
            <w:r w:rsidRPr="003B285E">
              <w:rPr>
                <w:rFonts w:ascii="Arial Narrow" w:hAnsi="Arial Narrow" w:cs="Arial"/>
                <w:sz w:val="20"/>
                <w:szCs w:val="20"/>
              </w:rPr>
              <w:t>Section 100 – Highly Specialised Drugs Program</w:t>
            </w:r>
          </w:p>
        </w:tc>
      </w:tr>
      <w:tr w:rsidR="00553ADD" w:rsidRPr="003B285E" w:rsidTr="00E061FE">
        <w:trPr>
          <w:cantSplit/>
          <w:trHeight w:val="360"/>
        </w:trPr>
        <w:tc>
          <w:tcPr>
            <w:tcW w:w="2410" w:type="dxa"/>
            <w:tcBorders>
              <w:top w:val="single" w:sz="4" w:space="0" w:color="auto"/>
              <w:left w:val="single" w:sz="4" w:space="0" w:color="auto"/>
              <w:bottom w:val="single" w:sz="4" w:space="0" w:color="auto"/>
              <w:right w:val="single" w:sz="4" w:space="0" w:color="auto"/>
            </w:tcBorders>
          </w:tcPr>
          <w:p w:rsidR="00553ADD" w:rsidRPr="003B285E" w:rsidRDefault="00553ADD" w:rsidP="00E061FE">
            <w:pPr>
              <w:jc w:val="both"/>
              <w:rPr>
                <w:rFonts w:ascii="Arial Narrow" w:hAnsi="Arial Narrow" w:cs="Arial"/>
                <w:b/>
                <w:sz w:val="20"/>
                <w:szCs w:val="20"/>
              </w:rPr>
            </w:pPr>
            <w:r w:rsidRPr="003B285E">
              <w:rPr>
                <w:rFonts w:ascii="Arial Narrow" w:hAnsi="Arial Narrow" w:cs="Arial"/>
                <w:b/>
                <w:sz w:val="20"/>
                <w:szCs w:val="20"/>
              </w:rPr>
              <w:t>Prescriber type:</w:t>
            </w:r>
          </w:p>
        </w:tc>
        <w:tc>
          <w:tcPr>
            <w:tcW w:w="5953" w:type="dxa"/>
            <w:tcBorders>
              <w:top w:val="single" w:sz="4" w:space="0" w:color="auto"/>
              <w:left w:val="single" w:sz="4" w:space="0" w:color="auto"/>
              <w:bottom w:val="single" w:sz="4" w:space="0" w:color="auto"/>
              <w:right w:val="single" w:sz="4" w:space="0" w:color="auto"/>
            </w:tcBorders>
          </w:tcPr>
          <w:p w:rsidR="00553ADD" w:rsidRPr="003B285E" w:rsidRDefault="00553ADD" w:rsidP="00E061FE">
            <w:pPr>
              <w:rPr>
                <w:rFonts w:ascii="Arial Narrow" w:hAnsi="Arial Narrow" w:cs="Arial"/>
                <w:sz w:val="20"/>
                <w:szCs w:val="20"/>
              </w:rPr>
            </w:pPr>
            <w:r w:rsidRPr="003B285E">
              <w:rPr>
                <w:rFonts w:ascii="Arial Narrow" w:hAnsi="Arial Narrow" w:cs="Arial"/>
                <w:sz w:val="20"/>
                <w:szCs w:val="20"/>
              </w:rPr>
              <w:fldChar w:fldCharType="begin">
                <w:ffData>
                  <w:name w:val="Check1"/>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 xml:space="preserve">Dental  </w:t>
            </w:r>
            <w:r w:rsidRPr="003B285E">
              <w:rPr>
                <w:rFonts w:ascii="Arial Narrow" w:hAnsi="Arial Narrow" w:cs="Arial"/>
                <w:sz w:val="20"/>
                <w:szCs w:val="20"/>
              </w:rPr>
              <w:fldChar w:fldCharType="begin">
                <w:ffData>
                  <w:name w:val=""/>
                  <w:enabled/>
                  <w:calcOnExit w:val="0"/>
                  <w:checkBox>
                    <w:sizeAuto/>
                    <w:default w:val="1"/>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 xml:space="preserve">Medical Practitioners  </w:t>
            </w:r>
            <w:r w:rsidRPr="003B285E">
              <w:rPr>
                <w:rFonts w:ascii="Arial Narrow" w:hAnsi="Arial Narrow" w:cs="Arial"/>
                <w:sz w:val="20"/>
                <w:szCs w:val="20"/>
              </w:rPr>
              <w:fldChar w:fldCharType="begin">
                <w:ffData>
                  <w:name w:val="Check3"/>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 xml:space="preserve">Nurse practitioners  </w:t>
            </w:r>
            <w:r w:rsidRPr="003B285E">
              <w:rPr>
                <w:rFonts w:ascii="Arial Narrow" w:hAnsi="Arial Narrow" w:cs="Arial"/>
                <w:sz w:val="20"/>
                <w:szCs w:val="20"/>
              </w:rPr>
              <w:fldChar w:fldCharType="begin">
                <w:ffData>
                  <w:name w:val=""/>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Optometrists</w:t>
            </w:r>
          </w:p>
          <w:p w:rsidR="00553ADD" w:rsidRPr="003B285E" w:rsidRDefault="00553ADD" w:rsidP="00E061FE">
            <w:pPr>
              <w:rPr>
                <w:rFonts w:ascii="Arial Narrow" w:hAnsi="Arial Narrow" w:cs="Arial"/>
                <w:sz w:val="20"/>
                <w:szCs w:val="20"/>
              </w:rPr>
            </w:pPr>
            <w:r w:rsidRPr="003B285E">
              <w:rPr>
                <w:rFonts w:ascii="Arial Narrow" w:hAnsi="Arial Narrow" w:cs="Arial"/>
                <w:sz w:val="20"/>
                <w:szCs w:val="20"/>
              </w:rPr>
              <w:fldChar w:fldCharType="begin">
                <w:ffData>
                  <w:name w:val="Check5"/>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Midwives</w:t>
            </w:r>
          </w:p>
        </w:tc>
      </w:tr>
      <w:tr w:rsidR="00553ADD" w:rsidRPr="003B285E" w:rsidTr="00E061FE">
        <w:trPr>
          <w:cantSplit/>
          <w:trHeight w:val="360"/>
        </w:trPr>
        <w:tc>
          <w:tcPr>
            <w:tcW w:w="2410" w:type="dxa"/>
            <w:tcBorders>
              <w:top w:val="single" w:sz="4" w:space="0" w:color="auto"/>
              <w:left w:val="single" w:sz="4" w:space="0" w:color="auto"/>
              <w:bottom w:val="single" w:sz="4" w:space="0" w:color="auto"/>
              <w:right w:val="single" w:sz="4" w:space="0" w:color="auto"/>
            </w:tcBorders>
          </w:tcPr>
          <w:p w:rsidR="00553ADD" w:rsidRPr="003B285E" w:rsidRDefault="00553ADD" w:rsidP="00E061FE">
            <w:pPr>
              <w:jc w:val="both"/>
              <w:rPr>
                <w:rFonts w:ascii="Arial Narrow" w:hAnsi="Arial Narrow" w:cs="Arial"/>
                <w:b/>
                <w:sz w:val="20"/>
                <w:szCs w:val="20"/>
              </w:rPr>
            </w:pPr>
            <w:r w:rsidRPr="003B285E">
              <w:rPr>
                <w:rFonts w:ascii="Arial Narrow" w:hAnsi="Arial Narrow" w:cs="Arial"/>
                <w:b/>
                <w:sz w:val="20"/>
                <w:szCs w:val="20"/>
              </w:rPr>
              <w:t>Condition:</w:t>
            </w:r>
          </w:p>
        </w:tc>
        <w:tc>
          <w:tcPr>
            <w:tcW w:w="5953" w:type="dxa"/>
            <w:tcBorders>
              <w:top w:val="single" w:sz="4" w:space="0" w:color="auto"/>
              <w:left w:val="single" w:sz="4" w:space="0" w:color="auto"/>
              <w:bottom w:val="single" w:sz="4" w:space="0" w:color="auto"/>
              <w:right w:val="single" w:sz="4" w:space="0" w:color="auto"/>
            </w:tcBorders>
          </w:tcPr>
          <w:p w:rsidR="00553ADD" w:rsidRPr="003B285E" w:rsidRDefault="00553ADD" w:rsidP="00E061FE">
            <w:pPr>
              <w:rPr>
                <w:rFonts w:ascii="Arial Narrow" w:hAnsi="Arial Narrow" w:cs="Arial"/>
                <w:sz w:val="20"/>
                <w:szCs w:val="20"/>
              </w:rPr>
            </w:pPr>
            <w:r w:rsidRPr="003B285E">
              <w:rPr>
                <w:rFonts w:ascii="Arial Narrow" w:hAnsi="Arial Narrow" w:cs="Arial"/>
                <w:sz w:val="20"/>
                <w:szCs w:val="20"/>
              </w:rPr>
              <w:t>Multiple myeloma</w:t>
            </w:r>
          </w:p>
        </w:tc>
      </w:tr>
      <w:tr w:rsidR="00553ADD" w:rsidRPr="003B285E" w:rsidTr="00E061FE">
        <w:trPr>
          <w:cantSplit/>
          <w:trHeight w:val="360"/>
        </w:trPr>
        <w:tc>
          <w:tcPr>
            <w:tcW w:w="2410" w:type="dxa"/>
            <w:tcBorders>
              <w:top w:val="single" w:sz="4" w:space="0" w:color="auto"/>
              <w:left w:val="single" w:sz="4" w:space="0" w:color="auto"/>
              <w:bottom w:val="single" w:sz="4" w:space="0" w:color="auto"/>
              <w:right w:val="single" w:sz="4" w:space="0" w:color="auto"/>
            </w:tcBorders>
          </w:tcPr>
          <w:p w:rsidR="00553ADD" w:rsidRPr="003B285E" w:rsidRDefault="00553ADD" w:rsidP="00E061FE">
            <w:pPr>
              <w:jc w:val="both"/>
              <w:rPr>
                <w:rFonts w:ascii="Arial Narrow" w:hAnsi="Arial Narrow" w:cs="Arial"/>
                <w:b/>
                <w:sz w:val="20"/>
                <w:szCs w:val="20"/>
              </w:rPr>
            </w:pPr>
            <w:r w:rsidRPr="003B285E">
              <w:rPr>
                <w:rFonts w:ascii="Arial Narrow" w:hAnsi="Arial Narrow" w:cs="Arial"/>
                <w:b/>
                <w:sz w:val="20"/>
                <w:szCs w:val="20"/>
              </w:rPr>
              <w:t>PBS Indication:</w:t>
            </w:r>
          </w:p>
        </w:tc>
        <w:tc>
          <w:tcPr>
            <w:tcW w:w="5953" w:type="dxa"/>
            <w:tcBorders>
              <w:top w:val="single" w:sz="4" w:space="0" w:color="auto"/>
              <w:left w:val="single" w:sz="4" w:space="0" w:color="auto"/>
              <w:bottom w:val="single" w:sz="4" w:space="0" w:color="auto"/>
              <w:right w:val="single" w:sz="4" w:space="0" w:color="auto"/>
            </w:tcBorders>
          </w:tcPr>
          <w:p w:rsidR="00553ADD" w:rsidRPr="003B285E" w:rsidRDefault="00553ADD" w:rsidP="00E061FE">
            <w:pPr>
              <w:rPr>
                <w:rFonts w:ascii="Arial Narrow" w:hAnsi="Arial Narrow" w:cs="Arial"/>
                <w:sz w:val="20"/>
                <w:szCs w:val="20"/>
              </w:rPr>
            </w:pPr>
            <w:r w:rsidRPr="003B285E">
              <w:rPr>
                <w:rFonts w:ascii="Arial Narrow" w:hAnsi="Arial Narrow" w:cs="Arial"/>
                <w:sz w:val="20"/>
                <w:szCs w:val="20"/>
              </w:rPr>
              <w:t>Multiple myeloma</w:t>
            </w:r>
          </w:p>
        </w:tc>
      </w:tr>
      <w:tr w:rsidR="00553ADD" w:rsidRPr="003B285E" w:rsidTr="00E061FE">
        <w:trPr>
          <w:cantSplit/>
          <w:trHeight w:val="360"/>
        </w:trPr>
        <w:tc>
          <w:tcPr>
            <w:tcW w:w="2410" w:type="dxa"/>
            <w:tcBorders>
              <w:top w:val="single" w:sz="4" w:space="0" w:color="auto"/>
              <w:left w:val="single" w:sz="4" w:space="0" w:color="auto"/>
              <w:bottom w:val="single" w:sz="4" w:space="0" w:color="auto"/>
              <w:right w:val="single" w:sz="4" w:space="0" w:color="auto"/>
            </w:tcBorders>
          </w:tcPr>
          <w:p w:rsidR="00553ADD" w:rsidRPr="003B285E" w:rsidRDefault="00553ADD" w:rsidP="00E061FE">
            <w:pPr>
              <w:jc w:val="both"/>
              <w:rPr>
                <w:rFonts w:ascii="Arial Narrow" w:hAnsi="Arial Narrow" w:cs="Arial"/>
                <w:b/>
                <w:sz w:val="20"/>
                <w:szCs w:val="20"/>
              </w:rPr>
            </w:pPr>
            <w:r w:rsidRPr="003B285E">
              <w:rPr>
                <w:rFonts w:ascii="Arial Narrow" w:hAnsi="Arial Narrow" w:cs="Arial"/>
                <w:b/>
                <w:sz w:val="20"/>
                <w:szCs w:val="20"/>
              </w:rPr>
              <w:t>Treatment phase:</w:t>
            </w:r>
          </w:p>
        </w:tc>
        <w:tc>
          <w:tcPr>
            <w:tcW w:w="5953" w:type="dxa"/>
            <w:tcBorders>
              <w:top w:val="single" w:sz="4" w:space="0" w:color="auto"/>
              <w:left w:val="single" w:sz="4" w:space="0" w:color="auto"/>
              <w:bottom w:val="single" w:sz="4" w:space="0" w:color="auto"/>
              <w:right w:val="single" w:sz="4" w:space="0" w:color="auto"/>
            </w:tcBorders>
          </w:tcPr>
          <w:p w:rsidR="00553ADD" w:rsidRPr="003B285E" w:rsidRDefault="00553ADD" w:rsidP="00E061FE">
            <w:pPr>
              <w:rPr>
                <w:rFonts w:ascii="Arial Narrow" w:hAnsi="Arial Narrow" w:cs="Arial"/>
                <w:sz w:val="20"/>
                <w:szCs w:val="20"/>
              </w:rPr>
            </w:pPr>
            <w:r w:rsidRPr="003B285E">
              <w:rPr>
                <w:rFonts w:ascii="Arial Narrow" w:hAnsi="Arial Narrow" w:cs="Arial"/>
                <w:sz w:val="20"/>
                <w:szCs w:val="20"/>
              </w:rPr>
              <w:t>Continuing</w:t>
            </w:r>
          </w:p>
        </w:tc>
      </w:tr>
      <w:tr w:rsidR="00553ADD" w:rsidRPr="003B285E" w:rsidTr="00E061FE">
        <w:trPr>
          <w:cantSplit/>
          <w:trHeight w:val="360"/>
        </w:trPr>
        <w:tc>
          <w:tcPr>
            <w:tcW w:w="2410" w:type="dxa"/>
            <w:tcBorders>
              <w:top w:val="single" w:sz="4" w:space="0" w:color="auto"/>
              <w:left w:val="single" w:sz="4" w:space="0" w:color="auto"/>
              <w:bottom w:val="single" w:sz="4" w:space="0" w:color="auto"/>
              <w:right w:val="single" w:sz="4" w:space="0" w:color="auto"/>
            </w:tcBorders>
          </w:tcPr>
          <w:p w:rsidR="00553ADD" w:rsidRPr="003B285E" w:rsidRDefault="00553ADD" w:rsidP="00E061FE">
            <w:pPr>
              <w:jc w:val="both"/>
              <w:rPr>
                <w:rFonts w:ascii="Arial Narrow" w:hAnsi="Arial Narrow" w:cs="Arial"/>
                <w:b/>
                <w:sz w:val="20"/>
                <w:szCs w:val="20"/>
              </w:rPr>
            </w:pPr>
            <w:r w:rsidRPr="003B285E">
              <w:rPr>
                <w:rFonts w:ascii="Arial Narrow" w:hAnsi="Arial Narrow" w:cs="Arial"/>
                <w:b/>
                <w:sz w:val="20"/>
                <w:szCs w:val="20"/>
              </w:rPr>
              <w:t>Restriction Level / Method:</w:t>
            </w:r>
          </w:p>
          <w:p w:rsidR="00553ADD" w:rsidRPr="003B285E" w:rsidRDefault="00553ADD" w:rsidP="00E061FE">
            <w:pPr>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553ADD" w:rsidRPr="003B285E" w:rsidRDefault="00553ADD" w:rsidP="00E061FE">
            <w:pPr>
              <w:rPr>
                <w:rFonts w:ascii="Arial Narrow" w:hAnsi="Arial Narrow" w:cs="Arial"/>
                <w:sz w:val="20"/>
                <w:szCs w:val="20"/>
              </w:rPr>
            </w:pPr>
            <w:r w:rsidRPr="003B285E">
              <w:rPr>
                <w:rFonts w:ascii="Arial Narrow" w:hAnsi="Arial Narrow" w:cs="Arial"/>
                <w:sz w:val="20"/>
                <w:szCs w:val="20"/>
              </w:rPr>
              <w:fldChar w:fldCharType="begin">
                <w:ffData>
                  <w:name w:val="Check1"/>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Restricted benefit</w:t>
            </w:r>
          </w:p>
          <w:p w:rsidR="00553ADD" w:rsidRPr="003B285E" w:rsidRDefault="00553ADD" w:rsidP="00E061FE">
            <w:pPr>
              <w:rPr>
                <w:rFonts w:ascii="Arial Narrow" w:hAnsi="Arial Narrow" w:cs="Arial"/>
                <w:sz w:val="20"/>
                <w:szCs w:val="20"/>
              </w:rPr>
            </w:pPr>
            <w:r w:rsidRPr="003B285E">
              <w:rPr>
                <w:rFonts w:ascii="Arial Narrow" w:hAnsi="Arial Narrow" w:cs="Arial"/>
                <w:sz w:val="20"/>
                <w:szCs w:val="20"/>
              </w:rPr>
              <w:fldChar w:fldCharType="begin">
                <w:ffData>
                  <w:name w:val=""/>
                  <w:enabled/>
                  <w:calcOnExit w:val="0"/>
                  <w:checkBox>
                    <w:sizeAuto/>
                    <w:default w:val="1"/>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Authority Required - In Writing</w:t>
            </w:r>
          </w:p>
          <w:p w:rsidR="00553ADD" w:rsidRPr="003B285E" w:rsidRDefault="00553ADD" w:rsidP="00E061FE">
            <w:pPr>
              <w:rPr>
                <w:rFonts w:ascii="Arial Narrow" w:hAnsi="Arial Narrow" w:cs="Arial"/>
                <w:sz w:val="20"/>
                <w:szCs w:val="20"/>
              </w:rPr>
            </w:pPr>
            <w:r w:rsidRPr="003B285E">
              <w:rPr>
                <w:rFonts w:ascii="Arial Narrow" w:hAnsi="Arial Narrow" w:cs="Arial"/>
                <w:sz w:val="20"/>
                <w:szCs w:val="20"/>
              </w:rPr>
              <w:fldChar w:fldCharType="begin">
                <w:ffData>
                  <w:name w:val="Check3"/>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Authority Required - Telephone</w:t>
            </w:r>
          </w:p>
          <w:p w:rsidR="00553ADD" w:rsidRPr="003B285E" w:rsidRDefault="00553ADD" w:rsidP="00E061FE">
            <w:pPr>
              <w:rPr>
                <w:rFonts w:ascii="Arial Narrow" w:hAnsi="Arial Narrow" w:cs="Arial"/>
                <w:sz w:val="20"/>
                <w:szCs w:val="20"/>
              </w:rPr>
            </w:pPr>
            <w:r w:rsidRPr="003B285E">
              <w:rPr>
                <w:rFonts w:ascii="Arial Narrow" w:hAnsi="Arial Narrow" w:cs="Arial"/>
                <w:sz w:val="20"/>
                <w:szCs w:val="20"/>
              </w:rPr>
              <w:fldChar w:fldCharType="begin">
                <w:ffData>
                  <w:name w:val=""/>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Authority Required – Emergency</w:t>
            </w:r>
          </w:p>
          <w:p w:rsidR="00553ADD" w:rsidRPr="003B285E" w:rsidRDefault="00553ADD" w:rsidP="00E061FE">
            <w:pPr>
              <w:rPr>
                <w:rFonts w:ascii="Arial Narrow" w:hAnsi="Arial Narrow" w:cs="Arial"/>
                <w:sz w:val="20"/>
                <w:szCs w:val="20"/>
              </w:rPr>
            </w:pPr>
            <w:r w:rsidRPr="003B285E">
              <w:rPr>
                <w:rFonts w:ascii="Arial Narrow" w:hAnsi="Arial Narrow" w:cs="Arial"/>
                <w:sz w:val="20"/>
                <w:szCs w:val="20"/>
              </w:rPr>
              <w:fldChar w:fldCharType="begin">
                <w:ffData>
                  <w:name w:val="Check5"/>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Authority Required - Electronic</w:t>
            </w:r>
          </w:p>
          <w:p w:rsidR="00553ADD" w:rsidRPr="003B285E" w:rsidRDefault="00553ADD" w:rsidP="00E061FE">
            <w:pPr>
              <w:rPr>
                <w:rFonts w:ascii="Arial Narrow" w:hAnsi="Arial Narrow" w:cs="Arial"/>
                <w:sz w:val="20"/>
                <w:szCs w:val="20"/>
              </w:rPr>
            </w:pPr>
            <w:r w:rsidRPr="003B285E">
              <w:rPr>
                <w:rFonts w:ascii="Arial Narrow" w:hAnsi="Arial Narrow" w:cs="Arial"/>
                <w:sz w:val="20"/>
                <w:szCs w:val="20"/>
              </w:rPr>
              <w:fldChar w:fldCharType="begin">
                <w:ffData>
                  <w:name w:val="Check5"/>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Streamlined</w:t>
            </w:r>
          </w:p>
        </w:tc>
      </w:tr>
      <w:tr w:rsidR="00553ADD" w:rsidRPr="003B285E" w:rsidTr="00E061FE">
        <w:trPr>
          <w:cantSplit/>
          <w:trHeight w:val="360"/>
        </w:trPr>
        <w:tc>
          <w:tcPr>
            <w:tcW w:w="2410" w:type="dxa"/>
            <w:tcBorders>
              <w:top w:val="single" w:sz="4" w:space="0" w:color="auto"/>
              <w:left w:val="single" w:sz="4" w:space="0" w:color="auto"/>
              <w:bottom w:val="single" w:sz="4" w:space="0" w:color="auto"/>
              <w:right w:val="single" w:sz="4" w:space="0" w:color="auto"/>
            </w:tcBorders>
          </w:tcPr>
          <w:p w:rsidR="00553ADD" w:rsidRPr="003B285E" w:rsidRDefault="00553ADD" w:rsidP="00E061FE">
            <w:pPr>
              <w:jc w:val="both"/>
              <w:rPr>
                <w:rFonts w:ascii="Arial Narrow" w:hAnsi="Arial Narrow" w:cs="Arial"/>
                <w:b/>
                <w:sz w:val="20"/>
                <w:szCs w:val="20"/>
              </w:rPr>
            </w:pPr>
            <w:r w:rsidRPr="003B285E">
              <w:rPr>
                <w:rFonts w:ascii="Arial Narrow" w:hAnsi="Arial Narrow" w:cs="Arial"/>
                <w:b/>
                <w:sz w:val="20"/>
                <w:szCs w:val="20"/>
              </w:rPr>
              <w:t>Clinical criteria:</w:t>
            </w:r>
          </w:p>
          <w:p w:rsidR="00553ADD" w:rsidRPr="003B285E" w:rsidRDefault="00553ADD" w:rsidP="00E061FE">
            <w:pPr>
              <w:jc w:val="both"/>
              <w:rPr>
                <w:rFonts w:ascii="Arial Narrow" w:hAnsi="Arial Narrow" w:cs="Arial"/>
                <w:i/>
                <w:sz w:val="20"/>
                <w:szCs w:val="20"/>
              </w:rPr>
            </w:pPr>
          </w:p>
          <w:p w:rsidR="00553ADD" w:rsidRPr="003B285E" w:rsidRDefault="00553ADD" w:rsidP="00E061FE">
            <w:pPr>
              <w:jc w:val="both"/>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553ADD" w:rsidRPr="003B285E" w:rsidRDefault="00553ADD" w:rsidP="00553ADD">
            <w:pPr>
              <w:rPr>
                <w:rFonts w:ascii="Arial Narrow" w:hAnsi="Arial Narrow" w:cs="Arial"/>
                <w:sz w:val="20"/>
                <w:szCs w:val="20"/>
              </w:rPr>
            </w:pPr>
            <w:r w:rsidRPr="003B285E">
              <w:rPr>
                <w:rFonts w:ascii="Arial Narrow" w:hAnsi="Arial Narrow" w:cs="Arial"/>
                <w:sz w:val="20"/>
                <w:szCs w:val="20"/>
              </w:rPr>
              <w:t xml:space="preserve">Patient must have previously received an authority prescription for pomalidomide, </w:t>
            </w:r>
          </w:p>
          <w:p w:rsidR="00553ADD" w:rsidRPr="003B285E" w:rsidRDefault="00553ADD" w:rsidP="00553ADD">
            <w:pPr>
              <w:rPr>
                <w:rFonts w:ascii="Arial Narrow" w:hAnsi="Arial Narrow" w:cs="Arial"/>
                <w:sz w:val="20"/>
                <w:szCs w:val="20"/>
              </w:rPr>
            </w:pPr>
            <w:r w:rsidRPr="003B285E">
              <w:rPr>
                <w:rFonts w:ascii="Arial Narrow" w:hAnsi="Arial Narrow" w:cs="Arial"/>
                <w:sz w:val="20"/>
                <w:szCs w:val="20"/>
              </w:rPr>
              <w:t xml:space="preserve">AND </w:t>
            </w:r>
          </w:p>
          <w:p w:rsidR="00553ADD" w:rsidRPr="003B285E" w:rsidRDefault="00553ADD" w:rsidP="00553ADD">
            <w:pPr>
              <w:rPr>
                <w:rFonts w:ascii="Arial Narrow" w:hAnsi="Arial Narrow" w:cs="Arial"/>
                <w:sz w:val="20"/>
                <w:szCs w:val="20"/>
              </w:rPr>
            </w:pPr>
            <w:r w:rsidRPr="003B285E">
              <w:rPr>
                <w:rFonts w:ascii="Arial Narrow" w:hAnsi="Arial Narrow" w:cs="Arial"/>
                <w:sz w:val="20"/>
                <w:szCs w:val="20"/>
              </w:rPr>
              <w:t xml:space="preserve">Patient must not have progressive disease, </w:t>
            </w:r>
          </w:p>
          <w:p w:rsidR="00553ADD" w:rsidRPr="003B285E" w:rsidRDefault="00553ADD" w:rsidP="00553ADD">
            <w:pPr>
              <w:rPr>
                <w:rFonts w:ascii="Arial Narrow" w:hAnsi="Arial Narrow" w:cs="Arial"/>
                <w:sz w:val="20"/>
                <w:szCs w:val="20"/>
              </w:rPr>
            </w:pPr>
            <w:r w:rsidRPr="003B285E">
              <w:rPr>
                <w:rFonts w:ascii="Arial Narrow" w:hAnsi="Arial Narrow" w:cs="Arial"/>
                <w:sz w:val="20"/>
                <w:szCs w:val="20"/>
              </w:rPr>
              <w:t xml:space="preserve">AND </w:t>
            </w:r>
          </w:p>
          <w:p w:rsidR="00553ADD" w:rsidRPr="003B285E" w:rsidRDefault="00553ADD" w:rsidP="00553ADD">
            <w:pPr>
              <w:rPr>
                <w:rFonts w:ascii="Arial Narrow" w:hAnsi="Arial Narrow" w:cs="Arial"/>
                <w:sz w:val="20"/>
                <w:szCs w:val="20"/>
              </w:rPr>
            </w:pPr>
            <w:r w:rsidRPr="003B285E">
              <w:rPr>
                <w:rFonts w:ascii="Arial Narrow" w:hAnsi="Arial Narrow" w:cs="Arial"/>
                <w:sz w:val="20"/>
                <w:szCs w:val="20"/>
              </w:rPr>
              <w:t>The treatment must be in combination with dexamethasone.</w:t>
            </w:r>
          </w:p>
        </w:tc>
      </w:tr>
      <w:tr w:rsidR="00553ADD" w:rsidRPr="003B285E" w:rsidTr="00E061FE">
        <w:trPr>
          <w:cantSplit/>
          <w:trHeight w:val="360"/>
        </w:trPr>
        <w:tc>
          <w:tcPr>
            <w:tcW w:w="2410" w:type="dxa"/>
            <w:tcBorders>
              <w:top w:val="single" w:sz="4" w:space="0" w:color="auto"/>
              <w:left w:val="single" w:sz="4" w:space="0" w:color="auto"/>
              <w:bottom w:val="single" w:sz="4" w:space="0" w:color="auto"/>
              <w:right w:val="single" w:sz="4" w:space="0" w:color="auto"/>
            </w:tcBorders>
          </w:tcPr>
          <w:p w:rsidR="00553ADD" w:rsidRPr="003B285E" w:rsidRDefault="00553ADD" w:rsidP="00E061FE">
            <w:pPr>
              <w:jc w:val="both"/>
              <w:rPr>
                <w:rFonts w:ascii="Arial Narrow" w:hAnsi="Arial Narrow" w:cs="Arial"/>
                <w:b/>
                <w:sz w:val="20"/>
                <w:szCs w:val="20"/>
              </w:rPr>
            </w:pPr>
            <w:r w:rsidRPr="003B285E">
              <w:rPr>
                <w:rFonts w:ascii="Arial Narrow" w:hAnsi="Arial Narrow" w:cs="Arial"/>
                <w:b/>
                <w:sz w:val="20"/>
                <w:szCs w:val="20"/>
              </w:rPr>
              <w:t>Definitions</w:t>
            </w:r>
          </w:p>
          <w:p w:rsidR="00553ADD" w:rsidRPr="003B285E" w:rsidRDefault="00553ADD" w:rsidP="00E061FE">
            <w:pPr>
              <w:jc w:val="both"/>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553ADD" w:rsidRPr="003B285E" w:rsidRDefault="00553ADD" w:rsidP="00E061FE">
            <w:pPr>
              <w:rPr>
                <w:rFonts w:ascii="Arial Narrow" w:hAnsi="Arial Narrow" w:cs="Arial"/>
                <w:sz w:val="20"/>
                <w:szCs w:val="20"/>
              </w:rPr>
            </w:pPr>
            <w:r w:rsidRPr="003B285E">
              <w:rPr>
                <w:rFonts w:ascii="Arial Narrow" w:hAnsi="Arial Narrow" w:cs="Arial"/>
                <w:sz w:val="20"/>
                <w:szCs w:val="20"/>
              </w:rPr>
              <w:t>Treatment failure is defined as confirmed progressive disease during treatment or within 6 months of discontinuing treatment</w:t>
            </w:r>
          </w:p>
        </w:tc>
      </w:tr>
    </w:tbl>
    <w:p w:rsidR="00553ADD" w:rsidRPr="003B285E" w:rsidRDefault="00553ADD" w:rsidP="007B73C9">
      <w:pPr>
        <w:pStyle w:val="ListParagraph"/>
        <w:jc w:val="both"/>
        <w:rPr>
          <w:rFonts w:ascii="Arial" w:hAnsi="Arial"/>
          <w:sz w:val="22"/>
          <w:szCs w:val="22"/>
        </w:rPr>
      </w:pPr>
    </w:p>
    <w:p w:rsidR="00C93F2F" w:rsidRPr="003B285E" w:rsidRDefault="00C93F2F" w:rsidP="00C93F2F">
      <w:pPr>
        <w:pStyle w:val="ListParagraph"/>
        <w:numPr>
          <w:ilvl w:val="1"/>
          <w:numId w:val="25"/>
        </w:numPr>
        <w:jc w:val="both"/>
        <w:rPr>
          <w:rFonts w:ascii="Arial" w:hAnsi="Arial"/>
          <w:sz w:val="22"/>
          <w:szCs w:val="22"/>
        </w:rPr>
      </w:pPr>
      <w:r w:rsidRPr="003B285E">
        <w:rPr>
          <w:rFonts w:ascii="Arial" w:hAnsi="Arial"/>
          <w:sz w:val="22"/>
          <w:szCs w:val="22"/>
        </w:rPr>
        <w:t xml:space="preserve">Listing </w:t>
      </w:r>
      <w:r w:rsidR="00C2017A">
        <w:rPr>
          <w:rFonts w:ascii="Arial" w:hAnsi="Arial"/>
          <w:sz w:val="22"/>
          <w:szCs w:val="22"/>
        </w:rPr>
        <w:t>wa</w:t>
      </w:r>
      <w:r w:rsidR="00C2017A" w:rsidRPr="003B285E">
        <w:rPr>
          <w:rFonts w:ascii="Arial" w:hAnsi="Arial"/>
          <w:sz w:val="22"/>
          <w:szCs w:val="22"/>
        </w:rPr>
        <w:t xml:space="preserve">s </w:t>
      </w:r>
      <w:r w:rsidRPr="003B285E">
        <w:rPr>
          <w:rFonts w:ascii="Arial" w:hAnsi="Arial"/>
          <w:sz w:val="22"/>
          <w:szCs w:val="22"/>
        </w:rPr>
        <w:t xml:space="preserve">sought on a cost-utility basis compared to high dose dexamethasone (HDD). </w:t>
      </w:r>
    </w:p>
    <w:p w:rsidR="00614159" w:rsidRDefault="00614159" w:rsidP="00882085">
      <w:pPr>
        <w:jc w:val="both"/>
        <w:rPr>
          <w:rFonts w:ascii="Arial" w:hAnsi="Arial"/>
          <w:b/>
          <w:sz w:val="22"/>
          <w:szCs w:val="22"/>
        </w:rPr>
      </w:pPr>
    </w:p>
    <w:p w:rsidR="00CC51E1" w:rsidRDefault="00CC51E1" w:rsidP="00CC51E1">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F62F2A" w:rsidRDefault="00F62F2A" w:rsidP="00882085">
      <w:pPr>
        <w:jc w:val="both"/>
        <w:rPr>
          <w:rFonts w:ascii="Arial" w:hAnsi="Arial"/>
          <w:b/>
          <w:sz w:val="22"/>
          <w:szCs w:val="22"/>
        </w:rPr>
      </w:pPr>
    </w:p>
    <w:p w:rsidR="00CE10C4" w:rsidRPr="003B285E" w:rsidRDefault="00CE10C4" w:rsidP="00882085">
      <w:pPr>
        <w:pStyle w:val="ListParagraph"/>
        <w:numPr>
          <w:ilvl w:val="0"/>
          <w:numId w:val="25"/>
        </w:numPr>
        <w:jc w:val="both"/>
        <w:rPr>
          <w:rFonts w:ascii="Arial" w:hAnsi="Arial"/>
          <w:sz w:val="22"/>
          <w:szCs w:val="22"/>
        </w:rPr>
      </w:pPr>
      <w:r w:rsidRPr="003B285E">
        <w:rPr>
          <w:rFonts w:ascii="Arial" w:hAnsi="Arial"/>
          <w:b/>
          <w:sz w:val="22"/>
          <w:szCs w:val="22"/>
        </w:rPr>
        <w:t>Background</w:t>
      </w:r>
    </w:p>
    <w:p w:rsidR="006A12A5" w:rsidRPr="003B285E" w:rsidRDefault="006A12A5" w:rsidP="00882085">
      <w:pPr>
        <w:jc w:val="both"/>
        <w:rPr>
          <w:rFonts w:ascii="Arial" w:hAnsi="Arial"/>
          <w:sz w:val="22"/>
          <w:szCs w:val="22"/>
        </w:rPr>
      </w:pPr>
    </w:p>
    <w:p w:rsidR="00C93F2F" w:rsidRPr="00C93F2F" w:rsidRDefault="00C93F2F" w:rsidP="00C93F2F">
      <w:pPr>
        <w:pStyle w:val="ListParagraph"/>
        <w:numPr>
          <w:ilvl w:val="1"/>
          <w:numId w:val="25"/>
        </w:numPr>
        <w:jc w:val="both"/>
        <w:rPr>
          <w:rFonts w:ascii="Arial" w:hAnsi="Arial"/>
          <w:sz w:val="22"/>
          <w:szCs w:val="22"/>
        </w:rPr>
      </w:pPr>
      <w:r w:rsidRPr="003B285E">
        <w:rPr>
          <w:rFonts w:ascii="Arial" w:hAnsi="Arial"/>
          <w:sz w:val="22"/>
          <w:szCs w:val="22"/>
        </w:rPr>
        <w:t>Pomalidomide was TGA registered on 1 July 2014:  “Pomalidomide, in combination with dexamethasone, is indicated for the treatment of patients with relapsed and refractory</w:t>
      </w:r>
      <w:r w:rsidRPr="00C93F2F">
        <w:rPr>
          <w:rFonts w:ascii="Arial" w:hAnsi="Arial"/>
          <w:sz w:val="22"/>
          <w:szCs w:val="22"/>
        </w:rPr>
        <w:t xml:space="preserve"> multiple myeloma who have received at least two prior treatment regimens, including both lenalidomide and bortezomib, and have demonstrated disease progression on the last therapy”.</w:t>
      </w:r>
    </w:p>
    <w:p w:rsidR="006B0D94" w:rsidRPr="00C93F2F" w:rsidRDefault="006B0D94" w:rsidP="00C93F2F">
      <w:pPr>
        <w:ind w:left="709"/>
        <w:jc w:val="both"/>
        <w:rPr>
          <w:rFonts w:ascii="Arial" w:hAnsi="Arial"/>
          <w:sz w:val="22"/>
          <w:szCs w:val="22"/>
        </w:rPr>
      </w:pPr>
    </w:p>
    <w:p w:rsidR="00326E79" w:rsidRDefault="00C93F2F" w:rsidP="00882085">
      <w:pPr>
        <w:pStyle w:val="ListParagraph"/>
        <w:numPr>
          <w:ilvl w:val="1"/>
          <w:numId w:val="25"/>
        </w:numPr>
        <w:jc w:val="both"/>
        <w:rPr>
          <w:rFonts w:ascii="Arial" w:hAnsi="Arial"/>
          <w:sz w:val="22"/>
          <w:szCs w:val="22"/>
        </w:rPr>
      </w:pPr>
      <w:r w:rsidRPr="00C93F2F">
        <w:rPr>
          <w:rFonts w:ascii="Arial" w:hAnsi="Arial"/>
          <w:sz w:val="22"/>
          <w:szCs w:val="22"/>
        </w:rPr>
        <w:t>A major submission for pomalidomide for multiple myeloma was rejected at the July 2014 PBAC meeting.</w:t>
      </w:r>
      <w:r w:rsidR="00E061FE">
        <w:rPr>
          <w:rFonts w:ascii="Arial" w:hAnsi="Arial"/>
          <w:sz w:val="22"/>
          <w:szCs w:val="22"/>
        </w:rPr>
        <w:t xml:space="preserve"> </w:t>
      </w:r>
      <w:r w:rsidR="003B285E">
        <w:rPr>
          <w:rFonts w:ascii="Arial" w:hAnsi="Arial"/>
          <w:sz w:val="22"/>
          <w:szCs w:val="22"/>
        </w:rPr>
        <w:t xml:space="preserve">The PBAC considered </w:t>
      </w:r>
      <w:r w:rsidR="003B285E" w:rsidRPr="00E95389">
        <w:rPr>
          <w:rFonts w:ascii="Arial" w:hAnsi="Arial"/>
          <w:sz w:val="22"/>
          <w:szCs w:val="22"/>
        </w:rPr>
        <w:t xml:space="preserve">that cost-effectiveness had not been </w:t>
      </w:r>
      <w:r w:rsidR="003B285E">
        <w:rPr>
          <w:rFonts w:ascii="Arial" w:hAnsi="Arial"/>
          <w:sz w:val="22"/>
          <w:szCs w:val="22"/>
        </w:rPr>
        <w:t xml:space="preserve">demonstrated. The true ICER had not been </w:t>
      </w:r>
      <w:r w:rsidR="003B285E" w:rsidRPr="00E95389">
        <w:rPr>
          <w:rFonts w:ascii="Arial" w:hAnsi="Arial"/>
          <w:sz w:val="22"/>
          <w:szCs w:val="22"/>
        </w:rPr>
        <w:t xml:space="preserve">adequately estimated </w:t>
      </w:r>
      <w:r w:rsidR="003B285E">
        <w:rPr>
          <w:rFonts w:ascii="Arial" w:hAnsi="Arial"/>
          <w:sz w:val="22"/>
          <w:szCs w:val="22"/>
        </w:rPr>
        <w:t xml:space="preserve">by the sponsor </w:t>
      </w:r>
      <w:r w:rsidR="003B285E" w:rsidRPr="00E95389">
        <w:rPr>
          <w:rFonts w:ascii="Arial" w:hAnsi="Arial"/>
          <w:sz w:val="22"/>
          <w:szCs w:val="22"/>
        </w:rPr>
        <w:t xml:space="preserve">and </w:t>
      </w:r>
      <w:r w:rsidR="003B285E">
        <w:rPr>
          <w:rFonts w:ascii="Arial" w:hAnsi="Arial"/>
          <w:sz w:val="22"/>
          <w:szCs w:val="22"/>
        </w:rPr>
        <w:t xml:space="preserve">the most plausible ICERs calculated after the final input from the sponsor were unacceptably high and </w:t>
      </w:r>
      <w:r w:rsidR="003B285E" w:rsidRPr="00E95389">
        <w:rPr>
          <w:rFonts w:ascii="Arial" w:hAnsi="Arial"/>
          <w:sz w:val="22"/>
          <w:szCs w:val="22"/>
        </w:rPr>
        <w:t xml:space="preserve">highly uncertain. </w:t>
      </w:r>
      <w:r w:rsidR="00E061FE">
        <w:rPr>
          <w:rFonts w:ascii="Arial" w:hAnsi="Arial"/>
          <w:sz w:val="22"/>
          <w:szCs w:val="22"/>
        </w:rPr>
        <w:t>The following table provides a summary of the key differences between the previous submission and this current resubmission, including PBAC comments on the July 2014 submission.</w:t>
      </w:r>
    </w:p>
    <w:p w:rsidR="00E061FE" w:rsidRDefault="00E061FE" w:rsidP="00E061FE">
      <w:pPr>
        <w:pStyle w:val="ListParagraph"/>
        <w:rPr>
          <w:rFonts w:ascii="Arial" w:hAnsi="Arial"/>
          <w:sz w:val="22"/>
          <w:szCs w:val="22"/>
        </w:rPr>
      </w:pPr>
    </w:p>
    <w:p w:rsidR="00105FF1" w:rsidRPr="00105FF1" w:rsidRDefault="00105FF1" w:rsidP="00F62F2A">
      <w:pPr>
        <w:pStyle w:val="ListParagraph"/>
        <w:ind w:left="-414" w:firstLine="1134"/>
        <w:rPr>
          <w:rFonts w:ascii="Arial Narrow" w:hAnsi="Arial Narrow"/>
          <w:b/>
          <w:sz w:val="20"/>
          <w:szCs w:val="20"/>
        </w:rPr>
      </w:pPr>
      <w:r>
        <w:rPr>
          <w:rFonts w:ascii="Arial Narrow" w:hAnsi="Arial Narrow"/>
          <w:b/>
          <w:sz w:val="20"/>
          <w:szCs w:val="20"/>
        </w:rPr>
        <w:t>K</w:t>
      </w:r>
      <w:r w:rsidRPr="00105FF1">
        <w:rPr>
          <w:rFonts w:ascii="Arial Narrow" w:hAnsi="Arial Narrow"/>
          <w:b/>
          <w:sz w:val="20"/>
          <w:szCs w:val="20"/>
        </w:rPr>
        <w:t xml:space="preserve">ey differences between the </w:t>
      </w:r>
      <w:r>
        <w:rPr>
          <w:rFonts w:ascii="Arial Narrow" w:hAnsi="Arial Narrow"/>
          <w:b/>
          <w:sz w:val="20"/>
          <w:szCs w:val="20"/>
        </w:rPr>
        <w:t>July 2014</w:t>
      </w:r>
      <w:r w:rsidRPr="00105FF1">
        <w:rPr>
          <w:rFonts w:ascii="Arial Narrow" w:hAnsi="Arial Narrow"/>
          <w:b/>
          <w:sz w:val="20"/>
          <w:szCs w:val="20"/>
        </w:rPr>
        <w:t xml:space="preserve"> submission and </w:t>
      </w:r>
      <w:r>
        <w:rPr>
          <w:rFonts w:ascii="Arial Narrow" w:hAnsi="Arial Narrow"/>
          <w:b/>
          <w:sz w:val="20"/>
          <w:szCs w:val="20"/>
        </w:rPr>
        <w:t>the November 2014</w:t>
      </w:r>
      <w:r w:rsidRPr="00105FF1">
        <w:rPr>
          <w:rFonts w:ascii="Arial Narrow" w:hAnsi="Arial Narrow"/>
          <w:b/>
          <w:sz w:val="20"/>
          <w:szCs w:val="20"/>
        </w:rPr>
        <w:t xml:space="preserve"> resubmission</w:t>
      </w:r>
    </w:p>
    <w:tbl>
      <w:tblPr>
        <w:tblStyle w:val="TableGrid"/>
        <w:tblW w:w="8363" w:type="dxa"/>
        <w:tblInd w:w="817" w:type="dxa"/>
        <w:tblLook w:val="04A0" w:firstRow="1" w:lastRow="0" w:firstColumn="1" w:lastColumn="0" w:noHBand="0" w:noVBand="1"/>
      </w:tblPr>
      <w:tblGrid>
        <w:gridCol w:w="1418"/>
        <w:gridCol w:w="1984"/>
        <w:gridCol w:w="2410"/>
        <w:gridCol w:w="1179"/>
        <w:gridCol w:w="1372"/>
      </w:tblGrid>
      <w:tr w:rsidR="00E061FE" w:rsidRPr="00E01CCD" w:rsidTr="00F62F2A">
        <w:tc>
          <w:tcPr>
            <w:tcW w:w="1418" w:type="dxa"/>
          </w:tcPr>
          <w:p w:rsidR="00E061FE" w:rsidRPr="00E01CCD" w:rsidRDefault="00E061FE" w:rsidP="00E061FE">
            <w:pPr>
              <w:rPr>
                <w:rFonts w:ascii="Arial Narrow" w:hAnsi="Arial Narrow" w:cs="Arial"/>
                <w:sz w:val="20"/>
                <w:szCs w:val="20"/>
              </w:rPr>
            </w:pPr>
          </w:p>
        </w:tc>
        <w:tc>
          <w:tcPr>
            <w:tcW w:w="4394" w:type="dxa"/>
            <w:gridSpan w:val="2"/>
          </w:tcPr>
          <w:p w:rsidR="00E061FE" w:rsidRPr="00E01CCD" w:rsidRDefault="00E061FE" w:rsidP="00947D16">
            <w:pPr>
              <w:pStyle w:val="ListParagraph"/>
              <w:ind w:left="0"/>
              <w:rPr>
                <w:rFonts w:ascii="Arial Narrow" w:hAnsi="Arial Narrow" w:cs="Arial"/>
                <w:b/>
                <w:sz w:val="20"/>
                <w:szCs w:val="20"/>
              </w:rPr>
            </w:pPr>
            <w:r w:rsidRPr="00E01CCD">
              <w:rPr>
                <w:rFonts w:ascii="Arial Narrow" w:hAnsi="Arial Narrow" w:cs="Arial"/>
                <w:b/>
                <w:sz w:val="20"/>
                <w:szCs w:val="20"/>
              </w:rPr>
              <w:t>July 2014</w:t>
            </w:r>
            <w:r w:rsidR="00105FF1">
              <w:rPr>
                <w:rFonts w:ascii="Arial Narrow" w:hAnsi="Arial Narrow" w:cs="Arial"/>
                <w:b/>
                <w:sz w:val="20"/>
                <w:szCs w:val="20"/>
              </w:rPr>
              <w:t xml:space="preserve"> submission</w:t>
            </w:r>
          </w:p>
        </w:tc>
        <w:tc>
          <w:tcPr>
            <w:tcW w:w="2551" w:type="dxa"/>
            <w:gridSpan w:val="2"/>
          </w:tcPr>
          <w:p w:rsidR="00E061FE" w:rsidRPr="00E01CCD" w:rsidRDefault="00105FF1" w:rsidP="00947D16">
            <w:pPr>
              <w:pStyle w:val="ListParagraph"/>
              <w:ind w:left="0"/>
              <w:rPr>
                <w:rFonts w:ascii="Arial Narrow" w:hAnsi="Arial Narrow" w:cs="Arial"/>
                <w:b/>
                <w:sz w:val="20"/>
                <w:szCs w:val="20"/>
              </w:rPr>
            </w:pPr>
            <w:r>
              <w:rPr>
                <w:rFonts w:ascii="Arial Narrow" w:hAnsi="Arial Narrow" w:cs="Arial"/>
                <w:b/>
                <w:sz w:val="20"/>
                <w:szCs w:val="20"/>
              </w:rPr>
              <w:t>November 2014</w:t>
            </w:r>
            <w:r w:rsidR="00E061FE" w:rsidRPr="00E01CCD">
              <w:rPr>
                <w:rFonts w:ascii="Arial Narrow" w:hAnsi="Arial Narrow" w:cs="Arial"/>
                <w:b/>
                <w:sz w:val="20"/>
                <w:szCs w:val="20"/>
              </w:rPr>
              <w:t xml:space="preserve"> resubmission</w:t>
            </w:r>
          </w:p>
        </w:tc>
      </w:tr>
      <w:tr w:rsidR="00E061FE" w:rsidRPr="00E01CCD" w:rsidTr="00F62F2A">
        <w:tc>
          <w:tcPr>
            <w:tcW w:w="1418" w:type="dxa"/>
          </w:tcPr>
          <w:p w:rsidR="00E061FE" w:rsidRPr="00E01CCD" w:rsidRDefault="00E061FE" w:rsidP="00E061FE">
            <w:pPr>
              <w:rPr>
                <w:rFonts w:ascii="Arial Narrow" w:hAnsi="Arial Narrow" w:cs="Arial"/>
                <w:sz w:val="20"/>
                <w:szCs w:val="20"/>
              </w:rPr>
            </w:pPr>
            <w:r w:rsidRPr="00E01CCD">
              <w:rPr>
                <w:rFonts w:ascii="Arial Narrow" w:hAnsi="Arial Narrow" w:cs="Arial"/>
                <w:sz w:val="20"/>
                <w:szCs w:val="20"/>
              </w:rPr>
              <w:t>Requested PBS listing</w:t>
            </w:r>
          </w:p>
        </w:tc>
        <w:tc>
          <w:tcPr>
            <w:tcW w:w="4394" w:type="dxa"/>
            <w:gridSpan w:val="2"/>
          </w:tcPr>
          <w:p w:rsidR="00E061FE" w:rsidRPr="00E01CCD" w:rsidRDefault="00E061FE" w:rsidP="00947D16">
            <w:pPr>
              <w:pStyle w:val="ListParagraph"/>
              <w:ind w:left="0"/>
              <w:rPr>
                <w:rFonts w:ascii="Arial Narrow" w:hAnsi="Arial Narrow" w:cs="Arial"/>
                <w:sz w:val="20"/>
                <w:szCs w:val="20"/>
              </w:rPr>
            </w:pPr>
            <w:r w:rsidRPr="00E01CCD">
              <w:rPr>
                <w:rFonts w:ascii="Arial Narrow" w:hAnsi="Arial Narrow" w:cs="Arial"/>
                <w:sz w:val="20"/>
                <w:szCs w:val="20"/>
              </w:rPr>
              <w:t>Initial and continuing treatment for multiple myeloma, in combination with dexamethasone</w:t>
            </w:r>
            <w:r w:rsidR="00947D16" w:rsidRPr="00E01CCD">
              <w:rPr>
                <w:rFonts w:ascii="Arial Narrow" w:hAnsi="Arial Narrow" w:cs="Arial"/>
                <w:sz w:val="20"/>
                <w:szCs w:val="20"/>
              </w:rPr>
              <w:t>,</w:t>
            </w:r>
            <w:r w:rsidRPr="00E01CCD">
              <w:rPr>
                <w:rFonts w:ascii="Arial Narrow" w:hAnsi="Arial Narrow" w:cs="Arial"/>
                <w:sz w:val="20"/>
                <w:szCs w:val="20"/>
              </w:rPr>
              <w:t xml:space="preserve"> for patients who have failed </w:t>
            </w:r>
            <w:r w:rsidR="00947D16" w:rsidRPr="00E01CCD">
              <w:rPr>
                <w:rFonts w:ascii="Arial Narrow" w:hAnsi="Arial Narrow" w:cs="Arial"/>
                <w:sz w:val="20"/>
                <w:szCs w:val="20"/>
              </w:rPr>
              <w:t xml:space="preserve">or were intolerant to </w:t>
            </w:r>
            <w:r w:rsidR="00796654" w:rsidRPr="00E01CCD">
              <w:rPr>
                <w:rFonts w:ascii="Arial Narrow" w:hAnsi="Arial Narrow" w:cs="Arial"/>
                <w:sz w:val="20"/>
                <w:szCs w:val="20"/>
              </w:rPr>
              <w:t>len</w:t>
            </w:r>
            <w:r w:rsidR="00796654">
              <w:rPr>
                <w:rFonts w:ascii="Arial Narrow" w:hAnsi="Arial Narrow" w:cs="Arial"/>
                <w:sz w:val="20"/>
                <w:szCs w:val="20"/>
              </w:rPr>
              <w:t>a</w:t>
            </w:r>
            <w:r w:rsidR="00796654" w:rsidRPr="00E01CCD">
              <w:rPr>
                <w:rFonts w:ascii="Arial Narrow" w:hAnsi="Arial Narrow" w:cs="Arial"/>
                <w:sz w:val="20"/>
                <w:szCs w:val="20"/>
              </w:rPr>
              <w:t>lidomide</w:t>
            </w:r>
            <w:r w:rsidRPr="00E01CCD">
              <w:rPr>
                <w:rFonts w:ascii="Arial Narrow" w:hAnsi="Arial Narrow" w:cs="Arial"/>
                <w:sz w:val="20"/>
                <w:szCs w:val="20"/>
              </w:rPr>
              <w:t xml:space="preserve"> and bortezomib treatment</w:t>
            </w:r>
            <w:r w:rsidR="00947D16" w:rsidRPr="00E01CCD">
              <w:rPr>
                <w:rFonts w:ascii="Arial Narrow" w:hAnsi="Arial Narrow" w:cs="Arial"/>
                <w:sz w:val="20"/>
                <w:szCs w:val="20"/>
              </w:rPr>
              <w:t>.</w:t>
            </w:r>
          </w:p>
        </w:tc>
        <w:tc>
          <w:tcPr>
            <w:tcW w:w="2551" w:type="dxa"/>
            <w:gridSpan w:val="2"/>
          </w:tcPr>
          <w:p w:rsidR="00E061FE" w:rsidRPr="00E01CCD" w:rsidRDefault="00947D16" w:rsidP="00947D16">
            <w:pPr>
              <w:pStyle w:val="ListParagraph"/>
              <w:ind w:left="0"/>
              <w:rPr>
                <w:rFonts w:ascii="Arial Narrow" w:hAnsi="Arial Narrow" w:cs="Arial"/>
                <w:sz w:val="20"/>
                <w:szCs w:val="20"/>
              </w:rPr>
            </w:pPr>
            <w:r w:rsidRPr="00E01CCD">
              <w:rPr>
                <w:rFonts w:ascii="Arial Narrow" w:hAnsi="Arial Narrow" w:cs="Arial"/>
                <w:sz w:val="20"/>
                <w:szCs w:val="20"/>
              </w:rPr>
              <w:t>Amendments to the restriction suggested by the PBAC have been accepted in full.</w:t>
            </w:r>
          </w:p>
        </w:tc>
      </w:tr>
      <w:tr w:rsidR="00947D16" w:rsidRPr="00E01CCD" w:rsidTr="00F62F2A">
        <w:tc>
          <w:tcPr>
            <w:tcW w:w="1418" w:type="dxa"/>
          </w:tcPr>
          <w:p w:rsidR="00947D16" w:rsidRPr="00E01CCD" w:rsidRDefault="00947D16" w:rsidP="00E061FE">
            <w:pPr>
              <w:rPr>
                <w:rFonts w:ascii="Arial Narrow" w:hAnsi="Arial Narrow" w:cs="Arial"/>
                <w:sz w:val="20"/>
                <w:szCs w:val="20"/>
              </w:rPr>
            </w:pPr>
          </w:p>
        </w:tc>
        <w:tc>
          <w:tcPr>
            <w:tcW w:w="4394" w:type="dxa"/>
            <w:gridSpan w:val="2"/>
          </w:tcPr>
          <w:p w:rsidR="00947D16" w:rsidRPr="00E01CCD" w:rsidRDefault="00947D16" w:rsidP="00947D16">
            <w:pPr>
              <w:pStyle w:val="ListParagraph"/>
              <w:ind w:left="0"/>
              <w:rPr>
                <w:rFonts w:ascii="Arial Narrow" w:hAnsi="Arial Narrow" w:cs="Arial"/>
                <w:b/>
                <w:sz w:val="20"/>
                <w:szCs w:val="20"/>
              </w:rPr>
            </w:pPr>
            <w:r w:rsidRPr="00E01CCD">
              <w:rPr>
                <w:rFonts w:ascii="Arial Narrow" w:hAnsi="Arial Narrow" w:cs="Arial"/>
                <w:b/>
                <w:sz w:val="20"/>
                <w:szCs w:val="20"/>
              </w:rPr>
              <w:t>PBAC comment:</w:t>
            </w:r>
          </w:p>
          <w:p w:rsidR="00947D16" w:rsidRPr="00E01CCD" w:rsidRDefault="00947D16" w:rsidP="00947D16">
            <w:pPr>
              <w:pStyle w:val="ListParagraph"/>
              <w:numPr>
                <w:ilvl w:val="0"/>
                <w:numId w:val="38"/>
              </w:numPr>
              <w:rPr>
                <w:rFonts w:ascii="Arial Narrow" w:hAnsi="Arial Narrow" w:cs="Arial"/>
                <w:sz w:val="20"/>
                <w:szCs w:val="20"/>
              </w:rPr>
            </w:pPr>
            <w:r w:rsidRPr="00E01CCD">
              <w:rPr>
                <w:rFonts w:ascii="Arial Narrow" w:hAnsi="Arial Narrow" w:cs="Arial"/>
                <w:sz w:val="20"/>
                <w:szCs w:val="20"/>
              </w:rPr>
              <w:t>specify written Authority required</w:t>
            </w:r>
          </w:p>
          <w:p w:rsidR="00947D16" w:rsidRPr="00E01CCD" w:rsidRDefault="00947D16" w:rsidP="00947D16">
            <w:pPr>
              <w:pStyle w:val="ListParagraph"/>
              <w:numPr>
                <w:ilvl w:val="0"/>
                <w:numId w:val="38"/>
              </w:numPr>
              <w:rPr>
                <w:rFonts w:ascii="Arial Narrow" w:hAnsi="Arial Narrow" w:cs="Arial"/>
                <w:sz w:val="20"/>
                <w:szCs w:val="20"/>
              </w:rPr>
            </w:pPr>
            <w:r w:rsidRPr="00E01CCD">
              <w:rPr>
                <w:rFonts w:ascii="Arial Narrow" w:hAnsi="Arial Narrow" w:cs="Arial"/>
                <w:sz w:val="20"/>
                <w:szCs w:val="20"/>
              </w:rPr>
              <w:t xml:space="preserve">the words “or are intolerant to” should be removed </w:t>
            </w:r>
          </w:p>
          <w:p w:rsidR="00947D16" w:rsidRPr="00E01CCD" w:rsidRDefault="00947D16" w:rsidP="00947D16">
            <w:pPr>
              <w:pStyle w:val="ListParagraph"/>
              <w:numPr>
                <w:ilvl w:val="0"/>
                <w:numId w:val="38"/>
              </w:numPr>
              <w:rPr>
                <w:rFonts w:ascii="Arial Narrow" w:hAnsi="Arial Narrow" w:cs="Arial"/>
                <w:sz w:val="20"/>
                <w:szCs w:val="20"/>
              </w:rPr>
            </w:pPr>
            <w:r w:rsidRPr="00E01CCD">
              <w:rPr>
                <w:rFonts w:ascii="Arial Narrow" w:hAnsi="Arial Narrow" w:cs="Arial"/>
                <w:sz w:val="20"/>
                <w:szCs w:val="20"/>
              </w:rPr>
              <w:t>a definition of treatment failure should be included, defined as confirmed progressive disease during treatment or within 6 months of discontinuing treatment</w:t>
            </w:r>
          </w:p>
        </w:tc>
        <w:tc>
          <w:tcPr>
            <w:tcW w:w="2551" w:type="dxa"/>
            <w:gridSpan w:val="2"/>
          </w:tcPr>
          <w:p w:rsidR="00947D16" w:rsidRPr="00E01CCD" w:rsidRDefault="00947D16" w:rsidP="00947D16">
            <w:pPr>
              <w:pStyle w:val="ListParagraph"/>
              <w:ind w:left="0"/>
              <w:rPr>
                <w:rFonts w:ascii="Arial Narrow" w:hAnsi="Arial Narrow" w:cs="Arial"/>
                <w:sz w:val="20"/>
                <w:szCs w:val="20"/>
              </w:rPr>
            </w:pPr>
          </w:p>
        </w:tc>
      </w:tr>
      <w:tr w:rsidR="00947D16" w:rsidRPr="00E01CCD" w:rsidTr="00F62F2A">
        <w:tc>
          <w:tcPr>
            <w:tcW w:w="1418" w:type="dxa"/>
          </w:tcPr>
          <w:p w:rsidR="00947D16" w:rsidRPr="00E01CCD" w:rsidRDefault="00947D16" w:rsidP="00E061FE">
            <w:pPr>
              <w:rPr>
                <w:rFonts w:ascii="Arial Narrow" w:hAnsi="Arial Narrow" w:cs="Arial"/>
                <w:sz w:val="20"/>
                <w:szCs w:val="20"/>
              </w:rPr>
            </w:pPr>
            <w:r w:rsidRPr="00E01CCD">
              <w:rPr>
                <w:rFonts w:ascii="Arial Narrow" w:hAnsi="Arial Narrow" w:cs="Arial"/>
                <w:sz w:val="20"/>
                <w:szCs w:val="20"/>
              </w:rPr>
              <w:t>Requested price (DPMQ)</w:t>
            </w:r>
          </w:p>
        </w:tc>
        <w:tc>
          <w:tcPr>
            <w:tcW w:w="1984" w:type="dxa"/>
          </w:tcPr>
          <w:p w:rsidR="00947D16" w:rsidRPr="00E01CCD" w:rsidRDefault="00947D16" w:rsidP="00947D16">
            <w:pPr>
              <w:pStyle w:val="ListParagraph"/>
              <w:ind w:left="0"/>
              <w:rPr>
                <w:rFonts w:ascii="Arial Narrow" w:hAnsi="Arial Narrow" w:cs="Arial"/>
                <w:sz w:val="20"/>
                <w:szCs w:val="20"/>
              </w:rPr>
            </w:pPr>
            <w:r w:rsidRPr="00E01CCD">
              <w:rPr>
                <w:rFonts w:ascii="Arial Narrow" w:hAnsi="Arial Narrow" w:cs="Arial"/>
                <w:sz w:val="20"/>
                <w:szCs w:val="20"/>
              </w:rPr>
              <w:t xml:space="preserve">3 mg capsule </w:t>
            </w:r>
          </w:p>
          <w:p w:rsidR="00947D16" w:rsidRPr="00E01CCD" w:rsidRDefault="00947D16" w:rsidP="00947D16">
            <w:pPr>
              <w:pStyle w:val="ListParagraph"/>
              <w:ind w:left="0"/>
              <w:rPr>
                <w:rFonts w:ascii="Arial Narrow" w:hAnsi="Arial Narrow" w:cs="Arial"/>
                <w:sz w:val="20"/>
                <w:szCs w:val="20"/>
              </w:rPr>
            </w:pPr>
          </w:p>
          <w:p w:rsidR="00947D16" w:rsidRPr="00E01CCD" w:rsidRDefault="00947D16" w:rsidP="00947D16">
            <w:pPr>
              <w:pStyle w:val="ListParagraph"/>
              <w:ind w:left="0"/>
              <w:rPr>
                <w:rFonts w:ascii="Arial Narrow" w:hAnsi="Arial Narrow" w:cs="Arial"/>
                <w:sz w:val="20"/>
                <w:szCs w:val="20"/>
              </w:rPr>
            </w:pPr>
          </w:p>
          <w:p w:rsidR="00947D16" w:rsidRPr="00E01CCD" w:rsidRDefault="00947D16" w:rsidP="00947D16">
            <w:pPr>
              <w:pStyle w:val="ListParagraph"/>
              <w:ind w:left="0"/>
              <w:rPr>
                <w:rFonts w:ascii="Arial Narrow" w:hAnsi="Arial Narrow" w:cs="Arial"/>
                <w:sz w:val="20"/>
                <w:szCs w:val="20"/>
              </w:rPr>
            </w:pPr>
            <w:r w:rsidRPr="00E01CCD">
              <w:rPr>
                <w:rFonts w:ascii="Arial Narrow" w:hAnsi="Arial Narrow" w:cs="Arial"/>
                <w:sz w:val="20"/>
                <w:szCs w:val="20"/>
              </w:rPr>
              <w:t>4mg capsule</w:t>
            </w:r>
          </w:p>
        </w:tc>
        <w:tc>
          <w:tcPr>
            <w:tcW w:w="2410" w:type="dxa"/>
          </w:tcPr>
          <w:p w:rsidR="00947D16" w:rsidRPr="005E7533" w:rsidRDefault="00E22A67" w:rsidP="00947D16">
            <w:pPr>
              <w:keepNext/>
              <w:widowControl w:val="0"/>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w:t>
            </w:r>
            <w:r w:rsidR="00947D16" w:rsidRPr="005E7533">
              <w:rPr>
                <w:rFonts w:ascii="Arial Narrow" w:hAnsi="Arial Narrow" w:cs="Arial"/>
                <w:snapToGrid w:val="0"/>
                <w:sz w:val="20"/>
                <w:szCs w:val="20"/>
                <w:lang w:eastAsia="en-US"/>
              </w:rPr>
              <w:t xml:space="preserve"> (public)</w:t>
            </w:r>
          </w:p>
          <w:p w:rsidR="00947D16" w:rsidRPr="00E22A67" w:rsidRDefault="00E22A67" w:rsidP="00947D16">
            <w:pPr>
              <w:keepNext/>
              <w:widowControl w:val="0"/>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w:t>
            </w:r>
            <w:r w:rsidR="00947D16" w:rsidRPr="005E7533">
              <w:rPr>
                <w:rFonts w:ascii="Arial Narrow" w:hAnsi="Arial Narrow" w:cs="Arial"/>
                <w:snapToGrid w:val="0"/>
                <w:sz w:val="20"/>
                <w:szCs w:val="20"/>
                <w:lang w:eastAsia="en-US"/>
              </w:rPr>
              <w:t xml:space="preserve"> (private)</w:t>
            </w:r>
          </w:p>
          <w:p w:rsidR="00947D16" w:rsidRPr="00E01CCD" w:rsidRDefault="00947D16" w:rsidP="00947D16">
            <w:pPr>
              <w:keepNext/>
              <w:widowControl w:val="0"/>
              <w:rPr>
                <w:rFonts w:ascii="Arial Narrow" w:hAnsi="Arial Narrow" w:cs="Arial"/>
                <w:snapToGrid w:val="0"/>
                <w:sz w:val="20"/>
                <w:szCs w:val="20"/>
                <w:lang w:eastAsia="en-US"/>
              </w:rPr>
            </w:pPr>
          </w:p>
          <w:p w:rsidR="00947D16" w:rsidRPr="00E22A67" w:rsidRDefault="00E22A67" w:rsidP="00947D16">
            <w:pPr>
              <w:keepNext/>
              <w:widowControl w:val="0"/>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w:t>
            </w:r>
            <w:r w:rsidR="00947D16" w:rsidRPr="005E7533">
              <w:rPr>
                <w:rFonts w:ascii="Arial Narrow" w:hAnsi="Arial Narrow" w:cs="Arial"/>
                <w:snapToGrid w:val="0"/>
                <w:sz w:val="20"/>
                <w:szCs w:val="20"/>
                <w:lang w:eastAsia="en-US"/>
              </w:rPr>
              <w:t xml:space="preserve"> (public)</w:t>
            </w:r>
          </w:p>
          <w:p w:rsidR="00947D16" w:rsidRPr="00E01CCD" w:rsidRDefault="00E22A67" w:rsidP="00947D16">
            <w:pPr>
              <w:pStyle w:val="ListParagraph"/>
              <w:ind w:left="0"/>
              <w:rPr>
                <w:rFonts w:ascii="Arial Narrow" w:hAnsi="Arial Narrow" w:cs="Arial"/>
                <w:sz w:val="20"/>
                <w:szCs w:val="20"/>
              </w:rPr>
            </w:pPr>
            <w:r>
              <w:rPr>
                <w:rFonts w:ascii="Arial Narrow" w:hAnsi="Arial Narrow" w:cs="Arial"/>
                <w:noProof/>
                <w:snapToGrid w:val="0"/>
                <w:color w:val="000000"/>
                <w:sz w:val="20"/>
                <w:szCs w:val="20"/>
                <w:highlight w:val="black"/>
                <w:lang w:eastAsia="en-US"/>
              </w:rPr>
              <w:t>''''''''''''''''</w:t>
            </w:r>
            <w:r w:rsidR="00947D16" w:rsidRPr="005E7533">
              <w:rPr>
                <w:rFonts w:ascii="Arial Narrow" w:hAnsi="Arial Narrow" w:cs="Arial"/>
                <w:snapToGrid w:val="0"/>
                <w:sz w:val="20"/>
                <w:szCs w:val="20"/>
                <w:lang w:eastAsia="en-US"/>
              </w:rPr>
              <w:t xml:space="preserve"> (private)</w:t>
            </w:r>
          </w:p>
        </w:tc>
        <w:tc>
          <w:tcPr>
            <w:tcW w:w="1179" w:type="dxa"/>
          </w:tcPr>
          <w:p w:rsidR="00947D16" w:rsidRPr="00E01CCD" w:rsidRDefault="00947D16" w:rsidP="003B285E">
            <w:pPr>
              <w:pStyle w:val="ListParagraph"/>
              <w:ind w:left="0"/>
              <w:rPr>
                <w:rFonts w:ascii="Arial Narrow" w:hAnsi="Arial Narrow" w:cs="Arial"/>
                <w:sz w:val="20"/>
                <w:szCs w:val="20"/>
              </w:rPr>
            </w:pPr>
            <w:r w:rsidRPr="00E01CCD">
              <w:rPr>
                <w:rFonts w:ascii="Arial Narrow" w:hAnsi="Arial Narrow" w:cs="Arial"/>
                <w:sz w:val="20"/>
                <w:szCs w:val="20"/>
              </w:rPr>
              <w:t xml:space="preserve">3 mg capsule </w:t>
            </w:r>
          </w:p>
          <w:p w:rsidR="00947D16" w:rsidRPr="00E01CCD" w:rsidRDefault="00947D16" w:rsidP="003B285E">
            <w:pPr>
              <w:pStyle w:val="ListParagraph"/>
              <w:ind w:left="0"/>
              <w:rPr>
                <w:rFonts w:ascii="Arial Narrow" w:hAnsi="Arial Narrow" w:cs="Arial"/>
                <w:sz w:val="20"/>
                <w:szCs w:val="20"/>
              </w:rPr>
            </w:pPr>
          </w:p>
          <w:p w:rsidR="00947D16" w:rsidRPr="00E01CCD" w:rsidRDefault="00947D16" w:rsidP="003B285E">
            <w:pPr>
              <w:pStyle w:val="ListParagraph"/>
              <w:ind w:left="0"/>
              <w:rPr>
                <w:rFonts w:ascii="Arial Narrow" w:hAnsi="Arial Narrow" w:cs="Arial"/>
                <w:sz w:val="20"/>
                <w:szCs w:val="20"/>
              </w:rPr>
            </w:pPr>
          </w:p>
          <w:p w:rsidR="00947D16" w:rsidRPr="00E01CCD" w:rsidRDefault="00947D16" w:rsidP="003B285E">
            <w:pPr>
              <w:pStyle w:val="ListParagraph"/>
              <w:ind w:left="0"/>
              <w:rPr>
                <w:rFonts w:ascii="Arial Narrow" w:hAnsi="Arial Narrow" w:cs="Arial"/>
                <w:sz w:val="20"/>
                <w:szCs w:val="20"/>
              </w:rPr>
            </w:pPr>
            <w:r w:rsidRPr="00E01CCD">
              <w:rPr>
                <w:rFonts w:ascii="Arial Narrow" w:hAnsi="Arial Narrow" w:cs="Arial"/>
                <w:sz w:val="20"/>
                <w:szCs w:val="20"/>
              </w:rPr>
              <w:t>4mg capsule</w:t>
            </w:r>
          </w:p>
        </w:tc>
        <w:tc>
          <w:tcPr>
            <w:tcW w:w="1372" w:type="dxa"/>
          </w:tcPr>
          <w:p w:rsidR="00F74E1D" w:rsidRPr="00E22A67" w:rsidRDefault="00E22A67" w:rsidP="00F74E1D">
            <w:pPr>
              <w:keepNext/>
              <w:widowControl w:val="0"/>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xml:space="preserve">'''''''''''''''''''''''''' </w:t>
            </w:r>
            <w:r w:rsidR="00F74E1D" w:rsidRPr="005E7533">
              <w:rPr>
                <w:rFonts w:ascii="Arial Narrow" w:hAnsi="Arial Narrow" w:cs="Arial"/>
                <w:snapToGrid w:val="0"/>
                <w:sz w:val="20"/>
                <w:szCs w:val="20"/>
                <w:lang w:eastAsia="en-US"/>
              </w:rPr>
              <w:t>(public)</w:t>
            </w:r>
          </w:p>
          <w:p w:rsidR="00F74E1D" w:rsidRPr="00E22A67" w:rsidRDefault="00E22A67" w:rsidP="00F74E1D">
            <w:pPr>
              <w:keepNext/>
              <w:widowControl w:val="0"/>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xml:space="preserve">'''''''''''''''''''''' </w:t>
            </w:r>
            <w:r w:rsidR="00F74E1D" w:rsidRPr="005E7533">
              <w:rPr>
                <w:rFonts w:ascii="Arial Narrow" w:hAnsi="Arial Narrow" w:cs="Arial"/>
                <w:snapToGrid w:val="0"/>
                <w:sz w:val="20"/>
                <w:szCs w:val="20"/>
                <w:lang w:eastAsia="en-US"/>
              </w:rPr>
              <w:t>(private)</w:t>
            </w:r>
          </w:p>
          <w:p w:rsidR="00F74E1D" w:rsidRPr="00E01CCD" w:rsidRDefault="00F74E1D" w:rsidP="00F74E1D">
            <w:pPr>
              <w:keepNext/>
              <w:widowControl w:val="0"/>
              <w:rPr>
                <w:rFonts w:ascii="Arial Narrow" w:hAnsi="Arial Narrow" w:cs="Arial"/>
                <w:snapToGrid w:val="0"/>
                <w:sz w:val="20"/>
                <w:szCs w:val="20"/>
                <w:lang w:eastAsia="en-US"/>
              </w:rPr>
            </w:pPr>
          </w:p>
          <w:p w:rsidR="00F74E1D" w:rsidRPr="00E22A67" w:rsidRDefault="00E22A67" w:rsidP="00F74E1D">
            <w:pPr>
              <w:keepNext/>
              <w:widowControl w:val="0"/>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xml:space="preserve">'''''''''''''''''''''' </w:t>
            </w:r>
            <w:r w:rsidR="00F74E1D" w:rsidRPr="005E7533">
              <w:rPr>
                <w:rFonts w:ascii="Arial Narrow" w:hAnsi="Arial Narrow" w:cs="Arial"/>
                <w:snapToGrid w:val="0"/>
                <w:sz w:val="20"/>
                <w:szCs w:val="20"/>
                <w:lang w:eastAsia="en-US"/>
              </w:rPr>
              <w:t>(public)</w:t>
            </w:r>
          </w:p>
          <w:p w:rsidR="00947D16" w:rsidRPr="00E01CCD" w:rsidRDefault="00E22A67" w:rsidP="00F74E1D">
            <w:pPr>
              <w:pStyle w:val="ListParagraph"/>
              <w:ind w:left="0"/>
              <w:rPr>
                <w:rFonts w:ascii="Arial Narrow" w:hAnsi="Arial Narrow" w:cs="Arial"/>
                <w:sz w:val="20"/>
                <w:szCs w:val="20"/>
              </w:rPr>
            </w:pPr>
            <w:r>
              <w:rPr>
                <w:rFonts w:ascii="Arial Narrow" w:hAnsi="Arial Narrow" w:cs="Arial"/>
                <w:noProof/>
                <w:snapToGrid w:val="0"/>
                <w:color w:val="000000"/>
                <w:sz w:val="20"/>
                <w:szCs w:val="20"/>
                <w:highlight w:val="black"/>
                <w:lang w:eastAsia="en-US"/>
              </w:rPr>
              <w:t xml:space="preserve">'''''''''''''''''''''''' </w:t>
            </w:r>
            <w:r w:rsidR="00F74E1D" w:rsidRPr="005E7533">
              <w:rPr>
                <w:rFonts w:ascii="Arial Narrow" w:hAnsi="Arial Narrow" w:cs="Arial"/>
                <w:snapToGrid w:val="0"/>
                <w:sz w:val="20"/>
                <w:szCs w:val="20"/>
                <w:lang w:eastAsia="en-US"/>
              </w:rPr>
              <w:t>(private)</w:t>
            </w:r>
          </w:p>
        </w:tc>
      </w:tr>
      <w:tr w:rsidR="00E061FE" w:rsidRPr="00E01CCD" w:rsidTr="00F62F2A">
        <w:tc>
          <w:tcPr>
            <w:tcW w:w="1418" w:type="dxa"/>
          </w:tcPr>
          <w:p w:rsidR="00E061FE" w:rsidRPr="00E01CCD" w:rsidRDefault="00E061FE" w:rsidP="00E061FE">
            <w:pPr>
              <w:rPr>
                <w:rFonts w:ascii="Arial Narrow" w:hAnsi="Arial Narrow" w:cs="Arial"/>
                <w:sz w:val="20"/>
                <w:szCs w:val="20"/>
              </w:rPr>
            </w:pPr>
            <w:r w:rsidRPr="00E01CCD">
              <w:rPr>
                <w:rFonts w:ascii="Arial Narrow" w:hAnsi="Arial Narrow" w:cs="Arial"/>
                <w:sz w:val="20"/>
                <w:szCs w:val="20"/>
              </w:rPr>
              <w:t>Main comparator</w:t>
            </w:r>
          </w:p>
        </w:tc>
        <w:tc>
          <w:tcPr>
            <w:tcW w:w="4394" w:type="dxa"/>
            <w:gridSpan w:val="2"/>
          </w:tcPr>
          <w:p w:rsidR="00E061FE" w:rsidRPr="00E01CCD" w:rsidRDefault="00F74E1D" w:rsidP="00947D16">
            <w:pPr>
              <w:pStyle w:val="ListParagraph"/>
              <w:ind w:left="0"/>
              <w:rPr>
                <w:rFonts w:ascii="Arial Narrow" w:hAnsi="Arial Narrow" w:cs="Arial"/>
                <w:sz w:val="20"/>
                <w:szCs w:val="20"/>
              </w:rPr>
            </w:pPr>
            <w:r w:rsidRPr="00E01CCD">
              <w:rPr>
                <w:rFonts w:ascii="Arial Narrow" w:hAnsi="Arial Narrow" w:cs="Arial"/>
                <w:sz w:val="20"/>
                <w:szCs w:val="20"/>
              </w:rPr>
              <w:t>High dose dexamethasone (HDD)</w:t>
            </w:r>
          </w:p>
        </w:tc>
        <w:tc>
          <w:tcPr>
            <w:tcW w:w="2551" w:type="dxa"/>
            <w:gridSpan w:val="2"/>
          </w:tcPr>
          <w:p w:rsidR="00E061FE" w:rsidRPr="00E01CCD" w:rsidRDefault="00F74E1D" w:rsidP="00947D16">
            <w:pPr>
              <w:pStyle w:val="ListParagraph"/>
              <w:ind w:left="0"/>
              <w:rPr>
                <w:rFonts w:ascii="Arial Narrow" w:hAnsi="Arial Narrow" w:cs="Arial"/>
                <w:sz w:val="20"/>
                <w:szCs w:val="20"/>
              </w:rPr>
            </w:pPr>
            <w:r w:rsidRPr="00E01CCD">
              <w:rPr>
                <w:rFonts w:ascii="Arial Narrow" w:hAnsi="Arial Narrow" w:cs="Arial"/>
                <w:sz w:val="20"/>
                <w:szCs w:val="20"/>
              </w:rPr>
              <w:t>High dose dexamethasone (HDD)</w:t>
            </w:r>
          </w:p>
        </w:tc>
      </w:tr>
      <w:tr w:rsidR="00F67BAE" w:rsidRPr="00E01CCD" w:rsidTr="00F62F2A">
        <w:tc>
          <w:tcPr>
            <w:tcW w:w="1418" w:type="dxa"/>
          </w:tcPr>
          <w:p w:rsidR="00F67BAE" w:rsidRPr="00E01CCD" w:rsidRDefault="00F67BAE" w:rsidP="00E061FE">
            <w:pPr>
              <w:rPr>
                <w:rFonts w:ascii="Arial Narrow" w:hAnsi="Arial Narrow" w:cs="Arial"/>
                <w:sz w:val="20"/>
                <w:szCs w:val="20"/>
              </w:rPr>
            </w:pPr>
          </w:p>
        </w:tc>
        <w:tc>
          <w:tcPr>
            <w:tcW w:w="4394" w:type="dxa"/>
            <w:gridSpan w:val="2"/>
          </w:tcPr>
          <w:p w:rsidR="00F67BAE" w:rsidRPr="00E01CCD" w:rsidRDefault="00F67BAE" w:rsidP="00F67BAE">
            <w:pPr>
              <w:pStyle w:val="ListParagraph"/>
              <w:ind w:left="0"/>
              <w:rPr>
                <w:rFonts w:ascii="Arial Narrow" w:hAnsi="Arial Narrow" w:cs="Arial"/>
                <w:b/>
                <w:sz w:val="20"/>
                <w:szCs w:val="20"/>
              </w:rPr>
            </w:pPr>
            <w:r w:rsidRPr="00E01CCD">
              <w:rPr>
                <w:rFonts w:ascii="Arial Narrow" w:hAnsi="Arial Narrow" w:cs="Arial"/>
                <w:b/>
                <w:sz w:val="20"/>
                <w:szCs w:val="20"/>
              </w:rPr>
              <w:t>PBAC comment:</w:t>
            </w:r>
          </w:p>
          <w:p w:rsidR="00F67BAE" w:rsidRPr="00E01CCD" w:rsidRDefault="00F67BAE" w:rsidP="00947D16">
            <w:pPr>
              <w:pStyle w:val="ListParagraph"/>
              <w:ind w:left="0"/>
              <w:rPr>
                <w:rFonts w:ascii="Arial Narrow" w:hAnsi="Arial Narrow" w:cs="Arial"/>
                <w:sz w:val="20"/>
                <w:szCs w:val="20"/>
              </w:rPr>
            </w:pPr>
            <w:r w:rsidRPr="00E01CCD">
              <w:rPr>
                <w:rFonts w:ascii="Arial Narrow" w:hAnsi="Arial Narrow" w:cs="Arial"/>
                <w:sz w:val="20"/>
                <w:szCs w:val="20"/>
              </w:rPr>
              <w:t>The PBAC accepted that HDD was the appropriate comparator, while noting that other salvage therapies would also be replaced in practice</w:t>
            </w:r>
          </w:p>
        </w:tc>
        <w:tc>
          <w:tcPr>
            <w:tcW w:w="2551" w:type="dxa"/>
            <w:gridSpan w:val="2"/>
          </w:tcPr>
          <w:p w:rsidR="00F67BAE" w:rsidRPr="00E01CCD" w:rsidRDefault="00F67BAE" w:rsidP="00947D16">
            <w:pPr>
              <w:pStyle w:val="ListParagraph"/>
              <w:ind w:left="0"/>
              <w:rPr>
                <w:rFonts w:ascii="Arial Narrow" w:hAnsi="Arial Narrow" w:cs="Arial"/>
                <w:sz w:val="20"/>
                <w:szCs w:val="20"/>
              </w:rPr>
            </w:pPr>
          </w:p>
        </w:tc>
      </w:tr>
      <w:tr w:rsidR="00E061FE" w:rsidRPr="00E01CCD" w:rsidTr="00F62F2A">
        <w:tc>
          <w:tcPr>
            <w:tcW w:w="1418" w:type="dxa"/>
          </w:tcPr>
          <w:p w:rsidR="00E061FE" w:rsidRPr="00E01CCD" w:rsidRDefault="00E061FE" w:rsidP="00E061FE">
            <w:pPr>
              <w:rPr>
                <w:rFonts w:ascii="Arial Narrow" w:hAnsi="Arial Narrow" w:cs="Arial"/>
                <w:sz w:val="20"/>
                <w:szCs w:val="20"/>
              </w:rPr>
            </w:pPr>
            <w:r w:rsidRPr="00E01CCD">
              <w:rPr>
                <w:rFonts w:ascii="Arial Narrow" w:hAnsi="Arial Narrow" w:cs="Arial"/>
                <w:sz w:val="20"/>
                <w:szCs w:val="20"/>
              </w:rPr>
              <w:t>Clinical evidence</w:t>
            </w:r>
          </w:p>
        </w:tc>
        <w:tc>
          <w:tcPr>
            <w:tcW w:w="4394" w:type="dxa"/>
            <w:gridSpan w:val="2"/>
          </w:tcPr>
          <w:p w:rsidR="00E061FE" w:rsidRPr="00E01CCD" w:rsidRDefault="00F74E1D" w:rsidP="00947D16">
            <w:pPr>
              <w:pStyle w:val="ListParagraph"/>
              <w:ind w:left="0"/>
              <w:rPr>
                <w:rFonts w:ascii="Arial Narrow" w:hAnsi="Arial Narrow" w:cs="Arial"/>
                <w:sz w:val="20"/>
                <w:szCs w:val="20"/>
              </w:rPr>
            </w:pPr>
            <w:r w:rsidRPr="00E01CCD">
              <w:rPr>
                <w:rFonts w:ascii="Arial Narrow" w:hAnsi="Arial Narrow" w:cs="Arial"/>
                <w:sz w:val="20"/>
                <w:szCs w:val="20"/>
              </w:rPr>
              <w:t>One head-to-head randomised trial (MM-003) comparing pomalidomide plus low dose dexamethasone (LDD) to HDD.</w:t>
            </w:r>
          </w:p>
          <w:p w:rsidR="00F74E1D" w:rsidRDefault="00F74E1D" w:rsidP="00F74E1D">
            <w:pPr>
              <w:rPr>
                <w:rFonts w:ascii="Arial Narrow" w:hAnsi="Arial Narrow" w:cs="Arial"/>
                <w:sz w:val="20"/>
                <w:szCs w:val="20"/>
              </w:rPr>
            </w:pPr>
            <w:r w:rsidRPr="00E01CCD">
              <w:rPr>
                <w:rFonts w:ascii="Arial Narrow" w:hAnsi="Arial Narrow" w:cs="Arial"/>
                <w:sz w:val="20"/>
                <w:szCs w:val="20"/>
              </w:rPr>
              <w:t xml:space="preserve">Results are likely to be confounded by the cross-over.  </w:t>
            </w:r>
            <w:r w:rsidR="00F67BAE" w:rsidRPr="003801E7">
              <w:rPr>
                <w:rFonts w:ascii="Arial Narrow" w:hAnsi="Arial Narrow" w:cs="Arial"/>
                <w:sz w:val="20"/>
                <w:szCs w:val="20"/>
                <w:u w:val="single"/>
              </w:rPr>
              <w:t>Benefits/harms summary</w:t>
            </w:r>
          </w:p>
          <w:p w:rsidR="003801E7" w:rsidRPr="00E01CCD" w:rsidRDefault="003801E7" w:rsidP="00F74E1D">
            <w:pPr>
              <w:rPr>
                <w:rFonts w:ascii="Arial Narrow" w:hAnsi="Arial Narrow" w:cs="Arial"/>
                <w:sz w:val="20"/>
                <w:szCs w:val="20"/>
              </w:rPr>
            </w:pPr>
            <w:r>
              <w:rPr>
                <w:rFonts w:ascii="Arial Narrow" w:hAnsi="Arial Narrow" w:cs="Arial"/>
                <w:sz w:val="20"/>
                <w:szCs w:val="20"/>
              </w:rPr>
              <w:t>T</w:t>
            </w:r>
            <w:r w:rsidRPr="003801E7">
              <w:rPr>
                <w:rFonts w:ascii="Arial Narrow" w:hAnsi="Arial Narrow" w:cs="Arial"/>
                <w:sz w:val="20"/>
                <w:szCs w:val="20"/>
              </w:rPr>
              <w:t>he comparison of pomalidomide plus LDD and HDD resulted in:</w:t>
            </w:r>
          </w:p>
          <w:p w:rsidR="00F74E1D" w:rsidRPr="00E01CCD" w:rsidRDefault="00F74E1D" w:rsidP="00F74E1D">
            <w:pPr>
              <w:pStyle w:val="ListParagraph"/>
              <w:numPr>
                <w:ilvl w:val="0"/>
                <w:numId w:val="39"/>
              </w:numPr>
              <w:rPr>
                <w:rFonts w:ascii="Arial Narrow" w:hAnsi="Arial Narrow" w:cs="Arial"/>
                <w:sz w:val="20"/>
                <w:szCs w:val="20"/>
              </w:rPr>
            </w:pPr>
            <w:r w:rsidRPr="00E01CCD">
              <w:rPr>
                <w:rFonts w:ascii="Arial Narrow" w:hAnsi="Arial Narrow" w:cs="Arial"/>
                <w:sz w:val="20"/>
                <w:szCs w:val="20"/>
              </w:rPr>
              <w:t>A median 7.9 weeks improvement in PFS (HR=0.49 (0.39</w:t>
            </w:r>
            <w:r w:rsidR="00796654" w:rsidRPr="00E01CCD">
              <w:rPr>
                <w:rFonts w:ascii="Arial Narrow" w:hAnsi="Arial Narrow" w:cs="Arial"/>
                <w:sz w:val="20"/>
                <w:szCs w:val="20"/>
              </w:rPr>
              <w:t>, 0.61</w:t>
            </w:r>
            <w:r w:rsidRPr="00E01CCD">
              <w:rPr>
                <w:rFonts w:ascii="Arial Narrow" w:hAnsi="Arial Narrow" w:cs="Arial"/>
                <w:sz w:val="20"/>
                <w:szCs w:val="20"/>
              </w:rPr>
              <w:t xml:space="preserve">)) and 19.1 weeks improvement in OS </w:t>
            </w:r>
            <w:r w:rsidRPr="00E01CCD">
              <w:rPr>
                <w:rFonts w:ascii="Arial Narrow" w:hAnsi="Arial Narrow" w:cs="Arial"/>
                <w:sz w:val="20"/>
                <w:szCs w:val="20"/>
              </w:rPr>
              <w:lastRenderedPageBreak/>
              <w:t>(HR=0.70 (0.54</w:t>
            </w:r>
            <w:r w:rsidR="00796654" w:rsidRPr="00E01CCD">
              <w:rPr>
                <w:rFonts w:ascii="Arial Narrow" w:hAnsi="Arial Narrow" w:cs="Arial"/>
                <w:sz w:val="20"/>
                <w:szCs w:val="20"/>
              </w:rPr>
              <w:t>, 0.92</w:t>
            </w:r>
            <w:r w:rsidRPr="00E01CCD">
              <w:rPr>
                <w:rFonts w:ascii="Arial Narrow" w:hAnsi="Arial Narrow" w:cs="Arial"/>
                <w:sz w:val="20"/>
                <w:szCs w:val="20"/>
              </w:rPr>
              <w:t>)) (March 2013 data cut-off).</w:t>
            </w:r>
          </w:p>
          <w:p w:rsidR="00F74E1D" w:rsidRPr="00E01CCD" w:rsidRDefault="00F74E1D" w:rsidP="00F74E1D">
            <w:pPr>
              <w:pStyle w:val="ListParagraph"/>
              <w:numPr>
                <w:ilvl w:val="0"/>
                <w:numId w:val="39"/>
              </w:numPr>
              <w:rPr>
                <w:rFonts w:ascii="Arial Narrow" w:hAnsi="Arial Narrow" w:cs="Arial"/>
                <w:sz w:val="20"/>
                <w:szCs w:val="20"/>
              </w:rPr>
            </w:pPr>
            <w:r w:rsidRPr="00E01CCD">
              <w:rPr>
                <w:rFonts w:ascii="Arial Narrow" w:hAnsi="Arial Narrow" w:cs="Arial"/>
                <w:sz w:val="20"/>
                <w:szCs w:val="20"/>
              </w:rPr>
              <w:t>Approximately 33 additional episodes of grade 3 or 4 neutropenia, 5.7 episodes of grade 3 or 4 leukopenia and an additional 9.3 episodes of grade 3 or 4 febrile neutropenia over an average treatment duration of 5.5 months.</w:t>
            </w:r>
          </w:p>
        </w:tc>
        <w:tc>
          <w:tcPr>
            <w:tcW w:w="2551" w:type="dxa"/>
            <w:gridSpan w:val="2"/>
          </w:tcPr>
          <w:p w:rsidR="00E061FE" w:rsidRPr="00E01CCD" w:rsidRDefault="00F67BAE" w:rsidP="00947D16">
            <w:pPr>
              <w:pStyle w:val="ListParagraph"/>
              <w:ind w:left="0"/>
              <w:rPr>
                <w:rFonts w:ascii="Arial Narrow" w:hAnsi="Arial Narrow" w:cs="Arial"/>
                <w:sz w:val="20"/>
                <w:szCs w:val="20"/>
              </w:rPr>
            </w:pPr>
            <w:r w:rsidRPr="00E01CCD">
              <w:rPr>
                <w:rFonts w:ascii="Arial Narrow" w:hAnsi="Arial Narrow" w:cs="Arial"/>
                <w:sz w:val="20"/>
                <w:szCs w:val="20"/>
              </w:rPr>
              <w:lastRenderedPageBreak/>
              <w:t>No new data presented.</w:t>
            </w:r>
          </w:p>
        </w:tc>
      </w:tr>
      <w:tr w:rsidR="00E061FE" w:rsidRPr="00E01CCD" w:rsidTr="00F62F2A">
        <w:tc>
          <w:tcPr>
            <w:tcW w:w="1418" w:type="dxa"/>
          </w:tcPr>
          <w:p w:rsidR="00E061FE" w:rsidRPr="00E01CCD" w:rsidRDefault="00B85E0D" w:rsidP="00E061FE">
            <w:pPr>
              <w:rPr>
                <w:rFonts w:ascii="Arial Narrow" w:hAnsi="Arial Narrow" w:cs="Arial"/>
                <w:sz w:val="20"/>
                <w:szCs w:val="20"/>
              </w:rPr>
            </w:pPr>
            <w:r>
              <w:lastRenderedPageBreak/>
              <w:br w:type="page"/>
            </w:r>
            <w:r w:rsidR="00E061FE" w:rsidRPr="00E01CCD">
              <w:rPr>
                <w:rFonts w:ascii="Arial Narrow" w:hAnsi="Arial Narrow" w:cs="Arial"/>
                <w:sz w:val="20"/>
                <w:szCs w:val="20"/>
              </w:rPr>
              <w:t>Clinical claim</w:t>
            </w:r>
          </w:p>
        </w:tc>
        <w:tc>
          <w:tcPr>
            <w:tcW w:w="4394" w:type="dxa"/>
            <w:gridSpan w:val="2"/>
          </w:tcPr>
          <w:p w:rsidR="00E061FE" w:rsidRPr="00E01CCD" w:rsidRDefault="00796654" w:rsidP="00F67BAE">
            <w:pPr>
              <w:pStyle w:val="ListParagraph"/>
              <w:ind w:left="0"/>
              <w:rPr>
                <w:rFonts w:ascii="Arial Narrow" w:hAnsi="Arial Narrow" w:cs="Arial"/>
                <w:sz w:val="20"/>
                <w:szCs w:val="20"/>
              </w:rPr>
            </w:pPr>
            <w:r w:rsidRPr="00E01CCD">
              <w:rPr>
                <w:rFonts w:ascii="Arial Narrow" w:hAnsi="Arial Narrow" w:cs="Arial"/>
                <w:sz w:val="20"/>
                <w:szCs w:val="20"/>
              </w:rPr>
              <w:t>P</w:t>
            </w:r>
            <w:r>
              <w:rPr>
                <w:rFonts w:ascii="Arial Narrow" w:hAnsi="Arial Narrow" w:cs="Arial"/>
                <w:sz w:val="20"/>
                <w:szCs w:val="20"/>
              </w:rPr>
              <w:t>o</w:t>
            </w:r>
            <w:r w:rsidRPr="00E01CCD">
              <w:rPr>
                <w:rFonts w:ascii="Arial Narrow" w:hAnsi="Arial Narrow" w:cs="Arial"/>
                <w:sz w:val="20"/>
                <w:szCs w:val="20"/>
              </w:rPr>
              <w:t>malidomide</w:t>
            </w:r>
            <w:r w:rsidR="00F67BAE" w:rsidRPr="00E01CCD">
              <w:rPr>
                <w:rFonts w:ascii="Arial Narrow" w:hAnsi="Arial Narrow" w:cs="Arial"/>
                <w:sz w:val="20"/>
                <w:szCs w:val="20"/>
              </w:rPr>
              <w:t xml:space="preserve"> plus LDD is superior in terms of comparative effectiveness and slightly inferior in terms of comparative safety compared to HDD</w:t>
            </w:r>
          </w:p>
        </w:tc>
        <w:tc>
          <w:tcPr>
            <w:tcW w:w="2551" w:type="dxa"/>
            <w:gridSpan w:val="2"/>
          </w:tcPr>
          <w:p w:rsidR="00E061FE" w:rsidRPr="00E01CCD" w:rsidRDefault="00E061FE" w:rsidP="00947D16">
            <w:pPr>
              <w:pStyle w:val="ListParagraph"/>
              <w:ind w:left="0"/>
              <w:rPr>
                <w:rFonts w:ascii="Arial Narrow" w:hAnsi="Arial Narrow" w:cs="Arial"/>
                <w:sz w:val="20"/>
                <w:szCs w:val="20"/>
              </w:rPr>
            </w:pPr>
          </w:p>
        </w:tc>
      </w:tr>
      <w:tr w:rsidR="00F67BAE" w:rsidRPr="00E01CCD" w:rsidTr="00F62F2A">
        <w:tc>
          <w:tcPr>
            <w:tcW w:w="1418" w:type="dxa"/>
          </w:tcPr>
          <w:p w:rsidR="00F67BAE" w:rsidRPr="00E01CCD" w:rsidRDefault="00F67BAE" w:rsidP="00E061FE">
            <w:pPr>
              <w:rPr>
                <w:rFonts w:ascii="Arial Narrow" w:hAnsi="Arial Narrow" w:cs="Arial"/>
                <w:sz w:val="20"/>
                <w:szCs w:val="20"/>
              </w:rPr>
            </w:pPr>
          </w:p>
        </w:tc>
        <w:tc>
          <w:tcPr>
            <w:tcW w:w="4394" w:type="dxa"/>
            <w:gridSpan w:val="2"/>
          </w:tcPr>
          <w:p w:rsidR="00F67BAE" w:rsidRPr="00E01CCD" w:rsidRDefault="00F67BAE" w:rsidP="00F67BAE">
            <w:pPr>
              <w:pStyle w:val="ListParagraph"/>
              <w:ind w:left="0"/>
              <w:rPr>
                <w:rFonts w:ascii="Arial Narrow" w:hAnsi="Arial Narrow" w:cs="Arial"/>
                <w:b/>
                <w:sz w:val="20"/>
                <w:szCs w:val="20"/>
              </w:rPr>
            </w:pPr>
            <w:r w:rsidRPr="00E01CCD">
              <w:rPr>
                <w:rFonts w:ascii="Arial Narrow" w:hAnsi="Arial Narrow" w:cs="Arial"/>
                <w:b/>
                <w:sz w:val="20"/>
                <w:szCs w:val="20"/>
              </w:rPr>
              <w:t>PBAC comment:</w:t>
            </w:r>
          </w:p>
          <w:p w:rsidR="00F67BAE" w:rsidRPr="00E01CCD" w:rsidRDefault="00F67BAE" w:rsidP="00947D16">
            <w:pPr>
              <w:pStyle w:val="ListParagraph"/>
              <w:ind w:left="0"/>
              <w:rPr>
                <w:rFonts w:ascii="Arial Narrow" w:hAnsi="Arial Narrow" w:cs="Arial"/>
                <w:sz w:val="20"/>
                <w:szCs w:val="20"/>
              </w:rPr>
            </w:pPr>
            <w:r w:rsidRPr="00E01CCD">
              <w:rPr>
                <w:rFonts w:ascii="Arial Narrow" w:hAnsi="Arial Narrow" w:cs="Arial"/>
                <w:sz w:val="20"/>
                <w:szCs w:val="20"/>
              </w:rPr>
              <w:t>PBAC accepted both claims</w:t>
            </w:r>
          </w:p>
        </w:tc>
        <w:tc>
          <w:tcPr>
            <w:tcW w:w="2551" w:type="dxa"/>
            <w:gridSpan w:val="2"/>
          </w:tcPr>
          <w:p w:rsidR="00F67BAE" w:rsidRPr="00E01CCD" w:rsidRDefault="00F67BAE" w:rsidP="00947D16">
            <w:pPr>
              <w:pStyle w:val="ListParagraph"/>
              <w:ind w:left="0"/>
              <w:rPr>
                <w:rFonts w:ascii="Arial Narrow" w:hAnsi="Arial Narrow" w:cs="Arial"/>
                <w:sz w:val="20"/>
                <w:szCs w:val="20"/>
              </w:rPr>
            </w:pPr>
          </w:p>
        </w:tc>
      </w:tr>
      <w:tr w:rsidR="00E061FE" w:rsidRPr="00E01CCD" w:rsidTr="00F62F2A">
        <w:tc>
          <w:tcPr>
            <w:tcW w:w="1418" w:type="dxa"/>
          </w:tcPr>
          <w:p w:rsidR="00E061FE" w:rsidRPr="00E01CCD" w:rsidRDefault="00E061FE" w:rsidP="00E061FE">
            <w:pPr>
              <w:rPr>
                <w:rFonts w:ascii="Arial Narrow" w:hAnsi="Arial Narrow" w:cs="Arial"/>
                <w:sz w:val="20"/>
                <w:szCs w:val="20"/>
              </w:rPr>
            </w:pPr>
            <w:r w:rsidRPr="00E01CCD">
              <w:rPr>
                <w:rFonts w:ascii="Arial Narrow" w:hAnsi="Arial Narrow" w:cs="Arial"/>
                <w:sz w:val="20"/>
                <w:szCs w:val="20"/>
              </w:rPr>
              <w:t>Economic evaluation</w:t>
            </w:r>
          </w:p>
        </w:tc>
        <w:tc>
          <w:tcPr>
            <w:tcW w:w="4394" w:type="dxa"/>
            <w:gridSpan w:val="2"/>
          </w:tcPr>
          <w:p w:rsidR="00E061FE" w:rsidRPr="00E01CCD" w:rsidRDefault="00E01CCD" w:rsidP="00947D16">
            <w:pPr>
              <w:pStyle w:val="ListParagraph"/>
              <w:ind w:left="0"/>
              <w:rPr>
                <w:rFonts w:ascii="Arial Narrow" w:hAnsi="Arial Narrow" w:cs="Arial"/>
                <w:sz w:val="20"/>
                <w:szCs w:val="20"/>
              </w:rPr>
            </w:pPr>
            <w:r w:rsidRPr="00E01CCD">
              <w:rPr>
                <w:rFonts w:ascii="Arial Narrow" w:hAnsi="Arial Narrow" w:cs="Arial"/>
                <w:sz w:val="20"/>
                <w:szCs w:val="20"/>
                <w:u w:val="single"/>
              </w:rPr>
              <w:t>Structure</w:t>
            </w:r>
            <w:r>
              <w:rPr>
                <w:rFonts w:ascii="Arial Narrow" w:hAnsi="Arial Narrow" w:cs="Arial"/>
                <w:sz w:val="20"/>
                <w:szCs w:val="20"/>
              </w:rPr>
              <w:t xml:space="preserve">: </w:t>
            </w:r>
            <w:r w:rsidRPr="00E01CCD">
              <w:rPr>
                <w:rFonts w:ascii="Arial Narrow" w:hAnsi="Arial Narrow" w:cs="Arial"/>
                <w:sz w:val="20"/>
                <w:szCs w:val="20"/>
              </w:rPr>
              <w:t>Simple 3 state markov-model: stable disease, progressive disease, and dead.</w:t>
            </w:r>
          </w:p>
          <w:p w:rsidR="00E01CCD" w:rsidRPr="00E01CCD" w:rsidRDefault="00E01CCD" w:rsidP="00E01CCD">
            <w:pPr>
              <w:pStyle w:val="ListParagraph"/>
              <w:ind w:left="0"/>
              <w:rPr>
                <w:rFonts w:ascii="Arial Narrow" w:hAnsi="Arial Narrow" w:cs="Arial"/>
                <w:sz w:val="20"/>
                <w:szCs w:val="20"/>
              </w:rPr>
            </w:pPr>
            <w:r w:rsidRPr="00E01CCD">
              <w:rPr>
                <w:rFonts w:ascii="Arial Narrow" w:hAnsi="Arial Narrow" w:cs="Arial"/>
                <w:sz w:val="20"/>
                <w:szCs w:val="20"/>
                <w:u w:val="single"/>
              </w:rPr>
              <w:t>Time horizon</w:t>
            </w:r>
            <w:r w:rsidRPr="00E01CCD">
              <w:rPr>
                <w:rFonts w:ascii="Arial Narrow" w:hAnsi="Arial Narrow" w:cs="Arial"/>
                <w:sz w:val="20"/>
                <w:szCs w:val="20"/>
              </w:rPr>
              <w:t>: 10 years</w:t>
            </w:r>
          </w:p>
          <w:p w:rsidR="00E01CCD" w:rsidRDefault="00E01CCD" w:rsidP="00947D16">
            <w:pPr>
              <w:pStyle w:val="ListParagraph"/>
              <w:ind w:left="0"/>
              <w:rPr>
                <w:rFonts w:ascii="Arial Narrow" w:hAnsi="Arial Narrow" w:cs="Arial"/>
                <w:sz w:val="20"/>
                <w:szCs w:val="20"/>
              </w:rPr>
            </w:pPr>
            <w:r w:rsidRPr="00E01CCD">
              <w:rPr>
                <w:rFonts w:ascii="Arial Narrow" w:hAnsi="Arial Narrow" w:cs="Arial"/>
                <w:sz w:val="20"/>
                <w:szCs w:val="20"/>
                <w:u w:val="single"/>
              </w:rPr>
              <w:t>Adjustment for cross-over</w:t>
            </w:r>
            <w:r>
              <w:rPr>
                <w:rFonts w:ascii="Arial Narrow" w:hAnsi="Arial Narrow" w:cs="Arial"/>
                <w:sz w:val="20"/>
                <w:szCs w:val="20"/>
              </w:rPr>
              <w:t xml:space="preserve">: </w:t>
            </w:r>
            <w:r w:rsidRPr="00E01CCD">
              <w:rPr>
                <w:rFonts w:ascii="Arial Narrow" w:hAnsi="Arial Narrow" w:cs="Arial"/>
                <w:sz w:val="20"/>
                <w:szCs w:val="20"/>
              </w:rPr>
              <w:t>Two-stage Weibull approach to adjust for cross-over was used.</w:t>
            </w:r>
          </w:p>
          <w:p w:rsidR="00E01CCD" w:rsidRPr="00E01CCD" w:rsidRDefault="00E01CCD" w:rsidP="00947D16">
            <w:pPr>
              <w:pStyle w:val="ListParagraph"/>
              <w:ind w:left="0"/>
              <w:rPr>
                <w:rFonts w:ascii="Arial Narrow" w:hAnsi="Arial Narrow" w:cs="Arial"/>
                <w:sz w:val="20"/>
                <w:szCs w:val="20"/>
              </w:rPr>
            </w:pPr>
            <w:r w:rsidRPr="00E01CCD">
              <w:rPr>
                <w:rFonts w:ascii="Arial Narrow" w:hAnsi="Arial Narrow" w:cs="Arial"/>
                <w:sz w:val="20"/>
                <w:szCs w:val="20"/>
                <w:u w:val="single"/>
              </w:rPr>
              <w:t>Treatment effect</w:t>
            </w:r>
            <w:r>
              <w:rPr>
                <w:rFonts w:ascii="Arial Narrow" w:hAnsi="Arial Narrow" w:cs="Arial"/>
                <w:sz w:val="20"/>
                <w:szCs w:val="20"/>
              </w:rPr>
              <w:t xml:space="preserve">: </w:t>
            </w:r>
            <w:r w:rsidRPr="00E01CCD">
              <w:rPr>
                <w:rFonts w:ascii="Arial Narrow" w:hAnsi="Arial Narrow" w:cs="Arial"/>
                <w:sz w:val="20"/>
                <w:szCs w:val="20"/>
              </w:rPr>
              <w:t>Parametric modelling: Extreme value for PFS, log-normal for OS</w:t>
            </w:r>
          </w:p>
          <w:p w:rsidR="00E01CCD" w:rsidRPr="00BD7390" w:rsidRDefault="00E01CCD" w:rsidP="00947D16">
            <w:pPr>
              <w:pStyle w:val="ListParagraph"/>
              <w:ind w:left="0"/>
              <w:rPr>
                <w:rFonts w:ascii="Arial Narrow" w:hAnsi="Arial Narrow" w:cs="Arial"/>
                <w:sz w:val="20"/>
                <w:szCs w:val="20"/>
              </w:rPr>
            </w:pPr>
            <w:r w:rsidRPr="00E01CCD">
              <w:rPr>
                <w:rFonts w:ascii="Arial Narrow" w:hAnsi="Arial Narrow" w:cs="Arial"/>
                <w:sz w:val="20"/>
                <w:szCs w:val="20"/>
                <w:u w:val="single"/>
              </w:rPr>
              <w:t>Utilities</w:t>
            </w:r>
            <w:r w:rsidRPr="00BD7390">
              <w:rPr>
                <w:rFonts w:ascii="Arial Narrow" w:hAnsi="Arial Narrow" w:cs="Arial"/>
                <w:sz w:val="20"/>
                <w:szCs w:val="20"/>
              </w:rPr>
              <w:t>: Sourced from van Agthoven 2004: 0.81 for stable disease; 0.645 for progressive disease</w:t>
            </w:r>
          </w:p>
          <w:p w:rsidR="00A34C77" w:rsidRPr="00BD7390" w:rsidRDefault="00A34C77" w:rsidP="00A34C77">
            <w:pPr>
              <w:pStyle w:val="ListParagraph"/>
              <w:ind w:left="0"/>
              <w:rPr>
                <w:rFonts w:ascii="Arial Narrow" w:hAnsi="Arial Narrow" w:cs="Arial"/>
                <w:sz w:val="20"/>
                <w:szCs w:val="20"/>
              </w:rPr>
            </w:pPr>
            <w:r w:rsidRPr="00BD7390">
              <w:rPr>
                <w:rFonts w:ascii="Arial Narrow" w:hAnsi="Arial Narrow" w:cs="Arial"/>
                <w:sz w:val="20"/>
                <w:szCs w:val="20"/>
                <w:u w:val="single"/>
              </w:rPr>
              <w:t>AE costs and disutility</w:t>
            </w:r>
            <w:r w:rsidRPr="00BD7390">
              <w:rPr>
                <w:rFonts w:ascii="Arial Narrow" w:hAnsi="Arial Narrow" w:cs="Arial"/>
                <w:sz w:val="20"/>
                <w:szCs w:val="20"/>
              </w:rPr>
              <w:t xml:space="preserve">: </w:t>
            </w:r>
          </w:p>
          <w:p w:rsidR="00BD7390" w:rsidRDefault="00D9069D" w:rsidP="00BD7390">
            <w:pPr>
              <w:pStyle w:val="ListParagraph"/>
              <w:ind w:left="0"/>
              <w:rPr>
                <w:rFonts w:ascii="Arial Narrow" w:hAnsi="Arial Narrow" w:cs="Arial"/>
                <w:sz w:val="20"/>
                <w:szCs w:val="20"/>
              </w:rPr>
            </w:pPr>
            <w:r>
              <w:rPr>
                <w:rFonts w:ascii="Arial Narrow" w:hAnsi="Arial Narrow" w:cs="Arial"/>
                <w:sz w:val="20"/>
                <w:szCs w:val="20"/>
              </w:rPr>
              <w:t>Submission</w:t>
            </w:r>
            <w:r w:rsidR="00BD7390">
              <w:rPr>
                <w:rFonts w:ascii="Arial Narrow" w:hAnsi="Arial Narrow" w:cs="Arial"/>
                <w:sz w:val="20"/>
                <w:szCs w:val="20"/>
              </w:rPr>
              <w:t xml:space="preserve"> model:</w:t>
            </w:r>
          </w:p>
          <w:p w:rsidR="00BD7390" w:rsidRPr="00BD7390" w:rsidRDefault="00BD7390" w:rsidP="00BD7390">
            <w:pPr>
              <w:pStyle w:val="ListParagraph"/>
              <w:ind w:left="0"/>
              <w:rPr>
                <w:rFonts w:ascii="Arial Narrow" w:hAnsi="Arial Narrow" w:cs="Arial"/>
                <w:sz w:val="20"/>
                <w:szCs w:val="20"/>
              </w:rPr>
            </w:pPr>
            <w:r w:rsidRPr="00BD7390">
              <w:rPr>
                <w:rFonts w:ascii="Arial Narrow" w:hAnsi="Arial Narrow" w:cs="Arial"/>
                <w:sz w:val="20"/>
                <w:szCs w:val="20"/>
              </w:rPr>
              <w:t>POM: cost $</w:t>
            </w:r>
            <w:r w:rsidR="00E22A67">
              <w:rPr>
                <w:rFonts w:ascii="Arial Narrow" w:hAnsi="Arial Narrow" w:cs="Arial"/>
                <w:noProof/>
                <w:color w:val="000000"/>
                <w:sz w:val="20"/>
                <w:szCs w:val="20"/>
                <w:highlight w:val="black"/>
              </w:rPr>
              <w:t>''''''''''''''</w:t>
            </w:r>
            <w:r w:rsidRPr="00BD7390">
              <w:rPr>
                <w:rFonts w:ascii="Arial Narrow" w:hAnsi="Arial Narrow" w:cs="Arial"/>
                <w:sz w:val="20"/>
                <w:szCs w:val="20"/>
              </w:rPr>
              <w:t>; disutility 0.007</w:t>
            </w:r>
          </w:p>
          <w:p w:rsidR="00BD7390" w:rsidRDefault="00BD7390" w:rsidP="00BD7390">
            <w:pPr>
              <w:pStyle w:val="ListParagraph"/>
              <w:ind w:left="0"/>
              <w:rPr>
                <w:rFonts w:ascii="Arial Narrow" w:hAnsi="Arial Narrow" w:cs="Arial"/>
                <w:sz w:val="20"/>
                <w:szCs w:val="20"/>
              </w:rPr>
            </w:pPr>
            <w:r w:rsidRPr="00BD7390">
              <w:rPr>
                <w:rFonts w:ascii="Arial Narrow" w:hAnsi="Arial Narrow" w:cs="Arial"/>
                <w:sz w:val="20"/>
                <w:szCs w:val="20"/>
              </w:rPr>
              <w:t>HDD: cost $</w:t>
            </w:r>
            <w:r w:rsidR="00E22A67">
              <w:rPr>
                <w:rFonts w:ascii="Arial Narrow" w:hAnsi="Arial Narrow" w:cs="Arial"/>
                <w:noProof/>
                <w:color w:val="000000"/>
                <w:sz w:val="20"/>
                <w:szCs w:val="20"/>
                <w:highlight w:val="black"/>
              </w:rPr>
              <w:t>''''''''''''</w:t>
            </w:r>
            <w:r w:rsidRPr="00BD7390">
              <w:rPr>
                <w:rFonts w:ascii="Arial Narrow" w:hAnsi="Arial Narrow" w:cs="Arial"/>
                <w:sz w:val="20"/>
                <w:szCs w:val="20"/>
              </w:rPr>
              <w:t>; disutility</w:t>
            </w:r>
            <w:r>
              <w:rPr>
                <w:rFonts w:ascii="Arial Narrow" w:hAnsi="Arial Narrow" w:cs="Arial"/>
                <w:sz w:val="20"/>
                <w:szCs w:val="20"/>
              </w:rPr>
              <w:t xml:space="preserve"> 0.002</w:t>
            </w:r>
          </w:p>
          <w:p w:rsidR="00BD7390" w:rsidRDefault="00BD7390" w:rsidP="00BD7390">
            <w:pPr>
              <w:pStyle w:val="ListParagraph"/>
              <w:ind w:left="0"/>
              <w:rPr>
                <w:rFonts w:ascii="Arial Narrow" w:hAnsi="Arial Narrow" w:cs="Arial"/>
                <w:sz w:val="20"/>
                <w:szCs w:val="20"/>
              </w:rPr>
            </w:pPr>
            <w:r>
              <w:rPr>
                <w:rFonts w:ascii="Arial Narrow" w:hAnsi="Arial Narrow" w:cs="Arial"/>
                <w:sz w:val="20"/>
                <w:szCs w:val="20"/>
              </w:rPr>
              <w:t>Pre-PBAC response</w:t>
            </w:r>
            <w:r w:rsidR="00D9069D">
              <w:rPr>
                <w:rFonts w:ascii="Arial Narrow" w:hAnsi="Arial Narrow" w:cs="Arial"/>
                <w:sz w:val="20"/>
                <w:szCs w:val="20"/>
              </w:rPr>
              <w:t xml:space="preserve"> model</w:t>
            </w:r>
            <w:r>
              <w:rPr>
                <w:rFonts w:ascii="Arial Narrow" w:hAnsi="Arial Narrow" w:cs="Arial"/>
                <w:sz w:val="20"/>
                <w:szCs w:val="20"/>
              </w:rPr>
              <w:t>:</w:t>
            </w:r>
          </w:p>
          <w:p w:rsidR="00BD7390" w:rsidRDefault="00BD7390" w:rsidP="00BD7390">
            <w:pPr>
              <w:pStyle w:val="ListParagraph"/>
              <w:ind w:left="0"/>
              <w:rPr>
                <w:rFonts w:ascii="Arial Narrow" w:hAnsi="Arial Narrow" w:cs="Arial"/>
                <w:sz w:val="20"/>
                <w:szCs w:val="20"/>
              </w:rPr>
            </w:pPr>
            <w:r w:rsidRPr="00BD7390">
              <w:rPr>
                <w:rFonts w:ascii="Arial Narrow" w:hAnsi="Arial Narrow" w:cs="Arial"/>
                <w:sz w:val="20"/>
                <w:szCs w:val="20"/>
              </w:rPr>
              <w:t xml:space="preserve">POM: </w:t>
            </w:r>
            <w:r>
              <w:rPr>
                <w:rFonts w:ascii="Arial Narrow" w:hAnsi="Arial Narrow" w:cs="Arial"/>
                <w:sz w:val="20"/>
                <w:szCs w:val="20"/>
              </w:rPr>
              <w:t xml:space="preserve">cost </w:t>
            </w:r>
            <w:r w:rsidRPr="00BD7390">
              <w:rPr>
                <w:rFonts w:ascii="Arial Narrow" w:hAnsi="Arial Narrow" w:cs="Arial"/>
                <w:sz w:val="20"/>
                <w:szCs w:val="20"/>
              </w:rPr>
              <w:t>$</w:t>
            </w:r>
            <w:r w:rsidR="00E22A67">
              <w:rPr>
                <w:rFonts w:ascii="Arial Narrow" w:hAnsi="Arial Narrow" w:cs="Arial"/>
                <w:noProof/>
                <w:color w:val="000000"/>
                <w:sz w:val="20"/>
                <w:szCs w:val="20"/>
                <w:highlight w:val="black"/>
              </w:rPr>
              <w:t>'''''''''''''''''</w:t>
            </w:r>
            <w:r w:rsidRPr="00BD7390">
              <w:rPr>
                <w:rFonts w:ascii="Arial Narrow" w:hAnsi="Arial Narrow" w:cs="Arial"/>
                <w:sz w:val="20"/>
                <w:szCs w:val="20"/>
              </w:rPr>
              <w:t>; disutility</w:t>
            </w:r>
            <w:r>
              <w:rPr>
                <w:rFonts w:ascii="Arial Narrow" w:hAnsi="Arial Narrow" w:cs="Arial"/>
                <w:sz w:val="20"/>
                <w:szCs w:val="20"/>
              </w:rPr>
              <w:t xml:space="preserve"> 0.007</w:t>
            </w:r>
          </w:p>
          <w:p w:rsidR="00BD7390" w:rsidRPr="00BD7390" w:rsidRDefault="00BD7390" w:rsidP="00BD7390">
            <w:pPr>
              <w:pStyle w:val="ListParagraph"/>
              <w:ind w:left="0"/>
              <w:rPr>
                <w:rFonts w:ascii="Arial Narrow" w:hAnsi="Arial Narrow" w:cs="Arial"/>
                <w:sz w:val="20"/>
                <w:szCs w:val="20"/>
              </w:rPr>
            </w:pPr>
            <w:r>
              <w:rPr>
                <w:rFonts w:ascii="Arial Narrow" w:hAnsi="Arial Narrow" w:cs="Arial"/>
                <w:sz w:val="20"/>
                <w:szCs w:val="20"/>
              </w:rPr>
              <w:t>HDD: cost $</w:t>
            </w:r>
            <w:r w:rsidR="00E22A67">
              <w:rPr>
                <w:rFonts w:ascii="Arial Narrow" w:hAnsi="Arial Narrow" w:cs="Arial"/>
                <w:noProof/>
                <w:color w:val="000000"/>
                <w:sz w:val="20"/>
                <w:szCs w:val="20"/>
                <w:highlight w:val="black"/>
              </w:rPr>
              <w:t>'''</w:t>
            </w:r>
            <w:r>
              <w:rPr>
                <w:rFonts w:ascii="Arial Narrow" w:hAnsi="Arial Narrow" w:cs="Arial"/>
                <w:sz w:val="20"/>
                <w:szCs w:val="20"/>
              </w:rPr>
              <w:t>; disutility 0</w:t>
            </w:r>
          </w:p>
          <w:p w:rsidR="00BD7390" w:rsidRDefault="00BD7390" w:rsidP="00A34C77">
            <w:pPr>
              <w:pStyle w:val="ListParagraph"/>
              <w:ind w:left="0"/>
              <w:rPr>
                <w:rFonts w:ascii="Arial Narrow" w:hAnsi="Arial Narrow" w:cs="Arial"/>
                <w:sz w:val="20"/>
                <w:szCs w:val="20"/>
              </w:rPr>
            </w:pPr>
          </w:p>
          <w:p w:rsidR="00E01CCD" w:rsidRDefault="00E01CCD" w:rsidP="00947D16">
            <w:pPr>
              <w:pStyle w:val="ListParagraph"/>
              <w:ind w:left="0"/>
              <w:rPr>
                <w:rFonts w:ascii="Arial Narrow" w:hAnsi="Arial Narrow" w:cs="Arial"/>
                <w:sz w:val="20"/>
                <w:szCs w:val="20"/>
              </w:rPr>
            </w:pPr>
            <w:r>
              <w:rPr>
                <w:rFonts w:ascii="Arial Narrow" w:hAnsi="Arial Narrow" w:cs="Arial"/>
                <w:sz w:val="20"/>
                <w:szCs w:val="20"/>
                <w:u w:val="single"/>
              </w:rPr>
              <w:t>Base case (submission)</w:t>
            </w:r>
            <w:r>
              <w:rPr>
                <w:rFonts w:ascii="Arial Narrow" w:hAnsi="Arial Narrow" w:cs="Arial"/>
                <w:sz w:val="20"/>
                <w:szCs w:val="20"/>
              </w:rPr>
              <w:t xml:space="preserve">: </w:t>
            </w:r>
            <w:r w:rsidRPr="007F3E49">
              <w:rPr>
                <w:rFonts w:ascii="Arial Narrow" w:hAnsi="Arial Narrow" w:cs="Arial"/>
                <w:sz w:val="20"/>
                <w:szCs w:val="20"/>
              </w:rPr>
              <w:t>$</w:t>
            </w:r>
            <w:r w:rsidR="00E22A67">
              <w:rPr>
                <w:rFonts w:ascii="Arial Narrow" w:hAnsi="Arial Narrow" w:cs="Arial"/>
                <w:noProof/>
                <w:color w:val="000000"/>
                <w:sz w:val="20"/>
                <w:szCs w:val="20"/>
                <w:highlight w:val="black"/>
              </w:rPr>
              <w:t>''''''''''''''''''''''''''''''''''</w:t>
            </w:r>
          </w:p>
          <w:p w:rsidR="00E01CCD" w:rsidRDefault="00E01CCD" w:rsidP="00947D16">
            <w:pPr>
              <w:pStyle w:val="ListParagraph"/>
              <w:ind w:left="0"/>
              <w:rPr>
                <w:rFonts w:ascii="Arial Narrow" w:hAnsi="Arial Narrow" w:cs="Arial"/>
                <w:sz w:val="20"/>
                <w:szCs w:val="20"/>
              </w:rPr>
            </w:pPr>
            <w:r w:rsidRPr="00E01CCD">
              <w:rPr>
                <w:rFonts w:ascii="Arial Narrow" w:hAnsi="Arial Narrow" w:cs="Arial"/>
                <w:sz w:val="20"/>
                <w:szCs w:val="20"/>
                <w:u w:val="single"/>
              </w:rPr>
              <w:t>ICERs base</w:t>
            </w:r>
            <w:r w:rsidR="00D9069D">
              <w:rPr>
                <w:rFonts w:ascii="Arial Narrow" w:hAnsi="Arial Narrow" w:cs="Arial"/>
                <w:sz w:val="20"/>
                <w:szCs w:val="20"/>
                <w:u w:val="single"/>
              </w:rPr>
              <w:t>d</w:t>
            </w:r>
            <w:r w:rsidRPr="00E01CCD">
              <w:rPr>
                <w:rFonts w:ascii="Arial Narrow" w:hAnsi="Arial Narrow" w:cs="Arial"/>
                <w:sz w:val="20"/>
                <w:szCs w:val="20"/>
                <w:u w:val="single"/>
              </w:rPr>
              <w:t xml:space="preserve"> on weighted goodness of fit</w:t>
            </w:r>
            <w:r>
              <w:rPr>
                <w:rFonts w:ascii="Arial Narrow" w:hAnsi="Arial Narrow" w:cs="Arial"/>
                <w:sz w:val="20"/>
                <w:szCs w:val="20"/>
                <w:u w:val="single"/>
              </w:rPr>
              <w:t xml:space="preserve"> (pre-PBAC response)</w:t>
            </w:r>
            <w:r>
              <w:rPr>
                <w:rFonts w:ascii="Arial Narrow" w:hAnsi="Arial Narrow" w:cs="Arial"/>
                <w:sz w:val="20"/>
                <w:szCs w:val="20"/>
              </w:rPr>
              <w:t>:</w:t>
            </w:r>
          </w:p>
          <w:p w:rsidR="00E01CCD" w:rsidRPr="00E01CCD" w:rsidRDefault="00E01CCD" w:rsidP="00E01CCD">
            <w:pPr>
              <w:pStyle w:val="ListParagraph"/>
              <w:ind w:left="34"/>
              <w:rPr>
                <w:rFonts w:ascii="Arial Narrow" w:hAnsi="Arial Narrow" w:cs="Arial"/>
                <w:sz w:val="20"/>
                <w:szCs w:val="20"/>
              </w:rPr>
            </w:pPr>
            <w:r w:rsidRPr="00E01CCD">
              <w:rPr>
                <w:rFonts w:ascii="Arial Narrow" w:hAnsi="Arial Narrow" w:cs="Arial"/>
                <w:sz w:val="20"/>
                <w:szCs w:val="20"/>
              </w:rPr>
              <w:t>10 years</w:t>
            </w:r>
            <w:r>
              <w:rPr>
                <w:rFonts w:ascii="Arial Narrow" w:hAnsi="Arial Narrow" w:cs="Arial"/>
                <w:sz w:val="20"/>
                <w:szCs w:val="20"/>
              </w:rPr>
              <w:t xml:space="preserve"> = </w:t>
            </w:r>
            <w:r w:rsidRPr="007F3E49">
              <w:rPr>
                <w:rFonts w:ascii="Arial Narrow" w:hAnsi="Arial Narrow" w:cs="Arial"/>
                <w:sz w:val="20"/>
                <w:szCs w:val="20"/>
              </w:rPr>
              <w:t>$</w:t>
            </w:r>
            <w:r w:rsidR="00E22A67">
              <w:rPr>
                <w:rFonts w:ascii="Arial Narrow" w:hAnsi="Arial Narrow" w:cs="Arial"/>
                <w:noProof/>
                <w:color w:val="000000"/>
                <w:sz w:val="20"/>
                <w:szCs w:val="20"/>
                <w:highlight w:val="black"/>
              </w:rPr>
              <w:t>'''''''''''''''''''''''''''''''</w:t>
            </w:r>
          </w:p>
          <w:p w:rsidR="00E01CCD" w:rsidRPr="00E01CCD" w:rsidRDefault="00E01CCD" w:rsidP="00E01CCD">
            <w:pPr>
              <w:pStyle w:val="ListParagraph"/>
              <w:ind w:left="34"/>
              <w:rPr>
                <w:rFonts w:ascii="Arial Narrow" w:hAnsi="Arial Narrow" w:cs="Arial"/>
                <w:sz w:val="20"/>
                <w:szCs w:val="20"/>
              </w:rPr>
            </w:pPr>
            <w:r w:rsidRPr="00E01CCD">
              <w:rPr>
                <w:rFonts w:ascii="Arial Narrow" w:hAnsi="Arial Narrow" w:cs="Arial"/>
                <w:sz w:val="20"/>
                <w:szCs w:val="20"/>
              </w:rPr>
              <w:t>7 years</w:t>
            </w:r>
            <w:r>
              <w:rPr>
                <w:rFonts w:ascii="Arial Narrow" w:hAnsi="Arial Narrow" w:cs="Arial"/>
                <w:sz w:val="20"/>
                <w:szCs w:val="20"/>
              </w:rPr>
              <w:t xml:space="preserve"> = </w:t>
            </w:r>
            <w:r w:rsidRPr="007F3E49">
              <w:rPr>
                <w:rFonts w:ascii="Arial Narrow" w:hAnsi="Arial Narrow" w:cs="Arial"/>
                <w:sz w:val="20"/>
                <w:szCs w:val="20"/>
              </w:rPr>
              <w:t>$</w:t>
            </w:r>
            <w:r w:rsidR="00E22A67">
              <w:rPr>
                <w:rFonts w:ascii="Arial Narrow" w:hAnsi="Arial Narrow" w:cs="Arial"/>
                <w:noProof/>
                <w:color w:val="000000"/>
                <w:sz w:val="20"/>
                <w:szCs w:val="20"/>
                <w:highlight w:val="black"/>
              </w:rPr>
              <w:t>''''''''''''''''''''''''''''''''</w:t>
            </w:r>
          </w:p>
          <w:p w:rsidR="00E01CCD" w:rsidRPr="00E01CCD" w:rsidRDefault="00E01CCD" w:rsidP="00E01CCD">
            <w:pPr>
              <w:pStyle w:val="ListParagraph"/>
              <w:ind w:left="34"/>
              <w:rPr>
                <w:rFonts w:ascii="Arial Narrow" w:hAnsi="Arial Narrow" w:cs="Arial"/>
                <w:sz w:val="20"/>
                <w:szCs w:val="20"/>
              </w:rPr>
            </w:pPr>
            <w:r w:rsidRPr="00E01CCD">
              <w:rPr>
                <w:rFonts w:ascii="Arial Narrow" w:hAnsi="Arial Narrow" w:cs="Arial"/>
                <w:sz w:val="20"/>
                <w:szCs w:val="20"/>
              </w:rPr>
              <w:t>5 years</w:t>
            </w:r>
            <w:r>
              <w:rPr>
                <w:rFonts w:ascii="Arial Narrow" w:hAnsi="Arial Narrow" w:cs="Arial"/>
                <w:sz w:val="20"/>
                <w:szCs w:val="20"/>
              </w:rPr>
              <w:t xml:space="preserve"> = </w:t>
            </w:r>
            <w:r w:rsidRPr="007F3E49">
              <w:rPr>
                <w:rFonts w:ascii="Arial Narrow" w:hAnsi="Arial Narrow" w:cs="Arial"/>
                <w:sz w:val="20"/>
                <w:szCs w:val="20"/>
              </w:rPr>
              <w:t>$</w:t>
            </w:r>
            <w:r w:rsidR="00E22A67">
              <w:rPr>
                <w:rFonts w:ascii="Arial Narrow" w:hAnsi="Arial Narrow" w:cs="Arial"/>
                <w:noProof/>
                <w:color w:val="000000"/>
                <w:sz w:val="20"/>
                <w:szCs w:val="20"/>
                <w:highlight w:val="black"/>
              </w:rPr>
              <w:t>'''''''''''''''''''''''''''''''''''</w:t>
            </w:r>
          </w:p>
          <w:p w:rsidR="00E01CCD" w:rsidRPr="00E01CCD" w:rsidRDefault="00E01CCD" w:rsidP="00E01CCD">
            <w:pPr>
              <w:pStyle w:val="ListParagraph"/>
              <w:ind w:left="34"/>
              <w:rPr>
                <w:rFonts w:ascii="Arial Narrow" w:hAnsi="Arial Narrow" w:cs="Arial"/>
                <w:sz w:val="20"/>
                <w:szCs w:val="20"/>
              </w:rPr>
            </w:pPr>
            <w:r w:rsidRPr="00E01CCD">
              <w:rPr>
                <w:rFonts w:ascii="Arial Narrow" w:hAnsi="Arial Narrow" w:cs="Arial"/>
                <w:sz w:val="20"/>
                <w:szCs w:val="20"/>
              </w:rPr>
              <w:t>3 years</w:t>
            </w:r>
            <w:r>
              <w:rPr>
                <w:rFonts w:ascii="Arial Narrow" w:hAnsi="Arial Narrow" w:cs="Arial"/>
                <w:sz w:val="20"/>
                <w:szCs w:val="20"/>
              </w:rPr>
              <w:t xml:space="preserve"> = </w:t>
            </w:r>
            <w:r w:rsidRPr="007F3E49">
              <w:rPr>
                <w:rFonts w:ascii="Arial Narrow" w:hAnsi="Arial Narrow" w:cs="Arial"/>
                <w:sz w:val="20"/>
                <w:szCs w:val="20"/>
              </w:rPr>
              <w:t>$</w:t>
            </w:r>
            <w:r w:rsidR="00E22A67">
              <w:rPr>
                <w:rFonts w:ascii="Arial Narrow" w:hAnsi="Arial Narrow" w:cs="Arial"/>
                <w:noProof/>
                <w:color w:val="000000"/>
                <w:sz w:val="20"/>
                <w:szCs w:val="20"/>
                <w:highlight w:val="black"/>
              </w:rPr>
              <w:t>''''''''''''''''''''''''''''''''</w:t>
            </w:r>
          </w:p>
        </w:tc>
        <w:tc>
          <w:tcPr>
            <w:tcW w:w="2551" w:type="dxa"/>
            <w:gridSpan w:val="2"/>
          </w:tcPr>
          <w:p w:rsidR="00A34C77" w:rsidRPr="00E01CCD" w:rsidRDefault="00A34C77" w:rsidP="00A34C77">
            <w:pPr>
              <w:pStyle w:val="ListParagraph"/>
              <w:ind w:left="0"/>
              <w:rPr>
                <w:rFonts w:ascii="Arial Narrow" w:hAnsi="Arial Narrow" w:cs="Arial"/>
                <w:sz w:val="20"/>
                <w:szCs w:val="20"/>
              </w:rPr>
            </w:pPr>
            <w:r w:rsidRPr="00E01CCD">
              <w:rPr>
                <w:rFonts w:ascii="Arial Narrow" w:hAnsi="Arial Narrow" w:cs="Arial"/>
                <w:sz w:val="20"/>
                <w:szCs w:val="20"/>
                <w:u w:val="single"/>
              </w:rPr>
              <w:t>Structure</w:t>
            </w:r>
            <w:r>
              <w:rPr>
                <w:rFonts w:ascii="Arial Narrow" w:hAnsi="Arial Narrow" w:cs="Arial"/>
                <w:sz w:val="20"/>
                <w:szCs w:val="20"/>
              </w:rPr>
              <w:t xml:space="preserve">: </w:t>
            </w:r>
            <w:r w:rsidRPr="00E01CCD">
              <w:rPr>
                <w:rFonts w:ascii="Arial Narrow" w:hAnsi="Arial Narrow" w:cs="Arial"/>
                <w:sz w:val="20"/>
                <w:szCs w:val="20"/>
              </w:rPr>
              <w:t>Simple 3 state markov-model: stable disease, progressive disease, and dead.</w:t>
            </w:r>
          </w:p>
          <w:p w:rsidR="00A34C77" w:rsidRPr="00E01CCD" w:rsidRDefault="00A34C77" w:rsidP="00A34C77">
            <w:pPr>
              <w:pStyle w:val="ListParagraph"/>
              <w:ind w:left="0"/>
              <w:rPr>
                <w:rFonts w:ascii="Arial Narrow" w:hAnsi="Arial Narrow" w:cs="Arial"/>
                <w:sz w:val="20"/>
                <w:szCs w:val="20"/>
              </w:rPr>
            </w:pPr>
            <w:r w:rsidRPr="00E01CCD">
              <w:rPr>
                <w:rFonts w:ascii="Arial Narrow" w:hAnsi="Arial Narrow" w:cs="Arial"/>
                <w:sz w:val="20"/>
                <w:szCs w:val="20"/>
                <w:u w:val="single"/>
              </w:rPr>
              <w:t>Time horizon</w:t>
            </w:r>
            <w:r w:rsidRPr="00E01CCD">
              <w:rPr>
                <w:rFonts w:ascii="Arial Narrow" w:hAnsi="Arial Narrow" w:cs="Arial"/>
                <w:sz w:val="20"/>
                <w:szCs w:val="20"/>
              </w:rPr>
              <w:t xml:space="preserve">: </w:t>
            </w:r>
            <w:r>
              <w:rPr>
                <w:rFonts w:ascii="Arial Narrow" w:hAnsi="Arial Narrow" w:cs="Arial"/>
                <w:sz w:val="20"/>
                <w:szCs w:val="20"/>
              </w:rPr>
              <w:t>5</w:t>
            </w:r>
            <w:r w:rsidRPr="00E01CCD">
              <w:rPr>
                <w:rFonts w:ascii="Arial Narrow" w:hAnsi="Arial Narrow" w:cs="Arial"/>
                <w:sz w:val="20"/>
                <w:szCs w:val="20"/>
              </w:rPr>
              <w:t xml:space="preserve"> years</w:t>
            </w:r>
          </w:p>
          <w:p w:rsidR="00A34C77" w:rsidRDefault="00A34C77" w:rsidP="00A34C77">
            <w:pPr>
              <w:pStyle w:val="ListParagraph"/>
              <w:ind w:left="0"/>
              <w:rPr>
                <w:rFonts w:ascii="Arial Narrow" w:hAnsi="Arial Narrow" w:cs="Arial"/>
                <w:sz w:val="20"/>
                <w:szCs w:val="20"/>
              </w:rPr>
            </w:pPr>
            <w:r w:rsidRPr="00E01CCD">
              <w:rPr>
                <w:rFonts w:ascii="Arial Narrow" w:hAnsi="Arial Narrow" w:cs="Arial"/>
                <w:sz w:val="20"/>
                <w:szCs w:val="20"/>
                <w:u w:val="single"/>
              </w:rPr>
              <w:t>Treatment effect</w:t>
            </w:r>
            <w:r>
              <w:rPr>
                <w:rFonts w:ascii="Arial Narrow" w:hAnsi="Arial Narrow" w:cs="Arial"/>
                <w:sz w:val="20"/>
                <w:szCs w:val="20"/>
              </w:rPr>
              <w:t xml:space="preserve">: </w:t>
            </w:r>
            <w:r w:rsidRPr="00A34C77">
              <w:rPr>
                <w:rFonts w:ascii="Arial Narrow" w:hAnsi="Arial Narrow" w:cs="Arial"/>
                <w:sz w:val="20"/>
                <w:szCs w:val="20"/>
              </w:rPr>
              <w:t>weighted goodness of fit</w:t>
            </w:r>
            <w:r>
              <w:rPr>
                <w:rFonts w:ascii="Arial Narrow" w:hAnsi="Arial Narrow" w:cs="Arial"/>
                <w:sz w:val="20"/>
                <w:szCs w:val="20"/>
              </w:rPr>
              <w:t>, as per July 2014 pre-PBAC response</w:t>
            </w:r>
          </w:p>
          <w:p w:rsidR="00A34C77" w:rsidRPr="00BD7390" w:rsidRDefault="00A34C77" w:rsidP="00A34C77">
            <w:pPr>
              <w:pStyle w:val="ListParagraph"/>
              <w:ind w:left="0"/>
              <w:rPr>
                <w:rFonts w:ascii="Arial Narrow" w:hAnsi="Arial Narrow" w:cs="Arial"/>
                <w:sz w:val="20"/>
                <w:szCs w:val="20"/>
              </w:rPr>
            </w:pPr>
            <w:r w:rsidRPr="00E01CCD">
              <w:rPr>
                <w:rFonts w:ascii="Arial Narrow" w:hAnsi="Arial Narrow" w:cs="Arial"/>
                <w:sz w:val="20"/>
                <w:szCs w:val="20"/>
                <w:u w:val="single"/>
              </w:rPr>
              <w:t>Utilities</w:t>
            </w:r>
            <w:r w:rsidRPr="00E01CCD">
              <w:rPr>
                <w:rFonts w:ascii="Arial Narrow" w:hAnsi="Arial Narrow" w:cs="Arial"/>
                <w:sz w:val="20"/>
                <w:szCs w:val="20"/>
              </w:rPr>
              <w:t xml:space="preserve">: </w:t>
            </w:r>
            <w:r>
              <w:rPr>
                <w:rFonts w:ascii="Arial Narrow" w:hAnsi="Arial Narrow" w:cs="Arial"/>
                <w:sz w:val="20"/>
                <w:szCs w:val="20"/>
              </w:rPr>
              <w:t>trial-</w:t>
            </w:r>
            <w:r w:rsidRPr="00BD7390">
              <w:rPr>
                <w:rFonts w:ascii="Arial Narrow" w:hAnsi="Arial Narrow" w:cs="Arial"/>
                <w:sz w:val="20"/>
                <w:szCs w:val="20"/>
              </w:rPr>
              <w:t xml:space="preserve">based (Trial MM-003): </w:t>
            </w:r>
            <w:r w:rsidRPr="00D652B9">
              <w:rPr>
                <w:rFonts w:ascii="Arial Narrow" w:hAnsi="Arial Narrow" w:cs="Arial"/>
                <w:sz w:val="20"/>
                <w:szCs w:val="20"/>
              </w:rPr>
              <w:t>0.71</w:t>
            </w:r>
            <w:r w:rsidRPr="00BD7390">
              <w:rPr>
                <w:rFonts w:ascii="Arial Narrow" w:hAnsi="Arial Narrow" w:cs="Arial"/>
                <w:sz w:val="20"/>
                <w:szCs w:val="20"/>
              </w:rPr>
              <w:t xml:space="preserve"> for stable disease; </w:t>
            </w:r>
            <w:r w:rsidRPr="00D652B9">
              <w:rPr>
                <w:rFonts w:ascii="Arial Narrow" w:hAnsi="Arial Narrow" w:cs="Arial"/>
                <w:sz w:val="20"/>
                <w:szCs w:val="20"/>
              </w:rPr>
              <w:t>0.47</w:t>
            </w:r>
            <w:r w:rsidRPr="00BD7390">
              <w:rPr>
                <w:rFonts w:ascii="Arial Narrow" w:hAnsi="Arial Narrow" w:cs="Arial"/>
                <w:sz w:val="20"/>
                <w:szCs w:val="20"/>
              </w:rPr>
              <w:t xml:space="preserve"> for progressive disease</w:t>
            </w:r>
          </w:p>
          <w:p w:rsidR="00BD7390" w:rsidRDefault="00A34C77" w:rsidP="00A34C77">
            <w:pPr>
              <w:pStyle w:val="ListParagraph"/>
              <w:ind w:left="0"/>
              <w:rPr>
                <w:rFonts w:ascii="Arial Narrow" w:hAnsi="Arial Narrow" w:cs="Arial"/>
                <w:sz w:val="20"/>
                <w:szCs w:val="20"/>
              </w:rPr>
            </w:pPr>
            <w:r w:rsidRPr="00BD7390">
              <w:rPr>
                <w:rFonts w:ascii="Arial Narrow" w:hAnsi="Arial Narrow" w:cs="Arial"/>
                <w:sz w:val="20"/>
                <w:szCs w:val="20"/>
                <w:u w:val="single"/>
              </w:rPr>
              <w:t>AE costs and disutility</w:t>
            </w:r>
            <w:r w:rsidRPr="00BD7390">
              <w:rPr>
                <w:rFonts w:ascii="Arial Narrow" w:hAnsi="Arial Narrow" w:cs="Arial"/>
                <w:sz w:val="20"/>
                <w:szCs w:val="20"/>
              </w:rPr>
              <w:t xml:space="preserve">: </w:t>
            </w:r>
          </w:p>
          <w:p w:rsidR="00A34C77" w:rsidRDefault="00BD7390" w:rsidP="00A34C77">
            <w:pPr>
              <w:pStyle w:val="ListParagraph"/>
              <w:ind w:left="0"/>
              <w:rPr>
                <w:rFonts w:ascii="Arial Narrow" w:hAnsi="Arial Narrow" w:cs="Arial"/>
                <w:sz w:val="20"/>
                <w:szCs w:val="20"/>
              </w:rPr>
            </w:pPr>
            <w:r w:rsidRPr="00BD7390">
              <w:rPr>
                <w:rFonts w:ascii="Arial Narrow" w:hAnsi="Arial Narrow" w:cs="Arial"/>
                <w:sz w:val="20"/>
                <w:szCs w:val="20"/>
              </w:rPr>
              <w:t xml:space="preserve">POM: </w:t>
            </w:r>
            <w:r>
              <w:rPr>
                <w:rFonts w:ascii="Arial Narrow" w:hAnsi="Arial Narrow" w:cs="Arial"/>
                <w:sz w:val="20"/>
                <w:szCs w:val="20"/>
              </w:rPr>
              <w:t xml:space="preserve">cost </w:t>
            </w:r>
            <w:r w:rsidRPr="00BD7390">
              <w:rPr>
                <w:rFonts w:ascii="Arial Narrow" w:hAnsi="Arial Narrow" w:cs="Arial"/>
                <w:sz w:val="20"/>
                <w:szCs w:val="20"/>
              </w:rPr>
              <w:t>$</w:t>
            </w:r>
            <w:r w:rsidR="00E22A67">
              <w:rPr>
                <w:rFonts w:ascii="Arial Narrow" w:hAnsi="Arial Narrow" w:cs="Arial"/>
                <w:noProof/>
                <w:color w:val="000000"/>
                <w:sz w:val="20"/>
                <w:szCs w:val="20"/>
                <w:highlight w:val="black"/>
              </w:rPr>
              <w:t>'''''''''''''''</w:t>
            </w:r>
            <w:r w:rsidRPr="00BD7390">
              <w:rPr>
                <w:rFonts w:ascii="Arial Narrow" w:hAnsi="Arial Narrow" w:cs="Arial"/>
                <w:sz w:val="20"/>
                <w:szCs w:val="20"/>
              </w:rPr>
              <w:t>; disutility</w:t>
            </w:r>
            <w:r>
              <w:rPr>
                <w:rFonts w:ascii="Arial Narrow" w:hAnsi="Arial Narrow" w:cs="Arial"/>
                <w:sz w:val="20"/>
                <w:szCs w:val="20"/>
              </w:rPr>
              <w:t xml:space="preserve"> 0.007</w:t>
            </w:r>
          </w:p>
          <w:p w:rsidR="00BD7390" w:rsidRPr="00BD7390" w:rsidRDefault="00BD7390" w:rsidP="00A34C77">
            <w:pPr>
              <w:pStyle w:val="ListParagraph"/>
              <w:ind w:left="0"/>
              <w:rPr>
                <w:rFonts w:ascii="Arial Narrow" w:hAnsi="Arial Narrow" w:cs="Arial"/>
                <w:sz w:val="20"/>
                <w:szCs w:val="20"/>
              </w:rPr>
            </w:pPr>
            <w:r>
              <w:rPr>
                <w:rFonts w:ascii="Arial Narrow" w:hAnsi="Arial Narrow" w:cs="Arial"/>
                <w:sz w:val="20"/>
                <w:szCs w:val="20"/>
              </w:rPr>
              <w:t>HDD: cost $</w:t>
            </w:r>
            <w:r w:rsidR="00E22A67">
              <w:rPr>
                <w:rFonts w:ascii="Arial Narrow" w:hAnsi="Arial Narrow" w:cs="Arial"/>
                <w:noProof/>
                <w:color w:val="000000"/>
                <w:sz w:val="20"/>
                <w:szCs w:val="20"/>
                <w:highlight w:val="black"/>
              </w:rPr>
              <w:t>''''</w:t>
            </w:r>
            <w:r>
              <w:rPr>
                <w:rFonts w:ascii="Arial Narrow" w:hAnsi="Arial Narrow" w:cs="Arial"/>
                <w:sz w:val="20"/>
                <w:szCs w:val="20"/>
              </w:rPr>
              <w:t>; disutility 0</w:t>
            </w:r>
          </w:p>
          <w:p w:rsidR="00A34C77" w:rsidRDefault="00A34C77" w:rsidP="00A34C77">
            <w:pPr>
              <w:pStyle w:val="ListParagraph"/>
              <w:ind w:left="0"/>
              <w:rPr>
                <w:rFonts w:ascii="Arial Narrow" w:hAnsi="Arial Narrow" w:cs="Arial"/>
                <w:sz w:val="20"/>
                <w:szCs w:val="20"/>
              </w:rPr>
            </w:pPr>
            <w:r w:rsidRPr="00BD7390">
              <w:rPr>
                <w:rFonts w:ascii="Arial Narrow" w:hAnsi="Arial Narrow" w:cs="Arial"/>
                <w:sz w:val="20"/>
                <w:szCs w:val="20"/>
                <w:u w:val="single"/>
              </w:rPr>
              <w:t>Base case</w:t>
            </w:r>
            <w:r>
              <w:rPr>
                <w:rFonts w:ascii="Arial Narrow" w:hAnsi="Arial Narrow" w:cs="Arial"/>
                <w:sz w:val="20"/>
                <w:szCs w:val="20"/>
              </w:rPr>
              <w:t xml:space="preserve">: </w:t>
            </w:r>
            <w:r w:rsidRPr="007F3E49">
              <w:rPr>
                <w:rFonts w:ascii="Arial Narrow" w:hAnsi="Arial Narrow" w:cs="Arial"/>
                <w:sz w:val="20"/>
                <w:szCs w:val="20"/>
              </w:rPr>
              <w:t>$</w:t>
            </w:r>
            <w:r w:rsidR="00E22A67">
              <w:rPr>
                <w:rFonts w:ascii="Arial Narrow" w:hAnsi="Arial Narrow" w:cs="Arial"/>
                <w:noProof/>
                <w:color w:val="000000"/>
                <w:sz w:val="20"/>
                <w:szCs w:val="20"/>
                <w:highlight w:val="black"/>
              </w:rPr>
              <w:t>'''''''''''''''''''''''''''''''</w:t>
            </w:r>
          </w:p>
          <w:p w:rsidR="00E01CCD" w:rsidRDefault="00E01CCD" w:rsidP="00947D16">
            <w:pPr>
              <w:pStyle w:val="ListParagraph"/>
              <w:ind w:left="0"/>
              <w:rPr>
                <w:rFonts w:ascii="Arial Narrow" w:hAnsi="Arial Narrow" w:cs="Arial"/>
                <w:sz w:val="20"/>
                <w:szCs w:val="20"/>
              </w:rPr>
            </w:pPr>
          </w:p>
          <w:p w:rsidR="00E061FE" w:rsidRPr="00E01CCD" w:rsidRDefault="00F67BAE" w:rsidP="00947D16">
            <w:pPr>
              <w:pStyle w:val="ListParagraph"/>
              <w:ind w:left="0"/>
              <w:rPr>
                <w:rFonts w:ascii="Arial Narrow" w:hAnsi="Arial Narrow" w:cs="Arial"/>
                <w:sz w:val="20"/>
                <w:szCs w:val="20"/>
              </w:rPr>
            </w:pPr>
            <w:r w:rsidRPr="00E01CCD">
              <w:rPr>
                <w:rFonts w:ascii="Arial Narrow" w:hAnsi="Arial Narrow" w:cs="Arial"/>
                <w:sz w:val="20"/>
                <w:szCs w:val="20"/>
              </w:rPr>
              <w:t>The resubmission model is structurally unchanged from the version provided with the pre-PBAC response, which incorporated a number of alternative parametric extrapolations of progression free (PFS) and overall survival (OS) outcomes, including a weighted average of the different models based on goodness of fit statistics.</w:t>
            </w:r>
          </w:p>
          <w:p w:rsidR="00E01CCD" w:rsidRPr="00E01CCD" w:rsidRDefault="00E01CCD" w:rsidP="00947D16">
            <w:pPr>
              <w:pStyle w:val="ListParagraph"/>
              <w:ind w:left="0"/>
              <w:rPr>
                <w:rFonts w:ascii="Arial Narrow" w:hAnsi="Arial Narrow" w:cs="Arial"/>
                <w:sz w:val="20"/>
                <w:szCs w:val="20"/>
              </w:rPr>
            </w:pPr>
          </w:p>
          <w:p w:rsidR="00F67BAE" w:rsidRPr="00E01CCD" w:rsidRDefault="00F67BAE" w:rsidP="00947D16">
            <w:pPr>
              <w:pStyle w:val="ListParagraph"/>
              <w:ind w:left="0"/>
              <w:rPr>
                <w:rFonts w:ascii="Arial Narrow" w:hAnsi="Arial Narrow" w:cs="Arial"/>
                <w:i/>
                <w:sz w:val="20"/>
                <w:szCs w:val="20"/>
              </w:rPr>
            </w:pPr>
            <w:r w:rsidRPr="00E01CCD">
              <w:rPr>
                <w:rFonts w:ascii="Arial Narrow" w:hAnsi="Arial Narrow" w:cs="Arial"/>
                <w:i/>
                <w:sz w:val="20"/>
                <w:szCs w:val="20"/>
              </w:rPr>
              <w:t>See below for detail on changes to inputs, as suggested by PBAC (July 2014 minutes, para 7.8)</w:t>
            </w:r>
          </w:p>
        </w:tc>
      </w:tr>
      <w:tr w:rsidR="00A34C77" w:rsidRPr="00E01CCD" w:rsidTr="00F62F2A">
        <w:tc>
          <w:tcPr>
            <w:tcW w:w="1418" w:type="dxa"/>
          </w:tcPr>
          <w:p w:rsidR="00A34C77" w:rsidRPr="00E01CCD" w:rsidRDefault="00A34C77" w:rsidP="00E061FE">
            <w:pPr>
              <w:rPr>
                <w:rFonts w:ascii="Arial Narrow" w:hAnsi="Arial Narrow" w:cs="Arial"/>
                <w:sz w:val="20"/>
                <w:szCs w:val="20"/>
              </w:rPr>
            </w:pPr>
          </w:p>
        </w:tc>
        <w:tc>
          <w:tcPr>
            <w:tcW w:w="4394" w:type="dxa"/>
            <w:gridSpan w:val="2"/>
          </w:tcPr>
          <w:p w:rsidR="00A34C77" w:rsidRPr="00E01CCD" w:rsidRDefault="00A34C77" w:rsidP="00A34C77">
            <w:pPr>
              <w:pStyle w:val="ListParagraph"/>
              <w:ind w:left="0"/>
              <w:rPr>
                <w:rFonts w:ascii="Arial Narrow" w:hAnsi="Arial Narrow" w:cs="Arial"/>
                <w:b/>
                <w:sz w:val="20"/>
                <w:szCs w:val="20"/>
              </w:rPr>
            </w:pPr>
            <w:r w:rsidRPr="00E01CCD">
              <w:rPr>
                <w:rFonts w:ascii="Arial Narrow" w:hAnsi="Arial Narrow" w:cs="Arial"/>
                <w:b/>
                <w:sz w:val="20"/>
                <w:szCs w:val="20"/>
              </w:rPr>
              <w:t>PBAC comment:</w:t>
            </w:r>
          </w:p>
          <w:p w:rsidR="00A34C77" w:rsidRPr="00A34C77" w:rsidRDefault="00A045F7" w:rsidP="00A34C77">
            <w:pPr>
              <w:rPr>
                <w:rFonts w:ascii="Arial Narrow" w:hAnsi="Arial Narrow" w:cs="Arial"/>
                <w:sz w:val="20"/>
                <w:szCs w:val="20"/>
              </w:rPr>
            </w:pPr>
            <w:r>
              <w:rPr>
                <w:rFonts w:ascii="Arial Narrow" w:hAnsi="Arial Narrow" w:cs="Arial"/>
                <w:sz w:val="20"/>
                <w:szCs w:val="20"/>
              </w:rPr>
              <w:t>M</w:t>
            </w:r>
            <w:r w:rsidR="00A34C77" w:rsidRPr="00A34C77">
              <w:rPr>
                <w:rFonts w:ascii="Arial Narrow" w:hAnsi="Arial Narrow" w:cs="Arial"/>
                <w:sz w:val="20"/>
                <w:szCs w:val="20"/>
              </w:rPr>
              <w:t>odel structure was reasonable. However several model inputs were not reasonable, including the extrapolation, utilities, time horizon, and cost offsets:</w:t>
            </w:r>
          </w:p>
          <w:p w:rsidR="00A34C77" w:rsidRPr="00A34C77" w:rsidRDefault="00A34C77" w:rsidP="00A34C77">
            <w:pPr>
              <w:pStyle w:val="ListParagraph"/>
              <w:numPr>
                <w:ilvl w:val="0"/>
                <w:numId w:val="40"/>
              </w:numPr>
              <w:rPr>
                <w:rFonts w:ascii="Arial Narrow" w:hAnsi="Arial Narrow" w:cs="Arial"/>
                <w:sz w:val="20"/>
                <w:szCs w:val="20"/>
              </w:rPr>
            </w:pPr>
            <w:r w:rsidRPr="00A34C77">
              <w:rPr>
                <w:rFonts w:ascii="Arial Narrow" w:hAnsi="Arial Narrow" w:cs="Arial"/>
                <w:sz w:val="20"/>
                <w:szCs w:val="20"/>
              </w:rPr>
              <w:t xml:space="preserve">Time horizon: a more conservative model duration of 5 years would be more reasonable given that this is a last-line therapy, and the median OS of 54 weeks </w:t>
            </w:r>
            <w:r w:rsidR="00A045F7">
              <w:rPr>
                <w:rFonts w:ascii="Arial Narrow" w:hAnsi="Arial Narrow" w:cs="Arial"/>
                <w:sz w:val="20"/>
                <w:szCs w:val="20"/>
              </w:rPr>
              <w:t xml:space="preserve">is </w:t>
            </w:r>
            <w:r w:rsidRPr="00A34C77">
              <w:rPr>
                <w:rFonts w:ascii="Arial Narrow" w:hAnsi="Arial Narrow" w:cs="Arial"/>
                <w:sz w:val="20"/>
                <w:szCs w:val="20"/>
              </w:rPr>
              <w:t xml:space="preserve">only in the pomalidomide plus LDD arm of the MM-003 trial. </w:t>
            </w:r>
          </w:p>
          <w:p w:rsidR="00A34C77" w:rsidRPr="00A34C77" w:rsidRDefault="00A34C77" w:rsidP="00A34C77">
            <w:pPr>
              <w:pStyle w:val="ListParagraph"/>
              <w:numPr>
                <w:ilvl w:val="0"/>
                <w:numId w:val="40"/>
              </w:numPr>
              <w:rPr>
                <w:rFonts w:ascii="Arial Narrow" w:hAnsi="Arial Narrow" w:cs="Arial"/>
                <w:sz w:val="20"/>
                <w:szCs w:val="20"/>
              </w:rPr>
            </w:pPr>
            <w:r w:rsidRPr="00A34C77">
              <w:rPr>
                <w:rFonts w:ascii="Arial Narrow" w:hAnsi="Arial Narrow" w:cs="Arial"/>
                <w:sz w:val="20"/>
                <w:szCs w:val="20"/>
              </w:rPr>
              <w:t>Extrapolation method</w:t>
            </w:r>
            <w:r w:rsidR="00A045F7">
              <w:rPr>
                <w:rFonts w:ascii="Arial Narrow" w:hAnsi="Arial Narrow" w:cs="Arial"/>
                <w:sz w:val="20"/>
                <w:szCs w:val="20"/>
              </w:rPr>
              <w:t>:</w:t>
            </w:r>
            <w:r w:rsidRPr="00A34C77">
              <w:rPr>
                <w:rFonts w:ascii="Arial Narrow" w:hAnsi="Arial Narrow" w:cs="Arial"/>
                <w:sz w:val="20"/>
                <w:szCs w:val="20"/>
              </w:rPr>
              <w:t xml:space="preserve"> The PBAC agreed with the ESC, that using goodness of fit measures for each of the extrapolation methods to inform a weighted </w:t>
            </w:r>
            <w:r w:rsidRPr="00A34C77">
              <w:rPr>
                <w:rFonts w:ascii="Arial Narrow" w:hAnsi="Arial Narrow" w:cs="Arial"/>
                <w:sz w:val="20"/>
                <w:szCs w:val="20"/>
              </w:rPr>
              <w:lastRenderedPageBreak/>
              <w:t>average, would be a more reasonable approach.</w:t>
            </w:r>
          </w:p>
          <w:p w:rsidR="00A34C77" w:rsidRPr="00A34C77" w:rsidRDefault="00A34C77" w:rsidP="00A34C77">
            <w:pPr>
              <w:pStyle w:val="ListParagraph"/>
              <w:numPr>
                <w:ilvl w:val="0"/>
                <w:numId w:val="40"/>
              </w:numPr>
              <w:rPr>
                <w:rFonts w:ascii="Arial Narrow" w:hAnsi="Arial Narrow" w:cs="Arial"/>
                <w:sz w:val="20"/>
                <w:szCs w:val="20"/>
              </w:rPr>
            </w:pPr>
            <w:r w:rsidRPr="00A34C77">
              <w:rPr>
                <w:rFonts w:ascii="Arial Narrow" w:hAnsi="Arial Narrow" w:cs="Arial"/>
                <w:sz w:val="20"/>
                <w:szCs w:val="20"/>
              </w:rPr>
              <w:t>Utilities: the trial based utilities would be more appropriate.</w:t>
            </w:r>
          </w:p>
          <w:p w:rsidR="00A34C77" w:rsidRPr="00A34C77" w:rsidRDefault="00A34C77" w:rsidP="00A34C77">
            <w:pPr>
              <w:pStyle w:val="ListParagraph"/>
              <w:numPr>
                <w:ilvl w:val="0"/>
                <w:numId w:val="40"/>
              </w:numPr>
              <w:rPr>
                <w:rFonts w:ascii="Arial Narrow" w:hAnsi="Arial Narrow" w:cs="Arial"/>
                <w:sz w:val="20"/>
                <w:szCs w:val="20"/>
              </w:rPr>
            </w:pPr>
            <w:r w:rsidRPr="00A34C77">
              <w:rPr>
                <w:rFonts w:ascii="Arial Narrow" w:hAnsi="Arial Narrow" w:cs="Arial"/>
                <w:sz w:val="20"/>
                <w:szCs w:val="20"/>
              </w:rPr>
              <w:t>Cost offsets: costs for anti-thrombotic prophylaxis should be included in the economic analysis.</w:t>
            </w:r>
          </w:p>
          <w:p w:rsidR="00A34C77" w:rsidRPr="00E01CCD" w:rsidRDefault="00A34C77" w:rsidP="00A34C77">
            <w:pPr>
              <w:pStyle w:val="ListParagraph"/>
              <w:ind w:left="0"/>
              <w:rPr>
                <w:rFonts w:ascii="Arial Narrow" w:hAnsi="Arial Narrow" w:cs="Arial"/>
                <w:sz w:val="20"/>
                <w:szCs w:val="20"/>
              </w:rPr>
            </w:pPr>
            <w:r w:rsidRPr="00A34C77">
              <w:rPr>
                <w:rFonts w:ascii="Arial Narrow" w:hAnsi="Arial Narrow" w:cs="Arial"/>
                <w:sz w:val="20"/>
                <w:szCs w:val="20"/>
              </w:rPr>
              <w:t>Modifying several of these inputs resulted in an estimated ICER between $75,000 – $105,000/QALY.</w:t>
            </w:r>
          </w:p>
        </w:tc>
        <w:tc>
          <w:tcPr>
            <w:tcW w:w="2551" w:type="dxa"/>
            <w:gridSpan w:val="2"/>
          </w:tcPr>
          <w:p w:rsidR="00A34C77" w:rsidRPr="003801E7" w:rsidRDefault="00A34C77" w:rsidP="00947D16">
            <w:pPr>
              <w:pStyle w:val="ListParagraph"/>
              <w:ind w:left="0"/>
              <w:rPr>
                <w:rFonts w:ascii="Arial Narrow" w:hAnsi="Arial Narrow" w:cs="Arial"/>
                <w:sz w:val="20"/>
                <w:szCs w:val="20"/>
              </w:rPr>
            </w:pPr>
          </w:p>
        </w:tc>
      </w:tr>
      <w:tr w:rsidR="00E061FE" w:rsidRPr="00E01CCD" w:rsidTr="00F62F2A">
        <w:tc>
          <w:tcPr>
            <w:tcW w:w="1418" w:type="dxa"/>
          </w:tcPr>
          <w:p w:rsidR="00E061FE" w:rsidRPr="00E01CCD" w:rsidRDefault="00B85E0D" w:rsidP="00E061FE">
            <w:pPr>
              <w:rPr>
                <w:rFonts w:ascii="Arial Narrow" w:hAnsi="Arial Narrow" w:cs="Arial"/>
                <w:sz w:val="20"/>
                <w:szCs w:val="20"/>
              </w:rPr>
            </w:pPr>
            <w:r>
              <w:lastRenderedPageBreak/>
              <w:br w:type="page"/>
            </w:r>
            <w:r w:rsidR="00E061FE" w:rsidRPr="00E01CCD">
              <w:rPr>
                <w:rFonts w:ascii="Arial Narrow" w:hAnsi="Arial Narrow" w:cs="Arial"/>
                <w:sz w:val="20"/>
                <w:szCs w:val="20"/>
              </w:rPr>
              <w:t>Number of patients</w:t>
            </w:r>
          </w:p>
        </w:tc>
        <w:tc>
          <w:tcPr>
            <w:tcW w:w="4394" w:type="dxa"/>
            <w:gridSpan w:val="2"/>
          </w:tcPr>
          <w:p w:rsidR="00E061FE" w:rsidRPr="00E01CCD" w:rsidRDefault="002E4449" w:rsidP="00947D16">
            <w:pPr>
              <w:pStyle w:val="ListParagraph"/>
              <w:ind w:left="0"/>
              <w:rPr>
                <w:rFonts w:ascii="Arial Narrow" w:hAnsi="Arial Narrow" w:cs="Arial"/>
                <w:sz w:val="20"/>
                <w:szCs w:val="20"/>
              </w:rPr>
            </w:pPr>
            <w:r>
              <w:rPr>
                <w:rFonts w:ascii="Arial Narrow" w:hAnsi="Arial Narrow" w:cs="Arial"/>
                <w:sz w:val="20"/>
                <w:szCs w:val="20"/>
              </w:rPr>
              <w:t xml:space="preserve">Up to </w:t>
            </w:r>
            <w:r w:rsidR="00E22A67">
              <w:rPr>
                <w:rFonts w:ascii="Arial Narrow" w:hAnsi="Arial Narrow" w:cs="Arial"/>
                <w:noProof/>
                <w:color w:val="000000"/>
                <w:sz w:val="20"/>
                <w:szCs w:val="20"/>
                <w:highlight w:val="black"/>
              </w:rPr>
              <w:t>'''''''''</w:t>
            </w:r>
            <w:r>
              <w:rPr>
                <w:rFonts w:ascii="Arial Narrow" w:hAnsi="Arial Narrow" w:cs="Arial"/>
                <w:sz w:val="20"/>
                <w:szCs w:val="20"/>
              </w:rPr>
              <w:t xml:space="preserve"> in year 5</w:t>
            </w:r>
          </w:p>
        </w:tc>
        <w:tc>
          <w:tcPr>
            <w:tcW w:w="2551" w:type="dxa"/>
            <w:gridSpan w:val="2"/>
          </w:tcPr>
          <w:p w:rsidR="00E061FE" w:rsidRPr="003801E7" w:rsidRDefault="002E4449" w:rsidP="00947D16">
            <w:pPr>
              <w:pStyle w:val="ListParagraph"/>
              <w:ind w:left="0"/>
              <w:rPr>
                <w:rFonts w:ascii="Arial Narrow" w:hAnsi="Arial Narrow" w:cs="Arial"/>
                <w:sz w:val="20"/>
                <w:szCs w:val="20"/>
              </w:rPr>
            </w:pPr>
            <w:r w:rsidRPr="003801E7">
              <w:rPr>
                <w:rFonts w:ascii="Arial Narrow" w:hAnsi="Arial Narrow" w:cs="Arial"/>
                <w:sz w:val="20"/>
                <w:szCs w:val="20"/>
              </w:rPr>
              <w:t>No new estimates presented</w:t>
            </w:r>
          </w:p>
        </w:tc>
      </w:tr>
      <w:tr w:rsidR="00E061FE" w:rsidRPr="00E01CCD" w:rsidTr="00F62F2A">
        <w:tc>
          <w:tcPr>
            <w:tcW w:w="1418" w:type="dxa"/>
          </w:tcPr>
          <w:p w:rsidR="00E061FE" w:rsidRPr="00E01CCD" w:rsidRDefault="00E061FE" w:rsidP="003527B0">
            <w:pPr>
              <w:rPr>
                <w:rFonts w:ascii="Arial Narrow" w:hAnsi="Arial Narrow" w:cs="Arial"/>
                <w:sz w:val="20"/>
                <w:szCs w:val="20"/>
              </w:rPr>
            </w:pPr>
            <w:r w:rsidRPr="00E01CCD">
              <w:rPr>
                <w:rFonts w:ascii="Arial Narrow" w:hAnsi="Arial Narrow" w:cs="Arial"/>
                <w:sz w:val="20"/>
                <w:szCs w:val="20"/>
              </w:rPr>
              <w:t>Est</w:t>
            </w:r>
            <w:r w:rsidR="003527B0">
              <w:rPr>
                <w:rFonts w:ascii="Arial Narrow" w:hAnsi="Arial Narrow" w:cs="Arial"/>
                <w:sz w:val="20"/>
                <w:szCs w:val="20"/>
              </w:rPr>
              <w:t>.</w:t>
            </w:r>
            <w:r w:rsidRPr="00E01CCD">
              <w:rPr>
                <w:rFonts w:ascii="Arial Narrow" w:hAnsi="Arial Narrow" w:cs="Arial"/>
                <w:sz w:val="20"/>
                <w:szCs w:val="20"/>
              </w:rPr>
              <w:t xml:space="preserve"> </w:t>
            </w:r>
            <w:r w:rsidR="003527B0">
              <w:rPr>
                <w:rFonts w:ascii="Arial Narrow" w:hAnsi="Arial Narrow" w:cs="Arial"/>
                <w:sz w:val="20"/>
                <w:szCs w:val="20"/>
              </w:rPr>
              <w:t xml:space="preserve">net </w:t>
            </w:r>
            <w:r w:rsidRPr="00E01CCD">
              <w:rPr>
                <w:rFonts w:ascii="Arial Narrow" w:hAnsi="Arial Narrow" w:cs="Arial"/>
                <w:sz w:val="20"/>
                <w:szCs w:val="20"/>
              </w:rPr>
              <w:t xml:space="preserve">cost to </w:t>
            </w:r>
            <w:r w:rsidR="003527B0">
              <w:rPr>
                <w:rFonts w:ascii="Arial Narrow" w:hAnsi="Arial Narrow" w:cs="Arial"/>
                <w:sz w:val="20"/>
                <w:szCs w:val="20"/>
              </w:rPr>
              <w:t>Govt</w:t>
            </w:r>
          </w:p>
        </w:tc>
        <w:tc>
          <w:tcPr>
            <w:tcW w:w="4394" w:type="dxa"/>
            <w:gridSpan w:val="2"/>
          </w:tcPr>
          <w:p w:rsidR="00E061FE" w:rsidRPr="00E01CCD" w:rsidRDefault="002E4449" w:rsidP="00947D16">
            <w:pPr>
              <w:pStyle w:val="ListParagraph"/>
              <w:ind w:left="0"/>
              <w:rPr>
                <w:rFonts w:ascii="Arial Narrow" w:hAnsi="Arial Narrow" w:cs="Arial"/>
                <w:sz w:val="20"/>
                <w:szCs w:val="20"/>
              </w:rPr>
            </w:pPr>
            <w:r>
              <w:rPr>
                <w:rFonts w:ascii="Arial Narrow" w:hAnsi="Arial Narrow" w:cs="Arial"/>
                <w:sz w:val="20"/>
                <w:szCs w:val="20"/>
              </w:rPr>
              <w:t>$</w:t>
            </w:r>
            <w:r w:rsidR="00E22A67">
              <w:rPr>
                <w:rFonts w:ascii="Arial Narrow" w:hAnsi="Arial Narrow" w:cs="Arial"/>
                <w:noProof/>
                <w:color w:val="000000"/>
                <w:sz w:val="20"/>
                <w:szCs w:val="20"/>
                <w:highlight w:val="black"/>
              </w:rPr>
              <w:t>'''''''''''''''''''''''''''''</w:t>
            </w:r>
            <w:r>
              <w:rPr>
                <w:rFonts w:ascii="Arial Narrow" w:hAnsi="Arial Narrow" w:cs="Arial"/>
                <w:sz w:val="20"/>
                <w:szCs w:val="20"/>
              </w:rPr>
              <w:t xml:space="preserve"> in year 5</w:t>
            </w:r>
          </w:p>
        </w:tc>
        <w:tc>
          <w:tcPr>
            <w:tcW w:w="2551" w:type="dxa"/>
            <w:gridSpan w:val="2"/>
          </w:tcPr>
          <w:p w:rsidR="00E061FE" w:rsidRPr="003801E7" w:rsidRDefault="002E4449" w:rsidP="00947D16">
            <w:pPr>
              <w:pStyle w:val="ListParagraph"/>
              <w:ind w:left="0"/>
              <w:rPr>
                <w:rFonts w:ascii="Arial Narrow" w:hAnsi="Arial Narrow" w:cs="Arial"/>
                <w:i/>
                <w:sz w:val="20"/>
                <w:szCs w:val="20"/>
              </w:rPr>
            </w:pPr>
            <w:r w:rsidRPr="003801E7">
              <w:rPr>
                <w:rFonts w:ascii="Arial Narrow" w:hAnsi="Arial Narrow" w:cs="Arial"/>
                <w:sz w:val="20"/>
                <w:szCs w:val="20"/>
              </w:rPr>
              <w:t>No new estimates presented</w:t>
            </w:r>
            <w:r w:rsidR="003527B0" w:rsidRPr="003801E7">
              <w:rPr>
                <w:rFonts w:ascii="Arial Narrow" w:hAnsi="Arial Narrow" w:cs="Arial"/>
                <w:sz w:val="20"/>
                <w:szCs w:val="20"/>
              </w:rPr>
              <w:t xml:space="preserve">. </w:t>
            </w:r>
            <w:r w:rsidR="003527B0" w:rsidRPr="003801E7">
              <w:rPr>
                <w:rFonts w:ascii="Arial Narrow" w:hAnsi="Arial Narrow" w:cs="Arial"/>
                <w:i/>
                <w:sz w:val="20"/>
                <w:szCs w:val="20"/>
              </w:rPr>
              <w:t>Updated estimates with new price offer: $</w:t>
            </w:r>
            <w:r w:rsidR="00E22A67">
              <w:rPr>
                <w:rFonts w:ascii="Arial Narrow" w:hAnsi="Arial Narrow" w:cs="Arial"/>
                <w:i/>
                <w:noProof/>
                <w:color w:val="000000"/>
                <w:sz w:val="20"/>
                <w:szCs w:val="20"/>
                <w:highlight w:val="black"/>
              </w:rPr>
              <w:t>''''''''''''''''''''''''''</w:t>
            </w:r>
            <w:r w:rsidR="003527B0" w:rsidRPr="003801E7">
              <w:rPr>
                <w:rFonts w:ascii="Arial Narrow" w:hAnsi="Arial Narrow" w:cs="Arial"/>
                <w:i/>
                <w:sz w:val="20"/>
                <w:szCs w:val="20"/>
              </w:rPr>
              <w:t xml:space="preserve"> in year 5. </w:t>
            </w:r>
          </w:p>
        </w:tc>
      </w:tr>
      <w:tr w:rsidR="00E061FE" w:rsidRPr="00E01CCD" w:rsidTr="00F62F2A">
        <w:tc>
          <w:tcPr>
            <w:tcW w:w="1418" w:type="dxa"/>
          </w:tcPr>
          <w:p w:rsidR="00E061FE" w:rsidRPr="00E01CCD" w:rsidRDefault="00E061FE" w:rsidP="00E061FE">
            <w:pPr>
              <w:rPr>
                <w:rFonts w:ascii="Arial Narrow" w:hAnsi="Arial Narrow" w:cs="Arial"/>
                <w:sz w:val="20"/>
                <w:szCs w:val="20"/>
              </w:rPr>
            </w:pPr>
            <w:r w:rsidRPr="00E01CCD">
              <w:rPr>
                <w:rFonts w:ascii="Arial Narrow" w:hAnsi="Arial Narrow" w:cs="Arial"/>
                <w:sz w:val="20"/>
                <w:szCs w:val="20"/>
              </w:rPr>
              <w:t>PBAC decision</w:t>
            </w:r>
          </w:p>
        </w:tc>
        <w:tc>
          <w:tcPr>
            <w:tcW w:w="4394" w:type="dxa"/>
            <w:gridSpan w:val="2"/>
          </w:tcPr>
          <w:p w:rsidR="00E061FE" w:rsidRPr="00E01CCD" w:rsidRDefault="002E4449" w:rsidP="00947D16">
            <w:pPr>
              <w:pStyle w:val="ListParagraph"/>
              <w:ind w:left="0"/>
              <w:rPr>
                <w:rFonts w:ascii="Arial Narrow" w:hAnsi="Arial Narrow" w:cs="Arial"/>
                <w:sz w:val="20"/>
                <w:szCs w:val="20"/>
              </w:rPr>
            </w:pPr>
            <w:r>
              <w:rPr>
                <w:rFonts w:ascii="Arial Narrow" w:hAnsi="Arial Narrow" w:cs="Arial"/>
                <w:sz w:val="20"/>
                <w:szCs w:val="20"/>
              </w:rPr>
              <w:t>Reject</w:t>
            </w:r>
          </w:p>
        </w:tc>
        <w:tc>
          <w:tcPr>
            <w:tcW w:w="2551" w:type="dxa"/>
            <w:gridSpan w:val="2"/>
          </w:tcPr>
          <w:p w:rsidR="00E061FE" w:rsidRPr="003801E7" w:rsidRDefault="00E061FE" w:rsidP="00947D16">
            <w:pPr>
              <w:pStyle w:val="ListParagraph"/>
              <w:ind w:left="0"/>
              <w:rPr>
                <w:rFonts w:ascii="Arial Narrow" w:hAnsi="Arial Narrow" w:cs="Arial"/>
                <w:sz w:val="20"/>
                <w:szCs w:val="20"/>
              </w:rPr>
            </w:pPr>
          </w:p>
        </w:tc>
      </w:tr>
    </w:tbl>
    <w:p w:rsidR="00E061FE" w:rsidRPr="00C93F2F" w:rsidRDefault="00E061FE" w:rsidP="00E061FE">
      <w:pPr>
        <w:pStyle w:val="ListParagraph"/>
        <w:jc w:val="both"/>
        <w:rPr>
          <w:rFonts w:ascii="Arial" w:hAnsi="Arial"/>
          <w:sz w:val="22"/>
          <w:szCs w:val="22"/>
        </w:rPr>
      </w:pPr>
    </w:p>
    <w:p w:rsidR="00CC51E1" w:rsidRDefault="00CC51E1" w:rsidP="00CC51E1">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6A12A5" w:rsidRDefault="006A12A5" w:rsidP="00882085">
      <w:pPr>
        <w:pStyle w:val="ListParagraph"/>
        <w:jc w:val="both"/>
        <w:rPr>
          <w:rFonts w:ascii="Arial" w:hAnsi="Arial"/>
          <w:sz w:val="22"/>
          <w:szCs w:val="22"/>
        </w:rPr>
      </w:pPr>
    </w:p>
    <w:p w:rsidR="00F65AAD" w:rsidRPr="00CF297F" w:rsidRDefault="00F65AAD" w:rsidP="00882085">
      <w:pPr>
        <w:pStyle w:val="ListParagraph"/>
        <w:jc w:val="both"/>
        <w:rPr>
          <w:rFonts w:ascii="Arial" w:hAnsi="Arial"/>
          <w:sz w:val="22"/>
          <w:szCs w:val="22"/>
        </w:rPr>
      </w:pPr>
    </w:p>
    <w:p w:rsidR="00CE10C4" w:rsidRPr="00CF297F" w:rsidRDefault="00CE10C4" w:rsidP="00882085">
      <w:pPr>
        <w:pStyle w:val="ListParagraph"/>
        <w:numPr>
          <w:ilvl w:val="0"/>
          <w:numId w:val="25"/>
        </w:numPr>
        <w:jc w:val="both"/>
        <w:rPr>
          <w:rFonts w:ascii="Arial" w:hAnsi="Arial"/>
          <w:b/>
          <w:sz w:val="22"/>
          <w:szCs w:val="22"/>
        </w:rPr>
      </w:pPr>
      <w:r w:rsidRPr="00CF297F">
        <w:rPr>
          <w:rFonts w:ascii="Arial" w:hAnsi="Arial"/>
          <w:b/>
          <w:sz w:val="22"/>
          <w:szCs w:val="22"/>
        </w:rPr>
        <w:t>Clinical place for the proposed ther</w:t>
      </w:r>
      <w:r w:rsidR="006A12A5" w:rsidRPr="00CF297F">
        <w:rPr>
          <w:rFonts w:ascii="Arial" w:hAnsi="Arial"/>
          <w:b/>
          <w:sz w:val="22"/>
          <w:szCs w:val="22"/>
        </w:rPr>
        <w:t>apy</w:t>
      </w:r>
    </w:p>
    <w:p w:rsidR="00CE10C4" w:rsidRPr="00CF297F" w:rsidRDefault="00CE10C4" w:rsidP="00882085">
      <w:pPr>
        <w:jc w:val="both"/>
        <w:rPr>
          <w:rFonts w:ascii="Arial" w:hAnsi="Arial"/>
          <w:sz w:val="22"/>
          <w:szCs w:val="22"/>
        </w:rPr>
      </w:pPr>
    </w:p>
    <w:p w:rsidR="006A12A5" w:rsidRPr="00CF297F" w:rsidRDefault="00CF297F" w:rsidP="00CF297F">
      <w:pPr>
        <w:pStyle w:val="ListParagraph"/>
        <w:numPr>
          <w:ilvl w:val="1"/>
          <w:numId w:val="25"/>
        </w:numPr>
        <w:jc w:val="both"/>
        <w:rPr>
          <w:rFonts w:ascii="Arial" w:hAnsi="Arial"/>
          <w:sz w:val="22"/>
          <w:szCs w:val="22"/>
        </w:rPr>
      </w:pPr>
      <w:r w:rsidRPr="00CF297F">
        <w:rPr>
          <w:rFonts w:ascii="Arial" w:hAnsi="Arial"/>
          <w:sz w:val="22"/>
          <w:szCs w:val="22"/>
        </w:rPr>
        <w:t>Pomalidomide should be a last line option for the treatment of multiple myeloma, a rapidly progressive disease for which there is no effective cure.</w:t>
      </w:r>
      <w:r w:rsidRPr="00CF297F">
        <w:rPr>
          <w:rFonts w:ascii="Arial" w:hAnsi="Arial"/>
          <w:sz w:val="22"/>
          <w:szCs w:val="22"/>
        </w:rPr>
        <w:tab/>
      </w:r>
    </w:p>
    <w:p w:rsidR="00C35996" w:rsidRPr="00F62F2A" w:rsidRDefault="00C35996" w:rsidP="00882085">
      <w:pPr>
        <w:jc w:val="both"/>
        <w:rPr>
          <w:rFonts w:ascii="Arial" w:hAnsi="Arial"/>
          <w:sz w:val="22"/>
          <w:szCs w:val="22"/>
        </w:rPr>
      </w:pPr>
    </w:p>
    <w:p w:rsidR="00CC51E1" w:rsidRDefault="00CC51E1" w:rsidP="00CC51E1">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F62F2A" w:rsidRDefault="00F62F2A" w:rsidP="00F62F2A">
      <w:pPr>
        <w:jc w:val="both"/>
        <w:rPr>
          <w:rFonts w:ascii="Arial" w:hAnsi="Arial"/>
          <w:sz w:val="22"/>
          <w:szCs w:val="22"/>
        </w:rPr>
      </w:pPr>
    </w:p>
    <w:p w:rsidR="00F65AAD" w:rsidRPr="00F62F2A" w:rsidRDefault="00F65AAD" w:rsidP="00F62F2A">
      <w:pPr>
        <w:jc w:val="both"/>
        <w:rPr>
          <w:rFonts w:ascii="Arial" w:hAnsi="Arial"/>
          <w:sz w:val="22"/>
          <w:szCs w:val="22"/>
        </w:rPr>
      </w:pPr>
    </w:p>
    <w:p w:rsidR="005A3173" w:rsidRPr="00CF297F" w:rsidRDefault="005A3173" w:rsidP="00882085">
      <w:pPr>
        <w:pStyle w:val="Header"/>
        <w:numPr>
          <w:ilvl w:val="0"/>
          <w:numId w:val="25"/>
        </w:numPr>
        <w:tabs>
          <w:tab w:val="clear" w:pos="4153"/>
          <w:tab w:val="clear" w:pos="8306"/>
        </w:tabs>
        <w:jc w:val="both"/>
        <w:rPr>
          <w:rFonts w:ascii="Arial" w:hAnsi="Arial"/>
          <w:b/>
          <w:sz w:val="22"/>
          <w:szCs w:val="22"/>
        </w:rPr>
      </w:pPr>
      <w:r w:rsidRPr="00CF297F">
        <w:rPr>
          <w:rFonts w:ascii="Arial" w:hAnsi="Arial"/>
          <w:b/>
          <w:sz w:val="22"/>
          <w:szCs w:val="22"/>
        </w:rPr>
        <w:t>Comparator</w:t>
      </w:r>
    </w:p>
    <w:p w:rsidR="005A3173" w:rsidRPr="00CF297F" w:rsidRDefault="005A3173" w:rsidP="00882085">
      <w:pPr>
        <w:pStyle w:val="Header"/>
        <w:tabs>
          <w:tab w:val="clear" w:pos="4153"/>
          <w:tab w:val="clear" w:pos="8306"/>
        </w:tabs>
        <w:jc w:val="both"/>
        <w:rPr>
          <w:rFonts w:ascii="Arial" w:hAnsi="Arial"/>
          <w:b/>
          <w:sz w:val="22"/>
          <w:szCs w:val="22"/>
        </w:rPr>
      </w:pPr>
    </w:p>
    <w:p w:rsidR="00CF297F" w:rsidRPr="00CF297F" w:rsidRDefault="00CF297F" w:rsidP="00CF297F">
      <w:pPr>
        <w:pStyle w:val="ListParagraph"/>
        <w:numPr>
          <w:ilvl w:val="1"/>
          <w:numId w:val="25"/>
        </w:numPr>
        <w:jc w:val="both"/>
        <w:rPr>
          <w:rFonts w:ascii="Arial" w:hAnsi="Arial"/>
          <w:sz w:val="22"/>
          <w:szCs w:val="22"/>
        </w:rPr>
      </w:pPr>
      <w:r w:rsidRPr="00CF297F">
        <w:rPr>
          <w:rFonts w:ascii="Arial" w:hAnsi="Arial"/>
          <w:sz w:val="22"/>
          <w:szCs w:val="22"/>
        </w:rPr>
        <w:t xml:space="preserve">The PBAC </w:t>
      </w:r>
      <w:r>
        <w:rPr>
          <w:rFonts w:ascii="Arial" w:hAnsi="Arial"/>
          <w:sz w:val="22"/>
          <w:szCs w:val="22"/>
        </w:rPr>
        <w:t xml:space="preserve">has </w:t>
      </w:r>
      <w:r w:rsidRPr="00CF297F">
        <w:rPr>
          <w:rFonts w:ascii="Arial" w:hAnsi="Arial"/>
          <w:sz w:val="22"/>
          <w:szCs w:val="22"/>
        </w:rPr>
        <w:t>accepted that high dose dexamethasone (HDD) is the appropriate comparator, while noting that other salvage therapies would also be replaced in practice (paragraph 7.3 of the July 2014 Minutes).</w:t>
      </w:r>
    </w:p>
    <w:p w:rsidR="00CF297F" w:rsidRDefault="00CF297F" w:rsidP="00CF297F">
      <w:pPr>
        <w:pStyle w:val="ListParagraph"/>
        <w:jc w:val="both"/>
        <w:rPr>
          <w:rFonts w:ascii="Arial" w:hAnsi="Arial"/>
          <w:sz w:val="22"/>
          <w:szCs w:val="22"/>
        </w:rPr>
      </w:pPr>
    </w:p>
    <w:p w:rsidR="00CC51E1" w:rsidRDefault="00CC51E1" w:rsidP="00CC51E1">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F62F2A" w:rsidRDefault="00F62F2A" w:rsidP="00CF297F">
      <w:pPr>
        <w:pStyle w:val="ListParagraph"/>
        <w:jc w:val="both"/>
        <w:rPr>
          <w:rFonts w:ascii="Arial" w:hAnsi="Arial"/>
          <w:sz w:val="22"/>
          <w:szCs w:val="22"/>
        </w:rPr>
      </w:pPr>
    </w:p>
    <w:p w:rsidR="00F65AAD" w:rsidRPr="00CF297F" w:rsidRDefault="00F65AAD" w:rsidP="00CF297F">
      <w:pPr>
        <w:pStyle w:val="ListParagraph"/>
        <w:jc w:val="both"/>
        <w:rPr>
          <w:rFonts w:ascii="Arial" w:hAnsi="Arial"/>
          <w:sz w:val="22"/>
          <w:szCs w:val="22"/>
        </w:rPr>
      </w:pPr>
    </w:p>
    <w:p w:rsidR="000B558D" w:rsidRPr="00CF297F" w:rsidRDefault="00CF297F" w:rsidP="00F62F2A">
      <w:pPr>
        <w:pStyle w:val="Header"/>
        <w:numPr>
          <w:ilvl w:val="0"/>
          <w:numId w:val="25"/>
        </w:numPr>
        <w:tabs>
          <w:tab w:val="clear" w:pos="4153"/>
          <w:tab w:val="clear" w:pos="8306"/>
        </w:tabs>
        <w:jc w:val="both"/>
        <w:rPr>
          <w:rFonts w:ascii="Arial" w:hAnsi="Arial"/>
          <w:b/>
          <w:sz w:val="22"/>
          <w:szCs w:val="22"/>
        </w:rPr>
      </w:pPr>
      <w:r w:rsidRPr="00CF297F">
        <w:rPr>
          <w:rFonts w:ascii="Arial" w:hAnsi="Arial"/>
          <w:b/>
          <w:sz w:val="22"/>
          <w:szCs w:val="22"/>
        </w:rPr>
        <w:t>C</w:t>
      </w:r>
      <w:r w:rsidR="000B558D" w:rsidRPr="00CF297F">
        <w:rPr>
          <w:rFonts w:ascii="Arial" w:hAnsi="Arial"/>
          <w:b/>
          <w:sz w:val="22"/>
          <w:szCs w:val="22"/>
        </w:rPr>
        <w:t>onsideration of the evidence</w:t>
      </w:r>
    </w:p>
    <w:p w:rsidR="006A12A5" w:rsidRDefault="006A12A5" w:rsidP="00882085">
      <w:pPr>
        <w:jc w:val="both"/>
        <w:rPr>
          <w:rFonts w:ascii="Arial" w:hAnsi="Arial"/>
          <w:b/>
          <w:sz w:val="22"/>
          <w:szCs w:val="22"/>
        </w:rPr>
      </w:pPr>
    </w:p>
    <w:p w:rsidR="00571112" w:rsidRPr="00F65AAD" w:rsidRDefault="00571112" w:rsidP="00571112">
      <w:pPr>
        <w:jc w:val="both"/>
        <w:rPr>
          <w:rFonts w:ascii="Arial" w:hAnsi="Arial"/>
          <w:b/>
          <w:sz w:val="22"/>
          <w:szCs w:val="22"/>
        </w:rPr>
      </w:pPr>
      <w:r w:rsidRPr="00F65AAD">
        <w:rPr>
          <w:rFonts w:ascii="Arial" w:hAnsi="Arial"/>
          <w:b/>
          <w:sz w:val="22"/>
          <w:szCs w:val="22"/>
        </w:rPr>
        <w:t>Sponsor hearing</w:t>
      </w:r>
    </w:p>
    <w:p w:rsidR="00571112" w:rsidRPr="00882085" w:rsidRDefault="00571112" w:rsidP="00571112">
      <w:pPr>
        <w:ind w:left="709"/>
        <w:jc w:val="both"/>
        <w:rPr>
          <w:rFonts w:ascii="Arial" w:hAnsi="Arial"/>
          <w:b/>
          <w:sz w:val="22"/>
          <w:szCs w:val="22"/>
        </w:rPr>
      </w:pPr>
    </w:p>
    <w:p w:rsidR="00571112" w:rsidRPr="009C535B" w:rsidRDefault="00571112" w:rsidP="00571112">
      <w:pPr>
        <w:pStyle w:val="ListParagraph"/>
        <w:numPr>
          <w:ilvl w:val="1"/>
          <w:numId w:val="25"/>
        </w:numPr>
        <w:jc w:val="both"/>
        <w:rPr>
          <w:rFonts w:ascii="Arial" w:hAnsi="Arial"/>
          <w:sz w:val="22"/>
          <w:szCs w:val="22"/>
        </w:rPr>
      </w:pPr>
      <w:r w:rsidRPr="009C535B">
        <w:rPr>
          <w:rFonts w:ascii="Arial" w:hAnsi="Arial"/>
          <w:sz w:val="22"/>
          <w:szCs w:val="22"/>
        </w:rPr>
        <w:t>There was no hearing for this item as it was a minor submission.</w:t>
      </w:r>
    </w:p>
    <w:p w:rsidR="00571112" w:rsidRDefault="00571112" w:rsidP="00571112">
      <w:pPr>
        <w:pStyle w:val="ListParagraph"/>
        <w:ind w:left="709"/>
        <w:jc w:val="both"/>
        <w:rPr>
          <w:rFonts w:ascii="Arial" w:hAnsi="Arial"/>
          <w:sz w:val="22"/>
          <w:szCs w:val="22"/>
        </w:rPr>
      </w:pPr>
    </w:p>
    <w:p w:rsidR="00571112" w:rsidRPr="00F65AAD" w:rsidRDefault="00571112" w:rsidP="00571112">
      <w:pPr>
        <w:jc w:val="both"/>
        <w:rPr>
          <w:rFonts w:ascii="Arial" w:hAnsi="Arial"/>
          <w:b/>
          <w:sz w:val="22"/>
          <w:szCs w:val="22"/>
        </w:rPr>
      </w:pPr>
      <w:r w:rsidRPr="00F65AAD">
        <w:rPr>
          <w:rFonts w:ascii="Arial" w:hAnsi="Arial"/>
          <w:b/>
          <w:sz w:val="22"/>
          <w:szCs w:val="22"/>
        </w:rPr>
        <w:t>Consumer comments</w:t>
      </w:r>
    </w:p>
    <w:p w:rsidR="00571112" w:rsidRDefault="00571112" w:rsidP="00571112">
      <w:pPr>
        <w:pStyle w:val="ListParagraph"/>
        <w:ind w:left="709"/>
        <w:jc w:val="both"/>
        <w:rPr>
          <w:rFonts w:ascii="Arial" w:hAnsi="Arial"/>
          <w:sz w:val="22"/>
          <w:szCs w:val="22"/>
        </w:rPr>
      </w:pPr>
    </w:p>
    <w:p w:rsidR="003E5270" w:rsidRPr="00901015" w:rsidRDefault="003E5270" w:rsidP="003E5270">
      <w:pPr>
        <w:pStyle w:val="ListParagraph"/>
        <w:numPr>
          <w:ilvl w:val="1"/>
          <w:numId w:val="25"/>
        </w:numPr>
        <w:ind w:left="709" w:hanging="709"/>
        <w:jc w:val="both"/>
        <w:rPr>
          <w:rFonts w:ascii="Arial" w:hAnsi="Arial"/>
          <w:sz w:val="22"/>
          <w:szCs w:val="22"/>
        </w:rPr>
      </w:pPr>
      <w:r w:rsidRPr="00901015">
        <w:rPr>
          <w:rFonts w:ascii="Arial" w:hAnsi="Arial"/>
          <w:sz w:val="22"/>
          <w:szCs w:val="22"/>
        </w:rPr>
        <w:t>The PBAC noted that no consumer comme</w:t>
      </w:r>
      <w:r>
        <w:rPr>
          <w:rFonts w:ascii="Arial" w:hAnsi="Arial"/>
          <w:sz w:val="22"/>
          <w:szCs w:val="22"/>
        </w:rPr>
        <w:t xml:space="preserve">nts were received for this item. </w:t>
      </w:r>
    </w:p>
    <w:p w:rsidR="00571112" w:rsidRPr="00CF297F" w:rsidRDefault="00571112" w:rsidP="00882085">
      <w:pPr>
        <w:jc w:val="both"/>
        <w:rPr>
          <w:rFonts w:ascii="Arial" w:hAnsi="Arial"/>
          <w:b/>
          <w:sz w:val="22"/>
          <w:szCs w:val="22"/>
        </w:rPr>
      </w:pPr>
    </w:p>
    <w:p w:rsidR="00B43E90" w:rsidRPr="00F65AAD" w:rsidRDefault="00B43E90" w:rsidP="00882085">
      <w:pPr>
        <w:jc w:val="both"/>
        <w:rPr>
          <w:rFonts w:ascii="Arial" w:hAnsi="Arial"/>
          <w:b/>
          <w:sz w:val="22"/>
          <w:szCs w:val="22"/>
        </w:rPr>
      </w:pPr>
      <w:r w:rsidRPr="00F65AAD">
        <w:rPr>
          <w:rFonts w:ascii="Arial" w:hAnsi="Arial"/>
          <w:b/>
          <w:sz w:val="22"/>
          <w:szCs w:val="22"/>
        </w:rPr>
        <w:t>Clinical trials</w:t>
      </w:r>
    </w:p>
    <w:p w:rsidR="002B1AE6" w:rsidRPr="00CF297F" w:rsidRDefault="002B1AE6" w:rsidP="00882085">
      <w:pPr>
        <w:jc w:val="both"/>
        <w:rPr>
          <w:rFonts w:ascii="Arial" w:hAnsi="Arial"/>
          <w:sz w:val="22"/>
          <w:szCs w:val="22"/>
        </w:rPr>
      </w:pPr>
    </w:p>
    <w:p w:rsidR="009F5F2E" w:rsidRPr="00CF297F" w:rsidRDefault="00CF297F" w:rsidP="00F62F2A">
      <w:pPr>
        <w:pStyle w:val="ListParagraph"/>
        <w:numPr>
          <w:ilvl w:val="1"/>
          <w:numId w:val="25"/>
        </w:numPr>
        <w:jc w:val="both"/>
        <w:rPr>
          <w:rFonts w:ascii="Arial" w:hAnsi="Arial"/>
          <w:sz w:val="22"/>
          <w:szCs w:val="22"/>
        </w:rPr>
      </w:pPr>
      <w:r w:rsidRPr="00CF297F">
        <w:rPr>
          <w:rFonts w:ascii="Arial" w:hAnsi="Arial"/>
          <w:sz w:val="22"/>
          <w:szCs w:val="22"/>
        </w:rPr>
        <w:t xml:space="preserve">No new </w:t>
      </w:r>
      <w:r w:rsidR="00EF46ED">
        <w:rPr>
          <w:rFonts w:ascii="Arial" w:hAnsi="Arial"/>
          <w:sz w:val="22"/>
          <w:szCs w:val="22"/>
        </w:rPr>
        <w:t xml:space="preserve">clinical </w:t>
      </w:r>
      <w:r w:rsidRPr="00CF297F">
        <w:rPr>
          <w:rFonts w:ascii="Arial" w:hAnsi="Arial"/>
          <w:sz w:val="22"/>
          <w:szCs w:val="22"/>
        </w:rPr>
        <w:t xml:space="preserve">data </w:t>
      </w:r>
      <w:r w:rsidR="00C2017A">
        <w:rPr>
          <w:rFonts w:ascii="Arial" w:hAnsi="Arial"/>
          <w:sz w:val="22"/>
          <w:szCs w:val="22"/>
        </w:rPr>
        <w:t>were</w:t>
      </w:r>
      <w:r w:rsidR="00C2017A" w:rsidRPr="00CF297F">
        <w:rPr>
          <w:rFonts w:ascii="Arial" w:hAnsi="Arial"/>
          <w:sz w:val="22"/>
          <w:szCs w:val="22"/>
        </w:rPr>
        <w:t xml:space="preserve"> </w:t>
      </w:r>
      <w:r w:rsidRPr="00CF297F">
        <w:rPr>
          <w:rFonts w:ascii="Arial" w:hAnsi="Arial"/>
          <w:sz w:val="22"/>
          <w:szCs w:val="22"/>
        </w:rPr>
        <w:t>presented in the resubmission.</w:t>
      </w:r>
    </w:p>
    <w:p w:rsidR="00CF297F" w:rsidRPr="00CF297F" w:rsidRDefault="00CF297F" w:rsidP="00CF297F">
      <w:pPr>
        <w:pStyle w:val="ListParagraph"/>
        <w:ind w:left="709"/>
        <w:jc w:val="both"/>
        <w:rPr>
          <w:rFonts w:ascii="Arial" w:hAnsi="Arial"/>
          <w:sz w:val="22"/>
          <w:szCs w:val="22"/>
        </w:rPr>
      </w:pPr>
    </w:p>
    <w:p w:rsidR="00CF297F" w:rsidRDefault="00CF297F" w:rsidP="00F62F2A">
      <w:pPr>
        <w:pStyle w:val="ListParagraph"/>
        <w:numPr>
          <w:ilvl w:val="1"/>
          <w:numId w:val="25"/>
        </w:numPr>
        <w:jc w:val="both"/>
        <w:rPr>
          <w:rFonts w:ascii="Arial" w:hAnsi="Arial"/>
          <w:sz w:val="22"/>
          <w:szCs w:val="22"/>
        </w:rPr>
      </w:pPr>
      <w:r w:rsidRPr="00CF297F">
        <w:rPr>
          <w:rFonts w:ascii="Arial" w:hAnsi="Arial"/>
          <w:sz w:val="22"/>
          <w:szCs w:val="22"/>
        </w:rPr>
        <w:t xml:space="preserve">Based on </w:t>
      </w:r>
      <w:r w:rsidR="00EF46ED">
        <w:rPr>
          <w:rFonts w:ascii="Arial" w:hAnsi="Arial"/>
          <w:sz w:val="22"/>
          <w:szCs w:val="22"/>
        </w:rPr>
        <w:t>the primary clinical</w:t>
      </w:r>
      <w:r w:rsidRPr="00CF297F">
        <w:rPr>
          <w:rFonts w:ascii="Arial" w:hAnsi="Arial"/>
          <w:sz w:val="22"/>
          <w:szCs w:val="22"/>
        </w:rPr>
        <w:t xml:space="preserve"> trial, MM-003, the PBAC considered that pomalidomide has superior effectiveness compared with HDD, showing an improvement of 7.9 weeks in PFS and 19.1 weeks in OS (paragraph 7.5 of the July 2014 Minutes).</w:t>
      </w:r>
    </w:p>
    <w:p w:rsidR="00CF297F" w:rsidRPr="00CF297F" w:rsidRDefault="00CF297F" w:rsidP="00CF297F">
      <w:pPr>
        <w:pStyle w:val="ListParagraph"/>
        <w:rPr>
          <w:rFonts w:ascii="Arial" w:hAnsi="Arial"/>
          <w:sz w:val="22"/>
          <w:szCs w:val="22"/>
        </w:rPr>
      </w:pPr>
    </w:p>
    <w:p w:rsidR="00CF297F" w:rsidRPr="00870774" w:rsidRDefault="00CF297F" w:rsidP="00F62F2A">
      <w:pPr>
        <w:pStyle w:val="ListParagraph"/>
        <w:numPr>
          <w:ilvl w:val="1"/>
          <w:numId w:val="25"/>
        </w:numPr>
        <w:jc w:val="both"/>
        <w:rPr>
          <w:rFonts w:ascii="Arial" w:hAnsi="Arial"/>
          <w:sz w:val="22"/>
          <w:szCs w:val="22"/>
        </w:rPr>
      </w:pPr>
      <w:r w:rsidRPr="00E95389">
        <w:rPr>
          <w:rFonts w:ascii="Arial" w:hAnsi="Arial"/>
          <w:sz w:val="22"/>
          <w:szCs w:val="22"/>
        </w:rPr>
        <w:t xml:space="preserve">The </w:t>
      </w:r>
      <w:r w:rsidRPr="00870774">
        <w:rPr>
          <w:rFonts w:ascii="Arial" w:hAnsi="Arial"/>
          <w:sz w:val="22"/>
          <w:szCs w:val="22"/>
        </w:rPr>
        <w:t>PBAC considered that pomalidomide has inferior, but manageable, safety compared with HDD (paragraph 7.</w:t>
      </w:r>
      <w:r w:rsidR="00EF46ED" w:rsidRPr="00870774">
        <w:rPr>
          <w:rFonts w:ascii="Arial" w:hAnsi="Arial"/>
          <w:sz w:val="22"/>
          <w:szCs w:val="22"/>
        </w:rPr>
        <w:t>6</w:t>
      </w:r>
      <w:r w:rsidRPr="00870774">
        <w:rPr>
          <w:rFonts w:ascii="Arial" w:hAnsi="Arial"/>
          <w:sz w:val="22"/>
          <w:szCs w:val="22"/>
        </w:rPr>
        <w:t xml:space="preserve"> of the July 2014 Minutes).</w:t>
      </w:r>
    </w:p>
    <w:p w:rsidR="00BB7EC3" w:rsidRPr="00870774" w:rsidRDefault="00BB7EC3" w:rsidP="00BB7EC3">
      <w:pPr>
        <w:ind w:left="709"/>
        <w:jc w:val="both"/>
        <w:rPr>
          <w:rFonts w:ascii="Arial" w:hAnsi="Arial"/>
          <w:sz w:val="22"/>
          <w:szCs w:val="22"/>
        </w:rPr>
      </w:pPr>
    </w:p>
    <w:p w:rsidR="005A3173" w:rsidRPr="00F65AAD" w:rsidRDefault="005A3173" w:rsidP="00882085">
      <w:pPr>
        <w:ind w:left="720" w:hanging="720"/>
        <w:jc w:val="both"/>
        <w:rPr>
          <w:rFonts w:ascii="Arial" w:hAnsi="Arial"/>
          <w:b/>
          <w:sz w:val="22"/>
          <w:szCs w:val="22"/>
        </w:rPr>
      </w:pPr>
      <w:r w:rsidRPr="00F65AAD">
        <w:rPr>
          <w:rFonts w:ascii="Arial" w:hAnsi="Arial"/>
          <w:b/>
          <w:sz w:val="22"/>
          <w:szCs w:val="22"/>
        </w:rPr>
        <w:t>Economic analysis</w:t>
      </w:r>
    </w:p>
    <w:p w:rsidR="00870774" w:rsidRPr="00870774" w:rsidRDefault="00870774" w:rsidP="00BB7EC3">
      <w:pPr>
        <w:pStyle w:val="ListParagraph"/>
        <w:ind w:left="709"/>
        <w:jc w:val="both"/>
        <w:rPr>
          <w:rFonts w:ascii="Arial" w:hAnsi="Arial"/>
          <w:sz w:val="22"/>
          <w:szCs w:val="22"/>
        </w:rPr>
      </w:pPr>
    </w:p>
    <w:p w:rsidR="00BB7EC3" w:rsidRPr="00D05A4B" w:rsidRDefault="00870774" w:rsidP="00F62F2A">
      <w:pPr>
        <w:pStyle w:val="ListParagraph"/>
        <w:numPr>
          <w:ilvl w:val="1"/>
          <w:numId w:val="25"/>
        </w:numPr>
        <w:jc w:val="both"/>
        <w:rPr>
          <w:rFonts w:ascii="Arial" w:hAnsi="Arial"/>
          <w:sz w:val="22"/>
          <w:szCs w:val="22"/>
        </w:rPr>
      </w:pPr>
      <w:r w:rsidRPr="00870774">
        <w:rPr>
          <w:rFonts w:ascii="Arial" w:hAnsi="Arial"/>
          <w:sz w:val="22"/>
          <w:szCs w:val="22"/>
        </w:rPr>
        <w:t xml:space="preserve">The </w:t>
      </w:r>
      <w:r w:rsidRPr="00D05A4B">
        <w:rPr>
          <w:rFonts w:ascii="Arial" w:hAnsi="Arial"/>
          <w:sz w:val="22"/>
          <w:szCs w:val="22"/>
        </w:rPr>
        <w:t xml:space="preserve">resubmission model </w:t>
      </w:r>
      <w:r w:rsidR="00C2017A">
        <w:rPr>
          <w:rFonts w:ascii="Arial" w:hAnsi="Arial"/>
          <w:sz w:val="22"/>
          <w:szCs w:val="22"/>
        </w:rPr>
        <w:t>wa</w:t>
      </w:r>
      <w:r w:rsidR="00C2017A" w:rsidRPr="00D05A4B">
        <w:rPr>
          <w:rFonts w:ascii="Arial" w:hAnsi="Arial"/>
          <w:sz w:val="22"/>
          <w:szCs w:val="22"/>
        </w:rPr>
        <w:t xml:space="preserve">s </w:t>
      </w:r>
      <w:r w:rsidRPr="00D05A4B">
        <w:rPr>
          <w:rFonts w:ascii="Arial" w:hAnsi="Arial"/>
          <w:sz w:val="22"/>
          <w:szCs w:val="22"/>
        </w:rPr>
        <w:t>structurally unchanged from the version provided with the pre-PBAC response for the July 2014 submission, which incorporated a number of alternative parametric extrapolations of progression free (PFS) and overall</w:t>
      </w:r>
      <w:r w:rsidR="00B85E0D">
        <w:rPr>
          <w:rFonts w:ascii="Arial" w:hAnsi="Arial"/>
          <w:sz w:val="22"/>
          <w:szCs w:val="22"/>
        </w:rPr>
        <w:t> </w:t>
      </w:r>
      <w:r w:rsidRPr="00D05A4B">
        <w:rPr>
          <w:rFonts w:ascii="Arial" w:hAnsi="Arial"/>
          <w:sz w:val="22"/>
          <w:szCs w:val="22"/>
        </w:rPr>
        <w:t>survival</w:t>
      </w:r>
      <w:r w:rsidR="00B85E0D">
        <w:rPr>
          <w:rFonts w:ascii="Arial" w:hAnsi="Arial"/>
          <w:sz w:val="22"/>
          <w:szCs w:val="22"/>
        </w:rPr>
        <w:t> </w:t>
      </w:r>
      <w:r w:rsidRPr="00D05A4B">
        <w:rPr>
          <w:rFonts w:ascii="Arial" w:hAnsi="Arial"/>
          <w:sz w:val="22"/>
          <w:szCs w:val="22"/>
        </w:rPr>
        <w:t xml:space="preserve">(OS) outcomes, including a weighted average of the different models based on goodness of fit statistics.  </w:t>
      </w:r>
    </w:p>
    <w:p w:rsidR="00BB7EC3" w:rsidRPr="00D05A4B" w:rsidRDefault="00BB7EC3" w:rsidP="00BB7EC3">
      <w:pPr>
        <w:pStyle w:val="ListParagraph"/>
        <w:rPr>
          <w:rFonts w:ascii="Arial" w:hAnsi="Arial"/>
          <w:sz w:val="22"/>
          <w:szCs w:val="22"/>
        </w:rPr>
      </w:pPr>
    </w:p>
    <w:p w:rsidR="00BB7EC3" w:rsidRPr="00D05A4B" w:rsidRDefault="00870774" w:rsidP="00F62F2A">
      <w:pPr>
        <w:pStyle w:val="ListParagraph"/>
        <w:numPr>
          <w:ilvl w:val="1"/>
          <w:numId w:val="25"/>
        </w:numPr>
        <w:jc w:val="both"/>
        <w:rPr>
          <w:rFonts w:ascii="Arial" w:hAnsi="Arial"/>
          <w:sz w:val="22"/>
          <w:szCs w:val="22"/>
        </w:rPr>
      </w:pPr>
      <w:r w:rsidRPr="00D05A4B">
        <w:rPr>
          <w:rFonts w:ascii="Arial" w:hAnsi="Arial"/>
          <w:sz w:val="22"/>
          <w:szCs w:val="22"/>
        </w:rPr>
        <w:t xml:space="preserve">The PBAC </w:t>
      </w:r>
      <w:r w:rsidR="00D05A4B" w:rsidRPr="00D05A4B">
        <w:rPr>
          <w:rFonts w:ascii="Arial" w:hAnsi="Arial"/>
          <w:sz w:val="22"/>
          <w:szCs w:val="22"/>
        </w:rPr>
        <w:t>consider</w:t>
      </w:r>
      <w:r w:rsidRPr="00D05A4B">
        <w:rPr>
          <w:rFonts w:ascii="Arial" w:hAnsi="Arial"/>
          <w:sz w:val="22"/>
          <w:szCs w:val="22"/>
        </w:rPr>
        <w:t>ed that several inputs into the final model were not reasonable, including the extrapolation of PFS and OS outcomes, the utility values employed, time horizon considered, and the range of cost offsets included.  Specifically:</w:t>
      </w:r>
    </w:p>
    <w:p w:rsidR="00870774" w:rsidRPr="00D05A4B" w:rsidRDefault="00870774" w:rsidP="00870774">
      <w:pPr>
        <w:pStyle w:val="ListParagraph"/>
        <w:rPr>
          <w:rFonts w:ascii="Arial" w:hAnsi="Arial"/>
          <w:sz w:val="22"/>
          <w:szCs w:val="22"/>
        </w:rPr>
      </w:pPr>
    </w:p>
    <w:p w:rsidR="00870774" w:rsidRPr="00D05A4B" w:rsidRDefault="00870774" w:rsidP="00D05A4B">
      <w:pPr>
        <w:pStyle w:val="ListParagraph"/>
        <w:numPr>
          <w:ilvl w:val="1"/>
          <w:numId w:val="41"/>
        </w:numPr>
        <w:jc w:val="both"/>
        <w:rPr>
          <w:rFonts w:ascii="Arial" w:hAnsi="Arial"/>
          <w:sz w:val="22"/>
          <w:szCs w:val="22"/>
        </w:rPr>
      </w:pPr>
      <w:r w:rsidRPr="00D05A4B">
        <w:rPr>
          <w:rFonts w:ascii="Arial" w:hAnsi="Arial"/>
          <w:sz w:val="22"/>
          <w:szCs w:val="22"/>
        </w:rPr>
        <w:t xml:space="preserve">The time horizon of 10 years was not considered appropriate, and the PBAC believed that a more conservative model duration of 5 years would be more reasonable; </w:t>
      </w:r>
    </w:p>
    <w:p w:rsidR="00870774" w:rsidRPr="00D05A4B" w:rsidRDefault="00870774" w:rsidP="00D05A4B">
      <w:pPr>
        <w:pStyle w:val="ListParagraph"/>
        <w:numPr>
          <w:ilvl w:val="1"/>
          <w:numId w:val="41"/>
        </w:numPr>
        <w:jc w:val="both"/>
        <w:rPr>
          <w:rFonts w:ascii="Arial" w:hAnsi="Arial"/>
          <w:sz w:val="22"/>
          <w:szCs w:val="22"/>
        </w:rPr>
      </w:pPr>
      <w:r w:rsidRPr="00D05A4B">
        <w:rPr>
          <w:rFonts w:ascii="Arial" w:hAnsi="Arial"/>
          <w:sz w:val="22"/>
          <w:szCs w:val="22"/>
        </w:rPr>
        <w:t xml:space="preserve">The extrapolation method has considerable impact on the estimated ICER and PBAC agreed with the ESC, that using goodness of fit measures for each of the extrapolation methods to inform a weighted average, would be a more reasonable approach; </w:t>
      </w:r>
    </w:p>
    <w:p w:rsidR="00870774" w:rsidRPr="00D05A4B" w:rsidRDefault="00870774" w:rsidP="00D05A4B">
      <w:pPr>
        <w:pStyle w:val="ListParagraph"/>
        <w:numPr>
          <w:ilvl w:val="1"/>
          <w:numId w:val="41"/>
        </w:numPr>
        <w:jc w:val="both"/>
        <w:rPr>
          <w:rFonts w:ascii="Arial" w:hAnsi="Arial"/>
          <w:sz w:val="22"/>
          <w:szCs w:val="22"/>
        </w:rPr>
      </w:pPr>
      <w:r w:rsidRPr="00D05A4B">
        <w:rPr>
          <w:rFonts w:ascii="Arial" w:hAnsi="Arial"/>
          <w:sz w:val="22"/>
          <w:szCs w:val="22"/>
        </w:rPr>
        <w:t>The PBAC considered that using the trial based utilities would be more appropriate; and</w:t>
      </w:r>
    </w:p>
    <w:p w:rsidR="00D05A4B" w:rsidRPr="00D05A4B" w:rsidRDefault="00870774" w:rsidP="00D05A4B">
      <w:pPr>
        <w:pStyle w:val="ListParagraph"/>
        <w:numPr>
          <w:ilvl w:val="1"/>
          <w:numId w:val="41"/>
        </w:numPr>
        <w:jc w:val="both"/>
        <w:rPr>
          <w:rFonts w:ascii="Arial" w:hAnsi="Arial"/>
          <w:sz w:val="22"/>
          <w:szCs w:val="22"/>
        </w:rPr>
      </w:pPr>
      <w:r w:rsidRPr="00D05A4B">
        <w:rPr>
          <w:rFonts w:ascii="Arial" w:hAnsi="Arial"/>
          <w:sz w:val="22"/>
          <w:szCs w:val="22"/>
        </w:rPr>
        <w:t>The PBAC noted that costs for anti-thrombotic prophylaxis should be included in the economic analysis.</w:t>
      </w:r>
    </w:p>
    <w:p w:rsidR="00870774" w:rsidRPr="00D05A4B" w:rsidRDefault="00870774" w:rsidP="00D05A4B">
      <w:pPr>
        <w:pStyle w:val="ListParagraph"/>
        <w:ind w:left="1070"/>
        <w:jc w:val="both"/>
        <w:rPr>
          <w:rFonts w:ascii="Arial" w:hAnsi="Arial"/>
          <w:sz w:val="22"/>
          <w:szCs w:val="22"/>
        </w:rPr>
      </w:pPr>
      <w:r w:rsidRPr="00D05A4B">
        <w:rPr>
          <w:rFonts w:ascii="Arial" w:hAnsi="Arial"/>
          <w:sz w:val="22"/>
          <w:szCs w:val="22"/>
        </w:rPr>
        <w:t xml:space="preserve"> </w:t>
      </w:r>
    </w:p>
    <w:p w:rsidR="00870774" w:rsidRDefault="00D05A4B" w:rsidP="00F62F2A">
      <w:pPr>
        <w:pStyle w:val="ListParagraph"/>
        <w:numPr>
          <w:ilvl w:val="1"/>
          <w:numId w:val="25"/>
        </w:numPr>
        <w:jc w:val="both"/>
        <w:rPr>
          <w:rFonts w:ascii="Arial" w:hAnsi="Arial"/>
          <w:sz w:val="22"/>
          <w:szCs w:val="22"/>
        </w:rPr>
      </w:pPr>
      <w:r w:rsidRPr="00D05A4B">
        <w:rPr>
          <w:rFonts w:ascii="Arial" w:hAnsi="Arial"/>
          <w:sz w:val="22"/>
          <w:szCs w:val="22"/>
        </w:rPr>
        <w:t>These changes have been incorporated within a revised base case analysis, the main parameters of which are summarised in</w:t>
      </w:r>
      <w:r>
        <w:rPr>
          <w:rFonts w:ascii="Arial" w:hAnsi="Arial"/>
          <w:sz w:val="22"/>
          <w:szCs w:val="22"/>
        </w:rPr>
        <w:t xml:space="preserve"> the table below.</w:t>
      </w:r>
    </w:p>
    <w:p w:rsidR="00432E32" w:rsidRDefault="00432E32" w:rsidP="00432E32">
      <w:pPr>
        <w:pStyle w:val="ListParagraph"/>
        <w:ind w:left="709"/>
        <w:jc w:val="both"/>
        <w:rPr>
          <w:rFonts w:ascii="Arial" w:hAnsi="Arial"/>
          <w:sz w:val="22"/>
          <w:szCs w:val="22"/>
        </w:rPr>
      </w:pPr>
    </w:p>
    <w:tbl>
      <w:tblPr>
        <w:tblW w:w="8363"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4871"/>
        <w:gridCol w:w="1985"/>
        <w:gridCol w:w="1507"/>
      </w:tblGrid>
      <w:tr w:rsidR="00D05A4B" w:rsidRPr="00D05A4B" w:rsidTr="00D05A4B">
        <w:trPr>
          <w:trHeight w:val="170"/>
        </w:trPr>
        <w:tc>
          <w:tcPr>
            <w:tcW w:w="487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05A4B" w:rsidRPr="00D05A4B" w:rsidRDefault="00D05A4B" w:rsidP="00F90FBF">
            <w:pPr>
              <w:pStyle w:val="Table"/>
              <w:rPr>
                <w:rStyle w:val="SmallBold"/>
                <w:rFonts w:ascii="Arial Narrow" w:hAnsi="Arial Narrow"/>
                <w:szCs w:val="20"/>
              </w:rPr>
            </w:pPr>
            <w:r w:rsidRPr="00D05A4B">
              <w:rPr>
                <w:rStyle w:val="SmallBold"/>
                <w:rFonts w:ascii="Arial Narrow" w:hAnsi="Arial Narrow"/>
                <w:szCs w:val="20"/>
              </w:rPr>
              <w:t>Name</w:t>
            </w:r>
          </w:p>
        </w:tc>
        <w:tc>
          <w:tcPr>
            <w:tcW w:w="349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D05A4B" w:rsidRPr="00D05A4B" w:rsidRDefault="00D05A4B" w:rsidP="00F90FBF">
            <w:pPr>
              <w:pStyle w:val="TableCentre"/>
              <w:rPr>
                <w:rStyle w:val="SmallBold"/>
                <w:rFonts w:ascii="Arial Narrow" w:hAnsi="Arial Narrow"/>
                <w:szCs w:val="20"/>
              </w:rPr>
            </w:pPr>
            <w:r w:rsidRPr="00D05A4B">
              <w:rPr>
                <w:rStyle w:val="SmallBold"/>
                <w:rFonts w:ascii="Arial Narrow" w:hAnsi="Arial Narrow"/>
                <w:szCs w:val="20"/>
              </w:rPr>
              <w:t>Estimate</w:t>
            </w:r>
          </w:p>
        </w:tc>
      </w:tr>
      <w:tr w:rsidR="00D05A4B" w:rsidRPr="00D05A4B" w:rsidTr="00D05A4B">
        <w:trPr>
          <w:trHeight w:val="170"/>
        </w:trPr>
        <w:tc>
          <w:tcPr>
            <w:tcW w:w="48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A4B" w:rsidRPr="00D05A4B" w:rsidRDefault="00D05A4B" w:rsidP="00F90FBF">
            <w:pPr>
              <w:pStyle w:val="Table"/>
              <w:rPr>
                <w:rStyle w:val="SmallBold"/>
                <w:rFonts w:ascii="Arial Narrow" w:hAnsi="Arial Narrow"/>
                <w:szCs w:val="20"/>
              </w:rPr>
            </w:pPr>
            <w:r w:rsidRPr="00D05A4B">
              <w:rPr>
                <w:rStyle w:val="SmallBold"/>
                <w:rFonts w:ascii="Arial Narrow" w:hAnsi="Arial Narrow"/>
                <w:szCs w:val="20"/>
              </w:rPr>
              <w:t>General model parameters</w:t>
            </w:r>
          </w:p>
        </w:tc>
        <w:tc>
          <w:tcPr>
            <w:tcW w:w="34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05A4B" w:rsidRPr="00D05A4B" w:rsidRDefault="00D05A4B" w:rsidP="00F90FBF">
            <w:pPr>
              <w:pStyle w:val="Table"/>
              <w:rPr>
                <w:rStyle w:val="SmallBold"/>
                <w:rFonts w:ascii="Arial Narrow" w:hAnsi="Arial Narrow"/>
                <w:szCs w:val="20"/>
              </w:rPr>
            </w:pPr>
          </w:p>
        </w:tc>
      </w:tr>
      <w:tr w:rsidR="00D05A4B" w:rsidRPr="00D05A4B" w:rsidTr="00D05A4B">
        <w:trPr>
          <w:trHeight w:val="170"/>
        </w:trPr>
        <w:tc>
          <w:tcPr>
            <w:tcW w:w="4871" w:type="dxa"/>
            <w:tcBorders>
              <w:top w:val="single" w:sz="4" w:space="0" w:color="auto"/>
              <w:left w:val="single" w:sz="4" w:space="0" w:color="auto"/>
              <w:bottom w:val="single" w:sz="4" w:space="0" w:color="auto"/>
              <w:right w:val="single" w:sz="4" w:space="0" w:color="auto"/>
            </w:tcBorders>
          </w:tcPr>
          <w:p w:rsidR="00D05A4B" w:rsidRPr="00D05A4B" w:rsidRDefault="00D05A4B" w:rsidP="00F90FBF">
            <w:pPr>
              <w:pStyle w:val="Table"/>
              <w:rPr>
                <w:rFonts w:ascii="Arial Narrow" w:hAnsi="Arial Narrow"/>
                <w:szCs w:val="20"/>
              </w:rPr>
            </w:pPr>
            <w:r w:rsidRPr="00D05A4B">
              <w:rPr>
                <w:rFonts w:ascii="Arial Narrow" w:hAnsi="Arial Narrow"/>
                <w:szCs w:val="20"/>
              </w:rPr>
              <w:t>Time horizon (years)</w:t>
            </w:r>
          </w:p>
        </w:tc>
        <w:tc>
          <w:tcPr>
            <w:tcW w:w="3492" w:type="dxa"/>
            <w:gridSpan w:val="2"/>
            <w:tcBorders>
              <w:top w:val="single" w:sz="4" w:space="0" w:color="auto"/>
              <w:left w:val="single" w:sz="4" w:space="0" w:color="auto"/>
              <w:bottom w:val="single" w:sz="4" w:space="0" w:color="auto"/>
              <w:right w:val="single" w:sz="4" w:space="0" w:color="auto"/>
            </w:tcBorders>
            <w:hideMark/>
          </w:tcPr>
          <w:p w:rsidR="00D05A4B" w:rsidRPr="00D05A4B" w:rsidRDefault="00D05A4B" w:rsidP="00F90FBF">
            <w:pPr>
              <w:pStyle w:val="TableCentre"/>
              <w:rPr>
                <w:rFonts w:ascii="Arial Narrow" w:hAnsi="Arial Narrow"/>
                <w:szCs w:val="20"/>
              </w:rPr>
            </w:pPr>
            <w:r w:rsidRPr="00D05A4B">
              <w:rPr>
                <w:rFonts w:ascii="Arial Narrow" w:hAnsi="Arial Narrow"/>
                <w:szCs w:val="20"/>
              </w:rPr>
              <w:t>5 years</w:t>
            </w:r>
          </w:p>
        </w:tc>
      </w:tr>
      <w:tr w:rsidR="00D05A4B" w:rsidRPr="00D05A4B" w:rsidTr="00D05A4B">
        <w:trPr>
          <w:trHeight w:val="170"/>
        </w:trPr>
        <w:tc>
          <w:tcPr>
            <w:tcW w:w="48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A4B" w:rsidRPr="00D05A4B" w:rsidRDefault="00D05A4B" w:rsidP="00F90FBF">
            <w:pPr>
              <w:pStyle w:val="Table"/>
              <w:rPr>
                <w:rStyle w:val="SmallBold"/>
                <w:rFonts w:ascii="Arial Narrow" w:hAnsi="Arial Narrow"/>
                <w:szCs w:val="20"/>
              </w:rPr>
            </w:pPr>
            <w:r w:rsidRPr="00D05A4B">
              <w:rPr>
                <w:rStyle w:val="SmallBold"/>
                <w:rFonts w:ascii="Arial Narrow" w:hAnsi="Arial Narrow"/>
                <w:szCs w:val="20"/>
              </w:rPr>
              <w:t>PFS and OS extrapolations</w:t>
            </w:r>
          </w:p>
        </w:tc>
        <w:tc>
          <w:tcPr>
            <w:tcW w:w="34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05A4B" w:rsidRPr="00D05A4B" w:rsidRDefault="00D05A4B" w:rsidP="00F90FBF">
            <w:pPr>
              <w:pStyle w:val="Table"/>
              <w:rPr>
                <w:rStyle w:val="SmallBold"/>
                <w:rFonts w:ascii="Arial Narrow" w:hAnsi="Arial Narrow"/>
                <w:szCs w:val="20"/>
              </w:rPr>
            </w:pPr>
          </w:p>
        </w:tc>
      </w:tr>
      <w:tr w:rsidR="00D05A4B" w:rsidRPr="00D05A4B" w:rsidTr="00D05A4B">
        <w:trPr>
          <w:trHeight w:val="170"/>
        </w:trPr>
        <w:tc>
          <w:tcPr>
            <w:tcW w:w="4871" w:type="dxa"/>
            <w:tcBorders>
              <w:top w:val="single" w:sz="4" w:space="0" w:color="auto"/>
              <w:left w:val="single" w:sz="4" w:space="0" w:color="auto"/>
              <w:bottom w:val="single" w:sz="4" w:space="0" w:color="auto"/>
              <w:right w:val="single" w:sz="4" w:space="0" w:color="auto"/>
            </w:tcBorders>
          </w:tcPr>
          <w:p w:rsidR="00D05A4B" w:rsidRPr="00D05A4B" w:rsidRDefault="00D05A4B" w:rsidP="00F90FBF">
            <w:pPr>
              <w:pStyle w:val="Table"/>
              <w:rPr>
                <w:rFonts w:ascii="Arial Narrow" w:hAnsi="Arial Narrow"/>
                <w:szCs w:val="20"/>
              </w:rPr>
            </w:pPr>
            <w:r w:rsidRPr="00D05A4B">
              <w:rPr>
                <w:rFonts w:ascii="Arial Narrow" w:hAnsi="Arial Narrow"/>
                <w:szCs w:val="20"/>
              </w:rPr>
              <w:t>Data cut off</w:t>
            </w:r>
          </w:p>
        </w:tc>
        <w:tc>
          <w:tcPr>
            <w:tcW w:w="3492" w:type="dxa"/>
            <w:gridSpan w:val="2"/>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Centre"/>
              <w:rPr>
                <w:rFonts w:ascii="Arial Narrow" w:hAnsi="Arial Narrow"/>
                <w:szCs w:val="20"/>
              </w:rPr>
            </w:pPr>
            <w:r w:rsidRPr="00D05A4B">
              <w:rPr>
                <w:rFonts w:ascii="Arial Narrow" w:hAnsi="Arial Narrow"/>
                <w:szCs w:val="20"/>
              </w:rPr>
              <w:t>September 2012</w:t>
            </w:r>
          </w:p>
        </w:tc>
      </w:tr>
      <w:tr w:rsidR="00D05A4B" w:rsidRPr="00D05A4B" w:rsidTr="00D05A4B">
        <w:trPr>
          <w:trHeight w:val="170"/>
        </w:trPr>
        <w:tc>
          <w:tcPr>
            <w:tcW w:w="4871" w:type="dxa"/>
            <w:tcBorders>
              <w:top w:val="single" w:sz="4" w:space="0" w:color="auto"/>
              <w:left w:val="single" w:sz="4" w:space="0" w:color="auto"/>
              <w:bottom w:val="single" w:sz="4" w:space="0" w:color="auto"/>
              <w:right w:val="single" w:sz="4" w:space="0" w:color="auto"/>
            </w:tcBorders>
            <w:hideMark/>
          </w:tcPr>
          <w:p w:rsidR="00D05A4B" w:rsidRPr="00D05A4B" w:rsidRDefault="00D05A4B" w:rsidP="00F90FBF">
            <w:pPr>
              <w:pStyle w:val="Table"/>
              <w:rPr>
                <w:rFonts w:ascii="Arial Narrow" w:hAnsi="Arial Narrow"/>
                <w:szCs w:val="20"/>
              </w:rPr>
            </w:pPr>
            <w:r w:rsidRPr="00D05A4B">
              <w:rPr>
                <w:rFonts w:ascii="Arial Narrow" w:hAnsi="Arial Narrow"/>
                <w:szCs w:val="20"/>
              </w:rPr>
              <w:t>PFS extrapolation</w:t>
            </w:r>
          </w:p>
        </w:tc>
        <w:tc>
          <w:tcPr>
            <w:tcW w:w="3492" w:type="dxa"/>
            <w:gridSpan w:val="2"/>
            <w:tcBorders>
              <w:top w:val="single" w:sz="4" w:space="0" w:color="auto"/>
              <w:left w:val="single" w:sz="4" w:space="0" w:color="auto"/>
              <w:bottom w:val="single" w:sz="4" w:space="0" w:color="auto"/>
              <w:right w:val="single" w:sz="4" w:space="0" w:color="auto"/>
            </w:tcBorders>
            <w:vAlign w:val="bottom"/>
            <w:hideMark/>
          </w:tcPr>
          <w:p w:rsidR="00D05A4B" w:rsidRPr="00D05A4B" w:rsidRDefault="00D05A4B" w:rsidP="00F90FBF">
            <w:pPr>
              <w:pStyle w:val="TableCentre"/>
              <w:rPr>
                <w:rFonts w:ascii="Arial Narrow" w:hAnsi="Arial Narrow"/>
                <w:szCs w:val="20"/>
              </w:rPr>
            </w:pPr>
            <w:r w:rsidRPr="00D05A4B">
              <w:rPr>
                <w:rFonts w:ascii="Arial Narrow" w:hAnsi="Arial Narrow"/>
                <w:szCs w:val="20"/>
              </w:rPr>
              <w:t>Weighted average</w:t>
            </w:r>
          </w:p>
        </w:tc>
      </w:tr>
      <w:tr w:rsidR="00D05A4B" w:rsidRPr="00D05A4B" w:rsidTr="00D05A4B">
        <w:trPr>
          <w:trHeight w:val="170"/>
        </w:trPr>
        <w:tc>
          <w:tcPr>
            <w:tcW w:w="4871" w:type="dxa"/>
            <w:tcBorders>
              <w:top w:val="single" w:sz="4" w:space="0" w:color="auto"/>
              <w:left w:val="single" w:sz="4" w:space="0" w:color="auto"/>
              <w:bottom w:val="single" w:sz="4" w:space="0" w:color="auto"/>
              <w:right w:val="single" w:sz="4" w:space="0" w:color="auto"/>
            </w:tcBorders>
            <w:hideMark/>
          </w:tcPr>
          <w:p w:rsidR="00D05A4B" w:rsidRPr="00D05A4B" w:rsidRDefault="00D05A4B" w:rsidP="00F90FBF">
            <w:pPr>
              <w:pStyle w:val="Table"/>
              <w:rPr>
                <w:rFonts w:ascii="Arial Narrow" w:hAnsi="Arial Narrow"/>
                <w:szCs w:val="20"/>
              </w:rPr>
            </w:pPr>
            <w:r w:rsidRPr="00D05A4B">
              <w:rPr>
                <w:rFonts w:ascii="Arial Narrow" w:hAnsi="Arial Narrow"/>
                <w:szCs w:val="20"/>
              </w:rPr>
              <w:t>OS extrapolation</w:t>
            </w:r>
          </w:p>
        </w:tc>
        <w:tc>
          <w:tcPr>
            <w:tcW w:w="3492" w:type="dxa"/>
            <w:gridSpan w:val="2"/>
            <w:tcBorders>
              <w:top w:val="single" w:sz="4" w:space="0" w:color="auto"/>
              <w:left w:val="single" w:sz="4" w:space="0" w:color="auto"/>
              <w:bottom w:val="single" w:sz="4" w:space="0" w:color="auto"/>
              <w:right w:val="single" w:sz="4" w:space="0" w:color="auto"/>
            </w:tcBorders>
            <w:vAlign w:val="bottom"/>
            <w:hideMark/>
          </w:tcPr>
          <w:p w:rsidR="00D05A4B" w:rsidRPr="00D05A4B" w:rsidRDefault="00D05A4B" w:rsidP="00F90FBF">
            <w:pPr>
              <w:pStyle w:val="TableCentre"/>
              <w:rPr>
                <w:rFonts w:ascii="Arial Narrow" w:hAnsi="Arial Narrow"/>
                <w:szCs w:val="20"/>
              </w:rPr>
            </w:pPr>
            <w:r w:rsidRPr="00D05A4B">
              <w:rPr>
                <w:rFonts w:ascii="Arial Narrow" w:hAnsi="Arial Narrow"/>
                <w:szCs w:val="20"/>
              </w:rPr>
              <w:t>Weighted average</w:t>
            </w:r>
          </w:p>
        </w:tc>
      </w:tr>
      <w:tr w:rsidR="00D05A4B" w:rsidRPr="00D05A4B" w:rsidTr="00D05A4B">
        <w:trPr>
          <w:trHeight w:val="170"/>
        </w:trPr>
        <w:tc>
          <w:tcPr>
            <w:tcW w:w="48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A4B" w:rsidRPr="00D05A4B" w:rsidRDefault="00D05A4B" w:rsidP="00F90FBF">
            <w:pPr>
              <w:pStyle w:val="Table"/>
              <w:rPr>
                <w:rStyle w:val="SmallBold"/>
                <w:rFonts w:ascii="Arial Narrow" w:hAnsi="Arial Narrow"/>
                <w:szCs w:val="20"/>
              </w:rPr>
            </w:pPr>
            <w:r w:rsidRPr="00D05A4B">
              <w:rPr>
                <w:rStyle w:val="SmallBold"/>
                <w:rFonts w:ascii="Arial Narrow" w:hAnsi="Arial Narrow"/>
                <w:szCs w:val="20"/>
              </w:rPr>
              <w:t>Utility weights</w:t>
            </w:r>
          </w:p>
        </w:tc>
        <w:tc>
          <w:tcPr>
            <w:tcW w:w="34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05A4B" w:rsidRPr="00D05A4B" w:rsidRDefault="00D05A4B" w:rsidP="00F90FBF">
            <w:pPr>
              <w:pStyle w:val="Table"/>
              <w:rPr>
                <w:rStyle w:val="SmallBold"/>
                <w:rFonts w:ascii="Arial Narrow" w:hAnsi="Arial Narrow"/>
                <w:szCs w:val="20"/>
              </w:rPr>
            </w:pPr>
          </w:p>
        </w:tc>
      </w:tr>
      <w:tr w:rsidR="00D05A4B" w:rsidRPr="00D05A4B" w:rsidTr="00D05A4B">
        <w:trPr>
          <w:trHeight w:val="170"/>
        </w:trPr>
        <w:tc>
          <w:tcPr>
            <w:tcW w:w="4871" w:type="dxa"/>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
              <w:rPr>
                <w:rFonts w:ascii="Arial Narrow" w:hAnsi="Arial Narrow"/>
                <w:szCs w:val="20"/>
              </w:rPr>
            </w:pPr>
            <w:r w:rsidRPr="00D05A4B">
              <w:rPr>
                <w:rFonts w:ascii="Arial Narrow" w:hAnsi="Arial Narrow"/>
                <w:szCs w:val="20"/>
              </w:rPr>
              <w:t>Stable disease (Both groups)</w:t>
            </w:r>
          </w:p>
        </w:tc>
        <w:tc>
          <w:tcPr>
            <w:tcW w:w="3492" w:type="dxa"/>
            <w:gridSpan w:val="2"/>
            <w:tcBorders>
              <w:top w:val="single" w:sz="4" w:space="0" w:color="auto"/>
              <w:left w:val="single" w:sz="4" w:space="0" w:color="auto"/>
              <w:bottom w:val="single" w:sz="4" w:space="0" w:color="auto"/>
              <w:right w:val="single" w:sz="4" w:space="0" w:color="auto"/>
            </w:tcBorders>
          </w:tcPr>
          <w:p w:rsidR="00D05A4B" w:rsidRPr="00D05A4B" w:rsidRDefault="00D05A4B" w:rsidP="00F90FBF">
            <w:pPr>
              <w:pStyle w:val="TableCentre"/>
              <w:rPr>
                <w:rFonts w:ascii="Arial Narrow" w:hAnsi="Arial Narrow"/>
                <w:szCs w:val="20"/>
              </w:rPr>
            </w:pPr>
            <w:r w:rsidRPr="00D05A4B">
              <w:rPr>
                <w:rFonts w:ascii="Arial Narrow" w:hAnsi="Arial Narrow"/>
                <w:szCs w:val="20"/>
              </w:rPr>
              <w:t>0.71</w:t>
            </w:r>
          </w:p>
        </w:tc>
      </w:tr>
      <w:tr w:rsidR="00D05A4B" w:rsidRPr="00D05A4B" w:rsidTr="00D05A4B">
        <w:trPr>
          <w:trHeight w:val="170"/>
        </w:trPr>
        <w:tc>
          <w:tcPr>
            <w:tcW w:w="4871" w:type="dxa"/>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
              <w:rPr>
                <w:rFonts w:ascii="Arial Narrow" w:hAnsi="Arial Narrow"/>
                <w:szCs w:val="20"/>
              </w:rPr>
            </w:pPr>
            <w:r w:rsidRPr="00D05A4B">
              <w:rPr>
                <w:rFonts w:ascii="Arial Narrow" w:hAnsi="Arial Narrow"/>
                <w:szCs w:val="20"/>
              </w:rPr>
              <w:t>Progressive disease (Both groups)</w:t>
            </w:r>
          </w:p>
        </w:tc>
        <w:tc>
          <w:tcPr>
            <w:tcW w:w="3492" w:type="dxa"/>
            <w:gridSpan w:val="2"/>
            <w:tcBorders>
              <w:top w:val="single" w:sz="4" w:space="0" w:color="auto"/>
              <w:left w:val="single" w:sz="4" w:space="0" w:color="auto"/>
              <w:bottom w:val="single" w:sz="4" w:space="0" w:color="auto"/>
              <w:right w:val="single" w:sz="4" w:space="0" w:color="auto"/>
            </w:tcBorders>
          </w:tcPr>
          <w:p w:rsidR="00D05A4B" w:rsidRPr="00D05A4B" w:rsidRDefault="00D05A4B" w:rsidP="00F90FBF">
            <w:pPr>
              <w:pStyle w:val="TableCentre"/>
              <w:rPr>
                <w:rFonts w:ascii="Arial Narrow" w:hAnsi="Arial Narrow"/>
                <w:szCs w:val="20"/>
              </w:rPr>
            </w:pPr>
            <w:r w:rsidRPr="00D05A4B">
              <w:rPr>
                <w:rFonts w:ascii="Arial Narrow" w:hAnsi="Arial Narrow"/>
                <w:szCs w:val="20"/>
              </w:rPr>
              <w:t>0.47</w:t>
            </w:r>
          </w:p>
        </w:tc>
      </w:tr>
      <w:tr w:rsidR="00D05A4B" w:rsidRPr="00D05A4B" w:rsidTr="00D05A4B">
        <w:trPr>
          <w:trHeight w:val="170"/>
        </w:trPr>
        <w:tc>
          <w:tcPr>
            <w:tcW w:w="48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A4B" w:rsidRPr="00D05A4B" w:rsidRDefault="00D05A4B" w:rsidP="00F90FBF">
            <w:pPr>
              <w:pStyle w:val="Table"/>
              <w:rPr>
                <w:rStyle w:val="SmallBold"/>
                <w:rFonts w:ascii="Arial Narrow" w:hAnsi="Arial Narrow"/>
                <w:szCs w:val="20"/>
              </w:rPr>
            </w:pPr>
            <w:r w:rsidRPr="00D05A4B">
              <w:rPr>
                <w:rStyle w:val="SmallBold"/>
                <w:rFonts w:ascii="Arial Narrow" w:hAnsi="Arial Narrow"/>
                <w:szCs w:val="20"/>
              </w:rPr>
              <w:t>Drug and administration costs</w:t>
            </w:r>
          </w:p>
        </w:tc>
        <w:tc>
          <w:tcPr>
            <w:tcW w:w="34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05A4B" w:rsidRPr="00D05A4B" w:rsidRDefault="00D05A4B" w:rsidP="00F90FBF">
            <w:pPr>
              <w:pStyle w:val="Table"/>
              <w:rPr>
                <w:rStyle w:val="SmallBold"/>
                <w:rFonts w:ascii="Arial Narrow" w:hAnsi="Arial Narrow"/>
                <w:szCs w:val="20"/>
              </w:rPr>
            </w:pPr>
          </w:p>
        </w:tc>
      </w:tr>
      <w:tr w:rsidR="00D05A4B" w:rsidRPr="00D05A4B" w:rsidTr="00D05A4B">
        <w:trPr>
          <w:trHeight w:val="170"/>
        </w:trPr>
        <w:tc>
          <w:tcPr>
            <w:tcW w:w="4871" w:type="dxa"/>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
              <w:rPr>
                <w:rFonts w:ascii="Arial Narrow" w:hAnsi="Arial Narrow"/>
                <w:szCs w:val="20"/>
              </w:rPr>
            </w:pPr>
            <w:r w:rsidRPr="00D05A4B">
              <w:rPr>
                <w:rFonts w:ascii="Arial Narrow" w:hAnsi="Arial Narrow"/>
                <w:szCs w:val="20"/>
              </w:rPr>
              <w:t>Pomalidomide DPMQ (21 x 4 mg)</w:t>
            </w:r>
          </w:p>
        </w:tc>
        <w:tc>
          <w:tcPr>
            <w:tcW w:w="3492" w:type="dxa"/>
            <w:gridSpan w:val="2"/>
            <w:tcBorders>
              <w:top w:val="single" w:sz="4" w:space="0" w:color="auto"/>
              <w:left w:val="single" w:sz="4" w:space="0" w:color="auto"/>
              <w:bottom w:val="single" w:sz="4" w:space="0" w:color="auto"/>
              <w:right w:val="single" w:sz="4" w:space="0" w:color="auto"/>
            </w:tcBorders>
            <w:vAlign w:val="bottom"/>
          </w:tcPr>
          <w:p w:rsidR="00D05A4B" w:rsidRPr="00E22A67" w:rsidRDefault="00E22A67" w:rsidP="00F90FBF">
            <w:pPr>
              <w:pStyle w:val="TableCentre"/>
              <w:rPr>
                <w:rFonts w:ascii="Arial Narrow" w:hAnsi="Arial Narrow"/>
                <w:szCs w:val="20"/>
                <w:highlight w:val="black"/>
              </w:rPr>
            </w:pPr>
            <w:r>
              <w:rPr>
                <w:rFonts w:ascii="Arial Narrow" w:hAnsi="Arial Narrow"/>
                <w:noProof/>
                <w:color w:val="000000"/>
                <w:szCs w:val="20"/>
                <w:highlight w:val="black"/>
              </w:rPr>
              <w:t>'''''''''''''''''</w:t>
            </w:r>
          </w:p>
        </w:tc>
      </w:tr>
      <w:tr w:rsidR="00D05A4B" w:rsidRPr="00D05A4B" w:rsidTr="00D05A4B">
        <w:trPr>
          <w:trHeight w:val="170"/>
        </w:trPr>
        <w:tc>
          <w:tcPr>
            <w:tcW w:w="4871" w:type="dxa"/>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
              <w:rPr>
                <w:rFonts w:ascii="Arial Narrow" w:hAnsi="Arial Narrow"/>
                <w:szCs w:val="20"/>
              </w:rPr>
            </w:pPr>
            <w:r w:rsidRPr="00D05A4B">
              <w:rPr>
                <w:rFonts w:ascii="Arial Narrow" w:hAnsi="Arial Narrow"/>
                <w:szCs w:val="20"/>
              </w:rPr>
              <w:t>Dexamethasone DPMQ (30 x 4 mg)</w:t>
            </w:r>
          </w:p>
        </w:tc>
        <w:tc>
          <w:tcPr>
            <w:tcW w:w="3492" w:type="dxa"/>
            <w:gridSpan w:val="2"/>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Centre"/>
              <w:rPr>
                <w:rFonts w:ascii="Arial Narrow" w:hAnsi="Arial Narrow"/>
                <w:szCs w:val="20"/>
              </w:rPr>
            </w:pPr>
            <w:r w:rsidRPr="00D05A4B">
              <w:rPr>
                <w:rFonts w:ascii="Arial Narrow" w:hAnsi="Arial Narrow"/>
                <w:szCs w:val="20"/>
              </w:rPr>
              <w:t>$12.74</w:t>
            </w:r>
          </w:p>
        </w:tc>
      </w:tr>
      <w:tr w:rsidR="00D05A4B" w:rsidRPr="00D05A4B" w:rsidTr="00D05A4B">
        <w:trPr>
          <w:trHeight w:val="170"/>
        </w:trPr>
        <w:tc>
          <w:tcPr>
            <w:tcW w:w="48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A4B" w:rsidRPr="00D05A4B" w:rsidRDefault="00D05A4B" w:rsidP="00F90FBF">
            <w:pPr>
              <w:pStyle w:val="Table"/>
              <w:rPr>
                <w:rStyle w:val="SmallBold"/>
                <w:rFonts w:ascii="Arial Narrow" w:hAnsi="Arial Narrow"/>
                <w:szCs w:val="20"/>
              </w:rPr>
            </w:pPr>
            <w:r w:rsidRPr="00D05A4B">
              <w:rPr>
                <w:rStyle w:val="SmallBold"/>
                <w:rFonts w:ascii="Arial Narrow" w:hAnsi="Arial Narrow"/>
                <w:szCs w:val="20"/>
              </w:rPr>
              <w:t>Weekly health state costs</w:t>
            </w:r>
          </w:p>
        </w:tc>
        <w:tc>
          <w:tcPr>
            <w:tcW w:w="34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05A4B" w:rsidRPr="00D05A4B" w:rsidRDefault="00D05A4B" w:rsidP="00F90FBF">
            <w:pPr>
              <w:pStyle w:val="Table"/>
              <w:rPr>
                <w:rStyle w:val="SmallBold"/>
                <w:rFonts w:ascii="Arial Narrow" w:hAnsi="Arial Narrow"/>
                <w:szCs w:val="20"/>
              </w:rPr>
            </w:pPr>
          </w:p>
        </w:tc>
      </w:tr>
      <w:tr w:rsidR="00D05A4B" w:rsidRPr="00D05A4B" w:rsidTr="00D05A4B">
        <w:trPr>
          <w:trHeight w:val="170"/>
        </w:trPr>
        <w:tc>
          <w:tcPr>
            <w:tcW w:w="4871" w:type="dxa"/>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
              <w:rPr>
                <w:rFonts w:ascii="Arial Narrow" w:hAnsi="Arial Narrow"/>
                <w:szCs w:val="20"/>
              </w:rPr>
            </w:pPr>
            <w:r w:rsidRPr="00D05A4B">
              <w:rPr>
                <w:rFonts w:ascii="Arial Narrow" w:hAnsi="Arial Narrow"/>
                <w:szCs w:val="20"/>
              </w:rPr>
              <w:t>Stable disease (Both groups)</w:t>
            </w:r>
          </w:p>
        </w:tc>
        <w:tc>
          <w:tcPr>
            <w:tcW w:w="3492" w:type="dxa"/>
            <w:gridSpan w:val="2"/>
            <w:tcBorders>
              <w:top w:val="single" w:sz="4" w:space="0" w:color="auto"/>
              <w:left w:val="single" w:sz="4" w:space="0" w:color="auto"/>
              <w:bottom w:val="single" w:sz="4" w:space="0" w:color="auto"/>
              <w:right w:val="single" w:sz="4" w:space="0" w:color="auto"/>
            </w:tcBorders>
          </w:tcPr>
          <w:p w:rsidR="00D05A4B" w:rsidRPr="00D05A4B" w:rsidRDefault="00D05A4B" w:rsidP="00F90FBF">
            <w:pPr>
              <w:pStyle w:val="TableCentre"/>
              <w:rPr>
                <w:rFonts w:ascii="Arial Narrow" w:hAnsi="Arial Narrow"/>
                <w:szCs w:val="20"/>
              </w:rPr>
            </w:pPr>
            <w:r w:rsidRPr="00D05A4B">
              <w:rPr>
                <w:rFonts w:ascii="Arial Narrow" w:hAnsi="Arial Narrow"/>
                <w:szCs w:val="20"/>
              </w:rPr>
              <w:t>$</w:t>
            </w:r>
            <w:r w:rsidR="00E22A67">
              <w:rPr>
                <w:rFonts w:ascii="Arial Narrow" w:hAnsi="Arial Narrow"/>
                <w:noProof/>
                <w:color w:val="000000"/>
                <w:szCs w:val="20"/>
                <w:highlight w:val="black"/>
              </w:rPr>
              <w:t>'''''''''''''</w:t>
            </w:r>
          </w:p>
        </w:tc>
      </w:tr>
      <w:tr w:rsidR="00D05A4B" w:rsidRPr="00D05A4B" w:rsidTr="00D05A4B">
        <w:trPr>
          <w:trHeight w:val="60"/>
        </w:trPr>
        <w:tc>
          <w:tcPr>
            <w:tcW w:w="4871" w:type="dxa"/>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
              <w:rPr>
                <w:rFonts w:ascii="Arial Narrow" w:hAnsi="Arial Narrow"/>
                <w:szCs w:val="20"/>
              </w:rPr>
            </w:pPr>
            <w:r w:rsidRPr="00D05A4B">
              <w:rPr>
                <w:rFonts w:ascii="Arial Narrow" w:hAnsi="Arial Narrow"/>
                <w:szCs w:val="20"/>
              </w:rPr>
              <w:t>Progressive disease (Both groups)</w:t>
            </w:r>
          </w:p>
        </w:tc>
        <w:tc>
          <w:tcPr>
            <w:tcW w:w="3492" w:type="dxa"/>
            <w:gridSpan w:val="2"/>
            <w:tcBorders>
              <w:top w:val="single" w:sz="4" w:space="0" w:color="auto"/>
              <w:left w:val="single" w:sz="4" w:space="0" w:color="auto"/>
              <w:bottom w:val="single" w:sz="4" w:space="0" w:color="auto"/>
              <w:right w:val="single" w:sz="4" w:space="0" w:color="auto"/>
            </w:tcBorders>
          </w:tcPr>
          <w:p w:rsidR="00D05A4B" w:rsidRPr="00D05A4B" w:rsidRDefault="00D05A4B" w:rsidP="00F90FBF">
            <w:pPr>
              <w:pStyle w:val="TableCentre"/>
              <w:rPr>
                <w:rFonts w:ascii="Arial Narrow" w:hAnsi="Arial Narrow"/>
                <w:szCs w:val="20"/>
              </w:rPr>
            </w:pPr>
            <w:r w:rsidRPr="00D05A4B">
              <w:rPr>
                <w:rFonts w:ascii="Arial Narrow" w:hAnsi="Arial Narrow"/>
                <w:szCs w:val="20"/>
              </w:rPr>
              <w:t>$</w:t>
            </w:r>
            <w:r w:rsidR="00E22A67">
              <w:rPr>
                <w:rFonts w:ascii="Arial Narrow" w:hAnsi="Arial Narrow"/>
                <w:noProof/>
                <w:color w:val="000000"/>
                <w:szCs w:val="20"/>
                <w:highlight w:val="black"/>
              </w:rPr>
              <w:t>''''''''''''''</w:t>
            </w:r>
          </w:p>
        </w:tc>
      </w:tr>
      <w:tr w:rsidR="00D05A4B" w:rsidRPr="00D05A4B" w:rsidTr="00D05A4B">
        <w:trPr>
          <w:trHeight w:val="60"/>
        </w:trPr>
        <w:tc>
          <w:tcPr>
            <w:tcW w:w="4871" w:type="dxa"/>
            <w:tcBorders>
              <w:top w:val="single" w:sz="4" w:space="0" w:color="auto"/>
              <w:left w:val="single" w:sz="4" w:space="0" w:color="auto"/>
              <w:bottom w:val="single" w:sz="4" w:space="0" w:color="auto"/>
              <w:right w:val="nil"/>
            </w:tcBorders>
            <w:shd w:val="clear" w:color="auto" w:fill="D9D9D9"/>
            <w:vAlign w:val="center"/>
            <w:hideMark/>
          </w:tcPr>
          <w:p w:rsidR="00D05A4B" w:rsidRPr="00D05A4B" w:rsidRDefault="00D05A4B" w:rsidP="00F90FBF">
            <w:pPr>
              <w:pStyle w:val="Table"/>
              <w:rPr>
                <w:rStyle w:val="SmallBold"/>
                <w:rFonts w:ascii="Arial Narrow" w:hAnsi="Arial Narrow"/>
                <w:szCs w:val="20"/>
              </w:rPr>
            </w:pPr>
            <w:r w:rsidRPr="00D05A4B">
              <w:rPr>
                <w:rStyle w:val="SmallBold"/>
                <w:rFonts w:ascii="Arial Narrow" w:hAnsi="Arial Narrow"/>
                <w:szCs w:val="20"/>
              </w:rPr>
              <w:t>Concomitant antithrombotic medications</w:t>
            </w:r>
          </w:p>
        </w:tc>
        <w:tc>
          <w:tcPr>
            <w:tcW w:w="1985" w:type="dxa"/>
            <w:tcBorders>
              <w:top w:val="single" w:sz="4" w:space="0" w:color="auto"/>
              <w:left w:val="nil"/>
              <w:bottom w:val="single" w:sz="4" w:space="0" w:color="auto"/>
              <w:right w:val="nil"/>
            </w:tcBorders>
            <w:shd w:val="clear" w:color="auto" w:fill="D9D9D9"/>
            <w:vAlign w:val="center"/>
          </w:tcPr>
          <w:p w:rsidR="00D05A4B" w:rsidRPr="00D05A4B" w:rsidRDefault="00D05A4B" w:rsidP="00F90FBF">
            <w:pPr>
              <w:pStyle w:val="TableCentre"/>
              <w:rPr>
                <w:rStyle w:val="SmallBold"/>
                <w:rFonts w:ascii="Arial Narrow" w:hAnsi="Arial Narrow"/>
                <w:szCs w:val="20"/>
              </w:rPr>
            </w:pPr>
          </w:p>
        </w:tc>
        <w:tc>
          <w:tcPr>
            <w:tcW w:w="1507" w:type="dxa"/>
            <w:tcBorders>
              <w:top w:val="single" w:sz="4" w:space="0" w:color="auto"/>
              <w:left w:val="nil"/>
              <w:bottom w:val="single" w:sz="4" w:space="0" w:color="auto"/>
              <w:right w:val="single" w:sz="4" w:space="0" w:color="auto"/>
            </w:tcBorders>
            <w:shd w:val="clear" w:color="auto" w:fill="D9D9D9"/>
            <w:vAlign w:val="center"/>
          </w:tcPr>
          <w:p w:rsidR="00D05A4B" w:rsidRPr="00D05A4B" w:rsidRDefault="00D05A4B" w:rsidP="00F90FBF">
            <w:pPr>
              <w:pStyle w:val="TableCentre"/>
              <w:rPr>
                <w:rStyle w:val="SmallBold"/>
                <w:rFonts w:ascii="Arial Narrow" w:hAnsi="Arial Narrow"/>
                <w:szCs w:val="20"/>
              </w:rPr>
            </w:pPr>
          </w:p>
        </w:tc>
      </w:tr>
      <w:tr w:rsidR="00D05A4B" w:rsidRPr="00D05A4B" w:rsidTr="00D05A4B">
        <w:trPr>
          <w:trHeight w:val="198"/>
        </w:trPr>
        <w:tc>
          <w:tcPr>
            <w:tcW w:w="4871" w:type="dxa"/>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
              <w:rPr>
                <w:rFonts w:ascii="Arial Narrow" w:hAnsi="Arial Narrow"/>
                <w:szCs w:val="20"/>
              </w:rPr>
            </w:pPr>
            <w:r w:rsidRPr="00D05A4B">
              <w:rPr>
                <w:rFonts w:ascii="Arial Narrow" w:hAnsi="Arial Narrow"/>
                <w:szCs w:val="20"/>
              </w:rPr>
              <w:t>Average cost per cycle (HDD)</w:t>
            </w:r>
          </w:p>
        </w:tc>
        <w:tc>
          <w:tcPr>
            <w:tcW w:w="3492" w:type="dxa"/>
            <w:gridSpan w:val="2"/>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Centre"/>
              <w:rPr>
                <w:rFonts w:ascii="Arial Narrow" w:hAnsi="Arial Narrow"/>
                <w:szCs w:val="20"/>
              </w:rPr>
            </w:pPr>
            <w:r w:rsidRPr="00D05A4B">
              <w:rPr>
                <w:rFonts w:ascii="Arial Narrow" w:hAnsi="Arial Narrow"/>
                <w:szCs w:val="20"/>
              </w:rPr>
              <w:t>$</w:t>
            </w:r>
            <w:r w:rsidR="00E22A67">
              <w:rPr>
                <w:rFonts w:ascii="Arial Narrow" w:hAnsi="Arial Narrow"/>
                <w:noProof/>
                <w:color w:val="000000"/>
                <w:szCs w:val="20"/>
                <w:highlight w:val="black"/>
              </w:rPr>
              <w:t>''''''''''''</w:t>
            </w:r>
          </w:p>
        </w:tc>
      </w:tr>
      <w:tr w:rsidR="00D05A4B" w:rsidRPr="00D05A4B" w:rsidTr="00D05A4B">
        <w:trPr>
          <w:trHeight w:val="198"/>
        </w:trPr>
        <w:tc>
          <w:tcPr>
            <w:tcW w:w="4871" w:type="dxa"/>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
              <w:rPr>
                <w:rFonts w:ascii="Arial Narrow" w:hAnsi="Arial Narrow"/>
                <w:szCs w:val="20"/>
              </w:rPr>
            </w:pPr>
            <w:r w:rsidRPr="00D05A4B">
              <w:rPr>
                <w:rFonts w:ascii="Arial Narrow" w:hAnsi="Arial Narrow"/>
                <w:szCs w:val="20"/>
              </w:rPr>
              <w:t>Average cost per cycle (POM + LDD)</w:t>
            </w:r>
          </w:p>
        </w:tc>
        <w:tc>
          <w:tcPr>
            <w:tcW w:w="3492" w:type="dxa"/>
            <w:gridSpan w:val="2"/>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Centre"/>
              <w:rPr>
                <w:rFonts w:ascii="Arial Narrow" w:hAnsi="Arial Narrow"/>
                <w:szCs w:val="20"/>
              </w:rPr>
            </w:pPr>
            <w:r w:rsidRPr="00D05A4B">
              <w:rPr>
                <w:rFonts w:ascii="Arial Narrow" w:hAnsi="Arial Narrow"/>
                <w:szCs w:val="20"/>
              </w:rPr>
              <w:t>$</w:t>
            </w:r>
            <w:r w:rsidR="00E22A67">
              <w:rPr>
                <w:rFonts w:ascii="Arial Narrow" w:hAnsi="Arial Narrow"/>
                <w:noProof/>
                <w:color w:val="000000"/>
                <w:szCs w:val="20"/>
                <w:highlight w:val="black"/>
              </w:rPr>
              <w:t>''''''''''''''</w:t>
            </w:r>
          </w:p>
        </w:tc>
      </w:tr>
      <w:tr w:rsidR="00D05A4B" w:rsidRPr="00D05A4B" w:rsidTr="00D05A4B">
        <w:trPr>
          <w:trHeight w:val="60"/>
        </w:trPr>
        <w:tc>
          <w:tcPr>
            <w:tcW w:w="4871" w:type="dxa"/>
            <w:tcBorders>
              <w:top w:val="single" w:sz="4" w:space="0" w:color="auto"/>
              <w:left w:val="single" w:sz="4" w:space="0" w:color="auto"/>
              <w:bottom w:val="single" w:sz="4" w:space="0" w:color="auto"/>
              <w:right w:val="nil"/>
            </w:tcBorders>
            <w:shd w:val="clear" w:color="auto" w:fill="D9D9D9"/>
            <w:vAlign w:val="center"/>
            <w:hideMark/>
          </w:tcPr>
          <w:p w:rsidR="00D05A4B" w:rsidRPr="00D05A4B" w:rsidRDefault="00D05A4B" w:rsidP="00F90FBF">
            <w:pPr>
              <w:pStyle w:val="Table"/>
              <w:rPr>
                <w:rStyle w:val="SmallBold"/>
                <w:rFonts w:ascii="Arial Narrow" w:hAnsi="Arial Narrow"/>
                <w:szCs w:val="20"/>
              </w:rPr>
            </w:pPr>
            <w:r w:rsidRPr="00D05A4B">
              <w:rPr>
                <w:rStyle w:val="SmallBold"/>
                <w:rFonts w:ascii="Arial Narrow" w:hAnsi="Arial Narrow"/>
                <w:szCs w:val="20"/>
              </w:rPr>
              <w:t>Adverse events</w:t>
            </w:r>
          </w:p>
        </w:tc>
        <w:tc>
          <w:tcPr>
            <w:tcW w:w="1985" w:type="dxa"/>
            <w:tcBorders>
              <w:top w:val="single" w:sz="4" w:space="0" w:color="auto"/>
              <w:left w:val="nil"/>
              <w:bottom w:val="single" w:sz="4" w:space="0" w:color="auto"/>
              <w:right w:val="nil"/>
            </w:tcBorders>
            <w:shd w:val="clear" w:color="auto" w:fill="D9D9D9"/>
            <w:vAlign w:val="center"/>
          </w:tcPr>
          <w:p w:rsidR="00D05A4B" w:rsidRPr="00D05A4B" w:rsidRDefault="00D05A4B" w:rsidP="00F90FBF">
            <w:pPr>
              <w:pStyle w:val="TableCentre"/>
              <w:rPr>
                <w:rStyle w:val="SmallBold"/>
                <w:rFonts w:ascii="Arial Narrow" w:hAnsi="Arial Narrow"/>
                <w:szCs w:val="20"/>
              </w:rPr>
            </w:pPr>
          </w:p>
        </w:tc>
        <w:tc>
          <w:tcPr>
            <w:tcW w:w="1507" w:type="dxa"/>
            <w:tcBorders>
              <w:top w:val="single" w:sz="4" w:space="0" w:color="auto"/>
              <w:left w:val="nil"/>
              <w:bottom w:val="single" w:sz="4" w:space="0" w:color="auto"/>
              <w:right w:val="single" w:sz="4" w:space="0" w:color="auto"/>
            </w:tcBorders>
            <w:shd w:val="clear" w:color="auto" w:fill="D9D9D9"/>
            <w:vAlign w:val="center"/>
          </w:tcPr>
          <w:p w:rsidR="00D05A4B" w:rsidRPr="00D05A4B" w:rsidRDefault="00D05A4B" w:rsidP="00F90FBF">
            <w:pPr>
              <w:pStyle w:val="TableCentre"/>
              <w:rPr>
                <w:rStyle w:val="SmallBold"/>
                <w:rFonts w:ascii="Arial Narrow" w:hAnsi="Arial Narrow"/>
                <w:szCs w:val="20"/>
              </w:rPr>
            </w:pPr>
          </w:p>
        </w:tc>
      </w:tr>
      <w:tr w:rsidR="00D05A4B" w:rsidRPr="00D05A4B" w:rsidTr="00D05A4B">
        <w:trPr>
          <w:trHeight w:val="198"/>
        </w:trPr>
        <w:tc>
          <w:tcPr>
            <w:tcW w:w="4871" w:type="dxa"/>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
              <w:rPr>
                <w:rFonts w:ascii="Arial Narrow" w:hAnsi="Arial Narrow"/>
                <w:szCs w:val="20"/>
              </w:rPr>
            </w:pPr>
            <w:r w:rsidRPr="00D05A4B">
              <w:rPr>
                <w:rFonts w:ascii="Arial Narrow" w:hAnsi="Arial Narrow"/>
                <w:szCs w:val="20"/>
              </w:rPr>
              <w:t>Average cost per patient treated (HDD)</w:t>
            </w:r>
          </w:p>
        </w:tc>
        <w:tc>
          <w:tcPr>
            <w:tcW w:w="3492" w:type="dxa"/>
            <w:gridSpan w:val="2"/>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Centre"/>
              <w:rPr>
                <w:rFonts w:ascii="Arial Narrow" w:hAnsi="Arial Narrow"/>
                <w:szCs w:val="20"/>
              </w:rPr>
            </w:pPr>
            <w:r w:rsidRPr="00D05A4B">
              <w:rPr>
                <w:rFonts w:ascii="Arial Narrow" w:hAnsi="Arial Narrow"/>
                <w:szCs w:val="20"/>
              </w:rPr>
              <w:t>$</w:t>
            </w:r>
            <w:r w:rsidR="00E22A67">
              <w:rPr>
                <w:rFonts w:ascii="Arial Narrow" w:hAnsi="Arial Narrow"/>
                <w:noProof/>
                <w:color w:val="000000"/>
                <w:szCs w:val="20"/>
                <w:highlight w:val="black"/>
              </w:rPr>
              <w:t>'''''''''''</w:t>
            </w:r>
          </w:p>
        </w:tc>
      </w:tr>
      <w:tr w:rsidR="00D05A4B" w:rsidRPr="00D05A4B" w:rsidTr="00D05A4B">
        <w:trPr>
          <w:trHeight w:val="198"/>
        </w:trPr>
        <w:tc>
          <w:tcPr>
            <w:tcW w:w="4871" w:type="dxa"/>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
              <w:rPr>
                <w:rFonts w:ascii="Arial Narrow" w:hAnsi="Arial Narrow"/>
                <w:szCs w:val="20"/>
              </w:rPr>
            </w:pPr>
            <w:r w:rsidRPr="00D05A4B">
              <w:rPr>
                <w:rFonts w:ascii="Arial Narrow" w:hAnsi="Arial Narrow"/>
                <w:szCs w:val="20"/>
              </w:rPr>
              <w:lastRenderedPageBreak/>
              <w:t>Average cost per patient treated (POM + LDD)</w:t>
            </w:r>
          </w:p>
        </w:tc>
        <w:tc>
          <w:tcPr>
            <w:tcW w:w="3492" w:type="dxa"/>
            <w:gridSpan w:val="2"/>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Centre"/>
              <w:rPr>
                <w:rFonts w:ascii="Arial Narrow" w:hAnsi="Arial Narrow"/>
                <w:szCs w:val="20"/>
              </w:rPr>
            </w:pPr>
            <w:r w:rsidRPr="00D05A4B">
              <w:rPr>
                <w:rFonts w:ascii="Arial Narrow" w:hAnsi="Arial Narrow"/>
                <w:szCs w:val="20"/>
              </w:rPr>
              <w:t>$</w:t>
            </w:r>
            <w:r w:rsidR="00E22A67">
              <w:rPr>
                <w:rFonts w:ascii="Arial Narrow" w:hAnsi="Arial Narrow"/>
                <w:noProof/>
                <w:color w:val="000000"/>
                <w:szCs w:val="20"/>
                <w:highlight w:val="black"/>
              </w:rPr>
              <w:t>''''''''''''''''''</w:t>
            </w:r>
          </w:p>
        </w:tc>
      </w:tr>
      <w:tr w:rsidR="00D05A4B" w:rsidRPr="00D05A4B" w:rsidTr="00D05A4B">
        <w:trPr>
          <w:trHeight w:val="198"/>
        </w:trPr>
        <w:tc>
          <w:tcPr>
            <w:tcW w:w="4871" w:type="dxa"/>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Centre"/>
              <w:jc w:val="left"/>
              <w:rPr>
                <w:rFonts w:ascii="Arial Narrow" w:hAnsi="Arial Narrow"/>
                <w:szCs w:val="20"/>
              </w:rPr>
            </w:pPr>
            <w:r w:rsidRPr="00D05A4B">
              <w:rPr>
                <w:rFonts w:ascii="Arial Narrow" w:hAnsi="Arial Narrow"/>
                <w:szCs w:val="20"/>
              </w:rPr>
              <w:t>Average utility decrement per patient treated (HDD)</w:t>
            </w:r>
          </w:p>
        </w:tc>
        <w:tc>
          <w:tcPr>
            <w:tcW w:w="3492" w:type="dxa"/>
            <w:gridSpan w:val="2"/>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Centre"/>
              <w:rPr>
                <w:rFonts w:ascii="Arial Narrow" w:hAnsi="Arial Narrow"/>
                <w:szCs w:val="20"/>
              </w:rPr>
            </w:pPr>
            <w:r w:rsidRPr="00D05A4B">
              <w:rPr>
                <w:rFonts w:ascii="Arial Narrow" w:hAnsi="Arial Narrow"/>
                <w:szCs w:val="20"/>
              </w:rPr>
              <w:t>-0.000</w:t>
            </w:r>
          </w:p>
        </w:tc>
      </w:tr>
      <w:tr w:rsidR="00D05A4B" w:rsidRPr="00D05A4B" w:rsidTr="00D05A4B">
        <w:trPr>
          <w:trHeight w:val="198"/>
        </w:trPr>
        <w:tc>
          <w:tcPr>
            <w:tcW w:w="4871" w:type="dxa"/>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Centre"/>
              <w:jc w:val="left"/>
              <w:rPr>
                <w:rFonts w:ascii="Arial Narrow" w:hAnsi="Arial Narrow"/>
                <w:szCs w:val="20"/>
              </w:rPr>
            </w:pPr>
            <w:r w:rsidRPr="00D05A4B">
              <w:rPr>
                <w:rFonts w:ascii="Arial Narrow" w:hAnsi="Arial Narrow"/>
                <w:szCs w:val="20"/>
              </w:rPr>
              <w:t>Average utility decrement per patient treated (POM + LDD)</w:t>
            </w:r>
          </w:p>
        </w:tc>
        <w:tc>
          <w:tcPr>
            <w:tcW w:w="3492" w:type="dxa"/>
            <w:gridSpan w:val="2"/>
            <w:tcBorders>
              <w:top w:val="single" w:sz="4" w:space="0" w:color="auto"/>
              <w:left w:val="single" w:sz="4" w:space="0" w:color="auto"/>
              <w:bottom w:val="single" w:sz="4" w:space="0" w:color="auto"/>
              <w:right w:val="single" w:sz="4" w:space="0" w:color="auto"/>
            </w:tcBorders>
            <w:vAlign w:val="bottom"/>
          </w:tcPr>
          <w:p w:rsidR="00D05A4B" w:rsidRPr="00D05A4B" w:rsidRDefault="00D05A4B" w:rsidP="00F90FBF">
            <w:pPr>
              <w:pStyle w:val="TableCentre"/>
              <w:rPr>
                <w:rFonts w:ascii="Arial Narrow" w:hAnsi="Arial Narrow"/>
                <w:szCs w:val="20"/>
              </w:rPr>
            </w:pPr>
            <w:r w:rsidRPr="00D05A4B">
              <w:rPr>
                <w:rFonts w:ascii="Arial Narrow" w:hAnsi="Arial Narrow"/>
                <w:szCs w:val="20"/>
              </w:rPr>
              <w:t>-0.007</w:t>
            </w:r>
          </w:p>
        </w:tc>
      </w:tr>
    </w:tbl>
    <w:p w:rsidR="00D05A4B" w:rsidRPr="00D05A4B" w:rsidRDefault="00D05A4B" w:rsidP="00D05A4B">
      <w:pPr>
        <w:ind w:firstLine="720"/>
        <w:jc w:val="both"/>
        <w:rPr>
          <w:rFonts w:ascii="Arial Narrow" w:hAnsi="Arial Narrow"/>
          <w:sz w:val="20"/>
          <w:szCs w:val="20"/>
        </w:rPr>
      </w:pPr>
      <w:r w:rsidRPr="00D05A4B">
        <w:rPr>
          <w:rFonts w:ascii="Arial Narrow" w:hAnsi="Arial Narrow"/>
          <w:sz w:val="20"/>
          <w:szCs w:val="20"/>
        </w:rPr>
        <w:t xml:space="preserve">Source: </w:t>
      </w:r>
      <w:r>
        <w:rPr>
          <w:rFonts w:ascii="Arial Narrow" w:hAnsi="Arial Narrow"/>
          <w:sz w:val="20"/>
          <w:szCs w:val="20"/>
        </w:rPr>
        <w:t xml:space="preserve">Table D-1 of the resubmission, p 12. </w:t>
      </w:r>
      <w:r w:rsidRPr="00D05A4B">
        <w:rPr>
          <w:rFonts w:ascii="Arial Narrow" w:hAnsi="Arial Narrow"/>
          <w:sz w:val="20"/>
          <w:szCs w:val="20"/>
        </w:rPr>
        <w:t>Section D Workbook, control worksheet</w:t>
      </w:r>
    </w:p>
    <w:p w:rsidR="00F57A6D" w:rsidRDefault="00F57A6D" w:rsidP="00882085">
      <w:pPr>
        <w:ind w:left="720" w:hanging="720"/>
        <w:jc w:val="both"/>
        <w:rPr>
          <w:rFonts w:ascii="Arial" w:hAnsi="Arial"/>
          <w:sz w:val="22"/>
          <w:szCs w:val="22"/>
        </w:rPr>
      </w:pPr>
    </w:p>
    <w:p w:rsidR="00D05A4B" w:rsidRPr="008B701A" w:rsidRDefault="00C67CC7" w:rsidP="00F62F2A">
      <w:pPr>
        <w:pStyle w:val="ListParagraph"/>
        <w:numPr>
          <w:ilvl w:val="1"/>
          <w:numId w:val="25"/>
        </w:numPr>
        <w:jc w:val="both"/>
        <w:rPr>
          <w:rFonts w:ascii="Arial" w:hAnsi="Arial"/>
          <w:sz w:val="22"/>
          <w:szCs w:val="22"/>
        </w:rPr>
      </w:pPr>
      <w:r>
        <w:rPr>
          <w:rFonts w:ascii="Arial" w:hAnsi="Arial"/>
          <w:sz w:val="22"/>
          <w:szCs w:val="22"/>
        </w:rPr>
        <w:t xml:space="preserve">A new addition to the model </w:t>
      </w:r>
      <w:r w:rsidR="00C2017A">
        <w:rPr>
          <w:rFonts w:ascii="Arial" w:hAnsi="Arial"/>
          <w:sz w:val="22"/>
          <w:szCs w:val="22"/>
        </w:rPr>
        <w:t xml:space="preserve">was </w:t>
      </w:r>
      <w:r>
        <w:rPr>
          <w:rFonts w:ascii="Arial" w:hAnsi="Arial"/>
          <w:sz w:val="22"/>
          <w:szCs w:val="22"/>
        </w:rPr>
        <w:t>the incorporation of d</w:t>
      </w:r>
      <w:r w:rsidR="00D05A4B" w:rsidRPr="00D05A4B">
        <w:rPr>
          <w:rFonts w:ascii="Arial" w:hAnsi="Arial"/>
          <w:sz w:val="22"/>
          <w:szCs w:val="22"/>
        </w:rPr>
        <w:t xml:space="preserve">ifferential costs of anti-thrombotic prophylaxis between </w:t>
      </w:r>
      <w:r>
        <w:rPr>
          <w:rFonts w:ascii="Arial" w:hAnsi="Arial"/>
          <w:sz w:val="22"/>
          <w:szCs w:val="22"/>
        </w:rPr>
        <w:t xml:space="preserve">the </w:t>
      </w:r>
      <w:r w:rsidR="00D05A4B" w:rsidRPr="00D05A4B">
        <w:rPr>
          <w:rFonts w:ascii="Arial" w:hAnsi="Arial"/>
          <w:sz w:val="22"/>
          <w:szCs w:val="22"/>
        </w:rPr>
        <w:t>groups</w:t>
      </w:r>
      <w:r>
        <w:rPr>
          <w:rFonts w:ascii="Arial" w:hAnsi="Arial"/>
          <w:sz w:val="22"/>
          <w:szCs w:val="22"/>
        </w:rPr>
        <w:t>,</w:t>
      </w:r>
      <w:r w:rsidR="00D05A4B" w:rsidRPr="00D05A4B">
        <w:rPr>
          <w:rFonts w:ascii="Arial" w:hAnsi="Arial"/>
          <w:sz w:val="22"/>
          <w:szCs w:val="22"/>
        </w:rPr>
        <w:t xml:space="preserve"> estimated using data from the MM-003 trial, as provided in the pre-PBAC response</w:t>
      </w:r>
      <w:r>
        <w:rPr>
          <w:rFonts w:ascii="Arial" w:hAnsi="Arial"/>
          <w:sz w:val="22"/>
          <w:szCs w:val="22"/>
        </w:rPr>
        <w:t xml:space="preserve"> from July 2014</w:t>
      </w:r>
      <w:r w:rsidR="00D05A4B" w:rsidRPr="00D05A4B">
        <w:rPr>
          <w:rFonts w:ascii="Arial" w:hAnsi="Arial"/>
          <w:sz w:val="22"/>
          <w:szCs w:val="22"/>
        </w:rPr>
        <w:t xml:space="preserve"> (Supplementary Table 14.1.8) in conjunction with available PBS item costs</w:t>
      </w:r>
      <w:r>
        <w:rPr>
          <w:rFonts w:ascii="Arial" w:hAnsi="Arial"/>
          <w:sz w:val="22"/>
          <w:szCs w:val="22"/>
        </w:rPr>
        <w:t xml:space="preserve">. </w:t>
      </w:r>
    </w:p>
    <w:p w:rsidR="008B701A" w:rsidRPr="008B701A" w:rsidRDefault="008B701A" w:rsidP="008B701A">
      <w:pPr>
        <w:pStyle w:val="ListParagraph"/>
        <w:ind w:left="709"/>
        <w:jc w:val="both"/>
        <w:rPr>
          <w:rFonts w:ascii="Arial" w:hAnsi="Arial"/>
          <w:sz w:val="22"/>
          <w:szCs w:val="22"/>
        </w:rPr>
      </w:pPr>
    </w:p>
    <w:p w:rsidR="00567C06" w:rsidRDefault="00567C06" w:rsidP="00F62F2A">
      <w:pPr>
        <w:pStyle w:val="ListParagraph"/>
        <w:numPr>
          <w:ilvl w:val="1"/>
          <w:numId w:val="25"/>
        </w:numPr>
        <w:jc w:val="both"/>
        <w:rPr>
          <w:rFonts w:ascii="Arial" w:hAnsi="Arial"/>
          <w:sz w:val="22"/>
          <w:szCs w:val="22"/>
        </w:rPr>
      </w:pPr>
      <w:r>
        <w:rPr>
          <w:rFonts w:ascii="Arial" w:hAnsi="Arial"/>
          <w:sz w:val="22"/>
          <w:szCs w:val="22"/>
        </w:rPr>
        <w:t>The PBAC stated in July 2014 (paragraph 7.10) that t</w:t>
      </w:r>
      <w:r w:rsidRPr="00567C06">
        <w:rPr>
          <w:rFonts w:ascii="Arial" w:hAnsi="Arial"/>
          <w:sz w:val="22"/>
          <w:szCs w:val="22"/>
        </w:rPr>
        <w:t xml:space="preserve">he base case would need to be respecified as per the PBAC’s recommendations, and a price reduction would be required to achieve an ICER in the range of </w:t>
      </w:r>
      <w:r w:rsidR="00F716E1">
        <w:rPr>
          <w:rFonts w:ascii="Arial" w:hAnsi="Arial"/>
          <w:sz w:val="22"/>
          <w:szCs w:val="22"/>
        </w:rPr>
        <w:t>$45,000/QALY - $75,000/QALY</w:t>
      </w:r>
      <w:r w:rsidRPr="00567C06">
        <w:rPr>
          <w:rFonts w:ascii="Arial" w:hAnsi="Arial"/>
          <w:sz w:val="22"/>
          <w:szCs w:val="22"/>
        </w:rPr>
        <w:t xml:space="preserve">. </w:t>
      </w:r>
    </w:p>
    <w:p w:rsidR="00567C06" w:rsidRPr="00567C06" w:rsidRDefault="00567C06" w:rsidP="00567C06">
      <w:pPr>
        <w:pStyle w:val="ListParagraph"/>
        <w:rPr>
          <w:rFonts w:ascii="Arial" w:hAnsi="Arial"/>
          <w:sz w:val="22"/>
          <w:szCs w:val="22"/>
        </w:rPr>
      </w:pPr>
    </w:p>
    <w:p w:rsidR="008B701A" w:rsidRDefault="008B701A" w:rsidP="00F62F2A">
      <w:pPr>
        <w:pStyle w:val="ListParagraph"/>
        <w:numPr>
          <w:ilvl w:val="1"/>
          <w:numId w:val="25"/>
        </w:numPr>
        <w:jc w:val="both"/>
        <w:rPr>
          <w:rFonts w:ascii="Arial" w:hAnsi="Arial"/>
          <w:sz w:val="22"/>
          <w:szCs w:val="22"/>
        </w:rPr>
      </w:pPr>
      <w:r>
        <w:rPr>
          <w:rFonts w:ascii="Arial" w:hAnsi="Arial"/>
          <w:sz w:val="22"/>
          <w:szCs w:val="22"/>
        </w:rPr>
        <w:t>The new base case ICER</w:t>
      </w:r>
      <w:r w:rsidR="00567C06">
        <w:rPr>
          <w:rFonts w:ascii="Arial" w:hAnsi="Arial"/>
          <w:sz w:val="22"/>
          <w:szCs w:val="22"/>
        </w:rPr>
        <w:t xml:space="preserve"> presented in the resubmission</w:t>
      </w:r>
      <w:r>
        <w:rPr>
          <w:rFonts w:ascii="Arial" w:hAnsi="Arial"/>
          <w:sz w:val="22"/>
          <w:szCs w:val="22"/>
        </w:rPr>
        <w:t xml:space="preserve"> </w:t>
      </w:r>
      <w:r w:rsidR="00C2017A">
        <w:rPr>
          <w:rFonts w:ascii="Arial" w:hAnsi="Arial"/>
          <w:sz w:val="22"/>
          <w:szCs w:val="22"/>
        </w:rPr>
        <w:t xml:space="preserve">was </w:t>
      </w:r>
      <w:r w:rsidR="00F716E1">
        <w:rPr>
          <w:rFonts w:ascii="Arial" w:hAnsi="Arial"/>
          <w:sz w:val="22"/>
          <w:szCs w:val="22"/>
        </w:rPr>
        <w:t>$45,000/QALY - $75,000/QALY</w:t>
      </w:r>
      <w:r>
        <w:rPr>
          <w:rFonts w:ascii="Arial" w:hAnsi="Arial"/>
          <w:sz w:val="22"/>
          <w:szCs w:val="22"/>
        </w:rPr>
        <w:t xml:space="preserve">. </w:t>
      </w:r>
      <w:r w:rsidRPr="008B701A">
        <w:rPr>
          <w:rFonts w:ascii="Arial" w:hAnsi="Arial"/>
          <w:sz w:val="22"/>
          <w:szCs w:val="22"/>
        </w:rPr>
        <w:t>A summary of overall incremental costs and outcomes, both discounted and undiscounted, along with relevant ICERs is presented</w:t>
      </w:r>
      <w:r>
        <w:rPr>
          <w:rFonts w:ascii="Arial" w:hAnsi="Arial"/>
          <w:sz w:val="22"/>
          <w:szCs w:val="22"/>
        </w:rPr>
        <w:t xml:space="preserve"> in the table below.</w:t>
      </w:r>
    </w:p>
    <w:p w:rsidR="00432E32" w:rsidRPr="00432E32" w:rsidRDefault="00432E32" w:rsidP="00432E32">
      <w:pPr>
        <w:pStyle w:val="ListParagraph"/>
        <w:rPr>
          <w:rFonts w:ascii="Arial" w:hAnsi="Arial"/>
          <w:sz w:val="22"/>
          <w:szCs w:val="22"/>
        </w:rPr>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2808"/>
        <w:gridCol w:w="2809"/>
      </w:tblGrid>
      <w:tr w:rsidR="008B701A" w:rsidRPr="008B701A" w:rsidTr="008B701A">
        <w:trPr>
          <w:trHeight w:val="198"/>
        </w:trPr>
        <w:tc>
          <w:tcPr>
            <w:tcW w:w="1666" w:type="pct"/>
            <w:shd w:val="clear" w:color="auto" w:fill="BFBFBF"/>
            <w:noWrap/>
          </w:tcPr>
          <w:p w:rsidR="008B701A" w:rsidRPr="008B701A" w:rsidRDefault="008B701A" w:rsidP="00F90FBF">
            <w:pPr>
              <w:pStyle w:val="Table"/>
              <w:rPr>
                <w:rStyle w:val="SmallBold"/>
                <w:rFonts w:ascii="Arial Narrow" w:hAnsi="Arial Narrow"/>
              </w:rPr>
            </w:pPr>
          </w:p>
        </w:tc>
        <w:tc>
          <w:tcPr>
            <w:tcW w:w="1666" w:type="pct"/>
            <w:shd w:val="clear" w:color="auto" w:fill="BFBFBF"/>
          </w:tcPr>
          <w:p w:rsidR="008B701A" w:rsidRPr="008B701A" w:rsidRDefault="008B701A" w:rsidP="00F90FBF">
            <w:pPr>
              <w:pStyle w:val="TableCentre"/>
              <w:rPr>
                <w:rStyle w:val="SmallBold"/>
                <w:rFonts w:ascii="Arial Narrow" w:hAnsi="Arial Narrow"/>
              </w:rPr>
            </w:pPr>
            <w:r w:rsidRPr="008B701A">
              <w:rPr>
                <w:rStyle w:val="SmallBold"/>
                <w:rFonts w:ascii="Arial Narrow" w:hAnsi="Arial Narrow"/>
              </w:rPr>
              <w:t xml:space="preserve">Discounted </w:t>
            </w:r>
          </w:p>
        </w:tc>
        <w:tc>
          <w:tcPr>
            <w:tcW w:w="1667" w:type="pct"/>
            <w:shd w:val="clear" w:color="auto" w:fill="BFBFBF"/>
          </w:tcPr>
          <w:p w:rsidR="008B701A" w:rsidRPr="008B701A" w:rsidRDefault="008B701A" w:rsidP="00F90FBF">
            <w:pPr>
              <w:pStyle w:val="TableCentre"/>
              <w:rPr>
                <w:rStyle w:val="SmallBold"/>
                <w:rFonts w:ascii="Arial Narrow" w:hAnsi="Arial Narrow"/>
              </w:rPr>
            </w:pPr>
            <w:r w:rsidRPr="008B701A">
              <w:rPr>
                <w:rStyle w:val="SmallBold"/>
                <w:rFonts w:ascii="Arial Narrow" w:hAnsi="Arial Narrow"/>
              </w:rPr>
              <w:t>Undiscounted</w:t>
            </w:r>
          </w:p>
        </w:tc>
      </w:tr>
      <w:tr w:rsidR="008B701A" w:rsidRPr="008B701A" w:rsidTr="008B701A">
        <w:trPr>
          <w:trHeight w:val="198"/>
        </w:trPr>
        <w:tc>
          <w:tcPr>
            <w:tcW w:w="1666" w:type="pct"/>
            <w:shd w:val="clear" w:color="auto" w:fill="D9D9D9" w:themeFill="background1" w:themeFillShade="D9"/>
            <w:noWrap/>
          </w:tcPr>
          <w:p w:rsidR="008B701A" w:rsidRPr="008B701A" w:rsidRDefault="008B701A" w:rsidP="00F90FBF">
            <w:pPr>
              <w:pStyle w:val="Table"/>
              <w:rPr>
                <w:rFonts w:ascii="Arial Narrow" w:hAnsi="Arial Narrow"/>
                <w:b/>
              </w:rPr>
            </w:pPr>
            <w:r w:rsidRPr="008B701A">
              <w:rPr>
                <w:rStyle w:val="SmallBold"/>
                <w:rFonts w:ascii="Arial Narrow" w:hAnsi="Arial Narrow"/>
              </w:rPr>
              <w:t>Incremental result</w:t>
            </w:r>
          </w:p>
        </w:tc>
        <w:tc>
          <w:tcPr>
            <w:tcW w:w="1666" w:type="pct"/>
            <w:shd w:val="clear" w:color="auto" w:fill="D9D9D9" w:themeFill="background1" w:themeFillShade="D9"/>
            <w:noWrap/>
            <w:vAlign w:val="bottom"/>
          </w:tcPr>
          <w:p w:rsidR="008B701A" w:rsidRPr="008B701A" w:rsidRDefault="008B701A" w:rsidP="00F90FBF">
            <w:pPr>
              <w:pStyle w:val="TableCentre"/>
              <w:rPr>
                <w:rFonts w:ascii="Arial Narrow" w:hAnsi="Arial Narrow"/>
              </w:rPr>
            </w:pPr>
          </w:p>
        </w:tc>
        <w:tc>
          <w:tcPr>
            <w:tcW w:w="1667" w:type="pct"/>
            <w:shd w:val="clear" w:color="auto" w:fill="D9D9D9" w:themeFill="background1" w:themeFillShade="D9"/>
            <w:noWrap/>
            <w:vAlign w:val="bottom"/>
          </w:tcPr>
          <w:p w:rsidR="008B701A" w:rsidRPr="008B701A" w:rsidRDefault="008B701A" w:rsidP="00F90FBF">
            <w:pPr>
              <w:pStyle w:val="TableCentre"/>
              <w:rPr>
                <w:rFonts w:ascii="Arial Narrow" w:hAnsi="Arial Narrow"/>
              </w:rPr>
            </w:pPr>
          </w:p>
        </w:tc>
      </w:tr>
      <w:tr w:rsidR="008B701A" w:rsidRPr="008B701A" w:rsidTr="008B701A">
        <w:trPr>
          <w:trHeight w:val="198"/>
        </w:trPr>
        <w:tc>
          <w:tcPr>
            <w:tcW w:w="1666" w:type="pct"/>
            <w:shd w:val="clear" w:color="auto" w:fill="FFFFFF"/>
            <w:noWrap/>
          </w:tcPr>
          <w:p w:rsidR="008B701A" w:rsidRPr="008B701A" w:rsidRDefault="008B701A" w:rsidP="00F90FBF">
            <w:pPr>
              <w:pStyle w:val="Table"/>
              <w:rPr>
                <w:rFonts w:ascii="Arial Narrow" w:hAnsi="Arial Narrow"/>
              </w:rPr>
            </w:pPr>
            <w:r w:rsidRPr="008B701A">
              <w:rPr>
                <w:rFonts w:ascii="Arial Narrow" w:hAnsi="Arial Narrow"/>
              </w:rPr>
              <w:t>Costs</w:t>
            </w:r>
          </w:p>
        </w:tc>
        <w:tc>
          <w:tcPr>
            <w:tcW w:w="1666" w:type="pct"/>
            <w:shd w:val="clear" w:color="auto" w:fill="FFFFFF"/>
            <w:noWrap/>
            <w:vAlign w:val="bottom"/>
          </w:tcPr>
          <w:p w:rsidR="008B701A" w:rsidRPr="00E22A67" w:rsidRDefault="00E22A67" w:rsidP="00F90FBF">
            <w:pPr>
              <w:pStyle w:val="TableCentre"/>
              <w:rPr>
                <w:rFonts w:ascii="Arial Narrow" w:hAnsi="Arial Narrow"/>
                <w:highlight w:val="black"/>
              </w:rPr>
            </w:pPr>
            <w:r>
              <w:rPr>
                <w:rFonts w:ascii="Arial Narrow" w:hAnsi="Arial Narrow"/>
                <w:noProof/>
                <w:color w:val="000000"/>
                <w:highlight w:val="black"/>
              </w:rPr>
              <w:t>'''''''''''''''''''</w:t>
            </w:r>
          </w:p>
        </w:tc>
        <w:tc>
          <w:tcPr>
            <w:tcW w:w="1667" w:type="pct"/>
            <w:shd w:val="clear" w:color="auto" w:fill="FFFFFF"/>
            <w:noWrap/>
            <w:vAlign w:val="bottom"/>
          </w:tcPr>
          <w:p w:rsidR="008B701A" w:rsidRPr="00E22A67" w:rsidRDefault="00E22A67" w:rsidP="00F90FBF">
            <w:pPr>
              <w:pStyle w:val="TableCentre"/>
              <w:rPr>
                <w:rFonts w:ascii="Arial Narrow" w:hAnsi="Arial Narrow"/>
                <w:highlight w:val="black"/>
              </w:rPr>
            </w:pPr>
            <w:r>
              <w:rPr>
                <w:rFonts w:ascii="Arial Narrow" w:hAnsi="Arial Narrow"/>
                <w:noProof/>
                <w:color w:val="000000"/>
                <w:highlight w:val="black"/>
              </w:rPr>
              <w:t>'''''''''''''''''</w:t>
            </w:r>
          </w:p>
        </w:tc>
      </w:tr>
      <w:tr w:rsidR="008B701A" w:rsidRPr="008B701A" w:rsidTr="008B701A">
        <w:trPr>
          <w:trHeight w:val="198"/>
        </w:trPr>
        <w:tc>
          <w:tcPr>
            <w:tcW w:w="1666" w:type="pct"/>
            <w:shd w:val="clear" w:color="auto" w:fill="FFFFFF"/>
            <w:noWrap/>
          </w:tcPr>
          <w:p w:rsidR="008B701A" w:rsidRPr="008B701A" w:rsidRDefault="008B701A" w:rsidP="00F90FBF">
            <w:pPr>
              <w:pStyle w:val="Table"/>
              <w:rPr>
                <w:rFonts w:ascii="Arial Narrow" w:hAnsi="Arial Narrow"/>
              </w:rPr>
            </w:pPr>
            <w:r w:rsidRPr="008B701A">
              <w:rPr>
                <w:rFonts w:ascii="Arial Narrow" w:hAnsi="Arial Narrow"/>
              </w:rPr>
              <w:t>L</w:t>
            </w:r>
            <w:r w:rsidR="003477CC" w:rsidRPr="008B701A">
              <w:rPr>
                <w:rFonts w:ascii="Arial Narrow" w:hAnsi="Arial Narrow"/>
              </w:rPr>
              <w:t>y</w:t>
            </w:r>
            <w:r w:rsidRPr="008B701A">
              <w:rPr>
                <w:rFonts w:ascii="Arial Narrow" w:hAnsi="Arial Narrow"/>
              </w:rPr>
              <w:t>s</w:t>
            </w:r>
          </w:p>
        </w:tc>
        <w:tc>
          <w:tcPr>
            <w:tcW w:w="1666" w:type="pct"/>
            <w:shd w:val="clear" w:color="auto" w:fill="FFFFFF"/>
            <w:noWrap/>
            <w:vAlign w:val="bottom"/>
          </w:tcPr>
          <w:p w:rsidR="008B701A" w:rsidRPr="00E22A67" w:rsidRDefault="00E22A67" w:rsidP="00F90FBF">
            <w:pPr>
              <w:pStyle w:val="TableCentre"/>
              <w:rPr>
                <w:rFonts w:ascii="Arial Narrow" w:hAnsi="Arial Narrow"/>
                <w:highlight w:val="black"/>
              </w:rPr>
            </w:pPr>
            <w:r>
              <w:rPr>
                <w:rFonts w:ascii="Arial Narrow" w:hAnsi="Arial Narrow"/>
                <w:noProof/>
                <w:color w:val="000000"/>
                <w:highlight w:val="black"/>
              </w:rPr>
              <w:t>''''''''''</w:t>
            </w:r>
          </w:p>
        </w:tc>
        <w:tc>
          <w:tcPr>
            <w:tcW w:w="1667" w:type="pct"/>
            <w:shd w:val="clear" w:color="auto" w:fill="FFFFFF"/>
            <w:noWrap/>
            <w:vAlign w:val="bottom"/>
          </w:tcPr>
          <w:p w:rsidR="008B701A" w:rsidRPr="00E22A67" w:rsidRDefault="00E22A67" w:rsidP="00F90FBF">
            <w:pPr>
              <w:pStyle w:val="TableCentre"/>
              <w:rPr>
                <w:rFonts w:ascii="Arial Narrow" w:hAnsi="Arial Narrow"/>
                <w:highlight w:val="black"/>
              </w:rPr>
            </w:pPr>
            <w:r>
              <w:rPr>
                <w:rFonts w:ascii="Arial Narrow" w:hAnsi="Arial Narrow"/>
                <w:noProof/>
                <w:color w:val="000000"/>
                <w:highlight w:val="black"/>
              </w:rPr>
              <w:t>''''''''''</w:t>
            </w:r>
          </w:p>
        </w:tc>
      </w:tr>
      <w:tr w:rsidR="008B701A" w:rsidRPr="008B701A" w:rsidTr="008B701A">
        <w:trPr>
          <w:trHeight w:val="198"/>
        </w:trPr>
        <w:tc>
          <w:tcPr>
            <w:tcW w:w="1666" w:type="pct"/>
            <w:tcBorders>
              <w:bottom w:val="single" w:sz="4" w:space="0" w:color="auto"/>
            </w:tcBorders>
            <w:shd w:val="clear" w:color="auto" w:fill="FFFFFF"/>
            <w:noWrap/>
          </w:tcPr>
          <w:p w:rsidR="008B701A" w:rsidRPr="008B701A" w:rsidRDefault="008B701A" w:rsidP="00F90FBF">
            <w:pPr>
              <w:pStyle w:val="Table"/>
              <w:rPr>
                <w:rFonts w:ascii="Arial Narrow" w:hAnsi="Arial Narrow"/>
              </w:rPr>
            </w:pPr>
            <w:r w:rsidRPr="008B701A">
              <w:rPr>
                <w:rFonts w:ascii="Arial Narrow" w:hAnsi="Arial Narrow"/>
              </w:rPr>
              <w:t>QALYs</w:t>
            </w:r>
          </w:p>
        </w:tc>
        <w:tc>
          <w:tcPr>
            <w:tcW w:w="1666" w:type="pct"/>
            <w:tcBorders>
              <w:bottom w:val="single" w:sz="4" w:space="0" w:color="auto"/>
            </w:tcBorders>
            <w:shd w:val="clear" w:color="auto" w:fill="FFFFFF"/>
            <w:noWrap/>
            <w:vAlign w:val="bottom"/>
          </w:tcPr>
          <w:p w:rsidR="008B701A" w:rsidRPr="00E22A67" w:rsidRDefault="00E22A67" w:rsidP="00F90FBF">
            <w:pPr>
              <w:pStyle w:val="TableCentre"/>
              <w:rPr>
                <w:rFonts w:ascii="Arial Narrow" w:hAnsi="Arial Narrow"/>
                <w:highlight w:val="black"/>
              </w:rPr>
            </w:pPr>
            <w:r>
              <w:rPr>
                <w:rFonts w:ascii="Arial Narrow" w:hAnsi="Arial Narrow"/>
                <w:noProof/>
                <w:color w:val="000000"/>
                <w:highlight w:val="black"/>
              </w:rPr>
              <w:t>'''''''''''</w:t>
            </w:r>
          </w:p>
        </w:tc>
        <w:tc>
          <w:tcPr>
            <w:tcW w:w="1667" w:type="pct"/>
            <w:tcBorders>
              <w:bottom w:val="single" w:sz="4" w:space="0" w:color="auto"/>
            </w:tcBorders>
            <w:shd w:val="clear" w:color="auto" w:fill="FFFFFF"/>
            <w:noWrap/>
            <w:vAlign w:val="bottom"/>
          </w:tcPr>
          <w:p w:rsidR="008B701A" w:rsidRPr="00E22A67" w:rsidRDefault="00E22A67" w:rsidP="00F90FBF">
            <w:pPr>
              <w:pStyle w:val="TableCentre"/>
              <w:rPr>
                <w:rFonts w:ascii="Arial Narrow" w:hAnsi="Arial Narrow"/>
                <w:highlight w:val="black"/>
              </w:rPr>
            </w:pPr>
            <w:r>
              <w:rPr>
                <w:rFonts w:ascii="Arial Narrow" w:hAnsi="Arial Narrow"/>
                <w:noProof/>
                <w:color w:val="000000"/>
                <w:highlight w:val="black"/>
              </w:rPr>
              <w:t>''''''''''</w:t>
            </w:r>
          </w:p>
        </w:tc>
      </w:tr>
      <w:tr w:rsidR="008B701A" w:rsidRPr="008B701A" w:rsidTr="008B701A">
        <w:trPr>
          <w:trHeight w:val="198"/>
        </w:trPr>
        <w:tc>
          <w:tcPr>
            <w:tcW w:w="1666" w:type="pct"/>
            <w:tcBorders>
              <w:right w:val="nil"/>
            </w:tcBorders>
            <w:shd w:val="clear" w:color="auto" w:fill="D9D9D9" w:themeFill="background1" w:themeFillShade="D9"/>
            <w:noWrap/>
          </w:tcPr>
          <w:p w:rsidR="008B701A" w:rsidRPr="008B701A" w:rsidRDefault="008B701A" w:rsidP="00F90FBF">
            <w:pPr>
              <w:pStyle w:val="Table"/>
              <w:rPr>
                <w:rFonts w:ascii="Arial Narrow" w:hAnsi="Arial Narrow"/>
              </w:rPr>
            </w:pPr>
            <w:r w:rsidRPr="008B701A">
              <w:rPr>
                <w:rFonts w:ascii="Arial Narrow" w:hAnsi="Arial Narrow"/>
              </w:rPr>
              <w:t>ICER</w:t>
            </w:r>
          </w:p>
        </w:tc>
        <w:tc>
          <w:tcPr>
            <w:tcW w:w="1666" w:type="pct"/>
            <w:tcBorders>
              <w:left w:val="nil"/>
              <w:right w:val="nil"/>
            </w:tcBorders>
            <w:shd w:val="clear" w:color="auto" w:fill="D9D9D9" w:themeFill="background1" w:themeFillShade="D9"/>
            <w:noWrap/>
            <w:vAlign w:val="bottom"/>
          </w:tcPr>
          <w:p w:rsidR="008B701A" w:rsidRPr="008B701A" w:rsidRDefault="008B701A" w:rsidP="00F90FBF">
            <w:pPr>
              <w:pStyle w:val="TableCentre"/>
              <w:rPr>
                <w:rFonts w:ascii="Arial Narrow" w:hAnsi="Arial Narrow"/>
              </w:rPr>
            </w:pPr>
          </w:p>
        </w:tc>
        <w:tc>
          <w:tcPr>
            <w:tcW w:w="1667" w:type="pct"/>
            <w:tcBorders>
              <w:left w:val="nil"/>
            </w:tcBorders>
            <w:shd w:val="clear" w:color="auto" w:fill="D9D9D9" w:themeFill="background1" w:themeFillShade="D9"/>
            <w:noWrap/>
            <w:vAlign w:val="bottom"/>
          </w:tcPr>
          <w:p w:rsidR="008B701A" w:rsidRPr="008B701A" w:rsidRDefault="008B701A" w:rsidP="00F90FBF">
            <w:pPr>
              <w:pStyle w:val="TableCentre"/>
              <w:rPr>
                <w:rFonts w:ascii="Arial Narrow" w:hAnsi="Arial Narrow"/>
              </w:rPr>
            </w:pPr>
          </w:p>
        </w:tc>
      </w:tr>
      <w:tr w:rsidR="008B701A" w:rsidRPr="008B701A" w:rsidTr="008B701A">
        <w:trPr>
          <w:trHeight w:val="198"/>
        </w:trPr>
        <w:tc>
          <w:tcPr>
            <w:tcW w:w="1666" w:type="pct"/>
            <w:shd w:val="clear" w:color="auto" w:fill="FFFFFF"/>
            <w:noWrap/>
          </w:tcPr>
          <w:p w:rsidR="008B701A" w:rsidRPr="008B701A" w:rsidRDefault="008B701A" w:rsidP="00F90FBF">
            <w:pPr>
              <w:pStyle w:val="Table"/>
              <w:rPr>
                <w:rFonts w:ascii="Arial Narrow" w:hAnsi="Arial Narrow"/>
              </w:rPr>
            </w:pPr>
            <w:r w:rsidRPr="008B701A">
              <w:rPr>
                <w:rFonts w:ascii="Arial Narrow" w:hAnsi="Arial Narrow"/>
              </w:rPr>
              <w:t>Cost/LY</w:t>
            </w:r>
          </w:p>
        </w:tc>
        <w:tc>
          <w:tcPr>
            <w:tcW w:w="1666" w:type="pct"/>
            <w:shd w:val="clear" w:color="auto" w:fill="FFFFFF"/>
            <w:noWrap/>
            <w:vAlign w:val="bottom"/>
          </w:tcPr>
          <w:p w:rsidR="008B701A" w:rsidRPr="00E22A67" w:rsidRDefault="00E22A67" w:rsidP="00F90FBF">
            <w:pPr>
              <w:pStyle w:val="TableCentre"/>
              <w:rPr>
                <w:rFonts w:ascii="Arial Narrow" w:hAnsi="Arial Narrow"/>
                <w:color w:val="000000"/>
                <w:szCs w:val="20"/>
                <w:highlight w:val="black"/>
              </w:rPr>
            </w:pPr>
            <w:r>
              <w:rPr>
                <w:rFonts w:ascii="Arial Narrow" w:hAnsi="Arial Narrow"/>
                <w:noProof/>
                <w:color w:val="000000"/>
                <w:szCs w:val="20"/>
                <w:highlight w:val="black"/>
              </w:rPr>
              <w:t>'''''''''''''''''''</w:t>
            </w:r>
          </w:p>
        </w:tc>
        <w:tc>
          <w:tcPr>
            <w:tcW w:w="1667" w:type="pct"/>
            <w:shd w:val="clear" w:color="auto" w:fill="FFFFFF"/>
            <w:noWrap/>
            <w:vAlign w:val="bottom"/>
          </w:tcPr>
          <w:p w:rsidR="008B701A" w:rsidRPr="00E22A67" w:rsidRDefault="00E22A67" w:rsidP="00F90FBF">
            <w:pPr>
              <w:pStyle w:val="TableCentre"/>
              <w:rPr>
                <w:rFonts w:ascii="Arial Narrow" w:hAnsi="Arial Narrow"/>
                <w:color w:val="000000"/>
                <w:szCs w:val="20"/>
                <w:highlight w:val="black"/>
              </w:rPr>
            </w:pPr>
            <w:r>
              <w:rPr>
                <w:rFonts w:ascii="Arial Narrow" w:hAnsi="Arial Narrow"/>
                <w:noProof/>
                <w:color w:val="000000"/>
                <w:szCs w:val="20"/>
                <w:highlight w:val="black"/>
              </w:rPr>
              <w:t>''''''''''''''''''''</w:t>
            </w:r>
          </w:p>
        </w:tc>
      </w:tr>
      <w:tr w:rsidR="008B701A" w:rsidRPr="008B701A" w:rsidTr="008B701A">
        <w:trPr>
          <w:trHeight w:val="198"/>
        </w:trPr>
        <w:tc>
          <w:tcPr>
            <w:tcW w:w="1666" w:type="pct"/>
            <w:shd w:val="clear" w:color="auto" w:fill="FFFFFF"/>
            <w:noWrap/>
          </w:tcPr>
          <w:p w:rsidR="008B701A" w:rsidRPr="008B701A" w:rsidRDefault="008B701A" w:rsidP="00F90FBF">
            <w:pPr>
              <w:pStyle w:val="Table"/>
              <w:rPr>
                <w:rFonts w:ascii="Arial Narrow" w:hAnsi="Arial Narrow"/>
              </w:rPr>
            </w:pPr>
            <w:r w:rsidRPr="008B701A">
              <w:rPr>
                <w:rFonts w:ascii="Arial Narrow" w:hAnsi="Arial Narrow"/>
              </w:rPr>
              <w:t>Cost/QALY</w:t>
            </w:r>
          </w:p>
        </w:tc>
        <w:tc>
          <w:tcPr>
            <w:tcW w:w="1666" w:type="pct"/>
            <w:shd w:val="clear" w:color="auto" w:fill="FFFFFF"/>
            <w:noWrap/>
            <w:vAlign w:val="bottom"/>
          </w:tcPr>
          <w:p w:rsidR="008B701A" w:rsidRPr="00E22A67" w:rsidRDefault="00E22A67" w:rsidP="00F90FBF">
            <w:pPr>
              <w:pStyle w:val="TableCentre"/>
              <w:rPr>
                <w:rFonts w:ascii="Arial Narrow" w:hAnsi="Arial Narrow"/>
                <w:color w:val="000000"/>
                <w:szCs w:val="20"/>
                <w:highlight w:val="black"/>
              </w:rPr>
            </w:pPr>
            <w:r>
              <w:rPr>
                <w:rFonts w:ascii="Arial Narrow" w:hAnsi="Arial Narrow"/>
                <w:noProof/>
                <w:color w:val="000000"/>
                <w:szCs w:val="20"/>
                <w:highlight w:val="black"/>
              </w:rPr>
              <w:t>''''''''''''''''''</w:t>
            </w:r>
          </w:p>
        </w:tc>
        <w:tc>
          <w:tcPr>
            <w:tcW w:w="1667" w:type="pct"/>
            <w:shd w:val="clear" w:color="auto" w:fill="FFFFFF"/>
            <w:noWrap/>
            <w:vAlign w:val="bottom"/>
          </w:tcPr>
          <w:p w:rsidR="008B701A" w:rsidRPr="00E22A67" w:rsidRDefault="00E22A67" w:rsidP="00F90FBF">
            <w:pPr>
              <w:pStyle w:val="TableCentre"/>
              <w:rPr>
                <w:rFonts w:ascii="Arial Narrow" w:hAnsi="Arial Narrow"/>
                <w:color w:val="000000"/>
                <w:szCs w:val="20"/>
                <w:highlight w:val="black"/>
              </w:rPr>
            </w:pPr>
            <w:r>
              <w:rPr>
                <w:rFonts w:ascii="Arial Narrow" w:hAnsi="Arial Narrow"/>
                <w:noProof/>
                <w:color w:val="000000"/>
                <w:szCs w:val="20"/>
                <w:highlight w:val="black"/>
              </w:rPr>
              <w:t>''''''''''''''''''''''</w:t>
            </w:r>
          </w:p>
        </w:tc>
      </w:tr>
    </w:tbl>
    <w:p w:rsidR="008B701A" w:rsidRPr="008B701A" w:rsidRDefault="008B701A" w:rsidP="008B701A">
      <w:pPr>
        <w:pStyle w:val="ListParagraph"/>
        <w:rPr>
          <w:rFonts w:ascii="Arial Narrow" w:hAnsi="Arial Narrow"/>
          <w:sz w:val="20"/>
          <w:szCs w:val="20"/>
        </w:rPr>
      </w:pPr>
      <w:r w:rsidRPr="009B0021">
        <w:rPr>
          <w:rFonts w:ascii="Arial Narrow" w:hAnsi="Arial Narrow"/>
          <w:sz w:val="20"/>
          <w:szCs w:val="20"/>
        </w:rPr>
        <w:t>Source:</w:t>
      </w:r>
      <w:r w:rsidRPr="008B701A">
        <w:rPr>
          <w:rFonts w:ascii="Arial Narrow" w:hAnsi="Arial Narrow"/>
          <w:sz w:val="20"/>
          <w:szCs w:val="20"/>
        </w:rPr>
        <w:t xml:space="preserve"> </w:t>
      </w:r>
      <w:r>
        <w:rPr>
          <w:rFonts w:ascii="Arial Narrow" w:hAnsi="Arial Narrow"/>
          <w:sz w:val="20"/>
          <w:szCs w:val="20"/>
        </w:rPr>
        <w:t xml:space="preserve">Table D-6 of the resubmission, p16. </w:t>
      </w:r>
      <w:r w:rsidRPr="008B701A">
        <w:rPr>
          <w:rFonts w:ascii="Arial Narrow" w:hAnsi="Arial Narrow"/>
          <w:sz w:val="20"/>
          <w:szCs w:val="20"/>
        </w:rPr>
        <w:t>Section D Workbook, Control Panel</w:t>
      </w:r>
    </w:p>
    <w:p w:rsidR="008B701A" w:rsidRDefault="008B701A" w:rsidP="008B701A">
      <w:pPr>
        <w:pStyle w:val="ListParagraph"/>
        <w:rPr>
          <w:rFonts w:ascii="Arial Narrow" w:hAnsi="Arial Narrow"/>
          <w:sz w:val="20"/>
          <w:szCs w:val="20"/>
        </w:rPr>
      </w:pPr>
      <w:r w:rsidRPr="008B701A">
        <w:rPr>
          <w:rFonts w:ascii="Arial Narrow" w:hAnsi="Arial Narrow"/>
          <w:sz w:val="20"/>
          <w:szCs w:val="20"/>
        </w:rPr>
        <w:t>Abbreviations: LY = life year; QALY = quality adjusted life year.</w:t>
      </w:r>
    </w:p>
    <w:p w:rsidR="00F62F2A" w:rsidRPr="008B701A" w:rsidRDefault="00F62F2A" w:rsidP="008B701A">
      <w:pPr>
        <w:pStyle w:val="ListParagraph"/>
        <w:rPr>
          <w:rFonts w:ascii="Arial Narrow" w:hAnsi="Arial Narrow"/>
          <w:sz w:val="20"/>
          <w:szCs w:val="20"/>
        </w:rPr>
      </w:pPr>
    </w:p>
    <w:p w:rsidR="008B701A" w:rsidRPr="009522B8" w:rsidRDefault="00567C06" w:rsidP="00F62F2A">
      <w:pPr>
        <w:pStyle w:val="ListParagraph"/>
        <w:numPr>
          <w:ilvl w:val="1"/>
          <w:numId w:val="25"/>
        </w:numPr>
        <w:jc w:val="both"/>
        <w:rPr>
          <w:rFonts w:ascii="Arial" w:hAnsi="Arial"/>
          <w:sz w:val="22"/>
          <w:szCs w:val="22"/>
        </w:rPr>
      </w:pPr>
      <w:r>
        <w:rPr>
          <w:rFonts w:ascii="Arial" w:hAnsi="Arial"/>
          <w:sz w:val="22"/>
          <w:szCs w:val="22"/>
        </w:rPr>
        <w:t xml:space="preserve">A number of sensitivity analyses </w:t>
      </w:r>
      <w:r w:rsidR="00C2017A">
        <w:rPr>
          <w:rFonts w:ascii="Arial" w:hAnsi="Arial"/>
          <w:sz w:val="22"/>
          <w:szCs w:val="22"/>
        </w:rPr>
        <w:t xml:space="preserve">were </w:t>
      </w:r>
      <w:r>
        <w:rPr>
          <w:rFonts w:ascii="Arial" w:hAnsi="Arial"/>
          <w:sz w:val="22"/>
          <w:szCs w:val="22"/>
        </w:rPr>
        <w:t>presented in the resubmission (see tables below).</w:t>
      </w:r>
    </w:p>
    <w:p w:rsidR="009522B8" w:rsidRDefault="009522B8" w:rsidP="009522B8">
      <w:pPr>
        <w:pStyle w:val="ListParagraph"/>
        <w:ind w:left="709"/>
        <w:jc w:val="both"/>
        <w:rPr>
          <w:rFonts w:ascii="Arial" w:hAnsi="Arial"/>
          <w:sz w:val="22"/>
          <w:szCs w:val="22"/>
        </w:rPr>
      </w:pPr>
    </w:p>
    <w:p w:rsidR="00567C06" w:rsidRPr="00567C06" w:rsidRDefault="00567C06" w:rsidP="00567C06">
      <w:pPr>
        <w:pStyle w:val="Caption"/>
        <w:spacing w:after="0"/>
        <w:ind w:firstLine="709"/>
        <w:rPr>
          <w:rFonts w:ascii="Arial Narrow" w:hAnsi="Arial Narrow"/>
          <w:sz w:val="20"/>
          <w:szCs w:val="20"/>
        </w:rPr>
      </w:pPr>
      <w:bookmarkStart w:id="1" w:name="_Toc361062879"/>
      <w:bookmarkStart w:id="2" w:name="_Toc396488392"/>
      <w:r w:rsidRPr="00567C06">
        <w:rPr>
          <w:rFonts w:ascii="Arial Narrow" w:hAnsi="Arial Narrow"/>
          <w:sz w:val="20"/>
          <w:szCs w:val="20"/>
        </w:rPr>
        <w:t>Description and rationale for the sensitivity analyses presented</w:t>
      </w:r>
      <w:bookmarkEnd w:id="1"/>
      <w:bookmarkEnd w:id="2"/>
    </w:p>
    <w:tbl>
      <w:tblPr>
        <w:tblStyle w:val="Submissionstandard"/>
        <w:tblW w:w="0" w:type="auto"/>
        <w:tblInd w:w="817" w:type="dxa"/>
        <w:tblLook w:val="04A0" w:firstRow="1" w:lastRow="0" w:firstColumn="1" w:lastColumn="0" w:noHBand="0" w:noVBand="1"/>
      </w:tblPr>
      <w:tblGrid>
        <w:gridCol w:w="1475"/>
        <w:gridCol w:w="6950"/>
      </w:tblGrid>
      <w:tr w:rsidR="00567C06" w:rsidRPr="00567C06" w:rsidTr="00567C06">
        <w:trPr>
          <w:cnfStyle w:val="100000000000" w:firstRow="1" w:lastRow="0" w:firstColumn="0" w:lastColumn="0" w:oddVBand="0" w:evenVBand="0" w:oddHBand="0" w:evenHBand="0" w:firstRowFirstColumn="0" w:firstRowLastColumn="0" w:lastRowFirstColumn="0" w:lastRowLastColumn="0"/>
        </w:trPr>
        <w:tc>
          <w:tcPr>
            <w:tcW w:w="1475" w:type="dxa"/>
          </w:tcPr>
          <w:p w:rsidR="00567C06" w:rsidRPr="00567C06" w:rsidRDefault="00567C06" w:rsidP="00567C06">
            <w:pPr>
              <w:pStyle w:val="Table"/>
              <w:rPr>
                <w:rStyle w:val="Small"/>
                <w:rFonts w:ascii="Arial Narrow" w:hAnsi="Arial Narrow"/>
                <w:szCs w:val="20"/>
              </w:rPr>
            </w:pPr>
            <w:r w:rsidRPr="00567C06">
              <w:rPr>
                <w:rStyle w:val="Small"/>
                <w:rFonts w:ascii="Arial Narrow" w:hAnsi="Arial Narrow"/>
                <w:szCs w:val="20"/>
              </w:rPr>
              <w:t xml:space="preserve">Analysis </w:t>
            </w:r>
          </w:p>
        </w:tc>
        <w:tc>
          <w:tcPr>
            <w:tcW w:w="6950" w:type="dxa"/>
          </w:tcPr>
          <w:p w:rsidR="00567C06" w:rsidRPr="00567C06" w:rsidRDefault="00567C06" w:rsidP="00567C06">
            <w:pPr>
              <w:pStyle w:val="Table"/>
              <w:rPr>
                <w:rStyle w:val="Small"/>
                <w:rFonts w:ascii="Arial Narrow" w:hAnsi="Arial Narrow"/>
                <w:szCs w:val="20"/>
              </w:rPr>
            </w:pPr>
            <w:r w:rsidRPr="00567C06">
              <w:rPr>
                <w:rStyle w:val="Small"/>
                <w:rFonts w:ascii="Arial Narrow" w:hAnsi="Arial Narrow"/>
                <w:szCs w:val="20"/>
              </w:rPr>
              <w:t>Rationale for the values selected</w:t>
            </w:r>
          </w:p>
        </w:tc>
      </w:tr>
      <w:tr w:rsidR="00567C06" w:rsidRPr="00567C06" w:rsidTr="00567C06">
        <w:tc>
          <w:tcPr>
            <w:tcW w:w="1475" w:type="dxa"/>
          </w:tcPr>
          <w:p w:rsidR="00567C06" w:rsidRPr="00567C06" w:rsidRDefault="00567C06" w:rsidP="00F90FBF">
            <w:pPr>
              <w:pStyle w:val="Table"/>
              <w:rPr>
                <w:rStyle w:val="Small"/>
                <w:rFonts w:ascii="Arial Narrow" w:hAnsi="Arial Narrow"/>
                <w:szCs w:val="20"/>
              </w:rPr>
            </w:pPr>
            <w:r w:rsidRPr="00567C06">
              <w:rPr>
                <w:rStyle w:val="Small"/>
                <w:rFonts w:ascii="Arial Narrow" w:hAnsi="Arial Narrow"/>
                <w:szCs w:val="20"/>
              </w:rPr>
              <w:t>Time horizon</w:t>
            </w:r>
          </w:p>
        </w:tc>
        <w:tc>
          <w:tcPr>
            <w:tcW w:w="6950" w:type="dxa"/>
          </w:tcPr>
          <w:p w:rsidR="00567C06" w:rsidRPr="00567C06" w:rsidRDefault="00567C06" w:rsidP="00F90FBF">
            <w:pPr>
              <w:pStyle w:val="Table"/>
              <w:rPr>
                <w:rStyle w:val="Small"/>
                <w:rFonts w:ascii="Arial Narrow" w:hAnsi="Arial Narrow"/>
                <w:szCs w:val="20"/>
              </w:rPr>
            </w:pPr>
            <w:r w:rsidRPr="00567C06">
              <w:rPr>
                <w:rStyle w:val="Small"/>
                <w:rFonts w:ascii="Arial Narrow" w:hAnsi="Arial Narrow"/>
                <w:szCs w:val="20"/>
              </w:rPr>
              <w:t>The time horizon was varied between 3, 5 and 10 years</w:t>
            </w:r>
          </w:p>
        </w:tc>
      </w:tr>
      <w:tr w:rsidR="00567C06" w:rsidRPr="00567C06" w:rsidTr="00567C06">
        <w:tc>
          <w:tcPr>
            <w:tcW w:w="1475" w:type="dxa"/>
          </w:tcPr>
          <w:p w:rsidR="00567C06" w:rsidRPr="00567C06" w:rsidRDefault="00567C06" w:rsidP="00F90FBF">
            <w:pPr>
              <w:pStyle w:val="Table"/>
              <w:rPr>
                <w:rStyle w:val="Small"/>
                <w:rFonts w:ascii="Arial Narrow" w:hAnsi="Arial Narrow"/>
                <w:szCs w:val="20"/>
              </w:rPr>
            </w:pPr>
            <w:r w:rsidRPr="00567C06">
              <w:rPr>
                <w:rStyle w:val="Small"/>
                <w:rFonts w:ascii="Arial Narrow" w:hAnsi="Arial Narrow"/>
                <w:szCs w:val="20"/>
              </w:rPr>
              <w:t>Parametric models</w:t>
            </w:r>
          </w:p>
        </w:tc>
        <w:tc>
          <w:tcPr>
            <w:tcW w:w="6950" w:type="dxa"/>
          </w:tcPr>
          <w:p w:rsidR="00567C06" w:rsidRPr="00567C06" w:rsidRDefault="00567C06" w:rsidP="00F90FBF">
            <w:pPr>
              <w:pStyle w:val="Table"/>
              <w:rPr>
                <w:rStyle w:val="Small"/>
                <w:rFonts w:ascii="Arial Narrow" w:hAnsi="Arial Narrow"/>
                <w:szCs w:val="20"/>
              </w:rPr>
            </w:pPr>
            <w:r w:rsidRPr="00567C06">
              <w:rPr>
                <w:rStyle w:val="Small"/>
                <w:rFonts w:ascii="Arial Narrow" w:hAnsi="Arial Narrow"/>
                <w:szCs w:val="20"/>
              </w:rPr>
              <w:t>Best fitting models in place of weighted average:</w:t>
            </w:r>
          </w:p>
          <w:p w:rsidR="00567C06" w:rsidRPr="00567C06" w:rsidRDefault="00567C06" w:rsidP="00F90FBF">
            <w:pPr>
              <w:pStyle w:val="TableBullets"/>
              <w:rPr>
                <w:rStyle w:val="Small"/>
                <w:rFonts w:ascii="Arial Narrow" w:hAnsi="Arial Narrow"/>
                <w:szCs w:val="20"/>
              </w:rPr>
            </w:pPr>
            <w:r w:rsidRPr="00567C06">
              <w:rPr>
                <w:rStyle w:val="Small"/>
                <w:rFonts w:ascii="Arial Narrow" w:hAnsi="Arial Narrow"/>
                <w:szCs w:val="20"/>
              </w:rPr>
              <w:t>Extreme value for PFS</w:t>
            </w:r>
          </w:p>
          <w:p w:rsidR="00567C06" w:rsidRPr="00567C06" w:rsidRDefault="00567C06" w:rsidP="00F90FBF">
            <w:pPr>
              <w:pStyle w:val="TableBullets"/>
              <w:rPr>
                <w:rStyle w:val="Small"/>
                <w:rFonts w:ascii="Arial Narrow" w:hAnsi="Arial Narrow"/>
                <w:szCs w:val="20"/>
              </w:rPr>
            </w:pPr>
            <w:r w:rsidRPr="00567C06">
              <w:rPr>
                <w:rStyle w:val="Small"/>
                <w:rFonts w:ascii="Arial Narrow" w:hAnsi="Arial Narrow"/>
                <w:szCs w:val="20"/>
              </w:rPr>
              <w:t>Log normal for OS</w:t>
            </w:r>
          </w:p>
        </w:tc>
      </w:tr>
      <w:tr w:rsidR="00567C06" w:rsidRPr="00567C06" w:rsidTr="00567C06">
        <w:tc>
          <w:tcPr>
            <w:tcW w:w="1475" w:type="dxa"/>
          </w:tcPr>
          <w:p w:rsidR="00567C06" w:rsidRPr="00567C06" w:rsidRDefault="00567C06" w:rsidP="00F90FBF">
            <w:pPr>
              <w:pStyle w:val="Table"/>
              <w:rPr>
                <w:rStyle w:val="Small"/>
                <w:rFonts w:ascii="Arial Narrow" w:hAnsi="Arial Narrow"/>
                <w:szCs w:val="20"/>
              </w:rPr>
            </w:pPr>
            <w:r w:rsidRPr="00567C06">
              <w:rPr>
                <w:rStyle w:val="Small"/>
                <w:rFonts w:ascii="Arial Narrow" w:hAnsi="Arial Narrow"/>
                <w:szCs w:val="20"/>
              </w:rPr>
              <w:t>Utility values</w:t>
            </w:r>
          </w:p>
        </w:tc>
        <w:tc>
          <w:tcPr>
            <w:tcW w:w="6950" w:type="dxa"/>
          </w:tcPr>
          <w:p w:rsidR="00567C06" w:rsidRPr="00567C06" w:rsidRDefault="00567C06" w:rsidP="00F90FBF">
            <w:pPr>
              <w:pStyle w:val="Table"/>
              <w:rPr>
                <w:rStyle w:val="Small"/>
                <w:rFonts w:ascii="Arial Narrow" w:hAnsi="Arial Narrow"/>
                <w:szCs w:val="20"/>
              </w:rPr>
            </w:pPr>
            <w:r w:rsidRPr="00567C06">
              <w:rPr>
                <w:rStyle w:val="Small"/>
                <w:rFonts w:ascii="Arial Narrow" w:hAnsi="Arial Narrow"/>
                <w:szCs w:val="20"/>
              </w:rPr>
              <w:t>The utility for stable disease was varied as follows:</w:t>
            </w:r>
          </w:p>
          <w:p w:rsidR="00567C06" w:rsidRPr="00567C06" w:rsidRDefault="00567C06" w:rsidP="00F90FBF">
            <w:pPr>
              <w:pStyle w:val="TableBullets"/>
              <w:rPr>
                <w:rStyle w:val="Small"/>
                <w:rFonts w:ascii="Arial Narrow" w:hAnsi="Arial Narrow"/>
                <w:szCs w:val="20"/>
              </w:rPr>
            </w:pPr>
            <w:r w:rsidRPr="00567C06">
              <w:rPr>
                <w:rStyle w:val="Small"/>
                <w:rFonts w:ascii="Arial Narrow" w:hAnsi="Arial Narrow"/>
                <w:szCs w:val="20"/>
              </w:rPr>
              <w:t xml:space="preserve">Parity between groups at </w:t>
            </w:r>
            <w:r w:rsidRPr="00D652B9">
              <w:rPr>
                <w:rStyle w:val="Small"/>
                <w:rFonts w:ascii="Arial Narrow" w:hAnsi="Arial Narrow"/>
                <w:szCs w:val="20"/>
              </w:rPr>
              <w:t>0.71</w:t>
            </w:r>
            <w:r w:rsidRPr="00567C06">
              <w:rPr>
                <w:rStyle w:val="Small"/>
                <w:rFonts w:ascii="Arial Narrow" w:hAnsi="Arial Narrow"/>
                <w:szCs w:val="20"/>
              </w:rPr>
              <w:t xml:space="preserve"> (average best on treatment value from MM-003)</w:t>
            </w:r>
          </w:p>
          <w:p w:rsidR="00567C06" w:rsidRPr="00567C06" w:rsidRDefault="00567C06" w:rsidP="00F90FBF">
            <w:pPr>
              <w:pStyle w:val="TableBullets"/>
              <w:rPr>
                <w:rStyle w:val="Small"/>
                <w:rFonts w:ascii="Arial Narrow" w:hAnsi="Arial Narrow"/>
                <w:szCs w:val="20"/>
              </w:rPr>
            </w:pPr>
            <w:r w:rsidRPr="00567C06">
              <w:rPr>
                <w:rStyle w:val="Small"/>
                <w:rFonts w:ascii="Arial Narrow" w:hAnsi="Arial Narrow"/>
                <w:szCs w:val="20"/>
              </w:rPr>
              <w:t xml:space="preserve">Parity between groups at </w:t>
            </w:r>
            <w:r w:rsidRPr="00D652B9">
              <w:rPr>
                <w:rStyle w:val="Small"/>
                <w:rFonts w:ascii="Arial Narrow" w:hAnsi="Arial Narrow"/>
                <w:szCs w:val="20"/>
              </w:rPr>
              <w:t>0.61</w:t>
            </w:r>
            <w:r w:rsidRPr="00567C06">
              <w:rPr>
                <w:rStyle w:val="Small"/>
                <w:rFonts w:ascii="Arial Narrow" w:hAnsi="Arial Narrow"/>
                <w:szCs w:val="20"/>
              </w:rPr>
              <w:t xml:space="preserve"> (baseline value from MM-oo3)</w:t>
            </w:r>
          </w:p>
          <w:p w:rsidR="00567C06" w:rsidRPr="00567C06" w:rsidRDefault="00567C06" w:rsidP="00F90FBF">
            <w:pPr>
              <w:pStyle w:val="TableBullets"/>
              <w:rPr>
                <w:rStyle w:val="Small"/>
                <w:rFonts w:ascii="Arial Narrow" w:hAnsi="Arial Narrow"/>
                <w:szCs w:val="20"/>
              </w:rPr>
            </w:pPr>
            <w:r w:rsidRPr="00567C06">
              <w:rPr>
                <w:rStyle w:val="Small"/>
                <w:rFonts w:ascii="Arial Narrow" w:hAnsi="Arial Narrow"/>
                <w:szCs w:val="20"/>
              </w:rPr>
              <w:t xml:space="preserve">Different between groups at 0.74 and 0.61 (as per MM-003) </w:t>
            </w:r>
          </w:p>
        </w:tc>
      </w:tr>
      <w:tr w:rsidR="00567C06" w:rsidRPr="00567C06" w:rsidTr="00567C06">
        <w:tc>
          <w:tcPr>
            <w:tcW w:w="1475" w:type="dxa"/>
          </w:tcPr>
          <w:p w:rsidR="00567C06" w:rsidRPr="00567C06" w:rsidRDefault="00567C06" w:rsidP="00F90FBF">
            <w:pPr>
              <w:pStyle w:val="Table"/>
              <w:rPr>
                <w:rStyle w:val="Small"/>
                <w:rFonts w:ascii="Arial Narrow" w:hAnsi="Arial Narrow"/>
                <w:szCs w:val="20"/>
              </w:rPr>
            </w:pPr>
            <w:r w:rsidRPr="00567C06">
              <w:rPr>
                <w:rStyle w:val="Small"/>
                <w:rFonts w:ascii="Arial Narrow" w:hAnsi="Arial Narrow"/>
                <w:szCs w:val="20"/>
              </w:rPr>
              <w:t>Concomitant medication</w:t>
            </w:r>
          </w:p>
        </w:tc>
        <w:tc>
          <w:tcPr>
            <w:tcW w:w="6950" w:type="dxa"/>
          </w:tcPr>
          <w:p w:rsidR="00567C06" w:rsidRPr="00567C06" w:rsidRDefault="00567C06" w:rsidP="00F90FBF">
            <w:pPr>
              <w:pStyle w:val="Table"/>
              <w:rPr>
                <w:rStyle w:val="Small"/>
                <w:rFonts w:ascii="Arial Narrow" w:hAnsi="Arial Narrow"/>
                <w:szCs w:val="20"/>
              </w:rPr>
            </w:pPr>
            <w:r w:rsidRPr="00567C06">
              <w:rPr>
                <w:rStyle w:val="Small"/>
                <w:rFonts w:ascii="Arial Narrow" w:hAnsi="Arial Narrow"/>
                <w:szCs w:val="20"/>
              </w:rPr>
              <w:t>The estimated cost of concomitant medications were varied arbitrarily as follows:</w:t>
            </w:r>
          </w:p>
          <w:p w:rsidR="00567C06" w:rsidRPr="00567C06" w:rsidRDefault="00567C06" w:rsidP="00F90FBF">
            <w:pPr>
              <w:pStyle w:val="TableBullets"/>
              <w:rPr>
                <w:rStyle w:val="Small"/>
                <w:rFonts w:ascii="Arial Narrow" w:hAnsi="Arial Narrow"/>
                <w:szCs w:val="20"/>
              </w:rPr>
            </w:pPr>
            <w:r w:rsidRPr="00567C06">
              <w:rPr>
                <w:rStyle w:val="Small"/>
                <w:rFonts w:ascii="Arial Narrow" w:hAnsi="Arial Narrow"/>
                <w:szCs w:val="20"/>
              </w:rPr>
              <w:t>Different at $</w:t>
            </w:r>
            <w:r w:rsidR="00E22A67">
              <w:rPr>
                <w:rStyle w:val="Small"/>
                <w:rFonts w:ascii="Arial Narrow" w:hAnsi="Arial Narrow"/>
                <w:noProof/>
                <w:color w:val="000000"/>
                <w:szCs w:val="20"/>
                <w:highlight w:val="black"/>
              </w:rPr>
              <w:t>''''''''''</w:t>
            </w:r>
            <w:r w:rsidRPr="00567C06">
              <w:rPr>
                <w:rStyle w:val="Small"/>
                <w:rFonts w:ascii="Arial Narrow" w:hAnsi="Arial Narrow"/>
                <w:szCs w:val="20"/>
              </w:rPr>
              <w:t xml:space="preserve"> per month for POM+LDD and $</w:t>
            </w:r>
            <w:r w:rsidR="00E22A67">
              <w:rPr>
                <w:rStyle w:val="Small"/>
                <w:rFonts w:ascii="Arial Narrow" w:hAnsi="Arial Narrow"/>
                <w:noProof/>
                <w:color w:val="000000"/>
                <w:szCs w:val="20"/>
                <w:highlight w:val="black"/>
              </w:rPr>
              <w:t>''''</w:t>
            </w:r>
            <w:r w:rsidRPr="00567C06">
              <w:rPr>
                <w:rStyle w:val="Small"/>
                <w:rFonts w:ascii="Arial Narrow" w:hAnsi="Arial Narrow"/>
                <w:szCs w:val="20"/>
              </w:rPr>
              <w:t xml:space="preserve"> for HDD</w:t>
            </w:r>
          </w:p>
          <w:p w:rsidR="00567C06" w:rsidRPr="00567C06" w:rsidRDefault="00567C06" w:rsidP="00F90FBF">
            <w:pPr>
              <w:pStyle w:val="TableBullets"/>
              <w:rPr>
                <w:rStyle w:val="Small"/>
                <w:rFonts w:ascii="Arial Narrow" w:hAnsi="Arial Narrow"/>
                <w:szCs w:val="20"/>
              </w:rPr>
            </w:pPr>
            <w:r w:rsidRPr="00567C06">
              <w:rPr>
                <w:rStyle w:val="Small"/>
                <w:rFonts w:ascii="Arial Narrow" w:hAnsi="Arial Narrow"/>
                <w:szCs w:val="20"/>
              </w:rPr>
              <w:t>Equal at $</w:t>
            </w:r>
            <w:r w:rsidR="00E22A67">
              <w:rPr>
                <w:rStyle w:val="Small"/>
                <w:rFonts w:ascii="Arial Narrow" w:hAnsi="Arial Narrow"/>
                <w:noProof/>
                <w:color w:val="000000"/>
                <w:szCs w:val="20"/>
                <w:highlight w:val="black"/>
              </w:rPr>
              <w:t>''''''</w:t>
            </w:r>
            <w:r w:rsidRPr="00567C06">
              <w:rPr>
                <w:rStyle w:val="Small"/>
                <w:rFonts w:ascii="Arial Narrow" w:hAnsi="Arial Narrow"/>
                <w:szCs w:val="20"/>
              </w:rPr>
              <w:t xml:space="preserve"> per month for each of POM+LDD and HDD</w:t>
            </w:r>
          </w:p>
        </w:tc>
      </w:tr>
    </w:tbl>
    <w:p w:rsidR="00567C06" w:rsidRPr="00567C06" w:rsidRDefault="009B0021" w:rsidP="00F62F2A">
      <w:pPr>
        <w:pStyle w:val="CaptionFootnote"/>
        <w:ind w:firstLine="720"/>
        <w:rPr>
          <w:rFonts w:ascii="Arial Narrow" w:hAnsi="Arial Narrow"/>
          <w:sz w:val="20"/>
          <w:szCs w:val="20"/>
        </w:rPr>
      </w:pPr>
      <w:bookmarkStart w:id="3" w:name="_Ref360554465"/>
      <w:bookmarkStart w:id="4" w:name="_Ref360694972"/>
      <w:bookmarkStart w:id="5" w:name="_Toc361062880"/>
      <w:r>
        <w:rPr>
          <w:rFonts w:ascii="Arial Narrow" w:hAnsi="Arial Narrow"/>
          <w:sz w:val="20"/>
          <w:szCs w:val="20"/>
        </w:rPr>
        <w:t>Source: Table D-7 of the resubmission, p17.</w:t>
      </w:r>
    </w:p>
    <w:p w:rsidR="00567C06" w:rsidRPr="00567C06" w:rsidRDefault="00567C06" w:rsidP="00567C06">
      <w:pPr>
        <w:pStyle w:val="NoSpacing"/>
        <w:rPr>
          <w:rFonts w:ascii="Arial Narrow" w:hAnsi="Arial Narrow"/>
          <w:sz w:val="20"/>
          <w:szCs w:val="20"/>
        </w:rPr>
      </w:pPr>
      <w:bookmarkStart w:id="6" w:name="_Ref381880765"/>
      <w:bookmarkEnd w:id="3"/>
      <w:bookmarkEnd w:id="4"/>
    </w:p>
    <w:p w:rsidR="00567C06" w:rsidRPr="00567C06" w:rsidRDefault="00567C06" w:rsidP="00567C06">
      <w:pPr>
        <w:pStyle w:val="Caption"/>
        <w:spacing w:after="0"/>
        <w:ind w:firstLine="720"/>
        <w:rPr>
          <w:rFonts w:ascii="Arial Narrow" w:hAnsi="Arial Narrow"/>
          <w:sz w:val="20"/>
          <w:szCs w:val="20"/>
        </w:rPr>
      </w:pPr>
      <w:bookmarkStart w:id="7" w:name="_Toc396488393"/>
      <w:bookmarkEnd w:id="6"/>
      <w:r w:rsidRPr="00567C06">
        <w:rPr>
          <w:rFonts w:ascii="Arial Narrow" w:hAnsi="Arial Narrow"/>
          <w:sz w:val="20"/>
          <w:szCs w:val="20"/>
        </w:rPr>
        <w:t>One way sensitivity analysis results</w:t>
      </w:r>
      <w:bookmarkEnd w:id="5"/>
      <w:bookmarkEnd w:id="7"/>
    </w:p>
    <w:tbl>
      <w:tblPr>
        <w:tblStyle w:val="Submissionstandard"/>
        <w:tblW w:w="8411" w:type="dxa"/>
        <w:tblInd w:w="817" w:type="dxa"/>
        <w:tblLayout w:type="fixed"/>
        <w:tblLook w:val="00A0" w:firstRow="1" w:lastRow="0" w:firstColumn="1" w:lastColumn="0" w:noHBand="0" w:noVBand="0"/>
      </w:tblPr>
      <w:tblGrid>
        <w:gridCol w:w="1814"/>
        <w:gridCol w:w="1326"/>
        <w:gridCol w:w="1325"/>
        <w:gridCol w:w="1194"/>
        <w:gridCol w:w="1326"/>
        <w:gridCol w:w="1426"/>
      </w:tblGrid>
      <w:tr w:rsidR="00567C06" w:rsidRPr="00567C06" w:rsidTr="00F62F2A">
        <w:trPr>
          <w:cnfStyle w:val="100000000000" w:firstRow="1" w:lastRow="0" w:firstColumn="0" w:lastColumn="0" w:oddVBand="0" w:evenVBand="0" w:oddHBand="0" w:evenHBand="0" w:firstRowFirstColumn="0" w:firstRowLastColumn="0" w:lastRowFirstColumn="0" w:lastRowLastColumn="0"/>
          <w:trHeight w:val="253"/>
        </w:trPr>
        <w:tc>
          <w:tcPr>
            <w:tcW w:w="1814" w:type="dxa"/>
            <w:vMerge w:val="restart"/>
            <w:shd w:val="clear" w:color="auto" w:fill="A6A6A6" w:themeFill="background1" w:themeFillShade="A6"/>
          </w:tcPr>
          <w:p w:rsidR="00567C06" w:rsidRPr="00567C06" w:rsidRDefault="00567C06" w:rsidP="00567C06">
            <w:pPr>
              <w:pStyle w:val="Table"/>
              <w:rPr>
                <w:rStyle w:val="Small"/>
                <w:rFonts w:ascii="Arial Narrow" w:hAnsi="Arial Narrow"/>
                <w:szCs w:val="20"/>
              </w:rPr>
            </w:pPr>
            <w:r w:rsidRPr="00567C06">
              <w:rPr>
                <w:rStyle w:val="Small"/>
                <w:rFonts w:ascii="Arial Narrow" w:hAnsi="Arial Narrow"/>
                <w:szCs w:val="20"/>
              </w:rPr>
              <w:t>Analysis</w:t>
            </w:r>
          </w:p>
        </w:tc>
        <w:tc>
          <w:tcPr>
            <w:tcW w:w="1326" w:type="dxa"/>
            <w:shd w:val="clear" w:color="auto" w:fill="A6A6A6" w:themeFill="background1" w:themeFillShade="A6"/>
          </w:tcPr>
          <w:p w:rsidR="00567C06" w:rsidRPr="00567C06" w:rsidRDefault="00567C06" w:rsidP="00567C06">
            <w:pPr>
              <w:pStyle w:val="TableCentre"/>
              <w:rPr>
                <w:rStyle w:val="Small"/>
                <w:rFonts w:ascii="Arial Narrow" w:hAnsi="Arial Narrow"/>
                <w:szCs w:val="20"/>
              </w:rPr>
            </w:pPr>
            <w:r w:rsidRPr="00567C06">
              <w:rPr>
                <w:rStyle w:val="Small"/>
                <w:rFonts w:ascii="Arial Narrow" w:hAnsi="Arial Narrow"/>
                <w:szCs w:val="20"/>
              </w:rPr>
              <w:t>Base Case</w:t>
            </w:r>
          </w:p>
        </w:tc>
        <w:tc>
          <w:tcPr>
            <w:tcW w:w="2518" w:type="dxa"/>
            <w:gridSpan w:val="2"/>
            <w:shd w:val="clear" w:color="auto" w:fill="A6A6A6" w:themeFill="background1" w:themeFillShade="A6"/>
          </w:tcPr>
          <w:p w:rsidR="00567C06" w:rsidRPr="00567C06" w:rsidRDefault="00567C06" w:rsidP="00567C06">
            <w:pPr>
              <w:pStyle w:val="TableCentre"/>
              <w:rPr>
                <w:rStyle w:val="Small"/>
                <w:rFonts w:ascii="Arial Narrow" w:hAnsi="Arial Narrow"/>
                <w:szCs w:val="20"/>
              </w:rPr>
            </w:pPr>
            <w:r w:rsidRPr="00567C06">
              <w:rPr>
                <w:rStyle w:val="Small"/>
                <w:rFonts w:ascii="Arial Narrow" w:hAnsi="Arial Narrow"/>
                <w:szCs w:val="20"/>
              </w:rPr>
              <w:t>Worst Case</w:t>
            </w:r>
          </w:p>
        </w:tc>
        <w:tc>
          <w:tcPr>
            <w:tcW w:w="2752" w:type="dxa"/>
            <w:gridSpan w:val="2"/>
            <w:shd w:val="clear" w:color="auto" w:fill="A6A6A6" w:themeFill="background1" w:themeFillShade="A6"/>
          </w:tcPr>
          <w:p w:rsidR="00567C06" w:rsidRPr="00567C06" w:rsidRDefault="00567C06" w:rsidP="00567C06">
            <w:pPr>
              <w:pStyle w:val="TableCentre"/>
              <w:rPr>
                <w:rStyle w:val="Small"/>
                <w:rFonts w:ascii="Arial Narrow" w:hAnsi="Arial Narrow"/>
                <w:szCs w:val="20"/>
              </w:rPr>
            </w:pPr>
            <w:r w:rsidRPr="00567C06">
              <w:rPr>
                <w:rStyle w:val="Small"/>
                <w:rFonts w:ascii="Arial Narrow" w:hAnsi="Arial Narrow"/>
                <w:szCs w:val="20"/>
              </w:rPr>
              <w:t>Best Case</w:t>
            </w:r>
          </w:p>
        </w:tc>
      </w:tr>
      <w:tr w:rsidR="00567C06" w:rsidRPr="00567C06" w:rsidTr="00F62F2A">
        <w:trPr>
          <w:trHeight w:val="253"/>
        </w:trPr>
        <w:tc>
          <w:tcPr>
            <w:tcW w:w="1814" w:type="dxa"/>
            <w:vMerge/>
            <w:shd w:val="clear" w:color="auto" w:fill="A6A6A6" w:themeFill="background1" w:themeFillShade="A6"/>
          </w:tcPr>
          <w:p w:rsidR="00567C06" w:rsidRPr="00567C06" w:rsidRDefault="00567C06" w:rsidP="00F90FBF">
            <w:pPr>
              <w:pStyle w:val="Table"/>
              <w:rPr>
                <w:rStyle w:val="Small"/>
                <w:rFonts w:ascii="Arial Narrow" w:hAnsi="Arial Narrow"/>
                <w:szCs w:val="20"/>
              </w:rPr>
            </w:pPr>
          </w:p>
        </w:tc>
        <w:tc>
          <w:tcPr>
            <w:tcW w:w="1326" w:type="dxa"/>
            <w:shd w:val="clear" w:color="auto" w:fill="A6A6A6" w:themeFill="background1" w:themeFillShade="A6"/>
          </w:tcPr>
          <w:p w:rsidR="00567C06" w:rsidRPr="00567C06" w:rsidRDefault="00567C06" w:rsidP="00F90FBF">
            <w:pPr>
              <w:pStyle w:val="TableCentre"/>
              <w:rPr>
                <w:rStyle w:val="Small"/>
                <w:rFonts w:ascii="Arial Narrow" w:hAnsi="Arial Narrow"/>
                <w:szCs w:val="20"/>
              </w:rPr>
            </w:pPr>
            <w:r w:rsidRPr="00567C06">
              <w:rPr>
                <w:rStyle w:val="Small"/>
                <w:rFonts w:ascii="Arial Narrow" w:hAnsi="Arial Narrow"/>
                <w:szCs w:val="20"/>
              </w:rPr>
              <w:t>Value</w:t>
            </w:r>
          </w:p>
        </w:tc>
        <w:tc>
          <w:tcPr>
            <w:tcW w:w="1325" w:type="dxa"/>
            <w:shd w:val="clear" w:color="auto" w:fill="A6A6A6" w:themeFill="background1" w:themeFillShade="A6"/>
          </w:tcPr>
          <w:p w:rsidR="00567C06" w:rsidRPr="00567C06" w:rsidRDefault="00567C06" w:rsidP="00F90FBF">
            <w:pPr>
              <w:pStyle w:val="TableCentre"/>
              <w:rPr>
                <w:rStyle w:val="Small"/>
                <w:rFonts w:ascii="Arial Narrow" w:hAnsi="Arial Narrow"/>
                <w:szCs w:val="20"/>
              </w:rPr>
            </w:pPr>
            <w:r w:rsidRPr="00567C06">
              <w:rPr>
                <w:rStyle w:val="Small"/>
                <w:rFonts w:ascii="Arial Narrow" w:hAnsi="Arial Narrow"/>
                <w:szCs w:val="20"/>
              </w:rPr>
              <w:t>Value</w:t>
            </w:r>
          </w:p>
        </w:tc>
        <w:tc>
          <w:tcPr>
            <w:tcW w:w="1194" w:type="dxa"/>
            <w:shd w:val="clear" w:color="auto" w:fill="A6A6A6" w:themeFill="background1" w:themeFillShade="A6"/>
          </w:tcPr>
          <w:p w:rsidR="00567C06" w:rsidRPr="00567C06" w:rsidRDefault="00567C06" w:rsidP="00F90FBF">
            <w:pPr>
              <w:pStyle w:val="TableCentre"/>
              <w:rPr>
                <w:rStyle w:val="Small"/>
                <w:rFonts w:ascii="Arial Narrow" w:hAnsi="Arial Narrow"/>
                <w:szCs w:val="20"/>
              </w:rPr>
            </w:pPr>
            <w:r w:rsidRPr="00567C06">
              <w:rPr>
                <w:rStyle w:val="Small"/>
                <w:rFonts w:ascii="Arial Narrow" w:hAnsi="Arial Narrow"/>
                <w:szCs w:val="20"/>
              </w:rPr>
              <w:t>Cost/QALY</w:t>
            </w:r>
          </w:p>
        </w:tc>
        <w:tc>
          <w:tcPr>
            <w:tcW w:w="1326" w:type="dxa"/>
            <w:shd w:val="clear" w:color="auto" w:fill="A6A6A6" w:themeFill="background1" w:themeFillShade="A6"/>
          </w:tcPr>
          <w:p w:rsidR="00567C06" w:rsidRPr="00567C06" w:rsidRDefault="00567C06" w:rsidP="00F90FBF">
            <w:pPr>
              <w:pStyle w:val="TableCentre"/>
              <w:rPr>
                <w:rStyle w:val="Small"/>
                <w:rFonts w:ascii="Arial Narrow" w:hAnsi="Arial Narrow"/>
                <w:szCs w:val="20"/>
              </w:rPr>
            </w:pPr>
            <w:r w:rsidRPr="00567C06">
              <w:rPr>
                <w:rStyle w:val="Small"/>
                <w:rFonts w:ascii="Arial Narrow" w:hAnsi="Arial Narrow"/>
                <w:szCs w:val="20"/>
              </w:rPr>
              <w:t>Value</w:t>
            </w:r>
          </w:p>
        </w:tc>
        <w:tc>
          <w:tcPr>
            <w:tcW w:w="1426" w:type="dxa"/>
            <w:shd w:val="clear" w:color="auto" w:fill="A6A6A6" w:themeFill="background1" w:themeFillShade="A6"/>
          </w:tcPr>
          <w:p w:rsidR="00567C06" w:rsidRPr="00567C06" w:rsidRDefault="00567C06" w:rsidP="00F90FBF">
            <w:pPr>
              <w:pStyle w:val="TableCentre"/>
              <w:rPr>
                <w:rStyle w:val="Small"/>
                <w:rFonts w:ascii="Arial Narrow" w:hAnsi="Arial Narrow"/>
                <w:szCs w:val="20"/>
              </w:rPr>
            </w:pPr>
            <w:r w:rsidRPr="00567C06">
              <w:rPr>
                <w:rStyle w:val="Small"/>
                <w:rFonts w:ascii="Arial Narrow" w:hAnsi="Arial Narrow"/>
                <w:szCs w:val="20"/>
              </w:rPr>
              <w:t>Cost/QALY</w:t>
            </w:r>
          </w:p>
        </w:tc>
      </w:tr>
      <w:tr w:rsidR="00567C06" w:rsidRPr="00567C06" w:rsidTr="00F62F2A">
        <w:trPr>
          <w:trHeight w:val="253"/>
        </w:trPr>
        <w:tc>
          <w:tcPr>
            <w:tcW w:w="1814" w:type="dxa"/>
          </w:tcPr>
          <w:p w:rsidR="00567C06" w:rsidRPr="00567C06" w:rsidRDefault="00567C06" w:rsidP="00F90FBF">
            <w:pPr>
              <w:pStyle w:val="Table"/>
              <w:rPr>
                <w:rStyle w:val="Small"/>
                <w:rFonts w:ascii="Arial Narrow" w:hAnsi="Arial Narrow"/>
                <w:szCs w:val="20"/>
              </w:rPr>
            </w:pPr>
            <w:r w:rsidRPr="00567C06">
              <w:rPr>
                <w:rStyle w:val="Small"/>
                <w:rFonts w:ascii="Arial Narrow" w:hAnsi="Arial Narrow"/>
                <w:szCs w:val="20"/>
              </w:rPr>
              <w:t>Time horizon (years)</w:t>
            </w:r>
          </w:p>
        </w:tc>
        <w:tc>
          <w:tcPr>
            <w:tcW w:w="1326" w:type="dxa"/>
          </w:tcPr>
          <w:p w:rsidR="00567C06" w:rsidRPr="00567C06" w:rsidRDefault="00567C06" w:rsidP="00F90FBF">
            <w:pPr>
              <w:pStyle w:val="TableCentre"/>
              <w:rPr>
                <w:rStyle w:val="Small"/>
                <w:rFonts w:ascii="Arial Narrow" w:hAnsi="Arial Narrow"/>
                <w:szCs w:val="20"/>
              </w:rPr>
            </w:pPr>
            <w:r w:rsidRPr="00567C06">
              <w:rPr>
                <w:rStyle w:val="Small"/>
                <w:rFonts w:ascii="Arial Narrow" w:hAnsi="Arial Narrow"/>
                <w:szCs w:val="20"/>
              </w:rPr>
              <w:t>5</w:t>
            </w:r>
          </w:p>
        </w:tc>
        <w:tc>
          <w:tcPr>
            <w:tcW w:w="1325" w:type="dxa"/>
          </w:tcPr>
          <w:p w:rsidR="00567C06" w:rsidRPr="00567C06" w:rsidRDefault="00567C06" w:rsidP="00F90FBF">
            <w:pPr>
              <w:pStyle w:val="TableCentre"/>
              <w:rPr>
                <w:rStyle w:val="Small"/>
                <w:rFonts w:ascii="Arial Narrow" w:hAnsi="Arial Narrow"/>
                <w:szCs w:val="20"/>
              </w:rPr>
            </w:pPr>
            <w:r w:rsidRPr="00567C06">
              <w:rPr>
                <w:rStyle w:val="Small"/>
                <w:rFonts w:ascii="Arial Narrow" w:hAnsi="Arial Narrow"/>
                <w:szCs w:val="20"/>
              </w:rPr>
              <w:t>3</w:t>
            </w:r>
          </w:p>
        </w:tc>
        <w:tc>
          <w:tcPr>
            <w:tcW w:w="1194" w:type="dxa"/>
            <w:vAlign w:val="bottom"/>
          </w:tcPr>
          <w:p w:rsidR="00567C06" w:rsidRPr="00E22A67" w:rsidRDefault="00E22A67" w:rsidP="00F90FBF">
            <w:pPr>
              <w:pStyle w:val="TableCentre"/>
              <w:rPr>
                <w:rStyle w:val="Small"/>
                <w:rFonts w:ascii="Arial Narrow" w:hAnsi="Arial Narrow"/>
                <w:szCs w:val="20"/>
                <w:highlight w:val="black"/>
              </w:rPr>
            </w:pPr>
            <w:r>
              <w:rPr>
                <w:rStyle w:val="Small"/>
                <w:rFonts w:ascii="Arial Narrow" w:hAnsi="Arial Narrow"/>
                <w:noProof/>
                <w:color w:val="000000"/>
                <w:szCs w:val="20"/>
                <w:highlight w:val="black"/>
              </w:rPr>
              <w:t>'''''''''''''''''''''</w:t>
            </w:r>
          </w:p>
        </w:tc>
        <w:tc>
          <w:tcPr>
            <w:tcW w:w="1326" w:type="dxa"/>
          </w:tcPr>
          <w:p w:rsidR="00567C06" w:rsidRPr="00567C06" w:rsidRDefault="00567C06" w:rsidP="00F90FBF">
            <w:pPr>
              <w:pStyle w:val="TableCentre"/>
              <w:rPr>
                <w:rStyle w:val="Small"/>
                <w:rFonts w:ascii="Arial Narrow" w:hAnsi="Arial Narrow"/>
                <w:szCs w:val="20"/>
              </w:rPr>
            </w:pPr>
            <w:r w:rsidRPr="00567C06">
              <w:rPr>
                <w:rStyle w:val="Small"/>
                <w:rFonts w:ascii="Arial Narrow" w:hAnsi="Arial Narrow"/>
                <w:szCs w:val="20"/>
              </w:rPr>
              <w:t>10</w:t>
            </w:r>
          </w:p>
        </w:tc>
        <w:tc>
          <w:tcPr>
            <w:tcW w:w="1426" w:type="dxa"/>
            <w:vAlign w:val="bottom"/>
          </w:tcPr>
          <w:p w:rsidR="00567C06" w:rsidRPr="00E22A67" w:rsidRDefault="00E22A67" w:rsidP="00F90FBF">
            <w:pPr>
              <w:pStyle w:val="TableCentre"/>
              <w:rPr>
                <w:rStyle w:val="Small"/>
                <w:rFonts w:ascii="Arial Narrow" w:hAnsi="Arial Narrow"/>
                <w:szCs w:val="20"/>
                <w:highlight w:val="black"/>
              </w:rPr>
            </w:pPr>
            <w:r>
              <w:rPr>
                <w:rStyle w:val="Small"/>
                <w:rFonts w:ascii="Arial Narrow" w:hAnsi="Arial Narrow"/>
                <w:noProof/>
                <w:color w:val="000000"/>
                <w:szCs w:val="20"/>
                <w:highlight w:val="black"/>
              </w:rPr>
              <w:t>''''''''''''''''''''</w:t>
            </w:r>
          </w:p>
        </w:tc>
      </w:tr>
      <w:tr w:rsidR="00567C06" w:rsidRPr="00567C06" w:rsidTr="00F62F2A">
        <w:trPr>
          <w:trHeight w:val="253"/>
        </w:trPr>
        <w:tc>
          <w:tcPr>
            <w:tcW w:w="1814" w:type="dxa"/>
          </w:tcPr>
          <w:p w:rsidR="00567C06" w:rsidRPr="00567C06" w:rsidRDefault="00567C06" w:rsidP="00F90FBF">
            <w:pPr>
              <w:pStyle w:val="Table"/>
              <w:rPr>
                <w:rStyle w:val="Small"/>
                <w:rFonts w:ascii="Arial Narrow" w:hAnsi="Arial Narrow"/>
                <w:szCs w:val="20"/>
              </w:rPr>
            </w:pPr>
            <w:r w:rsidRPr="00567C06">
              <w:rPr>
                <w:rStyle w:val="Small"/>
                <w:rFonts w:ascii="Arial Narrow" w:hAnsi="Arial Narrow"/>
                <w:szCs w:val="20"/>
              </w:rPr>
              <w:lastRenderedPageBreak/>
              <w:t>Parametric models</w:t>
            </w:r>
          </w:p>
        </w:tc>
        <w:tc>
          <w:tcPr>
            <w:tcW w:w="1326" w:type="dxa"/>
          </w:tcPr>
          <w:p w:rsidR="00567C06" w:rsidRPr="00567C06" w:rsidRDefault="00567C06" w:rsidP="00F90FBF">
            <w:pPr>
              <w:pStyle w:val="TableCentre"/>
              <w:rPr>
                <w:rStyle w:val="Small"/>
                <w:rFonts w:ascii="Arial Narrow" w:hAnsi="Arial Narrow"/>
                <w:szCs w:val="20"/>
              </w:rPr>
            </w:pPr>
            <w:r w:rsidRPr="00567C06">
              <w:rPr>
                <w:rStyle w:val="Small"/>
                <w:rFonts w:ascii="Arial Narrow" w:hAnsi="Arial Narrow"/>
                <w:szCs w:val="20"/>
              </w:rPr>
              <w:t>Weighted</w:t>
            </w:r>
          </w:p>
        </w:tc>
        <w:tc>
          <w:tcPr>
            <w:tcW w:w="1325" w:type="dxa"/>
          </w:tcPr>
          <w:p w:rsidR="00567C06" w:rsidRPr="00567C06" w:rsidRDefault="00567C06" w:rsidP="00F90FBF">
            <w:pPr>
              <w:pStyle w:val="TableCentre"/>
              <w:rPr>
                <w:rStyle w:val="Small"/>
                <w:rFonts w:ascii="Arial Narrow" w:hAnsi="Arial Narrow"/>
                <w:szCs w:val="20"/>
              </w:rPr>
            </w:pPr>
            <w:r w:rsidRPr="00567C06">
              <w:rPr>
                <w:rStyle w:val="Small"/>
                <w:rFonts w:ascii="Arial Narrow" w:hAnsi="Arial Narrow"/>
                <w:szCs w:val="20"/>
              </w:rPr>
              <w:t>NA</w:t>
            </w:r>
          </w:p>
        </w:tc>
        <w:tc>
          <w:tcPr>
            <w:tcW w:w="1194" w:type="dxa"/>
            <w:vAlign w:val="bottom"/>
          </w:tcPr>
          <w:p w:rsidR="00567C06" w:rsidRPr="00567C06" w:rsidRDefault="00567C06" w:rsidP="00F90FBF">
            <w:pPr>
              <w:pStyle w:val="TableCentre"/>
              <w:rPr>
                <w:rStyle w:val="Small"/>
                <w:rFonts w:ascii="Arial Narrow" w:hAnsi="Arial Narrow"/>
                <w:szCs w:val="20"/>
              </w:rPr>
            </w:pPr>
            <w:r w:rsidRPr="00567C06">
              <w:rPr>
                <w:rStyle w:val="Small"/>
                <w:rFonts w:ascii="Arial Narrow" w:hAnsi="Arial Narrow"/>
                <w:szCs w:val="20"/>
              </w:rPr>
              <w:t>NA</w:t>
            </w:r>
          </w:p>
        </w:tc>
        <w:tc>
          <w:tcPr>
            <w:tcW w:w="1326" w:type="dxa"/>
          </w:tcPr>
          <w:p w:rsidR="00567C06" w:rsidRPr="00567C06" w:rsidRDefault="00567C06" w:rsidP="00F90FBF">
            <w:pPr>
              <w:pStyle w:val="TableCentre"/>
              <w:rPr>
                <w:rStyle w:val="Small"/>
                <w:rFonts w:ascii="Arial Narrow" w:hAnsi="Arial Narrow"/>
                <w:szCs w:val="20"/>
              </w:rPr>
            </w:pPr>
            <w:r w:rsidRPr="00567C06">
              <w:rPr>
                <w:rStyle w:val="Small"/>
                <w:rFonts w:ascii="Arial Narrow" w:hAnsi="Arial Narrow"/>
                <w:szCs w:val="20"/>
              </w:rPr>
              <w:t>Best fitting</w:t>
            </w:r>
          </w:p>
        </w:tc>
        <w:tc>
          <w:tcPr>
            <w:tcW w:w="1426" w:type="dxa"/>
            <w:vAlign w:val="bottom"/>
          </w:tcPr>
          <w:p w:rsidR="00567C06" w:rsidRPr="00E22A67" w:rsidRDefault="00E22A67" w:rsidP="00F90FBF">
            <w:pPr>
              <w:pStyle w:val="TableCentre"/>
              <w:rPr>
                <w:rStyle w:val="Small"/>
                <w:rFonts w:ascii="Arial Narrow" w:hAnsi="Arial Narrow"/>
                <w:szCs w:val="20"/>
                <w:highlight w:val="black"/>
              </w:rPr>
            </w:pPr>
            <w:r>
              <w:rPr>
                <w:rStyle w:val="Small"/>
                <w:rFonts w:ascii="Arial Narrow" w:hAnsi="Arial Narrow"/>
                <w:noProof/>
                <w:color w:val="000000"/>
                <w:szCs w:val="20"/>
                <w:highlight w:val="black"/>
              </w:rPr>
              <w:t>'''''''''''''''''''</w:t>
            </w:r>
          </w:p>
        </w:tc>
      </w:tr>
      <w:tr w:rsidR="00567C06" w:rsidRPr="00567C06" w:rsidTr="00F62F2A">
        <w:trPr>
          <w:trHeight w:val="253"/>
        </w:trPr>
        <w:tc>
          <w:tcPr>
            <w:tcW w:w="1814" w:type="dxa"/>
          </w:tcPr>
          <w:p w:rsidR="00567C06" w:rsidRPr="00567C06" w:rsidRDefault="00567C06" w:rsidP="00F90FBF">
            <w:pPr>
              <w:pStyle w:val="Table"/>
              <w:rPr>
                <w:rStyle w:val="Small"/>
                <w:rFonts w:ascii="Arial Narrow" w:hAnsi="Arial Narrow"/>
                <w:szCs w:val="20"/>
              </w:rPr>
            </w:pPr>
            <w:r w:rsidRPr="00567C06">
              <w:rPr>
                <w:rStyle w:val="Small"/>
                <w:rFonts w:ascii="Arial Narrow" w:hAnsi="Arial Narrow"/>
                <w:szCs w:val="20"/>
              </w:rPr>
              <w:t>Utilities for stable disease</w:t>
            </w:r>
          </w:p>
        </w:tc>
        <w:tc>
          <w:tcPr>
            <w:tcW w:w="1326" w:type="dxa"/>
          </w:tcPr>
          <w:p w:rsidR="00567C06" w:rsidRPr="00567C06" w:rsidRDefault="00567C06" w:rsidP="00F90FBF">
            <w:pPr>
              <w:pStyle w:val="TableCentre"/>
              <w:rPr>
                <w:rStyle w:val="Small"/>
                <w:rFonts w:ascii="Arial Narrow" w:hAnsi="Arial Narrow"/>
                <w:szCs w:val="20"/>
              </w:rPr>
            </w:pPr>
            <w:r w:rsidRPr="00D652B9">
              <w:rPr>
                <w:rStyle w:val="Small"/>
                <w:rFonts w:ascii="Arial Narrow" w:hAnsi="Arial Narrow"/>
                <w:szCs w:val="20"/>
              </w:rPr>
              <w:t>0.71</w:t>
            </w:r>
          </w:p>
        </w:tc>
        <w:tc>
          <w:tcPr>
            <w:tcW w:w="1325" w:type="dxa"/>
            <w:vAlign w:val="bottom"/>
          </w:tcPr>
          <w:p w:rsidR="00567C06" w:rsidRPr="00567C06" w:rsidRDefault="00567C06" w:rsidP="00F90FBF">
            <w:pPr>
              <w:pStyle w:val="TableCentre"/>
              <w:rPr>
                <w:rStyle w:val="Small"/>
                <w:rFonts w:ascii="Arial Narrow" w:hAnsi="Arial Narrow"/>
                <w:szCs w:val="20"/>
              </w:rPr>
            </w:pPr>
            <w:r w:rsidRPr="00D652B9">
              <w:rPr>
                <w:rStyle w:val="Small"/>
                <w:rFonts w:ascii="Arial Narrow" w:hAnsi="Arial Narrow"/>
                <w:szCs w:val="20"/>
              </w:rPr>
              <w:t>0.61</w:t>
            </w:r>
          </w:p>
        </w:tc>
        <w:tc>
          <w:tcPr>
            <w:tcW w:w="1194" w:type="dxa"/>
            <w:vAlign w:val="bottom"/>
          </w:tcPr>
          <w:p w:rsidR="00567C06" w:rsidRPr="00E22A67" w:rsidRDefault="00E22A67" w:rsidP="00F90FBF">
            <w:pPr>
              <w:pStyle w:val="TableCentre"/>
              <w:rPr>
                <w:rStyle w:val="Small"/>
                <w:rFonts w:ascii="Arial Narrow" w:hAnsi="Arial Narrow"/>
                <w:szCs w:val="20"/>
                <w:highlight w:val="black"/>
              </w:rPr>
            </w:pPr>
            <w:r>
              <w:rPr>
                <w:rStyle w:val="Small"/>
                <w:rFonts w:ascii="Arial Narrow" w:hAnsi="Arial Narrow"/>
                <w:noProof/>
                <w:color w:val="000000"/>
                <w:szCs w:val="20"/>
                <w:highlight w:val="black"/>
              </w:rPr>
              <w:t>'''''''''''''''''''''</w:t>
            </w:r>
          </w:p>
        </w:tc>
        <w:tc>
          <w:tcPr>
            <w:tcW w:w="1326" w:type="dxa"/>
            <w:vAlign w:val="bottom"/>
          </w:tcPr>
          <w:p w:rsidR="00567C06" w:rsidRPr="00567C06" w:rsidRDefault="00567C06" w:rsidP="00F90FBF">
            <w:pPr>
              <w:pStyle w:val="TableCentre"/>
              <w:rPr>
                <w:rStyle w:val="Small"/>
                <w:rFonts w:ascii="Arial Narrow" w:hAnsi="Arial Narrow"/>
                <w:szCs w:val="20"/>
              </w:rPr>
            </w:pPr>
            <w:r w:rsidRPr="00567C06">
              <w:rPr>
                <w:rStyle w:val="Small"/>
                <w:rFonts w:ascii="Arial Narrow" w:hAnsi="Arial Narrow"/>
                <w:szCs w:val="20"/>
              </w:rPr>
              <w:t>0.74; 0.61</w:t>
            </w:r>
          </w:p>
        </w:tc>
        <w:tc>
          <w:tcPr>
            <w:tcW w:w="1426" w:type="dxa"/>
            <w:vAlign w:val="bottom"/>
          </w:tcPr>
          <w:p w:rsidR="00567C06" w:rsidRPr="00E22A67" w:rsidRDefault="00E22A67" w:rsidP="00F90FBF">
            <w:pPr>
              <w:pStyle w:val="TableCentre"/>
              <w:rPr>
                <w:rStyle w:val="Small"/>
                <w:rFonts w:ascii="Arial Narrow" w:hAnsi="Arial Narrow"/>
                <w:szCs w:val="20"/>
                <w:highlight w:val="black"/>
              </w:rPr>
            </w:pPr>
            <w:r>
              <w:rPr>
                <w:rStyle w:val="Small"/>
                <w:rFonts w:ascii="Arial Narrow" w:hAnsi="Arial Narrow"/>
                <w:noProof/>
                <w:color w:val="000000"/>
                <w:szCs w:val="20"/>
                <w:highlight w:val="black"/>
              </w:rPr>
              <w:t>'''''''''''''''''''</w:t>
            </w:r>
          </w:p>
        </w:tc>
      </w:tr>
      <w:tr w:rsidR="00567C06" w:rsidRPr="00567C06" w:rsidTr="00F62F2A">
        <w:trPr>
          <w:trHeight w:val="253"/>
        </w:trPr>
        <w:tc>
          <w:tcPr>
            <w:tcW w:w="1814" w:type="dxa"/>
          </w:tcPr>
          <w:p w:rsidR="00567C06" w:rsidRPr="00567C06" w:rsidRDefault="00567C06" w:rsidP="00F90FBF">
            <w:pPr>
              <w:pStyle w:val="Table"/>
              <w:rPr>
                <w:rStyle w:val="Small"/>
                <w:rFonts w:ascii="Arial Narrow" w:hAnsi="Arial Narrow"/>
                <w:szCs w:val="20"/>
              </w:rPr>
            </w:pPr>
            <w:r w:rsidRPr="00567C06">
              <w:rPr>
                <w:rStyle w:val="Small"/>
                <w:rFonts w:ascii="Arial Narrow" w:hAnsi="Arial Narrow"/>
                <w:szCs w:val="20"/>
              </w:rPr>
              <w:t>Concomitant medications</w:t>
            </w:r>
          </w:p>
        </w:tc>
        <w:tc>
          <w:tcPr>
            <w:tcW w:w="1326" w:type="dxa"/>
          </w:tcPr>
          <w:p w:rsidR="00567C06" w:rsidRPr="00567C06" w:rsidRDefault="00567C06" w:rsidP="00F90FBF">
            <w:pPr>
              <w:pStyle w:val="TableCentre"/>
              <w:rPr>
                <w:rStyle w:val="Small"/>
                <w:rFonts w:ascii="Arial Narrow" w:hAnsi="Arial Narrow"/>
                <w:szCs w:val="20"/>
              </w:rPr>
            </w:pPr>
            <w:r w:rsidRPr="00567C06">
              <w:rPr>
                <w:rStyle w:val="Small"/>
                <w:rFonts w:ascii="Arial Narrow" w:hAnsi="Arial Narrow"/>
                <w:szCs w:val="20"/>
              </w:rPr>
              <w:t>$</w:t>
            </w:r>
            <w:r w:rsidR="00E22A67">
              <w:rPr>
                <w:rStyle w:val="Small"/>
                <w:rFonts w:ascii="Arial Narrow" w:hAnsi="Arial Narrow"/>
                <w:noProof/>
                <w:color w:val="000000"/>
                <w:szCs w:val="20"/>
                <w:highlight w:val="black"/>
              </w:rPr>
              <w:t>'''''''''''''</w:t>
            </w:r>
            <w:r w:rsidRPr="00567C06">
              <w:rPr>
                <w:rStyle w:val="Small"/>
                <w:rFonts w:ascii="Arial Narrow" w:hAnsi="Arial Narrow"/>
                <w:szCs w:val="20"/>
              </w:rPr>
              <w:t>; $</w:t>
            </w:r>
            <w:r w:rsidR="00E22A67">
              <w:rPr>
                <w:rStyle w:val="Small"/>
                <w:rFonts w:ascii="Arial Narrow" w:hAnsi="Arial Narrow"/>
                <w:noProof/>
                <w:color w:val="000000"/>
                <w:szCs w:val="20"/>
                <w:highlight w:val="black"/>
              </w:rPr>
              <w:t>'''''''''''''''</w:t>
            </w:r>
          </w:p>
        </w:tc>
        <w:tc>
          <w:tcPr>
            <w:tcW w:w="1325" w:type="dxa"/>
            <w:vAlign w:val="bottom"/>
          </w:tcPr>
          <w:p w:rsidR="00567C06" w:rsidRPr="00567C06" w:rsidRDefault="00567C06" w:rsidP="00F90FBF">
            <w:pPr>
              <w:pStyle w:val="TableCentre"/>
              <w:rPr>
                <w:rStyle w:val="Small"/>
                <w:rFonts w:ascii="Arial Narrow" w:hAnsi="Arial Narrow"/>
                <w:szCs w:val="20"/>
              </w:rPr>
            </w:pPr>
            <w:r w:rsidRPr="00567C06">
              <w:rPr>
                <w:rStyle w:val="Small"/>
                <w:rFonts w:ascii="Arial Narrow" w:hAnsi="Arial Narrow"/>
                <w:szCs w:val="20"/>
              </w:rPr>
              <w:t>$</w:t>
            </w:r>
            <w:r w:rsidR="00E22A67">
              <w:rPr>
                <w:rStyle w:val="Small"/>
                <w:rFonts w:ascii="Arial Narrow" w:hAnsi="Arial Narrow"/>
                <w:noProof/>
                <w:color w:val="000000"/>
                <w:szCs w:val="20"/>
                <w:highlight w:val="black"/>
              </w:rPr>
              <w:t>'''''''''</w:t>
            </w:r>
            <w:r w:rsidRPr="00567C06">
              <w:rPr>
                <w:rStyle w:val="Small"/>
                <w:rFonts w:ascii="Arial Narrow" w:hAnsi="Arial Narrow"/>
                <w:szCs w:val="20"/>
              </w:rPr>
              <w:t>; $</w:t>
            </w:r>
            <w:r w:rsidR="00E22A67">
              <w:rPr>
                <w:rStyle w:val="Small"/>
                <w:rFonts w:ascii="Arial Narrow" w:hAnsi="Arial Narrow"/>
                <w:noProof/>
                <w:color w:val="000000"/>
                <w:szCs w:val="20"/>
                <w:highlight w:val="black"/>
              </w:rPr>
              <w:t>''''</w:t>
            </w:r>
          </w:p>
        </w:tc>
        <w:tc>
          <w:tcPr>
            <w:tcW w:w="1194" w:type="dxa"/>
            <w:vAlign w:val="bottom"/>
          </w:tcPr>
          <w:p w:rsidR="00567C06" w:rsidRPr="00E22A67" w:rsidRDefault="00E22A67" w:rsidP="00F90FBF">
            <w:pPr>
              <w:pStyle w:val="TableCentre"/>
              <w:rPr>
                <w:rStyle w:val="Small"/>
                <w:rFonts w:ascii="Arial Narrow" w:hAnsi="Arial Narrow"/>
                <w:szCs w:val="20"/>
                <w:highlight w:val="black"/>
              </w:rPr>
            </w:pPr>
            <w:r>
              <w:rPr>
                <w:rStyle w:val="Small"/>
                <w:rFonts w:ascii="Arial Narrow" w:hAnsi="Arial Narrow"/>
                <w:noProof/>
                <w:color w:val="000000"/>
                <w:szCs w:val="20"/>
                <w:highlight w:val="black"/>
              </w:rPr>
              <w:t>'''''''''''''''''''''</w:t>
            </w:r>
          </w:p>
        </w:tc>
        <w:tc>
          <w:tcPr>
            <w:tcW w:w="1326" w:type="dxa"/>
            <w:vAlign w:val="bottom"/>
          </w:tcPr>
          <w:p w:rsidR="00567C06" w:rsidRPr="00567C06" w:rsidRDefault="00567C06" w:rsidP="00F90FBF">
            <w:pPr>
              <w:pStyle w:val="TableCentre"/>
              <w:rPr>
                <w:rStyle w:val="Small"/>
                <w:rFonts w:ascii="Arial Narrow" w:hAnsi="Arial Narrow"/>
                <w:szCs w:val="20"/>
              </w:rPr>
            </w:pPr>
            <w:r w:rsidRPr="00567C06">
              <w:rPr>
                <w:rStyle w:val="Small"/>
                <w:rFonts w:ascii="Arial Narrow" w:hAnsi="Arial Narrow"/>
                <w:szCs w:val="20"/>
              </w:rPr>
              <w:t>$</w:t>
            </w:r>
            <w:r w:rsidR="00E22A67">
              <w:rPr>
                <w:rStyle w:val="Small"/>
                <w:rFonts w:ascii="Arial Narrow" w:hAnsi="Arial Narrow"/>
                <w:noProof/>
                <w:color w:val="000000"/>
                <w:szCs w:val="20"/>
                <w:highlight w:val="black"/>
              </w:rPr>
              <w:t>''''''</w:t>
            </w:r>
            <w:r w:rsidRPr="00567C06">
              <w:rPr>
                <w:rStyle w:val="Small"/>
                <w:rFonts w:ascii="Arial Narrow" w:hAnsi="Arial Narrow"/>
                <w:szCs w:val="20"/>
              </w:rPr>
              <w:t>; $</w:t>
            </w:r>
            <w:r w:rsidR="00E22A67">
              <w:rPr>
                <w:rStyle w:val="Small"/>
                <w:rFonts w:ascii="Arial Narrow" w:hAnsi="Arial Narrow"/>
                <w:noProof/>
                <w:color w:val="000000"/>
                <w:szCs w:val="20"/>
                <w:highlight w:val="black"/>
              </w:rPr>
              <w:t>''''''</w:t>
            </w:r>
          </w:p>
        </w:tc>
        <w:tc>
          <w:tcPr>
            <w:tcW w:w="1426" w:type="dxa"/>
            <w:vAlign w:val="bottom"/>
          </w:tcPr>
          <w:p w:rsidR="00567C06" w:rsidRPr="00E22A67" w:rsidRDefault="00E22A67" w:rsidP="00F90FBF">
            <w:pPr>
              <w:pStyle w:val="TableCentre"/>
              <w:rPr>
                <w:rStyle w:val="Small"/>
                <w:rFonts w:ascii="Arial Narrow" w:hAnsi="Arial Narrow"/>
                <w:szCs w:val="20"/>
                <w:highlight w:val="black"/>
              </w:rPr>
            </w:pPr>
            <w:r>
              <w:rPr>
                <w:rStyle w:val="Small"/>
                <w:rFonts w:ascii="Arial Narrow" w:hAnsi="Arial Narrow"/>
                <w:noProof/>
                <w:color w:val="000000"/>
                <w:szCs w:val="20"/>
                <w:highlight w:val="black"/>
              </w:rPr>
              <w:t>''''''''''''''''''</w:t>
            </w:r>
          </w:p>
        </w:tc>
      </w:tr>
    </w:tbl>
    <w:p w:rsidR="009B0021" w:rsidRPr="0024676B" w:rsidRDefault="00567C06" w:rsidP="00F62F2A">
      <w:pPr>
        <w:pStyle w:val="CaptionFootnote"/>
        <w:ind w:firstLine="720"/>
        <w:rPr>
          <w:rFonts w:ascii="Arial Narrow" w:hAnsi="Arial Narrow"/>
          <w:sz w:val="20"/>
          <w:szCs w:val="20"/>
        </w:rPr>
      </w:pPr>
      <w:r w:rsidRPr="0024676B">
        <w:rPr>
          <w:rStyle w:val="Small"/>
          <w:rFonts w:ascii="Arial Narrow" w:hAnsi="Arial Narrow"/>
          <w:szCs w:val="20"/>
        </w:rPr>
        <w:t xml:space="preserve">Source: </w:t>
      </w:r>
      <w:r w:rsidR="009B0021" w:rsidRPr="0024676B">
        <w:rPr>
          <w:rFonts w:ascii="Arial Narrow" w:hAnsi="Arial Narrow"/>
          <w:sz w:val="20"/>
          <w:szCs w:val="20"/>
        </w:rPr>
        <w:t>Source: Table D-7 of the resubmission, p17.</w:t>
      </w:r>
    </w:p>
    <w:p w:rsidR="00567C06" w:rsidRPr="00567C06" w:rsidRDefault="00567C06" w:rsidP="00F62F2A">
      <w:pPr>
        <w:pStyle w:val="CaptionFootnote"/>
        <w:ind w:firstLine="720"/>
        <w:rPr>
          <w:rStyle w:val="Small"/>
          <w:rFonts w:ascii="Arial Narrow" w:hAnsi="Arial Narrow"/>
          <w:szCs w:val="20"/>
        </w:rPr>
      </w:pPr>
      <w:r w:rsidRPr="0024676B">
        <w:rPr>
          <w:rStyle w:val="Small"/>
          <w:rFonts w:ascii="Arial Narrow" w:hAnsi="Arial Narrow"/>
          <w:szCs w:val="20"/>
        </w:rPr>
        <w:t>Section D Workbook</w:t>
      </w:r>
      <w:r w:rsidRPr="00567C06">
        <w:rPr>
          <w:rStyle w:val="Small"/>
          <w:rFonts w:ascii="Arial Narrow" w:hAnsi="Arial Narrow"/>
          <w:szCs w:val="20"/>
        </w:rPr>
        <w:t>; Variables</w:t>
      </w:r>
    </w:p>
    <w:p w:rsidR="00567C06" w:rsidRDefault="00567C06" w:rsidP="00567C06">
      <w:pPr>
        <w:pStyle w:val="ListParagraph"/>
        <w:ind w:left="360"/>
        <w:jc w:val="both"/>
        <w:rPr>
          <w:rFonts w:ascii="Arial" w:hAnsi="Arial"/>
          <w:sz w:val="22"/>
          <w:szCs w:val="22"/>
        </w:rPr>
      </w:pPr>
    </w:p>
    <w:p w:rsidR="00F176F8" w:rsidRPr="00244ADF" w:rsidRDefault="00567C06" w:rsidP="00F176F8">
      <w:pPr>
        <w:pStyle w:val="ListParagraph"/>
        <w:numPr>
          <w:ilvl w:val="1"/>
          <w:numId w:val="25"/>
        </w:numPr>
        <w:jc w:val="both"/>
        <w:rPr>
          <w:rFonts w:ascii="Arial" w:hAnsi="Arial"/>
          <w:i/>
          <w:sz w:val="22"/>
          <w:szCs w:val="22"/>
        </w:rPr>
      </w:pPr>
      <w:r>
        <w:rPr>
          <w:rFonts w:ascii="Arial" w:hAnsi="Arial"/>
          <w:sz w:val="22"/>
          <w:szCs w:val="22"/>
        </w:rPr>
        <w:t xml:space="preserve">The resubmission </w:t>
      </w:r>
      <w:r w:rsidR="00C2017A">
        <w:rPr>
          <w:rFonts w:ascii="Arial" w:hAnsi="Arial"/>
          <w:sz w:val="22"/>
          <w:szCs w:val="22"/>
        </w:rPr>
        <w:t xml:space="preserve">stated </w:t>
      </w:r>
      <w:r>
        <w:rPr>
          <w:rFonts w:ascii="Arial" w:hAnsi="Arial"/>
          <w:sz w:val="22"/>
          <w:szCs w:val="22"/>
        </w:rPr>
        <w:t>(p17) “</w:t>
      </w:r>
      <w:r w:rsidRPr="00567C06">
        <w:rPr>
          <w:rFonts w:ascii="Arial" w:hAnsi="Arial"/>
          <w:sz w:val="22"/>
          <w:szCs w:val="22"/>
        </w:rPr>
        <w:t>at the revised price, an equally realistic base case, employing a five year time horizon, differential trial based utility values for stable disease as per the MM-003 trial and the best fitting extrapolation models for PFS and OS as per the original submission, generates a discounted ICER of $</w:t>
      </w:r>
      <w:r w:rsidR="00E22A67">
        <w:rPr>
          <w:rFonts w:ascii="Arial" w:hAnsi="Arial"/>
          <w:noProof/>
          <w:color w:val="000000"/>
          <w:sz w:val="22"/>
          <w:szCs w:val="22"/>
          <w:highlight w:val="black"/>
        </w:rPr>
        <w:t>''''''''''''''''''</w:t>
      </w:r>
      <w:r w:rsidRPr="00567C06">
        <w:rPr>
          <w:rFonts w:ascii="Arial" w:hAnsi="Arial"/>
          <w:sz w:val="22"/>
          <w:szCs w:val="22"/>
        </w:rPr>
        <w:t xml:space="preserve"> per </w:t>
      </w:r>
      <w:r w:rsidRPr="004D0166">
        <w:rPr>
          <w:rFonts w:ascii="Arial" w:hAnsi="Arial"/>
          <w:sz w:val="22"/>
          <w:szCs w:val="22"/>
        </w:rPr>
        <w:t xml:space="preserve">QALY gained, suggesting that the “true” ICER is likely to lie at the lower end of this indicative range”.  </w:t>
      </w:r>
    </w:p>
    <w:p w:rsidR="00F176F8" w:rsidRPr="00244ADF" w:rsidRDefault="00F176F8" w:rsidP="00244ADF">
      <w:pPr>
        <w:pStyle w:val="ListParagraph"/>
        <w:jc w:val="both"/>
        <w:rPr>
          <w:rFonts w:ascii="Arial" w:hAnsi="Arial"/>
          <w:i/>
          <w:sz w:val="22"/>
          <w:szCs w:val="22"/>
        </w:rPr>
      </w:pPr>
    </w:p>
    <w:p w:rsidR="00F176F8" w:rsidRPr="00F176F8" w:rsidRDefault="00FC7C0F" w:rsidP="00F176F8">
      <w:pPr>
        <w:pStyle w:val="ListParagraph"/>
        <w:numPr>
          <w:ilvl w:val="1"/>
          <w:numId w:val="25"/>
        </w:numPr>
        <w:jc w:val="both"/>
        <w:rPr>
          <w:rFonts w:ascii="Arial" w:hAnsi="Arial"/>
          <w:sz w:val="22"/>
          <w:szCs w:val="22"/>
        </w:rPr>
      </w:pPr>
      <w:r>
        <w:rPr>
          <w:rFonts w:ascii="Arial" w:hAnsi="Arial"/>
          <w:sz w:val="22"/>
          <w:szCs w:val="22"/>
        </w:rPr>
        <w:t xml:space="preserve">The PBAC noted that the </w:t>
      </w:r>
      <w:r w:rsidR="00F176F8">
        <w:rPr>
          <w:rFonts w:ascii="Arial" w:hAnsi="Arial"/>
          <w:sz w:val="22"/>
          <w:szCs w:val="22"/>
        </w:rPr>
        <w:t>base case</w:t>
      </w:r>
      <w:r w:rsidR="00C31582">
        <w:rPr>
          <w:rFonts w:ascii="Arial" w:hAnsi="Arial"/>
          <w:sz w:val="22"/>
          <w:szCs w:val="22"/>
        </w:rPr>
        <w:t>,</w:t>
      </w:r>
      <w:r>
        <w:rPr>
          <w:rFonts w:ascii="Arial" w:hAnsi="Arial"/>
          <w:sz w:val="22"/>
          <w:szCs w:val="22"/>
        </w:rPr>
        <w:t xml:space="preserve"> with </w:t>
      </w:r>
      <w:r w:rsidR="00C31582">
        <w:rPr>
          <w:rFonts w:ascii="Arial" w:hAnsi="Arial"/>
          <w:sz w:val="22"/>
          <w:szCs w:val="22"/>
        </w:rPr>
        <w:t xml:space="preserve">the </w:t>
      </w:r>
      <w:r>
        <w:rPr>
          <w:rFonts w:ascii="Arial" w:hAnsi="Arial"/>
          <w:sz w:val="22"/>
          <w:szCs w:val="22"/>
        </w:rPr>
        <w:t>PBAC</w:t>
      </w:r>
      <w:r w:rsidR="00C31582">
        <w:rPr>
          <w:rFonts w:ascii="Arial" w:hAnsi="Arial"/>
          <w:sz w:val="22"/>
          <w:szCs w:val="22"/>
        </w:rPr>
        <w:t xml:space="preserve"> specified </w:t>
      </w:r>
      <w:r>
        <w:rPr>
          <w:rFonts w:ascii="Arial" w:hAnsi="Arial"/>
          <w:sz w:val="22"/>
          <w:szCs w:val="22"/>
        </w:rPr>
        <w:t>model inputs</w:t>
      </w:r>
      <w:r w:rsidR="00C31582">
        <w:rPr>
          <w:rFonts w:ascii="Arial" w:hAnsi="Arial"/>
          <w:sz w:val="22"/>
          <w:szCs w:val="22"/>
        </w:rPr>
        <w:t>,</w:t>
      </w:r>
      <w:r>
        <w:rPr>
          <w:rFonts w:ascii="Arial" w:hAnsi="Arial"/>
          <w:sz w:val="22"/>
          <w:szCs w:val="22"/>
        </w:rPr>
        <w:t xml:space="preserve"> resulted in an ICER of </w:t>
      </w:r>
      <w:r w:rsidR="004A3270">
        <w:rPr>
          <w:rFonts w:ascii="Arial" w:hAnsi="Arial"/>
          <w:sz w:val="22"/>
          <w:szCs w:val="22"/>
        </w:rPr>
        <w:t>$45,000/QALY - $75,000/QALY</w:t>
      </w:r>
      <w:r>
        <w:rPr>
          <w:rFonts w:ascii="Arial" w:hAnsi="Arial"/>
          <w:sz w:val="22"/>
          <w:szCs w:val="22"/>
        </w:rPr>
        <w:t>. The PBAC considered that this was the most realistic estimate of the cost-effectiveness of pomalidomide. The PB</w:t>
      </w:r>
      <w:r w:rsidR="00F176F8">
        <w:rPr>
          <w:rFonts w:ascii="Arial" w:hAnsi="Arial"/>
          <w:sz w:val="22"/>
          <w:szCs w:val="22"/>
        </w:rPr>
        <w:t>AC</w:t>
      </w:r>
      <w:r>
        <w:rPr>
          <w:rFonts w:ascii="Arial" w:hAnsi="Arial"/>
          <w:sz w:val="22"/>
          <w:szCs w:val="22"/>
        </w:rPr>
        <w:t xml:space="preserve"> therefore considered that </w:t>
      </w:r>
      <w:r w:rsidR="00915919">
        <w:rPr>
          <w:rFonts w:ascii="Arial" w:hAnsi="Arial"/>
          <w:sz w:val="22"/>
          <w:szCs w:val="22"/>
        </w:rPr>
        <w:t>even with</w:t>
      </w:r>
      <w:r>
        <w:rPr>
          <w:rFonts w:ascii="Arial" w:hAnsi="Arial"/>
          <w:sz w:val="22"/>
          <w:szCs w:val="22"/>
        </w:rPr>
        <w:t xml:space="preserve"> the </w:t>
      </w:r>
      <w:r w:rsidR="00915919">
        <w:rPr>
          <w:rFonts w:ascii="Arial" w:hAnsi="Arial"/>
          <w:sz w:val="22"/>
          <w:szCs w:val="22"/>
        </w:rPr>
        <w:t>p</w:t>
      </w:r>
      <w:r>
        <w:rPr>
          <w:rFonts w:ascii="Arial" w:hAnsi="Arial"/>
          <w:sz w:val="22"/>
          <w:szCs w:val="22"/>
        </w:rPr>
        <w:t>roposed</w:t>
      </w:r>
      <w:r w:rsidR="00915919">
        <w:rPr>
          <w:rFonts w:ascii="Arial" w:hAnsi="Arial"/>
          <w:sz w:val="22"/>
          <w:szCs w:val="22"/>
        </w:rPr>
        <w:t xml:space="preserve"> price reduction</w:t>
      </w:r>
      <w:r>
        <w:rPr>
          <w:rFonts w:ascii="Arial" w:hAnsi="Arial"/>
          <w:sz w:val="22"/>
          <w:szCs w:val="22"/>
        </w:rPr>
        <w:t xml:space="preserve"> in the submission, pomalidomide was not acceptably cost-effective. The</w:t>
      </w:r>
      <w:r w:rsidR="00F176F8">
        <w:rPr>
          <w:rFonts w:ascii="Arial" w:hAnsi="Arial"/>
          <w:sz w:val="22"/>
          <w:szCs w:val="22"/>
        </w:rPr>
        <w:t xml:space="preserve"> PBAC considered that a further price reduction would be required to give an ICER of between </w:t>
      </w:r>
      <w:r w:rsidR="004A3270">
        <w:rPr>
          <w:rFonts w:ascii="Arial" w:hAnsi="Arial"/>
          <w:sz w:val="22"/>
          <w:szCs w:val="22"/>
        </w:rPr>
        <w:t>$45,000/QALY - $75,000/QALY</w:t>
      </w:r>
      <w:r w:rsidR="00F176F8">
        <w:rPr>
          <w:rFonts w:ascii="Arial" w:hAnsi="Arial"/>
          <w:sz w:val="22"/>
          <w:szCs w:val="22"/>
        </w:rPr>
        <w:t xml:space="preserve">. </w:t>
      </w:r>
    </w:p>
    <w:p w:rsidR="00D05A4B" w:rsidRPr="004D0166" w:rsidRDefault="00D05A4B" w:rsidP="00882085">
      <w:pPr>
        <w:ind w:left="720" w:hanging="720"/>
        <w:jc w:val="both"/>
        <w:rPr>
          <w:rFonts w:ascii="Arial" w:hAnsi="Arial"/>
          <w:sz w:val="22"/>
          <w:szCs w:val="22"/>
        </w:rPr>
      </w:pPr>
    </w:p>
    <w:p w:rsidR="00915919" w:rsidRPr="00915919" w:rsidRDefault="005963BB" w:rsidP="00915919">
      <w:pPr>
        <w:jc w:val="both"/>
        <w:rPr>
          <w:rFonts w:ascii="Arial" w:hAnsi="Arial"/>
          <w:sz w:val="22"/>
          <w:szCs w:val="22"/>
        </w:rPr>
      </w:pPr>
      <w:r w:rsidRPr="00C36A71">
        <w:rPr>
          <w:rFonts w:ascii="Arial" w:hAnsi="Arial"/>
          <w:b/>
          <w:sz w:val="22"/>
          <w:szCs w:val="22"/>
        </w:rPr>
        <w:t>D</w:t>
      </w:r>
      <w:r w:rsidR="004D0166" w:rsidRPr="00C36A71">
        <w:rPr>
          <w:rFonts w:ascii="Arial" w:hAnsi="Arial"/>
          <w:b/>
          <w:sz w:val="22"/>
          <w:szCs w:val="22"/>
        </w:rPr>
        <w:t>rug cost/patient</w:t>
      </w:r>
      <w:r w:rsidRPr="00C36A71">
        <w:rPr>
          <w:rFonts w:ascii="Arial" w:hAnsi="Arial"/>
          <w:b/>
          <w:sz w:val="22"/>
          <w:szCs w:val="22"/>
        </w:rPr>
        <w:t>/year</w:t>
      </w:r>
      <w:r w:rsidRPr="00915919">
        <w:rPr>
          <w:rFonts w:ascii="Arial" w:hAnsi="Arial"/>
          <w:sz w:val="22"/>
          <w:szCs w:val="22"/>
        </w:rPr>
        <w:t xml:space="preserve"> </w:t>
      </w:r>
    </w:p>
    <w:p w:rsidR="00915919" w:rsidRDefault="00915919" w:rsidP="00915919">
      <w:pPr>
        <w:pStyle w:val="ListParagraph"/>
        <w:jc w:val="both"/>
        <w:rPr>
          <w:rFonts w:ascii="Arial" w:hAnsi="Arial"/>
          <w:sz w:val="22"/>
          <w:szCs w:val="22"/>
        </w:rPr>
      </w:pPr>
    </w:p>
    <w:p w:rsidR="005963BB" w:rsidRPr="002E59C2" w:rsidRDefault="004D0166" w:rsidP="00F62F2A">
      <w:pPr>
        <w:pStyle w:val="ListParagraph"/>
        <w:numPr>
          <w:ilvl w:val="1"/>
          <w:numId w:val="25"/>
        </w:numPr>
        <w:jc w:val="both"/>
        <w:rPr>
          <w:rFonts w:ascii="Arial" w:hAnsi="Arial"/>
          <w:sz w:val="22"/>
          <w:szCs w:val="22"/>
        </w:rPr>
      </w:pPr>
      <w:r w:rsidRPr="002E59C2">
        <w:rPr>
          <w:rFonts w:ascii="Arial" w:hAnsi="Arial"/>
          <w:sz w:val="22"/>
          <w:szCs w:val="22"/>
        </w:rPr>
        <w:t>$</w:t>
      </w:r>
      <w:r w:rsidR="00E22A67">
        <w:rPr>
          <w:rFonts w:ascii="Arial" w:hAnsi="Arial"/>
          <w:noProof/>
          <w:color w:val="000000"/>
          <w:sz w:val="22"/>
          <w:szCs w:val="22"/>
          <w:highlight w:val="black"/>
        </w:rPr>
        <w:t>''''''''''''''''''</w:t>
      </w:r>
      <w:r w:rsidRPr="002E59C2">
        <w:rPr>
          <w:rFonts w:ascii="Arial" w:hAnsi="Arial"/>
          <w:sz w:val="22"/>
          <w:szCs w:val="22"/>
        </w:rPr>
        <w:t xml:space="preserve"> for </w:t>
      </w:r>
      <w:r w:rsidR="00E22A67">
        <w:rPr>
          <w:rFonts w:ascii="Arial" w:hAnsi="Arial"/>
          <w:noProof/>
          <w:color w:val="000000"/>
          <w:sz w:val="22"/>
          <w:szCs w:val="22"/>
          <w:highlight w:val="black"/>
        </w:rPr>
        <w:t>'''''''''''''</w:t>
      </w:r>
      <w:r w:rsidRPr="002E59C2">
        <w:rPr>
          <w:rFonts w:ascii="Arial" w:hAnsi="Arial"/>
          <w:sz w:val="22"/>
          <w:szCs w:val="22"/>
        </w:rPr>
        <w:t xml:space="preserve"> scripts per year for the 4mg strength and public hospital </w:t>
      </w:r>
      <w:r w:rsidR="003801E7">
        <w:rPr>
          <w:rFonts w:ascii="Arial" w:hAnsi="Arial"/>
          <w:sz w:val="22"/>
          <w:szCs w:val="22"/>
        </w:rPr>
        <w:t>price</w:t>
      </w:r>
      <w:r w:rsidRPr="002E59C2">
        <w:rPr>
          <w:rFonts w:ascii="Arial" w:hAnsi="Arial"/>
          <w:sz w:val="22"/>
          <w:szCs w:val="22"/>
        </w:rPr>
        <w:t>.</w:t>
      </w:r>
      <w:r w:rsidRPr="002E59C2">
        <w:t xml:space="preserve"> </w:t>
      </w:r>
      <w:r w:rsidRPr="002E59C2">
        <w:rPr>
          <w:rFonts w:ascii="Arial" w:hAnsi="Arial"/>
          <w:sz w:val="22"/>
          <w:szCs w:val="22"/>
        </w:rPr>
        <w:t>This compares to a cost/patient/year of $493 for HDD.</w:t>
      </w:r>
    </w:p>
    <w:p w:rsidR="005963BB" w:rsidRPr="002E59C2" w:rsidRDefault="005963BB" w:rsidP="00882085">
      <w:pPr>
        <w:ind w:left="720" w:hanging="720"/>
        <w:jc w:val="both"/>
        <w:rPr>
          <w:rFonts w:ascii="Arial" w:hAnsi="Arial"/>
          <w:sz w:val="22"/>
          <w:szCs w:val="22"/>
        </w:rPr>
      </w:pPr>
    </w:p>
    <w:p w:rsidR="005A3173" w:rsidRPr="00F65AAD" w:rsidRDefault="005A3173" w:rsidP="00882085">
      <w:pPr>
        <w:ind w:left="720" w:hanging="720"/>
        <w:jc w:val="both"/>
        <w:rPr>
          <w:rFonts w:ascii="Arial" w:hAnsi="Arial"/>
          <w:b/>
          <w:sz w:val="22"/>
          <w:szCs w:val="22"/>
        </w:rPr>
      </w:pPr>
      <w:r w:rsidRPr="00F65AAD">
        <w:rPr>
          <w:rFonts w:ascii="Arial" w:hAnsi="Arial"/>
          <w:b/>
          <w:sz w:val="22"/>
          <w:szCs w:val="22"/>
        </w:rPr>
        <w:t>Estimated PBS usage &amp; financial implications</w:t>
      </w:r>
    </w:p>
    <w:p w:rsidR="005A3173" w:rsidRPr="002E59C2" w:rsidRDefault="005A3173" w:rsidP="00882085">
      <w:pPr>
        <w:ind w:left="720" w:hanging="720"/>
        <w:jc w:val="both"/>
        <w:rPr>
          <w:rFonts w:ascii="Arial" w:hAnsi="Arial"/>
          <w:b/>
          <w:i/>
          <w:sz w:val="22"/>
          <w:szCs w:val="22"/>
        </w:rPr>
      </w:pPr>
    </w:p>
    <w:p w:rsidR="002E59C2" w:rsidRPr="002E59C2" w:rsidRDefault="002E59C2" w:rsidP="00F62F2A">
      <w:pPr>
        <w:pStyle w:val="ListParagraph"/>
        <w:numPr>
          <w:ilvl w:val="1"/>
          <w:numId w:val="25"/>
        </w:numPr>
        <w:jc w:val="both"/>
        <w:rPr>
          <w:rFonts w:ascii="Arial" w:hAnsi="Arial"/>
          <w:sz w:val="22"/>
          <w:szCs w:val="22"/>
        </w:rPr>
      </w:pPr>
      <w:r w:rsidRPr="002E59C2">
        <w:rPr>
          <w:rFonts w:ascii="Arial" w:hAnsi="Arial"/>
          <w:sz w:val="22"/>
          <w:szCs w:val="22"/>
        </w:rPr>
        <w:t xml:space="preserve">The resubmission did not provide an update of the financial implications. </w:t>
      </w:r>
    </w:p>
    <w:p w:rsidR="002E59C2" w:rsidRPr="002E59C2" w:rsidRDefault="002E59C2" w:rsidP="002E59C2">
      <w:pPr>
        <w:pStyle w:val="ListParagraph"/>
        <w:ind w:left="709"/>
        <w:jc w:val="both"/>
        <w:rPr>
          <w:rFonts w:ascii="Arial" w:hAnsi="Arial"/>
          <w:sz w:val="22"/>
          <w:szCs w:val="22"/>
        </w:rPr>
      </w:pPr>
    </w:p>
    <w:p w:rsidR="002E59C2" w:rsidRPr="002E59C2" w:rsidRDefault="002E59C2" w:rsidP="00F62F2A">
      <w:pPr>
        <w:pStyle w:val="ListParagraph"/>
        <w:numPr>
          <w:ilvl w:val="1"/>
          <w:numId w:val="25"/>
        </w:numPr>
        <w:jc w:val="both"/>
        <w:rPr>
          <w:rFonts w:ascii="Arial" w:hAnsi="Arial"/>
          <w:sz w:val="22"/>
          <w:szCs w:val="22"/>
        </w:rPr>
      </w:pPr>
      <w:r w:rsidRPr="002E59C2">
        <w:rPr>
          <w:rFonts w:ascii="Arial" w:hAnsi="Arial"/>
          <w:sz w:val="22"/>
          <w:szCs w:val="22"/>
        </w:rPr>
        <w:t>In July 2014, the PBAC agreed with the ESC view that the reliability of the financial estimates was questionable. The sponsor used a duration of therapy that is inflated beyond that in the trial to calculate estimated PBS usage. The PBAC agreed with ESC that this was unreasonable (paragraph 7.9 of the July 2014 Minutes).</w:t>
      </w:r>
    </w:p>
    <w:p w:rsidR="002E59C2" w:rsidRPr="002E59C2" w:rsidRDefault="002E59C2" w:rsidP="002E59C2">
      <w:pPr>
        <w:pStyle w:val="ListParagraph"/>
        <w:rPr>
          <w:rFonts w:ascii="Arial" w:hAnsi="Arial"/>
          <w:sz w:val="22"/>
          <w:szCs w:val="22"/>
        </w:rPr>
      </w:pPr>
    </w:p>
    <w:p w:rsidR="003527B0" w:rsidRDefault="002E59C2" w:rsidP="00F62F2A">
      <w:pPr>
        <w:pStyle w:val="ListParagraph"/>
        <w:numPr>
          <w:ilvl w:val="1"/>
          <w:numId w:val="25"/>
        </w:numPr>
        <w:jc w:val="both"/>
        <w:rPr>
          <w:rFonts w:ascii="Arial" w:hAnsi="Arial"/>
          <w:sz w:val="22"/>
          <w:szCs w:val="22"/>
        </w:rPr>
      </w:pPr>
      <w:r w:rsidRPr="002E59C2">
        <w:rPr>
          <w:rFonts w:ascii="Arial" w:hAnsi="Arial"/>
          <w:sz w:val="22"/>
          <w:szCs w:val="22"/>
        </w:rPr>
        <w:t xml:space="preserve">In this resubmission, the sponsor </w:t>
      </w:r>
      <w:r w:rsidR="00C2017A" w:rsidRPr="002E59C2">
        <w:rPr>
          <w:rFonts w:ascii="Arial" w:hAnsi="Arial"/>
          <w:sz w:val="22"/>
          <w:szCs w:val="22"/>
        </w:rPr>
        <w:t>continue</w:t>
      </w:r>
      <w:r w:rsidR="00C2017A">
        <w:rPr>
          <w:rFonts w:ascii="Arial" w:hAnsi="Arial"/>
          <w:sz w:val="22"/>
          <w:szCs w:val="22"/>
        </w:rPr>
        <w:t>d</w:t>
      </w:r>
      <w:r w:rsidR="00C2017A" w:rsidRPr="002E59C2">
        <w:rPr>
          <w:rFonts w:ascii="Arial" w:hAnsi="Arial"/>
          <w:sz w:val="22"/>
          <w:szCs w:val="22"/>
        </w:rPr>
        <w:t xml:space="preserve"> </w:t>
      </w:r>
      <w:r w:rsidRPr="002E59C2">
        <w:rPr>
          <w:rFonts w:ascii="Arial" w:hAnsi="Arial"/>
          <w:sz w:val="22"/>
          <w:szCs w:val="22"/>
        </w:rPr>
        <w:t xml:space="preserve">to disagree with this conclusion and </w:t>
      </w:r>
      <w:r w:rsidR="00C2017A" w:rsidRPr="002E59C2">
        <w:rPr>
          <w:rFonts w:ascii="Arial" w:hAnsi="Arial"/>
          <w:sz w:val="22"/>
          <w:szCs w:val="22"/>
        </w:rPr>
        <w:t>believe</w:t>
      </w:r>
      <w:r w:rsidR="00C2017A">
        <w:rPr>
          <w:rFonts w:ascii="Arial" w:hAnsi="Arial"/>
          <w:sz w:val="22"/>
          <w:szCs w:val="22"/>
        </w:rPr>
        <w:t>d</w:t>
      </w:r>
      <w:r w:rsidR="00C2017A" w:rsidRPr="002E59C2">
        <w:rPr>
          <w:rFonts w:ascii="Arial" w:hAnsi="Arial"/>
          <w:sz w:val="22"/>
          <w:szCs w:val="22"/>
        </w:rPr>
        <w:t xml:space="preserve"> </w:t>
      </w:r>
      <w:r w:rsidRPr="002E59C2">
        <w:rPr>
          <w:rFonts w:ascii="Arial" w:hAnsi="Arial"/>
          <w:sz w:val="22"/>
          <w:szCs w:val="22"/>
        </w:rPr>
        <w:t>the utilisation and financial estimates are reliable, and potentially even conservative</w:t>
      </w:r>
      <w:r w:rsidR="00F57A6D" w:rsidRPr="002E59C2">
        <w:rPr>
          <w:rFonts w:ascii="Arial" w:hAnsi="Arial"/>
          <w:sz w:val="22"/>
          <w:szCs w:val="22"/>
        </w:rPr>
        <w:t xml:space="preserve">.  </w:t>
      </w:r>
    </w:p>
    <w:p w:rsidR="003527B0" w:rsidRPr="003527B0" w:rsidRDefault="003527B0" w:rsidP="003527B0">
      <w:pPr>
        <w:pStyle w:val="ListParagraph"/>
        <w:rPr>
          <w:rFonts w:ascii="Arial" w:hAnsi="Arial"/>
          <w:sz w:val="22"/>
          <w:szCs w:val="22"/>
        </w:rPr>
      </w:pPr>
    </w:p>
    <w:p w:rsidR="003527B0" w:rsidRDefault="003527B0" w:rsidP="00F62F2A">
      <w:pPr>
        <w:pStyle w:val="ListParagraph"/>
        <w:numPr>
          <w:ilvl w:val="1"/>
          <w:numId w:val="25"/>
        </w:numPr>
        <w:jc w:val="both"/>
        <w:rPr>
          <w:rFonts w:ascii="Arial" w:hAnsi="Arial"/>
          <w:sz w:val="22"/>
          <w:szCs w:val="22"/>
        </w:rPr>
      </w:pPr>
      <w:r>
        <w:rPr>
          <w:rFonts w:ascii="Arial" w:hAnsi="Arial"/>
          <w:sz w:val="22"/>
          <w:szCs w:val="22"/>
        </w:rPr>
        <w:t>Estimated financial implications over the first 5 years of listing, updated with the new price offer, are summarised below.</w:t>
      </w:r>
    </w:p>
    <w:p w:rsidR="007D004E" w:rsidRDefault="007D004E">
      <w:pPr>
        <w:rPr>
          <w:rFonts w:ascii="Arial Narrow" w:hAnsi="Arial Narrow" w:cs="Arial"/>
          <w:b/>
          <w:sz w:val="20"/>
          <w:szCs w:val="16"/>
          <w:lang w:eastAsia="en-US"/>
        </w:rPr>
      </w:pPr>
      <w:r>
        <w:rPr>
          <w:rFonts w:ascii="Arial Narrow" w:hAnsi="Arial Narrow" w:cs="Arial"/>
          <w:b/>
          <w:sz w:val="20"/>
          <w:szCs w:val="16"/>
          <w:lang w:eastAsia="en-US"/>
        </w:rPr>
        <w:br w:type="page"/>
      </w:r>
    </w:p>
    <w:p w:rsidR="00F62F2A" w:rsidRDefault="00F62F2A">
      <w:pPr>
        <w:rPr>
          <w:rFonts w:ascii="Arial Narrow" w:hAnsi="Arial Narrow" w:cs="Arial"/>
          <w:b/>
          <w:sz w:val="20"/>
          <w:szCs w:val="16"/>
          <w:lang w:eastAsia="en-US"/>
        </w:rPr>
      </w:pPr>
    </w:p>
    <w:p w:rsidR="003527B0" w:rsidRPr="00113F13" w:rsidRDefault="003527B0" w:rsidP="003527B0">
      <w:pPr>
        <w:ind w:left="709"/>
        <w:rPr>
          <w:rFonts w:ascii="Arial Narrow" w:hAnsi="Arial Narrow" w:cs="Arial"/>
          <w:b/>
          <w:sz w:val="20"/>
          <w:szCs w:val="16"/>
          <w:lang w:eastAsia="en-US"/>
        </w:rPr>
      </w:pPr>
      <w:r w:rsidRPr="00113F13">
        <w:rPr>
          <w:rFonts w:ascii="Arial Narrow" w:hAnsi="Arial Narrow" w:cs="Arial"/>
          <w:b/>
          <w:sz w:val="20"/>
          <w:szCs w:val="16"/>
          <w:lang w:eastAsia="en-US"/>
        </w:rPr>
        <w:t>Estimated use and financial implications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6"/>
        <w:gridCol w:w="1268"/>
        <w:gridCol w:w="1271"/>
        <w:gridCol w:w="1288"/>
        <w:gridCol w:w="1321"/>
        <w:gridCol w:w="1229"/>
      </w:tblGrid>
      <w:tr w:rsidR="003527B0" w:rsidRPr="003527B0" w:rsidTr="00F62F2A">
        <w:trPr>
          <w:tblHeader/>
        </w:trPr>
        <w:tc>
          <w:tcPr>
            <w:tcW w:w="1187" w:type="pct"/>
            <w:tcBorders>
              <w:top w:val="single" w:sz="4" w:space="0" w:color="auto"/>
              <w:left w:val="single" w:sz="4" w:space="0" w:color="auto"/>
              <w:bottom w:val="single" w:sz="4" w:space="0" w:color="auto"/>
              <w:right w:val="single" w:sz="4" w:space="0" w:color="auto"/>
            </w:tcBorders>
            <w:vAlign w:val="center"/>
          </w:tcPr>
          <w:p w:rsidR="003527B0" w:rsidRPr="003527B0" w:rsidRDefault="003527B0" w:rsidP="003527B0">
            <w:pPr>
              <w:widowControl w:val="0"/>
              <w:tabs>
                <w:tab w:val="left" w:pos="142"/>
              </w:tabs>
              <w:snapToGrid w:val="0"/>
              <w:rPr>
                <w:rFonts w:ascii="Arial Narrow" w:hAnsi="Arial Narrow" w:cs="Arial"/>
                <w:b/>
                <w:sz w:val="20"/>
                <w:szCs w:val="20"/>
                <w:lang w:eastAsia="en-US"/>
              </w:rPr>
            </w:pPr>
          </w:p>
        </w:tc>
        <w:tc>
          <w:tcPr>
            <w:tcW w:w="758" w:type="pct"/>
            <w:tcBorders>
              <w:top w:val="single" w:sz="4" w:space="0" w:color="auto"/>
              <w:left w:val="single" w:sz="4" w:space="0" w:color="auto"/>
              <w:bottom w:val="single" w:sz="4" w:space="0" w:color="auto"/>
              <w:right w:val="single" w:sz="4" w:space="0" w:color="auto"/>
            </w:tcBorders>
            <w:vAlign w:val="center"/>
            <w:hideMark/>
          </w:tcPr>
          <w:p w:rsidR="003527B0" w:rsidRPr="003527B0" w:rsidRDefault="003527B0" w:rsidP="003527B0">
            <w:pPr>
              <w:widowControl w:val="0"/>
              <w:snapToGrid w:val="0"/>
              <w:jc w:val="center"/>
              <w:rPr>
                <w:rFonts w:ascii="Arial Narrow" w:hAnsi="Arial Narrow" w:cs="Arial"/>
                <w:b/>
                <w:sz w:val="20"/>
                <w:szCs w:val="20"/>
                <w:lang w:eastAsia="en-US"/>
              </w:rPr>
            </w:pPr>
            <w:r w:rsidRPr="003527B0">
              <w:rPr>
                <w:rFonts w:ascii="Arial Narrow" w:hAnsi="Arial Narrow" w:cs="Arial"/>
                <w:b/>
                <w:sz w:val="20"/>
                <w:szCs w:val="20"/>
                <w:lang w:eastAsia="en-US"/>
              </w:rPr>
              <w:t>Year 1</w:t>
            </w:r>
          </w:p>
        </w:tc>
        <w:tc>
          <w:tcPr>
            <w:tcW w:w="760" w:type="pct"/>
            <w:tcBorders>
              <w:top w:val="single" w:sz="4" w:space="0" w:color="auto"/>
              <w:left w:val="single" w:sz="4" w:space="0" w:color="auto"/>
              <w:bottom w:val="single" w:sz="4" w:space="0" w:color="auto"/>
              <w:right w:val="single" w:sz="4" w:space="0" w:color="auto"/>
            </w:tcBorders>
            <w:vAlign w:val="center"/>
            <w:hideMark/>
          </w:tcPr>
          <w:p w:rsidR="003527B0" w:rsidRPr="003527B0" w:rsidRDefault="003527B0" w:rsidP="003527B0">
            <w:pPr>
              <w:widowControl w:val="0"/>
              <w:snapToGrid w:val="0"/>
              <w:jc w:val="center"/>
              <w:rPr>
                <w:rFonts w:ascii="Arial Narrow" w:hAnsi="Arial Narrow" w:cs="Arial"/>
                <w:b/>
                <w:sz w:val="20"/>
                <w:szCs w:val="20"/>
                <w:lang w:eastAsia="en-US"/>
              </w:rPr>
            </w:pPr>
            <w:r w:rsidRPr="003527B0">
              <w:rPr>
                <w:rFonts w:ascii="Arial Narrow" w:hAnsi="Arial Narrow" w:cs="Arial"/>
                <w:b/>
                <w:sz w:val="20"/>
                <w:szCs w:val="20"/>
                <w:lang w:eastAsia="en-US"/>
              </w:rPr>
              <w:t>Year 2</w:t>
            </w:r>
          </w:p>
        </w:tc>
        <w:tc>
          <w:tcPr>
            <w:tcW w:w="770" w:type="pct"/>
            <w:tcBorders>
              <w:top w:val="single" w:sz="4" w:space="0" w:color="auto"/>
              <w:left w:val="single" w:sz="4" w:space="0" w:color="auto"/>
              <w:bottom w:val="single" w:sz="4" w:space="0" w:color="auto"/>
              <w:right w:val="single" w:sz="4" w:space="0" w:color="auto"/>
            </w:tcBorders>
            <w:vAlign w:val="center"/>
            <w:hideMark/>
          </w:tcPr>
          <w:p w:rsidR="003527B0" w:rsidRPr="003527B0" w:rsidRDefault="003527B0" w:rsidP="003527B0">
            <w:pPr>
              <w:widowControl w:val="0"/>
              <w:snapToGrid w:val="0"/>
              <w:jc w:val="center"/>
              <w:rPr>
                <w:rFonts w:ascii="Arial Narrow" w:hAnsi="Arial Narrow" w:cs="Arial"/>
                <w:b/>
                <w:sz w:val="20"/>
                <w:szCs w:val="20"/>
                <w:lang w:eastAsia="en-US"/>
              </w:rPr>
            </w:pPr>
            <w:r w:rsidRPr="003527B0">
              <w:rPr>
                <w:rFonts w:ascii="Arial Narrow" w:hAnsi="Arial Narrow" w:cs="Arial"/>
                <w:b/>
                <w:sz w:val="20"/>
                <w:szCs w:val="20"/>
                <w:lang w:eastAsia="en-US"/>
              </w:rPr>
              <w:t>Year 3</w:t>
            </w:r>
          </w:p>
        </w:tc>
        <w:tc>
          <w:tcPr>
            <w:tcW w:w="790" w:type="pct"/>
            <w:tcBorders>
              <w:top w:val="single" w:sz="4" w:space="0" w:color="auto"/>
              <w:left w:val="single" w:sz="4" w:space="0" w:color="auto"/>
              <w:bottom w:val="single" w:sz="4" w:space="0" w:color="auto"/>
              <w:right w:val="single" w:sz="4" w:space="0" w:color="auto"/>
            </w:tcBorders>
            <w:vAlign w:val="center"/>
            <w:hideMark/>
          </w:tcPr>
          <w:p w:rsidR="003527B0" w:rsidRPr="003527B0" w:rsidRDefault="003527B0" w:rsidP="003527B0">
            <w:pPr>
              <w:widowControl w:val="0"/>
              <w:snapToGrid w:val="0"/>
              <w:jc w:val="center"/>
              <w:rPr>
                <w:rFonts w:ascii="Arial Narrow" w:hAnsi="Arial Narrow" w:cs="Arial"/>
                <w:b/>
                <w:sz w:val="20"/>
                <w:szCs w:val="20"/>
                <w:lang w:eastAsia="en-US"/>
              </w:rPr>
            </w:pPr>
            <w:r w:rsidRPr="003527B0">
              <w:rPr>
                <w:rFonts w:ascii="Arial Narrow" w:hAnsi="Arial Narrow" w:cs="Arial"/>
                <w:b/>
                <w:sz w:val="20"/>
                <w:szCs w:val="20"/>
                <w:lang w:eastAsia="en-US"/>
              </w:rPr>
              <w:t>Year 4</w:t>
            </w:r>
          </w:p>
        </w:tc>
        <w:tc>
          <w:tcPr>
            <w:tcW w:w="734" w:type="pct"/>
            <w:tcBorders>
              <w:top w:val="single" w:sz="4" w:space="0" w:color="auto"/>
              <w:left w:val="single" w:sz="4" w:space="0" w:color="auto"/>
              <w:bottom w:val="single" w:sz="4" w:space="0" w:color="auto"/>
              <w:right w:val="single" w:sz="4" w:space="0" w:color="auto"/>
            </w:tcBorders>
            <w:vAlign w:val="center"/>
            <w:hideMark/>
          </w:tcPr>
          <w:p w:rsidR="003527B0" w:rsidRPr="003527B0" w:rsidRDefault="003527B0" w:rsidP="003527B0">
            <w:pPr>
              <w:widowControl w:val="0"/>
              <w:snapToGrid w:val="0"/>
              <w:jc w:val="center"/>
              <w:rPr>
                <w:rFonts w:ascii="Arial Narrow" w:hAnsi="Arial Narrow" w:cs="Arial"/>
                <w:b/>
                <w:sz w:val="20"/>
                <w:szCs w:val="20"/>
                <w:lang w:eastAsia="en-US"/>
              </w:rPr>
            </w:pPr>
            <w:r w:rsidRPr="003527B0">
              <w:rPr>
                <w:rFonts w:ascii="Arial Narrow" w:hAnsi="Arial Narrow" w:cs="Arial"/>
                <w:b/>
                <w:sz w:val="20"/>
                <w:szCs w:val="20"/>
                <w:lang w:eastAsia="en-US"/>
              </w:rPr>
              <w:t>Year 5</w:t>
            </w:r>
          </w:p>
        </w:tc>
      </w:tr>
      <w:tr w:rsidR="003527B0" w:rsidRPr="003527B0" w:rsidTr="00F62F2A">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527B0" w:rsidRPr="003527B0" w:rsidRDefault="003527B0" w:rsidP="003527B0">
            <w:pPr>
              <w:widowControl w:val="0"/>
              <w:snapToGrid w:val="0"/>
              <w:rPr>
                <w:rFonts w:ascii="Arial Narrow" w:hAnsi="Arial Narrow" w:cs="Arial"/>
                <w:b/>
                <w:bCs/>
                <w:color w:val="000000"/>
                <w:sz w:val="20"/>
                <w:szCs w:val="20"/>
                <w:lang w:eastAsia="en-US"/>
              </w:rPr>
            </w:pPr>
            <w:r w:rsidRPr="003527B0">
              <w:rPr>
                <w:rFonts w:ascii="Arial Narrow" w:hAnsi="Arial Narrow" w:cs="Arial"/>
                <w:b/>
                <w:bCs/>
                <w:color w:val="000000"/>
                <w:sz w:val="20"/>
                <w:szCs w:val="20"/>
                <w:lang w:eastAsia="en-US"/>
              </w:rPr>
              <w:t>Estimated extent of use</w:t>
            </w:r>
          </w:p>
        </w:tc>
      </w:tr>
      <w:tr w:rsidR="003527B0" w:rsidRPr="003527B0" w:rsidTr="00F62F2A">
        <w:tc>
          <w:tcPr>
            <w:tcW w:w="1187" w:type="pct"/>
            <w:tcBorders>
              <w:top w:val="single" w:sz="4" w:space="0" w:color="auto"/>
              <w:left w:val="single" w:sz="4" w:space="0" w:color="auto"/>
              <w:bottom w:val="single" w:sz="4" w:space="0" w:color="auto"/>
              <w:right w:val="single" w:sz="4" w:space="0" w:color="auto"/>
            </w:tcBorders>
            <w:vAlign w:val="center"/>
            <w:hideMark/>
          </w:tcPr>
          <w:p w:rsidR="003527B0" w:rsidRPr="003527B0" w:rsidRDefault="003527B0" w:rsidP="003527B0">
            <w:pPr>
              <w:widowControl w:val="0"/>
              <w:tabs>
                <w:tab w:val="left" w:pos="142"/>
              </w:tabs>
              <w:snapToGrid w:val="0"/>
              <w:rPr>
                <w:rFonts w:ascii="Arial Narrow" w:hAnsi="Arial Narrow" w:cs="Arial"/>
                <w:sz w:val="20"/>
                <w:szCs w:val="20"/>
                <w:lang w:eastAsia="en-US"/>
              </w:rPr>
            </w:pPr>
            <w:r w:rsidRPr="003527B0">
              <w:rPr>
                <w:rFonts w:ascii="Arial Narrow" w:hAnsi="Arial Narrow" w:cs="Arial"/>
                <w:sz w:val="20"/>
                <w:szCs w:val="20"/>
                <w:lang w:eastAsia="en-US"/>
              </w:rPr>
              <w:t>Number treated</w:t>
            </w:r>
          </w:p>
        </w:tc>
        <w:tc>
          <w:tcPr>
            <w:tcW w:w="758" w:type="pct"/>
            <w:tcBorders>
              <w:top w:val="single" w:sz="4" w:space="0" w:color="auto"/>
              <w:left w:val="single" w:sz="4" w:space="0" w:color="auto"/>
              <w:bottom w:val="single" w:sz="4" w:space="0" w:color="auto"/>
              <w:right w:val="single" w:sz="4" w:space="0" w:color="auto"/>
            </w:tcBorders>
            <w:hideMark/>
          </w:tcPr>
          <w:p w:rsidR="003527B0" w:rsidRPr="00E22A67" w:rsidRDefault="00E22A67" w:rsidP="003527B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60" w:type="pct"/>
            <w:tcBorders>
              <w:top w:val="single" w:sz="4" w:space="0" w:color="auto"/>
              <w:left w:val="single" w:sz="4" w:space="0" w:color="auto"/>
              <w:bottom w:val="single" w:sz="4" w:space="0" w:color="auto"/>
              <w:right w:val="single" w:sz="4" w:space="0" w:color="auto"/>
            </w:tcBorders>
            <w:hideMark/>
          </w:tcPr>
          <w:p w:rsidR="003527B0" w:rsidRPr="00E22A67" w:rsidRDefault="00E22A67" w:rsidP="003527B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70" w:type="pct"/>
            <w:tcBorders>
              <w:top w:val="single" w:sz="4" w:space="0" w:color="auto"/>
              <w:left w:val="single" w:sz="4" w:space="0" w:color="auto"/>
              <w:bottom w:val="single" w:sz="4" w:space="0" w:color="auto"/>
              <w:right w:val="single" w:sz="4" w:space="0" w:color="auto"/>
            </w:tcBorders>
            <w:hideMark/>
          </w:tcPr>
          <w:p w:rsidR="003527B0" w:rsidRPr="00E22A67" w:rsidRDefault="00E22A67" w:rsidP="003527B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90" w:type="pct"/>
            <w:tcBorders>
              <w:top w:val="single" w:sz="4" w:space="0" w:color="auto"/>
              <w:left w:val="single" w:sz="4" w:space="0" w:color="auto"/>
              <w:bottom w:val="single" w:sz="4" w:space="0" w:color="auto"/>
              <w:right w:val="single" w:sz="4" w:space="0" w:color="auto"/>
            </w:tcBorders>
            <w:hideMark/>
          </w:tcPr>
          <w:p w:rsidR="003527B0" w:rsidRPr="00E22A67" w:rsidRDefault="00E22A67" w:rsidP="003527B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34" w:type="pct"/>
            <w:tcBorders>
              <w:top w:val="single" w:sz="4" w:space="0" w:color="auto"/>
              <w:left w:val="single" w:sz="4" w:space="0" w:color="auto"/>
              <w:bottom w:val="single" w:sz="4" w:space="0" w:color="auto"/>
              <w:right w:val="single" w:sz="4" w:space="0" w:color="auto"/>
            </w:tcBorders>
            <w:hideMark/>
          </w:tcPr>
          <w:p w:rsidR="003527B0" w:rsidRPr="00E22A67" w:rsidRDefault="00E22A67" w:rsidP="003527B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r>
      <w:tr w:rsidR="003527B0" w:rsidRPr="003527B0" w:rsidTr="00F62F2A">
        <w:tc>
          <w:tcPr>
            <w:tcW w:w="1187" w:type="pct"/>
            <w:tcBorders>
              <w:top w:val="single" w:sz="4" w:space="0" w:color="auto"/>
              <w:left w:val="single" w:sz="4" w:space="0" w:color="auto"/>
              <w:bottom w:val="single" w:sz="4" w:space="0" w:color="auto"/>
              <w:right w:val="single" w:sz="4" w:space="0" w:color="auto"/>
            </w:tcBorders>
            <w:vAlign w:val="center"/>
            <w:hideMark/>
          </w:tcPr>
          <w:p w:rsidR="003527B0" w:rsidRPr="003527B0" w:rsidRDefault="003527B0" w:rsidP="003527B0">
            <w:pPr>
              <w:widowControl w:val="0"/>
              <w:tabs>
                <w:tab w:val="left" w:pos="142"/>
              </w:tabs>
              <w:snapToGrid w:val="0"/>
              <w:rPr>
                <w:rFonts w:ascii="Arial Narrow" w:hAnsi="Arial Narrow" w:cs="Arial"/>
                <w:sz w:val="20"/>
                <w:szCs w:val="20"/>
                <w:lang w:eastAsia="en-US"/>
              </w:rPr>
            </w:pPr>
            <w:r w:rsidRPr="003527B0">
              <w:rPr>
                <w:rFonts w:ascii="Arial Narrow" w:hAnsi="Arial Narrow" w:cs="Arial"/>
                <w:sz w:val="20"/>
                <w:szCs w:val="20"/>
                <w:lang w:eastAsia="en-US"/>
              </w:rPr>
              <w:t>Scripts</w:t>
            </w:r>
            <w:r w:rsidRPr="003527B0">
              <w:rPr>
                <w:rFonts w:ascii="Arial Narrow" w:hAnsi="Arial Narrow" w:cs="Arial"/>
                <w:sz w:val="20"/>
                <w:szCs w:val="20"/>
                <w:vertAlign w:val="superscript"/>
                <w:lang w:eastAsia="en-US"/>
              </w:rPr>
              <w:t>a</w:t>
            </w:r>
          </w:p>
        </w:tc>
        <w:tc>
          <w:tcPr>
            <w:tcW w:w="758" w:type="pct"/>
            <w:tcBorders>
              <w:top w:val="single" w:sz="4" w:space="0" w:color="auto"/>
              <w:left w:val="single" w:sz="4" w:space="0" w:color="auto"/>
              <w:bottom w:val="single" w:sz="4" w:space="0" w:color="auto"/>
              <w:right w:val="single" w:sz="4" w:space="0" w:color="auto"/>
            </w:tcBorders>
            <w:vAlign w:val="center"/>
            <w:hideMark/>
          </w:tcPr>
          <w:p w:rsidR="003527B0" w:rsidRPr="00E22A67" w:rsidRDefault="00E22A67" w:rsidP="003527B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60" w:type="pct"/>
            <w:tcBorders>
              <w:top w:val="single" w:sz="4" w:space="0" w:color="auto"/>
              <w:left w:val="single" w:sz="4" w:space="0" w:color="auto"/>
              <w:bottom w:val="single" w:sz="4" w:space="0" w:color="auto"/>
              <w:right w:val="single" w:sz="4" w:space="0" w:color="auto"/>
            </w:tcBorders>
            <w:vAlign w:val="center"/>
            <w:hideMark/>
          </w:tcPr>
          <w:p w:rsidR="003527B0" w:rsidRPr="00E22A67" w:rsidRDefault="00E22A67" w:rsidP="003527B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70" w:type="pct"/>
            <w:tcBorders>
              <w:top w:val="single" w:sz="4" w:space="0" w:color="auto"/>
              <w:left w:val="single" w:sz="4" w:space="0" w:color="auto"/>
              <w:bottom w:val="single" w:sz="4" w:space="0" w:color="auto"/>
              <w:right w:val="single" w:sz="4" w:space="0" w:color="auto"/>
            </w:tcBorders>
            <w:vAlign w:val="center"/>
            <w:hideMark/>
          </w:tcPr>
          <w:p w:rsidR="003527B0" w:rsidRPr="00E22A67" w:rsidRDefault="00E22A67" w:rsidP="003527B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90" w:type="pct"/>
            <w:tcBorders>
              <w:top w:val="single" w:sz="4" w:space="0" w:color="auto"/>
              <w:left w:val="single" w:sz="4" w:space="0" w:color="auto"/>
              <w:bottom w:val="single" w:sz="4" w:space="0" w:color="auto"/>
              <w:right w:val="single" w:sz="4" w:space="0" w:color="auto"/>
            </w:tcBorders>
            <w:vAlign w:val="center"/>
            <w:hideMark/>
          </w:tcPr>
          <w:p w:rsidR="003527B0" w:rsidRPr="00E22A67" w:rsidRDefault="00E22A67" w:rsidP="003527B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c>
          <w:tcPr>
            <w:tcW w:w="734" w:type="pct"/>
            <w:tcBorders>
              <w:top w:val="single" w:sz="4" w:space="0" w:color="auto"/>
              <w:left w:val="single" w:sz="4" w:space="0" w:color="auto"/>
              <w:bottom w:val="single" w:sz="4" w:space="0" w:color="auto"/>
              <w:right w:val="single" w:sz="4" w:space="0" w:color="auto"/>
            </w:tcBorders>
            <w:vAlign w:val="center"/>
            <w:hideMark/>
          </w:tcPr>
          <w:p w:rsidR="003527B0" w:rsidRPr="00E22A67" w:rsidRDefault="00E22A67" w:rsidP="003527B0">
            <w:pPr>
              <w:widowControl w:val="0"/>
              <w:snapToGrid w:val="0"/>
              <w:jc w:val="center"/>
              <w:rPr>
                <w:rFonts w:ascii="Arial Narrow" w:hAnsi="Arial Narrow" w:cs="Arial"/>
                <w:bCs/>
                <w:color w:val="000000"/>
                <w:sz w:val="20"/>
                <w:szCs w:val="20"/>
                <w:highlight w:val="black"/>
                <w:lang w:eastAsia="en-US"/>
              </w:rPr>
            </w:pPr>
            <w:r>
              <w:rPr>
                <w:rFonts w:ascii="Arial Narrow" w:hAnsi="Arial Narrow" w:cs="Arial"/>
                <w:noProof/>
                <w:color w:val="000000"/>
                <w:sz w:val="20"/>
                <w:szCs w:val="20"/>
                <w:highlight w:val="black"/>
                <w:lang w:eastAsia="en-US"/>
              </w:rPr>
              <w:t>''''''''''''</w:t>
            </w:r>
          </w:p>
        </w:tc>
      </w:tr>
      <w:tr w:rsidR="003527B0" w:rsidRPr="003527B0" w:rsidTr="00F62F2A">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527B0" w:rsidRPr="003527B0" w:rsidRDefault="003527B0" w:rsidP="003527B0">
            <w:pPr>
              <w:widowControl w:val="0"/>
              <w:snapToGrid w:val="0"/>
              <w:rPr>
                <w:rFonts w:ascii="Arial Narrow" w:hAnsi="Arial Narrow" w:cs="Arial"/>
                <w:b/>
                <w:bCs/>
                <w:color w:val="000000"/>
                <w:sz w:val="20"/>
                <w:szCs w:val="20"/>
                <w:lang w:eastAsia="en-US"/>
              </w:rPr>
            </w:pPr>
            <w:r w:rsidRPr="003527B0">
              <w:rPr>
                <w:rFonts w:ascii="Arial Narrow" w:hAnsi="Arial Narrow" w:cs="Arial"/>
                <w:b/>
                <w:bCs/>
                <w:color w:val="000000"/>
                <w:sz w:val="20"/>
                <w:szCs w:val="20"/>
                <w:lang w:eastAsia="en-US"/>
              </w:rPr>
              <w:t>Estimated net cost to PBS/RPBS</w:t>
            </w:r>
          </w:p>
        </w:tc>
      </w:tr>
      <w:tr w:rsidR="003527B0" w:rsidRPr="003527B0" w:rsidTr="00F62F2A">
        <w:tc>
          <w:tcPr>
            <w:tcW w:w="1187" w:type="pct"/>
            <w:tcBorders>
              <w:top w:val="single" w:sz="4" w:space="0" w:color="auto"/>
              <w:left w:val="single" w:sz="4" w:space="0" w:color="auto"/>
              <w:bottom w:val="single" w:sz="4" w:space="0" w:color="auto"/>
              <w:right w:val="single" w:sz="4" w:space="0" w:color="auto"/>
            </w:tcBorders>
            <w:vAlign w:val="center"/>
            <w:hideMark/>
          </w:tcPr>
          <w:p w:rsidR="003527B0" w:rsidRPr="00C31582" w:rsidRDefault="003527B0" w:rsidP="003527B0">
            <w:pPr>
              <w:widowControl w:val="0"/>
              <w:tabs>
                <w:tab w:val="left" w:pos="142"/>
              </w:tabs>
              <w:snapToGrid w:val="0"/>
              <w:rPr>
                <w:rFonts w:ascii="Arial Narrow" w:hAnsi="Arial Narrow" w:cs="Arial"/>
                <w:sz w:val="20"/>
                <w:szCs w:val="20"/>
                <w:lang w:eastAsia="en-US"/>
              </w:rPr>
            </w:pPr>
            <w:r w:rsidRPr="00C31582">
              <w:rPr>
                <w:rFonts w:ascii="Arial Narrow" w:hAnsi="Arial Narrow" w:cs="Arial"/>
                <w:sz w:val="20"/>
                <w:szCs w:val="20"/>
                <w:lang w:eastAsia="en-US"/>
              </w:rPr>
              <w:t>Net cost to PBS</w:t>
            </w:r>
          </w:p>
        </w:tc>
        <w:tc>
          <w:tcPr>
            <w:tcW w:w="758"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60"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70"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90"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34" w:type="pct"/>
            <w:tcBorders>
              <w:top w:val="nil"/>
              <w:left w:val="nil"/>
              <w:bottom w:val="single" w:sz="4" w:space="0" w:color="auto"/>
              <w:right w:val="single" w:sz="8"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3527B0" w:rsidRPr="003527B0" w:rsidTr="00F62F2A">
        <w:tc>
          <w:tcPr>
            <w:tcW w:w="1187" w:type="pct"/>
            <w:tcBorders>
              <w:top w:val="single" w:sz="4" w:space="0" w:color="auto"/>
              <w:left w:val="single" w:sz="4" w:space="0" w:color="auto"/>
              <w:bottom w:val="single" w:sz="4" w:space="0" w:color="auto"/>
              <w:right w:val="single" w:sz="4" w:space="0" w:color="auto"/>
            </w:tcBorders>
            <w:vAlign w:val="center"/>
            <w:hideMark/>
          </w:tcPr>
          <w:p w:rsidR="003527B0" w:rsidRPr="00C31582" w:rsidRDefault="003527B0" w:rsidP="003527B0">
            <w:pPr>
              <w:widowControl w:val="0"/>
              <w:tabs>
                <w:tab w:val="left" w:pos="142"/>
              </w:tabs>
              <w:snapToGrid w:val="0"/>
              <w:rPr>
                <w:rFonts w:ascii="Arial Narrow" w:hAnsi="Arial Narrow" w:cs="Arial"/>
                <w:sz w:val="20"/>
                <w:szCs w:val="20"/>
                <w:lang w:eastAsia="en-US"/>
              </w:rPr>
            </w:pPr>
            <w:r w:rsidRPr="00C31582">
              <w:rPr>
                <w:rFonts w:ascii="Arial Narrow" w:hAnsi="Arial Narrow" w:cs="Arial"/>
                <w:sz w:val="20"/>
                <w:szCs w:val="20"/>
                <w:lang w:eastAsia="en-US"/>
              </w:rPr>
              <w:t>Net cost to RPBS</w:t>
            </w:r>
          </w:p>
        </w:tc>
        <w:tc>
          <w:tcPr>
            <w:tcW w:w="758"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60"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70"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90"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34" w:type="pct"/>
            <w:tcBorders>
              <w:top w:val="nil"/>
              <w:left w:val="nil"/>
              <w:bottom w:val="single" w:sz="4" w:space="0" w:color="auto"/>
              <w:right w:val="single" w:sz="8"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3527B0" w:rsidRPr="003527B0" w:rsidTr="00F62F2A">
        <w:tc>
          <w:tcPr>
            <w:tcW w:w="5000" w:type="pct"/>
            <w:gridSpan w:val="6"/>
            <w:tcBorders>
              <w:top w:val="single" w:sz="4" w:space="0" w:color="auto"/>
              <w:left w:val="single" w:sz="4" w:space="0" w:color="auto"/>
              <w:bottom w:val="single" w:sz="4" w:space="0" w:color="auto"/>
              <w:right w:val="single" w:sz="8" w:space="0" w:color="auto"/>
            </w:tcBorders>
            <w:vAlign w:val="center"/>
            <w:hideMark/>
          </w:tcPr>
          <w:p w:rsidR="003527B0" w:rsidRPr="00C31582" w:rsidRDefault="003527B0" w:rsidP="003527B0">
            <w:pPr>
              <w:widowControl w:val="0"/>
              <w:snapToGrid w:val="0"/>
              <w:rPr>
                <w:rFonts w:ascii="Arial Narrow" w:hAnsi="Arial Narrow" w:cs="Arial"/>
                <w:b/>
                <w:sz w:val="20"/>
                <w:szCs w:val="20"/>
                <w:lang w:eastAsia="en-US"/>
              </w:rPr>
            </w:pPr>
            <w:r w:rsidRPr="00C31582">
              <w:rPr>
                <w:rFonts w:ascii="Arial Narrow" w:hAnsi="Arial Narrow" w:cs="Arial"/>
                <w:b/>
                <w:color w:val="000000"/>
                <w:sz w:val="20"/>
                <w:szCs w:val="20"/>
                <w:lang w:eastAsia="en-US"/>
              </w:rPr>
              <w:t>Estimated total net cost</w:t>
            </w:r>
          </w:p>
        </w:tc>
      </w:tr>
      <w:tr w:rsidR="003527B0" w:rsidRPr="003527B0" w:rsidTr="00F62F2A">
        <w:tc>
          <w:tcPr>
            <w:tcW w:w="1187" w:type="pct"/>
            <w:tcBorders>
              <w:top w:val="single" w:sz="4" w:space="0" w:color="auto"/>
              <w:left w:val="single" w:sz="4" w:space="0" w:color="auto"/>
              <w:bottom w:val="single" w:sz="4" w:space="0" w:color="auto"/>
              <w:right w:val="single" w:sz="4" w:space="0" w:color="auto"/>
            </w:tcBorders>
            <w:vAlign w:val="center"/>
            <w:hideMark/>
          </w:tcPr>
          <w:p w:rsidR="003527B0" w:rsidRPr="00C31582" w:rsidRDefault="003527B0" w:rsidP="003527B0">
            <w:pPr>
              <w:widowControl w:val="0"/>
              <w:tabs>
                <w:tab w:val="left" w:pos="142"/>
              </w:tabs>
              <w:snapToGrid w:val="0"/>
              <w:rPr>
                <w:rFonts w:ascii="Arial Narrow" w:hAnsi="Arial Narrow" w:cs="Arial"/>
                <w:sz w:val="20"/>
                <w:szCs w:val="20"/>
                <w:lang w:eastAsia="en-US"/>
              </w:rPr>
            </w:pPr>
            <w:r w:rsidRPr="00C31582">
              <w:rPr>
                <w:rFonts w:ascii="Arial Narrow" w:hAnsi="Arial Narrow" w:cs="Arial"/>
                <w:sz w:val="20"/>
                <w:szCs w:val="20"/>
              </w:rPr>
              <w:t>Net cost to PBS/RPBS</w:t>
            </w:r>
          </w:p>
        </w:tc>
        <w:tc>
          <w:tcPr>
            <w:tcW w:w="758"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60"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70"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90"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34" w:type="pct"/>
            <w:tcBorders>
              <w:top w:val="nil"/>
              <w:left w:val="nil"/>
              <w:bottom w:val="single" w:sz="4" w:space="0" w:color="auto"/>
              <w:right w:val="single" w:sz="8"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3527B0" w:rsidRPr="003527B0" w:rsidTr="00F62F2A">
        <w:tc>
          <w:tcPr>
            <w:tcW w:w="1187" w:type="pct"/>
            <w:tcBorders>
              <w:top w:val="single" w:sz="4" w:space="0" w:color="auto"/>
              <w:left w:val="single" w:sz="4" w:space="0" w:color="auto"/>
              <w:bottom w:val="single" w:sz="4" w:space="0" w:color="auto"/>
              <w:right w:val="single" w:sz="4" w:space="0" w:color="auto"/>
            </w:tcBorders>
            <w:vAlign w:val="center"/>
            <w:hideMark/>
          </w:tcPr>
          <w:p w:rsidR="003527B0" w:rsidRPr="00C31582" w:rsidRDefault="003527B0" w:rsidP="003527B0">
            <w:pPr>
              <w:widowControl w:val="0"/>
              <w:tabs>
                <w:tab w:val="left" w:pos="142"/>
              </w:tabs>
              <w:snapToGrid w:val="0"/>
              <w:rPr>
                <w:rFonts w:ascii="Arial Narrow" w:hAnsi="Arial Narrow" w:cs="Arial"/>
                <w:sz w:val="20"/>
                <w:szCs w:val="20"/>
                <w:lang w:eastAsia="en-US"/>
              </w:rPr>
            </w:pPr>
            <w:r w:rsidRPr="00C31582">
              <w:rPr>
                <w:rFonts w:ascii="Arial Narrow" w:hAnsi="Arial Narrow" w:cs="Arial"/>
                <w:sz w:val="20"/>
                <w:szCs w:val="20"/>
              </w:rPr>
              <w:t>Net impact on other healthcare budgets</w:t>
            </w:r>
          </w:p>
        </w:tc>
        <w:tc>
          <w:tcPr>
            <w:tcW w:w="758"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60"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70"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90"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734" w:type="pct"/>
            <w:tcBorders>
              <w:top w:val="nil"/>
              <w:left w:val="nil"/>
              <w:bottom w:val="single" w:sz="4" w:space="0" w:color="auto"/>
              <w:right w:val="single" w:sz="8" w:space="0" w:color="auto"/>
            </w:tcBorders>
            <w:shd w:val="clear" w:color="auto" w:fill="FFFFFF" w:themeFill="background1"/>
            <w:vAlign w:val="bottom"/>
            <w:hideMark/>
          </w:tcPr>
          <w:p w:rsidR="003527B0" w:rsidRPr="00E22A67" w:rsidRDefault="00E22A6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3527B0" w:rsidRPr="003527B0" w:rsidTr="00F62F2A">
        <w:tc>
          <w:tcPr>
            <w:tcW w:w="1187" w:type="pct"/>
            <w:tcBorders>
              <w:top w:val="single" w:sz="4" w:space="0" w:color="auto"/>
              <w:left w:val="single" w:sz="4" w:space="0" w:color="auto"/>
              <w:bottom w:val="single" w:sz="4" w:space="0" w:color="auto"/>
              <w:right w:val="single" w:sz="4" w:space="0" w:color="auto"/>
            </w:tcBorders>
            <w:vAlign w:val="center"/>
            <w:hideMark/>
          </w:tcPr>
          <w:p w:rsidR="003527B0" w:rsidRPr="00C31582" w:rsidRDefault="003527B0" w:rsidP="003527B0">
            <w:pPr>
              <w:widowControl w:val="0"/>
              <w:tabs>
                <w:tab w:val="left" w:pos="142"/>
              </w:tabs>
              <w:snapToGrid w:val="0"/>
              <w:rPr>
                <w:rFonts w:ascii="Arial Narrow" w:hAnsi="Arial Narrow" w:cs="Arial"/>
                <w:sz w:val="20"/>
                <w:szCs w:val="20"/>
                <w:lang w:eastAsia="en-US"/>
              </w:rPr>
            </w:pPr>
            <w:r w:rsidRPr="00C31582">
              <w:rPr>
                <w:rFonts w:ascii="Arial Narrow" w:hAnsi="Arial Narrow" w:cs="Arial"/>
                <w:b/>
                <w:sz w:val="20"/>
                <w:szCs w:val="20"/>
              </w:rPr>
              <w:t>Total net cost to Government</w:t>
            </w:r>
          </w:p>
        </w:tc>
        <w:tc>
          <w:tcPr>
            <w:tcW w:w="758"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b/>
                <w:sz w:val="20"/>
                <w:szCs w:val="20"/>
                <w:highlight w:val="black"/>
              </w:rPr>
            </w:pPr>
            <w:r>
              <w:rPr>
                <w:rFonts w:ascii="Arial Narrow" w:hAnsi="Arial Narrow" w:cs="Arial"/>
                <w:b/>
                <w:noProof/>
                <w:color w:val="000000"/>
                <w:sz w:val="20"/>
                <w:szCs w:val="20"/>
                <w:highlight w:val="black"/>
              </w:rPr>
              <w:t>''''''''''''''''''''''</w:t>
            </w:r>
          </w:p>
        </w:tc>
        <w:tc>
          <w:tcPr>
            <w:tcW w:w="760"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b/>
                <w:sz w:val="20"/>
                <w:szCs w:val="20"/>
                <w:highlight w:val="black"/>
              </w:rPr>
            </w:pPr>
            <w:r>
              <w:rPr>
                <w:rFonts w:ascii="Arial Narrow" w:hAnsi="Arial Narrow" w:cs="Arial"/>
                <w:b/>
                <w:noProof/>
                <w:color w:val="000000"/>
                <w:sz w:val="20"/>
                <w:szCs w:val="20"/>
                <w:highlight w:val="black"/>
              </w:rPr>
              <w:t>''''''''''''''''''''''</w:t>
            </w:r>
          </w:p>
        </w:tc>
        <w:tc>
          <w:tcPr>
            <w:tcW w:w="770"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b/>
                <w:sz w:val="20"/>
                <w:szCs w:val="20"/>
                <w:highlight w:val="black"/>
              </w:rPr>
            </w:pPr>
            <w:r>
              <w:rPr>
                <w:rFonts w:ascii="Arial Narrow" w:hAnsi="Arial Narrow" w:cs="Arial"/>
                <w:b/>
                <w:noProof/>
                <w:color w:val="000000"/>
                <w:sz w:val="20"/>
                <w:szCs w:val="20"/>
                <w:highlight w:val="black"/>
              </w:rPr>
              <w:t>'''''''''''''''''''''''''</w:t>
            </w:r>
          </w:p>
        </w:tc>
        <w:tc>
          <w:tcPr>
            <w:tcW w:w="790" w:type="pct"/>
            <w:tcBorders>
              <w:top w:val="nil"/>
              <w:left w:val="nil"/>
              <w:bottom w:val="single" w:sz="4" w:space="0" w:color="auto"/>
              <w:right w:val="single" w:sz="4" w:space="0" w:color="auto"/>
            </w:tcBorders>
            <w:shd w:val="clear" w:color="auto" w:fill="FFFFFF" w:themeFill="background1"/>
            <w:vAlign w:val="bottom"/>
            <w:hideMark/>
          </w:tcPr>
          <w:p w:rsidR="003527B0" w:rsidRPr="00E22A67" w:rsidRDefault="00E22A67">
            <w:pPr>
              <w:jc w:val="center"/>
              <w:rPr>
                <w:rFonts w:ascii="Arial Narrow" w:hAnsi="Arial Narrow" w:cs="Arial"/>
                <w:b/>
                <w:sz w:val="20"/>
                <w:szCs w:val="20"/>
                <w:highlight w:val="black"/>
              </w:rPr>
            </w:pPr>
            <w:r>
              <w:rPr>
                <w:rFonts w:ascii="Arial Narrow" w:hAnsi="Arial Narrow" w:cs="Arial"/>
                <w:b/>
                <w:noProof/>
                <w:color w:val="000000"/>
                <w:sz w:val="20"/>
                <w:szCs w:val="20"/>
                <w:highlight w:val="black"/>
              </w:rPr>
              <w:t>''''''''''''''''''''''</w:t>
            </w:r>
          </w:p>
        </w:tc>
        <w:tc>
          <w:tcPr>
            <w:tcW w:w="734" w:type="pct"/>
            <w:tcBorders>
              <w:top w:val="nil"/>
              <w:left w:val="nil"/>
              <w:bottom w:val="single" w:sz="4" w:space="0" w:color="auto"/>
              <w:right w:val="single" w:sz="8" w:space="0" w:color="auto"/>
            </w:tcBorders>
            <w:shd w:val="clear" w:color="auto" w:fill="FFFFFF" w:themeFill="background1"/>
            <w:vAlign w:val="bottom"/>
            <w:hideMark/>
          </w:tcPr>
          <w:p w:rsidR="003527B0" w:rsidRPr="00E22A67" w:rsidRDefault="00E22A67">
            <w:pPr>
              <w:jc w:val="center"/>
              <w:rPr>
                <w:rFonts w:ascii="Arial Narrow" w:hAnsi="Arial Narrow" w:cs="Arial"/>
                <w:b/>
                <w:sz w:val="20"/>
                <w:szCs w:val="20"/>
                <w:highlight w:val="black"/>
              </w:rPr>
            </w:pPr>
            <w:r>
              <w:rPr>
                <w:rFonts w:ascii="Arial Narrow" w:hAnsi="Arial Narrow" w:cs="Arial"/>
                <w:b/>
                <w:noProof/>
                <w:color w:val="000000"/>
                <w:sz w:val="20"/>
                <w:szCs w:val="20"/>
                <w:highlight w:val="black"/>
              </w:rPr>
              <w:t>'''''''''''''''''''''''</w:t>
            </w:r>
          </w:p>
        </w:tc>
      </w:tr>
    </w:tbl>
    <w:p w:rsidR="00BB7EC3" w:rsidRDefault="00EA20D1" w:rsidP="00EA20D1">
      <w:pPr>
        <w:pStyle w:val="ListParagraph"/>
        <w:rPr>
          <w:rFonts w:ascii="Arial" w:hAnsi="Arial"/>
          <w:sz w:val="22"/>
          <w:szCs w:val="22"/>
        </w:rPr>
      </w:pPr>
      <w:r w:rsidRPr="00EA20D1">
        <w:rPr>
          <w:rFonts w:ascii="Arial Narrow" w:hAnsi="Arial Narrow"/>
          <w:sz w:val="20"/>
          <w:szCs w:val="20"/>
        </w:rPr>
        <w:t>Source: Section E workbook from July 2014 major submission, with November 2014 prices</w:t>
      </w:r>
      <w:r>
        <w:rPr>
          <w:rFonts w:ascii="Arial Narrow" w:hAnsi="Arial Narrow"/>
          <w:sz w:val="20"/>
          <w:szCs w:val="20"/>
        </w:rPr>
        <w:t>.</w:t>
      </w:r>
      <w:r w:rsidR="003527B0">
        <w:rPr>
          <w:rFonts w:ascii="Arial" w:hAnsi="Arial"/>
          <w:sz w:val="22"/>
          <w:szCs w:val="22"/>
        </w:rPr>
        <w:t xml:space="preserve"> </w:t>
      </w:r>
      <w:r w:rsidR="00B43E90" w:rsidRPr="002E59C2">
        <w:rPr>
          <w:rFonts w:ascii="Arial" w:hAnsi="Arial"/>
          <w:sz w:val="22"/>
          <w:szCs w:val="22"/>
        </w:rPr>
        <w:t xml:space="preserve">  </w:t>
      </w:r>
    </w:p>
    <w:p w:rsidR="003801E7" w:rsidRDefault="003801E7" w:rsidP="009026EE">
      <w:pPr>
        <w:jc w:val="both"/>
        <w:rPr>
          <w:rFonts w:ascii="Arial" w:hAnsi="Arial" w:cs="Arial"/>
          <w:b/>
          <w:sz w:val="22"/>
          <w:szCs w:val="22"/>
        </w:rPr>
      </w:pPr>
    </w:p>
    <w:p w:rsidR="003477CC" w:rsidRPr="008B6EB7" w:rsidRDefault="003477CC" w:rsidP="003477CC">
      <w:pPr>
        <w:pStyle w:val="ListParagraph"/>
        <w:jc w:val="both"/>
        <w:rPr>
          <w:rFonts w:ascii="Arial" w:hAnsi="Arial"/>
          <w:sz w:val="22"/>
          <w:szCs w:val="22"/>
        </w:rPr>
      </w:pPr>
      <w:r w:rsidRPr="008B6EB7">
        <w:rPr>
          <w:rFonts w:ascii="Arial" w:hAnsi="Arial"/>
          <w:sz w:val="22"/>
          <w:szCs w:val="22"/>
        </w:rPr>
        <w:t xml:space="preserve">The redacted table above shows that at Year 5, the estimated number treated is less than 10,000 and the net cost to Government is $10 - $20 million. </w:t>
      </w:r>
    </w:p>
    <w:p w:rsidR="003477CC" w:rsidRDefault="003477CC" w:rsidP="009026EE">
      <w:pPr>
        <w:jc w:val="both"/>
        <w:rPr>
          <w:rFonts w:ascii="Arial" w:hAnsi="Arial" w:cs="Arial"/>
          <w:b/>
          <w:sz w:val="22"/>
          <w:szCs w:val="22"/>
        </w:rPr>
      </w:pPr>
    </w:p>
    <w:p w:rsidR="001964A6" w:rsidRDefault="00E02E25" w:rsidP="001964A6">
      <w:pPr>
        <w:pStyle w:val="ListParagraph"/>
        <w:numPr>
          <w:ilvl w:val="1"/>
          <w:numId w:val="25"/>
        </w:numPr>
        <w:jc w:val="both"/>
        <w:rPr>
          <w:rFonts w:ascii="Arial" w:hAnsi="Arial"/>
          <w:sz w:val="22"/>
          <w:szCs w:val="22"/>
        </w:rPr>
      </w:pPr>
      <w:r w:rsidRPr="001964A6">
        <w:rPr>
          <w:rFonts w:ascii="Arial" w:hAnsi="Arial" w:cs="Arial"/>
          <w:sz w:val="22"/>
          <w:szCs w:val="22"/>
        </w:rPr>
        <w:t xml:space="preserve">The PBAC considered that </w:t>
      </w:r>
      <w:r w:rsidRPr="001964A6">
        <w:rPr>
          <w:rFonts w:ascii="Arial" w:hAnsi="Arial"/>
          <w:sz w:val="22"/>
          <w:szCs w:val="22"/>
        </w:rPr>
        <w:t xml:space="preserve">financial estimates in the resubmission remain unchanged from July 2014. The PBAC considered that this was still a point of uncertainty. The Committee recommended that the estimated patient numbers should be recalculated </w:t>
      </w:r>
      <w:r w:rsidR="00E22A67">
        <w:rPr>
          <w:rFonts w:ascii="Arial" w:hAnsi="Arial"/>
          <w:noProof/>
          <w:color w:val="000000"/>
          <w:sz w:val="22"/>
          <w:szCs w:val="22"/>
          <w:highlight w:val="black"/>
        </w:rPr>
        <w:t>'''''''''''''' '''''''' ''''''''''''''' '''''''''''''''''''' ''''' ''''''''''''''''' ''''''''''''''''''''''''''''' ''''''''''''''''''''''''''''''''</w:t>
      </w:r>
      <w:r w:rsidRPr="001964A6">
        <w:rPr>
          <w:rFonts w:ascii="Arial" w:hAnsi="Arial"/>
          <w:sz w:val="22"/>
          <w:szCs w:val="22"/>
        </w:rPr>
        <w:t xml:space="preserve">. </w:t>
      </w:r>
      <w:r w:rsidR="00F0209B">
        <w:rPr>
          <w:rFonts w:ascii="Arial" w:hAnsi="Arial"/>
          <w:sz w:val="22"/>
          <w:szCs w:val="22"/>
        </w:rPr>
        <w:t>This would provide an upper estimate of eligible patients noting that not all patients will go on to be treated with pomalid</w:t>
      </w:r>
      <w:r w:rsidR="00703D26">
        <w:rPr>
          <w:rFonts w:ascii="Arial" w:hAnsi="Arial"/>
          <w:sz w:val="22"/>
          <w:szCs w:val="22"/>
        </w:rPr>
        <w:t>o</w:t>
      </w:r>
      <w:r w:rsidR="00F0209B">
        <w:rPr>
          <w:rFonts w:ascii="Arial" w:hAnsi="Arial"/>
          <w:sz w:val="22"/>
          <w:szCs w:val="22"/>
        </w:rPr>
        <w:t>mide.</w:t>
      </w:r>
    </w:p>
    <w:p w:rsidR="001964A6" w:rsidRDefault="001964A6" w:rsidP="001964A6">
      <w:pPr>
        <w:pStyle w:val="ListParagraph"/>
        <w:jc w:val="both"/>
        <w:rPr>
          <w:rFonts w:ascii="Arial" w:hAnsi="Arial"/>
          <w:sz w:val="22"/>
          <w:szCs w:val="22"/>
        </w:rPr>
      </w:pPr>
    </w:p>
    <w:p w:rsidR="00E02E25" w:rsidRDefault="00E02E25" w:rsidP="001964A6">
      <w:pPr>
        <w:pStyle w:val="ListParagraph"/>
        <w:numPr>
          <w:ilvl w:val="1"/>
          <w:numId w:val="25"/>
        </w:numPr>
        <w:jc w:val="both"/>
        <w:rPr>
          <w:rFonts w:ascii="Arial" w:hAnsi="Arial"/>
          <w:sz w:val="22"/>
          <w:szCs w:val="22"/>
        </w:rPr>
      </w:pPr>
      <w:r w:rsidRPr="001964A6">
        <w:rPr>
          <w:rFonts w:ascii="Arial" w:hAnsi="Arial"/>
          <w:sz w:val="22"/>
          <w:szCs w:val="22"/>
        </w:rPr>
        <w:t xml:space="preserve">As previously </w:t>
      </w:r>
      <w:r w:rsidR="001964A6">
        <w:rPr>
          <w:rFonts w:ascii="Arial" w:hAnsi="Arial"/>
          <w:sz w:val="22"/>
          <w:szCs w:val="22"/>
        </w:rPr>
        <w:t>agreed</w:t>
      </w:r>
      <w:r w:rsidRPr="001964A6">
        <w:rPr>
          <w:rFonts w:ascii="Arial" w:hAnsi="Arial"/>
          <w:sz w:val="22"/>
          <w:szCs w:val="22"/>
        </w:rPr>
        <w:t xml:space="preserve"> by the PBAC in July 2014, the prevalence based approach used by the sponsor to model the financial estimates is unreasonable. The PBAC recommended that </w:t>
      </w:r>
      <w:r w:rsidR="00F0209B">
        <w:rPr>
          <w:rFonts w:ascii="Arial" w:hAnsi="Arial"/>
          <w:sz w:val="22"/>
          <w:szCs w:val="22"/>
        </w:rPr>
        <w:t>utilisation</w:t>
      </w:r>
      <w:r w:rsidRPr="001964A6">
        <w:rPr>
          <w:rFonts w:ascii="Arial" w:hAnsi="Arial"/>
          <w:sz w:val="22"/>
          <w:szCs w:val="22"/>
        </w:rPr>
        <w:t xml:space="preserve"> should be calculated using the number of patients initiating pomalidomide multiplied by the average </w:t>
      </w:r>
      <w:r w:rsidR="009F21F6">
        <w:rPr>
          <w:rFonts w:ascii="Arial" w:hAnsi="Arial"/>
          <w:sz w:val="22"/>
          <w:szCs w:val="22"/>
        </w:rPr>
        <w:t xml:space="preserve">duration of </w:t>
      </w:r>
      <w:r w:rsidRPr="001964A6">
        <w:rPr>
          <w:rFonts w:ascii="Arial" w:hAnsi="Arial"/>
          <w:sz w:val="22"/>
          <w:szCs w:val="22"/>
        </w:rPr>
        <w:t>use. The PBAC considered that mean treatment duration in the MM</w:t>
      </w:r>
      <w:r w:rsidRPr="001964A6">
        <w:rPr>
          <w:rFonts w:ascii="Arial" w:hAnsi="Arial"/>
          <w:sz w:val="22"/>
          <w:szCs w:val="22"/>
        </w:rPr>
        <w:noBreakHyphen/>
        <w:t xml:space="preserve">003 trial was </w:t>
      </w:r>
      <w:r w:rsidR="00E22A67">
        <w:rPr>
          <w:rFonts w:ascii="Arial" w:hAnsi="Arial"/>
          <w:noProof/>
          <w:color w:val="000000"/>
          <w:sz w:val="22"/>
          <w:szCs w:val="22"/>
          <w:highlight w:val="black"/>
        </w:rPr>
        <w:t>''''''''''''' '''''''''''' '''''''''''''''''''''''''''''''''''' ''' '''''''''''''''''</w:t>
      </w:r>
      <w:r w:rsidRPr="001964A6">
        <w:rPr>
          <w:rFonts w:ascii="Arial" w:hAnsi="Arial"/>
          <w:sz w:val="22"/>
          <w:szCs w:val="22"/>
        </w:rPr>
        <w:t xml:space="preserve"> and </w:t>
      </w:r>
      <w:r w:rsidR="001964A6">
        <w:rPr>
          <w:rFonts w:ascii="Arial" w:hAnsi="Arial"/>
          <w:sz w:val="22"/>
          <w:szCs w:val="22"/>
        </w:rPr>
        <w:t>that</w:t>
      </w:r>
      <w:r w:rsidRPr="001964A6">
        <w:rPr>
          <w:rFonts w:ascii="Arial" w:hAnsi="Arial"/>
          <w:sz w:val="22"/>
          <w:szCs w:val="22"/>
        </w:rPr>
        <w:t xml:space="preserve"> average PBS use may be slightly higher</w:t>
      </w:r>
      <w:r w:rsidR="001964A6">
        <w:rPr>
          <w:rFonts w:ascii="Arial" w:hAnsi="Arial"/>
          <w:sz w:val="22"/>
          <w:szCs w:val="22"/>
        </w:rPr>
        <w:t>, therefore a</w:t>
      </w:r>
      <w:r w:rsidR="009F21F6">
        <w:rPr>
          <w:rFonts w:ascii="Arial" w:hAnsi="Arial"/>
          <w:sz w:val="22"/>
          <w:szCs w:val="22"/>
        </w:rPr>
        <w:t>n average</w:t>
      </w:r>
      <w:r w:rsidRPr="001964A6">
        <w:rPr>
          <w:rFonts w:ascii="Arial" w:hAnsi="Arial"/>
          <w:sz w:val="22"/>
          <w:szCs w:val="22"/>
        </w:rPr>
        <w:t xml:space="preserve"> </w:t>
      </w:r>
      <w:r w:rsidR="009F21F6">
        <w:rPr>
          <w:rFonts w:ascii="Arial" w:hAnsi="Arial"/>
          <w:sz w:val="22"/>
          <w:szCs w:val="22"/>
        </w:rPr>
        <w:t xml:space="preserve">treatment </w:t>
      </w:r>
      <w:r w:rsidRPr="001964A6">
        <w:rPr>
          <w:rFonts w:ascii="Arial" w:hAnsi="Arial"/>
          <w:sz w:val="22"/>
          <w:szCs w:val="22"/>
        </w:rPr>
        <w:t xml:space="preserve">duration </w:t>
      </w:r>
      <w:r w:rsidR="001964A6">
        <w:rPr>
          <w:rFonts w:ascii="Arial" w:hAnsi="Arial"/>
          <w:sz w:val="22"/>
          <w:szCs w:val="22"/>
        </w:rPr>
        <w:t xml:space="preserve">of </w:t>
      </w:r>
      <w:r w:rsidR="00E22A67">
        <w:rPr>
          <w:rFonts w:ascii="Arial" w:hAnsi="Arial"/>
          <w:noProof/>
          <w:color w:val="000000"/>
          <w:sz w:val="22"/>
          <w:szCs w:val="22"/>
          <w:highlight w:val="black"/>
        </w:rPr>
        <w:t>'''' ''''' ''''''' ''''''''''''''''</w:t>
      </w:r>
      <w:r w:rsidRPr="001964A6">
        <w:rPr>
          <w:rFonts w:ascii="Arial" w:hAnsi="Arial"/>
          <w:sz w:val="22"/>
          <w:szCs w:val="22"/>
        </w:rPr>
        <w:t xml:space="preserve"> could be used as the basis for </w:t>
      </w:r>
      <w:r w:rsidR="009F21F6">
        <w:rPr>
          <w:rFonts w:ascii="Arial" w:hAnsi="Arial"/>
          <w:sz w:val="22"/>
          <w:szCs w:val="22"/>
        </w:rPr>
        <w:t>the financial estimates</w:t>
      </w:r>
      <w:r w:rsidRPr="001964A6">
        <w:rPr>
          <w:rFonts w:ascii="Arial" w:hAnsi="Arial"/>
          <w:sz w:val="22"/>
          <w:szCs w:val="22"/>
        </w:rPr>
        <w:t>.</w:t>
      </w:r>
    </w:p>
    <w:p w:rsidR="001964A6" w:rsidRDefault="001964A6" w:rsidP="001964A6">
      <w:pPr>
        <w:pStyle w:val="ListParagraph"/>
        <w:jc w:val="both"/>
        <w:rPr>
          <w:rFonts w:ascii="Arial" w:hAnsi="Arial"/>
          <w:sz w:val="22"/>
          <w:szCs w:val="22"/>
        </w:rPr>
      </w:pPr>
    </w:p>
    <w:p w:rsidR="001964A6" w:rsidRPr="001964A6" w:rsidRDefault="001964A6" w:rsidP="001964A6">
      <w:pPr>
        <w:pStyle w:val="ListParagraph"/>
        <w:numPr>
          <w:ilvl w:val="1"/>
          <w:numId w:val="25"/>
        </w:numPr>
        <w:jc w:val="both"/>
        <w:rPr>
          <w:rFonts w:ascii="Arial" w:hAnsi="Arial"/>
          <w:sz w:val="22"/>
          <w:szCs w:val="22"/>
        </w:rPr>
      </w:pPr>
      <w:r>
        <w:rPr>
          <w:rFonts w:ascii="Arial" w:hAnsi="Arial"/>
          <w:sz w:val="22"/>
          <w:szCs w:val="22"/>
        </w:rPr>
        <w:t>The PBAC considered that a Risk Share Arrangement (RSA) may be appropriate to contain risks associated with the cost of the drug to the PBS</w:t>
      </w:r>
      <w:r w:rsidR="003712B8">
        <w:rPr>
          <w:rFonts w:ascii="Arial" w:hAnsi="Arial"/>
          <w:sz w:val="22"/>
          <w:szCs w:val="22"/>
        </w:rPr>
        <w:t>. The RSA</w:t>
      </w:r>
      <w:r>
        <w:rPr>
          <w:rFonts w:ascii="Arial" w:hAnsi="Arial"/>
          <w:sz w:val="22"/>
          <w:szCs w:val="22"/>
        </w:rPr>
        <w:t xml:space="preserve"> could be based on the financial estimates, revised as per the PBAC’s recommendations above. </w:t>
      </w:r>
    </w:p>
    <w:p w:rsidR="00E02E25" w:rsidRDefault="00E02E25" w:rsidP="009026EE">
      <w:pPr>
        <w:jc w:val="both"/>
        <w:rPr>
          <w:rFonts w:ascii="Arial" w:hAnsi="Arial" w:cs="Arial"/>
          <w:b/>
          <w:sz w:val="22"/>
          <w:szCs w:val="22"/>
        </w:rPr>
      </w:pPr>
    </w:p>
    <w:p w:rsidR="00571112" w:rsidRPr="00BB7EC3" w:rsidRDefault="00571112" w:rsidP="00571112">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571112" w:rsidRDefault="00571112" w:rsidP="00571112">
      <w:pPr>
        <w:jc w:val="both"/>
        <w:rPr>
          <w:rFonts w:ascii="Arial" w:hAnsi="Arial"/>
          <w:b/>
          <w:sz w:val="22"/>
          <w:szCs w:val="22"/>
        </w:rPr>
      </w:pPr>
    </w:p>
    <w:p w:rsidR="00F65AAD" w:rsidRPr="00882085" w:rsidRDefault="00F65AAD" w:rsidP="00571112">
      <w:pPr>
        <w:jc w:val="both"/>
        <w:rPr>
          <w:rFonts w:ascii="Arial" w:hAnsi="Arial"/>
          <w:b/>
          <w:sz w:val="22"/>
          <w:szCs w:val="22"/>
        </w:rPr>
      </w:pPr>
    </w:p>
    <w:p w:rsidR="00571112" w:rsidRPr="00882085" w:rsidRDefault="00571112" w:rsidP="00571112">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 xml:space="preserve">PBAC Outcome </w:t>
      </w:r>
    </w:p>
    <w:p w:rsidR="00571112" w:rsidRDefault="00571112" w:rsidP="00571112">
      <w:pPr>
        <w:jc w:val="both"/>
        <w:rPr>
          <w:rFonts w:ascii="Arial" w:hAnsi="Arial"/>
          <w:b/>
          <w:sz w:val="22"/>
          <w:szCs w:val="22"/>
        </w:rPr>
      </w:pPr>
    </w:p>
    <w:p w:rsidR="00571112" w:rsidRDefault="00571112" w:rsidP="00CC51E1">
      <w:pPr>
        <w:pStyle w:val="ListParagraph"/>
        <w:numPr>
          <w:ilvl w:val="1"/>
          <w:numId w:val="25"/>
        </w:numPr>
        <w:jc w:val="both"/>
        <w:rPr>
          <w:rFonts w:ascii="Arial" w:hAnsi="Arial"/>
          <w:sz w:val="22"/>
          <w:szCs w:val="22"/>
        </w:rPr>
      </w:pPr>
      <w:r>
        <w:rPr>
          <w:rFonts w:ascii="Arial" w:hAnsi="Arial"/>
          <w:sz w:val="22"/>
          <w:szCs w:val="22"/>
        </w:rPr>
        <w:t xml:space="preserve">The PBAC recommended the listing of </w:t>
      </w:r>
      <w:r w:rsidR="009C535B">
        <w:rPr>
          <w:rFonts w:ascii="Arial" w:hAnsi="Arial"/>
          <w:sz w:val="22"/>
          <w:szCs w:val="22"/>
        </w:rPr>
        <w:t xml:space="preserve">pomalidomide for the treatment of multiple myeloma under the </w:t>
      </w:r>
      <w:r>
        <w:rPr>
          <w:rFonts w:ascii="Arial" w:hAnsi="Arial"/>
          <w:sz w:val="22"/>
          <w:szCs w:val="22"/>
        </w:rPr>
        <w:t>Section 100</w:t>
      </w:r>
      <w:r w:rsidR="009C535B">
        <w:rPr>
          <w:rFonts w:ascii="Arial" w:hAnsi="Arial"/>
          <w:sz w:val="22"/>
          <w:szCs w:val="22"/>
        </w:rPr>
        <w:t xml:space="preserve"> Highly Specialised Drugs Program (HSDP). </w:t>
      </w:r>
    </w:p>
    <w:p w:rsidR="00C54454" w:rsidRDefault="00C54454" w:rsidP="00C54454">
      <w:pPr>
        <w:pStyle w:val="ListParagraph"/>
        <w:jc w:val="both"/>
        <w:rPr>
          <w:rFonts w:ascii="Arial" w:hAnsi="Arial"/>
          <w:sz w:val="22"/>
          <w:szCs w:val="22"/>
        </w:rPr>
      </w:pPr>
    </w:p>
    <w:p w:rsidR="00C54454" w:rsidRPr="00C54454" w:rsidRDefault="00C54454" w:rsidP="00C54454">
      <w:pPr>
        <w:pStyle w:val="ListParagraph"/>
        <w:numPr>
          <w:ilvl w:val="1"/>
          <w:numId w:val="25"/>
        </w:numPr>
        <w:ind w:left="709" w:hanging="709"/>
        <w:jc w:val="both"/>
        <w:rPr>
          <w:rFonts w:ascii="Arial" w:hAnsi="Arial"/>
          <w:sz w:val="22"/>
          <w:szCs w:val="22"/>
        </w:rPr>
      </w:pPr>
      <w:r>
        <w:rPr>
          <w:rFonts w:ascii="Arial" w:hAnsi="Arial"/>
          <w:sz w:val="22"/>
          <w:szCs w:val="22"/>
        </w:rPr>
        <w:t xml:space="preserve">The PBAC noted that the submission agreed to the PBAC’s previous recommendations regarding the restriction.  </w:t>
      </w:r>
      <w:r w:rsidR="00144898">
        <w:rPr>
          <w:rFonts w:ascii="Arial" w:hAnsi="Arial"/>
          <w:sz w:val="22"/>
          <w:szCs w:val="22"/>
        </w:rPr>
        <w:t xml:space="preserve">The PBAC reiterated its advice that a written Authority application, </w:t>
      </w:r>
      <w:r w:rsidR="00144898" w:rsidRPr="00856262">
        <w:rPr>
          <w:rFonts w:ascii="Arial" w:hAnsi="Arial"/>
          <w:sz w:val="22"/>
          <w:szCs w:val="22"/>
        </w:rPr>
        <w:t xml:space="preserve">administered by the Department of Human Services in </w:t>
      </w:r>
      <w:r w:rsidR="00144898" w:rsidRPr="00856262">
        <w:rPr>
          <w:rFonts w:ascii="Arial" w:hAnsi="Arial"/>
          <w:sz w:val="22"/>
          <w:szCs w:val="22"/>
        </w:rPr>
        <w:lastRenderedPageBreak/>
        <w:t>Tasmania</w:t>
      </w:r>
      <w:r w:rsidR="00144898">
        <w:rPr>
          <w:rFonts w:ascii="Arial" w:hAnsi="Arial"/>
          <w:sz w:val="22"/>
          <w:szCs w:val="22"/>
        </w:rPr>
        <w:t xml:space="preserve"> would be appropriate</w:t>
      </w:r>
      <w:r w:rsidR="00360CF8">
        <w:rPr>
          <w:rFonts w:ascii="Arial" w:hAnsi="Arial"/>
          <w:sz w:val="22"/>
          <w:szCs w:val="22"/>
        </w:rPr>
        <w:t xml:space="preserve"> to confine use to the population of patients in whom the drug is cost effective</w:t>
      </w:r>
      <w:r w:rsidR="00144898">
        <w:rPr>
          <w:rFonts w:ascii="Arial" w:hAnsi="Arial"/>
          <w:sz w:val="22"/>
          <w:szCs w:val="22"/>
        </w:rPr>
        <w:t>.</w:t>
      </w:r>
    </w:p>
    <w:p w:rsidR="00571112" w:rsidRPr="00BB7EC3" w:rsidRDefault="00571112" w:rsidP="00571112">
      <w:pPr>
        <w:pStyle w:val="ListParagraph"/>
        <w:rPr>
          <w:rFonts w:ascii="Arial" w:hAnsi="Arial"/>
          <w:sz w:val="22"/>
          <w:szCs w:val="22"/>
        </w:rPr>
      </w:pPr>
    </w:p>
    <w:p w:rsidR="00571112" w:rsidRPr="00BB7EC3" w:rsidRDefault="00571112" w:rsidP="00CC51E1">
      <w:pPr>
        <w:pStyle w:val="ListParagraph"/>
        <w:numPr>
          <w:ilvl w:val="1"/>
          <w:numId w:val="25"/>
        </w:numPr>
        <w:ind w:left="709" w:hanging="709"/>
        <w:jc w:val="both"/>
        <w:rPr>
          <w:rFonts w:ascii="Arial" w:hAnsi="Arial"/>
          <w:sz w:val="22"/>
          <w:szCs w:val="22"/>
        </w:rPr>
      </w:pPr>
      <w:r>
        <w:rPr>
          <w:rFonts w:ascii="Arial" w:hAnsi="Arial"/>
          <w:sz w:val="22"/>
          <w:szCs w:val="22"/>
        </w:rPr>
        <w:t xml:space="preserve">The PBAC </w:t>
      </w:r>
      <w:r w:rsidR="00144898">
        <w:rPr>
          <w:rFonts w:ascii="Arial" w:hAnsi="Arial"/>
          <w:sz w:val="22"/>
          <w:szCs w:val="22"/>
        </w:rPr>
        <w:t>wa</w:t>
      </w:r>
      <w:r>
        <w:rPr>
          <w:rFonts w:ascii="Arial" w:hAnsi="Arial"/>
          <w:sz w:val="22"/>
          <w:szCs w:val="22"/>
        </w:rPr>
        <w:t>s satisfied that</w:t>
      </w:r>
      <w:r w:rsidRPr="003F2AC8">
        <w:rPr>
          <w:rFonts w:ascii="Arial" w:hAnsi="Arial"/>
          <w:sz w:val="22"/>
          <w:szCs w:val="22"/>
        </w:rPr>
        <w:t xml:space="preserve"> </w:t>
      </w:r>
      <w:r w:rsidR="003F2AC8" w:rsidRPr="003F2AC8">
        <w:rPr>
          <w:rFonts w:ascii="Arial" w:hAnsi="Arial"/>
          <w:sz w:val="22"/>
          <w:szCs w:val="22"/>
        </w:rPr>
        <w:t>pomalidomide</w:t>
      </w:r>
      <w:r w:rsidRPr="003F2AC8">
        <w:rPr>
          <w:rFonts w:ascii="Arial" w:hAnsi="Arial"/>
          <w:sz w:val="22"/>
          <w:szCs w:val="22"/>
        </w:rPr>
        <w:t xml:space="preserve"> </w:t>
      </w:r>
      <w:r>
        <w:rPr>
          <w:rFonts w:ascii="Arial" w:hAnsi="Arial"/>
          <w:sz w:val="22"/>
          <w:szCs w:val="22"/>
        </w:rPr>
        <w:t xml:space="preserve">provides, for some patients, a significant improvement in efficacy over </w:t>
      </w:r>
      <w:r w:rsidR="00144898">
        <w:rPr>
          <w:rFonts w:ascii="Arial" w:hAnsi="Arial"/>
          <w:sz w:val="22"/>
          <w:szCs w:val="22"/>
        </w:rPr>
        <w:t>HDD</w:t>
      </w:r>
      <w:r w:rsidRPr="00BB7EC3">
        <w:rPr>
          <w:rFonts w:ascii="Arial" w:hAnsi="Arial"/>
          <w:i/>
          <w:sz w:val="22"/>
          <w:szCs w:val="22"/>
        </w:rPr>
        <w:t>.</w:t>
      </w:r>
    </w:p>
    <w:p w:rsidR="00571112" w:rsidRPr="00BB7EC3" w:rsidRDefault="00571112" w:rsidP="00571112">
      <w:pPr>
        <w:pStyle w:val="ListParagraph"/>
        <w:rPr>
          <w:rFonts w:ascii="Arial" w:hAnsi="Arial"/>
          <w:sz w:val="22"/>
          <w:szCs w:val="22"/>
        </w:rPr>
      </w:pPr>
    </w:p>
    <w:p w:rsidR="00571112" w:rsidRDefault="00144898" w:rsidP="00CC51E1">
      <w:pPr>
        <w:pStyle w:val="ListParagraph"/>
        <w:numPr>
          <w:ilvl w:val="1"/>
          <w:numId w:val="25"/>
        </w:numPr>
        <w:ind w:left="709" w:hanging="709"/>
        <w:jc w:val="both"/>
        <w:rPr>
          <w:rFonts w:ascii="Arial" w:hAnsi="Arial"/>
          <w:sz w:val="22"/>
          <w:szCs w:val="22"/>
        </w:rPr>
      </w:pPr>
      <w:r>
        <w:rPr>
          <w:rFonts w:ascii="Arial" w:hAnsi="Arial"/>
          <w:sz w:val="22"/>
          <w:szCs w:val="22"/>
        </w:rPr>
        <w:t xml:space="preserve">The PBAC reiterated </w:t>
      </w:r>
      <w:r w:rsidR="00A837E3">
        <w:rPr>
          <w:rFonts w:ascii="Arial" w:hAnsi="Arial"/>
          <w:sz w:val="22"/>
          <w:szCs w:val="22"/>
        </w:rPr>
        <w:t xml:space="preserve">its view from July 2014 </w:t>
      </w:r>
      <w:r>
        <w:rPr>
          <w:rFonts w:ascii="Arial" w:hAnsi="Arial"/>
          <w:sz w:val="22"/>
          <w:szCs w:val="22"/>
        </w:rPr>
        <w:t xml:space="preserve">that there may be a clinical place for the drug in patients who have failed bortezomib and lenalidomide. </w:t>
      </w:r>
    </w:p>
    <w:p w:rsidR="00571112" w:rsidRPr="00BB7EC3" w:rsidRDefault="00571112" w:rsidP="00571112">
      <w:pPr>
        <w:pStyle w:val="ListParagraph"/>
        <w:rPr>
          <w:rFonts w:ascii="Arial" w:hAnsi="Arial"/>
          <w:sz w:val="22"/>
          <w:szCs w:val="22"/>
        </w:rPr>
      </w:pPr>
    </w:p>
    <w:p w:rsidR="00571112" w:rsidRDefault="003F2AC8" w:rsidP="00CC51E1">
      <w:pPr>
        <w:pStyle w:val="ListParagraph"/>
        <w:numPr>
          <w:ilvl w:val="1"/>
          <w:numId w:val="25"/>
        </w:numPr>
        <w:ind w:left="709" w:hanging="709"/>
        <w:jc w:val="both"/>
        <w:rPr>
          <w:rFonts w:ascii="Arial" w:hAnsi="Arial"/>
          <w:sz w:val="22"/>
          <w:szCs w:val="22"/>
        </w:rPr>
      </w:pPr>
      <w:r>
        <w:rPr>
          <w:rFonts w:ascii="Arial" w:hAnsi="Arial"/>
          <w:sz w:val="22"/>
          <w:szCs w:val="22"/>
        </w:rPr>
        <w:t>The resubmission nominated HDD as the comparator. This was previously accepted by the PBAC.</w:t>
      </w:r>
    </w:p>
    <w:p w:rsidR="00571112" w:rsidRPr="00BB7EC3" w:rsidRDefault="00571112" w:rsidP="00571112">
      <w:pPr>
        <w:pStyle w:val="ListParagraph"/>
        <w:rPr>
          <w:rFonts w:ascii="Arial" w:hAnsi="Arial"/>
          <w:sz w:val="22"/>
          <w:szCs w:val="22"/>
        </w:rPr>
      </w:pPr>
    </w:p>
    <w:p w:rsidR="00571112" w:rsidRDefault="00535EED" w:rsidP="00CC51E1">
      <w:pPr>
        <w:pStyle w:val="ListParagraph"/>
        <w:numPr>
          <w:ilvl w:val="1"/>
          <w:numId w:val="25"/>
        </w:numPr>
        <w:ind w:left="709" w:hanging="709"/>
        <w:jc w:val="both"/>
        <w:rPr>
          <w:rFonts w:ascii="Arial" w:hAnsi="Arial"/>
          <w:sz w:val="22"/>
          <w:szCs w:val="22"/>
        </w:rPr>
      </w:pPr>
      <w:r>
        <w:rPr>
          <w:rFonts w:ascii="Arial" w:hAnsi="Arial"/>
          <w:sz w:val="22"/>
          <w:szCs w:val="22"/>
        </w:rPr>
        <w:t xml:space="preserve">As previously, the PBAC considered that the claims of superior comparative effectiveness and inferior comparative safety to HDD were reasonable. </w:t>
      </w:r>
    </w:p>
    <w:p w:rsidR="00571112" w:rsidRPr="00BB7EC3" w:rsidRDefault="00571112" w:rsidP="00571112">
      <w:pPr>
        <w:pStyle w:val="ListParagraph"/>
        <w:rPr>
          <w:rFonts w:ascii="Arial" w:hAnsi="Arial"/>
          <w:sz w:val="22"/>
          <w:szCs w:val="22"/>
        </w:rPr>
      </w:pPr>
    </w:p>
    <w:p w:rsidR="00571112" w:rsidRPr="001E4238" w:rsidRDefault="003F2AC8" w:rsidP="001E4238">
      <w:pPr>
        <w:pStyle w:val="ListParagraph"/>
        <w:numPr>
          <w:ilvl w:val="1"/>
          <w:numId w:val="25"/>
        </w:numPr>
        <w:ind w:left="709" w:hanging="709"/>
        <w:jc w:val="both"/>
        <w:rPr>
          <w:rFonts w:ascii="Arial" w:hAnsi="Arial"/>
          <w:sz w:val="22"/>
          <w:szCs w:val="22"/>
        </w:rPr>
      </w:pPr>
      <w:r>
        <w:rPr>
          <w:rFonts w:ascii="Arial" w:hAnsi="Arial"/>
          <w:sz w:val="22"/>
          <w:szCs w:val="22"/>
        </w:rPr>
        <w:t xml:space="preserve">The PBAC noted that the </w:t>
      </w:r>
      <w:r w:rsidR="00C878C6">
        <w:rPr>
          <w:rFonts w:ascii="Arial" w:hAnsi="Arial"/>
          <w:sz w:val="22"/>
          <w:szCs w:val="22"/>
        </w:rPr>
        <w:t>re</w:t>
      </w:r>
      <w:r>
        <w:rPr>
          <w:rFonts w:ascii="Arial" w:hAnsi="Arial"/>
          <w:sz w:val="22"/>
          <w:szCs w:val="22"/>
        </w:rPr>
        <w:t xml:space="preserve">submission </w:t>
      </w:r>
      <w:r w:rsidR="00143C15">
        <w:rPr>
          <w:rFonts w:ascii="Arial" w:hAnsi="Arial"/>
          <w:sz w:val="22"/>
          <w:szCs w:val="22"/>
        </w:rPr>
        <w:t xml:space="preserve">had </w:t>
      </w:r>
      <w:r w:rsidR="002B6B49">
        <w:rPr>
          <w:rFonts w:ascii="Arial" w:hAnsi="Arial"/>
          <w:sz w:val="22"/>
          <w:szCs w:val="22"/>
        </w:rPr>
        <w:t>refined</w:t>
      </w:r>
      <w:r w:rsidR="00143C15">
        <w:rPr>
          <w:rFonts w:ascii="Arial" w:hAnsi="Arial"/>
          <w:sz w:val="22"/>
          <w:szCs w:val="22"/>
        </w:rPr>
        <w:t xml:space="preserve"> the</w:t>
      </w:r>
      <w:r>
        <w:rPr>
          <w:rFonts w:ascii="Arial" w:hAnsi="Arial"/>
          <w:sz w:val="22"/>
          <w:szCs w:val="22"/>
        </w:rPr>
        <w:t xml:space="preserve"> inputs </w:t>
      </w:r>
      <w:r w:rsidR="002B6B49">
        <w:rPr>
          <w:rFonts w:ascii="Arial" w:hAnsi="Arial"/>
          <w:sz w:val="22"/>
          <w:szCs w:val="22"/>
        </w:rPr>
        <w:t>to the economic model as specified by the</w:t>
      </w:r>
      <w:r>
        <w:rPr>
          <w:rFonts w:ascii="Arial" w:hAnsi="Arial"/>
          <w:sz w:val="22"/>
          <w:szCs w:val="22"/>
        </w:rPr>
        <w:t xml:space="preserve"> Committee </w:t>
      </w:r>
      <w:r w:rsidR="002B6B49">
        <w:rPr>
          <w:rFonts w:ascii="Arial" w:hAnsi="Arial"/>
          <w:sz w:val="22"/>
          <w:szCs w:val="22"/>
        </w:rPr>
        <w:t>in July 2014</w:t>
      </w:r>
      <w:r w:rsidR="00143C15">
        <w:rPr>
          <w:rFonts w:ascii="Arial" w:hAnsi="Arial"/>
          <w:sz w:val="22"/>
          <w:szCs w:val="22"/>
        </w:rPr>
        <w:t xml:space="preserve">. </w:t>
      </w:r>
      <w:r w:rsidR="003E5270">
        <w:rPr>
          <w:rFonts w:ascii="Arial" w:hAnsi="Arial"/>
          <w:sz w:val="22"/>
          <w:szCs w:val="22"/>
        </w:rPr>
        <w:t>This included changing the time</w:t>
      </w:r>
      <w:r w:rsidR="00C878C6">
        <w:rPr>
          <w:rFonts w:ascii="Arial" w:hAnsi="Arial"/>
          <w:sz w:val="22"/>
          <w:szCs w:val="22"/>
        </w:rPr>
        <w:t xml:space="preserve"> horizon to 5 years, using a weighted goodness of fit extrapolation method, using the trial based utilities and including cost offsets for anti-thrombotic prophylaxis. </w:t>
      </w:r>
    </w:p>
    <w:p w:rsidR="00571112" w:rsidRPr="00BB7EC3" w:rsidRDefault="00571112" w:rsidP="00571112">
      <w:pPr>
        <w:pStyle w:val="ListParagraph"/>
        <w:rPr>
          <w:rFonts w:ascii="Arial" w:hAnsi="Arial"/>
          <w:sz w:val="22"/>
          <w:szCs w:val="22"/>
        </w:rPr>
      </w:pPr>
    </w:p>
    <w:p w:rsidR="00244ADF" w:rsidRDefault="001E4238" w:rsidP="00244ADF">
      <w:pPr>
        <w:pStyle w:val="ListParagraph"/>
        <w:numPr>
          <w:ilvl w:val="1"/>
          <w:numId w:val="25"/>
        </w:numPr>
        <w:ind w:left="709" w:hanging="709"/>
        <w:jc w:val="both"/>
        <w:rPr>
          <w:rFonts w:ascii="Arial" w:hAnsi="Arial"/>
          <w:sz w:val="22"/>
          <w:szCs w:val="22"/>
        </w:rPr>
      </w:pPr>
      <w:r>
        <w:rPr>
          <w:rFonts w:ascii="Arial" w:hAnsi="Arial"/>
          <w:sz w:val="22"/>
          <w:szCs w:val="22"/>
        </w:rPr>
        <w:t xml:space="preserve">The PBAC noted that the </w:t>
      </w:r>
      <w:r w:rsidR="00824D00">
        <w:rPr>
          <w:rFonts w:ascii="Arial" w:hAnsi="Arial"/>
          <w:sz w:val="22"/>
          <w:szCs w:val="22"/>
        </w:rPr>
        <w:t xml:space="preserve">financial estimates in the </w:t>
      </w:r>
      <w:r>
        <w:rPr>
          <w:rFonts w:ascii="Arial" w:hAnsi="Arial"/>
          <w:sz w:val="22"/>
          <w:szCs w:val="22"/>
        </w:rPr>
        <w:t>resubmission</w:t>
      </w:r>
      <w:r w:rsidR="00824D00">
        <w:rPr>
          <w:rFonts w:ascii="Arial" w:hAnsi="Arial"/>
          <w:sz w:val="22"/>
          <w:szCs w:val="22"/>
        </w:rPr>
        <w:t xml:space="preserve"> remain unchanged from July 2014. </w:t>
      </w:r>
      <w:r w:rsidR="00725C26">
        <w:rPr>
          <w:rFonts w:ascii="Arial" w:hAnsi="Arial"/>
          <w:sz w:val="22"/>
          <w:szCs w:val="22"/>
        </w:rPr>
        <w:t xml:space="preserve">The PBAC recommended a method for revising the financial estimates </w:t>
      </w:r>
      <w:r w:rsidR="00E22A67">
        <w:rPr>
          <w:rFonts w:ascii="Arial" w:hAnsi="Arial"/>
          <w:noProof/>
          <w:color w:val="000000"/>
          <w:sz w:val="22"/>
          <w:szCs w:val="22"/>
          <w:highlight w:val="black"/>
        </w:rPr>
        <w:t>''''''''''''''' '''''' ''''''' ''''''''''''''''''' ''''' '''''''''''''''''' ''''''''''''''''''''''''''''' ''''''''''''''''''''''''''' '''''''''' '''''''' '''''''''''''''''''' ''''''''''''''''''' ''''' '''''''''''''''''''''''''''''' '''''''''''''''''''''' ''''' ''''''''''''''''''''''''''''' ''''''''' ''''''' ''''''''''''''' '''''''' ''''''''' '''''''''''''''''''''' ''''''''''''''''</w:t>
      </w:r>
      <w:r w:rsidR="009F21F6">
        <w:rPr>
          <w:rFonts w:ascii="Arial" w:hAnsi="Arial"/>
          <w:sz w:val="22"/>
          <w:szCs w:val="22"/>
        </w:rPr>
        <w:t>. The PBAC</w:t>
      </w:r>
      <w:r w:rsidR="002808CF">
        <w:rPr>
          <w:rFonts w:ascii="Arial" w:hAnsi="Arial"/>
          <w:sz w:val="22"/>
          <w:szCs w:val="22"/>
        </w:rPr>
        <w:t xml:space="preserve"> also</w:t>
      </w:r>
      <w:r w:rsidR="009F21F6">
        <w:rPr>
          <w:rFonts w:ascii="Arial" w:hAnsi="Arial"/>
          <w:sz w:val="22"/>
          <w:szCs w:val="22"/>
        </w:rPr>
        <w:t xml:space="preserve"> recommended </w:t>
      </w:r>
      <w:r w:rsidR="00725C26">
        <w:rPr>
          <w:rFonts w:ascii="Arial" w:hAnsi="Arial"/>
          <w:sz w:val="22"/>
          <w:szCs w:val="22"/>
        </w:rPr>
        <w:t xml:space="preserve">a RSA, if appropriate, to mitigate the risks associated with the cost of the drug to the PBS. </w:t>
      </w:r>
    </w:p>
    <w:p w:rsidR="00244ADF" w:rsidRPr="00244ADF" w:rsidRDefault="00244ADF" w:rsidP="00244ADF">
      <w:pPr>
        <w:pStyle w:val="ListParagraph"/>
        <w:rPr>
          <w:rFonts w:ascii="Arial" w:hAnsi="Arial"/>
          <w:sz w:val="22"/>
          <w:szCs w:val="22"/>
        </w:rPr>
      </w:pPr>
    </w:p>
    <w:p w:rsidR="00571112" w:rsidRPr="00244ADF" w:rsidRDefault="00244ADF" w:rsidP="00244ADF">
      <w:pPr>
        <w:pStyle w:val="ListParagraph"/>
        <w:numPr>
          <w:ilvl w:val="1"/>
          <w:numId w:val="25"/>
        </w:numPr>
        <w:ind w:left="709" w:hanging="709"/>
        <w:jc w:val="both"/>
        <w:rPr>
          <w:rFonts w:ascii="Arial" w:hAnsi="Arial"/>
          <w:sz w:val="22"/>
          <w:szCs w:val="22"/>
        </w:rPr>
      </w:pPr>
      <w:r w:rsidRPr="00244ADF">
        <w:rPr>
          <w:rFonts w:ascii="Arial" w:hAnsi="Arial"/>
          <w:sz w:val="22"/>
          <w:szCs w:val="22"/>
        </w:rPr>
        <w:t xml:space="preserve">In accordance with subsection 101(3BA) of the </w:t>
      </w:r>
      <w:r w:rsidRPr="00244ADF">
        <w:rPr>
          <w:rFonts w:ascii="Arial" w:hAnsi="Arial"/>
          <w:i/>
          <w:sz w:val="22"/>
          <w:szCs w:val="22"/>
        </w:rPr>
        <w:t>National Health Act 1953</w:t>
      </w:r>
      <w:r w:rsidRPr="00244ADF">
        <w:rPr>
          <w:rFonts w:ascii="Arial" w:hAnsi="Arial"/>
          <w:sz w:val="22"/>
          <w:szCs w:val="22"/>
        </w:rPr>
        <w:t xml:space="preserve">, the PBAC advised that it is of the opinion that, on the basis of the material available to it at its </w:t>
      </w:r>
      <w:r>
        <w:rPr>
          <w:rFonts w:ascii="Arial" w:hAnsi="Arial"/>
          <w:sz w:val="22"/>
          <w:szCs w:val="22"/>
        </w:rPr>
        <w:t>November</w:t>
      </w:r>
      <w:r w:rsidRPr="00244ADF">
        <w:rPr>
          <w:rFonts w:ascii="Arial" w:hAnsi="Arial"/>
          <w:sz w:val="22"/>
          <w:szCs w:val="22"/>
        </w:rPr>
        <w:t xml:space="preserve"> 2014 meeting, </w:t>
      </w:r>
      <w:r>
        <w:rPr>
          <w:rFonts w:ascii="Arial" w:hAnsi="Arial"/>
          <w:sz w:val="22"/>
          <w:szCs w:val="22"/>
        </w:rPr>
        <w:t>pomalidomide</w:t>
      </w:r>
      <w:r w:rsidRPr="00244ADF">
        <w:rPr>
          <w:rFonts w:ascii="Arial" w:hAnsi="Arial"/>
          <w:sz w:val="22"/>
          <w:szCs w:val="22"/>
        </w:rPr>
        <w:t xml:space="preserve"> should not be treated as interchangeable on an individual patient basis with any other drug(s) or medicinal preparation(s).</w:t>
      </w:r>
    </w:p>
    <w:p w:rsidR="00571112" w:rsidRPr="00BB7EC3" w:rsidRDefault="00571112" w:rsidP="00571112">
      <w:pPr>
        <w:jc w:val="both"/>
        <w:rPr>
          <w:rFonts w:ascii="Arial" w:hAnsi="Arial"/>
          <w:sz w:val="22"/>
          <w:szCs w:val="22"/>
        </w:rPr>
      </w:pPr>
    </w:p>
    <w:p w:rsidR="00571112" w:rsidRDefault="00571112" w:rsidP="00CC51E1">
      <w:pPr>
        <w:pStyle w:val="ListParagraph"/>
        <w:numPr>
          <w:ilvl w:val="1"/>
          <w:numId w:val="25"/>
        </w:numPr>
        <w:ind w:left="709" w:hanging="709"/>
        <w:jc w:val="both"/>
        <w:rPr>
          <w:rFonts w:ascii="Arial" w:hAnsi="Arial"/>
          <w:sz w:val="22"/>
          <w:szCs w:val="22"/>
        </w:rPr>
      </w:pPr>
      <w:r>
        <w:rPr>
          <w:rFonts w:ascii="Arial" w:hAnsi="Arial"/>
          <w:sz w:val="22"/>
          <w:szCs w:val="22"/>
        </w:rPr>
        <w:t xml:space="preserve">The PBAC advised that </w:t>
      </w:r>
      <w:r w:rsidR="003F2AC8">
        <w:rPr>
          <w:rFonts w:ascii="Arial" w:hAnsi="Arial"/>
          <w:sz w:val="22"/>
          <w:szCs w:val="22"/>
        </w:rPr>
        <w:t xml:space="preserve">pomalidomide is </w:t>
      </w:r>
      <w:r>
        <w:rPr>
          <w:rFonts w:ascii="Arial" w:hAnsi="Arial"/>
          <w:sz w:val="22"/>
          <w:szCs w:val="22"/>
        </w:rPr>
        <w:t xml:space="preserve">not suitable for prescribing by </w:t>
      </w:r>
      <w:r w:rsidRPr="00882085">
        <w:rPr>
          <w:rFonts w:ascii="Arial" w:hAnsi="Arial"/>
          <w:sz w:val="22"/>
          <w:szCs w:val="22"/>
        </w:rPr>
        <w:t>nurse practitioner</w:t>
      </w:r>
      <w:r>
        <w:rPr>
          <w:rFonts w:ascii="Arial" w:hAnsi="Arial"/>
          <w:sz w:val="22"/>
          <w:szCs w:val="22"/>
        </w:rPr>
        <w:t xml:space="preserve">s. </w:t>
      </w:r>
      <w:r w:rsidRPr="00882085">
        <w:rPr>
          <w:rFonts w:ascii="Arial" w:hAnsi="Arial"/>
          <w:sz w:val="22"/>
          <w:szCs w:val="22"/>
        </w:rPr>
        <w:t xml:space="preserve"> </w:t>
      </w:r>
    </w:p>
    <w:p w:rsidR="00571112" w:rsidRPr="00BB7EC3" w:rsidRDefault="00571112" w:rsidP="00571112">
      <w:pPr>
        <w:pStyle w:val="ListParagraph"/>
        <w:rPr>
          <w:rFonts w:ascii="Arial" w:hAnsi="Arial"/>
          <w:sz w:val="22"/>
          <w:szCs w:val="22"/>
        </w:rPr>
      </w:pPr>
    </w:p>
    <w:p w:rsidR="00571112" w:rsidRDefault="00571112" w:rsidP="00CC51E1">
      <w:pPr>
        <w:pStyle w:val="ListParagraph"/>
        <w:numPr>
          <w:ilvl w:val="1"/>
          <w:numId w:val="25"/>
        </w:numPr>
        <w:ind w:left="709" w:hanging="709"/>
        <w:jc w:val="both"/>
        <w:rPr>
          <w:rFonts w:ascii="Arial" w:hAnsi="Arial"/>
          <w:sz w:val="22"/>
          <w:szCs w:val="22"/>
        </w:rPr>
      </w:pPr>
      <w:r>
        <w:rPr>
          <w:rFonts w:ascii="Arial" w:hAnsi="Arial"/>
          <w:sz w:val="22"/>
          <w:szCs w:val="22"/>
        </w:rPr>
        <w:t>The PBAC recommended that the Safety Net 20 Day Rule should not apply.</w:t>
      </w:r>
      <w:r w:rsidRPr="00882085">
        <w:rPr>
          <w:rFonts w:ascii="Arial" w:hAnsi="Arial"/>
          <w:sz w:val="22"/>
          <w:szCs w:val="22"/>
        </w:rPr>
        <w:t xml:space="preserve"> </w:t>
      </w:r>
    </w:p>
    <w:p w:rsidR="00571112" w:rsidRPr="00BB7EC3" w:rsidRDefault="00571112" w:rsidP="00571112">
      <w:pPr>
        <w:pStyle w:val="ListParagraph"/>
        <w:rPr>
          <w:rFonts w:ascii="Arial" w:hAnsi="Arial"/>
          <w:sz w:val="22"/>
          <w:szCs w:val="22"/>
        </w:rPr>
      </w:pPr>
    </w:p>
    <w:p w:rsidR="00571112" w:rsidRDefault="00571112" w:rsidP="00F54ACA">
      <w:pPr>
        <w:pStyle w:val="ListParagraph"/>
        <w:numPr>
          <w:ilvl w:val="1"/>
          <w:numId w:val="25"/>
        </w:numPr>
        <w:ind w:left="709" w:hanging="709"/>
        <w:jc w:val="both"/>
        <w:rPr>
          <w:rFonts w:ascii="Arial" w:hAnsi="Arial"/>
          <w:sz w:val="22"/>
          <w:szCs w:val="22"/>
        </w:rPr>
      </w:pPr>
      <w:r>
        <w:rPr>
          <w:rFonts w:ascii="Arial" w:hAnsi="Arial"/>
          <w:sz w:val="22"/>
          <w:szCs w:val="22"/>
        </w:rPr>
        <w:t xml:space="preserve">The PBAC noted that this submission is not </w:t>
      </w:r>
      <w:r w:rsidRPr="00882085">
        <w:rPr>
          <w:rFonts w:ascii="Arial" w:hAnsi="Arial"/>
          <w:sz w:val="22"/>
          <w:szCs w:val="22"/>
        </w:rPr>
        <w:t>eligibl</w:t>
      </w:r>
      <w:r>
        <w:rPr>
          <w:rFonts w:ascii="Arial" w:hAnsi="Arial"/>
          <w:sz w:val="22"/>
          <w:szCs w:val="22"/>
        </w:rPr>
        <w:t>e</w:t>
      </w:r>
      <w:r w:rsidRPr="00882085">
        <w:rPr>
          <w:rFonts w:ascii="Arial" w:hAnsi="Arial"/>
          <w:sz w:val="22"/>
          <w:szCs w:val="22"/>
        </w:rPr>
        <w:t xml:space="preserve"> for </w:t>
      </w:r>
      <w:r>
        <w:rPr>
          <w:rFonts w:ascii="Arial" w:hAnsi="Arial"/>
          <w:sz w:val="22"/>
          <w:szCs w:val="22"/>
        </w:rPr>
        <w:t xml:space="preserve">an </w:t>
      </w:r>
      <w:r w:rsidRPr="00882085">
        <w:rPr>
          <w:rFonts w:ascii="Arial" w:hAnsi="Arial"/>
          <w:sz w:val="22"/>
          <w:szCs w:val="22"/>
        </w:rPr>
        <w:t>Independent Review.</w:t>
      </w:r>
      <w:r>
        <w:rPr>
          <w:rFonts w:ascii="Arial" w:hAnsi="Arial"/>
          <w:sz w:val="22"/>
          <w:szCs w:val="22"/>
        </w:rPr>
        <w:t xml:space="preserve"> </w:t>
      </w:r>
    </w:p>
    <w:p w:rsidR="00F54ACA" w:rsidRDefault="00F54ACA" w:rsidP="00F54ACA">
      <w:pPr>
        <w:jc w:val="both"/>
        <w:rPr>
          <w:rFonts w:ascii="Arial" w:hAnsi="Arial"/>
          <w:sz w:val="22"/>
          <w:szCs w:val="22"/>
        </w:rPr>
      </w:pPr>
    </w:p>
    <w:p w:rsidR="00972DFB" w:rsidRPr="00F54ACA" w:rsidRDefault="00972DFB" w:rsidP="00F54ACA">
      <w:pPr>
        <w:jc w:val="both"/>
        <w:rPr>
          <w:rFonts w:ascii="Arial" w:hAnsi="Arial"/>
          <w:sz w:val="22"/>
          <w:szCs w:val="22"/>
        </w:rPr>
      </w:pPr>
    </w:p>
    <w:p w:rsidR="00571112" w:rsidRPr="00882085" w:rsidRDefault="00571112" w:rsidP="00571112">
      <w:pPr>
        <w:jc w:val="both"/>
        <w:rPr>
          <w:rFonts w:ascii="Arial" w:hAnsi="Arial"/>
          <w:b/>
          <w:sz w:val="22"/>
          <w:szCs w:val="22"/>
        </w:rPr>
      </w:pPr>
      <w:r w:rsidRPr="00882085">
        <w:rPr>
          <w:rFonts w:ascii="Arial" w:hAnsi="Arial"/>
          <w:b/>
          <w:sz w:val="22"/>
          <w:szCs w:val="22"/>
        </w:rPr>
        <w:t>Outcome:</w:t>
      </w:r>
    </w:p>
    <w:p w:rsidR="00571112" w:rsidRDefault="00571112" w:rsidP="00571112">
      <w:pPr>
        <w:jc w:val="both"/>
        <w:rPr>
          <w:rFonts w:ascii="Arial" w:hAnsi="Arial"/>
          <w:sz w:val="22"/>
          <w:szCs w:val="22"/>
        </w:rPr>
      </w:pPr>
      <w:r w:rsidRPr="00882085">
        <w:rPr>
          <w:rFonts w:ascii="Arial" w:hAnsi="Arial"/>
          <w:sz w:val="22"/>
          <w:szCs w:val="22"/>
        </w:rPr>
        <w:t>Recommended</w:t>
      </w:r>
    </w:p>
    <w:p w:rsidR="00A837E3" w:rsidRDefault="00A837E3" w:rsidP="00571112">
      <w:pPr>
        <w:jc w:val="both"/>
        <w:rPr>
          <w:rFonts w:ascii="Arial" w:hAnsi="Arial"/>
          <w:sz w:val="22"/>
          <w:szCs w:val="22"/>
        </w:rPr>
      </w:pPr>
    </w:p>
    <w:p w:rsidR="00571112" w:rsidRPr="00882085" w:rsidRDefault="00571112" w:rsidP="00571112">
      <w:pPr>
        <w:jc w:val="both"/>
        <w:rPr>
          <w:rFonts w:ascii="Arial" w:hAnsi="Arial"/>
          <w:sz w:val="22"/>
          <w:szCs w:val="22"/>
        </w:rPr>
      </w:pPr>
    </w:p>
    <w:p w:rsidR="00571112" w:rsidRPr="00882085" w:rsidRDefault="00571112" w:rsidP="00571112">
      <w:pPr>
        <w:pStyle w:val="Header"/>
        <w:numPr>
          <w:ilvl w:val="0"/>
          <w:numId w:val="25"/>
        </w:numPr>
        <w:tabs>
          <w:tab w:val="clear" w:pos="4153"/>
          <w:tab w:val="clear" w:pos="8306"/>
        </w:tabs>
        <w:jc w:val="both"/>
        <w:rPr>
          <w:rFonts w:ascii="Arial" w:hAnsi="Arial"/>
          <w:b/>
          <w:i/>
          <w:sz w:val="22"/>
          <w:szCs w:val="22"/>
        </w:rPr>
      </w:pPr>
      <w:r w:rsidRPr="00882085">
        <w:rPr>
          <w:rFonts w:ascii="Arial" w:hAnsi="Arial" w:cs="Arial"/>
          <w:b/>
          <w:sz w:val="22"/>
          <w:szCs w:val="22"/>
        </w:rPr>
        <w:t>Recommended listing</w:t>
      </w:r>
    </w:p>
    <w:p w:rsidR="00571112" w:rsidRPr="00882085" w:rsidRDefault="00571112" w:rsidP="00571112">
      <w:pPr>
        <w:jc w:val="both"/>
        <w:rPr>
          <w:rFonts w:ascii="Arial" w:hAnsi="Arial"/>
          <w:sz w:val="22"/>
          <w:szCs w:val="22"/>
        </w:rPr>
      </w:pPr>
    </w:p>
    <w:p w:rsidR="00571112" w:rsidRDefault="00571112" w:rsidP="00571112">
      <w:pPr>
        <w:pStyle w:val="ListParagraph"/>
        <w:numPr>
          <w:ilvl w:val="1"/>
          <w:numId w:val="25"/>
        </w:numPr>
        <w:ind w:left="709" w:hanging="709"/>
        <w:jc w:val="both"/>
        <w:rPr>
          <w:rFonts w:ascii="Arial" w:hAnsi="Arial"/>
          <w:sz w:val="22"/>
          <w:szCs w:val="22"/>
        </w:rPr>
      </w:pPr>
      <w:r w:rsidRPr="00C712A6">
        <w:rPr>
          <w:rFonts w:ascii="Arial" w:hAnsi="Arial"/>
          <w:sz w:val="22"/>
          <w:szCs w:val="22"/>
        </w:rPr>
        <w:t>Add new item:</w:t>
      </w:r>
    </w:p>
    <w:p w:rsidR="006A20B3" w:rsidRDefault="006A20B3" w:rsidP="006A20B3">
      <w:pPr>
        <w:pStyle w:val="ListParagraph"/>
        <w:ind w:left="709"/>
        <w:jc w:val="both"/>
        <w:rPr>
          <w:rFonts w:ascii="Arial" w:hAnsi="Arial"/>
          <w:sz w:val="22"/>
          <w:szCs w:val="22"/>
        </w:rPr>
      </w:pPr>
    </w:p>
    <w:p w:rsidR="006A20B3" w:rsidRDefault="006A20B3" w:rsidP="006A20B3">
      <w:pPr>
        <w:pStyle w:val="ListParagraph"/>
        <w:ind w:left="709"/>
        <w:jc w:val="both"/>
        <w:rPr>
          <w:rFonts w:ascii="Arial" w:hAnsi="Arial"/>
          <w:sz w:val="22"/>
          <w:szCs w:val="22"/>
        </w:rPr>
      </w:pPr>
      <w:r>
        <w:rPr>
          <w:rFonts w:ascii="Arial" w:hAnsi="Arial"/>
          <w:sz w:val="22"/>
          <w:szCs w:val="22"/>
        </w:rPr>
        <w:t xml:space="preserve">Restriction to be finalised. </w:t>
      </w:r>
    </w:p>
    <w:p w:rsidR="007B332B" w:rsidRPr="007B332B" w:rsidRDefault="007B332B" w:rsidP="007B332B">
      <w:pPr>
        <w:jc w:val="both"/>
        <w:rPr>
          <w:rFonts w:ascii="Arial" w:hAnsi="Arial"/>
          <w:sz w:val="22"/>
          <w:szCs w:val="22"/>
        </w:rPr>
      </w:pPr>
    </w:p>
    <w:tbl>
      <w:tblPr>
        <w:tblW w:w="4604" w:type="pct"/>
        <w:tblInd w:w="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08"/>
        <w:gridCol w:w="1136"/>
        <w:gridCol w:w="1276"/>
        <w:gridCol w:w="1701"/>
        <w:gridCol w:w="1842"/>
      </w:tblGrid>
      <w:tr w:rsidR="007B332B" w:rsidRPr="003B285E" w:rsidTr="007B332B">
        <w:trPr>
          <w:cantSplit/>
          <w:trHeight w:val="471"/>
        </w:trPr>
        <w:tc>
          <w:tcPr>
            <w:tcW w:w="1440" w:type="pct"/>
            <w:vAlign w:val="center"/>
          </w:tcPr>
          <w:p w:rsidR="007B332B" w:rsidRPr="003B285E" w:rsidRDefault="007B332B" w:rsidP="009F21F6">
            <w:pPr>
              <w:keepNext/>
              <w:widowControl w:val="0"/>
              <w:rPr>
                <w:rFonts w:ascii="Arial Narrow" w:hAnsi="Arial Narrow" w:cs="Arial"/>
                <w:b/>
                <w:snapToGrid w:val="0"/>
                <w:sz w:val="20"/>
                <w:szCs w:val="20"/>
                <w:lang w:eastAsia="en-US"/>
              </w:rPr>
            </w:pPr>
            <w:r w:rsidRPr="003B285E">
              <w:rPr>
                <w:rFonts w:ascii="Arial Narrow" w:hAnsi="Arial Narrow" w:cs="Arial"/>
                <w:b/>
                <w:snapToGrid w:val="0"/>
                <w:sz w:val="20"/>
                <w:szCs w:val="20"/>
                <w:lang w:eastAsia="en-US"/>
              </w:rPr>
              <w:lastRenderedPageBreak/>
              <w:t>Name, Restriction,</w:t>
            </w:r>
          </w:p>
          <w:p w:rsidR="007B332B" w:rsidRPr="003B285E" w:rsidRDefault="007B332B" w:rsidP="009F21F6">
            <w:pPr>
              <w:keepNext/>
              <w:widowControl w:val="0"/>
              <w:rPr>
                <w:rFonts w:ascii="Arial Narrow" w:hAnsi="Arial Narrow" w:cs="Arial"/>
                <w:b/>
                <w:snapToGrid w:val="0"/>
                <w:sz w:val="20"/>
                <w:szCs w:val="20"/>
                <w:lang w:eastAsia="en-US"/>
              </w:rPr>
            </w:pPr>
            <w:r w:rsidRPr="003B285E">
              <w:rPr>
                <w:rFonts w:ascii="Arial Narrow" w:hAnsi="Arial Narrow" w:cs="Arial"/>
                <w:b/>
                <w:snapToGrid w:val="0"/>
                <w:sz w:val="20"/>
                <w:szCs w:val="20"/>
                <w:lang w:eastAsia="en-US"/>
              </w:rPr>
              <w:t>Manner of administration and form</w:t>
            </w:r>
          </w:p>
        </w:tc>
        <w:tc>
          <w:tcPr>
            <w:tcW w:w="679" w:type="pct"/>
            <w:vAlign w:val="center"/>
          </w:tcPr>
          <w:p w:rsidR="007B332B" w:rsidRPr="003B285E" w:rsidRDefault="007B332B" w:rsidP="009F21F6">
            <w:pPr>
              <w:keepNext/>
              <w:widowControl w:val="0"/>
              <w:jc w:val="center"/>
              <w:rPr>
                <w:rFonts w:ascii="Arial Narrow" w:hAnsi="Arial Narrow" w:cs="Arial"/>
                <w:b/>
                <w:snapToGrid w:val="0"/>
                <w:sz w:val="20"/>
                <w:szCs w:val="20"/>
                <w:lang w:eastAsia="en-US"/>
              </w:rPr>
            </w:pPr>
            <w:r w:rsidRPr="003B285E">
              <w:rPr>
                <w:rFonts w:ascii="Arial Narrow" w:hAnsi="Arial Narrow" w:cs="Arial"/>
                <w:b/>
                <w:snapToGrid w:val="0"/>
                <w:sz w:val="20"/>
                <w:szCs w:val="20"/>
                <w:lang w:eastAsia="en-US"/>
              </w:rPr>
              <w:t>Max.</w:t>
            </w:r>
          </w:p>
          <w:p w:rsidR="007B332B" w:rsidRPr="003B285E" w:rsidRDefault="007B332B" w:rsidP="009F21F6">
            <w:pPr>
              <w:keepNext/>
              <w:widowControl w:val="0"/>
              <w:jc w:val="center"/>
              <w:rPr>
                <w:rFonts w:ascii="Arial Narrow" w:hAnsi="Arial Narrow" w:cs="Arial"/>
                <w:b/>
                <w:snapToGrid w:val="0"/>
                <w:sz w:val="20"/>
                <w:szCs w:val="20"/>
                <w:lang w:eastAsia="en-US"/>
              </w:rPr>
            </w:pPr>
            <w:r w:rsidRPr="003B285E">
              <w:rPr>
                <w:rFonts w:ascii="Arial Narrow" w:hAnsi="Arial Narrow" w:cs="Arial"/>
                <w:b/>
                <w:snapToGrid w:val="0"/>
                <w:sz w:val="20"/>
                <w:szCs w:val="20"/>
                <w:lang w:eastAsia="en-US"/>
              </w:rPr>
              <w:t>Qty</w:t>
            </w:r>
          </w:p>
        </w:tc>
        <w:tc>
          <w:tcPr>
            <w:tcW w:w="763" w:type="pct"/>
            <w:vAlign w:val="center"/>
          </w:tcPr>
          <w:p w:rsidR="007B332B" w:rsidRPr="003B285E" w:rsidRDefault="007B332B" w:rsidP="009F21F6">
            <w:pPr>
              <w:keepNext/>
              <w:widowControl w:val="0"/>
              <w:jc w:val="center"/>
              <w:rPr>
                <w:rFonts w:ascii="Arial Narrow" w:hAnsi="Arial Narrow" w:cs="Arial"/>
                <w:b/>
                <w:snapToGrid w:val="0"/>
                <w:sz w:val="20"/>
                <w:szCs w:val="20"/>
                <w:lang w:eastAsia="en-US"/>
              </w:rPr>
            </w:pPr>
            <w:r w:rsidRPr="003B285E">
              <w:rPr>
                <w:rFonts w:ascii="Arial Narrow" w:hAnsi="Arial Narrow" w:cs="Arial"/>
                <w:b/>
                <w:snapToGrid w:val="0"/>
                <w:sz w:val="20"/>
                <w:szCs w:val="20"/>
                <w:lang w:eastAsia="en-US"/>
              </w:rPr>
              <w:t>№.of</w:t>
            </w:r>
          </w:p>
          <w:p w:rsidR="007B332B" w:rsidRPr="003B285E" w:rsidRDefault="007B332B" w:rsidP="009F21F6">
            <w:pPr>
              <w:keepNext/>
              <w:widowControl w:val="0"/>
              <w:jc w:val="center"/>
              <w:rPr>
                <w:rFonts w:ascii="Arial Narrow" w:hAnsi="Arial Narrow" w:cs="Arial"/>
                <w:b/>
                <w:snapToGrid w:val="0"/>
                <w:sz w:val="20"/>
                <w:szCs w:val="20"/>
                <w:lang w:eastAsia="en-US"/>
              </w:rPr>
            </w:pPr>
            <w:r w:rsidRPr="003B285E">
              <w:rPr>
                <w:rFonts w:ascii="Arial Narrow" w:hAnsi="Arial Narrow" w:cs="Arial"/>
                <w:b/>
                <w:snapToGrid w:val="0"/>
                <w:sz w:val="20"/>
                <w:szCs w:val="20"/>
                <w:lang w:eastAsia="en-US"/>
              </w:rPr>
              <w:t>Rpts</w:t>
            </w:r>
          </w:p>
        </w:tc>
        <w:tc>
          <w:tcPr>
            <w:tcW w:w="2118" w:type="pct"/>
            <w:gridSpan w:val="2"/>
            <w:vAlign w:val="center"/>
          </w:tcPr>
          <w:p w:rsidR="007B332B" w:rsidRPr="003B285E" w:rsidRDefault="007B332B" w:rsidP="009F21F6">
            <w:pPr>
              <w:keepNext/>
              <w:widowControl w:val="0"/>
              <w:jc w:val="center"/>
              <w:rPr>
                <w:rFonts w:ascii="Arial Narrow" w:hAnsi="Arial Narrow" w:cs="Arial"/>
                <w:b/>
                <w:snapToGrid w:val="0"/>
                <w:sz w:val="20"/>
                <w:szCs w:val="20"/>
                <w:lang w:val="fr-FR" w:eastAsia="en-US"/>
              </w:rPr>
            </w:pPr>
            <w:r w:rsidRPr="003B285E">
              <w:rPr>
                <w:rFonts w:ascii="Arial Narrow" w:hAnsi="Arial Narrow" w:cs="Arial"/>
                <w:b/>
                <w:snapToGrid w:val="0"/>
                <w:sz w:val="20"/>
                <w:szCs w:val="20"/>
                <w:lang w:eastAsia="en-US"/>
              </w:rPr>
              <w:t>Proprietary Name and Manufacturer</w:t>
            </w:r>
          </w:p>
        </w:tc>
      </w:tr>
      <w:tr w:rsidR="007B332B" w:rsidRPr="003B285E" w:rsidTr="007B332B">
        <w:trPr>
          <w:cantSplit/>
          <w:trHeight w:val="577"/>
        </w:trPr>
        <w:tc>
          <w:tcPr>
            <w:tcW w:w="1440" w:type="pct"/>
          </w:tcPr>
          <w:p w:rsidR="007B332B" w:rsidRPr="003B285E" w:rsidRDefault="007B332B" w:rsidP="009F21F6">
            <w:pPr>
              <w:keepNext/>
              <w:widowControl w:val="0"/>
              <w:jc w:val="both"/>
              <w:rPr>
                <w:rFonts w:ascii="Arial Narrow" w:hAnsi="Arial Narrow" w:cs="Arial"/>
                <w:snapToGrid w:val="0"/>
                <w:sz w:val="20"/>
                <w:szCs w:val="20"/>
                <w:lang w:eastAsia="en-US"/>
              </w:rPr>
            </w:pPr>
            <w:r w:rsidRPr="003B285E">
              <w:rPr>
                <w:rFonts w:ascii="Arial Narrow" w:hAnsi="Arial Narrow" w:cs="Arial"/>
                <w:smallCaps/>
                <w:snapToGrid w:val="0"/>
                <w:sz w:val="20"/>
                <w:szCs w:val="20"/>
                <w:lang w:eastAsia="en-US"/>
              </w:rPr>
              <w:t>POMALIDOMIDE</w:t>
            </w:r>
          </w:p>
          <w:p w:rsidR="007B332B" w:rsidRPr="003B285E" w:rsidRDefault="007B332B" w:rsidP="009F21F6">
            <w:pPr>
              <w:keepNext/>
              <w:widowControl w:val="0"/>
              <w:jc w:val="both"/>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 xml:space="preserve">Capsules 3 mg </w:t>
            </w:r>
          </w:p>
          <w:p w:rsidR="007B332B" w:rsidRPr="003B285E" w:rsidRDefault="007B332B" w:rsidP="009F21F6">
            <w:pPr>
              <w:keepNext/>
              <w:widowControl w:val="0"/>
              <w:jc w:val="both"/>
              <w:rPr>
                <w:rFonts w:ascii="Arial Narrow" w:hAnsi="Arial Narrow" w:cs="Arial"/>
                <w:snapToGrid w:val="0"/>
                <w:sz w:val="20"/>
                <w:szCs w:val="20"/>
                <w:lang w:eastAsia="en-US"/>
              </w:rPr>
            </w:pPr>
          </w:p>
          <w:p w:rsidR="007B332B" w:rsidRPr="003B285E" w:rsidRDefault="007B332B" w:rsidP="009F21F6">
            <w:pPr>
              <w:keepNext/>
              <w:widowControl w:val="0"/>
              <w:jc w:val="both"/>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Capsules 4 mg</w:t>
            </w:r>
          </w:p>
        </w:tc>
        <w:tc>
          <w:tcPr>
            <w:tcW w:w="679" w:type="pct"/>
          </w:tcPr>
          <w:p w:rsidR="007B332B" w:rsidRPr="003B285E" w:rsidRDefault="007B332B" w:rsidP="009F21F6">
            <w:pPr>
              <w:keepNext/>
              <w:widowControl w:val="0"/>
              <w:jc w:val="center"/>
              <w:rPr>
                <w:rFonts w:ascii="Arial Narrow" w:hAnsi="Arial Narrow" w:cs="Arial"/>
                <w:snapToGrid w:val="0"/>
                <w:sz w:val="20"/>
                <w:szCs w:val="20"/>
                <w:lang w:eastAsia="en-US"/>
              </w:rPr>
            </w:pPr>
          </w:p>
          <w:p w:rsidR="007B332B" w:rsidRPr="003B285E" w:rsidRDefault="007B332B" w:rsidP="009F21F6">
            <w:pPr>
              <w:keepNext/>
              <w:widowControl w:val="0"/>
              <w:jc w:val="center"/>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21</w:t>
            </w:r>
          </w:p>
          <w:p w:rsidR="007B332B" w:rsidRPr="003B285E" w:rsidRDefault="007B332B" w:rsidP="009F21F6">
            <w:pPr>
              <w:keepNext/>
              <w:widowControl w:val="0"/>
              <w:jc w:val="center"/>
              <w:rPr>
                <w:rFonts w:ascii="Arial Narrow" w:hAnsi="Arial Narrow" w:cs="Arial"/>
                <w:snapToGrid w:val="0"/>
                <w:sz w:val="20"/>
                <w:szCs w:val="20"/>
                <w:lang w:eastAsia="en-US"/>
              </w:rPr>
            </w:pPr>
          </w:p>
          <w:p w:rsidR="007B332B" w:rsidRPr="003B285E" w:rsidRDefault="007B332B" w:rsidP="009F21F6">
            <w:pPr>
              <w:keepNext/>
              <w:widowControl w:val="0"/>
              <w:jc w:val="center"/>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21</w:t>
            </w:r>
          </w:p>
        </w:tc>
        <w:tc>
          <w:tcPr>
            <w:tcW w:w="763" w:type="pct"/>
          </w:tcPr>
          <w:p w:rsidR="007B332B" w:rsidRPr="003B285E" w:rsidRDefault="007B332B" w:rsidP="009F21F6">
            <w:pPr>
              <w:keepNext/>
              <w:widowControl w:val="0"/>
              <w:jc w:val="center"/>
              <w:rPr>
                <w:rFonts w:ascii="Arial Narrow" w:hAnsi="Arial Narrow" w:cs="Arial"/>
                <w:snapToGrid w:val="0"/>
                <w:sz w:val="20"/>
                <w:szCs w:val="20"/>
                <w:lang w:eastAsia="en-US"/>
              </w:rPr>
            </w:pPr>
          </w:p>
          <w:p w:rsidR="007B332B" w:rsidRPr="003B285E" w:rsidRDefault="007B332B" w:rsidP="009F21F6">
            <w:pPr>
              <w:keepNext/>
              <w:widowControl w:val="0"/>
              <w:jc w:val="center"/>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0</w:t>
            </w:r>
          </w:p>
          <w:p w:rsidR="007B332B" w:rsidRPr="003B285E" w:rsidRDefault="007B332B" w:rsidP="009F21F6">
            <w:pPr>
              <w:keepNext/>
              <w:widowControl w:val="0"/>
              <w:jc w:val="center"/>
              <w:rPr>
                <w:rFonts w:ascii="Arial Narrow" w:hAnsi="Arial Narrow" w:cs="Arial"/>
                <w:snapToGrid w:val="0"/>
                <w:sz w:val="20"/>
                <w:szCs w:val="20"/>
                <w:lang w:eastAsia="en-US"/>
              </w:rPr>
            </w:pPr>
          </w:p>
          <w:p w:rsidR="007B332B" w:rsidRPr="003B285E" w:rsidRDefault="007B332B" w:rsidP="009F21F6">
            <w:pPr>
              <w:keepNext/>
              <w:widowControl w:val="0"/>
              <w:jc w:val="center"/>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0</w:t>
            </w:r>
          </w:p>
        </w:tc>
        <w:tc>
          <w:tcPr>
            <w:tcW w:w="1017" w:type="pct"/>
          </w:tcPr>
          <w:p w:rsidR="007B332B" w:rsidRPr="003B285E" w:rsidRDefault="007B332B" w:rsidP="009F21F6">
            <w:pPr>
              <w:keepNext/>
              <w:widowControl w:val="0"/>
              <w:jc w:val="both"/>
              <w:rPr>
                <w:rFonts w:ascii="Arial Narrow" w:hAnsi="Arial Narrow" w:cs="Arial"/>
                <w:snapToGrid w:val="0"/>
                <w:sz w:val="20"/>
                <w:szCs w:val="20"/>
                <w:lang w:eastAsia="en-US"/>
              </w:rPr>
            </w:pPr>
          </w:p>
          <w:p w:rsidR="007B332B" w:rsidRPr="003B285E" w:rsidRDefault="007B332B" w:rsidP="007B332B">
            <w:pPr>
              <w:keepNext/>
              <w:widowControl w:val="0"/>
              <w:jc w:val="center"/>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Pomalyst®</w:t>
            </w:r>
          </w:p>
        </w:tc>
        <w:tc>
          <w:tcPr>
            <w:tcW w:w="1101" w:type="pct"/>
          </w:tcPr>
          <w:p w:rsidR="007B332B" w:rsidRPr="003B285E" w:rsidRDefault="007B332B" w:rsidP="009F21F6">
            <w:pPr>
              <w:keepNext/>
              <w:widowControl w:val="0"/>
              <w:jc w:val="center"/>
              <w:rPr>
                <w:rFonts w:ascii="Arial Narrow" w:hAnsi="Arial Narrow" w:cs="Arial"/>
                <w:snapToGrid w:val="0"/>
                <w:sz w:val="20"/>
                <w:szCs w:val="20"/>
                <w:lang w:eastAsia="en-US"/>
              </w:rPr>
            </w:pPr>
          </w:p>
          <w:p w:rsidR="007B332B" w:rsidRPr="003B285E" w:rsidRDefault="007B332B" w:rsidP="009F21F6">
            <w:pPr>
              <w:keepNext/>
              <w:widowControl w:val="0"/>
              <w:jc w:val="center"/>
              <w:rPr>
                <w:rFonts w:ascii="Arial Narrow" w:hAnsi="Arial Narrow" w:cs="Arial"/>
                <w:snapToGrid w:val="0"/>
                <w:sz w:val="20"/>
                <w:szCs w:val="20"/>
                <w:lang w:eastAsia="en-US"/>
              </w:rPr>
            </w:pPr>
            <w:r w:rsidRPr="003B285E">
              <w:rPr>
                <w:rFonts w:ascii="Arial Narrow" w:hAnsi="Arial Narrow" w:cs="Arial"/>
                <w:snapToGrid w:val="0"/>
                <w:sz w:val="20"/>
                <w:szCs w:val="20"/>
                <w:lang w:eastAsia="en-US"/>
              </w:rPr>
              <w:t>Celgene</w:t>
            </w:r>
          </w:p>
        </w:tc>
      </w:tr>
    </w:tbl>
    <w:p w:rsidR="007B332B" w:rsidRPr="003B285E" w:rsidRDefault="007B332B" w:rsidP="007B332B">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2408"/>
        <w:gridCol w:w="5955"/>
      </w:tblGrid>
      <w:tr w:rsidR="007B332B" w:rsidRPr="003B285E" w:rsidTr="00170CC5">
        <w:trPr>
          <w:cantSplit/>
          <w:trHeight w:val="360"/>
        </w:trPr>
        <w:tc>
          <w:tcPr>
            <w:tcW w:w="2408" w:type="dxa"/>
            <w:tcBorders>
              <w:top w:val="single" w:sz="4" w:space="0" w:color="auto"/>
              <w:left w:val="single" w:sz="4" w:space="0" w:color="auto"/>
              <w:bottom w:val="single" w:sz="4" w:space="0" w:color="auto"/>
              <w:right w:val="single" w:sz="4" w:space="0" w:color="auto"/>
            </w:tcBorders>
          </w:tcPr>
          <w:p w:rsidR="007B332B" w:rsidRPr="003B285E" w:rsidRDefault="007B332B" w:rsidP="00B85E0D">
            <w:pPr>
              <w:jc w:val="both"/>
              <w:rPr>
                <w:rFonts w:ascii="Arial Narrow" w:hAnsi="Arial Narrow" w:cs="Arial"/>
                <w:b/>
                <w:sz w:val="20"/>
                <w:szCs w:val="20"/>
              </w:rPr>
            </w:pPr>
            <w:r w:rsidRPr="003B285E">
              <w:rPr>
                <w:rFonts w:ascii="Arial Narrow" w:hAnsi="Arial Narrow" w:cs="Arial"/>
                <w:b/>
                <w:sz w:val="20"/>
                <w:szCs w:val="20"/>
              </w:rPr>
              <w:t>Category / Program</w:t>
            </w:r>
          </w:p>
        </w:tc>
        <w:tc>
          <w:tcPr>
            <w:tcW w:w="5955"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Section 100 – Highly Specialised Drugs Program</w:t>
            </w:r>
          </w:p>
        </w:tc>
      </w:tr>
      <w:tr w:rsidR="007B332B" w:rsidRPr="003B285E" w:rsidTr="00170CC5">
        <w:trPr>
          <w:cantSplit/>
          <w:trHeight w:val="360"/>
        </w:trPr>
        <w:tc>
          <w:tcPr>
            <w:tcW w:w="2408"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jc w:val="both"/>
              <w:rPr>
                <w:rFonts w:ascii="Arial Narrow" w:hAnsi="Arial Narrow" w:cs="Arial"/>
                <w:b/>
                <w:sz w:val="20"/>
                <w:szCs w:val="20"/>
              </w:rPr>
            </w:pPr>
            <w:r w:rsidRPr="003B285E">
              <w:rPr>
                <w:rFonts w:ascii="Arial Narrow" w:hAnsi="Arial Narrow" w:cs="Arial"/>
                <w:b/>
                <w:sz w:val="20"/>
                <w:szCs w:val="20"/>
              </w:rPr>
              <w:t>Prescriber type:</w:t>
            </w:r>
          </w:p>
        </w:tc>
        <w:tc>
          <w:tcPr>
            <w:tcW w:w="5955"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fldChar w:fldCharType="begin">
                <w:ffData>
                  <w:name w:val="Check1"/>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 xml:space="preserve">Dental  </w:t>
            </w:r>
            <w:r w:rsidRPr="003B285E">
              <w:rPr>
                <w:rFonts w:ascii="Arial Narrow" w:hAnsi="Arial Narrow" w:cs="Arial"/>
                <w:sz w:val="20"/>
                <w:szCs w:val="20"/>
              </w:rPr>
              <w:fldChar w:fldCharType="begin">
                <w:ffData>
                  <w:name w:val=""/>
                  <w:enabled/>
                  <w:calcOnExit w:val="0"/>
                  <w:checkBox>
                    <w:sizeAuto/>
                    <w:default w:val="1"/>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 xml:space="preserve">Medical Practitioners  </w:t>
            </w:r>
            <w:r w:rsidRPr="003B285E">
              <w:rPr>
                <w:rFonts w:ascii="Arial Narrow" w:hAnsi="Arial Narrow" w:cs="Arial"/>
                <w:sz w:val="20"/>
                <w:szCs w:val="20"/>
              </w:rPr>
              <w:fldChar w:fldCharType="begin">
                <w:ffData>
                  <w:name w:val="Check3"/>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 xml:space="preserve">Nurse practitioners  </w:t>
            </w:r>
            <w:r w:rsidRPr="003B285E">
              <w:rPr>
                <w:rFonts w:ascii="Arial Narrow" w:hAnsi="Arial Narrow" w:cs="Arial"/>
                <w:sz w:val="20"/>
                <w:szCs w:val="20"/>
              </w:rPr>
              <w:fldChar w:fldCharType="begin">
                <w:ffData>
                  <w:name w:val=""/>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Optometrists</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fldChar w:fldCharType="begin">
                <w:ffData>
                  <w:name w:val="Check5"/>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Midwives</w:t>
            </w:r>
          </w:p>
        </w:tc>
      </w:tr>
      <w:tr w:rsidR="007B332B" w:rsidRPr="003B285E" w:rsidTr="00170CC5">
        <w:trPr>
          <w:cantSplit/>
          <w:trHeight w:val="360"/>
        </w:trPr>
        <w:tc>
          <w:tcPr>
            <w:tcW w:w="2408"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jc w:val="both"/>
              <w:rPr>
                <w:rFonts w:ascii="Arial Narrow" w:hAnsi="Arial Narrow" w:cs="Arial"/>
                <w:b/>
                <w:sz w:val="20"/>
                <w:szCs w:val="20"/>
              </w:rPr>
            </w:pPr>
            <w:r w:rsidRPr="003B285E">
              <w:rPr>
                <w:rFonts w:ascii="Arial Narrow" w:hAnsi="Arial Narrow" w:cs="Arial"/>
                <w:b/>
                <w:sz w:val="20"/>
                <w:szCs w:val="20"/>
              </w:rPr>
              <w:t>Condition:</w:t>
            </w:r>
          </w:p>
        </w:tc>
        <w:tc>
          <w:tcPr>
            <w:tcW w:w="5955"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Multiple myeloma</w:t>
            </w:r>
          </w:p>
        </w:tc>
      </w:tr>
      <w:tr w:rsidR="007B332B" w:rsidRPr="003B285E" w:rsidTr="00170CC5">
        <w:trPr>
          <w:cantSplit/>
          <w:trHeight w:val="360"/>
        </w:trPr>
        <w:tc>
          <w:tcPr>
            <w:tcW w:w="2408"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jc w:val="both"/>
              <w:rPr>
                <w:rFonts w:ascii="Arial Narrow" w:hAnsi="Arial Narrow" w:cs="Arial"/>
                <w:b/>
                <w:sz w:val="20"/>
                <w:szCs w:val="20"/>
              </w:rPr>
            </w:pPr>
            <w:r w:rsidRPr="003B285E">
              <w:rPr>
                <w:rFonts w:ascii="Arial Narrow" w:hAnsi="Arial Narrow" w:cs="Arial"/>
                <w:b/>
                <w:sz w:val="20"/>
                <w:szCs w:val="20"/>
              </w:rPr>
              <w:t>PBS Indication:</w:t>
            </w:r>
          </w:p>
        </w:tc>
        <w:tc>
          <w:tcPr>
            <w:tcW w:w="5955"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Multiple myeloma</w:t>
            </w:r>
          </w:p>
        </w:tc>
      </w:tr>
      <w:tr w:rsidR="007B332B" w:rsidRPr="003B285E" w:rsidTr="00170CC5">
        <w:trPr>
          <w:cantSplit/>
          <w:trHeight w:val="360"/>
        </w:trPr>
        <w:tc>
          <w:tcPr>
            <w:tcW w:w="2408"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jc w:val="both"/>
              <w:rPr>
                <w:rFonts w:ascii="Arial Narrow" w:hAnsi="Arial Narrow" w:cs="Arial"/>
                <w:b/>
                <w:sz w:val="20"/>
                <w:szCs w:val="20"/>
              </w:rPr>
            </w:pPr>
            <w:r w:rsidRPr="003B285E">
              <w:rPr>
                <w:rFonts w:ascii="Arial Narrow" w:hAnsi="Arial Narrow" w:cs="Arial"/>
                <w:b/>
                <w:sz w:val="20"/>
                <w:szCs w:val="20"/>
              </w:rPr>
              <w:t>Treatment phase:</w:t>
            </w:r>
          </w:p>
        </w:tc>
        <w:tc>
          <w:tcPr>
            <w:tcW w:w="5955"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Initial</w:t>
            </w:r>
          </w:p>
        </w:tc>
      </w:tr>
      <w:tr w:rsidR="007B332B" w:rsidRPr="003B285E" w:rsidTr="00170CC5">
        <w:trPr>
          <w:cantSplit/>
          <w:trHeight w:val="360"/>
        </w:trPr>
        <w:tc>
          <w:tcPr>
            <w:tcW w:w="2408"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jc w:val="both"/>
              <w:rPr>
                <w:rFonts w:ascii="Arial Narrow" w:hAnsi="Arial Narrow" w:cs="Arial"/>
                <w:b/>
                <w:sz w:val="20"/>
                <w:szCs w:val="20"/>
              </w:rPr>
            </w:pPr>
            <w:r w:rsidRPr="003B285E">
              <w:rPr>
                <w:rFonts w:ascii="Arial Narrow" w:hAnsi="Arial Narrow" w:cs="Arial"/>
                <w:b/>
                <w:sz w:val="20"/>
                <w:szCs w:val="20"/>
              </w:rPr>
              <w:t>Restriction Level / Method:</w:t>
            </w:r>
          </w:p>
          <w:p w:rsidR="007B332B" w:rsidRPr="003B285E" w:rsidRDefault="007B332B" w:rsidP="009F21F6">
            <w:pPr>
              <w:rPr>
                <w:rFonts w:ascii="Arial Narrow" w:hAnsi="Arial Narrow" w:cs="Arial"/>
                <w:sz w:val="20"/>
                <w:szCs w:val="20"/>
              </w:rPr>
            </w:pPr>
          </w:p>
        </w:tc>
        <w:tc>
          <w:tcPr>
            <w:tcW w:w="5955"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fldChar w:fldCharType="begin">
                <w:ffData>
                  <w:name w:val="Check1"/>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Restricted benefit</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fldChar w:fldCharType="begin">
                <w:ffData>
                  <w:name w:val=""/>
                  <w:enabled/>
                  <w:calcOnExit w:val="0"/>
                  <w:checkBox>
                    <w:sizeAuto/>
                    <w:default w:val="1"/>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Authority Required - In Writing</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fldChar w:fldCharType="begin">
                <w:ffData>
                  <w:name w:val="Check3"/>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Authority Required - Telephone</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fldChar w:fldCharType="begin">
                <w:ffData>
                  <w:name w:val=""/>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Authority Required – Emergency</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fldChar w:fldCharType="begin">
                <w:ffData>
                  <w:name w:val="Check5"/>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Authority Required - Electronic</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fldChar w:fldCharType="begin">
                <w:ffData>
                  <w:name w:val="Check5"/>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Streamlined</w:t>
            </w:r>
          </w:p>
        </w:tc>
      </w:tr>
      <w:tr w:rsidR="007B332B" w:rsidRPr="003B285E" w:rsidTr="00170CC5">
        <w:trPr>
          <w:cantSplit/>
          <w:trHeight w:val="360"/>
        </w:trPr>
        <w:tc>
          <w:tcPr>
            <w:tcW w:w="2408"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jc w:val="both"/>
              <w:rPr>
                <w:rFonts w:ascii="Arial Narrow" w:hAnsi="Arial Narrow" w:cs="Arial"/>
                <w:b/>
                <w:sz w:val="20"/>
                <w:szCs w:val="20"/>
              </w:rPr>
            </w:pPr>
            <w:r w:rsidRPr="003B285E">
              <w:rPr>
                <w:rFonts w:ascii="Arial Narrow" w:hAnsi="Arial Narrow" w:cs="Arial"/>
                <w:b/>
                <w:sz w:val="20"/>
                <w:szCs w:val="20"/>
              </w:rPr>
              <w:t>Clinical criteria:</w:t>
            </w:r>
          </w:p>
          <w:p w:rsidR="007B332B" w:rsidRPr="003B285E" w:rsidRDefault="007B332B" w:rsidP="009F21F6">
            <w:pPr>
              <w:jc w:val="both"/>
              <w:rPr>
                <w:rFonts w:ascii="Arial Narrow" w:hAnsi="Arial Narrow" w:cs="Arial"/>
                <w:i/>
                <w:sz w:val="20"/>
                <w:szCs w:val="20"/>
              </w:rPr>
            </w:pPr>
          </w:p>
          <w:p w:rsidR="007B332B" w:rsidRPr="003B285E" w:rsidRDefault="007B332B" w:rsidP="009F21F6">
            <w:pPr>
              <w:jc w:val="both"/>
              <w:rPr>
                <w:rFonts w:ascii="Arial Narrow" w:hAnsi="Arial Narrow" w:cs="Arial"/>
                <w:sz w:val="20"/>
                <w:szCs w:val="20"/>
              </w:rPr>
            </w:pPr>
          </w:p>
        </w:tc>
        <w:tc>
          <w:tcPr>
            <w:tcW w:w="5955"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 xml:space="preserve">The treatment must be in combination with dexamethasone, </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 xml:space="preserve">AND </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 xml:space="preserve">Patient must have undergone or be ineligible for a primary stem cell transplant, </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 xml:space="preserve">AND </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Patient must have received and failed treatment with lenalidomide and bortezomib,</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 xml:space="preserve">AND </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Patient must not be receiving concomitant PBS-subsidised thalidomide, lenalidomide or bortezomib</w:t>
            </w:r>
          </w:p>
        </w:tc>
      </w:tr>
      <w:tr w:rsidR="007B332B" w:rsidRPr="003B285E" w:rsidTr="00170CC5">
        <w:trPr>
          <w:cantSplit/>
          <w:trHeight w:val="360"/>
        </w:trPr>
        <w:tc>
          <w:tcPr>
            <w:tcW w:w="2408"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jc w:val="both"/>
              <w:rPr>
                <w:rFonts w:ascii="Arial Narrow" w:hAnsi="Arial Narrow" w:cs="Arial"/>
                <w:b/>
                <w:sz w:val="20"/>
                <w:szCs w:val="20"/>
              </w:rPr>
            </w:pPr>
            <w:r w:rsidRPr="003B285E">
              <w:rPr>
                <w:rFonts w:ascii="Arial Narrow" w:hAnsi="Arial Narrow" w:cs="Arial"/>
                <w:b/>
                <w:sz w:val="20"/>
                <w:szCs w:val="20"/>
              </w:rPr>
              <w:t>Definitions</w:t>
            </w:r>
          </w:p>
          <w:p w:rsidR="007B332B" w:rsidRPr="003B285E" w:rsidRDefault="007B332B" w:rsidP="009F21F6">
            <w:pPr>
              <w:jc w:val="both"/>
              <w:rPr>
                <w:rFonts w:ascii="Arial Narrow" w:hAnsi="Arial Narrow" w:cs="Arial"/>
                <w:sz w:val="20"/>
                <w:szCs w:val="20"/>
              </w:rPr>
            </w:pPr>
          </w:p>
        </w:tc>
        <w:tc>
          <w:tcPr>
            <w:tcW w:w="5955"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Treatment failure is defined as confirmed progressive disease during treatment or within 6 months of discontinuing treatment</w:t>
            </w:r>
          </w:p>
        </w:tc>
      </w:tr>
    </w:tbl>
    <w:p w:rsidR="00B85E0D" w:rsidRDefault="00B85E0D">
      <w:pPr>
        <w:rPr>
          <w:rFonts w:ascii="Arial" w:hAnsi="Arial"/>
          <w:sz w:val="22"/>
          <w:szCs w:val="22"/>
        </w:rPr>
      </w:pPr>
      <w:r>
        <w:rPr>
          <w:rFonts w:ascii="Arial" w:hAnsi="Arial"/>
          <w:sz w:val="22"/>
          <w:szCs w:val="22"/>
        </w:rPr>
        <w:br w:type="page"/>
      </w:r>
    </w:p>
    <w:p w:rsidR="007B332B" w:rsidRPr="003B285E" w:rsidRDefault="007B332B" w:rsidP="007B332B">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2410"/>
        <w:gridCol w:w="5953"/>
      </w:tblGrid>
      <w:tr w:rsidR="007B332B" w:rsidRPr="003B285E" w:rsidTr="009F21F6">
        <w:trPr>
          <w:cantSplit/>
          <w:trHeight w:val="360"/>
        </w:trPr>
        <w:tc>
          <w:tcPr>
            <w:tcW w:w="2410" w:type="dxa"/>
            <w:tcBorders>
              <w:top w:val="single" w:sz="4" w:space="0" w:color="auto"/>
              <w:left w:val="single" w:sz="4" w:space="0" w:color="auto"/>
              <w:bottom w:val="single" w:sz="4" w:space="0" w:color="auto"/>
              <w:right w:val="single" w:sz="4" w:space="0" w:color="auto"/>
            </w:tcBorders>
          </w:tcPr>
          <w:p w:rsidR="007B332B" w:rsidRPr="003B285E" w:rsidRDefault="007B332B" w:rsidP="00B85E0D">
            <w:pPr>
              <w:jc w:val="both"/>
              <w:rPr>
                <w:rFonts w:ascii="Arial Narrow" w:hAnsi="Arial Narrow" w:cs="Arial"/>
                <w:b/>
                <w:sz w:val="20"/>
                <w:szCs w:val="20"/>
              </w:rPr>
            </w:pPr>
            <w:r w:rsidRPr="003B285E">
              <w:rPr>
                <w:rFonts w:ascii="Arial Narrow" w:hAnsi="Arial Narrow" w:cs="Arial"/>
                <w:b/>
                <w:sz w:val="20"/>
                <w:szCs w:val="20"/>
              </w:rPr>
              <w:t>Category / Program</w:t>
            </w:r>
          </w:p>
        </w:tc>
        <w:tc>
          <w:tcPr>
            <w:tcW w:w="5953"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Section 100 – Highly Specialised Drugs Program</w:t>
            </w:r>
          </w:p>
        </w:tc>
      </w:tr>
      <w:tr w:rsidR="007B332B" w:rsidRPr="003B285E" w:rsidTr="009F21F6">
        <w:trPr>
          <w:cantSplit/>
          <w:trHeight w:val="360"/>
        </w:trPr>
        <w:tc>
          <w:tcPr>
            <w:tcW w:w="2410"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jc w:val="both"/>
              <w:rPr>
                <w:rFonts w:ascii="Arial Narrow" w:hAnsi="Arial Narrow" w:cs="Arial"/>
                <w:b/>
                <w:sz w:val="20"/>
                <w:szCs w:val="20"/>
              </w:rPr>
            </w:pPr>
            <w:r w:rsidRPr="003B285E">
              <w:rPr>
                <w:rFonts w:ascii="Arial Narrow" w:hAnsi="Arial Narrow" w:cs="Arial"/>
                <w:b/>
                <w:sz w:val="20"/>
                <w:szCs w:val="20"/>
              </w:rPr>
              <w:t>Prescriber type:</w:t>
            </w:r>
          </w:p>
        </w:tc>
        <w:tc>
          <w:tcPr>
            <w:tcW w:w="5953"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fldChar w:fldCharType="begin">
                <w:ffData>
                  <w:name w:val="Check1"/>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 xml:space="preserve">Dental  </w:t>
            </w:r>
            <w:r w:rsidRPr="003B285E">
              <w:rPr>
                <w:rFonts w:ascii="Arial Narrow" w:hAnsi="Arial Narrow" w:cs="Arial"/>
                <w:sz w:val="20"/>
                <w:szCs w:val="20"/>
              </w:rPr>
              <w:fldChar w:fldCharType="begin">
                <w:ffData>
                  <w:name w:val=""/>
                  <w:enabled/>
                  <w:calcOnExit w:val="0"/>
                  <w:checkBox>
                    <w:sizeAuto/>
                    <w:default w:val="1"/>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 xml:space="preserve">Medical Practitioners  </w:t>
            </w:r>
            <w:r w:rsidRPr="003B285E">
              <w:rPr>
                <w:rFonts w:ascii="Arial Narrow" w:hAnsi="Arial Narrow" w:cs="Arial"/>
                <w:sz w:val="20"/>
                <w:szCs w:val="20"/>
              </w:rPr>
              <w:fldChar w:fldCharType="begin">
                <w:ffData>
                  <w:name w:val="Check3"/>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 xml:space="preserve">Nurse practitioners  </w:t>
            </w:r>
            <w:r w:rsidRPr="003B285E">
              <w:rPr>
                <w:rFonts w:ascii="Arial Narrow" w:hAnsi="Arial Narrow" w:cs="Arial"/>
                <w:sz w:val="20"/>
                <w:szCs w:val="20"/>
              </w:rPr>
              <w:fldChar w:fldCharType="begin">
                <w:ffData>
                  <w:name w:val=""/>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Optometrists</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fldChar w:fldCharType="begin">
                <w:ffData>
                  <w:name w:val="Check5"/>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Midwives</w:t>
            </w:r>
          </w:p>
        </w:tc>
      </w:tr>
      <w:tr w:rsidR="007B332B" w:rsidRPr="003B285E" w:rsidTr="009F21F6">
        <w:trPr>
          <w:cantSplit/>
          <w:trHeight w:val="360"/>
        </w:trPr>
        <w:tc>
          <w:tcPr>
            <w:tcW w:w="2410"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jc w:val="both"/>
              <w:rPr>
                <w:rFonts w:ascii="Arial Narrow" w:hAnsi="Arial Narrow" w:cs="Arial"/>
                <w:b/>
                <w:sz w:val="20"/>
                <w:szCs w:val="20"/>
              </w:rPr>
            </w:pPr>
            <w:r w:rsidRPr="003B285E">
              <w:rPr>
                <w:rFonts w:ascii="Arial Narrow" w:hAnsi="Arial Narrow" w:cs="Arial"/>
                <w:b/>
                <w:sz w:val="20"/>
                <w:szCs w:val="20"/>
              </w:rPr>
              <w:t>Condition:</w:t>
            </w:r>
          </w:p>
        </w:tc>
        <w:tc>
          <w:tcPr>
            <w:tcW w:w="5953"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Multiple myeloma</w:t>
            </w:r>
          </w:p>
        </w:tc>
      </w:tr>
      <w:tr w:rsidR="007B332B" w:rsidRPr="003B285E" w:rsidTr="009F21F6">
        <w:trPr>
          <w:cantSplit/>
          <w:trHeight w:val="360"/>
        </w:trPr>
        <w:tc>
          <w:tcPr>
            <w:tcW w:w="2410"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jc w:val="both"/>
              <w:rPr>
                <w:rFonts w:ascii="Arial Narrow" w:hAnsi="Arial Narrow" w:cs="Arial"/>
                <w:b/>
                <w:sz w:val="20"/>
                <w:szCs w:val="20"/>
              </w:rPr>
            </w:pPr>
            <w:r w:rsidRPr="003B285E">
              <w:rPr>
                <w:rFonts w:ascii="Arial Narrow" w:hAnsi="Arial Narrow" w:cs="Arial"/>
                <w:b/>
                <w:sz w:val="20"/>
                <w:szCs w:val="20"/>
              </w:rPr>
              <w:t>PBS Indication:</w:t>
            </w:r>
          </w:p>
        </w:tc>
        <w:tc>
          <w:tcPr>
            <w:tcW w:w="5953"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Multiple myeloma</w:t>
            </w:r>
          </w:p>
        </w:tc>
      </w:tr>
      <w:tr w:rsidR="007B332B" w:rsidRPr="003B285E" w:rsidTr="009F21F6">
        <w:trPr>
          <w:cantSplit/>
          <w:trHeight w:val="360"/>
        </w:trPr>
        <w:tc>
          <w:tcPr>
            <w:tcW w:w="2410"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jc w:val="both"/>
              <w:rPr>
                <w:rFonts w:ascii="Arial Narrow" w:hAnsi="Arial Narrow" w:cs="Arial"/>
                <w:b/>
                <w:sz w:val="20"/>
                <w:szCs w:val="20"/>
              </w:rPr>
            </w:pPr>
            <w:r w:rsidRPr="003B285E">
              <w:rPr>
                <w:rFonts w:ascii="Arial Narrow" w:hAnsi="Arial Narrow" w:cs="Arial"/>
                <w:b/>
                <w:sz w:val="20"/>
                <w:szCs w:val="20"/>
              </w:rPr>
              <w:t>Treatment phase:</w:t>
            </w:r>
          </w:p>
        </w:tc>
        <w:tc>
          <w:tcPr>
            <w:tcW w:w="5953"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Continuing</w:t>
            </w:r>
          </w:p>
        </w:tc>
      </w:tr>
      <w:tr w:rsidR="007B332B" w:rsidRPr="003B285E" w:rsidTr="009F21F6">
        <w:trPr>
          <w:cantSplit/>
          <w:trHeight w:val="360"/>
        </w:trPr>
        <w:tc>
          <w:tcPr>
            <w:tcW w:w="2410"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jc w:val="both"/>
              <w:rPr>
                <w:rFonts w:ascii="Arial Narrow" w:hAnsi="Arial Narrow" w:cs="Arial"/>
                <w:b/>
                <w:sz w:val="20"/>
                <w:szCs w:val="20"/>
              </w:rPr>
            </w:pPr>
            <w:r w:rsidRPr="003B285E">
              <w:rPr>
                <w:rFonts w:ascii="Arial Narrow" w:hAnsi="Arial Narrow" w:cs="Arial"/>
                <w:b/>
                <w:sz w:val="20"/>
                <w:szCs w:val="20"/>
              </w:rPr>
              <w:t>Restriction Level / Method:</w:t>
            </w:r>
          </w:p>
          <w:p w:rsidR="007B332B" w:rsidRPr="003B285E" w:rsidRDefault="007B332B" w:rsidP="009F21F6">
            <w:pPr>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fldChar w:fldCharType="begin">
                <w:ffData>
                  <w:name w:val="Check1"/>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Restricted benefit</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fldChar w:fldCharType="begin">
                <w:ffData>
                  <w:name w:val=""/>
                  <w:enabled/>
                  <w:calcOnExit w:val="0"/>
                  <w:checkBox>
                    <w:sizeAuto/>
                    <w:default w:val="1"/>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Authority Required - In Writing</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fldChar w:fldCharType="begin">
                <w:ffData>
                  <w:name w:val="Check3"/>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Authority Required - Telephone</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fldChar w:fldCharType="begin">
                <w:ffData>
                  <w:name w:val=""/>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Authority Required – Emergency</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fldChar w:fldCharType="begin">
                <w:ffData>
                  <w:name w:val="Check5"/>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Authority Required - Electronic</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fldChar w:fldCharType="begin">
                <w:ffData>
                  <w:name w:val="Check5"/>
                  <w:enabled/>
                  <w:calcOnExit w:val="0"/>
                  <w:checkBox>
                    <w:sizeAuto/>
                    <w:default w:val="0"/>
                  </w:checkBox>
                </w:ffData>
              </w:fldChar>
            </w:r>
            <w:r w:rsidRPr="003B285E">
              <w:rPr>
                <w:rFonts w:ascii="Arial Narrow" w:hAnsi="Arial Narrow" w:cs="Arial"/>
                <w:sz w:val="20"/>
                <w:szCs w:val="20"/>
              </w:rPr>
              <w:instrText xml:space="preserve"> FORMCHECKBOX </w:instrText>
            </w:r>
            <w:r w:rsidR="00E22A67">
              <w:rPr>
                <w:rFonts w:ascii="Arial Narrow" w:hAnsi="Arial Narrow" w:cs="Arial"/>
                <w:sz w:val="20"/>
                <w:szCs w:val="20"/>
              </w:rPr>
            </w:r>
            <w:r w:rsidR="00E22A67">
              <w:rPr>
                <w:rFonts w:ascii="Arial Narrow" w:hAnsi="Arial Narrow" w:cs="Arial"/>
                <w:sz w:val="20"/>
                <w:szCs w:val="20"/>
              </w:rPr>
              <w:fldChar w:fldCharType="separate"/>
            </w:r>
            <w:r w:rsidRPr="003B285E">
              <w:rPr>
                <w:rFonts w:ascii="Arial Narrow" w:hAnsi="Arial Narrow" w:cs="Arial"/>
                <w:sz w:val="20"/>
                <w:szCs w:val="20"/>
              </w:rPr>
              <w:fldChar w:fldCharType="end"/>
            </w:r>
            <w:r w:rsidRPr="003B285E">
              <w:rPr>
                <w:rFonts w:ascii="Arial Narrow" w:hAnsi="Arial Narrow" w:cs="Arial"/>
                <w:sz w:val="20"/>
                <w:szCs w:val="20"/>
              </w:rPr>
              <w:t>Streamlined</w:t>
            </w:r>
          </w:p>
        </w:tc>
      </w:tr>
      <w:tr w:rsidR="007B332B" w:rsidRPr="003B285E" w:rsidTr="009F21F6">
        <w:trPr>
          <w:cantSplit/>
          <w:trHeight w:val="360"/>
        </w:trPr>
        <w:tc>
          <w:tcPr>
            <w:tcW w:w="2410"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jc w:val="both"/>
              <w:rPr>
                <w:rFonts w:ascii="Arial Narrow" w:hAnsi="Arial Narrow" w:cs="Arial"/>
                <w:b/>
                <w:sz w:val="20"/>
                <w:szCs w:val="20"/>
              </w:rPr>
            </w:pPr>
            <w:r w:rsidRPr="003B285E">
              <w:rPr>
                <w:rFonts w:ascii="Arial Narrow" w:hAnsi="Arial Narrow" w:cs="Arial"/>
                <w:b/>
                <w:sz w:val="20"/>
                <w:szCs w:val="20"/>
              </w:rPr>
              <w:t>Clinical criteria:</w:t>
            </w:r>
          </w:p>
          <w:p w:rsidR="007B332B" w:rsidRPr="003B285E" w:rsidRDefault="007B332B" w:rsidP="009F21F6">
            <w:pPr>
              <w:jc w:val="both"/>
              <w:rPr>
                <w:rFonts w:ascii="Arial Narrow" w:hAnsi="Arial Narrow" w:cs="Arial"/>
                <w:i/>
                <w:sz w:val="20"/>
                <w:szCs w:val="20"/>
              </w:rPr>
            </w:pPr>
          </w:p>
          <w:p w:rsidR="007B332B" w:rsidRPr="003B285E" w:rsidRDefault="007B332B" w:rsidP="009F21F6">
            <w:pPr>
              <w:jc w:val="both"/>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 xml:space="preserve">Patient must have previously received an authority prescription for pomalidomide, </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 xml:space="preserve">AND </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 xml:space="preserve">Patient must not have progressive disease, </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 xml:space="preserve">AND </w:t>
            </w:r>
          </w:p>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The treatment must be in combination with dexamethasone.</w:t>
            </w:r>
          </w:p>
        </w:tc>
      </w:tr>
      <w:tr w:rsidR="007B332B" w:rsidRPr="003B285E" w:rsidTr="009F21F6">
        <w:trPr>
          <w:cantSplit/>
          <w:trHeight w:val="360"/>
        </w:trPr>
        <w:tc>
          <w:tcPr>
            <w:tcW w:w="2410"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jc w:val="both"/>
              <w:rPr>
                <w:rFonts w:ascii="Arial Narrow" w:hAnsi="Arial Narrow" w:cs="Arial"/>
                <w:b/>
                <w:sz w:val="20"/>
                <w:szCs w:val="20"/>
              </w:rPr>
            </w:pPr>
            <w:r w:rsidRPr="003B285E">
              <w:rPr>
                <w:rFonts w:ascii="Arial Narrow" w:hAnsi="Arial Narrow" w:cs="Arial"/>
                <w:b/>
                <w:sz w:val="20"/>
                <w:szCs w:val="20"/>
              </w:rPr>
              <w:t>Definitions</w:t>
            </w:r>
          </w:p>
          <w:p w:rsidR="007B332B" w:rsidRPr="003B285E" w:rsidRDefault="007B332B" w:rsidP="009F21F6">
            <w:pPr>
              <w:jc w:val="both"/>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7B332B" w:rsidRPr="003B285E" w:rsidRDefault="007B332B" w:rsidP="009F21F6">
            <w:pPr>
              <w:rPr>
                <w:rFonts w:ascii="Arial Narrow" w:hAnsi="Arial Narrow" w:cs="Arial"/>
                <w:sz w:val="20"/>
                <w:szCs w:val="20"/>
              </w:rPr>
            </w:pPr>
            <w:r w:rsidRPr="003B285E">
              <w:rPr>
                <w:rFonts w:ascii="Arial Narrow" w:hAnsi="Arial Narrow" w:cs="Arial"/>
                <w:sz w:val="20"/>
                <w:szCs w:val="20"/>
              </w:rPr>
              <w:t>Treatment failure is defined as confirmed progressive disease during treatment or within 6 months of discontinuing treatment</w:t>
            </w:r>
          </w:p>
        </w:tc>
      </w:tr>
    </w:tbl>
    <w:p w:rsidR="00F62F2A" w:rsidRDefault="00F62F2A" w:rsidP="00F65AAD">
      <w:pPr>
        <w:rPr>
          <w:rFonts w:ascii="Arial" w:hAnsi="Arial" w:cs="Arial"/>
          <w:b/>
          <w:sz w:val="22"/>
          <w:szCs w:val="22"/>
        </w:rPr>
      </w:pPr>
    </w:p>
    <w:p w:rsidR="005E7533" w:rsidRDefault="005E7533" w:rsidP="00F65AAD">
      <w:pPr>
        <w:rPr>
          <w:rFonts w:ascii="Arial" w:hAnsi="Arial" w:cs="Arial"/>
          <w:b/>
          <w:sz w:val="22"/>
          <w:szCs w:val="22"/>
        </w:rPr>
      </w:pPr>
    </w:p>
    <w:p w:rsidR="002B0753" w:rsidRDefault="002B0753" w:rsidP="002B0753">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2B0753" w:rsidRPr="00D4420F" w:rsidRDefault="002B0753" w:rsidP="002B0753">
      <w:pPr>
        <w:pStyle w:val="ListParagraph"/>
        <w:jc w:val="both"/>
        <w:rPr>
          <w:rFonts w:ascii="Arial" w:hAnsi="Arial" w:cs="Arial"/>
          <w:b/>
          <w:sz w:val="22"/>
        </w:rPr>
      </w:pPr>
    </w:p>
    <w:p w:rsidR="002B0753" w:rsidRPr="00D4420F" w:rsidRDefault="002B0753" w:rsidP="002B0753">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B0753" w:rsidRDefault="002B0753" w:rsidP="002B0753">
      <w:pPr>
        <w:jc w:val="both"/>
        <w:rPr>
          <w:rFonts w:ascii="Arial" w:hAnsi="Arial" w:cs="Arial"/>
          <w:sz w:val="22"/>
        </w:rPr>
      </w:pPr>
    </w:p>
    <w:p w:rsidR="005E7533" w:rsidRPr="00D4420F" w:rsidRDefault="005E7533" w:rsidP="002B0753">
      <w:pPr>
        <w:jc w:val="both"/>
        <w:rPr>
          <w:rFonts w:ascii="Arial" w:hAnsi="Arial" w:cs="Arial"/>
          <w:sz w:val="22"/>
        </w:rPr>
      </w:pPr>
    </w:p>
    <w:p w:rsidR="002B0753" w:rsidRDefault="002B0753" w:rsidP="002B0753">
      <w:pPr>
        <w:pStyle w:val="ListParagraph"/>
        <w:numPr>
          <w:ilvl w:val="0"/>
          <w:numId w:val="25"/>
        </w:numPr>
        <w:jc w:val="both"/>
        <w:rPr>
          <w:rFonts w:ascii="Arial" w:hAnsi="Arial" w:cs="Arial"/>
          <w:b/>
          <w:sz w:val="22"/>
        </w:rPr>
      </w:pPr>
      <w:r w:rsidRPr="00D4420F">
        <w:rPr>
          <w:rFonts w:ascii="Arial" w:hAnsi="Arial" w:cs="Arial"/>
          <w:b/>
          <w:sz w:val="22"/>
        </w:rPr>
        <w:t>Sponsor’s Comment</w:t>
      </w:r>
    </w:p>
    <w:p w:rsidR="002B0753" w:rsidRPr="00F0401B" w:rsidRDefault="002B0753" w:rsidP="00F65AAD">
      <w:pPr>
        <w:rPr>
          <w:rFonts w:ascii="Arial" w:hAnsi="Arial" w:cs="Arial"/>
          <w:sz w:val="22"/>
        </w:rPr>
      </w:pPr>
    </w:p>
    <w:p w:rsidR="00F0401B" w:rsidRPr="00F0401B" w:rsidRDefault="00F0401B" w:rsidP="00F0401B">
      <w:pPr>
        <w:ind w:firstLine="720"/>
        <w:rPr>
          <w:rFonts w:ascii="Arial" w:hAnsi="Arial" w:cs="Arial"/>
          <w:sz w:val="22"/>
        </w:rPr>
      </w:pPr>
      <w:r w:rsidRPr="00F0401B">
        <w:rPr>
          <w:rFonts w:ascii="Arial" w:hAnsi="Arial" w:cs="Arial"/>
          <w:sz w:val="22"/>
        </w:rPr>
        <w:t>The sponsor had no comment.</w:t>
      </w:r>
    </w:p>
    <w:p w:rsidR="00F0401B" w:rsidRDefault="00F0401B" w:rsidP="00F65AAD">
      <w:pPr>
        <w:rPr>
          <w:rFonts w:ascii="Arial" w:hAnsi="Arial" w:cs="Arial"/>
          <w:b/>
          <w:sz w:val="22"/>
          <w:szCs w:val="22"/>
        </w:rPr>
      </w:pPr>
    </w:p>
    <w:sectPr w:rsidR="00F0401B" w:rsidSect="00F0401B">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A67" w:rsidRDefault="00E22A67">
      <w:r>
        <w:separator/>
      </w:r>
    </w:p>
  </w:endnote>
  <w:endnote w:type="continuationSeparator" w:id="0">
    <w:p w:rsidR="00E22A67" w:rsidRDefault="00E2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0401B" w:rsidTr="005A3173">
      <w:trPr>
        <w:trHeight w:val="151"/>
      </w:trPr>
      <w:tc>
        <w:tcPr>
          <w:tcW w:w="2250" w:type="pct"/>
          <w:tcBorders>
            <w:top w:val="nil"/>
            <w:left w:val="nil"/>
            <w:bottom w:val="single" w:sz="4" w:space="0" w:color="4F81BD"/>
            <w:right w:val="nil"/>
          </w:tcBorders>
        </w:tcPr>
        <w:p w:rsidR="00F0401B" w:rsidRPr="005A3173" w:rsidRDefault="00F0401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0401B" w:rsidRPr="005A3173" w:rsidRDefault="00F0401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0401B" w:rsidRPr="005A3173" w:rsidRDefault="00F0401B" w:rsidP="005A3173">
          <w:pPr>
            <w:pStyle w:val="Header"/>
            <w:spacing w:line="276" w:lineRule="auto"/>
            <w:rPr>
              <w:rFonts w:ascii="Calibri" w:eastAsia="MS Gothic" w:hAnsi="Calibri"/>
              <w:b/>
              <w:bCs/>
              <w:color w:val="4F81BD"/>
            </w:rPr>
          </w:pPr>
        </w:p>
      </w:tc>
    </w:tr>
    <w:tr w:rsidR="00F0401B" w:rsidTr="005A3173">
      <w:trPr>
        <w:trHeight w:val="150"/>
      </w:trPr>
      <w:tc>
        <w:tcPr>
          <w:tcW w:w="2250" w:type="pct"/>
          <w:tcBorders>
            <w:top w:val="single" w:sz="4" w:space="0" w:color="4F81BD"/>
            <w:left w:val="nil"/>
            <w:bottom w:val="nil"/>
            <w:right w:val="nil"/>
          </w:tcBorders>
        </w:tcPr>
        <w:p w:rsidR="00F0401B" w:rsidRPr="005A3173" w:rsidRDefault="00F0401B" w:rsidP="005A3173">
          <w:pPr>
            <w:pStyle w:val="Header"/>
            <w:spacing w:line="276" w:lineRule="auto"/>
            <w:rPr>
              <w:rFonts w:ascii="Calibri" w:eastAsia="MS Gothic" w:hAnsi="Calibri"/>
              <w:b/>
              <w:bCs/>
              <w:color w:val="4F81BD"/>
            </w:rPr>
          </w:pPr>
        </w:p>
      </w:tc>
      <w:tc>
        <w:tcPr>
          <w:tcW w:w="0" w:type="auto"/>
          <w:vMerge/>
          <w:vAlign w:val="center"/>
          <w:hideMark/>
        </w:tcPr>
        <w:p w:rsidR="00F0401B" w:rsidRPr="005A3173" w:rsidRDefault="00F0401B" w:rsidP="005A3173">
          <w:pPr>
            <w:rPr>
              <w:rFonts w:ascii="Calibri" w:hAnsi="Calibri"/>
              <w:color w:val="365F91"/>
              <w:sz w:val="22"/>
              <w:szCs w:val="22"/>
            </w:rPr>
          </w:pPr>
        </w:p>
      </w:tc>
      <w:tc>
        <w:tcPr>
          <w:tcW w:w="2250" w:type="pct"/>
          <w:tcBorders>
            <w:top w:val="single" w:sz="4" w:space="0" w:color="4F81BD"/>
            <w:left w:val="nil"/>
            <w:bottom w:val="nil"/>
            <w:right w:val="nil"/>
          </w:tcBorders>
        </w:tcPr>
        <w:p w:rsidR="00F0401B" w:rsidRPr="005A3173" w:rsidRDefault="00F0401B" w:rsidP="005A3173">
          <w:pPr>
            <w:pStyle w:val="Header"/>
            <w:spacing w:line="276" w:lineRule="auto"/>
            <w:rPr>
              <w:rFonts w:ascii="Calibri" w:eastAsia="MS Gothic" w:hAnsi="Calibri"/>
              <w:b/>
              <w:bCs/>
              <w:color w:val="4F81BD"/>
            </w:rPr>
          </w:pPr>
        </w:p>
      </w:tc>
    </w:tr>
  </w:tbl>
  <w:p w:rsidR="00F0401B" w:rsidRDefault="00F0401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401B" w:rsidRDefault="00F040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F0401B" w:rsidRPr="00541A0D" w:rsidRDefault="00F0401B" w:rsidP="00571112">
        <w:pPr>
          <w:pStyle w:val="Footer"/>
          <w:ind w:left="360"/>
          <w:jc w:val="center"/>
          <w:rPr>
            <w:rFonts w:ascii="Arial" w:hAnsi="Arial" w:cs="Arial"/>
            <w:sz w:val="20"/>
          </w:rPr>
        </w:pPr>
      </w:p>
      <w:p w:rsidR="00F0401B" w:rsidRPr="00651169" w:rsidRDefault="00F0401B" w:rsidP="00571112">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E22A67">
          <w:rPr>
            <w:rFonts w:ascii="Arial" w:hAnsi="Arial" w:cs="Arial"/>
            <w:noProof/>
            <w:sz w:val="20"/>
            <w:szCs w:val="20"/>
          </w:rPr>
          <w:t>1</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0401B" w:rsidTr="005A3173">
      <w:trPr>
        <w:trHeight w:val="151"/>
      </w:trPr>
      <w:tc>
        <w:tcPr>
          <w:tcW w:w="2250" w:type="pct"/>
          <w:tcBorders>
            <w:top w:val="nil"/>
            <w:left w:val="nil"/>
            <w:bottom w:val="single" w:sz="4" w:space="0" w:color="4F81BD"/>
            <w:right w:val="nil"/>
          </w:tcBorders>
        </w:tcPr>
        <w:p w:rsidR="00F0401B" w:rsidRPr="005A3173" w:rsidRDefault="00F0401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0401B" w:rsidRPr="005A3173" w:rsidRDefault="00F0401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0401B" w:rsidRPr="005A3173" w:rsidRDefault="00F0401B" w:rsidP="005A3173">
          <w:pPr>
            <w:pStyle w:val="Header"/>
            <w:spacing w:line="276" w:lineRule="auto"/>
            <w:rPr>
              <w:rFonts w:ascii="Calibri" w:eastAsia="MS Gothic" w:hAnsi="Calibri"/>
              <w:b/>
              <w:bCs/>
              <w:color w:val="4F81BD"/>
            </w:rPr>
          </w:pPr>
        </w:p>
      </w:tc>
    </w:tr>
    <w:tr w:rsidR="00F0401B" w:rsidTr="005A3173">
      <w:trPr>
        <w:trHeight w:val="150"/>
      </w:trPr>
      <w:tc>
        <w:tcPr>
          <w:tcW w:w="2250" w:type="pct"/>
          <w:tcBorders>
            <w:top w:val="single" w:sz="4" w:space="0" w:color="4F81BD"/>
            <w:left w:val="nil"/>
            <w:bottom w:val="nil"/>
            <w:right w:val="nil"/>
          </w:tcBorders>
        </w:tcPr>
        <w:p w:rsidR="00F0401B" w:rsidRPr="005A3173" w:rsidRDefault="00F0401B" w:rsidP="005A3173">
          <w:pPr>
            <w:pStyle w:val="Header"/>
            <w:spacing w:line="276" w:lineRule="auto"/>
            <w:rPr>
              <w:rFonts w:ascii="Calibri" w:eastAsia="MS Gothic" w:hAnsi="Calibri"/>
              <w:b/>
              <w:bCs/>
              <w:color w:val="4F81BD"/>
            </w:rPr>
          </w:pPr>
        </w:p>
      </w:tc>
      <w:tc>
        <w:tcPr>
          <w:tcW w:w="0" w:type="auto"/>
          <w:vMerge/>
          <w:vAlign w:val="center"/>
          <w:hideMark/>
        </w:tcPr>
        <w:p w:rsidR="00F0401B" w:rsidRPr="005A3173" w:rsidRDefault="00F0401B" w:rsidP="005A3173">
          <w:pPr>
            <w:rPr>
              <w:rFonts w:ascii="Calibri" w:hAnsi="Calibri"/>
              <w:color w:val="365F91"/>
              <w:sz w:val="22"/>
              <w:szCs w:val="22"/>
            </w:rPr>
          </w:pPr>
        </w:p>
      </w:tc>
      <w:tc>
        <w:tcPr>
          <w:tcW w:w="2250" w:type="pct"/>
          <w:tcBorders>
            <w:top w:val="single" w:sz="4" w:space="0" w:color="4F81BD"/>
            <w:left w:val="nil"/>
            <w:bottom w:val="nil"/>
            <w:right w:val="nil"/>
          </w:tcBorders>
        </w:tcPr>
        <w:p w:rsidR="00F0401B" w:rsidRPr="005A3173" w:rsidRDefault="00F0401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0401B" w:rsidTr="005A3173">
      <w:trPr>
        <w:trHeight w:val="151"/>
      </w:trPr>
      <w:tc>
        <w:tcPr>
          <w:tcW w:w="2250" w:type="pct"/>
          <w:tcBorders>
            <w:top w:val="nil"/>
            <w:left w:val="nil"/>
            <w:bottom w:val="single" w:sz="4" w:space="0" w:color="4F81BD"/>
            <w:right w:val="nil"/>
          </w:tcBorders>
        </w:tcPr>
        <w:p w:rsidR="00F0401B" w:rsidRPr="005A3173" w:rsidRDefault="00F0401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0401B" w:rsidRPr="005A3173" w:rsidRDefault="00F0401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0401B" w:rsidRPr="005A3173" w:rsidRDefault="00F0401B" w:rsidP="005A3173">
          <w:pPr>
            <w:pStyle w:val="Header"/>
            <w:spacing w:line="276" w:lineRule="auto"/>
            <w:rPr>
              <w:rFonts w:ascii="Calibri" w:eastAsia="MS Gothic" w:hAnsi="Calibri"/>
              <w:b/>
              <w:bCs/>
              <w:color w:val="4F81BD"/>
            </w:rPr>
          </w:pPr>
        </w:p>
      </w:tc>
    </w:tr>
    <w:tr w:rsidR="00F0401B" w:rsidTr="005A3173">
      <w:trPr>
        <w:trHeight w:val="150"/>
      </w:trPr>
      <w:tc>
        <w:tcPr>
          <w:tcW w:w="2250" w:type="pct"/>
          <w:tcBorders>
            <w:top w:val="single" w:sz="4" w:space="0" w:color="4F81BD"/>
            <w:left w:val="nil"/>
            <w:bottom w:val="nil"/>
            <w:right w:val="nil"/>
          </w:tcBorders>
        </w:tcPr>
        <w:p w:rsidR="00F0401B" w:rsidRPr="005A3173" w:rsidRDefault="00F0401B" w:rsidP="005A3173">
          <w:pPr>
            <w:pStyle w:val="Header"/>
            <w:spacing w:line="276" w:lineRule="auto"/>
            <w:rPr>
              <w:rFonts w:ascii="Calibri" w:eastAsia="MS Gothic" w:hAnsi="Calibri"/>
              <w:b/>
              <w:bCs/>
              <w:color w:val="4F81BD"/>
            </w:rPr>
          </w:pPr>
        </w:p>
      </w:tc>
      <w:tc>
        <w:tcPr>
          <w:tcW w:w="0" w:type="auto"/>
          <w:vMerge/>
          <w:vAlign w:val="center"/>
          <w:hideMark/>
        </w:tcPr>
        <w:p w:rsidR="00F0401B" w:rsidRPr="005A3173" w:rsidRDefault="00F0401B" w:rsidP="005A3173">
          <w:pPr>
            <w:rPr>
              <w:rFonts w:ascii="Calibri" w:hAnsi="Calibri"/>
              <w:color w:val="365F91"/>
              <w:sz w:val="22"/>
              <w:szCs w:val="22"/>
            </w:rPr>
          </w:pPr>
        </w:p>
      </w:tc>
      <w:tc>
        <w:tcPr>
          <w:tcW w:w="2250" w:type="pct"/>
          <w:tcBorders>
            <w:top w:val="single" w:sz="4" w:space="0" w:color="4F81BD"/>
            <w:left w:val="nil"/>
            <w:bottom w:val="nil"/>
            <w:right w:val="nil"/>
          </w:tcBorders>
        </w:tcPr>
        <w:p w:rsidR="00F0401B" w:rsidRPr="005A3173" w:rsidRDefault="00F0401B" w:rsidP="005A3173">
          <w:pPr>
            <w:pStyle w:val="Header"/>
            <w:spacing w:line="276" w:lineRule="auto"/>
            <w:rPr>
              <w:rFonts w:ascii="Calibri" w:eastAsia="MS Gothic" w:hAnsi="Calibri"/>
              <w:b/>
              <w:bCs/>
              <w:color w:val="4F81BD"/>
            </w:rPr>
          </w:pPr>
        </w:p>
      </w:tc>
    </w:tr>
  </w:tbl>
  <w:p w:rsidR="00F0401B" w:rsidRPr="007C0F57" w:rsidRDefault="00F0401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0401B" w:rsidRPr="007C0F57" w:rsidRDefault="00F0401B"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A67" w:rsidRDefault="00E22A67">
      <w:r>
        <w:separator/>
      </w:r>
    </w:p>
  </w:footnote>
  <w:footnote w:type="continuationSeparator" w:id="0">
    <w:p w:rsidR="00E22A67" w:rsidRDefault="00E22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0401B" w:rsidRPr="008E0D90" w:rsidTr="00A06225">
      <w:trPr>
        <w:trHeight w:val="151"/>
      </w:trPr>
      <w:tc>
        <w:tcPr>
          <w:tcW w:w="2389" w:type="pct"/>
          <w:tcBorders>
            <w:top w:val="nil"/>
            <w:left w:val="nil"/>
            <w:bottom w:val="single" w:sz="4" w:space="0" w:color="4F81BD"/>
            <w:right w:val="nil"/>
          </w:tcBorders>
        </w:tcPr>
        <w:p w:rsidR="00F0401B" w:rsidRPr="00A06225" w:rsidRDefault="00F0401B">
          <w:pPr>
            <w:pStyle w:val="Header"/>
            <w:spacing w:line="276" w:lineRule="auto"/>
            <w:rPr>
              <w:rFonts w:ascii="Cambria" w:eastAsia="MS Gothic" w:hAnsi="Cambria"/>
              <w:b/>
              <w:bCs/>
              <w:color w:val="4F81BD"/>
            </w:rPr>
          </w:pPr>
        </w:p>
      </w:tc>
      <w:tc>
        <w:tcPr>
          <w:tcW w:w="333" w:type="pct"/>
          <w:vMerge w:val="restart"/>
          <w:noWrap/>
          <w:vAlign w:val="center"/>
          <w:hideMark/>
        </w:tcPr>
        <w:p w:rsidR="00F0401B" w:rsidRPr="00A06225" w:rsidRDefault="00F0401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0401B" w:rsidRPr="00A06225" w:rsidRDefault="00F0401B">
          <w:pPr>
            <w:pStyle w:val="Header"/>
            <w:spacing w:line="276" w:lineRule="auto"/>
            <w:rPr>
              <w:rFonts w:ascii="Cambria" w:eastAsia="MS Gothic" w:hAnsi="Cambria"/>
              <w:b/>
              <w:bCs/>
              <w:color w:val="4F81BD"/>
            </w:rPr>
          </w:pPr>
        </w:p>
      </w:tc>
    </w:tr>
    <w:tr w:rsidR="00F0401B" w:rsidRPr="008E0D90" w:rsidTr="00A06225">
      <w:trPr>
        <w:trHeight w:val="150"/>
      </w:trPr>
      <w:tc>
        <w:tcPr>
          <w:tcW w:w="2389" w:type="pct"/>
          <w:tcBorders>
            <w:top w:val="single" w:sz="4" w:space="0" w:color="4F81BD"/>
            <w:left w:val="nil"/>
            <w:bottom w:val="nil"/>
            <w:right w:val="nil"/>
          </w:tcBorders>
        </w:tcPr>
        <w:p w:rsidR="00F0401B" w:rsidRPr="00A06225" w:rsidRDefault="00F0401B">
          <w:pPr>
            <w:pStyle w:val="Header"/>
            <w:spacing w:line="276" w:lineRule="auto"/>
            <w:rPr>
              <w:rFonts w:ascii="Cambria" w:eastAsia="MS Gothic" w:hAnsi="Cambria"/>
              <w:b/>
              <w:bCs/>
              <w:color w:val="4F81BD"/>
            </w:rPr>
          </w:pPr>
        </w:p>
      </w:tc>
      <w:tc>
        <w:tcPr>
          <w:tcW w:w="0" w:type="auto"/>
          <w:vMerge/>
          <w:vAlign w:val="center"/>
          <w:hideMark/>
        </w:tcPr>
        <w:p w:rsidR="00F0401B" w:rsidRPr="00A06225" w:rsidRDefault="00F0401B">
          <w:pPr>
            <w:rPr>
              <w:rFonts w:ascii="Cambria" w:hAnsi="Cambria"/>
              <w:color w:val="4F81BD"/>
              <w:sz w:val="22"/>
              <w:szCs w:val="22"/>
            </w:rPr>
          </w:pPr>
        </w:p>
      </w:tc>
      <w:tc>
        <w:tcPr>
          <w:tcW w:w="2278" w:type="pct"/>
          <w:tcBorders>
            <w:top w:val="single" w:sz="4" w:space="0" w:color="4F81BD"/>
            <w:left w:val="nil"/>
            <w:bottom w:val="nil"/>
            <w:right w:val="nil"/>
          </w:tcBorders>
        </w:tcPr>
        <w:p w:rsidR="00F0401B" w:rsidRPr="00A06225" w:rsidRDefault="00F0401B">
          <w:pPr>
            <w:pStyle w:val="Header"/>
            <w:spacing w:line="276" w:lineRule="auto"/>
            <w:rPr>
              <w:rFonts w:ascii="Cambria" w:eastAsia="MS Gothic" w:hAnsi="Cambria"/>
              <w:b/>
              <w:bCs/>
              <w:color w:val="4F81BD"/>
            </w:rPr>
          </w:pPr>
        </w:p>
      </w:tc>
    </w:tr>
  </w:tbl>
  <w:p w:rsidR="00F0401B" w:rsidRDefault="00F040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1B" w:rsidRPr="00DF217D" w:rsidRDefault="00F0401B" w:rsidP="00571112">
    <w:pPr>
      <w:pStyle w:val="Header"/>
      <w:ind w:left="360"/>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 </w:t>
    </w:r>
    <w:r>
      <w:rPr>
        <w:rFonts w:ascii="Arial" w:hAnsi="Arial" w:cs="Arial"/>
        <w:i/>
        <w:color w:val="808080"/>
        <w:sz w:val="22"/>
      </w:rPr>
      <w:t xml:space="preserve">November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F0401B" w:rsidRDefault="00F04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360355"/>
    <w:multiLevelType w:val="hybridMultilevel"/>
    <w:tmpl w:val="17208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4">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5">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6">
    <w:nsid w:val="3E452957"/>
    <w:multiLevelType w:val="multilevel"/>
    <w:tmpl w:val="58C862D4"/>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8">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2">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8AA420B"/>
    <w:multiLevelType w:val="hybridMultilevel"/>
    <w:tmpl w:val="AC360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084FBF"/>
    <w:multiLevelType w:val="hybridMultilevel"/>
    <w:tmpl w:val="320AFC8C"/>
    <w:lvl w:ilvl="0" w:tplc="1E6EE0E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1">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3">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4">
    <w:nsid w:val="6F640E7B"/>
    <w:multiLevelType w:val="hybridMultilevel"/>
    <w:tmpl w:val="80583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7">
    <w:nsid w:val="784D033C"/>
    <w:multiLevelType w:val="multilevel"/>
    <w:tmpl w:val="0C0A5C56"/>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8"/>
  </w:num>
  <w:num w:numId="2">
    <w:abstractNumId w:val="32"/>
  </w:num>
  <w:num w:numId="3">
    <w:abstractNumId w:val="17"/>
  </w:num>
  <w:num w:numId="4">
    <w:abstractNumId w:val="0"/>
  </w:num>
  <w:num w:numId="5">
    <w:abstractNumId w:val="5"/>
  </w:num>
  <w:num w:numId="6">
    <w:abstractNumId w:val="15"/>
  </w:num>
  <w:num w:numId="7">
    <w:abstractNumId w:val="13"/>
  </w:num>
  <w:num w:numId="8">
    <w:abstractNumId w:val="4"/>
  </w:num>
  <w:num w:numId="9">
    <w:abstractNumId w:val="7"/>
  </w:num>
  <w:num w:numId="10">
    <w:abstractNumId w:val="30"/>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3"/>
  </w:num>
  <w:num w:numId="15">
    <w:abstractNumId w:val="24"/>
  </w:num>
  <w:num w:numId="16">
    <w:abstractNumId w:val="20"/>
  </w:num>
  <w:num w:numId="17">
    <w:abstractNumId w:val="36"/>
  </w:num>
  <w:num w:numId="18">
    <w:abstractNumId w:val="11"/>
  </w:num>
  <w:num w:numId="19">
    <w:abstractNumId w:val="14"/>
  </w:num>
  <w:num w:numId="20">
    <w:abstractNumId w:val="3"/>
  </w:num>
  <w:num w:numId="21">
    <w:abstractNumId w:val="29"/>
  </w:num>
  <w:num w:numId="22">
    <w:abstractNumId w:val="31"/>
  </w:num>
  <w:num w:numId="23">
    <w:abstractNumId w:val="38"/>
  </w:num>
  <w:num w:numId="24">
    <w:abstractNumId w:val="12"/>
  </w:num>
  <w:num w:numId="25">
    <w:abstractNumId w:val="37"/>
  </w:num>
  <w:num w:numId="26">
    <w:abstractNumId w:val="26"/>
  </w:num>
  <w:num w:numId="27">
    <w:abstractNumId w:val="10"/>
  </w:num>
  <w:num w:numId="28">
    <w:abstractNumId w:val="6"/>
  </w:num>
  <w:num w:numId="29">
    <w:abstractNumId w:val="22"/>
  </w:num>
  <w:num w:numId="30">
    <w:abstractNumId w:val="2"/>
  </w:num>
  <w:num w:numId="31">
    <w:abstractNumId w:val="23"/>
  </w:num>
  <w:num w:numId="32">
    <w:abstractNumId w:val="35"/>
  </w:num>
  <w:num w:numId="33">
    <w:abstractNumId w:val="21"/>
  </w:num>
  <w:num w:numId="34">
    <w:abstractNumId w:val="39"/>
  </w:num>
  <w:num w:numId="35">
    <w:abstractNumId w:val="9"/>
  </w:num>
  <w:num w:numId="36">
    <w:abstractNumId w:val="19"/>
  </w:num>
  <w:num w:numId="37">
    <w:abstractNumId w:val="27"/>
  </w:num>
  <w:num w:numId="38">
    <w:abstractNumId w:val="34"/>
  </w:num>
  <w:num w:numId="39">
    <w:abstractNumId w:val="25"/>
  </w:num>
  <w:num w:numId="40">
    <w:abstractNumId w:val="1"/>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276F"/>
    <w:rsid w:val="0002464A"/>
    <w:rsid w:val="0003106B"/>
    <w:rsid w:val="000421A1"/>
    <w:rsid w:val="0004240E"/>
    <w:rsid w:val="00045E26"/>
    <w:rsid w:val="000514B5"/>
    <w:rsid w:val="00060E64"/>
    <w:rsid w:val="00066755"/>
    <w:rsid w:val="000677E9"/>
    <w:rsid w:val="000969AD"/>
    <w:rsid w:val="000B558D"/>
    <w:rsid w:val="000B6DDA"/>
    <w:rsid w:val="000C6996"/>
    <w:rsid w:val="000D23BA"/>
    <w:rsid w:val="000E30E9"/>
    <w:rsid w:val="000E681E"/>
    <w:rsid w:val="000F4E6A"/>
    <w:rsid w:val="00105FF1"/>
    <w:rsid w:val="001107BF"/>
    <w:rsid w:val="0012417C"/>
    <w:rsid w:val="001254A9"/>
    <w:rsid w:val="00142395"/>
    <w:rsid w:val="00142714"/>
    <w:rsid w:val="00143C15"/>
    <w:rsid w:val="00144898"/>
    <w:rsid w:val="001452ED"/>
    <w:rsid w:val="00170CC5"/>
    <w:rsid w:val="001830CE"/>
    <w:rsid w:val="00196307"/>
    <w:rsid w:val="001964A6"/>
    <w:rsid w:val="001B017F"/>
    <w:rsid w:val="001B5129"/>
    <w:rsid w:val="001C1195"/>
    <w:rsid w:val="001E4238"/>
    <w:rsid w:val="001F3267"/>
    <w:rsid w:val="00204AD6"/>
    <w:rsid w:val="00213CFB"/>
    <w:rsid w:val="00230042"/>
    <w:rsid w:val="00244ADF"/>
    <w:rsid w:val="0024676B"/>
    <w:rsid w:val="00271BA1"/>
    <w:rsid w:val="00277505"/>
    <w:rsid w:val="002808CF"/>
    <w:rsid w:val="00281E82"/>
    <w:rsid w:val="0029458F"/>
    <w:rsid w:val="002A104C"/>
    <w:rsid w:val="002A4960"/>
    <w:rsid w:val="002B0753"/>
    <w:rsid w:val="002B1AE6"/>
    <w:rsid w:val="002B30F8"/>
    <w:rsid w:val="002B6B49"/>
    <w:rsid w:val="002C212F"/>
    <w:rsid w:val="002E4449"/>
    <w:rsid w:val="002E59C2"/>
    <w:rsid w:val="002E72CA"/>
    <w:rsid w:val="00307108"/>
    <w:rsid w:val="00311CBD"/>
    <w:rsid w:val="00313D25"/>
    <w:rsid w:val="00326E79"/>
    <w:rsid w:val="003367EF"/>
    <w:rsid w:val="00341AE4"/>
    <w:rsid w:val="003477CC"/>
    <w:rsid w:val="003527B0"/>
    <w:rsid w:val="00360CF8"/>
    <w:rsid w:val="003712B8"/>
    <w:rsid w:val="003801E7"/>
    <w:rsid w:val="0039321C"/>
    <w:rsid w:val="003A5B4A"/>
    <w:rsid w:val="003B23C5"/>
    <w:rsid w:val="003B285E"/>
    <w:rsid w:val="003B2A75"/>
    <w:rsid w:val="003D4AC4"/>
    <w:rsid w:val="003D63B7"/>
    <w:rsid w:val="003E468B"/>
    <w:rsid w:val="003E5270"/>
    <w:rsid w:val="003F2AC8"/>
    <w:rsid w:val="003F5C8C"/>
    <w:rsid w:val="00416943"/>
    <w:rsid w:val="00432E32"/>
    <w:rsid w:val="004465BD"/>
    <w:rsid w:val="00466ADA"/>
    <w:rsid w:val="00485940"/>
    <w:rsid w:val="004A3270"/>
    <w:rsid w:val="004B5640"/>
    <w:rsid w:val="004C1BD7"/>
    <w:rsid w:val="004C691D"/>
    <w:rsid w:val="004D0166"/>
    <w:rsid w:val="004E692D"/>
    <w:rsid w:val="00514CD7"/>
    <w:rsid w:val="00534E2E"/>
    <w:rsid w:val="00535EED"/>
    <w:rsid w:val="0054021F"/>
    <w:rsid w:val="00544552"/>
    <w:rsid w:val="00553ADD"/>
    <w:rsid w:val="00567C06"/>
    <w:rsid w:val="00571112"/>
    <w:rsid w:val="00581932"/>
    <w:rsid w:val="005963BB"/>
    <w:rsid w:val="005A3173"/>
    <w:rsid w:val="005A3223"/>
    <w:rsid w:val="005A3DA3"/>
    <w:rsid w:val="005A52C4"/>
    <w:rsid w:val="005B24C8"/>
    <w:rsid w:val="005D03AB"/>
    <w:rsid w:val="005D5017"/>
    <w:rsid w:val="005E7533"/>
    <w:rsid w:val="005F152D"/>
    <w:rsid w:val="005F7BAF"/>
    <w:rsid w:val="00601A91"/>
    <w:rsid w:val="00602BA3"/>
    <w:rsid w:val="00614159"/>
    <w:rsid w:val="0061461F"/>
    <w:rsid w:val="00617C00"/>
    <w:rsid w:val="006263BF"/>
    <w:rsid w:val="00630A2C"/>
    <w:rsid w:val="00651169"/>
    <w:rsid w:val="00653D69"/>
    <w:rsid w:val="00670A76"/>
    <w:rsid w:val="006711AA"/>
    <w:rsid w:val="00675622"/>
    <w:rsid w:val="006906DB"/>
    <w:rsid w:val="00696C82"/>
    <w:rsid w:val="006A12A5"/>
    <w:rsid w:val="006A20B3"/>
    <w:rsid w:val="006A4991"/>
    <w:rsid w:val="006B0D94"/>
    <w:rsid w:val="006B485D"/>
    <w:rsid w:val="006C708E"/>
    <w:rsid w:val="006D6EC7"/>
    <w:rsid w:val="006F5125"/>
    <w:rsid w:val="00703D26"/>
    <w:rsid w:val="00714476"/>
    <w:rsid w:val="007158AA"/>
    <w:rsid w:val="007174BB"/>
    <w:rsid w:val="00725C26"/>
    <w:rsid w:val="00751B3F"/>
    <w:rsid w:val="007730F1"/>
    <w:rsid w:val="007753C2"/>
    <w:rsid w:val="00781451"/>
    <w:rsid w:val="007838B8"/>
    <w:rsid w:val="00794530"/>
    <w:rsid w:val="00796654"/>
    <w:rsid w:val="0079786A"/>
    <w:rsid w:val="007B332B"/>
    <w:rsid w:val="007B73C9"/>
    <w:rsid w:val="007C0F57"/>
    <w:rsid w:val="007C40B6"/>
    <w:rsid w:val="007C729F"/>
    <w:rsid w:val="007D004E"/>
    <w:rsid w:val="007E1D28"/>
    <w:rsid w:val="007F2641"/>
    <w:rsid w:val="007F3E49"/>
    <w:rsid w:val="007F7C36"/>
    <w:rsid w:val="00806796"/>
    <w:rsid w:val="00824D00"/>
    <w:rsid w:val="00856DDD"/>
    <w:rsid w:val="00863E68"/>
    <w:rsid w:val="00870774"/>
    <w:rsid w:val="00882085"/>
    <w:rsid w:val="00883188"/>
    <w:rsid w:val="00897D58"/>
    <w:rsid w:val="008A4937"/>
    <w:rsid w:val="008B6352"/>
    <w:rsid w:val="008B6EB7"/>
    <w:rsid w:val="008B701A"/>
    <w:rsid w:val="008D3C82"/>
    <w:rsid w:val="008D447E"/>
    <w:rsid w:val="008E3680"/>
    <w:rsid w:val="008E3F16"/>
    <w:rsid w:val="008E5870"/>
    <w:rsid w:val="008F1434"/>
    <w:rsid w:val="008F7355"/>
    <w:rsid w:val="00901015"/>
    <w:rsid w:val="009026EE"/>
    <w:rsid w:val="009067B7"/>
    <w:rsid w:val="00915919"/>
    <w:rsid w:val="00930937"/>
    <w:rsid w:val="00933E6C"/>
    <w:rsid w:val="00942160"/>
    <w:rsid w:val="00947D16"/>
    <w:rsid w:val="00951DF2"/>
    <w:rsid w:val="009522B8"/>
    <w:rsid w:val="009602C5"/>
    <w:rsid w:val="00972DFB"/>
    <w:rsid w:val="00974C21"/>
    <w:rsid w:val="00995BBF"/>
    <w:rsid w:val="009B0021"/>
    <w:rsid w:val="009C535B"/>
    <w:rsid w:val="009C703C"/>
    <w:rsid w:val="009D3CAA"/>
    <w:rsid w:val="009D71AA"/>
    <w:rsid w:val="009F21F6"/>
    <w:rsid w:val="009F5B65"/>
    <w:rsid w:val="009F5E30"/>
    <w:rsid w:val="009F5F2E"/>
    <w:rsid w:val="00A045F7"/>
    <w:rsid w:val="00A06225"/>
    <w:rsid w:val="00A34C77"/>
    <w:rsid w:val="00A37C8D"/>
    <w:rsid w:val="00A5273B"/>
    <w:rsid w:val="00A53A9D"/>
    <w:rsid w:val="00A62C1A"/>
    <w:rsid w:val="00A6426D"/>
    <w:rsid w:val="00A70622"/>
    <w:rsid w:val="00A70977"/>
    <w:rsid w:val="00A837E3"/>
    <w:rsid w:val="00A8390C"/>
    <w:rsid w:val="00AA4D1C"/>
    <w:rsid w:val="00AC5206"/>
    <w:rsid w:val="00AE11A5"/>
    <w:rsid w:val="00AF68CC"/>
    <w:rsid w:val="00B205AA"/>
    <w:rsid w:val="00B25F75"/>
    <w:rsid w:val="00B43E90"/>
    <w:rsid w:val="00B56118"/>
    <w:rsid w:val="00B6773F"/>
    <w:rsid w:val="00B747F4"/>
    <w:rsid w:val="00B85E0D"/>
    <w:rsid w:val="00BB69F5"/>
    <w:rsid w:val="00BB7EC3"/>
    <w:rsid w:val="00BC4B9A"/>
    <w:rsid w:val="00BD7390"/>
    <w:rsid w:val="00BD784C"/>
    <w:rsid w:val="00BF4CB6"/>
    <w:rsid w:val="00BF5C52"/>
    <w:rsid w:val="00C12768"/>
    <w:rsid w:val="00C2017A"/>
    <w:rsid w:val="00C31582"/>
    <w:rsid w:val="00C35996"/>
    <w:rsid w:val="00C36A71"/>
    <w:rsid w:val="00C5342C"/>
    <w:rsid w:val="00C54454"/>
    <w:rsid w:val="00C6256A"/>
    <w:rsid w:val="00C67CC7"/>
    <w:rsid w:val="00C712A6"/>
    <w:rsid w:val="00C878C6"/>
    <w:rsid w:val="00C91449"/>
    <w:rsid w:val="00C917E3"/>
    <w:rsid w:val="00C92D10"/>
    <w:rsid w:val="00C93F2F"/>
    <w:rsid w:val="00CC0595"/>
    <w:rsid w:val="00CC51E1"/>
    <w:rsid w:val="00CE10C4"/>
    <w:rsid w:val="00CE27B5"/>
    <w:rsid w:val="00CF297F"/>
    <w:rsid w:val="00D0321E"/>
    <w:rsid w:val="00D05A4B"/>
    <w:rsid w:val="00D3280C"/>
    <w:rsid w:val="00D33991"/>
    <w:rsid w:val="00D3406A"/>
    <w:rsid w:val="00D37CFC"/>
    <w:rsid w:val="00D469B2"/>
    <w:rsid w:val="00D6337D"/>
    <w:rsid w:val="00D652B9"/>
    <w:rsid w:val="00D741EB"/>
    <w:rsid w:val="00D9069D"/>
    <w:rsid w:val="00D91271"/>
    <w:rsid w:val="00DA4BAC"/>
    <w:rsid w:val="00DE6D27"/>
    <w:rsid w:val="00DF217D"/>
    <w:rsid w:val="00DF26A7"/>
    <w:rsid w:val="00E01CCD"/>
    <w:rsid w:val="00E02E25"/>
    <w:rsid w:val="00E061FE"/>
    <w:rsid w:val="00E164B3"/>
    <w:rsid w:val="00E16910"/>
    <w:rsid w:val="00E22A67"/>
    <w:rsid w:val="00E51294"/>
    <w:rsid w:val="00E65E54"/>
    <w:rsid w:val="00E80155"/>
    <w:rsid w:val="00E848C0"/>
    <w:rsid w:val="00E91B96"/>
    <w:rsid w:val="00E941A1"/>
    <w:rsid w:val="00E95CE3"/>
    <w:rsid w:val="00EA20D1"/>
    <w:rsid w:val="00EA2825"/>
    <w:rsid w:val="00EB5088"/>
    <w:rsid w:val="00EC6F55"/>
    <w:rsid w:val="00ED1644"/>
    <w:rsid w:val="00EF46ED"/>
    <w:rsid w:val="00F0209B"/>
    <w:rsid w:val="00F0401B"/>
    <w:rsid w:val="00F050BD"/>
    <w:rsid w:val="00F05657"/>
    <w:rsid w:val="00F176F8"/>
    <w:rsid w:val="00F25578"/>
    <w:rsid w:val="00F258E5"/>
    <w:rsid w:val="00F300BC"/>
    <w:rsid w:val="00F3334E"/>
    <w:rsid w:val="00F50EC4"/>
    <w:rsid w:val="00F54ACA"/>
    <w:rsid w:val="00F57A6D"/>
    <w:rsid w:val="00F62F2A"/>
    <w:rsid w:val="00F638CC"/>
    <w:rsid w:val="00F65AAD"/>
    <w:rsid w:val="00F67BAE"/>
    <w:rsid w:val="00F716E1"/>
    <w:rsid w:val="00F74E1D"/>
    <w:rsid w:val="00F8247A"/>
    <w:rsid w:val="00F90FBF"/>
    <w:rsid w:val="00FA3EC7"/>
    <w:rsid w:val="00FA5883"/>
    <w:rsid w:val="00FA6055"/>
    <w:rsid w:val="00FB322F"/>
    <w:rsid w:val="00FB442F"/>
    <w:rsid w:val="00FC1929"/>
    <w:rsid w:val="00FC5B46"/>
    <w:rsid w:val="00FC7C0F"/>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E1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Table">
    <w:name w:val="Table"/>
    <w:basedOn w:val="Normal"/>
    <w:link w:val="TableChar"/>
    <w:qFormat/>
    <w:rsid w:val="00553ADD"/>
    <w:pPr>
      <w:widowControl w:val="0"/>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553ADD"/>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D05A4B"/>
    <w:rPr>
      <w:rFonts w:ascii="Candara" w:hAnsi="Candara"/>
      <w:b/>
      <w:sz w:val="20"/>
      <w:lang w:val="en-AU"/>
    </w:rPr>
  </w:style>
  <w:style w:type="paragraph" w:customStyle="1" w:styleId="TableCentre">
    <w:name w:val="Table Centre"/>
    <w:basedOn w:val="Table"/>
    <w:qFormat/>
    <w:rsid w:val="00D05A4B"/>
    <w:pPr>
      <w:jc w:val="center"/>
    </w:pPr>
  </w:style>
  <w:style w:type="paragraph" w:styleId="Caption">
    <w:name w:val="caption"/>
    <w:basedOn w:val="Normal"/>
    <w:next w:val="Normal"/>
    <w:link w:val="CaptionChar"/>
    <w:qFormat/>
    <w:rsid w:val="00567C06"/>
    <w:pPr>
      <w:spacing w:after="200"/>
    </w:pPr>
    <w:rPr>
      <w:rFonts w:ascii="Candara" w:eastAsiaTheme="majorEastAsia" w:hAnsi="Candara" w:cstheme="majorBidi"/>
      <w:b/>
      <w:bCs/>
      <w:szCs w:val="18"/>
      <w:lang w:eastAsia="en-US" w:bidi="en-US"/>
    </w:rPr>
  </w:style>
  <w:style w:type="character" w:customStyle="1" w:styleId="CaptionChar">
    <w:name w:val="Caption Char"/>
    <w:basedOn w:val="DefaultParagraphFont"/>
    <w:link w:val="Caption"/>
    <w:rsid w:val="00567C06"/>
    <w:rPr>
      <w:rFonts w:ascii="Candara" w:eastAsiaTheme="majorEastAsia" w:hAnsi="Candara" w:cstheme="majorBidi"/>
      <w:b/>
      <w:bCs/>
      <w:sz w:val="24"/>
      <w:szCs w:val="18"/>
      <w:lang w:eastAsia="en-US" w:bidi="en-US"/>
    </w:rPr>
  </w:style>
  <w:style w:type="character" w:customStyle="1" w:styleId="Small">
    <w:name w:val="Small"/>
    <w:basedOn w:val="DefaultParagraphFont"/>
    <w:qFormat/>
    <w:rsid w:val="00567C06"/>
    <w:rPr>
      <w:rFonts w:ascii="Candara" w:hAnsi="Candara"/>
      <w:sz w:val="20"/>
    </w:rPr>
  </w:style>
  <w:style w:type="paragraph" w:customStyle="1" w:styleId="TableBullets">
    <w:name w:val="Table Bullets"/>
    <w:basedOn w:val="Table"/>
    <w:uiPriority w:val="5"/>
    <w:qFormat/>
    <w:rsid w:val="00567C06"/>
    <w:pPr>
      <w:numPr>
        <w:numId w:val="42"/>
      </w:numPr>
      <w:ind w:left="318" w:hanging="284"/>
    </w:pPr>
  </w:style>
  <w:style w:type="paragraph" w:customStyle="1" w:styleId="CaptionFootnote">
    <w:name w:val="Caption Footnote"/>
    <w:basedOn w:val="Caption"/>
    <w:qFormat/>
    <w:rsid w:val="00567C06"/>
    <w:pPr>
      <w:widowControl w:val="0"/>
      <w:spacing w:after="0"/>
    </w:pPr>
    <w:rPr>
      <w:b w:val="0"/>
      <w:sz w:val="16"/>
    </w:rPr>
  </w:style>
  <w:style w:type="table" w:customStyle="1" w:styleId="Submissionstandard">
    <w:name w:val="Submission standard"/>
    <w:qFormat/>
    <w:rsid w:val="00567C06"/>
    <w:rPr>
      <w:rFonts w:ascii="Arial Narrow" w:hAnsi="Arial Narrow"/>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Lucida Console" w:hAnsi="Lucida Console" w:cs="Times New Roman"/>
        <w:b/>
        <w:sz w:val="20"/>
      </w:rPr>
      <w:tblPr/>
      <w:tcPr>
        <w:shd w:val="clear" w:color="auto" w:fill="BFBFBF"/>
      </w:tcPr>
    </w:tblStylePr>
  </w:style>
  <w:style w:type="paragraph" w:styleId="NoSpacing">
    <w:name w:val="No Spacing"/>
    <w:uiPriority w:val="1"/>
    <w:qFormat/>
    <w:rsid w:val="00567C06"/>
    <w:rPr>
      <w:rFonts w:ascii="Candara" w:eastAsiaTheme="majorEastAsia" w:hAnsi="Candara" w:cstheme="majorBidi"/>
      <w:sz w:val="24"/>
      <w:szCs w:val="22"/>
      <w:lang w:eastAsia="en-US" w:bidi="en-US"/>
    </w:rPr>
  </w:style>
  <w:style w:type="character" w:customStyle="1" w:styleId="ListParagraphChar">
    <w:name w:val="List Paragraph Char"/>
    <w:basedOn w:val="DefaultParagraphFont"/>
    <w:link w:val="ListParagraph"/>
    <w:uiPriority w:val="72"/>
    <w:rsid w:val="002B07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Table">
    <w:name w:val="Table"/>
    <w:basedOn w:val="Normal"/>
    <w:link w:val="TableChar"/>
    <w:qFormat/>
    <w:rsid w:val="00553ADD"/>
    <w:pPr>
      <w:widowControl w:val="0"/>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553ADD"/>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D05A4B"/>
    <w:rPr>
      <w:rFonts w:ascii="Candara" w:hAnsi="Candara"/>
      <w:b/>
      <w:sz w:val="20"/>
      <w:lang w:val="en-AU"/>
    </w:rPr>
  </w:style>
  <w:style w:type="paragraph" w:customStyle="1" w:styleId="TableCentre">
    <w:name w:val="Table Centre"/>
    <w:basedOn w:val="Table"/>
    <w:qFormat/>
    <w:rsid w:val="00D05A4B"/>
    <w:pPr>
      <w:jc w:val="center"/>
    </w:pPr>
  </w:style>
  <w:style w:type="paragraph" w:styleId="Caption">
    <w:name w:val="caption"/>
    <w:basedOn w:val="Normal"/>
    <w:next w:val="Normal"/>
    <w:link w:val="CaptionChar"/>
    <w:qFormat/>
    <w:rsid w:val="00567C06"/>
    <w:pPr>
      <w:spacing w:after="200"/>
    </w:pPr>
    <w:rPr>
      <w:rFonts w:ascii="Candara" w:eastAsiaTheme="majorEastAsia" w:hAnsi="Candara" w:cstheme="majorBidi"/>
      <w:b/>
      <w:bCs/>
      <w:szCs w:val="18"/>
      <w:lang w:eastAsia="en-US" w:bidi="en-US"/>
    </w:rPr>
  </w:style>
  <w:style w:type="character" w:customStyle="1" w:styleId="CaptionChar">
    <w:name w:val="Caption Char"/>
    <w:basedOn w:val="DefaultParagraphFont"/>
    <w:link w:val="Caption"/>
    <w:rsid w:val="00567C06"/>
    <w:rPr>
      <w:rFonts w:ascii="Candara" w:eastAsiaTheme="majorEastAsia" w:hAnsi="Candara" w:cstheme="majorBidi"/>
      <w:b/>
      <w:bCs/>
      <w:sz w:val="24"/>
      <w:szCs w:val="18"/>
      <w:lang w:eastAsia="en-US" w:bidi="en-US"/>
    </w:rPr>
  </w:style>
  <w:style w:type="character" w:customStyle="1" w:styleId="Small">
    <w:name w:val="Small"/>
    <w:basedOn w:val="DefaultParagraphFont"/>
    <w:qFormat/>
    <w:rsid w:val="00567C06"/>
    <w:rPr>
      <w:rFonts w:ascii="Candara" w:hAnsi="Candara"/>
      <w:sz w:val="20"/>
    </w:rPr>
  </w:style>
  <w:style w:type="paragraph" w:customStyle="1" w:styleId="TableBullets">
    <w:name w:val="Table Bullets"/>
    <w:basedOn w:val="Table"/>
    <w:uiPriority w:val="5"/>
    <w:qFormat/>
    <w:rsid w:val="00567C06"/>
    <w:pPr>
      <w:numPr>
        <w:numId w:val="42"/>
      </w:numPr>
      <w:ind w:left="318" w:hanging="284"/>
    </w:pPr>
  </w:style>
  <w:style w:type="paragraph" w:customStyle="1" w:styleId="CaptionFootnote">
    <w:name w:val="Caption Footnote"/>
    <w:basedOn w:val="Caption"/>
    <w:qFormat/>
    <w:rsid w:val="00567C06"/>
    <w:pPr>
      <w:widowControl w:val="0"/>
      <w:spacing w:after="0"/>
    </w:pPr>
    <w:rPr>
      <w:b w:val="0"/>
      <w:sz w:val="16"/>
    </w:rPr>
  </w:style>
  <w:style w:type="table" w:customStyle="1" w:styleId="Submissionstandard">
    <w:name w:val="Submission standard"/>
    <w:qFormat/>
    <w:rsid w:val="00567C06"/>
    <w:rPr>
      <w:rFonts w:ascii="Arial Narrow" w:hAnsi="Arial Narrow"/>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Lucida Console" w:hAnsi="Lucida Console" w:cs="Times New Roman"/>
        <w:b/>
        <w:sz w:val="20"/>
      </w:rPr>
      <w:tblPr/>
      <w:tcPr>
        <w:shd w:val="clear" w:color="auto" w:fill="BFBFBF"/>
      </w:tcPr>
    </w:tblStylePr>
  </w:style>
  <w:style w:type="paragraph" w:styleId="NoSpacing">
    <w:name w:val="No Spacing"/>
    <w:uiPriority w:val="1"/>
    <w:qFormat/>
    <w:rsid w:val="00567C06"/>
    <w:rPr>
      <w:rFonts w:ascii="Candara" w:eastAsiaTheme="majorEastAsia" w:hAnsi="Candara" w:cstheme="majorBidi"/>
      <w:sz w:val="24"/>
      <w:szCs w:val="22"/>
      <w:lang w:eastAsia="en-US" w:bidi="en-US"/>
    </w:rPr>
  </w:style>
  <w:style w:type="character" w:customStyle="1" w:styleId="ListParagraphChar">
    <w:name w:val="List Paragraph Char"/>
    <w:basedOn w:val="DefaultParagraphFont"/>
    <w:link w:val="ListParagraph"/>
    <w:uiPriority w:val="72"/>
    <w:rsid w:val="002B07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886535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9126112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1245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42A5-90C7-4E99-8CEA-99648505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3871</Words>
  <Characters>22067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2015-02-23T06:16:00Z</dcterms:created>
  <dcterms:modified xsi:type="dcterms:W3CDTF">2015-02-23T06:17:00Z</dcterms:modified>
</cp:coreProperties>
</file>