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07C" w:rsidRDefault="006F322F" w:rsidP="00EA6E62">
      <w:pPr>
        <w:pStyle w:val="Title"/>
      </w:pPr>
      <w:bookmarkStart w:id="0" w:name="_GoBack"/>
      <w:bookmarkEnd w:id="0"/>
      <w:r w:rsidRPr="00EA6E62">
        <w:t xml:space="preserve">4.3 </w:t>
      </w:r>
      <w:r w:rsidRPr="00EA6E62">
        <w:tab/>
      </w:r>
      <w:r w:rsidR="00C045C5" w:rsidRPr="00EA6E62">
        <w:t>AMINO ACID FORMULA WITH VITAMINS AND MINERALS WITHOUT VALINE, LEUCINE AND ISOLEUCINE</w:t>
      </w:r>
    </w:p>
    <w:p w:rsidR="0048107C" w:rsidRDefault="00C045C5" w:rsidP="0048107C">
      <w:pPr>
        <w:pStyle w:val="Title"/>
        <w:ind w:firstLine="0"/>
      </w:pPr>
      <w:r w:rsidRPr="00EA6E62">
        <w:t>oral liquid: powder for, 30 x 36 g sachets</w:t>
      </w:r>
      <w:r w:rsidR="0048107C">
        <w:t>;</w:t>
      </w:r>
    </w:p>
    <w:p w:rsidR="006728B5" w:rsidRPr="00EA6E62" w:rsidRDefault="0048107C" w:rsidP="0048107C">
      <w:pPr>
        <w:pStyle w:val="Title"/>
        <w:ind w:firstLine="0"/>
      </w:pPr>
      <w:r>
        <w:t xml:space="preserve">MSUD Anamix Junior®; </w:t>
      </w:r>
      <w:r w:rsidR="00C045C5" w:rsidRPr="00EA6E62">
        <w:t>Nutricia Australia</w:t>
      </w:r>
      <w:r w:rsidR="006728B5" w:rsidRPr="00EA6E62">
        <w:t xml:space="preserve"> Pty Ltd</w:t>
      </w:r>
    </w:p>
    <w:p w:rsidR="006728B5" w:rsidRPr="00EA6E62" w:rsidRDefault="006728B5" w:rsidP="00EA6E62">
      <w:pPr>
        <w:pStyle w:val="Title"/>
      </w:pPr>
    </w:p>
    <w:p w:rsidR="0048107C" w:rsidRDefault="006F322F" w:rsidP="00EA6E62">
      <w:pPr>
        <w:pStyle w:val="Title"/>
      </w:pPr>
      <w:r w:rsidRPr="00EA6E62">
        <w:tab/>
      </w:r>
      <w:r w:rsidR="002975D1" w:rsidRPr="00EA6E62">
        <w:t>AMINO ACID FORMULA WITH VITAMINS AND</w:t>
      </w:r>
      <w:r w:rsidR="0048107C">
        <w:t xml:space="preserve"> MINERALS WITHOUT PHENYLALANINE</w:t>
      </w:r>
    </w:p>
    <w:p w:rsidR="0048107C" w:rsidRDefault="002975D1" w:rsidP="0048107C">
      <w:pPr>
        <w:pStyle w:val="Title"/>
        <w:ind w:hanging="11"/>
      </w:pPr>
      <w:r w:rsidRPr="00EA6E62">
        <w:t xml:space="preserve"> oral liquid</w:t>
      </w:r>
      <w:r w:rsidR="0048107C">
        <w:t>: powder for, 30 x 36 g sachets;</w:t>
      </w:r>
    </w:p>
    <w:p w:rsidR="002975D1" w:rsidRPr="00EA6E62" w:rsidRDefault="0048107C" w:rsidP="0048107C">
      <w:pPr>
        <w:pStyle w:val="Title"/>
        <w:ind w:hanging="11"/>
      </w:pPr>
      <w:r>
        <w:t xml:space="preserve"> PKU Anamix Junior®;</w:t>
      </w:r>
      <w:r w:rsidR="002975D1" w:rsidRPr="00EA6E62">
        <w:t xml:space="preserve"> Nutricia Australia Pty Ltd</w:t>
      </w:r>
    </w:p>
    <w:p w:rsidR="002975D1" w:rsidRPr="00EA6E62" w:rsidRDefault="002975D1" w:rsidP="00EA6E62">
      <w:pPr>
        <w:pStyle w:val="Title"/>
      </w:pPr>
    </w:p>
    <w:p w:rsidR="0048107C" w:rsidRDefault="002975D1" w:rsidP="00EA6E62">
      <w:pPr>
        <w:pStyle w:val="Title"/>
        <w:ind w:hanging="11"/>
      </w:pPr>
      <w:r w:rsidRPr="00EA6E62">
        <w:t>AMINO ACID FORMULA WITH VITAMINS AND MINERALS WITH</w:t>
      </w:r>
      <w:r w:rsidR="0048107C">
        <w:t>OUT PHENYLALANINE AND TYROSINE</w:t>
      </w:r>
    </w:p>
    <w:p w:rsidR="0048107C" w:rsidRDefault="002975D1" w:rsidP="00EA6E62">
      <w:pPr>
        <w:pStyle w:val="Title"/>
        <w:ind w:hanging="11"/>
      </w:pPr>
      <w:r w:rsidRPr="00EA6E62">
        <w:t>oral liquid:</w:t>
      </w:r>
      <w:r w:rsidR="0048107C">
        <w:t xml:space="preserve"> powder for, 30 x 36 g sachets;</w:t>
      </w:r>
    </w:p>
    <w:p w:rsidR="002975D1" w:rsidRPr="00EA6E62" w:rsidRDefault="0048107C" w:rsidP="00EA6E62">
      <w:pPr>
        <w:pStyle w:val="Title"/>
        <w:ind w:hanging="11"/>
      </w:pPr>
      <w:r>
        <w:t xml:space="preserve"> TYR Anamix Junior ®;</w:t>
      </w:r>
      <w:r w:rsidR="002975D1" w:rsidRPr="00EA6E62">
        <w:t xml:space="preserve"> Nutricia Australia Pty Ltd</w:t>
      </w:r>
    </w:p>
    <w:p w:rsidR="002975D1" w:rsidRDefault="002975D1" w:rsidP="006728B5">
      <w:pPr>
        <w:widowControl w:val="0"/>
        <w:rPr>
          <w:rFonts w:ascii="Arial" w:hAnsi="Arial" w:cs="Arial"/>
          <w:snapToGrid w:val="0"/>
          <w:lang w:eastAsia="en-US"/>
        </w:rPr>
      </w:pPr>
    </w:p>
    <w:p w:rsidR="00646557" w:rsidRDefault="00646557" w:rsidP="006728B5">
      <w:pPr>
        <w:widowControl w:val="0"/>
        <w:rPr>
          <w:rFonts w:ascii="Arial" w:hAnsi="Arial" w:cs="Arial"/>
          <w:snapToGrid w:val="0"/>
          <w:lang w:eastAsia="en-US"/>
        </w:rPr>
      </w:pPr>
    </w:p>
    <w:p w:rsidR="00646557" w:rsidRDefault="00646557" w:rsidP="00646557">
      <w:pPr>
        <w:pStyle w:val="PBACHeading1"/>
        <w:numPr>
          <w:ilvl w:val="0"/>
          <w:numId w:val="4"/>
        </w:numPr>
        <w:ind w:left="709" w:hanging="709"/>
        <w:jc w:val="both"/>
      </w:pPr>
      <w:bookmarkStart w:id="1" w:name="_Toc409168628"/>
      <w:r w:rsidRPr="00407F2D">
        <w:t xml:space="preserve">Purpose of </w:t>
      </w:r>
      <w:bookmarkEnd w:id="1"/>
      <w:r>
        <w:t>item:</w:t>
      </w:r>
    </w:p>
    <w:p w:rsidR="00646557" w:rsidRPr="00407F2D" w:rsidRDefault="00646557" w:rsidP="00646557">
      <w:pPr>
        <w:pStyle w:val="PBACHeading1"/>
        <w:ind w:left="709" w:firstLine="0"/>
        <w:jc w:val="both"/>
      </w:pPr>
    </w:p>
    <w:p w:rsidR="006728B5" w:rsidRPr="00906BEF" w:rsidRDefault="002F60D5" w:rsidP="00646557">
      <w:pPr>
        <w:pStyle w:val="ListParagraph"/>
        <w:numPr>
          <w:ilvl w:val="1"/>
          <w:numId w:val="4"/>
        </w:numPr>
        <w:ind w:left="720"/>
        <w:jc w:val="both"/>
        <w:rPr>
          <w:rFonts w:ascii="Arial" w:hAnsi="Arial" w:cs="Arial"/>
          <w:snapToGrid w:val="0"/>
          <w:sz w:val="22"/>
          <w:szCs w:val="22"/>
          <w:lang w:eastAsia="en-US"/>
        </w:rPr>
      </w:pPr>
      <w:r w:rsidRPr="00906BEF">
        <w:rPr>
          <w:rFonts w:ascii="Arial" w:hAnsi="Arial"/>
          <w:sz w:val="22"/>
          <w:szCs w:val="22"/>
        </w:rPr>
        <w:t>T</w:t>
      </w:r>
      <w:r w:rsidR="004E0F9E">
        <w:rPr>
          <w:rFonts w:ascii="Arial" w:hAnsi="Arial"/>
          <w:sz w:val="22"/>
          <w:szCs w:val="22"/>
        </w:rPr>
        <w:t>he item</w:t>
      </w:r>
      <w:r w:rsidRPr="00906BEF">
        <w:rPr>
          <w:rFonts w:ascii="Arial" w:hAnsi="Arial"/>
          <w:sz w:val="22"/>
          <w:szCs w:val="22"/>
        </w:rPr>
        <w:t xml:space="preserve"> provide</w:t>
      </w:r>
      <w:r w:rsidR="004E0F9E">
        <w:rPr>
          <w:rFonts w:ascii="Arial" w:hAnsi="Arial"/>
          <w:sz w:val="22"/>
          <w:szCs w:val="22"/>
        </w:rPr>
        <w:t>d</w:t>
      </w:r>
      <w:r w:rsidRPr="00906BEF">
        <w:rPr>
          <w:rFonts w:ascii="Arial" w:hAnsi="Arial"/>
          <w:sz w:val="22"/>
          <w:szCs w:val="22"/>
        </w:rPr>
        <w:t xml:space="preserve"> the PBAC with the additional information requested by the Nutritional Products Working Party </w:t>
      </w:r>
      <w:r w:rsidR="004E0F9E">
        <w:rPr>
          <w:rFonts w:ascii="Arial" w:hAnsi="Arial"/>
          <w:sz w:val="22"/>
          <w:szCs w:val="22"/>
        </w:rPr>
        <w:t xml:space="preserve">(NPWP) </w:t>
      </w:r>
      <w:r w:rsidRPr="00906BEF">
        <w:rPr>
          <w:rFonts w:ascii="Arial" w:hAnsi="Arial"/>
          <w:sz w:val="22"/>
          <w:szCs w:val="22"/>
        </w:rPr>
        <w:t>for these 3 product types following a deferral from</w:t>
      </w:r>
      <w:r w:rsidR="00646557">
        <w:rPr>
          <w:rFonts w:ascii="Arial" w:hAnsi="Arial"/>
          <w:sz w:val="22"/>
          <w:szCs w:val="22"/>
        </w:rPr>
        <w:t xml:space="preserve"> the November 2014 PBAC meeting.</w:t>
      </w:r>
    </w:p>
    <w:p w:rsidR="00596402" w:rsidRDefault="00596402" w:rsidP="006728B5">
      <w:pPr>
        <w:rPr>
          <w:rFonts w:ascii="Arial" w:hAnsi="Arial" w:cs="Arial"/>
          <w:b/>
          <w:sz w:val="22"/>
          <w:szCs w:val="22"/>
        </w:rPr>
      </w:pPr>
    </w:p>
    <w:p w:rsidR="00870916" w:rsidRPr="00596402" w:rsidRDefault="00870916" w:rsidP="006728B5">
      <w:pPr>
        <w:rPr>
          <w:rFonts w:ascii="Arial" w:hAnsi="Arial" w:cs="Arial"/>
          <w:b/>
          <w:sz w:val="22"/>
          <w:szCs w:val="22"/>
        </w:rPr>
      </w:pPr>
    </w:p>
    <w:p w:rsidR="00596402" w:rsidRPr="00906BEF" w:rsidRDefault="006728B5" w:rsidP="00646557">
      <w:pPr>
        <w:pStyle w:val="PBACHeading1"/>
        <w:numPr>
          <w:ilvl w:val="0"/>
          <w:numId w:val="4"/>
        </w:numPr>
        <w:ind w:left="709" w:hanging="709"/>
        <w:jc w:val="both"/>
        <w:rPr>
          <w:b w:val="0"/>
        </w:rPr>
      </w:pPr>
      <w:r w:rsidRPr="00906BEF">
        <w:t>Requested Listing:</w:t>
      </w:r>
    </w:p>
    <w:p w:rsidR="00906BEF" w:rsidRDefault="00906BEF" w:rsidP="00906BEF">
      <w:pPr>
        <w:ind w:left="720"/>
        <w:jc w:val="both"/>
        <w:rPr>
          <w:rFonts w:ascii="Arial" w:hAnsi="Arial" w:cs="Arial"/>
          <w:sz w:val="22"/>
          <w:szCs w:val="22"/>
        </w:rPr>
      </w:pPr>
    </w:p>
    <w:p w:rsidR="00912FD7" w:rsidRPr="00912FD7" w:rsidRDefault="002975D1" w:rsidP="00646557">
      <w:pPr>
        <w:pStyle w:val="ListParagraph"/>
        <w:numPr>
          <w:ilvl w:val="1"/>
          <w:numId w:val="4"/>
        </w:numPr>
        <w:ind w:left="720"/>
        <w:jc w:val="both"/>
        <w:rPr>
          <w:rFonts w:ascii="Arial" w:hAnsi="Arial"/>
          <w:sz w:val="22"/>
          <w:szCs w:val="22"/>
        </w:rPr>
      </w:pPr>
      <w:r w:rsidRPr="00906BEF">
        <w:rPr>
          <w:rFonts w:ascii="Arial" w:hAnsi="Arial"/>
          <w:sz w:val="22"/>
          <w:szCs w:val="22"/>
        </w:rPr>
        <w:t>The minor submissions to the November 2014 sought to notify of a change in the nutritional formula, flavour and pack size from 29 g sachets to 36 g sachets.  Apart from these changes, there was no request to change the PBS restriction</w:t>
      </w:r>
      <w:r w:rsidR="002F60D5" w:rsidRPr="00906BEF">
        <w:rPr>
          <w:rFonts w:ascii="Arial" w:hAnsi="Arial"/>
          <w:sz w:val="22"/>
          <w:szCs w:val="22"/>
        </w:rPr>
        <w:t>s</w:t>
      </w:r>
      <w:r w:rsidRPr="00906BEF">
        <w:rPr>
          <w:rFonts w:ascii="Arial" w:hAnsi="Arial"/>
          <w:sz w:val="22"/>
          <w:szCs w:val="22"/>
        </w:rPr>
        <w:t>.</w:t>
      </w:r>
    </w:p>
    <w:p w:rsidR="00596402" w:rsidRPr="00906BEF" w:rsidRDefault="00596402" w:rsidP="00906BEF">
      <w:pPr>
        <w:pStyle w:val="ListParagraph"/>
        <w:ind w:left="709"/>
        <w:jc w:val="both"/>
        <w:rPr>
          <w:rFonts w:ascii="Arial" w:hAnsi="Arial"/>
          <w:sz w:val="22"/>
          <w:szCs w:val="22"/>
        </w:rPr>
      </w:pPr>
    </w:p>
    <w:p w:rsidR="002F60D5" w:rsidRPr="00596402" w:rsidRDefault="002F60D5" w:rsidP="006728B5">
      <w:pPr>
        <w:rPr>
          <w:rFonts w:ascii="Arial" w:hAnsi="Arial" w:cs="Arial"/>
          <w:sz w:val="22"/>
          <w:szCs w:val="22"/>
        </w:rPr>
      </w:pPr>
    </w:p>
    <w:p w:rsidR="006728B5" w:rsidRDefault="006728B5" w:rsidP="00646557">
      <w:pPr>
        <w:pStyle w:val="PBACHeading1"/>
        <w:numPr>
          <w:ilvl w:val="0"/>
          <w:numId w:val="4"/>
        </w:numPr>
        <w:ind w:left="709" w:hanging="709"/>
        <w:jc w:val="both"/>
        <w:rPr>
          <w:b w:val="0"/>
        </w:rPr>
      </w:pPr>
      <w:r w:rsidRPr="00906BEF">
        <w:t>Background</w:t>
      </w:r>
    </w:p>
    <w:p w:rsidR="00912FD7" w:rsidRPr="00906BEF" w:rsidRDefault="00912FD7" w:rsidP="00912FD7">
      <w:pPr>
        <w:pStyle w:val="ListParagraph"/>
        <w:jc w:val="both"/>
        <w:rPr>
          <w:rFonts w:ascii="Arial" w:hAnsi="Arial"/>
          <w:b/>
          <w:sz w:val="22"/>
          <w:szCs w:val="22"/>
        </w:rPr>
      </w:pPr>
    </w:p>
    <w:p w:rsidR="002F086E" w:rsidRPr="002F086E" w:rsidRDefault="004E0F9E" w:rsidP="00646557">
      <w:pPr>
        <w:pStyle w:val="ListParagraph"/>
        <w:numPr>
          <w:ilvl w:val="1"/>
          <w:numId w:val="4"/>
        </w:numPr>
        <w:ind w:left="720"/>
        <w:jc w:val="both"/>
        <w:rPr>
          <w:rFonts w:ascii="Arial" w:hAnsi="Arial"/>
          <w:sz w:val="22"/>
          <w:szCs w:val="22"/>
        </w:rPr>
      </w:pPr>
      <w:r>
        <w:rPr>
          <w:rFonts w:ascii="Arial" w:hAnsi="Arial"/>
          <w:sz w:val="22"/>
          <w:szCs w:val="22"/>
        </w:rPr>
        <w:t xml:space="preserve">The sponsor submission’s notifying of a formulation upgrade, flavour change and pack size increase for the </w:t>
      </w:r>
      <w:r w:rsidR="002F086E">
        <w:rPr>
          <w:rFonts w:ascii="Arial" w:hAnsi="Arial"/>
          <w:sz w:val="22"/>
          <w:szCs w:val="22"/>
        </w:rPr>
        <w:t>Anamix Junior</w:t>
      </w:r>
      <w:r w:rsidRPr="007C35C8">
        <w:rPr>
          <w:rFonts w:ascii="Arial" w:hAnsi="Arial" w:cs="Arial"/>
          <w:sz w:val="22"/>
          <w:szCs w:val="22"/>
          <w:vertAlign w:val="superscript"/>
        </w:rPr>
        <w:t>®</w:t>
      </w:r>
      <w:r>
        <w:rPr>
          <w:rFonts w:ascii="Arial" w:hAnsi="Arial"/>
          <w:sz w:val="22"/>
          <w:szCs w:val="22"/>
        </w:rPr>
        <w:t xml:space="preserve"> range (MSUD, PKU and TYR)</w:t>
      </w:r>
      <w:r w:rsidR="002F086E" w:rsidRPr="002F086E">
        <w:rPr>
          <w:rFonts w:ascii="Arial" w:hAnsi="Arial"/>
          <w:sz w:val="22"/>
          <w:szCs w:val="22"/>
        </w:rPr>
        <w:t xml:space="preserve"> w</w:t>
      </w:r>
      <w:r>
        <w:rPr>
          <w:rFonts w:ascii="Arial" w:hAnsi="Arial"/>
          <w:sz w:val="22"/>
          <w:szCs w:val="22"/>
        </w:rPr>
        <w:t>ere</w:t>
      </w:r>
      <w:r w:rsidR="002F086E" w:rsidRPr="002F086E">
        <w:rPr>
          <w:rFonts w:ascii="Arial" w:hAnsi="Arial"/>
          <w:sz w:val="22"/>
          <w:szCs w:val="22"/>
        </w:rPr>
        <w:t xml:space="preserve"> considered at t</w:t>
      </w:r>
      <w:r w:rsidR="00F01089">
        <w:rPr>
          <w:rFonts w:ascii="Arial" w:hAnsi="Arial"/>
          <w:sz w:val="22"/>
          <w:szCs w:val="22"/>
        </w:rPr>
        <w:t xml:space="preserve">he November 2014 PBAC meeting. </w:t>
      </w:r>
      <w:r w:rsidR="002F086E" w:rsidRPr="002F086E">
        <w:rPr>
          <w:rFonts w:ascii="Arial" w:hAnsi="Arial"/>
          <w:sz w:val="22"/>
          <w:szCs w:val="22"/>
        </w:rPr>
        <w:t xml:space="preserve">The PBAC deferred its recommendation due to incomplete information provided in the </w:t>
      </w:r>
      <w:r>
        <w:rPr>
          <w:rFonts w:ascii="Arial" w:hAnsi="Arial"/>
          <w:sz w:val="22"/>
          <w:szCs w:val="22"/>
        </w:rPr>
        <w:t xml:space="preserve">sponsor </w:t>
      </w:r>
      <w:r w:rsidR="002F086E" w:rsidRPr="002F086E">
        <w:rPr>
          <w:rFonts w:ascii="Arial" w:hAnsi="Arial"/>
          <w:sz w:val="22"/>
          <w:szCs w:val="22"/>
        </w:rPr>
        <w:t>submission</w:t>
      </w:r>
      <w:r>
        <w:rPr>
          <w:rFonts w:ascii="Arial" w:hAnsi="Arial"/>
          <w:sz w:val="22"/>
          <w:szCs w:val="22"/>
        </w:rPr>
        <w:t>s submitted to the November 2014 PBAC meeting</w:t>
      </w:r>
      <w:r w:rsidR="002F086E" w:rsidRPr="002F086E">
        <w:rPr>
          <w:rFonts w:ascii="Arial" w:hAnsi="Arial"/>
          <w:sz w:val="22"/>
          <w:szCs w:val="22"/>
        </w:rPr>
        <w:t>.</w:t>
      </w:r>
    </w:p>
    <w:p w:rsidR="00065838" w:rsidRDefault="00065838" w:rsidP="00A9444D">
      <w:pPr>
        <w:jc w:val="both"/>
        <w:rPr>
          <w:rFonts w:ascii="Arial" w:hAnsi="Arial" w:cs="Arial"/>
          <w:sz w:val="22"/>
          <w:szCs w:val="22"/>
        </w:rPr>
      </w:pPr>
    </w:p>
    <w:p w:rsidR="002975D1" w:rsidRPr="00813212" w:rsidRDefault="004E0F9E" w:rsidP="00646557">
      <w:pPr>
        <w:pStyle w:val="ListParagraph"/>
        <w:numPr>
          <w:ilvl w:val="1"/>
          <w:numId w:val="4"/>
        </w:numPr>
        <w:ind w:left="720"/>
        <w:jc w:val="both"/>
        <w:rPr>
          <w:rFonts w:ascii="Arial" w:hAnsi="Arial"/>
          <w:sz w:val="22"/>
          <w:szCs w:val="22"/>
        </w:rPr>
      </w:pPr>
      <w:r>
        <w:rPr>
          <w:rFonts w:ascii="Arial" w:hAnsi="Arial"/>
          <w:sz w:val="22"/>
          <w:szCs w:val="22"/>
        </w:rPr>
        <w:t>In the sponsor’s pre-PBAC response to the November 2014 PBAC meeting, t</w:t>
      </w:r>
      <w:r w:rsidR="002975D1" w:rsidRPr="00813212">
        <w:rPr>
          <w:rFonts w:ascii="Arial" w:hAnsi="Arial"/>
          <w:sz w:val="22"/>
          <w:szCs w:val="22"/>
        </w:rPr>
        <w:t xml:space="preserve">he sponsor </w:t>
      </w:r>
      <w:r>
        <w:rPr>
          <w:rFonts w:ascii="Arial" w:hAnsi="Arial"/>
          <w:sz w:val="22"/>
          <w:szCs w:val="22"/>
        </w:rPr>
        <w:t xml:space="preserve">sought to address the deficiencies in its submission </w:t>
      </w:r>
      <w:r w:rsidR="002975D1" w:rsidRPr="00813212">
        <w:rPr>
          <w:rFonts w:ascii="Arial" w:hAnsi="Arial"/>
          <w:sz w:val="22"/>
          <w:szCs w:val="22"/>
        </w:rPr>
        <w:t xml:space="preserve">as </w:t>
      </w:r>
      <w:r>
        <w:rPr>
          <w:rFonts w:ascii="Arial" w:hAnsi="Arial"/>
          <w:sz w:val="22"/>
          <w:szCs w:val="22"/>
        </w:rPr>
        <w:t>identified</w:t>
      </w:r>
      <w:r w:rsidRPr="00813212">
        <w:rPr>
          <w:rFonts w:ascii="Arial" w:hAnsi="Arial"/>
          <w:sz w:val="22"/>
          <w:szCs w:val="22"/>
        </w:rPr>
        <w:t xml:space="preserve"> </w:t>
      </w:r>
      <w:r w:rsidR="002975D1" w:rsidRPr="00813212">
        <w:rPr>
          <w:rFonts w:ascii="Arial" w:hAnsi="Arial"/>
          <w:sz w:val="22"/>
          <w:szCs w:val="22"/>
        </w:rPr>
        <w:t>in the NPWP’s September 2014 teleconference minutes</w:t>
      </w:r>
      <w:r>
        <w:rPr>
          <w:rFonts w:ascii="Arial" w:hAnsi="Arial"/>
          <w:sz w:val="22"/>
          <w:szCs w:val="22"/>
        </w:rPr>
        <w:t>.</w:t>
      </w:r>
      <w:r w:rsidR="002975D1" w:rsidRPr="00813212">
        <w:rPr>
          <w:rFonts w:ascii="Arial" w:hAnsi="Arial"/>
          <w:sz w:val="22"/>
          <w:szCs w:val="22"/>
        </w:rPr>
        <w:t xml:space="preserve"> </w:t>
      </w:r>
      <w:r w:rsidR="0067318E" w:rsidRPr="00813212">
        <w:rPr>
          <w:rFonts w:ascii="Arial" w:hAnsi="Arial"/>
          <w:sz w:val="22"/>
          <w:szCs w:val="22"/>
        </w:rPr>
        <w:t>However,</w:t>
      </w:r>
      <w:r w:rsidR="002975D1" w:rsidRPr="00813212">
        <w:rPr>
          <w:rFonts w:ascii="Arial" w:hAnsi="Arial"/>
          <w:sz w:val="22"/>
          <w:szCs w:val="22"/>
        </w:rPr>
        <w:t xml:space="preserve"> the NPWP was unable to reconvene out of session in the limited time space available to provide fu</w:t>
      </w:r>
      <w:r w:rsidR="0067318E" w:rsidRPr="00813212">
        <w:rPr>
          <w:rFonts w:ascii="Arial" w:hAnsi="Arial"/>
          <w:sz w:val="22"/>
          <w:szCs w:val="22"/>
        </w:rPr>
        <w:t>rther advice to the Committee</w:t>
      </w:r>
      <w:r>
        <w:rPr>
          <w:rFonts w:ascii="Arial" w:hAnsi="Arial"/>
          <w:sz w:val="22"/>
          <w:szCs w:val="22"/>
        </w:rPr>
        <w:t xml:space="preserve"> in November 2014</w:t>
      </w:r>
      <w:r w:rsidR="0067318E" w:rsidRPr="00813212">
        <w:rPr>
          <w:rFonts w:ascii="Arial" w:hAnsi="Arial"/>
          <w:sz w:val="22"/>
          <w:szCs w:val="22"/>
        </w:rPr>
        <w:t xml:space="preserve">. </w:t>
      </w:r>
      <w:r w:rsidR="002F60D5" w:rsidRPr="00813212">
        <w:rPr>
          <w:rFonts w:ascii="Arial" w:hAnsi="Arial"/>
          <w:sz w:val="22"/>
          <w:szCs w:val="22"/>
        </w:rPr>
        <w:t>The PBAC therefore deferred the submissions until such time that advice from the Working Party could be obtained.</w:t>
      </w:r>
    </w:p>
    <w:p w:rsidR="002F60D5" w:rsidRDefault="002F60D5" w:rsidP="002975D1">
      <w:pPr>
        <w:jc w:val="both"/>
        <w:rPr>
          <w:rFonts w:ascii="Arial" w:hAnsi="Arial" w:cs="Arial"/>
          <w:sz w:val="22"/>
          <w:szCs w:val="22"/>
        </w:rPr>
      </w:pPr>
    </w:p>
    <w:p w:rsidR="00813212" w:rsidRDefault="00813212" w:rsidP="002975D1">
      <w:pPr>
        <w:jc w:val="both"/>
        <w:rPr>
          <w:rFonts w:ascii="Arial" w:hAnsi="Arial" w:cs="Arial"/>
          <w:sz w:val="22"/>
          <w:szCs w:val="22"/>
        </w:rPr>
      </w:pPr>
    </w:p>
    <w:p w:rsidR="002F60D5" w:rsidRDefault="002F60D5" w:rsidP="00646557">
      <w:pPr>
        <w:pStyle w:val="PBACHeading1"/>
        <w:numPr>
          <w:ilvl w:val="0"/>
          <w:numId w:val="4"/>
        </w:numPr>
        <w:ind w:left="709" w:hanging="709"/>
        <w:jc w:val="both"/>
        <w:rPr>
          <w:b w:val="0"/>
        </w:rPr>
      </w:pPr>
      <w:r w:rsidRPr="00906BEF">
        <w:t>Summary of additional information provided by the sponsor</w:t>
      </w:r>
    </w:p>
    <w:p w:rsidR="00813212" w:rsidRPr="00906BEF" w:rsidRDefault="00813212" w:rsidP="00813212">
      <w:pPr>
        <w:pStyle w:val="ListParagraph"/>
        <w:jc w:val="both"/>
        <w:rPr>
          <w:rFonts w:ascii="Arial" w:hAnsi="Arial"/>
          <w:b/>
          <w:sz w:val="22"/>
          <w:szCs w:val="22"/>
        </w:rPr>
      </w:pPr>
    </w:p>
    <w:p w:rsidR="002F60D5" w:rsidRPr="00813212" w:rsidRDefault="002975D1" w:rsidP="00646557">
      <w:pPr>
        <w:pStyle w:val="ListParagraph"/>
        <w:numPr>
          <w:ilvl w:val="1"/>
          <w:numId w:val="4"/>
        </w:numPr>
        <w:ind w:left="720"/>
        <w:jc w:val="both"/>
        <w:rPr>
          <w:rFonts w:ascii="Arial" w:hAnsi="Arial"/>
          <w:sz w:val="22"/>
          <w:szCs w:val="22"/>
        </w:rPr>
      </w:pPr>
      <w:r w:rsidRPr="00813212">
        <w:rPr>
          <w:rFonts w:ascii="Arial" w:hAnsi="Arial"/>
          <w:sz w:val="22"/>
          <w:szCs w:val="22"/>
        </w:rPr>
        <w:t xml:space="preserve">The </w:t>
      </w:r>
      <w:r w:rsidR="002F60D5" w:rsidRPr="00813212">
        <w:rPr>
          <w:rFonts w:ascii="Arial" w:hAnsi="Arial"/>
          <w:sz w:val="22"/>
          <w:szCs w:val="22"/>
        </w:rPr>
        <w:t>following information was provided by the sponsor:</w:t>
      </w:r>
    </w:p>
    <w:p w:rsidR="002975D1" w:rsidRPr="002F60D5" w:rsidRDefault="002F60D5" w:rsidP="00DC5E00">
      <w:pPr>
        <w:pStyle w:val="ListParagraph"/>
        <w:numPr>
          <w:ilvl w:val="0"/>
          <w:numId w:val="6"/>
        </w:numPr>
        <w:ind w:left="993" w:hanging="284"/>
        <w:jc w:val="both"/>
        <w:rPr>
          <w:rFonts w:ascii="Arial" w:hAnsi="Arial" w:cs="Arial"/>
          <w:sz w:val="22"/>
          <w:szCs w:val="22"/>
        </w:rPr>
      </w:pPr>
      <w:r>
        <w:rPr>
          <w:rFonts w:ascii="Arial" w:hAnsi="Arial" w:cs="Arial"/>
          <w:sz w:val="22"/>
          <w:szCs w:val="22"/>
        </w:rPr>
        <w:t>J</w:t>
      </w:r>
      <w:r w:rsidR="002975D1" w:rsidRPr="002F60D5">
        <w:rPr>
          <w:rFonts w:ascii="Arial" w:hAnsi="Arial" w:cs="Arial"/>
          <w:sz w:val="22"/>
          <w:szCs w:val="22"/>
        </w:rPr>
        <w:t xml:space="preserve">ustification </w:t>
      </w:r>
      <w:r>
        <w:rPr>
          <w:rFonts w:ascii="Arial" w:hAnsi="Arial" w:cs="Arial"/>
          <w:sz w:val="22"/>
          <w:szCs w:val="22"/>
        </w:rPr>
        <w:t>for the</w:t>
      </w:r>
      <w:r w:rsidR="002975D1" w:rsidRPr="002F60D5">
        <w:rPr>
          <w:rFonts w:ascii="Arial" w:hAnsi="Arial" w:cs="Arial"/>
          <w:sz w:val="22"/>
          <w:szCs w:val="22"/>
        </w:rPr>
        <w:t xml:space="preserve"> potentially low levels of the amino acid ‘tyrosine’ in TYR Anamix Junior</w:t>
      </w:r>
      <w:r>
        <w:rPr>
          <w:rFonts w:ascii="Arial" w:hAnsi="Arial" w:cs="Arial"/>
          <w:sz w:val="22"/>
          <w:szCs w:val="22"/>
        </w:rPr>
        <w:t>.</w:t>
      </w:r>
    </w:p>
    <w:p w:rsidR="002975D1" w:rsidRPr="002975D1" w:rsidRDefault="002F60D5" w:rsidP="00DC5E00">
      <w:pPr>
        <w:numPr>
          <w:ilvl w:val="0"/>
          <w:numId w:val="5"/>
        </w:numPr>
        <w:tabs>
          <w:tab w:val="clear" w:pos="720"/>
          <w:tab w:val="num" w:pos="284"/>
        </w:tabs>
        <w:ind w:left="993" w:hanging="284"/>
        <w:jc w:val="both"/>
        <w:rPr>
          <w:rFonts w:ascii="Arial" w:hAnsi="Arial" w:cs="Arial"/>
          <w:sz w:val="22"/>
          <w:szCs w:val="22"/>
        </w:rPr>
      </w:pPr>
      <w:r>
        <w:rPr>
          <w:rFonts w:ascii="Arial" w:hAnsi="Arial" w:cs="Arial"/>
          <w:sz w:val="22"/>
          <w:szCs w:val="22"/>
        </w:rPr>
        <w:lastRenderedPageBreak/>
        <w:t>A</w:t>
      </w:r>
      <w:r w:rsidR="002975D1" w:rsidRPr="002975D1">
        <w:rPr>
          <w:rFonts w:ascii="Arial" w:hAnsi="Arial" w:cs="Arial"/>
          <w:sz w:val="22"/>
          <w:szCs w:val="22"/>
        </w:rPr>
        <w:t xml:space="preserve"> corrected comparison table of the old and new amino acid profile for all three products</w:t>
      </w:r>
      <w:r>
        <w:rPr>
          <w:rFonts w:ascii="Arial" w:hAnsi="Arial" w:cs="Arial"/>
          <w:sz w:val="22"/>
          <w:szCs w:val="22"/>
        </w:rPr>
        <w:t>.</w:t>
      </w:r>
      <w:r w:rsidR="002975D1" w:rsidRPr="002975D1">
        <w:rPr>
          <w:rFonts w:ascii="Arial" w:hAnsi="Arial" w:cs="Arial"/>
          <w:sz w:val="22"/>
          <w:szCs w:val="22"/>
        </w:rPr>
        <w:t xml:space="preserve"> </w:t>
      </w:r>
    </w:p>
    <w:p w:rsidR="002975D1" w:rsidRPr="002975D1" w:rsidRDefault="002975D1" w:rsidP="00DC5E00">
      <w:pPr>
        <w:numPr>
          <w:ilvl w:val="0"/>
          <w:numId w:val="5"/>
        </w:numPr>
        <w:tabs>
          <w:tab w:val="clear" w:pos="720"/>
          <w:tab w:val="num" w:pos="284"/>
        </w:tabs>
        <w:ind w:left="993" w:hanging="284"/>
        <w:jc w:val="both"/>
        <w:rPr>
          <w:rFonts w:ascii="Arial" w:hAnsi="Arial" w:cs="Arial"/>
          <w:sz w:val="22"/>
          <w:szCs w:val="22"/>
        </w:rPr>
      </w:pPr>
      <w:r w:rsidRPr="002975D1">
        <w:rPr>
          <w:rFonts w:ascii="Arial" w:hAnsi="Arial" w:cs="Arial"/>
          <w:sz w:val="22"/>
          <w:szCs w:val="22"/>
        </w:rPr>
        <w:t xml:space="preserve">Advice from the sponsor that it could not identify any clinical trial data on the adequacy of amino acid composition for the MSUD Anamix Junior and PKU Anamix Junior upgraded products.  </w:t>
      </w:r>
    </w:p>
    <w:p w:rsidR="002F60D5" w:rsidRDefault="002975D1" w:rsidP="00DC5E00">
      <w:pPr>
        <w:numPr>
          <w:ilvl w:val="0"/>
          <w:numId w:val="5"/>
        </w:numPr>
        <w:tabs>
          <w:tab w:val="clear" w:pos="720"/>
          <w:tab w:val="num" w:pos="284"/>
        </w:tabs>
        <w:ind w:left="993" w:hanging="284"/>
        <w:jc w:val="both"/>
        <w:rPr>
          <w:rFonts w:ascii="Arial" w:hAnsi="Arial" w:cs="Arial"/>
          <w:sz w:val="22"/>
          <w:szCs w:val="22"/>
        </w:rPr>
      </w:pPr>
      <w:r w:rsidRPr="002F60D5">
        <w:rPr>
          <w:rFonts w:ascii="Arial" w:hAnsi="Arial" w:cs="Arial"/>
          <w:sz w:val="22"/>
          <w:szCs w:val="22"/>
        </w:rPr>
        <w:t>In terms of the relatively high vitamin D levels in the upgraded Anamix Junior products, the sponsor</w:t>
      </w:r>
      <w:r w:rsidR="002F60D5" w:rsidRPr="002F60D5">
        <w:rPr>
          <w:rFonts w:ascii="Arial" w:hAnsi="Arial" w:cs="Arial"/>
          <w:sz w:val="22"/>
          <w:szCs w:val="22"/>
        </w:rPr>
        <w:t>’s view</w:t>
      </w:r>
      <w:r w:rsidRPr="002F60D5">
        <w:rPr>
          <w:rFonts w:ascii="Arial" w:hAnsi="Arial" w:cs="Arial"/>
          <w:sz w:val="22"/>
          <w:szCs w:val="22"/>
        </w:rPr>
        <w:t xml:space="preserve"> that the level of intake is well below the National Health and Research Medical Council’s recommended upper limit of 80 microgram/day. </w:t>
      </w:r>
    </w:p>
    <w:p w:rsidR="00813212" w:rsidRPr="007C35C8" w:rsidRDefault="002F60D5" w:rsidP="007C35C8">
      <w:pPr>
        <w:numPr>
          <w:ilvl w:val="0"/>
          <w:numId w:val="5"/>
        </w:numPr>
        <w:tabs>
          <w:tab w:val="clear" w:pos="720"/>
          <w:tab w:val="num" w:pos="284"/>
        </w:tabs>
        <w:ind w:left="993" w:hanging="284"/>
        <w:jc w:val="both"/>
        <w:rPr>
          <w:rFonts w:ascii="Arial" w:hAnsi="Arial"/>
          <w:b/>
          <w:sz w:val="22"/>
          <w:szCs w:val="22"/>
        </w:rPr>
      </w:pPr>
      <w:r>
        <w:rPr>
          <w:rFonts w:ascii="Arial" w:hAnsi="Arial" w:cs="Arial"/>
          <w:sz w:val="22"/>
          <w:szCs w:val="22"/>
        </w:rPr>
        <w:t>Advice of the sponsor’s</w:t>
      </w:r>
      <w:r w:rsidR="002975D1" w:rsidRPr="002F60D5">
        <w:rPr>
          <w:rFonts w:ascii="Arial" w:hAnsi="Arial" w:cs="Arial"/>
          <w:sz w:val="22"/>
          <w:szCs w:val="22"/>
        </w:rPr>
        <w:t xml:space="preserve"> intent </w:t>
      </w:r>
      <w:r>
        <w:rPr>
          <w:rFonts w:ascii="Arial" w:hAnsi="Arial" w:cs="Arial"/>
          <w:sz w:val="22"/>
          <w:szCs w:val="22"/>
        </w:rPr>
        <w:t>to communicate</w:t>
      </w:r>
      <w:r w:rsidR="002975D1" w:rsidRPr="002F60D5">
        <w:rPr>
          <w:rFonts w:ascii="Arial" w:hAnsi="Arial" w:cs="Arial"/>
          <w:sz w:val="22"/>
          <w:szCs w:val="22"/>
        </w:rPr>
        <w:t xml:space="preserve"> these</w:t>
      </w:r>
      <w:r>
        <w:rPr>
          <w:rFonts w:ascii="Arial" w:hAnsi="Arial" w:cs="Arial"/>
          <w:sz w:val="22"/>
          <w:szCs w:val="22"/>
        </w:rPr>
        <w:t xml:space="preserve"> formulation</w:t>
      </w:r>
      <w:r w:rsidR="002975D1" w:rsidRPr="002F60D5">
        <w:rPr>
          <w:rFonts w:ascii="Arial" w:hAnsi="Arial" w:cs="Arial"/>
          <w:sz w:val="22"/>
          <w:szCs w:val="22"/>
        </w:rPr>
        <w:t xml:space="preserve"> changes </w:t>
      </w:r>
      <w:r>
        <w:rPr>
          <w:rFonts w:ascii="Arial" w:hAnsi="Arial" w:cs="Arial"/>
          <w:sz w:val="22"/>
          <w:szCs w:val="22"/>
        </w:rPr>
        <w:t>through healthcare professional letters</w:t>
      </w:r>
      <w:r w:rsidR="002975D1" w:rsidRPr="002F60D5">
        <w:rPr>
          <w:rFonts w:ascii="Arial" w:hAnsi="Arial" w:cs="Arial"/>
          <w:sz w:val="22"/>
          <w:szCs w:val="22"/>
        </w:rPr>
        <w:t>.</w:t>
      </w:r>
    </w:p>
    <w:p w:rsidR="00DE2C6B" w:rsidRDefault="00DE2C6B" w:rsidP="007C35C8">
      <w:pPr>
        <w:rPr>
          <w:rFonts w:cs="Arial"/>
        </w:rPr>
      </w:pPr>
    </w:p>
    <w:p w:rsidR="007C35C8" w:rsidRDefault="007C35C8" w:rsidP="007C35C8">
      <w:pPr>
        <w:rPr>
          <w:rFonts w:cs="Arial"/>
        </w:rPr>
      </w:pPr>
    </w:p>
    <w:p w:rsidR="00174F22" w:rsidRDefault="00174F22" w:rsidP="00646557">
      <w:pPr>
        <w:pStyle w:val="PBACHeading1"/>
        <w:numPr>
          <w:ilvl w:val="0"/>
          <w:numId w:val="4"/>
        </w:numPr>
        <w:ind w:left="709" w:hanging="709"/>
        <w:jc w:val="both"/>
        <w:rPr>
          <w:b w:val="0"/>
        </w:rPr>
      </w:pPr>
      <w:r w:rsidRPr="007C35C8">
        <w:t>PBAC Outcome</w:t>
      </w:r>
    </w:p>
    <w:p w:rsidR="007C5F45" w:rsidRPr="007C35C8" w:rsidRDefault="007C5F45" w:rsidP="007C35C8">
      <w:pPr>
        <w:pStyle w:val="ListParagraph"/>
        <w:jc w:val="both"/>
        <w:rPr>
          <w:rFonts w:ascii="Arial" w:hAnsi="Arial"/>
          <w:b/>
          <w:sz w:val="22"/>
          <w:szCs w:val="22"/>
        </w:rPr>
      </w:pPr>
    </w:p>
    <w:p w:rsidR="007C5F45" w:rsidRDefault="007C5F45" w:rsidP="00646557">
      <w:pPr>
        <w:pStyle w:val="ListParagraph"/>
        <w:numPr>
          <w:ilvl w:val="1"/>
          <w:numId w:val="4"/>
        </w:numPr>
        <w:ind w:left="720"/>
        <w:jc w:val="both"/>
        <w:rPr>
          <w:rFonts w:ascii="Arial" w:hAnsi="Arial"/>
          <w:sz w:val="22"/>
          <w:szCs w:val="22"/>
        </w:rPr>
      </w:pPr>
      <w:r w:rsidRPr="007C5F45">
        <w:rPr>
          <w:rFonts w:ascii="Arial" w:hAnsi="Arial"/>
          <w:sz w:val="22"/>
          <w:szCs w:val="22"/>
        </w:rPr>
        <w:t xml:space="preserve">The PBAC noted </w:t>
      </w:r>
      <w:r>
        <w:rPr>
          <w:rFonts w:ascii="Arial" w:hAnsi="Arial"/>
          <w:sz w:val="22"/>
          <w:szCs w:val="22"/>
        </w:rPr>
        <w:t xml:space="preserve">advice from the Nutritional Products Working Party and had no significant concerns over </w:t>
      </w:r>
      <w:r w:rsidRPr="007C5F45">
        <w:rPr>
          <w:rFonts w:ascii="Arial" w:hAnsi="Arial"/>
          <w:sz w:val="22"/>
          <w:szCs w:val="22"/>
        </w:rPr>
        <w:t>the formulation upgrade for TYR Anamix Junior, MSUD Anamix Junior, PKU Anamix Junior products</w:t>
      </w:r>
      <w:r>
        <w:rPr>
          <w:rFonts w:ascii="Arial" w:hAnsi="Arial"/>
          <w:sz w:val="22"/>
          <w:szCs w:val="22"/>
        </w:rPr>
        <w:t xml:space="preserve"> in terms of the appropriateness of the nutritional content of the products for their intended uses.</w:t>
      </w:r>
    </w:p>
    <w:p w:rsidR="007C5F45" w:rsidRPr="007C35C8" w:rsidRDefault="007C5F45">
      <w:pPr>
        <w:jc w:val="both"/>
        <w:rPr>
          <w:rFonts w:ascii="Arial" w:hAnsi="Arial"/>
          <w:sz w:val="22"/>
          <w:szCs w:val="22"/>
        </w:rPr>
      </w:pPr>
    </w:p>
    <w:p w:rsidR="007C5F45" w:rsidRDefault="007C5F45" w:rsidP="00646557">
      <w:pPr>
        <w:pStyle w:val="ListParagraph"/>
        <w:numPr>
          <w:ilvl w:val="1"/>
          <w:numId w:val="4"/>
        </w:numPr>
        <w:ind w:left="720"/>
        <w:jc w:val="both"/>
        <w:rPr>
          <w:rFonts w:ascii="Arial" w:hAnsi="Arial"/>
          <w:sz w:val="22"/>
          <w:szCs w:val="22"/>
        </w:rPr>
      </w:pPr>
      <w:r w:rsidRPr="007C5F45">
        <w:rPr>
          <w:rFonts w:ascii="Arial" w:hAnsi="Arial"/>
          <w:sz w:val="22"/>
          <w:szCs w:val="22"/>
        </w:rPr>
        <w:t xml:space="preserve">The PBAC </w:t>
      </w:r>
      <w:r>
        <w:rPr>
          <w:rFonts w:ascii="Arial" w:hAnsi="Arial"/>
          <w:sz w:val="22"/>
          <w:szCs w:val="22"/>
        </w:rPr>
        <w:t>accepted</w:t>
      </w:r>
      <w:r w:rsidRPr="007C5F45">
        <w:rPr>
          <w:rFonts w:ascii="Arial" w:hAnsi="Arial"/>
          <w:sz w:val="22"/>
          <w:szCs w:val="22"/>
        </w:rPr>
        <w:t xml:space="preserve"> NPWP advice that it </w:t>
      </w:r>
      <w:r>
        <w:rPr>
          <w:rFonts w:ascii="Arial" w:hAnsi="Arial"/>
          <w:sz w:val="22"/>
          <w:szCs w:val="22"/>
        </w:rPr>
        <w:t>may</w:t>
      </w:r>
      <w:r w:rsidRPr="007C5F45">
        <w:rPr>
          <w:rFonts w:ascii="Arial" w:hAnsi="Arial"/>
          <w:sz w:val="22"/>
          <w:szCs w:val="22"/>
        </w:rPr>
        <w:t xml:space="preserve"> be helpful for the PBS listings of these products to </w:t>
      </w:r>
      <w:r>
        <w:rPr>
          <w:rFonts w:ascii="Arial" w:hAnsi="Arial"/>
          <w:sz w:val="22"/>
          <w:szCs w:val="22"/>
        </w:rPr>
        <w:t>note</w:t>
      </w:r>
      <w:r w:rsidRPr="007C5F45">
        <w:rPr>
          <w:rFonts w:ascii="Arial" w:hAnsi="Arial"/>
          <w:sz w:val="22"/>
          <w:szCs w:val="22"/>
        </w:rPr>
        <w:t xml:space="preserve"> the changes in formulation (vitamin D and amino acid composition)</w:t>
      </w:r>
      <w:r w:rsidR="00A348AC">
        <w:rPr>
          <w:rFonts w:ascii="Arial" w:hAnsi="Arial"/>
          <w:sz w:val="22"/>
          <w:szCs w:val="22"/>
        </w:rPr>
        <w:t xml:space="preserve"> through an administrative note for a suggested period of 6 to 12 months</w:t>
      </w:r>
      <w:r w:rsidRPr="007C5F45">
        <w:rPr>
          <w:rFonts w:ascii="Arial" w:hAnsi="Arial"/>
          <w:sz w:val="22"/>
          <w:szCs w:val="22"/>
        </w:rPr>
        <w:t>.</w:t>
      </w:r>
    </w:p>
    <w:p w:rsidR="007C5F45" w:rsidRDefault="007C5F45" w:rsidP="007C35C8">
      <w:pPr>
        <w:pStyle w:val="ListParagraph"/>
        <w:ind w:left="709" w:hanging="709"/>
        <w:jc w:val="both"/>
        <w:rPr>
          <w:rFonts w:ascii="Arial" w:hAnsi="Arial"/>
          <w:sz w:val="22"/>
          <w:szCs w:val="22"/>
        </w:rPr>
      </w:pPr>
    </w:p>
    <w:p w:rsidR="007C5F45" w:rsidRDefault="007C5F45" w:rsidP="00646557">
      <w:pPr>
        <w:pStyle w:val="ListParagraph"/>
        <w:numPr>
          <w:ilvl w:val="1"/>
          <w:numId w:val="4"/>
        </w:numPr>
        <w:ind w:left="720"/>
        <w:jc w:val="both"/>
        <w:rPr>
          <w:rFonts w:ascii="Arial" w:hAnsi="Arial"/>
          <w:sz w:val="22"/>
          <w:szCs w:val="22"/>
        </w:rPr>
      </w:pPr>
      <w:r w:rsidRPr="007C5F45">
        <w:rPr>
          <w:rFonts w:ascii="Arial" w:hAnsi="Arial"/>
          <w:sz w:val="22"/>
          <w:szCs w:val="22"/>
        </w:rPr>
        <w:t xml:space="preserve">The </w:t>
      </w:r>
      <w:r w:rsidR="00A348AC">
        <w:rPr>
          <w:rFonts w:ascii="Arial" w:hAnsi="Arial"/>
          <w:sz w:val="22"/>
          <w:szCs w:val="22"/>
        </w:rPr>
        <w:t>PBAC noted that the pack size increase from 29 g to 36 g sachets would result in an increase in the dispensed p</w:t>
      </w:r>
      <w:r w:rsidRPr="007C5F45">
        <w:rPr>
          <w:rFonts w:ascii="Arial" w:hAnsi="Arial"/>
          <w:sz w:val="22"/>
          <w:szCs w:val="22"/>
        </w:rPr>
        <w:t>rice for</w:t>
      </w:r>
      <w:r w:rsidR="00A348AC">
        <w:rPr>
          <w:rFonts w:ascii="Arial" w:hAnsi="Arial"/>
          <w:sz w:val="22"/>
          <w:szCs w:val="22"/>
        </w:rPr>
        <w:t xml:space="preserve"> the maximum q</w:t>
      </w:r>
      <w:r w:rsidRPr="007C5F45">
        <w:rPr>
          <w:rFonts w:ascii="Arial" w:hAnsi="Arial"/>
          <w:sz w:val="22"/>
          <w:szCs w:val="22"/>
        </w:rPr>
        <w:t xml:space="preserve">uantity (DPMQ) </w:t>
      </w:r>
      <w:r w:rsidR="00A348AC">
        <w:rPr>
          <w:rFonts w:ascii="Arial" w:hAnsi="Arial"/>
          <w:sz w:val="22"/>
          <w:szCs w:val="22"/>
        </w:rPr>
        <w:t>if the new formulations are priced on an equivalent gram of protein basis compared</w:t>
      </w:r>
      <w:r w:rsidR="008D5717">
        <w:rPr>
          <w:rFonts w:ascii="Arial" w:hAnsi="Arial"/>
          <w:sz w:val="22"/>
          <w:szCs w:val="22"/>
        </w:rPr>
        <w:t xml:space="preserve"> to the existing formulations. </w:t>
      </w:r>
      <w:r w:rsidR="00A348AC">
        <w:rPr>
          <w:rFonts w:ascii="Arial" w:hAnsi="Arial"/>
          <w:sz w:val="22"/>
          <w:szCs w:val="22"/>
        </w:rPr>
        <w:t>The submission’</w:t>
      </w:r>
      <w:r w:rsidR="008D5717">
        <w:rPr>
          <w:rFonts w:ascii="Arial" w:hAnsi="Arial"/>
          <w:sz w:val="22"/>
          <w:szCs w:val="22"/>
        </w:rPr>
        <w:t>s provided the reason for the sachet size change as being a result of the sponsor’s desire to provide a standardised amount of protein equivalent per product.</w:t>
      </w:r>
      <w:r w:rsidR="00A348AC">
        <w:rPr>
          <w:rFonts w:ascii="Arial" w:hAnsi="Arial"/>
          <w:sz w:val="22"/>
          <w:szCs w:val="22"/>
        </w:rPr>
        <w:t xml:space="preserve"> </w:t>
      </w:r>
      <w:r w:rsidR="008D5717">
        <w:rPr>
          <w:rFonts w:ascii="Arial" w:hAnsi="Arial"/>
          <w:sz w:val="22"/>
          <w:szCs w:val="22"/>
        </w:rPr>
        <w:t xml:space="preserve">The submission further claimed the amount of product used by a patient would not change since dosing is by amount of protein/kg of body weight (i.e. </w:t>
      </w:r>
      <w:r w:rsidR="00B920E5">
        <w:rPr>
          <w:rFonts w:ascii="Arial" w:hAnsi="Arial"/>
          <w:sz w:val="22"/>
          <w:szCs w:val="22"/>
        </w:rPr>
        <w:t xml:space="preserve">although more costly, </w:t>
      </w:r>
      <w:r w:rsidR="008D5717">
        <w:rPr>
          <w:rFonts w:ascii="Arial" w:hAnsi="Arial"/>
          <w:sz w:val="22"/>
          <w:szCs w:val="22"/>
        </w:rPr>
        <w:t xml:space="preserve">an initial dispensing would last </w:t>
      </w:r>
      <w:r w:rsidR="00B920E5">
        <w:rPr>
          <w:rFonts w:ascii="Arial" w:hAnsi="Arial"/>
          <w:sz w:val="22"/>
          <w:szCs w:val="22"/>
        </w:rPr>
        <w:t xml:space="preserve">the patient </w:t>
      </w:r>
      <w:r w:rsidR="008D5717">
        <w:rPr>
          <w:rFonts w:ascii="Arial" w:hAnsi="Arial"/>
          <w:sz w:val="22"/>
          <w:szCs w:val="22"/>
        </w:rPr>
        <w:t>longer</w:t>
      </w:r>
      <w:r w:rsidR="00B920E5">
        <w:rPr>
          <w:rFonts w:ascii="Arial" w:hAnsi="Arial"/>
          <w:sz w:val="22"/>
          <w:szCs w:val="22"/>
        </w:rPr>
        <w:t>)</w:t>
      </w:r>
      <w:r w:rsidR="008D5717">
        <w:rPr>
          <w:rFonts w:ascii="Arial" w:hAnsi="Arial"/>
          <w:sz w:val="22"/>
          <w:szCs w:val="22"/>
        </w:rPr>
        <w:t xml:space="preserve">. </w:t>
      </w:r>
      <w:r w:rsidR="00B920E5">
        <w:rPr>
          <w:rFonts w:ascii="Arial" w:hAnsi="Arial"/>
          <w:sz w:val="22"/>
          <w:szCs w:val="22"/>
        </w:rPr>
        <w:t>Whilst the PBAC recommended the listing of the new formulations in 36 g sachet sizes on a cost-minimisation basis with the existing formulations in 29 g sachets at an equivalent cost per gram of protein, the PBAC suggested the Department monitor use and financial expenditure on these products.</w:t>
      </w:r>
    </w:p>
    <w:p w:rsidR="00B920E5" w:rsidRDefault="00B920E5" w:rsidP="007C35C8">
      <w:pPr>
        <w:pStyle w:val="ListParagraph"/>
        <w:ind w:left="709"/>
        <w:jc w:val="both"/>
        <w:rPr>
          <w:rFonts w:ascii="Arial" w:hAnsi="Arial"/>
          <w:sz w:val="22"/>
          <w:szCs w:val="22"/>
        </w:rPr>
      </w:pPr>
    </w:p>
    <w:p w:rsidR="00B920E5" w:rsidRDefault="00B920E5" w:rsidP="00646557">
      <w:pPr>
        <w:pStyle w:val="ListParagraph"/>
        <w:numPr>
          <w:ilvl w:val="1"/>
          <w:numId w:val="4"/>
        </w:numPr>
        <w:ind w:left="720"/>
        <w:jc w:val="both"/>
        <w:rPr>
          <w:rFonts w:ascii="Arial" w:hAnsi="Arial"/>
          <w:sz w:val="22"/>
          <w:szCs w:val="22"/>
        </w:rPr>
      </w:pPr>
      <w:r>
        <w:rPr>
          <w:rFonts w:ascii="Arial" w:hAnsi="Arial"/>
          <w:sz w:val="22"/>
          <w:szCs w:val="22"/>
        </w:rPr>
        <w:t>T</w:t>
      </w:r>
      <w:r w:rsidRPr="00B920E5">
        <w:rPr>
          <w:rFonts w:ascii="Arial" w:hAnsi="Arial"/>
          <w:sz w:val="22"/>
          <w:szCs w:val="22"/>
        </w:rPr>
        <w:t xml:space="preserve">he </w:t>
      </w:r>
      <w:r>
        <w:rPr>
          <w:rFonts w:ascii="Arial" w:hAnsi="Arial"/>
          <w:sz w:val="22"/>
          <w:szCs w:val="22"/>
        </w:rPr>
        <w:t xml:space="preserve">PBAC recommended that the </w:t>
      </w:r>
      <w:r w:rsidRPr="00B920E5">
        <w:rPr>
          <w:rFonts w:ascii="Arial" w:hAnsi="Arial"/>
          <w:sz w:val="22"/>
          <w:szCs w:val="22"/>
        </w:rPr>
        <w:t>same PBS listing circumstances tha</w:t>
      </w:r>
      <w:r>
        <w:rPr>
          <w:rFonts w:ascii="Arial" w:hAnsi="Arial"/>
          <w:sz w:val="22"/>
          <w:szCs w:val="22"/>
        </w:rPr>
        <w:t xml:space="preserve">t apply to the current products apply to the </w:t>
      </w:r>
      <w:r w:rsidR="000C72C0">
        <w:rPr>
          <w:rFonts w:ascii="Arial" w:hAnsi="Arial"/>
          <w:sz w:val="22"/>
          <w:szCs w:val="22"/>
        </w:rPr>
        <w:t>new formulations and pack sizes, with the exception of the additional administrative note.</w:t>
      </w:r>
    </w:p>
    <w:p w:rsidR="00443077" w:rsidRPr="007C35C8" w:rsidRDefault="00443077" w:rsidP="007C35C8">
      <w:pPr>
        <w:jc w:val="both"/>
        <w:rPr>
          <w:rFonts w:ascii="Arial" w:hAnsi="Arial" w:cs="Arial"/>
          <w:sz w:val="22"/>
          <w:szCs w:val="22"/>
        </w:rPr>
      </w:pPr>
    </w:p>
    <w:p w:rsidR="00174F22" w:rsidRDefault="00174F22" w:rsidP="00174F22">
      <w:pPr>
        <w:jc w:val="both"/>
        <w:rPr>
          <w:rFonts w:ascii="Arial" w:hAnsi="Arial" w:cs="Arial"/>
          <w:sz w:val="22"/>
          <w:szCs w:val="22"/>
        </w:rPr>
      </w:pPr>
    </w:p>
    <w:p w:rsidR="00206C4A" w:rsidRPr="00206C4A" w:rsidRDefault="00206C4A" w:rsidP="00174F22">
      <w:pPr>
        <w:jc w:val="both"/>
        <w:rPr>
          <w:rFonts w:ascii="Arial" w:hAnsi="Arial" w:cs="Arial"/>
          <w:b/>
          <w:sz w:val="22"/>
          <w:szCs w:val="22"/>
        </w:rPr>
      </w:pPr>
      <w:r w:rsidRPr="00206C4A">
        <w:rPr>
          <w:rFonts w:ascii="Arial" w:hAnsi="Arial" w:cs="Arial"/>
          <w:b/>
          <w:sz w:val="22"/>
          <w:szCs w:val="22"/>
        </w:rPr>
        <w:t>Outcome:</w:t>
      </w:r>
    </w:p>
    <w:p w:rsidR="00206C4A" w:rsidRPr="00174F22" w:rsidRDefault="00206C4A" w:rsidP="00174F22">
      <w:pPr>
        <w:jc w:val="both"/>
        <w:rPr>
          <w:rFonts w:ascii="Arial" w:hAnsi="Arial" w:cs="Arial"/>
          <w:sz w:val="22"/>
          <w:szCs w:val="22"/>
        </w:rPr>
      </w:pPr>
      <w:r>
        <w:rPr>
          <w:rFonts w:ascii="Arial" w:hAnsi="Arial" w:cs="Arial"/>
          <w:sz w:val="22"/>
          <w:szCs w:val="22"/>
        </w:rPr>
        <w:t>Recommended</w:t>
      </w:r>
    </w:p>
    <w:p w:rsidR="00813212" w:rsidRDefault="00813212" w:rsidP="002975D1">
      <w:pPr>
        <w:jc w:val="both"/>
        <w:rPr>
          <w:rFonts w:ascii="Arial" w:hAnsi="Arial" w:cs="Arial"/>
          <w:sz w:val="22"/>
          <w:szCs w:val="22"/>
        </w:rPr>
      </w:pPr>
    </w:p>
    <w:p w:rsidR="00206C4A" w:rsidRDefault="00206C4A" w:rsidP="002975D1">
      <w:pPr>
        <w:jc w:val="both"/>
        <w:rPr>
          <w:rFonts w:ascii="Arial" w:hAnsi="Arial" w:cs="Arial"/>
          <w:sz w:val="22"/>
          <w:szCs w:val="22"/>
        </w:rPr>
      </w:pPr>
    </w:p>
    <w:p w:rsidR="00B920E5" w:rsidRPr="0024554F" w:rsidRDefault="00B920E5" w:rsidP="00646557">
      <w:pPr>
        <w:pStyle w:val="PBACHeading1"/>
        <w:numPr>
          <w:ilvl w:val="0"/>
          <w:numId w:val="4"/>
        </w:numPr>
        <w:ind w:left="709" w:hanging="709"/>
        <w:jc w:val="both"/>
        <w:rPr>
          <w:b w:val="0"/>
        </w:rPr>
      </w:pPr>
      <w:r>
        <w:t>Recommended Listing</w:t>
      </w:r>
    </w:p>
    <w:p w:rsidR="0024554F" w:rsidRDefault="0024554F" w:rsidP="0024554F">
      <w:pPr>
        <w:pStyle w:val="PBACHeading1"/>
        <w:ind w:left="709" w:firstLine="0"/>
        <w:jc w:val="both"/>
      </w:pPr>
    </w:p>
    <w:p w:rsidR="0024554F" w:rsidRPr="002E606A" w:rsidRDefault="0024554F" w:rsidP="0024554F">
      <w:pPr>
        <w:ind w:firstLine="709"/>
        <w:jc w:val="both"/>
        <w:rPr>
          <w:rFonts w:ascii="Arial" w:hAnsi="Arial"/>
          <w:sz w:val="22"/>
          <w:szCs w:val="22"/>
        </w:rPr>
      </w:pPr>
      <w:r w:rsidRPr="002E606A">
        <w:rPr>
          <w:rFonts w:ascii="Arial" w:hAnsi="Arial"/>
          <w:sz w:val="22"/>
          <w:szCs w:val="22"/>
        </w:rPr>
        <w:t>Add the following new items:</w:t>
      </w:r>
    </w:p>
    <w:p w:rsidR="002E606A" w:rsidRDefault="002E606A" w:rsidP="007C35C8">
      <w:pPr>
        <w:pStyle w:val="ListParagraph"/>
        <w:jc w:val="both"/>
        <w:rPr>
          <w:rFonts w:ascii="Arial" w:hAnsi="Arial" w:cs="Arial"/>
          <w:bCs/>
          <w:sz w:val="22"/>
          <w:szCs w:val="22"/>
        </w:rPr>
      </w:pPr>
    </w:p>
    <w:p w:rsidR="00206C4A" w:rsidRDefault="00206C4A" w:rsidP="00206C4A">
      <w:pPr>
        <w:jc w:val="both"/>
        <w:rPr>
          <w:rFonts w:ascii="Arial" w:hAnsi="Arial" w:cs="Arial"/>
          <w:sz w:val="22"/>
          <w:szCs w:val="22"/>
        </w:rPr>
      </w:pPr>
    </w:p>
    <w:tbl>
      <w:tblPr>
        <w:tblW w:w="8929" w:type="dxa"/>
        <w:tblInd w:w="108" w:type="dxa"/>
        <w:tblLayout w:type="fixed"/>
        <w:tblLook w:val="0620" w:firstRow="1" w:lastRow="0" w:firstColumn="0" w:lastColumn="0" w:noHBand="1" w:noVBand="1"/>
      </w:tblPr>
      <w:tblGrid>
        <w:gridCol w:w="1985"/>
        <w:gridCol w:w="1559"/>
        <w:gridCol w:w="992"/>
        <w:gridCol w:w="1134"/>
        <w:gridCol w:w="708"/>
        <w:gridCol w:w="1701"/>
        <w:gridCol w:w="850"/>
      </w:tblGrid>
      <w:tr w:rsidR="00206C4A" w:rsidRPr="002975D1" w:rsidTr="00EA6E62">
        <w:trPr>
          <w:cantSplit/>
          <w:trHeight w:val="471"/>
        </w:trPr>
        <w:tc>
          <w:tcPr>
            <w:tcW w:w="3544" w:type="dxa"/>
            <w:gridSpan w:val="2"/>
            <w:tcBorders>
              <w:bottom w:val="single" w:sz="4" w:space="0" w:color="auto"/>
            </w:tcBorders>
          </w:tcPr>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lastRenderedPageBreak/>
              <w:t>Name, Restriction,</w:t>
            </w:r>
          </w:p>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Manner of administration and form</w:t>
            </w:r>
          </w:p>
        </w:tc>
        <w:tc>
          <w:tcPr>
            <w:tcW w:w="992" w:type="dxa"/>
            <w:tcBorders>
              <w:bottom w:val="single" w:sz="4" w:space="0" w:color="auto"/>
            </w:tcBorders>
          </w:tcPr>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Max.</w:t>
            </w:r>
          </w:p>
          <w:p w:rsidR="00206C4A" w:rsidRPr="002975D1" w:rsidRDefault="00206C4A" w:rsidP="00206C4A">
            <w:pPr>
              <w:keepNext/>
              <w:ind w:left="-108" w:right="-108"/>
              <w:jc w:val="both"/>
              <w:rPr>
                <w:rFonts w:ascii="Arial Narrow" w:hAnsi="Arial Narrow" w:cs="Arial"/>
                <w:sz w:val="20"/>
                <w:szCs w:val="20"/>
              </w:rPr>
            </w:pPr>
            <w:r w:rsidRPr="002975D1">
              <w:rPr>
                <w:rFonts w:ascii="Arial Narrow" w:hAnsi="Arial Narrow" w:cs="Arial"/>
                <w:sz w:val="20"/>
                <w:szCs w:val="20"/>
              </w:rPr>
              <w:t>Qty (Packs)</w:t>
            </w:r>
          </w:p>
        </w:tc>
        <w:tc>
          <w:tcPr>
            <w:tcW w:w="1134" w:type="dxa"/>
            <w:tcBorders>
              <w:bottom w:val="single" w:sz="4" w:space="0" w:color="auto"/>
            </w:tcBorders>
          </w:tcPr>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 xml:space="preserve">Max. </w:t>
            </w:r>
          </w:p>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Qty (Units)</w:t>
            </w:r>
          </w:p>
        </w:tc>
        <w:tc>
          <w:tcPr>
            <w:tcW w:w="708" w:type="dxa"/>
            <w:tcBorders>
              <w:bottom w:val="single" w:sz="4" w:space="0" w:color="auto"/>
            </w:tcBorders>
          </w:tcPr>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No. of</w:t>
            </w:r>
          </w:p>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Rpts</w:t>
            </w:r>
          </w:p>
        </w:tc>
        <w:tc>
          <w:tcPr>
            <w:tcW w:w="2551" w:type="dxa"/>
            <w:gridSpan w:val="2"/>
            <w:tcBorders>
              <w:bottom w:val="single" w:sz="4" w:space="0" w:color="auto"/>
            </w:tcBorders>
          </w:tcPr>
          <w:p w:rsidR="00206C4A" w:rsidRPr="002975D1" w:rsidRDefault="00206C4A" w:rsidP="00206C4A">
            <w:pPr>
              <w:keepNext/>
              <w:rPr>
                <w:rFonts w:ascii="Arial Narrow" w:hAnsi="Arial Narrow" w:cs="Arial"/>
                <w:sz w:val="20"/>
                <w:szCs w:val="20"/>
                <w:lang w:val="fr-FR"/>
              </w:rPr>
            </w:pPr>
            <w:r w:rsidRPr="002975D1">
              <w:rPr>
                <w:rFonts w:ascii="Arial Narrow" w:hAnsi="Arial Narrow" w:cs="Arial"/>
                <w:sz w:val="20"/>
                <w:szCs w:val="20"/>
              </w:rPr>
              <w:t>Proprietary Name and Manufacturer</w:t>
            </w:r>
          </w:p>
        </w:tc>
      </w:tr>
      <w:tr w:rsidR="00206C4A" w:rsidRPr="002975D1" w:rsidTr="00EA6E62">
        <w:trPr>
          <w:cantSplit/>
          <w:trHeight w:val="577"/>
        </w:trPr>
        <w:tc>
          <w:tcPr>
            <w:tcW w:w="3544" w:type="dxa"/>
            <w:gridSpan w:val="2"/>
          </w:tcPr>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rPr>
                <w:rFonts w:ascii="Arial Narrow" w:hAnsi="Arial Narrow" w:cs="Arial"/>
                <w:sz w:val="20"/>
                <w:szCs w:val="20"/>
              </w:rPr>
            </w:pPr>
            <w:r w:rsidRPr="002975D1">
              <w:rPr>
                <w:rFonts w:ascii="Arial Narrow" w:hAnsi="Arial Narrow" w:cs="Arial"/>
                <w:sz w:val="20"/>
                <w:szCs w:val="20"/>
              </w:rPr>
              <w:t>AMINO ACID FORMULA WITH VITAMINS AND MINERALS WITHOUT PHENYLALANINE</w:t>
            </w: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right="175"/>
              <w:jc w:val="both"/>
              <w:rPr>
                <w:rFonts w:ascii="Arial Narrow" w:hAnsi="Arial Narrow" w:cs="Arial"/>
                <w:sz w:val="20"/>
                <w:szCs w:val="20"/>
              </w:rPr>
            </w:pPr>
            <w:r w:rsidRPr="002975D1">
              <w:rPr>
                <w:rFonts w:ascii="Arial Narrow" w:hAnsi="Arial Narrow" w:cs="Arial"/>
                <w:sz w:val="20"/>
                <w:szCs w:val="20"/>
              </w:rPr>
              <w:t xml:space="preserve">amino acid formula with vitamins and minerals without phenylalanine oral liquid: powder for, 30 x </w:t>
            </w:r>
            <w:r w:rsidRPr="002975D1">
              <w:rPr>
                <w:rFonts w:ascii="Arial Narrow" w:hAnsi="Arial Narrow" w:cs="Arial"/>
                <w:strike/>
                <w:sz w:val="20"/>
                <w:szCs w:val="20"/>
              </w:rPr>
              <w:t>29 g</w:t>
            </w:r>
            <w:r w:rsidRPr="002975D1">
              <w:rPr>
                <w:rFonts w:ascii="Arial Narrow" w:hAnsi="Arial Narrow" w:cs="Arial"/>
                <w:sz w:val="20"/>
                <w:szCs w:val="20"/>
              </w:rPr>
              <w:t xml:space="preserve"> </w:t>
            </w:r>
            <w:r w:rsidRPr="002975D1">
              <w:rPr>
                <w:rFonts w:ascii="Arial Narrow" w:hAnsi="Arial Narrow" w:cs="Arial"/>
                <w:i/>
                <w:sz w:val="20"/>
                <w:szCs w:val="20"/>
              </w:rPr>
              <w:t>36 g</w:t>
            </w:r>
            <w:r w:rsidRPr="002975D1">
              <w:rPr>
                <w:rFonts w:ascii="Arial Narrow" w:hAnsi="Arial Narrow" w:cs="Arial"/>
                <w:sz w:val="20"/>
                <w:szCs w:val="20"/>
              </w:rPr>
              <w:t xml:space="preserve"> sachets</w:t>
            </w:r>
          </w:p>
        </w:tc>
        <w:tc>
          <w:tcPr>
            <w:tcW w:w="992" w:type="dxa"/>
          </w:tcPr>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4</w:t>
            </w:r>
          </w:p>
        </w:tc>
        <w:tc>
          <w:tcPr>
            <w:tcW w:w="1134" w:type="dxa"/>
          </w:tcPr>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4</w:t>
            </w:r>
          </w:p>
        </w:tc>
        <w:tc>
          <w:tcPr>
            <w:tcW w:w="708" w:type="dxa"/>
          </w:tcPr>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5</w:t>
            </w:r>
          </w:p>
        </w:tc>
        <w:tc>
          <w:tcPr>
            <w:tcW w:w="1701" w:type="dxa"/>
          </w:tcPr>
          <w:p w:rsidR="00206C4A" w:rsidRPr="002975D1" w:rsidRDefault="00206C4A" w:rsidP="00206C4A">
            <w:pPr>
              <w:keepNext/>
              <w:jc w:val="both"/>
              <w:rPr>
                <w:rFonts w:ascii="Arial Narrow" w:hAnsi="Arial Narrow" w:cs="Arial"/>
                <w:sz w:val="20"/>
                <w:szCs w:val="20"/>
              </w:rPr>
            </w:pPr>
          </w:p>
          <w:p w:rsidR="00206C4A" w:rsidRPr="002975D1" w:rsidRDefault="00206C4A" w:rsidP="00206C4A">
            <w:pPr>
              <w:keepNext/>
              <w:rPr>
                <w:rFonts w:ascii="Arial Narrow" w:hAnsi="Arial Narrow" w:cs="Arial"/>
                <w:sz w:val="20"/>
                <w:szCs w:val="20"/>
              </w:rPr>
            </w:pPr>
          </w:p>
          <w:p w:rsidR="00206C4A" w:rsidRPr="002975D1" w:rsidRDefault="00206C4A" w:rsidP="00206C4A">
            <w:pPr>
              <w:keepNext/>
              <w:rPr>
                <w:rFonts w:ascii="Arial Narrow" w:hAnsi="Arial Narrow" w:cs="Arial"/>
                <w:sz w:val="20"/>
                <w:szCs w:val="20"/>
              </w:rPr>
            </w:pPr>
          </w:p>
          <w:p w:rsidR="00206C4A" w:rsidRPr="002975D1" w:rsidRDefault="00206C4A" w:rsidP="00206C4A">
            <w:pPr>
              <w:keepNext/>
              <w:rPr>
                <w:rFonts w:ascii="Arial Narrow" w:hAnsi="Arial Narrow" w:cs="Arial"/>
                <w:sz w:val="20"/>
                <w:szCs w:val="20"/>
              </w:rPr>
            </w:pPr>
          </w:p>
          <w:p w:rsidR="00206C4A" w:rsidRPr="002975D1" w:rsidRDefault="00206C4A" w:rsidP="00206C4A">
            <w:pPr>
              <w:keepNext/>
              <w:rPr>
                <w:rFonts w:ascii="Arial Narrow" w:hAnsi="Arial Narrow" w:cs="Arial"/>
                <w:sz w:val="20"/>
                <w:szCs w:val="20"/>
              </w:rPr>
            </w:pPr>
          </w:p>
          <w:p w:rsidR="00206C4A" w:rsidRPr="002975D1" w:rsidRDefault="00206C4A" w:rsidP="00206C4A">
            <w:pPr>
              <w:keepNext/>
              <w:rPr>
                <w:rFonts w:ascii="Arial Narrow" w:hAnsi="Arial Narrow" w:cs="Arial"/>
                <w:sz w:val="20"/>
                <w:szCs w:val="20"/>
              </w:rPr>
            </w:pPr>
            <w:r w:rsidRPr="002975D1">
              <w:rPr>
                <w:rFonts w:ascii="Arial Narrow" w:hAnsi="Arial Narrow" w:cs="Arial"/>
                <w:sz w:val="20"/>
                <w:szCs w:val="20"/>
              </w:rPr>
              <w:t>PKU Anamix Junior</w:t>
            </w:r>
          </w:p>
        </w:tc>
        <w:tc>
          <w:tcPr>
            <w:tcW w:w="850" w:type="dxa"/>
          </w:tcPr>
          <w:p w:rsidR="00206C4A" w:rsidRPr="002975D1" w:rsidRDefault="00206C4A" w:rsidP="00206C4A">
            <w:pPr>
              <w:keepNext/>
              <w:jc w:val="both"/>
              <w:rPr>
                <w:rFonts w:ascii="Arial Narrow" w:hAnsi="Arial Narrow" w:cs="Arial"/>
                <w:sz w:val="20"/>
                <w:szCs w:val="20"/>
              </w:rPr>
            </w:pPr>
          </w:p>
          <w:p w:rsidR="00206C4A" w:rsidRPr="002975D1" w:rsidRDefault="00206C4A" w:rsidP="00206C4A">
            <w:pPr>
              <w:keepNext/>
              <w:jc w:val="both"/>
              <w:rPr>
                <w:rFonts w:ascii="Arial Narrow" w:hAnsi="Arial Narrow" w:cs="Arial"/>
                <w:sz w:val="20"/>
                <w:szCs w:val="20"/>
              </w:rPr>
            </w:pPr>
          </w:p>
          <w:p w:rsidR="00206C4A" w:rsidRPr="002975D1" w:rsidRDefault="00206C4A" w:rsidP="00206C4A">
            <w:pPr>
              <w:keepNext/>
              <w:jc w:val="both"/>
              <w:rPr>
                <w:rFonts w:ascii="Arial Narrow" w:hAnsi="Arial Narrow" w:cs="Arial"/>
                <w:sz w:val="20"/>
                <w:szCs w:val="20"/>
              </w:rPr>
            </w:pPr>
          </w:p>
          <w:p w:rsidR="00206C4A" w:rsidRPr="002975D1" w:rsidRDefault="00206C4A" w:rsidP="00206C4A">
            <w:pPr>
              <w:keepNext/>
              <w:jc w:val="both"/>
              <w:rPr>
                <w:rFonts w:ascii="Arial Narrow" w:hAnsi="Arial Narrow" w:cs="Arial"/>
                <w:sz w:val="20"/>
                <w:szCs w:val="20"/>
              </w:rPr>
            </w:pPr>
          </w:p>
          <w:p w:rsidR="00206C4A" w:rsidRPr="002975D1" w:rsidRDefault="00206C4A" w:rsidP="00206C4A">
            <w:pPr>
              <w:keepNext/>
              <w:jc w:val="both"/>
              <w:rPr>
                <w:rFonts w:ascii="Arial Narrow" w:hAnsi="Arial Narrow" w:cs="Arial"/>
                <w:sz w:val="20"/>
                <w:szCs w:val="20"/>
              </w:rPr>
            </w:pPr>
          </w:p>
          <w:p w:rsidR="00206C4A" w:rsidRPr="002975D1" w:rsidRDefault="00206C4A" w:rsidP="00206C4A">
            <w:pPr>
              <w:keepNext/>
              <w:jc w:val="both"/>
              <w:rPr>
                <w:rFonts w:ascii="Arial Narrow" w:hAnsi="Arial Narrow" w:cs="Arial"/>
                <w:sz w:val="20"/>
                <w:szCs w:val="20"/>
              </w:rPr>
            </w:pPr>
            <w:r w:rsidRPr="002975D1">
              <w:rPr>
                <w:rFonts w:ascii="Arial Narrow" w:hAnsi="Arial Narrow" w:cs="Arial"/>
                <w:sz w:val="20"/>
                <w:szCs w:val="20"/>
              </w:rPr>
              <w:t>SB</w:t>
            </w:r>
          </w:p>
        </w:tc>
      </w:tr>
      <w:tr w:rsidR="00206C4A" w:rsidRPr="002975D1" w:rsidTr="00EA6E62">
        <w:trPr>
          <w:cantSplit/>
          <w:trHeight w:val="360"/>
        </w:trPr>
        <w:tc>
          <w:tcPr>
            <w:tcW w:w="8929" w:type="dxa"/>
            <w:gridSpan w:val="7"/>
            <w:tcBorders>
              <w:bottom w:val="single" w:sz="4" w:space="0" w:color="auto"/>
            </w:tcBorders>
          </w:tcPr>
          <w:p w:rsidR="00206C4A" w:rsidRPr="002975D1" w:rsidRDefault="00206C4A" w:rsidP="00206C4A">
            <w:pPr>
              <w:jc w:val="both"/>
              <w:rPr>
                <w:rFonts w:ascii="Arial Narrow" w:hAnsi="Arial Narrow" w:cs="Arial"/>
                <w:sz w:val="20"/>
                <w:szCs w:val="20"/>
              </w:rPr>
            </w:pPr>
          </w:p>
        </w:tc>
      </w:tr>
      <w:tr w:rsidR="00206C4A" w:rsidRPr="002975D1" w:rsidTr="00EA6E62">
        <w:trPr>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t>Category / Program</w:t>
            </w:r>
          </w:p>
        </w:tc>
        <w:tc>
          <w:tcPr>
            <w:tcW w:w="6944" w:type="dxa"/>
            <w:gridSpan w:val="6"/>
            <w:tcBorders>
              <w:top w:val="single" w:sz="4" w:space="0" w:color="auto"/>
              <w:left w:val="single" w:sz="4" w:space="0" w:color="auto"/>
              <w:bottom w:val="single" w:sz="4" w:space="0" w:color="auto"/>
              <w:right w:val="single" w:sz="4" w:space="0" w:color="auto"/>
            </w:tcBorders>
          </w:tcPr>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t>GENERAL – General Schedule (Code GE)</w:t>
            </w:r>
          </w:p>
        </w:tc>
      </w:tr>
      <w:tr w:rsidR="00206C4A" w:rsidRPr="002975D1" w:rsidTr="00EA6E62">
        <w:trPr>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t>Prescriber type:</w:t>
            </w:r>
          </w:p>
        </w:tc>
        <w:tc>
          <w:tcPr>
            <w:tcW w:w="6944" w:type="dxa"/>
            <w:gridSpan w:val="6"/>
            <w:tcBorders>
              <w:top w:val="single" w:sz="4" w:space="0" w:color="auto"/>
              <w:left w:val="single" w:sz="4" w:space="0" w:color="auto"/>
              <w:bottom w:val="single" w:sz="4" w:space="0" w:color="auto"/>
              <w:right w:val="single" w:sz="4" w:space="0" w:color="auto"/>
            </w:tcBorders>
          </w:tcPr>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fldChar w:fldCharType="begin">
                <w:ffData>
                  <w:name w:val="Check1"/>
                  <w:enabled/>
                  <w:calcOnExit w:val="0"/>
                  <w:checkBox>
                    <w:sizeAuto/>
                    <w:default w:val="0"/>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 xml:space="preserve">Dental  </w:t>
            </w:r>
            <w:r w:rsidRPr="002975D1">
              <w:rPr>
                <w:rFonts w:ascii="Arial Narrow" w:hAnsi="Arial Narrow" w:cs="Arial"/>
                <w:sz w:val="20"/>
                <w:szCs w:val="20"/>
              </w:rPr>
              <w:fldChar w:fldCharType="begin">
                <w:ffData>
                  <w:name w:val=""/>
                  <w:enabled/>
                  <w:calcOnExit w:val="0"/>
                  <w:checkBox>
                    <w:sizeAuto/>
                    <w:default w:val="1"/>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 xml:space="preserve">Medical Practitioners  </w:t>
            </w:r>
            <w:r w:rsidRPr="002975D1">
              <w:rPr>
                <w:rFonts w:ascii="Arial Narrow" w:hAnsi="Arial Narrow" w:cs="Arial"/>
                <w:sz w:val="20"/>
                <w:szCs w:val="20"/>
              </w:rPr>
              <w:fldChar w:fldCharType="begin">
                <w:ffData>
                  <w:name w:val="Check3"/>
                  <w:enabled/>
                  <w:calcOnExit w:val="0"/>
                  <w:checkBox>
                    <w:sizeAuto/>
                    <w:default w:val="1"/>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 xml:space="preserve">Nurse practitioners  </w:t>
            </w:r>
            <w:r w:rsidRPr="002975D1">
              <w:rPr>
                <w:rFonts w:ascii="Arial Narrow" w:hAnsi="Arial Narrow" w:cs="Arial"/>
                <w:sz w:val="20"/>
                <w:szCs w:val="20"/>
              </w:rPr>
              <w:fldChar w:fldCharType="begin">
                <w:ffData>
                  <w:name w:val=""/>
                  <w:enabled/>
                  <w:calcOnExit w:val="0"/>
                  <w:checkBox>
                    <w:sizeAuto/>
                    <w:default w:val="0"/>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 xml:space="preserve">Optometrists   </w:t>
            </w:r>
            <w:r w:rsidRPr="002975D1">
              <w:rPr>
                <w:rFonts w:ascii="Arial Narrow" w:hAnsi="Arial Narrow" w:cs="Arial"/>
                <w:sz w:val="20"/>
                <w:szCs w:val="20"/>
              </w:rPr>
              <w:fldChar w:fldCharType="begin">
                <w:ffData>
                  <w:name w:val="Check5"/>
                  <w:enabled/>
                  <w:calcOnExit w:val="0"/>
                  <w:checkBox>
                    <w:sizeAuto/>
                    <w:default w:val="0"/>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Midwives</w:t>
            </w:r>
          </w:p>
        </w:tc>
      </w:tr>
      <w:tr w:rsidR="00206C4A" w:rsidRPr="002975D1" w:rsidTr="00EA6E62">
        <w:trPr>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t>Episodicity:</w:t>
            </w:r>
          </w:p>
        </w:tc>
        <w:tc>
          <w:tcPr>
            <w:tcW w:w="6944" w:type="dxa"/>
            <w:gridSpan w:val="6"/>
            <w:tcBorders>
              <w:top w:val="single" w:sz="4" w:space="0" w:color="auto"/>
              <w:left w:val="single" w:sz="4" w:space="0" w:color="auto"/>
              <w:bottom w:val="single" w:sz="4" w:space="0" w:color="auto"/>
              <w:right w:val="single" w:sz="4" w:space="0" w:color="auto"/>
            </w:tcBorders>
          </w:tcPr>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t>-</w:t>
            </w:r>
          </w:p>
        </w:tc>
      </w:tr>
      <w:tr w:rsidR="00206C4A" w:rsidRPr="002975D1" w:rsidTr="00EA6E62">
        <w:trPr>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t>Severity:</w:t>
            </w:r>
          </w:p>
        </w:tc>
        <w:tc>
          <w:tcPr>
            <w:tcW w:w="6944" w:type="dxa"/>
            <w:gridSpan w:val="6"/>
            <w:tcBorders>
              <w:top w:val="single" w:sz="4" w:space="0" w:color="auto"/>
              <w:left w:val="single" w:sz="4" w:space="0" w:color="auto"/>
              <w:bottom w:val="single" w:sz="4" w:space="0" w:color="auto"/>
              <w:right w:val="single" w:sz="4" w:space="0" w:color="auto"/>
            </w:tcBorders>
          </w:tcPr>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t>-</w:t>
            </w:r>
          </w:p>
        </w:tc>
      </w:tr>
      <w:tr w:rsidR="00206C4A" w:rsidRPr="002975D1" w:rsidTr="00EA6E62">
        <w:trPr>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t>Condition:</w:t>
            </w:r>
          </w:p>
        </w:tc>
        <w:tc>
          <w:tcPr>
            <w:tcW w:w="6944" w:type="dxa"/>
            <w:gridSpan w:val="6"/>
            <w:tcBorders>
              <w:top w:val="single" w:sz="4" w:space="0" w:color="auto"/>
              <w:left w:val="single" w:sz="4" w:space="0" w:color="auto"/>
              <w:bottom w:val="single" w:sz="4" w:space="0" w:color="auto"/>
              <w:right w:val="single" w:sz="4" w:space="0" w:color="auto"/>
            </w:tcBorders>
          </w:tcPr>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t>Phenylketonuria</w:t>
            </w:r>
          </w:p>
        </w:tc>
      </w:tr>
      <w:tr w:rsidR="00206C4A" w:rsidRPr="002975D1" w:rsidTr="00EA6E62">
        <w:trPr>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t>PBS Indication:</w:t>
            </w:r>
          </w:p>
        </w:tc>
        <w:tc>
          <w:tcPr>
            <w:tcW w:w="6944" w:type="dxa"/>
            <w:gridSpan w:val="6"/>
            <w:tcBorders>
              <w:top w:val="single" w:sz="4" w:space="0" w:color="auto"/>
              <w:left w:val="single" w:sz="4" w:space="0" w:color="auto"/>
              <w:bottom w:val="single" w:sz="4" w:space="0" w:color="auto"/>
              <w:right w:val="single" w:sz="4" w:space="0" w:color="auto"/>
            </w:tcBorders>
          </w:tcPr>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t>Phenylketonuria</w:t>
            </w:r>
          </w:p>
        </w:tc>
      </w:tr>
      <w:tr w:rsidR="00206C4A" w:rsidRPr="002975D1" w:rsidTr="00EA6E62">
        <w:trPr>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t>Treatment phase:</w:t>
            </w:r>
          </w:p>
        </w:tc>
        <w:tc>
          <w:tcPr>
            <w:tcW w:w="6944" w:type="dxa"/>
            <w:gridSpan w:val="6"/>
            <w:tcBorders>
              <w:top w:val="single" w:sz="4" w:space="0" w:color="auto"/>
              <w:left w:val="single" w:sz="4" w:space="0" w:color="auto"/>
              <w:bottom w:val="single" w:sz="4" w:space="0" w:color="auto"/>
              <w:right w:val="single" w:sz="4" w:space="0" w:color="auto"/>
            </w:tcBorders>
          </w:tcPr>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t>-</w:t>
            </w:r>
          </w:p>
        </w:tc>
      </w:tr>
      <w:tr w:rsidR="00206C4A" w:rsidRPr="002975D1" w:rsidTr="00EA6E62">
        <w:trPr>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t>Restriction Level / Method:</w:t>
            </w:r>
          </w:p>
          <w:p w:rsidR="00206C4A" w:rsidRPr="002975D1" w:rsidRDefault="00206C4A" w:rsidP="00206C4A">
            <w:pPr>
              <w:rPr>
                <w:rFonts w:ascii="Arial Narrow" w:hAnsi="Arial Narrow" w:cs="Arial"/>
                <w:sz w:val="20"/>
                <w:szCs w:val="20"/>
              </w:rPr>
            </w:pPr>
          </w:p>
        </w:tc>
        <w:tc>
          <w:tcPr>
            <w:tcW w:w="6944" w:type="dxa"/>
            <w:gridSpan w:val="6"/>
            <w:tcBorders>
              <w:top w:val="single" w:sz="4" w:space="0" w:color="auto"/>
              <w:left w:val="single" w:sz="4" w:space="0" w:color="auto"/>
              <w:bottom w:val="single" w:sz="4" w:space="0" w:color="auto"/>
              <w:right w:val="single" w:sz="4" w:space="0" w:color="auto"/>
            </w:tcBorders>
          </w:tcPr>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fldChar w:fldCharType="begin">
                <w:ffData>
                  <w:name w:val="Check1"/>
                  <w:enabled/>
                  <w:calcOnExit w:val="0"/>
                  <w:checkBox>
                    <w:sizeAuto/>
                    <w:default w:val="1"/>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Restricted benefit</w:t>
            </w:r>
          </w:p>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fldChar w:fldCharType="begin">
                <w:ffData>
                  <w:name w:val=""/>
                  <w:enabled/>
                  <w:calcOnExit w:val="0"/>
                  <w:checkBox>
                    <w:sizeAuto/>
                    <w:default w:val="0"/>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Authority Required - In Writing</w:t>
            </w:r>
          </w:p>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fldChar w:fldCharType="begin">
                <w:ffData>
                  <w:name w:val="Check3"/>
                  <w:enabled/>
                  <w:calcOnExit w:val="0"/>
                  <w:checkBox>
                    <w:sizeAuto/>
                    <w:default w:val="0"/>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Authority Required - Telephone</w:t>
            </w:r>
          </w:p>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fldChar w:fldCharType="begin">
                <w:ffData>
                  <w:name w:val=""/>
                  <w:enabled/>
                  <w:calcOnExit w:val="0"/>
                  <w:checkBox>
                    <w:sizeAuto/>
                    <w:default w:val="0"/>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Authority Required – Emergency</w:t>
            </w:r>
          </w:p>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fldChar w:fldCharType="begin">
                <w:ffData>
                  <w:name w:val="Check5"/>
                  <w:enabled/>
                  <w:calcOnExit w:val="0"/>
                  <w:checkBox>
                    <w:sizeAuto/>
                    <w:default w:val="0"/>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Authority Required - Electronic</w:t>
            </w:r>
          </w:p>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fldChar w:fldCharType="begin">
                <w:ffData>
                  <w:name w:val="Check5"/>
                  <w:enabled/>
                  <w:calcOnExit w:val="0"/>
                  <w:checkBox>
                    <w:sizeAuto/>
                    <w:default w:val="0"/>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Streamlined</w:t>
            </w:r>
          </w:p>
          <w:p w:rsidR="00206C4A" w:rsidRPr="002975D1" w:rsidRDefault="00206C4A" w:rsidP="00206C4A">
            <w:pPr>
              <w:rPr>
                <w:rFonts w:ascii="Arial Narrow" w:hAnsi="Arial Narrow" w:cs="Arial"/>
                <w:sz w:val="20"/>
                <w:szCs w:val="20"/>
              </w:rPr>
            </w:pPr>
          </w:p>
        </w:tc>
      </w:tr>
      <w:tr w:rsidR="00206C4A" w:rsidRPr="002975D1" w:rsidTr="00EA6E62">
        <w:trPr>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t>Administrative Advice:</w:t>
            </w:r>
          </w:p>
        </w:tc>
        <w:tc>
          <w:tcPr>
            <w:tcW w:w="6944" w:type="dxa"/>
            <w:gridSpan w:val="6"/>
            <w:tcBorders>
              <w:top w:val="single" w:sz="4" w:space="0" w:color="auto"/>
              <w:left w:val="single" w:sz="4" w:space="0" w:color="auto"/>
              <w:bottom w:val="single" w:sz="4" w:space="0" w:color="auto"/>
              <w:right w:val="single" w:sz="4" w:space="0" w:color="auto"/>
            </w:tcBorders>
          </w:tcPr>
          <w:p w:rsidR="00206C4A" w:rsidRPr="007C35C8" w:rsidRDefault="007C5F45" w:rsidP="00206C4A">
            <w:pPr>
              <w:rPr>
                <w:rFonts w:ascii="Arial Narrow" w:hAnsi="Arial Narrow" w:cs="Arial"/>
                <w:sz w:val="20"/>
                <w:szCs w:val="20"/>
                <w:u w:val="single"/>
              </w:rPr>
            </w:pPr>
            <w:r w:rsidRPr="007C35C8">
              <w:rPr>
                <w:rFonts w:ascii="Arial Narrow" w:hAnsi="Arial Narrow" w:cs="Arial"/>
                <w:sz w:val="20"/>
                <w:szCs w:val="20"/>
                <w:u w:val="single"/>
              </w:rPr>
              <w:t>NOTE</w:t>
            </w:r>
          </w:p>
          <w:p w:rsidR="00206C4A" w:rsidRPr="002975D1" w:rsidRDefault="00206C4A" w:rsidP="00206C4A">
            <w:pPr>
              <w:rPr>
                <w:rFonts w:ascii="Arial Narrow" w:hAnsi="Arial Narrow" w:cs="Arial"/>
                <w:sz w:val="20"/>
                <w:szCs w:val="20"/>
              </w:rPr>
            </w:pPr>
            <w:r w:rsidRPr="007C35C8">
              <w:rPr>
                <w:rFonts w:ascii="Arial Narrow" w:hAnsi="Arial Narrow" w:cs="Arial"/>
                <w:sz w:val="20"/>
                <w:szCs w:val="20"/>
              </w:rPr>
              <w:t>Changes in vitamin D levels and amino acid composition have occurred with a recent formulation change.</w:t>
            </w:r>
            <w:r w:rsidRPr="002975D1">
              <w:rPr>
                <w:rFonts w:ascii="Arial Narrow" w:hAnsi="Arial Narrow" w:cs="Arial"/>
                <w:sz w:val="20"/>
                <w:szCs w:val="20"/>
              </w:rPr>
              <w:t xml:space="preserve">  </w:t>
            </w:r>
          </w:p>
        </w:tc>
      </w:tr>
    </w:tbl>
    <w:p w:rsidR="00206C4A" w:rsidRPr="002975D1" w:rsidRDefault="00206C4A" w:rsidP="00206C4A">
      <w:pPr>
        <w:rPr>
          <w:rFonts w:ascii="Calibri" w:hAnsi="Calibri" w:cs="Calibri"/>
        </w:rPr>
      </w:pPr>
    </w:p>
    <w:p w:rsidR="00206C4A" w:rsidRPr="002975D1" w:rsidRDefault="00206C4A" w:rsidP="00206C4A">
      <w:pPr>
        <w:rPr>
          <w:rFonts w:ascii="Calibri" w:hAnsi="Calibri" w:cs="Calibri"/>
        </w:rPr>
      </w:pPr>
    </w:p>
    <w:tbl>
      <w:tblPr>
        <w:tblW w:w="9072" w:type="dxa"/>
        <w:tblInd w:w="108" w:type="dxa"/>
        <w:tblLayout w:type="fixed"/>
        <w:tblLook w:val="0620" w:firstRow="1" w:lastRow="0" w:firstColumn="0" w:lastColumn="0" w:noHBand="1" w:noVBand="1"/>
      </w:tblPr>
      <w:tblGrid>
        <w:gridCol w:w="1985"/>
        <w:gridCol w:w="1843"/>
        <w:gridCol w:w="1134"/>
        <w:gridCol w:w="1134"/>
        <w:gridCol w:w="567"/>
        <w:gridCol w:w="2126"/>
        <w:gridCol w:w="283"/>
      </w:tblGrid>
      <w:tr w:rsidR="00206C4A" w:rsidRPr="002975D1" w:rsidTr="00EA6E62">
        <w:trPr>
          <w:gridAfter w:val="1"/>
          <w:wAfter w:w="283" w:type="dxa"/>
          <w:cantSplit/>
          <w:trHeight w:val="471"/>
        </w:trPr>
        <w:tc>
          <w:tcPr>
            <w:tcW w:w="3828" w:type="dxa"/>
            <w:gridSpan w:val="2"/>
            <w:tcBorders>
              <w:bottom w:val="single" w:sz="4" w:space="0" w:color="auto"/>
            </w:tcBorders>
          </w:tcPr>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Name, Restriction,</w:t>
            </w:r>
          </w:p>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Manner of administration and form</w:t>
            </w:r>
          </w:p>
        </w:tc>
        <w:tc>
          <w:tcPr>
            <w:tcW w:w="1134" w:type="dxa"/>
            <w:tcBorders>
              <w:bottom w:val="single" w:sz="4" w:space="0" w:color="auto"/>
            </w:tcBorders>
          </w:tcPr>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Max.</w:t>
            </w:r>
          </w:p>
          <w:p w:rsidR="00206C4A" w:rsidRPr="002975D1" w:rsidRDefault="00206C4A" w:rsidP="00206C4A">
            <w:pPr>
              <w:keepNext/>
              <w:ind w:left="-108" w:right="-108"/>
              <w:jc w:val="both"/>
              <w:rPr>
                <w:rFonts w:ascii="Arial Narrow" w:hAnsi="Arial Narrow" w:cs="Arial"/>
                <w:sz w:val="20"/>
                <w:szCs w:val="20"/>
              </w:rPr>
            </w:pPr>
            <w:r w:rsidRPr="002975D1">
              <w:rPr>
                <w:rFonts w:ascii="Arial Narrow" w:hAnsi="Arial Narrow" w:cs="Arial"/>
                <w:sz w:val="20"/>
                <w:szCs w:val="20"/>
              </w:rPr>
              <w:t>Qty (Packs)</w:t>
            </w:r>
          </w:p>
        </w:tc>
        <w:tc>
          <w:tcPr>
            <w:tcW w:w="1134" w:type="dxa"/>
            <w:tcBorders>
              <w:bottom w:val="single" w:sz="4" w:space="0" w:color="auto"/>
            </w:tcBorders>
          </w:tcPr>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 xml:space="preserve">Max. </w:t>
            </w:r>
          </w:p>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Qty (Units)</w:t>
            </w:r>
          </w:p>
        </w:tc>
        <w:tc>
          <w:tcPr>
            <w:tcW w:w="567" w:type="dxa"/>
            <w:tcBorders>
              <w:bottom w:val="single" w:sz="4" w:space="0" w:color="auto"/>
            </w:tcBorders>
          </w:tcPr>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No. of</w:t>
            </w:r>
          </w:p>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Rpts</w:t>
            </w:r>
          </w:p>
        </w:tc>
        <w:tc>
          <w:tcPr>
            <w:tcW w:w="2126" w:type="dxa"/>
            <w:tcBorders>
              <w:bottom w:val="single" w:sz="4" w:space="0" w:color="auto"/>
            </w:tcBorders>
          </w:tcPr>
          <w:p w:rsidR="00206C4A" w:rsidRPr="002975D1" w:rsidRDefault="00206C4A" w:rsidP="00206C4A">
            <w:pPr>
              <w:keepNext/>
              <w:rPr>
                <w:rFonts w:ascii="Arial Narrow" w:hAnsi="Arial Narrow" w:cs="Arial"/>
                <w:sz w:val="20"/>
                <w:szCs w:val="20"/>
                <w:lang w:val="fr-FR"/>
              </w:rPr>
            </w:pPr>
            <w:r w:rsidRPr="002975D1">
              <w:rPr>
                <w:rFonts w:ascii="Arial Narrow" w:hAnsi="Arial Narrow" w:cs="Arial"/>
                <w:sz w:val="20"/>
                <w:szCs w:val="20"/>
              </w:rPr>
              <w:t>Proprietary Name and Manufacturer</w:t>
            </w:r>
          </w:p>
        </w:tc>
      </w:tr>
      <w:tr w:rsidR="00206C4A" w:rsidRPr="002975D1" w:rsidTr="00EA6E62">
        <w:trPr>
          <w:cantSplit/>
          <w:trHeight w:val="577"/>
        </w:trPr>
        <w:tc>
          <w:tcPr>
            <w:tcW w:w="3828" w:type="dxa"/>
            <w:gridSpan w:val="2"/>
          </w:tcPr>
          <w:p w:rsidR="00206C4A" w:rsidRPr="002975D1" w:rsidRDefault="00206C4A" w:rsidP="00206C4A">
            <w:pPr>
              <w:keepNext/>
              <w:ind w:left="-108"/>
              <w:jc w:val="both"/>
              <w:rPr>
                <w:rFonts w:ascii="Arial Narrow" w:hAnsi="Arial Narrow" w:cs="Arial"/>
                <w:smallCaps/>
                <w:sz w:val="20"/>
                <w:szCs w:val="20"/>
              </w:rPr>
            </w:pPr>
          </w:p>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mallCaps/>
                <w:sz w:val="20"/>
                <w:szCs w:val="20"/>
              </w:rPr>
              <w:t>AMINO ACID FORMULA WITH VITAMINS AND MINERALS WITHOUT PHENYLALANINE AND TYROSINE</w:t>
            </w: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right="176"/>
              <w:jc w:val="both"/>
              <w:rPr>
                <w:rFonts w:ascii="Arial Narrow" w:hAnsi="Arial Narrow" w:cs="Arial"/>
                <w:sz w:val="20"/>
                <w:szCs w:val="20"/>
              </w:rPr>
            </w:pPr>
            <w:r w:rsidRPr="002975D1">
              <w:rPr>
                <w:rFonts w:ascii="Arial Narrow" w:hAnsi="Arial Narrow" w:cs="Arial"/>
                <w:sz w:val="20"/>
                <w:szCs w:val="20"/>
              </w:rPr>
              <w:t xml:space="preserve">amino acid formula with vitamins and minerals without phenylalanine and tyrosine oral liquid: powder for, 30 x </w:t>
            </w:r>
            <w:r w:rsidRPr="002975D1">
              <w:rPr>
                <w:rFonts w:ascii="Arial Narrow" w:hAnsi="Arial Narrow" w:cs="Arial"/>
                <w:strike/>
                <w:sz w:val="20"/>
                <w:szCs w:val="20"/>
              </w:rPr>
              <w:t>29 g</w:t>
            </w:r>
            <w:r w:rsidRPr="002975D1">
              <w:rPr>
                <w:rFonts w:ascii="Arial Narrow" w:hAnsi="Arial Narrow" w:cs="Arial"/>
                <w:sz w:val="20"/>
                <w:szCs w:val="20"/>
              </w:rPr>
              <w:t xml:space="preserve"> </w:t>
            </w:r>
            <w:r w:rsidRPr="002975D1">
              <w:rPr>
                <w:rFonts w:ascii="Arial Narrow" w:hAnsi="Arial Narrow" w:cs="Arial"/>
                <w:i/>
                <w:sz w:val="20"/>
                <w:szCs w:val="20"/>
              </w:rPr>
              <w:t>36 g</w:t>
            </w:r>
            <w:r w:rsidRPr="002975D1">
              <w:rPr>
                <w:rFonts w:ascii="Arial Narrow" w:hAnsi="Arial Narrow" w:cs="Arial"/>
                <w:sz w:val="20"/>
                <w:szCs w:val="20"/>
              </w:rPr>
              <w:t xml:space="preserve"> sachets</w:t>
            </w:r>
          </w:p>
        </w:tc>
        <w:tc>
          <w:tcPr>
            <w:tcW w:w="1134" w:type="dxa"/>
          </w:tcPr>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firstLine="141"/>
              <w:jc w:val="both"/>
              <w:rPr>
                <w:rFonts w:ascii="Arial Narrow" w:hAnsi="Arial Narrow" w:cs="Arial"/>
                <w:sz w:val="20"/>
                <w:szCs w:val="20"/>
              </w:rPr>
            </w:pPr>
            <w:r w:rsidRPr="002975D1">
              <w:rPr>
                <w:rFonts w:ascii="Arial Narrow" w:hAnsi="Arial Narrow" w:cs="Arial"/>
                <w:sz w:val="20"/>
                <w:szCs w:val="20"/>
              </w:rPr>
              <w:t>4</w:t>
            </w:r>
          </w:p>
        </w:tc>
        <w:tc>
          <w:tcPr>
            <w:tcW w:w="1134" w:type="dxa"/>
          </w:tcPr>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4</w:t>
            </w:r>
          </w:p>
        </w:tc>
        <w:tc>
          <w:tcPr>
            <w:tcW w:w="567" w:type="dxa"/>
          </w:tcPr>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5</w:t>
            </w:r>
          </w:p>
          <w:p w:rsidR="00206C4A" w:rsidRPr="002975D1" w:rsidRDefault="00206C4A" w:rsidP="00206C4A">
            <w:pPr>
              <w:keepNext/>
              <w:ind w:left="-108"/>
              <w:jc w:val="both"/>
              <w:rPr>
                <w:rFonts w:ascii="Arial Narrow" w:hAnsi="Arial Narrow" w:cs="Arial"/>
                <w:sz w:val="20"/>
                <w:szCs w:val="20"/>
              </w:rPr>
            </w:pPr>
          </w:p>
        </w:tc>
        <w:tc>
          <w:tcPr>
            <w:tcW w:w="2126" w:type="dxa"/>
          </w:tcPr>
          <w:p w:rsidR="00206C4A" w:rsidRPr="002975D1" w:rsidRDefault="00206C4A" w:rsidP="00206C4A">
            <w:pPr>
              <w:keepNext/>
              <w:jc w:val="both"/>
              <w:rPr>
                <w:rFonts w:ascii="Arial Narrow" w:hAnsi="Arial Narrow" w:cs="Arial"/>
                <w:sz w:val="20"/>
                <w:szCs w:val="20"/>
              </w:rPr>
            </w:pPr>
          </w:p>
          <w:p w:rsidR="00206C4A" w:rsidRPr="002975D1" w:rsidRDefault="00206C4A" w:rsidP="00206C4A">
            <w:pPr>
              <w:keepNext/>
              <w:rPr>
                <w:rFonts w:ascii="Arial Narrow" w:hAnsi="Arial Narrow" w:cs="Arial"/>
                <w:sz w:val="20"/>
                <w:szCs w:val="20"/>
              </w:rPr>
            </w:pPr>
          </w:p>
          <w:p w:rsidR="00206C4A" w:rsidRPr="002975D1" w:rsidRDefault="00206C4A" w:rsidP="00206C4A">
            <w:pPr>
              <w:keepNext/>
              <w:rPr>
                <w:rFonts w:ascii="Arial Narrow" w:hAnsi="Arial Narrow" w:cs="Arial"/>
                <w:sz w:val="20"/>
                <w:szCs w:val="20"/>
              </w:rPr>
            </w:pPr>
          </w:p>
          <w:p w:rsidR="00206C4A" w:rsidRPr="002975D1" w:rsidRDefault="00206C4A" w:rsidP="00206C4A">
            <w:pPr>
              <w:keepNext/>
              <w:rPr>
                <w:rFonts w:ascii="Arial Narrow" w:hAnsi="Arial Narrow" w:cs="Arial"/>
                <w:sz w:val="20"/>
                <w:szCs w:val="20"/>
              </w:rPr>
            </w:pPr>
          </w:p>
          <w:p w:rsidR="00206C4A" w:rsidRPr="002975D1" w:rsidRDefault="00206C4A" w:rsidP="00206C4A">
            <w:pPr>
              <w:keepNext/>
              <w:rPr>
                <w:rFonts w:ascii="Arial Narrow" w:hAnsi="Arial Narrow" w:cs="Arial"/>
                <w:sz w:val="20"/>
                <w:szCs w:val="20"/>
              </w:rPr>
            </w:pPr>
          </w:p>
          <w:p w:rsidR="00206C4A" w:rsidRPr="002975D1" w:rsidRDefault="00206C4A" w:rsidP="00206C4A">
            <w:pPr>
              <w:keepNext/>
              <w:rPr>
                <w:rFonts w:ascii="Arial Narrow" w:hAnsi="Arial Narrow" w:cs="Arial"/>
                <w:sz w:val="20"/>
                <w:szCs w:val="20"/>
              </w:rPr>
            </w:pPr>
            <w:r w:rsidRPr="002975D1">
              <w:rPr>
                <w:rFonts w:ascii="Arial Narrow" w:hAnsi="Arial Narrow" w:cs="Arial"/>
                <w:sz w:val="20"/>
                <w:szCs w:val="20"/>
              </w:rPr>
              <w:t>TYR Anamix Junior</w:t>
            </w:r>
          </w:p>
        </w:tc>
        <w:tc>
          <w:tcPr>
            <w:tcW w:w="283" w:type="dxa"/>
          </w:tcPr>
          <w:p w:rsidR="00206C4A" w:rsidRPr="002975D1" w:rsidRDefault="00206C4A" w:rsidP="00870916">
            <w:pPr>
              <w:keepNext/>
              <w:ind w:left="-108"/>
              <w:jc w:val="both"/>
              <w:rPr>
                <w:rFonts w:ascii="Arial Narrow" w:hAnsi="Arial Narrow" w:cs="Arial"/>
                <w:sz w:val="20"/>
                <w:szCs w:val="20"/>
              </w:rPr>
            </w:pPr>
          </w:p>
          <w:p w:rsidR="00206C4A" w:rsidRPr="002975D1" w:rsidRDefault="00206C4A" w:rsidP="00870916">
            <w:pPr>
              <w:keepNext/>
              <w:ind w:left="-108"/>
              <w:jc w:val="both"/>
              <w:rPr>
                <w:rFonts w:ascii="Arial Narrow" w:hAnsi="Arial Narrow" w:cs="Arial"/>
                <w:sz w:val="20"/>
                <w:szCs w:val="20"/>
              </w:rPr>
            </w:pPr>
          </w:p>
          <w:p w:rsidR="00206C4A" w:rsidRPr="002975D1" w:rsidRDefault="00206C4A" w:rsidP="00870916">
            <w:pPr>
              <w:keepNext/>
              <w:ind w:left="-108"/>
              <w:jc w:val="both"/>
              <w:rPr>
                <w:rFonts w:ascii="Arial Narrow" w:hAnsi="Arial Narrow" w:cs="Arial"/>
                <w:sz w:val="20"/>
                <w:szCs w:val="20"/>
              </w:rPr>
            </w:pPr>
          </w:p>
          <w:p w:rsidR="00206C4A" w:rsidRPr="002975D1" w:rsidRDefault="00206C4A" w:rsidP="00870916">
            <w:pPr>
              <w:keepNext/>
              <w:ind w:left="-108"/>
              <w:jc w:val="both"/>
              <w:rPr>
                <w:rFonts w:ascii="Arial Narrow" w:hAnsi="Arial Narrow" w:cs="Arial"/>
                <w:sz w:val="20"/>
                <w:szCs w:val="20"/>
              </w:rPr>
            </w:pPr>
          </w:p>
          <w:p w:rsidR="00206C4A" w:rsidRPr="002975D1" w:rsidRDefault="00206C4A" w:rsidP="00870916">
            <w:pPr>
              <w:keepNext/>
              <w:ind w:left="-108"/>
              <w:jc w:val="both"/>
              <w:rPr>
                <w:rFonts w:ascii="Arial Narrow" w:hAnsi="Arial Narrow" w:cs="Arial"/>
                <w:sz w:val="20"/>
                <w:szCs w:val="20"/>
              </w:rPr>
            </w:pPr>
          </w:p>
          <w:p w:rsidR="00206C4A" w:rsidRPr="002975D1" w:rsidRDefault="00206C4A" w:rsidP="007C35C8">
            <w:pPr>
              <w:keepNext/>
              <w:ind w:left="-534" w:right="-108" w:firstLine="426"/>
              <w:jc w:val="both"/>
              <w:rPr>
                <w:rFonts w:ascii="Arial Narrow" w:hAnsi="Arial Narrow" w:cs="Arial"/>
                <w:sz w:val="20"/>
                <w:szCs w:val="20"/>
              </w:rPr>
            </w:pPr>
            <w:r w:rsidRPr="002975D1">
              <w:rPr>
                <w:rFonts w:ascii="Arial Narrow" w:hAnsi="Arial Narrow" w:cs="Arial"/>
                <w:sz w:val="20"/>
                <w:szCs w:val="20"/>
              </w:rPr>
              <w:t>SB</w:t>
            </w:r>
          </w:p>
        </w:tc>
      </w:tr>
      <w:tr w:rsidR="00206C4A" w:rsidRPr="002975D1" w:rsidTr="00EA6E62">
        <w:trPr>
          <w:gridAfter w:val="1"/>
          <w:wAfter w:w="283" w:type="dxa"/>
          <w:cantSplit/>
          <w:trHeight w:val="360"/>
        </w:trPr>
        <w:tc>
          <w:tcPr>
            <w:tcW w:w="8789" w:type="dxa"/>
            <w:gridSpan w:val="6"/>
            <w:tcBorders>
              <w:bottom w:val="single" w:sz="4" w:space="0" w:color="auto"/>
            </w:tcBorders>
          </w:tcPr>
          <w:p w:rsidR="00206C4A" w:rsidRPr="002975D1" w:rsidRDefault="00206C4A" w:rsidP="00206C4A">
            <w:pPr>
              <w:jc w:val="both"/>
              <w:rPr>
                <w:rFonts w:ascii="Arial Narrow" w:hAnsi="Arial Narrow" w:cs="Arial"/>
                <w:sz w:val="20"/>
                <w:szCs w:val="20"/>
              </w:rPr>
            </w:pPr>
          </w:p>
        </w:tc>
      </w:tr>
      <w:tr w:rsidR="00206C4A" w:rsidRPr="002975D1" w:rsidTr="00EA6E62">
        <w:trPr>
          <w:gridAfter w:val="1"/>
          <w:wAfter w:w="283" w:type="dxa"/>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t>Category / Program</w:t>
            </w:r>
          </w:p>
        </w:tc>
        <w:tc>
          <w:tcPr>
            <w:tcW w:w="6804" w:type="dxa"/>
            <w:gridSpan w:val="5"/>
            <w:tcBorders>
              <w:top w:val="single" w:sz="4" w:space="0" w:color="auto"/>
              <w:left w:val="single" w:sz="4" w:space="0" w:color="auto"/>
              <w:bottom w:val="single" w:sz="4" w:space="0" w:color="auto"/>
              <w:right w:val="single" w:sz="4" w:space="0" w:color="auto"/>
            </w:tcBorders>
          </w:tcPr>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t>GENERAL – General Schedule (Code GE)</w:t>
            </w:r>
          </w:p>
        </w:tc>
      </w:tr>
      <w:tr w:rsidR="00206C4A" w:rsidRPr="002975D1" w:rsidTr="00EA6E62">
        <w:trPr>
          <w:gridAfter w:val="1"/>
          <w:wAfter w:w="283" w:type="dxa"/>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t>Prescriber type:</w:t>
            </w:r>
          </w:p>
        </w:tc>
        <w:tc>
          <w:tcPr>
            <w:tcW w:w="6804" w:type="dxa"/>
            <w:gridSpan w:val="5"/>
            <w:tcBorders>
              <w:top w:val="single" w:sz="4" w:space="0" w:color="auto"/>
              <w:left w:val="single" w:sz="4" w:space="0" w:color="auto"/>
              <w:bottom w:val="single" w:sz="4" w:space="0" w:color="auto"/>
              <w:right w:val="single" w:sz="4" w:space="0" w:color="auto"/>
            </w:tcBorders>
          </w:tcPr>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fldChar w:fldCharType="begin">
                <w:ffData>
                  <w:name w:val="Check1"/>
                  <w:enabled/>
                  <w:calcOnExit w:val="0"/>
                  <w:checkBox>
                    <w:sizeAuto/>
                    <w:default w:val="0"/>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 xml:space="preserve">Dental  </w:t>
            </w:r>
            <w:r w:rsidRPr="002975D1">
              <w:rPr>
                <w:rFonts w:ascii="Arial Narrow" w:hAnsi="Arial Narrow" w:cs="Arial"/>
                <w:sz w:val="20"/>
                <w:szCs w:val="20"/>
              </w:rPr>
              <w:fldChar w:fldCharType="begin">
                <w:ffData>
                  <w:name w:val=""/>
                  <w:enabled/>
                  <w:calcOnExit w:val="0"/>
                  <w:checkBox>
                    <w:sizeAuto/>
                    <w:default w:val="1"/>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 xml:space="preserve">Medical Practitioners  </w:t>
            </w:r>
            <w:r w:rsidRPr="002975D1">
              <w:rPr>
                <w:rFonts w:ascii="Arial Narrow" w:hAnsi="Arial Narrow" w:cs="Arial"/>
                <w:sz w:val="20"/>
                <w:szCs w:val="20"/>
              </w:rPr>
              <w:fldChar w:fldCharType="begin">
                <w:ffData>
                  <w:name w:val="Check3"/>
                  <w:enabled/>
                  <w:calcOnExit w:val="0"/>
                  <w:checkBox>
                    <w:sizeAuto/>
                    <w:default w:val="1"/>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 xml:space="preserve">Nurse practitioners  </w:t>
            </w:r>
            <w:r w:rsidRPr="002975D1">
              <w:rPr>
                <w:rFonts w:ascii="Arial Narrow" w:hAnsi="Arial Narrow" w:cs="Arial"/>
                <w:sz w:val="20"/>
                <w:szCs w:val="20"/>
              </w:rPr>
              <w:fldChar w:fldCharType="begin">
                <w:ffData>
                  <w:name w:val=""/>
                  <w:enabled/>
                  <w:calcOnExit w:val="0"/>
                  <w:checkBox>
                    <w:sizeAuto/>
                    <w:default w:val="0"/>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 xml:space="preserve">Optometrists    </w:t>
            </w:r>
            <w:r w:rsidRPr="002975D1">
              <w:rPr>
                <w:rFonts w:ascii="Arial Narrow" w:hAnsi="Arial Narrow" w:cs="Arial"/>
                <w:sz w:val="20"/>
                <w:szCs w:val="20"/>
              </w:rPr>
              <w:fldChar w:fldCharType="begin">
                <w:ffData>
                  <w:name w:val="Check5"/>
                  <w:enabled/>
                  <w:calcOnExit w:val="0"/>
                  <w:checkBox>
                    <w:sizeAuto/>
                    <w:default w:val="0"/>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Midwives</w:t>
            </w:r>
          </w:p>
        </w:tc>
      </w:tr>
      <w:tr w:rsidR="00206C4A" w:rsidRPr="002975D1" w:rsidTr="00EA6E62">
        <w:trPr>
          <w:gridAfter w:val="1"/>
          <w:wAfter w:w="283" w:type="dxa"/>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t>Episodicity:</w:t>
            </w:r>
          </w:p>
        </w:tc>
        <w:tc>
          <w:tcPr>
            <w:tcW w:w="6804" w:type="dxa"/>
            <w:gridSpan w:val="5"/>
            <w:tcBorders>
              <w:top w:val="single" w:sz="4" w:space="0" w:color="auto"/>
              <w:left w:val="single" w:sz="4" w:space="0" w:color="auto"/>
              <w:bottom w:val="single" w:sz="4" w:space="0" w:color="auto"/>
              <w:right w:val="single" w:sz="4" w:space="0" w:color="auto"/>
            </w:tcBorders>
          </w:tcPr>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t>-</w:t>
            </w:r>
          </w:p>
        </w:tc>
      </w:tr>
      <w:tr w:rsidR="00206C4A" w:rsidRPr="002975D1" w:rsidTr="00EA6E62">
        <w:trPr>
          <w:gridAfter w:val="1"/>
          <w:wAfter w:w="283" w:type="dxa"/>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t>Severity:</w:t>
            </w:r>
          </w:p>
        </w:tc>
        <w:tc>
          <w:tcPr>
            <w:tcW w:w="6804" w:type="dxa"/>
            <w:gridSpan w:val="5"/>
            <w:tcBorders>
              <w:top w:val="single" w:sz="4" w:space="0" w:color="auto"/>
              <w:left w:val="single" w:sz="4" w:space="0" w:color="auto"/>
              <w:bottom w:val="single" w:sz="4" w:space="0" w:color="auto"/>
              <w:right w:val="single" w:sz="4" w:space="0" w:color="auto"/>
            </w:tcBorders>
          </w:tcPr>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t>-</w:t>
            </w:r>
          </w:p>
        </w:tc>
      </w:tr>
      <w:tr w:rsidR="00206C4A" w:rsidRPr="002975D1" w:rsidTr="00EA6E62">
        <w:trPr>
          <w:gridAfter w:val="1"/>
          <w:wAfter w:w="283" w:type="dxa"/>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t>Condition:</w:t>
            </w:r>
          </w:p>
        </w:tc>
        <w:tc>
          <w:tcPr>
            <w:tcW w:w="6804" w:type="dxa"/>
            <w:gridSpan w:val="5"/>
            <w:tcBorders>
              <w:top w:val="single" w:sz="4" w:space="0" w:color="auto"/>
              <w:left w:val="single" w:sz="4" w:space="0" w:color="auto"/>
              <w:bottom w:val="single" w:sz="4" w:space="0" w:color="auto"/>
              <w:right w:val="single" w:sz="4" w:space="0" w:color="auto"/>
            </w:tcBorders>
          </w:tcPr>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t>Tyrosinaemia</w:t>
            </w:r>
          </w:p>
        </w:tc>
      </w:tr>
      <w:tr w:rsidR="00206C4A" w:rsidRPr="002975D1" w:rsidTr="00EA6E62">
        <w:trPr>
          <w:gridAfter w:val="1"/>
          <w:wAfter w:w="283" w:type="dxa"/>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t>PBS Indication:</w:t>
            </w:r>
          </w:p>
        </w:tc>
        <w:tc>
          <w:tcPr>
            <w:tcW w:w="6804" w:type="dxa"/>
            <w:gridSpan w:val="5"/>
            <w:tcBorders>
              <w:top w:val="single" w:sz="4" w:space="0" w:color="auto"/>
              <w:left w:val="single" w:sz="4" w:space="0" w:color="auto"/>
              <w:bottom w:val="single" w:sz="4" w:space="0" w:color="auto"/>
              <w:right w:val="single" w:sz="4" w:space="0" w:color="auto"/>
            </w:tcBorders>
          </w:tcPr>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t>Tyrosinaemia</w:t>
            </w:r>
          </w:p>
        </w:tc>
      </w:tr>
      <w:tr w:rsidR="00206C4A" w:rsidRPr="002975D1" w:rsidTr="00EA6E62">
        <w:trPr>
          <w:gridAfter w:val="1"/>
          <w:wAfter w:w="283" w:type="dxa"/>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t>Treatment phase:</w:t>
            </w:r>
          </w:p>
        </w:tc>
        <w:tc>
          <w:tcPr>
            <w:tcW w:w="6804" w:type="dxa"/>
            <w:gridSpan w:val="5"/>
            <w:tcBorders>
              <w:top w:val="single" w:sz="4" w:space="0" w:color="auto"/>
              <w:left w:val="single" w:sz="4" w:space="0" w:color="auto"/>
              <w:bottom w:val="single" w:sz="4" w:space="0" w:color="auto"/>
              <w:right w:val="single" w:sz="4" w:space="0" w:color="auto"/>
            </w:tcBorders>
          </w:tcPr>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t>-</w:t>
            </w:r>
          </w:p>
        </w:tc>
      </w:tr>
      <w:tr w:rsidR="00206C4A" w:rsidRPr="002975D1" w:rsidTr="00EA6E62">
        <w:trPr>
          <w:gridAfter w:val="1"/>
          <w:wAfter w:w="283" w:type="dxa"/>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lastRenderedPageBreak/>
              <w:t>Restriction Level / Method:</w:t>
            </w:r>
          </w:p>
          <w:p w:rsidR="00206C4A" w:rsidRPr="002975D1" w:rsidRDefault="00206C4A" w:rsidP="00206C4A">
            <w:pPr>
              <w:rPr>
                <w:rFonts w:ascii="Arial Narrow" w:hAnsi="Arial Narrow" w:cs="Arial"/>
                <w:sz w:val="20"/>
                <w:szCs w:val="20"/>
              </w:rPr>
            </w:pPr>
          </w:p>
        </w:tc>
        <w:tc>
          <w:tcPr>
            <w:tcW w:w="6804" w:type="dxa"/>
            <w:gridSpan w:val="5"/>
            <w:tcBorders>
              <w:top w:val="single" w:sz="4" w:space="0" w:color="auto"/>
              <w:left w:val="single" w:sz="4" w:space="0" w:color="auto"/>
              <w:bottom w:val="single" w:sz="4" w:space="0" w:color="auto"/>
              <w:right w:val="single" w:sz="4" w:space="0" w:color="auto"/>
            </w:tcBorders>
          </w:tcPr>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fldChar w:fldCharType="begin">
                <w:ffData>
                  <w:name w:val="Check1"/>
                  <w:enabled/>
                  <w:calcOnExit w:val="0"/>
                  <w:checkBox>
                    <w:sizeAuto/>
                    <w:default w:val="1"/>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Restricted benefit</w:t>
            </w:r>
          </w:p>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fldChar w:fldCharType="begin">
                <w:ffData>
                  <w:name w:val=""/>
                  <w:enabled/>
                  <w:calcOnExit w:val="0"/>
                  <w:checkBox>
                    <w:sizeAuto/>
                    <w:default w:val="0"/>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Authority Required - In Writing</w:t>
            </w:r>
          </w:p>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fldChar w:fldCharType="begin">
                <w:ffData>
                  <w:name w:val="Check3"/>
                  <w:enabled/>
                  <w:calcOnExit w:val="0"/>
                  <w:checkBox>
                    <w:sizeAuto/>
                    <w:default w:val="0"/>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Authority Required - Telephone</w:t>
            </w:r>
          </w:p>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fldChar w:fldCharType="begin">
                <w:ffData>
                  <w:name w:val=""/>
                  <w:enabled/>
                  <w:calcOnExit w:val="0"/>
                  <w:checkBox>
                    <w:sizeAuto/>
                    <w:default w:val="0"/>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Authority Required – Emergency</w:t>
            </w:r>
          </w:p>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fldChar w:fldCharType="begin">
                <w:ffData>
                  <w:name w:val="Check5"/>
                  <w:enabled/>
                  <w:calcOnExit w:val="0"/>
                  <w:checkBox>
                    <w:sizeAuto/>
                    <w:default w:val="0"/>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Authority Required - Electronic</w:t>
            </w:r>
          </w:p>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fldChar w:fldCharType="begin">
                <w:ffData>
                  <w:name w:val="Check5"/>
                  <w:enabled/>
                  <w:calcOnExit w:val="0"/>
                  <w:checkBox>
                    <w:sizeAuto/>
                    <w:default w:val="0"/>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Streamlined</w:t>
            </w:r>
          </w:p>
          <w:p w:rsidR="00206C4A" w:rsidRPr="002975D1" w:rsidRDefault="00206C4A" w:rsidP="00206C4A">
            <w:pPr>
              <w:rPr>
                <w:rFonts w:ascii="Arial Narrow" w:hAnsi="Arial Narrow" w:cs="Arial"/>
                <w:sz w:val="20"/>
                <w:szCs w:val="20"/>
              </w:rPr>
            </w:pPr>
          </w:p>
        </w:tc>
      </w:tr>
      <w:tr w:rsidR="00206C4A" w:rsidRPr="002975D1" w:rsidTr="00EA6E62">
        <w:trPr>
          <w:gridAfter w:val="1"/>
          <w:wAfter w:w="283" w:type="dxa"/>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t>Administrative Advice:</w:t>
            </w:r>
          </w:p>
        </w:tc>
        <w:tc>
          <w:tcPr>
            <w:tcW w:w="6804" w:type="dxa"/>
            <w:gridSpan w:val="5"/>
            <w:tcBorders>
              <w:top w:val="single" w:sz="4" w:space="0" w:color="auto"/>
              <w:left w:val="single" w:sz="4" w:space="0" w:color="auto"/>
              <w:bottom w:val="single" w:sz="4" w:space="0" w:color="auto"/>
              <w:right w:val="single" w:sz="4" w:space="0" w:color="auto"/>
            </w:tcBorders>
          </w:tcPr>
          <w:p w:rsidR="00206C4A" w:rsidRPr="007C35C8" w:rsidRDefault="007C5F45" w:rsidP="00206C4A">
            <w:pPr>
              <w:rPr>
                <w:rFonts w:ascii="Arial Narrow" w:hAnsi="Arial Narrow" w:cs="Arial"/>
                <w:sz w:val="20"/>
                <w:szCs w:val="20"/>
                <w:u w:val="single"/>
              </w:rPr>
            </w:pPr>
            <w:r w:rsidRPr="007C35C8">
              <w:rPr>
                <w:rFonts w:ascii="Arial Narrow" w:hAnsi="Arial Narrow" w:cs="Arial"/>
                <w:sz w:val="20"/>
                <w:szCs w:val="20"/>
                <w:u w:val="single"/>
              </w:rPr>
              <w:t>NOTE</w:t>
            </w:r>
          </w:p>
          <w:p w:rsidR="00206C4A" w:rsidRPr="002975D1" w:rsidRDefault="00206C4A" w:rsidP="00206C4A">
            <w:pPr>
              <w:rPr>
                <w:rFonts w:ascii="Arial Narrow" w:hAnsi="Arial Narrow" w:cs="Arial"/>
                <w:sz w:val="20"/>
                <w:szCs w:val="20"/>
              </w:rPr>
            </w:pPr>
            <w:r w:rsidRPr="007C35C8">
              <w:rPr>
                <w:rFonts w:ascii="Arial Narrow" w:hAnsi="Arial Narrow" w:cs="Arial"/>
                <w:sz w:val="20"/>
                <w:szCs w:val="20"/>
              </w:rPr>
              <w:t>Changes in vitamin D levels and other nutrients have occurred with a recent formulation change.</w:t>
            </w:r>
          </w:p>
        </w:tc>
      </w:tr>
    </w:tbl>
    <w:p w:rsidR="00206C4A" w:rsidRPr="002975D1" w:rsidRDefault="00206C4A" w:rsidP="00206C4A">
      <w:pPr>
        <w:rPr>
          <w:rFonts w:ascii="Calibri" w:hAnsi="Calibri" w:cs="Calibri"/>
        </w:rPr>
      </w:pPr>
    </w:p>
    <w:p w:rsidR="00206C4A" w:rsidRPr="002975D1" w:rsidRDefault="00206C4A" w:rsidP="00206C4A">
      <w:pPr>
        <w:rPr>
          <w:rFonts w:ascii="Calibri" w:hAnsi="Calibri" w:cs="Calibri"/>
        </w:rPr>
      </w:pPr>
    </w:p>
    <w:tbl>
      <w:tblPr>
        <w:tblW w:w="9072" w:type="dxa"/>
        <w:tblInd w:w="108" w:type="dxa"/>
        <w:tblLayout w:type="fixed"/>
        <w:tblLook w:val="0220" w:firstRow="1" w:lastRow="0" w:firstColumn="0" w:lastColumn="0" w:noHBand="1" w:noVBand="0"/>
      </w:tblPr>
      <w:tblGrid>
        <w:gridCol w:w="1985"/>
        <w:gridCol w:w="1843"/>
        <w:gridCol w:w="1134"/>
        <w:gridCol w:w="1134"/>
        <w:gridCol w:w="708"/>
        <w:gridCol w:w="1701"/>
        <w:gridCol w:w="567"/>
      </w:tblGrid>
      <w:tr w:rsidR="00206C4A" w:rsidRPr="002975D1" w:rsidTr="00EA6E62">
        <w:trPr>
          <w:cantSplit/>
          <w:trHeight w:val="471"/>
        </w:trPr>
        <w:tc>
          <w:tcPr>
            <w:tcW w:w="3828" w:type="dxa"/>
            <w:gridSpan w:val="2"/>
            <w:tcBorders>
              <w:bottom w:val="single" w:sz="4" w:space="0" w:color="auto"/>
            </w:tcBorders>
          </w:tcPr>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Name, Restriction,</w:t>
            </w:r>
          </w:p>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Manner of administration and form</w:t>
            </w:r>
          </w:p>
        </w:tc>
        <w:tc>
          <w:tcPr>
            <w:tcW w:w="1134" w:type="dxa"/>
            <w:tcBorders>
              <w:bottom w:val="single" w:sz="4" w:space="0" w:color="auto"/>
            </w:tcBorders>
          </w:tcPr>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Max.</w:t>
            </w:r>
          </w:p>
          <w:p w:rsidR="00206C4A" w:rsidRPr="002975D1" w:rsidRDefault="00206C4A" w:rsidP="00206C4A">
            <w:pPr>
              <w:keepNext/>
              <w:ind w:left="-108" w:right="-108"/>
              <w:jc w:val="both"/>
              <w:rPr>
                <w:rFonts w:ascii="Arial Narrow" w:hAnsi="Arial Narrow" w:cs="Arial"/>
                <w:sz w:val="20"/>
                <w:szCs w:val="20"/>
              </w:rPr>
            </w:pPr>
            <w:r w:rsidRPr="002975D1">
              <w:rPr>
                <w:rFonts w:ascii="Arial Narrow" w:hAnsi="Arial Narrow" w:cs="Arial"/>
                <w:sz w:val="20"/>
                <w:szCs w:val="20"/>
              </w:rPr>
              <w:t>Qty (Packs)</w:t>
            </w:r>
          </w:p>
        </w:tc>
        <w:tc>
          <w:tcPr>
            <w:tcW w:w="1134" w:type="dxa"/>
            <w:tcBorders>
              <w:bottom w:val="single" w:sz="4" w:space="0" w:color="auto"/>
            </w:tcBorders>
          </w:tcPr>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 xml:space="preserve">Max. </w:t>
            </w:r>
          </w:p>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Qty (Units)</w:t>
            </w:r>
          </w:p>
        </w:tc>
        <w:tc>
          <w:tcPr>
            <w:tcW w:w="708" w:type="dxa"/>
            <w:tcBorders>
              <w:bottom w:val="single" w:sz="4" w:space="0" w:color="auto"/>
            </w:tcBorders>
          </w:tcPr>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No. of</w:t>
            </w:r>
          </w:p>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Rpts</w:t>
            </w:r>
          </w:p>
        </w:tc>
        <w:tc>
          <w:tcPr>
            <w:tcW w:w="2268" w:type="dxa"/>
            <w:gridSpan w:val="2"/>
            <w:tcBorders>
              <w:bottom w:val="single" w:sz="4" w:space="0" w:color="auto"/>
            </w:tcBorders>
          </w:tcPr>
          <w:p w:rsidR="00206C4A" w:rsidRPr="002975D1" w:rsidRDefault="00206C4A" w:rsidP="00206C4A">
            <w:pPr>
              <w:keepNext/>
              <w:rPr>
                <w:rFonts w:ascii="Arial Narrow" w:hAnsi="Arial Narrow" w:cs="Arial"/>
                <w:sz w:val="20"/>
                <w:szCs w:val="20"/>
                <w:lang w:val="fr-FR"/>
              </w:rPr>
            </w:pPr>
            <w:r w:rsidRPr="002975D1">
              <w:rPr>
                <w:rFonts w:ascii="Arial Narrow" w:hAnsi="Arial Narrow" w:cs="Arial"/>
                <w:sz w:val="20"/>
                <w:szCs w:val="20"/>
              </w:rPr>
              <w:t>Proprietary Name and Manufacturer</w:t>
            </w:r>
          </w:p>
        </w:tc>
      </w:tr>
      <w:tr w:rsidR="00206C4A" w:rsidRPr="002975D1" w:rsidTr="00EA6E62">
        <w:trPr>
          <w:cantSplit/>
          <w:trHeight w:val="577"/>
        </w:trPr>
        <w:tc>
          <w:tcPr>
            <w:tcW w:w="3828" w:type="dxa"/>
            <w:gridSpan w:val="2"/>
          </w:tcPr>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right="176"/>
              <w:jc w:val="both"/>
              <w:rPr>
                <w:rFonts w:ascii="Arial Narrow" w:hAnsi="Arial Narrow" w:cs="Arial"/>
                <w:sz w:val="20"/>
                <w:szCs w:val="20"/>
              </w:rPr>
            </w:pPr>
            <w:r w:rsidRPr="002975D1">
              <w:rPr>
                <w:rFonts w:ascii="Arial Narrow" w:hAnsi="Arial Narrow" w:cs="Arial"/>
                <w:sz w:val="20"/>
                <w:szCs w:val="20"/>
              </w:rPr>
              <w:t>AMINO ACID FORMULA WITH VITAMINS AND MINERALS WITHOUT VALINE, LEUCINE AND ISOLEUCINE</w:t>
            </w: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right="176"/>
              <w:jc w:val="both"/>
              <w:rPr>
                <w:rFonts w:ascii="Arial Narrow" w:hAnsi="Arial Narrow" w:cs="Arial"/>
                <w:sz w:val="20"/>
                <w:szCs w:val="20"/>
              </w:rPr>
            </w:pPr>
            <w:r w:rsidRPr="002975D1">
              <w:rPr>
                <w:rFonts w:ascii="Arial Narrow" w:hAnsi="Arial Narrow" w:cs="Arial"/>
                <w:sz w:val="20"/>
                <w:szCs w:val="20"/>
              </w:rPr>
              <w:t xml:space="preserve">amino acid formula with vitamins and minerals without valine, leucine and isoleucine oral liquid: powder for, 30 x </w:t>
            </w:r>
            <w:r w:rsidRPr="002975D1">
              <w:rPr>
                <w:rFonts w:ascii="Arial Narrow" w:hAnsi="Arial Narrow" w:cs="Arial"/>
                <w:strike/>
                <w:sz w:val="20"/>
                <w:szCs w:val="20"/>
              </w:rPr>
              <w:t>29 g</w:t>
            </w:r>
            <w:r w:rsidRPr="002975D1">
              <w:rPr>
                <w:rFonts w:ascii="Arial Narrow" w:hAnsi="Arial Narrow" w:cs="Arial"/>
                <w:sz w:val="20"/>
                <w:szCs w:val="20"/>
              </w:rPr>
              <w:t xml:space="preserve"> </w:t>
            </w:r>
            <w:r w:rsidRPr="002975D1">
              <w:rPr>
                <w:rFonts w:ascii="Arial Narrow" w:hAnsi="Arial Narrow" w:cs="Arial"/>
                <w:i/>
                <w:sz w:val="20"/>
                <w:szCs w:val="20"/>
              </w:rPr>
              <w:t>36 g</w:t>
            </w:r>
            <w:r w:rsidRPr="002975D1">
              <w:rPr>
                <w:rFonts w:ascii="Arial Narrow" w:hAnsi="Arial Narrow" w:cs="Arial"/>
                <w:sz w:val="20"/>
                <w:szCs w:val="20"/>
              </w:rPr>
              <w:t xml:space="preserve"> sachets</w:t>
            </w:r>
          </w:p>
        </w:tc>
        <w:tc>
          <w:tcPr>
            <w:tcW w:w="1134" w:type="dxa"/>
          </w:tcPr>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4</w:t>
            </w:r>
          </w:p>
        </w:tc>
        <w:tc>
          <w:tcPr>
            <w:tcW w:w="1134" w:type="dxa"/>
          </w:tcPr>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4</w:t>
            </w:r>
          </w:p>
        </w:tc>
        <w:tc>
          <w:tcPr>
            <w:tcW w:w="708" w:type="dxa"/>
          </w:tcPr>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p>
          <w:p w:rsidR="00206C4A" w:rsidRPr="002975D1" w:rsidRDefault="00206C4A" w:rsidP="00206C4A">
            <w:pPr>
              <w:keepNext/>
              <w:ind w:left="-108"/>
              <w:jc w:val="both"/>
              <w:rPr>
                <w:rFonts w:ascii="Arial Narrow" w:hAnsi="Arial Narrow" w:cs="Arial"/>
                <w:sz w:val="20"/>
                <w:szCs w:val="20"/>
              </w:rPr>
            </w:pPr>
            <w:r w:rsidRPr="002975D1">
              <w:rPr>
                <w:rFonts w:ascii="Arial Narrow" w:hAnsi="Arial Narrow" w:cs="Arial"/>
                <w:sz w:val="20"/>
                <w:szCs w:val="20"/>
              </w:rPr>
              <w:t>5</w:t>
            </w:r>
          </w:p>
        </w:tc>
        <w:tc>
          <w:tcPr>
            <w:tcW w:w="1701" w:type="dxa"/>
          </w:tcPr>
          <w:p w:rsidR="00206C4A" w:rsidRPr="002975D1" w:rsidRDefault="00206C4A" w:rsidP="00206C4A">
            <w:pPr>
              <w:keepNext/>
              <w:jc w:val="both"/>
              <w:rPr>
                <w:rFonts w:ascii="Arial Narrow" w:hAnsi="Arial Narrow" w:cs="Arial"/>
                <w:sz w:val="20"/>
                <w:szCs w:val="20"/>
              </w:rPr>
            </w:pPr>
          </w:p>
          <w:p w:rsidR="00206C4A" w:rsidRPr="002975D1" w:rsidRDefault="00206C4A" w:rsidP="00206C4A">
            <w:pPr>
              <w:keepNext/>
              <w:rPr>
                <w:rFonts w:ascii="Arial Narrow" w:hAnsi="Arial Narrow" w:cs="Arial"/>
                <w:sz w:val="20"/>
                <w:szCs w:val="20"/>
              </w:rPr>
            </w:pPr>
          </w:p>
          <w:p w:rsidR="00206C4A" w:rsidRPr="002975D1" w:rsidRDefault="00206C4A" w:rsidP="00206C4A">
            <w:pPr>
              <w:keepNext/>
              <w:rPr>
                <w:rFonts w:ascii="Arial Narrow" w:hAnsi="Arial Narrow" w:cs="Arial"/>
                <w:sz w:val="20"/>
                <w:szCs w:val="20"/>
              </w:rPr>
            </w:pPr>
          </w:p>
          <w:p w:rsidR="00206C4A" w:rsidRPr="002975D1" w:rsidRDefault="00206C4A" w:rsidP="00206C4A">
            <w:pPr>
              <w:keepNext/>
              <w:rPr>
                <w:rFonts w:ascii="Arial Narrow" w:hAnsi="Arial Narrow" w:cs="Arial"/>
                <w:sz w:val="20"/>
                <w:szCs w:val="20"/>
              </w:rPr>
            </w:pPr>
          </w:p>
          <w:p w:rsidR="00206C4A" w:rsidRPr="002975D1" w:rsidRDefault="00206C4A" w:rsidP="00206C4A">
            <w:pPr>
              <w:keepNext/>
              <w:rPr>
                <w:rFonts w:ascii="Arial Narrow" w:hAnsi="Arial Narrow" w:cs="Arial"/>
                <w:sz w:val="20"/>
                <w:szCs w:val="20"/>
              </w:rPr>
            </w:pPr>
          </w:p>
          <w:p w:rsidR="00206C4A" w:rsidRPr="002975D1" w:rsidRDefault="00206C4A" w:rsidP="00206C4A">
            <w:pPr>
              <w:keepNext/>
              <w:rPr>
                <w:rFonts w:ascii="Arial Narrow" w:hAnsi="Arial Narrow" w:cs="Arial"/>
                <w:sz w:val="20"/>
                <w:szCs w:val="20"/>
              </w:rPr>
            </w:pPr>
            <w:r w:rsidRPr="002975D1">
              <w:rPr>
                <w:rFonts w:ascii="Arial Narrow" w:hAnsi="Arial Narrow" w:cs="Arial"/>
                <w:sz w:val="20"/>
                <w:szCs w:val="20"/>
              </w:rPr>
              <w:t>MSUD Anamix Junior</w:t>
            </w:r>
          </w:p>
        </w:tc>
        <w:tc>
          <w:tcPr>
            <w:tcW w:w="567" w:type="dxa"/>
          </w:tcPr>
          <w:p w:rsidR="00206C4A" w:rsidRPr="002975D1" w:rsidRDefault="00206C4A" w:rsidP="00206C4A">
            <w:pPr>
              <w:keepNext/>
              <w:jc w:val="both"/>
              <w:rPr>
                <w:rFonts w:ascii="Arial Narrow" w:hAnsi="Arial Narrow" w:cs="Arial"/>
                <w:sz w:val="20"/>
                <w:szCs w:val="20"/>
              </w:rPr>
            </w:pPr>
          </w:p>
          <w:p w:rsidR="00206C4A" w:rsidRPr="002975D1" w:rsidRDefault="00206C4A" w:rsidP="00206C4A">
            <w:pPr>
              <w:keepNext/>
              <w:jc w:val="both"/>
              <w:rPr>
                <w:rFonts w:ascii="Arial Narrow" w:hAnsi="Arial Narrow" w:cs="Arial"/>
                <w:sz w:val="20"/>
                <w:szCs w:val="20"/>
              </w:rPr>
            </w:pPr>
          </w:p>
          <w:p w:rsidR="00206C4A" w:rsidRPr="002975D1" w:rsidRDefault="00206C4A" w:rsidP="00206C4A">
            <w:pPr>
              <w:keepNext/>
              <w:jc w:val="both"/>
              <w:rPr>
                <w:rFonts w:ascii="Arial Narrow" w:hAnsi="Arial Narrow" w:cs="Arial"/>
                <w:sz w:val="20"/>
                <w:szCs w:val="20"/>
              </w:rPr>
            </w:pPr>
          </w:p>
          <w:p w:rsidR="00206C4A" w:rsidRPr="002975D1" w:rsidRDefault="00206C4A" w:rsidP="00206C4A">
            <w:pPr>
              <w:keepNext/>
              <w:jc w:val="both"/>
              <w:rPr>
                <w:rFonts w:ascii="Arial Narrow" w:hAnsi="Arial Narrow" w:cs="Arial"/>
                <w:sz w:val="20"/>
                <w:szCs w:val="20"/>
              </w:rPr>
            </w:pPr>
          </w:p>
          <w:p w:rsidR="00206C4A" w:rsidRPr="002975D1" w:rsidRDefault="00206C4A" w:rsidP="00206C4A">
            <w:pPr>
              <w:keepNext/>
              <w:jc w:val="both"/>
              <w:rPr>
                <w:rFonts w:ascii="Arial Narrow" w:hAnsi="Arial Narrow" w:cs="Arial"/>
                <w:sz w:val="20"/>
                <w:szCs w:val="20"/>
              </w:rPr>
            </w:pPr>
          </w:p>
          <w:p w:rsidR="00206C4A" w:rsidRPr="002975D1" w:rsidRDefault="00206C4A" w:rsidP="00206C4A">
            <w:pPr>
              <w:keepNext/>
              <w:jc w:val="both"/>
              <w:rPr>
                <w:rFonts w:ascii="Arial Narrow" w:hAnsi="Arial Narrow" w:cs="Arial"/>
                <w:sz w:val="20"/>
                <w:szCs w:val="20"/>
              </w:rPr>
            </w:pPr>
            <w:r w:rsidRPr="002975D1">
              <w:rPr>
                <w:rFonts w:ascii="Arial Narrow" w:hAnsi="Arial Narrow" w:cs="Arial"/>
                <w:sz w:val="20"/>
                <w:szCs w:val="20"/>
              </w:rPr>
              <w:t>SB</w:t>
            </w:r>
          </w:p>
        </w:tc>
      </w:tr>
      <w:tr w:rsidR="00206C4A" w:rsidRPr="002975D1" w:rsidTr="00EA6E62">
        <w:trPr>
          <w:cantSplit/>
          <w:trHeight w:val="360"/>
        </w:trPr>
        <w:tc>
          <w:tcPr>
            <w:tcW w:w="9072" w:type="dxa"/>
            <w:gridSpan w:val="7"/>
            <w:tcBorders>
              <w:bottom w:val="single" w:sz="4" w:space="0" w:color="auto"/>
            </w:tcBorders>
          </w:tcPr>
          <w:p w:rsidR="00206C4A" w:rsidRPr="002975D1" w:rsidRDefault="00206C4A" w:rsidP="00206C4A">
            <w:pPr>
              <w:jc w:val="both"/>
              <w:rPr>
                <w:rFonts w:ascii="Arial Narrow" w:hAnsi="Arial Narrow" w:cs="Arial"/>
                <w:sz w:val="20"/>
                <w:szCs w:val="20"/>
              </w:rPr>
            </w:pPr>
          </w:p>
        </w:tc>
      </w:tr>
      <w:tr w:rsidR="00206C4A" w:rsidRPr="002975D1" w:rsidTr="00EA6E62">
        <w:trPr>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t>Category / Program</w:t>
            </w:r>
          </w:p>
        </w:tc>
        <w:tc>
          <w:tcPr>
            <w:tcW w:w="7087" w:type="dxa"/>
            <w:gridSpan w:val="6"/>
            <w:tcBorders>
              <w:top w:val="single" w:sz="4" w:space="0" w:color="auto"/>
              <w:left w:val="single" w:sz="4" w:space="0" w:color="auto"/>
              <w:bottom w:val="single" w:sz="4" w:space="0" w:color="auto"/>
              <w:right w:val="single" w:sz="4" w:space="0" w:color="auto"/>
            </w:tcBorders>
          </w:tcPr>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t>GENERAL – General Schedule (Code GE)</w:t>
            </w:r>
          </w:p>
        </w:tc>
      </w:tr>
      <w:tr w:rsidR="00206C4A" w:rsidRPr="002975D1" w:rsidTr="00EA6E62">
        <w:trPr>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t>Prescriber type:</w:t>
            </w:r>
          </w:p>
        </w:tc>
        <w:tc>
          <w:tcPr>
            <w:tcW w:w="7087" w:type="dxa"/>
            <w:gridSpan w:val="6"/>
            <w:tcBorders>
              <w:top w:val="single" w:sz="4" w:space="0" w:color="auto"/>
              <w:left w:val="single" w:sz="4" w:space="0" w:color="auto"/>
              <w:bottom w:val="single" w:sz="4" w:space="0" w:color="auto"/>
              <w:right w:val="single" w:sz="4" w:space="0" w:color="auto"/>
            </w:tcBorders>
          </w:tcPr>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fldChar w:fldCharType="begin">
                <w:ffData>
                  <w:name w:val="Check1"/>
                  <w:enabled/>
                  <w:calcOnExit w:val="0"/>
                  <w:checkBox>
                    <w:sizeAuto/>
                    <w:default w:val="0"/>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 xml:space="preserve">Dental  </w:t>
            </w:r>
            <w:r w:rsidRPr="002975D1">
              <w:rPr>
                <w:rFonts w:ascii="Arial Narrow" w:hAnsi="Arial Narrow" w:cs="Arial"/>
                <w:sz w:val="20"/>
                <w:szCs w:val="20"/>
              </w:rPr>
              <w:fldChar w:fldCharType="begin">
                <w:ffData>
                  <w:name w:val=""/>
                  <w:enabled/>
                  <w:calcOnExit w:val="0"/>
                  <w:checkBox>
                    <w:sizeAuto/>
                    <w:default w:val="1"/>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 xml:space="preserve">Medical Practitioners  </w:t>
            </w:r>
            <w:r w:rsidRPr="002975D1">
              <w:rPr>
                <w:rFonts w:ascii="Arial Narrow" w:hAnsi="Arial Narrow" w:cs="Arial"/>
                <w:sz w:val="20"/>
                <w:szCs w:val="20"/>
              </w:rPr>
              <w:fldChar w:fldCharType="begin">
                <w:ffData>
                  <w:name w:val="Check3"/>
                  <w:enabled/>
                  <w:calcOnExit w:val="0"/>
                  <w:checkBox>
                    <w:sizeAuto/>
                    <w:default w:val="1"/>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 xml:space="preserve">Nurse practitioners  </w:t>
            </w:r>
            <w:r w:rsidRPr="002975D1">
              <w:rPr>
                <w:rFonts w:ascii="Arial Narrow" w:hAnsi="Arial Narrow" w:cs="Arial"/>
                <w:sz w:val="20"/>
                <w:szCs w:val="20"/>
              </w:rPr>
              <w:fldChar w:fldCharType="begin">
                <w:ffData>
                  <w:name w:val=""/>
                  <w:enabled/>
                  <w:calcOnExit w:val="0"/>
                  <w:checkBox>
                    <w:sizeAuto/>
                    <w:default w:val="0"/>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 xml:space="preserve">Optometrists     </w:t>
            </w:r>
            <w:r w:rsidRPr="002975D1">
              <w:rPr>
                <w:rFonts w:ascii="Arial Narrow" w:hAnsi="Arial Narrow" w:cs="Arial"/>
                <w:sz w:val="20"/>
                <w:szCs w:val="20"/>
              </w:rPr>
              <w:fldChar w:fldCharType="begin">
                <w:ffData>
                  <w:name w:val="Check5"/>
                  <w:enabled/>
                  <w:calcOnExit w:val="0"/>
                  <w:checkBox>
                    <w:sizeAuto/>
                    <w:default w:val="0"/>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Midwives</w:t>
            </w:r>
          </w:p>
        </w:tc>
      </w:tr>
      <w:tr w:rsidR="00206C4A" w:rsidRPr="002975D1" w:rsidTr="00EA6E62">
        <w:trPr>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t>Episodicity:</w:t>
            </w:r>
          </w:p>
        </w:tc>
        <w:tc>
          <w:tcPr>
            <w:tcW w:w="7087" w:type="dxa"/>
            <w:gridSpan w:val="6"/>
            <w:tcBorders>
              <w:top w:val="single" w:sz="4" w:space="0" w:color="auto"/>
              <w:left w:val="single" w:sz="4" w:space="0" w:color="auto"/>
              <w:bottom w:val="single" w:sz="4" w:space="0" w:color="auto"/>
              <w:right w:val="single" w:sz="4" w:space="0" w:color="auto"/>
            </w:tcBorders>
          </w:tcPr>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t>-</w:t>
            </w:r>
          </w:p>
        </w:tc>
      </w:tr>
      <w:tr w:rsidR="00206C4A" w:rsidRPr="002975D1" w:rsidTr="00EA6E62">
        <w:trPr>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t>Severity:</w:t>
            </w:r>
          </w:p>
        </w:tc>
        <w:tc>
          <w:tcPr>
            <w:tcW w:w="7087" w:type="dxa"/>
            <w:gridSpan w:val="6"/>
            <w:tcBorders>
              <w:top w:val="single" w:sz="4" w:space="0" w:color="auto"/>
              <w:left w:val="single" w:sz="4" w:space="0" w:color="auto"/>
              <w:bottom w:val="single" w:sz="4" w:space="0" w:color="auto"/>
              <w:right w:val="single" w:sz="4" w:space="0" w:color="auto"/>
            </w:tcBorders>
          </w:tcPr>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t>-</w:t>
            </w:r>
          </w:p>
        </w:tc>
      </w:tr>
      <w:tr w:rsidR="00206C4A" w:rsidRPr="002975D1" w:rsidTr="00EA6E62">
        <w:trPr>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t>Condition:</w:t>
            </w:r>
          </w:p>
        </w:tc>
        <w:tc>
          <w:tcPr>
            <w:tcW w:w="7087" w:type="dxa"/>
            <w:gridSpan w:val="6"/>
            <w:tcBorders>
              <w:top w:val="single" w:sz="4" w:space="0" w:color="auto"/>
              <w:left w:val="single" w:sz="4" w:space="0" w:color="auto"/>
              <w:bottom w:val="single" w:sz="4" w:space="0" w:color="auto"/>
              <w:right w:val="single" w:sz="4" w:space="0" w:color="auto"/>
            </w:tcBorders>
          </w:tcPr>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t>Maple syrup urine disease</w:t>
            </w:r>
          </w:p>
        </w:tc>
      </w:tr>
      <w:tr w:rsidR="00206C4A" w:rsidRPr="002975D1" w:rsidTr="00EA6E62">
        <w:trPr>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t>PBS Indication:</w:t>
            </w:r>
          </w:p>
        </w:tc>
        <w:tc>
          <w:tcPr>
            <w:tcW w:w="7087" w:type="dxa"/>
            <w:gridSpan w:val="6"/>
            <w:tcBorders>
              <w:top w:val="single" w:sz="4" w:space="0" w:color="auto"/>
              <w:left w:val="single" w:sz="4" w:space="0" w:color="auto"/>
              <w:bottom w:val="single" w:sz="4" w:space="0" w:color="auto"/>
              <w:right w:val="single" w:sz="4" w:space="0" w:color="auto"/>
            </w:tcBorders>
          </w:tcPr>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t>Maple syrup urine disease</w:t>
            </w:r>
          </w:p>
        </w:tc>
      </w:tr>
      <w:tr w:rsidR="00206C4A" w:rsidRPr="002975D1" w:rsidTr="00EA6E62">
        <w:trPr>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t>Treatment phase:</w:t>
            </w:r>
          </w:p>
        </w:tc>
        <w:tc>
          <w:tcPr>
            <w:tcW w:w="7087" w:type="dxa"/>
            <w:gridSpan w:val="6"/>
            <w:tcBorders>
              <w:top w:val="single" w:sz="4" w:space="0" w:color="auto"/>
              <w:left w:val="single" w:sz="4" w:space="0" w:color="auto"/>
              <w:bottom w:val="single" w:sz="4" w:space="0" w:color="auto"/>
              <w:right w:val="single" w:sz="4" w:space="0" w:color="auto"/>
            </w:tcBorders>
          </w:tcPr>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t>-</w:t>
            </w:r>
          </w:p>
        </w:tc>
      </w:tr>
      <w:tr w:rsidR="00206C4A" w:rsidRPr="002975D1" w:rsidTr="00EA6E62">
        <w:trPr>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t>Restriction Level / Method:</w:t>
            </w:r>
          </w:p>
          <w:p w:rsidR="00206C4A" w:rsidRPr="002975D1" w:rsidRDefault="00206C4A" w:rsidP="00206C4A">
            <w:pPr>
              <w:rPr>
                <w:rFonts w:ascii="Arial Narrow" w:hAnsi="Arial Narrow" w:cs="Arial"/>
                <w:sz w:val="20"/>
                <w:szCs w:val="20"/>
              </w:rPr>
            </w:pPr>
          </w:p>
        </w:tc>
        <w:tc>
          <w:tcPr>
            <w:tcW w:w="7087" w:type="dxa"/>
            <w:gridSpan w:val="6"/>
            <w:tcBorders>
              <w:top w:val="single" w:sz="4" w:space="0" w:color="auto"/>
              <w:left w:val="single" w:sz="4" w:space="0" w:color="auto"/>
              <w:bottom w:val="single" w:sz="4" w:space="0" w:color="auto"/>
              <w:right w:val="single" w:sz="4" w:space="0" w:color="auto"/>
            </w:tcBorders>
          </w:tcPr>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fldChar w:fldCharType="begin">
                <w:ffData>
                  <w:name w:val="Check1"/>
                  <w:enabled/>
                  <w:calcOnExit w:val="0"/>
                  <w:checkBox>
                    <w:sizeAuto/>
                    <w:default w:val="1"/>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Restricted benefit</w:t>
            </w:r>
          </w:p>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fldChar w:fldCharType="begin">
                <w:ffData>
                  <w:name w:val=""/>
                  <w:enabled/>
                  <w:calcOnExit w:val="0"/>
                  <w:checkBox>
                    <w:sizeAuto/>
                    <w:default w:val="0"/>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Authority Required - In Writing</w:t>
            </w:r>
          </w:p>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fldChar w:fldCharType="begin">
                <w:ffData>
                  <w:name w:val="Check3"/>
                  <w:enabled/>
                  <w:calcOnExit w:val="0"/>
                  <w:checkBox>
                    <w:sizeAuto/>
                    <w:default w:val="0"/>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Authority Required - Telephone</w:t>
            </w:r>
          </w:p>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fldChar w:fldCharType="begin">
                <w:ffData>
                  <w:name w:val=""/>
                  <w:enabled/>
                  <w:calcOnExit w:val="0"/>
                  <w:checkBox>
                    <w:sizeAuto/>
                    <w:default w:val="0"/>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Authority Required – Emergency</w:t>
            </w:r>
          </w:p>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fldChar w:fldCharType="begin">
                <w:ffData>
                  <w:name w:val="Check5"/>
                  <w:enabled/>
                  <w:calcOnExit w:val="0"/>
                  <w:checkBox>
                    <w:sizeAuto/>
                    <w:default w:val="0"/>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Authority Required - Electronic</w:t>
            </w:r>
          </w:p>
          <w:p w:rsidR="00206C4A" w:rsidRPr="002975D1" w:rsidRDefault="00206C4A" w:rsidP="00206C4A">
            <w:pPr>
              <w:rPr>
                <w:rFonts w:ascii="Arial Narrow" w:hAnsi="Arial Narrow" w:cs="Arial"/>
                <w:sz w:val="20"/>
                <w:szCs w:val="20"/>
              </w:rPr>
            </w:pPr>
            <w:r w:rsidRPr="002975D1">
              <w:rPr>
                <w:rFonts w:ascii="Arial Narrow" w:hAnsi="Arial Narrow" w:cs="Arial"/>
                <w:sz w:val="20"/>
                <w:szCs w:val="20"/>
              </w:rPr>
              <w:fldChar w:fldCharType="begin">
                <w:ffData>
                  <w:name w:val="Check5"/>
                  <w:enabled/>
                  <w:calcOnExit w:val="0"/>
                  <w:checkBox>
                    <w:sizeAuto/>
                    <w:default w:val="0"/>
                  </w:checkBox>
                </w:ffData>
              </w:fldChar>
            </w:r>
            <w:r w:rsidRPr="002975D1">
              <w:rPr>
                <w:rFonts w:ascii="Arial Narrow" w:hAnsi="Arial Narrow" w:cs="Arial"/>
                <w:sz w:val="20"/>
                <w:szCs w:val="20"/>
              </w:rPr>
              <w:instrText xml:space="preserve"> FORMCHECKBOX </w:instrText>
            </w:r>
            <w:r w:rsidR="003941D0">
              <w:rPr>
                <w:rFonts w:ascii="Arial Narrow" w:hAnsi="Arial Narrow" w:cs="Arial"/>
                <w:sz w:val="20"/>
                <w:szCs w:val="20"/>
              </w:rPr>
            </w:r>
            <w:r w:rsidR="003941D0">
              <w:rPr>
                <w:rFonts w:ascii="Arial Narrow" w:hAnsi="Arial Narrow" w:cs="Arial"/>
                <w:sz w:val="20"/>
                <w:szCs w:val="20"/>
              </w:rPr>
              <w:fldChar w:fldCharType="separate"/>
            </w:r>
            <w:r w:rsidRPr="002975D1">
              <w:rPr>
                <w:rFonts w:ascii="Arial Narrow" w:hAnsi="Arial Narrow" w:cs="Arial"/>
                <w:sz w:val="20"/>
                <w:szCs w:val="20"/>
              </w:rPr>
              <w:fldChar w:fldCharType="end"/>
            </w:r>
            <w:r w:rsidRPr="002975D1">
              <w:rPr>
                <w:rFonts w:ascii="Arial Narrow" w:hAnsi="Arial Narrow" w:cs="Arial"/>
                <w:sz w:val="20"/>
                <w:szCs w:val="20"/>
              </w:rPr>
              <w:t>Streamlined</w:t>
            </w:r>
          </w:p>
          <w:p w:rsidR="00206C4A" w:rsidRPr="002975D1" w:rsidRDefault="00206C4A" w:rsidP="00206C4A">
            <w:pPr>
              <w:rPr>
                <w:rFonts w:ascii="Arial Narrow" w:hAnsi="Arial Narrow" w:cs="Arial"/>
                <w:sz w:val="20"/>
                <w:szCs w:val="20"/>
              </w:rPr>
            </w:pPr>
          </w:p>
        </w:tc>
      </w:tr>
      <w:tr w:rsidR="00206C4A" w:rsidRPr="002975D1" w:rsidTr="00EA6E62">
        <w:trPr>
          <w:cantSplit/>
          <w:trHeight w:val="360"/>
        </w:trPr>
        <w:tc>
          <w:tcPr>
            <w:tcW w:w="1985" w:type="dxa"/>
            <w:tcBorders>
              <w:top w:val="single" w:sz="4" w:space="0" w:color="auto"/>
              <w:left w:val="single" w:sz="4" w:space="0" w:color="auto"/>
              <w:bottom w:val="single" w:sz="4" w:space="0" w:color="auto"/>
              <w:right w:val="single" w:sz="4" w:space="0" w:color="auto"/>
            </w:tcBorders>
          </w:tcPr>
          <w:p w:rsidR="00206C4A" w:rsidRPr="002975D1" w:rsidRDefault="00206C4A" w:rsidP="00206C4A">
            <w:pPr>
              <w:jc w:val="both"/>
              <w:rPr>
                <w:rFonts w:ascii="Arial Narrow" w:hAnsi="Arial Narrow" w:cs="Arial"/>
                <w:b/>
                <w:sz w:val="20"/>
                <w:szCs w:val="20"/>
              </w:rPr>
            </w:pPr>
            <w:r w:rsidRPr="002975D1">
              <w:rPr>
                <w:rFonts w:ascii="Arial Narrow" w:hAnsi="Arial Narrow" w:cs="Arial"/>
                <w:b/>
                <w:sz w:val="20"/>
                <w:szCs w:val="20"/>
              </w:rPr>
              <w:t>Administrative Advice:</w:t>
            </w:r>
          </w:p>
        </w:tc>
        <w:tc>
          <w:tcPr>
            <w:tcW w:w="7087" w:type="dxa"/>
            <w:gridSpan w:val="6"/>
            <w:tcBorders>
              <w:top w:val="single" w:sz="4" w:space="0" w:color="auto"/>
              <w:left w:val="single" w:sz="4" w:space="0" w:color="auto"/>
              <w:bottom w:val="single" w:sz="4" w:space="0" w:color="auto"/>
              <w:right w:val="single" w:sz="4" w:space="0" w:color="auto"/>
            </w:tcBorders>
          </w:tcPr>
          <w:p w:rsidR="00206C4A" w:rsidRPr="007C35C8" w:rsidRDefault="007C5F45" w:rsidP="00206C4A">
            <w:pPr>
              <w:rPr>
                <w:rFonts w:ascii="Arial Narrow" w:hAnsi="Arial Narrow" w:cs="Arial"/>
                <w:sz w:val="20"/>
                <w:szCs w:val="20"/>
                <w:u w:val="single"/>
              </w:rPr>
            </w:pPr>
            <w:r w:rsidRPr="007C35C8">
              <w:rPr>
                <w:rFonts w:ascii="Arial Narrow" w:hAnsi="Arial Narrow" w:cs="Arial"/>
                <w:sz w:val="20"/>
                <w:szCs w:val="20"/>
                <w:u w:val="single"/>
              </w:rPr>
              <w:t>NOTE</w:t>
            </w:r>
          </w:p>
          <w:p w:rsidR="00206C4A" w:rsidRPr="002975D1" w:rsidRDefault="00206C4A" w:rsidP="00206C4A">
            <w:pPr>
              <w:rPr>
                <w:rFonts w:ascii="Arial Narrow" w:hAnsi="Arial Narrow" w:cs="Arial"/>
                <w:sz w:val="20"/>
                <w:szCs w:val="20"/>
              </w:rPr>
            </w:pPr>
            <w:r w:rsidRPr="007C35C8">
              <w:rPr>
                <w:rFonts w:ascii="Arial Narrow" w:hAnsi="Arial Narrow" w:cs="Arial"/>
                <w:sz w:val="20"/>
                <w:szCs w:val="20"/>
              </w:rPr>
              <w:t>Changes in vitamin D levels and other nutrients have occurred with a recent formulation change.</w:t>
            </w:r>
          </w:p>
        </w:tc>
      </w:tr>
    </w:tbl>
    <w:p w:rsidR="0024554F" w:rsidRPr="0024554F" w:rsidRDefault="0024554F" w:rsidP="0024554F">
      <w:pPr>
        <w:jc w:val="both"/>
        <w:rPr>
          <w:rFonts w:ascii="Arial" w:hAnsi="Arial" w:cs="Arial"/>
          <w:sz w:val="22"/>
          <w:szCs w:val="22"/>
        </w:rPr>
      </w:pPr>
    </w:p>
    <w:p w:rsidR="0024554F" w:rsidRPr="0024554F" w:rsidRDefault="0024554F" w:rsidP="0024554F">
      <w:pPr>
        <w:pStyle w:val="ListParagraph"/>
        <w:numPr>
          <w:ilvl w:val="0"/>
          <w:numId w:val="4"/>
        </w:numPr>
        <w:ind w:left="720"/>
        <w:jc w:val="both"/>
        <w:rPr>
          <w:rFonts w:ascii="Arial" w:hAnsi="Arial" w:cs="Arial"/>
          <w:b/>
          <w:snapToGrid w:val="0"/>
          <w:sz w:val="22"/>
          <w:szCs w:val="20"/>
          <w:lang w:eastAsia="en-US"/>
        </w:rPr>
      </w:pPr>
      <w:r w:rsidRPr="0024554F">
        <w:rPr>
          <w:rFonts w:ascii="Arial" w:hAnsi="Arial" w:cs="Arial"/>
          <w:b/>
          <w:snapToGrid w:val="0"/>
          <w:sz w:val="22"/>
          <w:szCs w:val="20"/>
          <w:lang w:eastAsia="en-US"/>
        </w:rPr>
        <w:t>Context for Decision</w:t>
      </w:r>
    </w:p>
    <w:p w:rsidR="0024554F" w:rsidRPr="00D4420F" w:rsidRDefault="0024554F" w:rsidP="0024554F">
      <w:pPr>
        <w:pStyle w:val="ListParagraph"/>
        <w:rPr>
          <w:b/>
        </w:rPr>
      </w:pPr>
    </w:p>
    <w:p w:rsidR="0024554F" w:rsidRDefault="0024554F" w:rsidP="0024554F">
      <w:pPr>
        <w:ind w:left="720"/>
        <w:rPr>
          <w:rFonts w:ascii="Arial" w:hAnsi="Arial" w:cs="Arial"/>
          <w:snapToGrid w:val="0"/>
          <w:sz w:val="22"/>
          <w:szCs w:val="20"/>
          <w:lang w:eastAsia="en-US"/>
        </w:rPr>
      </w:pPr>
      <w:r w:rsidRPr="0024554F">
        <w:rPr>
          <w:rFonts w:ascii="Arial" w:hAnsi="Arial" w:cs="Arial"/>
          <w:snapToGrid w:val="0"/>
          <w:sz w:val="22"/>
          <w:szCs w:val="20"/>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4554F" w:rsidRPr="0024554F" w:rsidRDefault="0024554F" w:rsidP="0024554F">
      <w:pPr>
        <w:ind w:left="720"/>
        <w:rPr>
          <w:rFonts w:ascii="Arial" w:hAnsi="Arial" w:cs="Arial"/>
          <w:snapToGrid w:val="0"/>
          <w:sz w:val="22"/>
          <w:szCs w:val="20"/>
          <w:lang w:eastAsia="en-US"/>
        </w:rPr>
      </w:pPr>
    </w:p>
    <w:p w:rsidR="0024554F" w:rsidRPr="007C35C8" w:rsidRDefault="0024554F" w:rsidP="0024554F">
      <w:pPr>
        <w:pStyle w:val="PBACHeading1"/>
        <w:numPr>
          <w:ilvl w:val="0"/>
          <w:numId w:val="4"/>
        </w:numPr>
        <w:ind w:left="709" w:hanging="709"/>
        <w:jc w:val="both"/>
        <w:rPr>
          <w:b w:val="0"/>
        </w:rPr>
      </w:pPr>
      <w:r>
        <w:t>Sponsor’s Comment</w:t>
      </w:r>
    </w:p>
    <w:p w:rsidR="00206C4A" w:rsidRPr="00596402" w:rsidRDefault="00206C4A" w:rsidP="002975D1">
      <w:pPr>
        <w:jc w:val="both"/>
        <w:rPr>
          <w:rFonts w:ascii="Arial" w:hAnsi="Arial" w:cs="Arial"/>
          <w:sz w:val="22"/>
          <w:szCs w:val="22"/>
        </w:rPr>
      </w:pPr>
    </w:p>
    <w:p w:rsidR="00870916" w:rsidRPr="00AE2140" w:rsidRDefault="005A2AFD" w:rsidP="00870916">
      <w:pPr>
        <w:pStyle w:val="ListParagraph"/>
        <w:rPr>
          <w:rFonts w:ascii="Arial" w:hAnsi="Arial"/>
          <w:sz w:val="22"/>
          <w:szCs w:val="22"/>
        </w:rPr>
      </w:pPr>
      <w:r w:rsidRPr="00AE2140">
        <w:rPr>
          <w:rFonts w:ascii="Arial" w:hAnsi="Arial"/>
          <w:sz w:val="22"/>
          <w:szCs w:val="22"/>
        </w:rPr>
        <w:t>The sponsor had no comment.</w:t>
      </w:r>
    </w:p>
    <w:p w:rsidR="002975D1" w:rsidRPr="00646557" w:rsidRDefault="002975D1" w:rsidP="00646557">
      <w:pPr>
        <w:jc w:val="both"/>
        <w:rPr>
          <w:rFonts w:ascii="Arial" w:hAnsi="Arial" w:cs="Arial"/>
          <w:b/>
          <w:sz w:val="22"/>
          <w:szCs w:val="22"/>
        </w:rPr>
      </w:pPr>
    </w:p>
    <w:sectPr w:rsidR="002975D1" w:rsidRPr="006465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1D0" w:rsidRDefault="003941D0" w:rsidP="00F31FFD">
      <w:r>
        <w:separator/>
      </w:r>
    </w:p>
  </w:endnote>
  <w:endnote w:type="continuationSeparator" w:id="0">
    <w:p w:rsidR="003941D0" w:rsidRDefault="003941D0" w:rsidP="00F3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EC" w:rsidRDefault="00847A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F9E" w:rsidRDefault="004E0F9E" w:rsidP="006F322F">
    <w:pPr>
      <w:pStyle w:val="Footer"/>
      <w:jc w:val="cente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3941D0">
      <w:rPr>
        <w:rFonts w:ascii="Arial" w:hAnsi="Arial" w:cs="Arial"/>
        <w:noProof/>
        <w:sz w:val="20"/>
        <w:szCs w:val="20"/>
      </w:rPr>
      <w:t>2</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EC" w:rsidRDefault="00847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1D0" w:rsidRDefault="003941D0" w:rsidP="00F31FFD">
      <w:r>
        <w:separator/>
      </w:r>
    </w:p>
  </w:footnote>
  <w:footnote w:type="continuationSeparator" w:id="0">
    <w:p w:rsidR="003941D0" w:rsidRDefault="003941D0" w:rsidP="00F31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EC" w:rsidRDefault="00847A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F9E" w:rsidRPr="003A627B" w:rsidRDefault="003A627B" w:rsidP="003A627B">
    <w:pPr>
      <w:tabs>
        <w:tab w:val="center" w:pos="4153"/>
        <w:tab w:val="right" w:pos="8306"/>
      </w:tabs>
      <w:spacing w:after="120"/>
      <w:ind w:left="360"/>
      <w:jc w:val="center"/>
      <w:rPr>
        <w:rFonts w:ascii="Arial" w:hAnsi="Arial" w:cs="Arial"/>
        <w:i/>
        <w:color w:val="808080"/>
        <w:sz w:val="22"/>
        <w:lang w:eastAsia="en-US"/>
      </w:rPr>
    </w:pPr>
    <w:r>
      <w:rPr>
        <w:rFonts w:ascii="Arial" w:hAnsi="Arial" w:cs="Arial"/>
        <w:i/>
        <w:color w:val="808080"/>
        <w:sz w:val="22"/>
        <w:lang w:eastAsia="en-US"/>
      </w:rPr>
      <w:t>Public Summary Document</w:t>
    </w:r>
    <w:r w:rsidR="004E0F9E" w:rsidRPr="00D77417">
      <w:rPr>
        <w:rFonts w:ascii="Arial" w:hAnsi="Arial" w:cs="Arial"/>
        <w:i/>
        <w:color w:val="808080"/>
        <w:sz w:val="22"/>
        <w:lang w:eastAsia="en-US"/>
      </w:rPr>
      <w:t xml:space="preserve"> – March 2015 PBAC Meeting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EC" w:rsidRDefault="00847A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22B8"/>
    <w:multiLevelType w:val="multilevel"/>
    <w:tmpl w:val="3CFE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52FD9"/>
    <w:multiLevelType w:val="multilevel"/>
    <w:tmpl w:val="B4887B1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nsid w:val="0F21106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5661B2A"/>
    <w:multiLevelType w:val="hybridMultilevel"/>
    <w:tmpl w:val="AF4A5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A572E14"/>
    <w:multiLevelType w:val="multilevel"/>
    <w:tmpl w:val="B20854E0"/>
    <w:lvl w:ilvl="0">
      <w:start w:val="1"/>
      <w:numFmt w:val="decimal"/>
      <w:lvlText w:val="%1"/>
      <w:lvlJc w:val="left"/>
      <w:pPr>
        <w:ind w:left="720" w:hanging="360"/>
      </w:pPr>
      <w:rPr>
        <w:rFonts w:hint="default"/>
      </w:rPr>
    </w:lvl>
    <w:lvl w:ilvl="1">
      <w:start w:val="1"/>
      <w:numFmt w:val="none"/>
      <w:lvlRestart w:val="0"/>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6A712CBE"/>
    <w:multiLevelType w:val="hybridMultilevel"/>
    <w:tmpl w:val="6390F588"/>
    <w:lvl w:ilvl="0" w:tplc="85D846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F4151E2"/>
    <w:multiLevelType w:val="hybridMultilevel"/>
    <w:tmpl w:val="2216E9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84D033C"/>
    <w:multiLevelType w:val="multilevel"/>
    <w:tmpl w:val="3A181CD4"/>
    <w:lvl w:ilvl="0">
      <w:start w:val="1"/>
      <w:numFmt w:val="decimal"/>
      <w:lvlText w:val="%1"/>
      <w:lvlJc w:val="left"/>
      <w:pPr>
        <w:ind w:left="862" w:hanging="720"/>
      </w:pPr>
      <w:rPr>
        <w:rFonts w:hint="default"/>
        <w:b/>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1942" w:hanging="1800"/>
      </w:pPr>
      <w:rPr>
        <w:rFonts w:hint="default"/>
      </w:rPr>
    </w:lvl>
  </w:abstractNum>
  <w:abstractNum w:abstractNumId="8">
    <w:nsid w:val="7A4C7ECB"/>
    <w:multiLevelType w:val="hybridMultilevel"/>
    <w:tmpl w:val="3238F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7"/>
  </w:num>
  <w:num w:numId="5">
    <w:abstractNumId w:val="6"/>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FD"/>
    <w:rsid w:val="00065838"/>
    <w:rsid w:val="000666C0"/>
    <w:rsid w:val="000C72C0"/>
    <w:rsid w:val="00133188"/>
    <w:rsid w:val="00136B4A"/>
    <w:rsid w:val="00174F22"/>
    <w:rsid w:val="00206C4A"/>
    <w:rsid w:val="00221EC8"/>
    <w:rsid w:val="0024554F"/>
    <w:rsid w:val="00290798"/>
    <w:rsid w:val="00295B17"/>
    <w:rsid w:val="002975D1"/>
    <w:rsid w:val="002E606A"/>
    <w:rsid w:val="002F086E"/>
    <w:rsid w:val="002F60D5"/>
    <w:rsid w:val="00365626"/>
    <w:rsid w:val="00373ECF"/>
    <w:rsid w:val="003941D0"/>
    <w:rsid w:val="003A04F2"/>
    <w:rsid w:val="003A627B"/>
    <w:rsid w:val="003B7C70"/>
    <w:rsid w:val="003E5B0D"/>
    <w:rsid w:val="0043521C"/>
    <w:rsid w:val="004373A0"/>
    <w:rsid w:val="00443077"/>
    <w:rsid w:val="00447B31"/>
    <w:rsid w:val="0048107C"/>
    <w:rsid w:val="00486FD6"/>
    <w:rsid w:val="004C5951"/>
    <w:rsid w:val="004E0F9E"/>
    <w:rsid w:val="004F691F"/>
    <w:rsid w:val="005159B7"/>
    <w:rsid w:val="00596402"/>
    <w:rsid w:val="005A2AFD"/>
    <w:rsid w:val="005C461B"/>
    <w:rsid w:val="005D6F2A"/>
    <w:rsid w:val="00615832"/>
    <w:rsid w:val="00646557"/>
    <w:rsid w:val="006728B5"/>
    <w:rsid w:val="0067318E"/>
    <w:rsid w:val="006927A1"/>
    <w:rsid w:val="006F322F"/>
    <w:rsid w:val="00736770"/>
    <w:rsid w:val="007505AB"/>
    <w:rsid w:val="00796FDD"/>
    <w:rsid w:val="007C35C8"/>
    <w:rsid w:val="007C5F45"/>
    <w:rsid w:val="007D2055"/>
    <w:rsid w:val="007E7D09"/>
    <w:rsid w:val="007F4E20"/>
    <w:rsid w:val="00801D9F"/>
    <w:rsid w:val="00807C1E"/>
    <w:rsid w:val="00813212"/>
    <w:rsid w:val="008374A2"/>
    <w:rsid w:val="00847AEC"/>
    <w:rsid w:val="008561E8"/>
    <w:rsid w:val="00870916"/>
    <w:rsid w:val="008D5717"/>
    <w:rsid w:val="00906BEF"/>
    <w:rsid w:val="00911B8F"/>
    <w:rsid w:val="00912FD7"/>
    <w:rsid w:val="00976243"/>
    <w:rsid w:val="009A6407"/>
    <w:rsid w:val="009B4CF2"/>
    <w:rsid w:val="009B5B69"/>
    <w:rsid w:val="009B61CF"/>
    <w:rsid w:val="00A11AF3"/>
    <w:rsid w:val="00A348AC"/>
    <w:rsid w:val="00A9444D"/>
    <w:rsid w:val="00AA0534"/>
    <w:rsid w:val="00AE2140"/>
    <w:rsid w:val="00AF26FA"/>
    <w:rsid w:val="00AF411C"/>
    <w:rsid w:val="00B426F9"/>
    <w:rsid w:val="00B5160D"/>
    <w:rsid w:val="00B920E5"/>
    <w:rsid w:val="00BF665D"/>
    <w:rsid w:val="00C045C5"/>
    <w:rsid w:val="00C21096"/>
    <w:rsid w:val="00C85331"/>
    <w:rsid w:val="00CA223E"/>
    <w:rsid w:val="00CE0C89"/>
    <w:rsid w:val="00DC3016"/>
    <w:rsid w:val="00DC5E00"/>
    <w:rsid w:val="00DE2C6B"/>
    <w:rsid w:val="00E826E9"/>
    <w:rsid w:val="00EA6E62"/>
    <w:rsid w:val="00EC11A5"/>
    <w:rsid w:val="00EC55BC"/>
    <w:rsid w:val="00F01089"/>
    <w:rsid w:val="00F22148"/>
    <w:rsid w:val="00F31FFD"/>
    <w:rsid w:val="00F641BA"/>
    <w:rsid w:val="00F8395C"/>
    <w:rsid w:val="00FA0EC6"/>
    <w:rsid w:val="00FD68B7"/>
    <w:rsid w:val="00FE4E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FD"/>
    <w:pPr>
      <w:spacing w:after="0" w:line="240" w:lineRule="auto"/>
    </w:pPr>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F31FFD"/>
    <w:rPr>
      <w:sz w:val="16"/>
      <w:szCs w:val="16"/>
    </w:rPr>
  </w:style>
  <w:style w:type="paragraph" w:styleId="CommentText">
    <w:name w:val="annotation text"/>
    <w:basedOn w:val="Normal"/>
    <w:link w:val="CommentTextChar"/>
    <w:rsid w:val="00F31FFD"/>
    <w:rPr>
      <w:sz w:val="20"/>
      <w:szCs w:val="20"/>
    </w:rPr>
  </w:style>
  <w:style w:type="character" w:customStyle="1" w:styleId="CommentTextChar">
    <w:name w:val="Comment Text Char"/>
    <w:basedOn w:val="DefaultParagraphFont"/>
    <w:link w:val="CommentText"/>
    <w:rsid w:val="00F31FFD"/>
    <w:rPr>
      <w:rFonts w:eastAsia="Times New Roman" w:cs="Times New Roman"/>
      <w:sz w:val="20"/>
      <w:szCs w:val="20"/>
      <w:lang w:eastAsia="en-AU"/>
    </w:rPr>
  </w:style>
  <w:style w:type="paragraph" w:styleId="NormalWeb">
    <w:name w:val="Normal (Web)"/>
    <w:basedOn w:val="Normal"/>
    <w:uiPriority w:val="99"/>
    <w:unhideWhenUsed/>
    <w:rsid w:val="00F31FFD"/>
    <w:pPr>
      <w:spacing w:before="100" w:beforeAutospacing="1" w:after="100" w:afterAutospacing="1"/>
    </w:pPr>
  </w:style>
  <w:style w:type="paragraph" w:styleId="BalloonText">
    <w:name w:val="Balloon Text"/>
    <w:basedOn w:val="Normal"/>
    <w:link w:val="BalloonTextChar"/>
    <w:uiPriority w:val="99"/>
    <w:semiHidden/>
    <w:unhideWhenUsed/>
    <w:rsid w:val="00F31FFD"/>
    <w:rPr>
      <w:rFonts w:ascii="Tahoma" w:hAnsi="Tahoma" w:cs="Tahoma"/>
      <w:sz w:val="16"/>
      <w:szCs w:val="16"/>
    </w:rPr>
  </w:style>
  <w:style w:type="character" w:customStyle="1" w:styleId="BalloonTextChar">
    <w:name w:val="Balloon Text Char"/>
    <w:basedOn w:val="DefaultParagraphFont"/>
    <w:link w:val="BalloonText"/>
    <w:uiPriority w:val="99"/>
    <w:semiHidden/>
    <w:rsid w:val="00F31FFD"/>
    <w:rPr>
      <w:rFonts w:ascii="Tahoma" w:eastAsia="Times New Roman" w:hAnsi="Tahoma" w:cs="Tahoma"/>
      <w:sz w:val="16"/>
      <w:szCs w:val="16"/>
      <w:lang w:eastAsia="en-AU"/>
    </w:rPr>
  </w:style>
  <w:style w:type="paragraph" w:styleId="Header">
    <w:name w:val="header"/>
    <w:basedOn w:val="Normal"/>
    <w:link w:val="HeaderChar"/>
    <w:unhideWhenUsed/>
    <w:rsid w:val="00F31FFD"/>
    <w:pPr>
      <w:tabs>
        <w:tab w:val="center" w:pos="4513"/>
        <w:tab w:val="right" w:pos="9026"/>
      </w:tabs>
    </w:pPr>
  </w:style>
  <w:style w:type="character" w:customStyle="1" w:styleId="HeaderChar">
    <w:name w:val="Header Char"/>
    <w:basedOn w:val="DefaultParagraphFont"/>
    <w:link w:val="Header"/>
    <w:rsid w:val="00F31FFD"/>
    <w:rPr>
      <w:rFonts w:eastAsia="Times New Roman" w:cs="Times New Roman"/>
      <w:szCs w:val="24"/>
      <w:lang w:eastAsia="en-AU"/>
    </w:rPr>
  </w:style>
  <w:style w:type="paragraph" w:styleId="Footer">
    <w:name w:val="footer"/>
    <w:basedOn w:val="Normal"/>
    <w:link w:val="FooterChar"/>
    <w:unhideWhenUsed/>
    <w:rsid w:val="00F31FFD"/>
    <w:pPr>
      <w:tabs>
        <w:tab w:val="center" w:pos="4513"/>
        <w:tab w:val="right" w:pos="9026"/>
      </w:tabs>
    </w:pPr>
  </w:style>
  <w:style w:type="character" w:customStyle="1" w:styleId="FooterChar">
    <w:name w:val="Footer Char"/>
    <w:basedOn w:val="DefaultParagraphFont"/>
    <w:link w:val="Footer"/>
    <w:rsid w:val="00F31FFD"/>
    <w:rPr>
      <w:rFonts w:eastAsia="Times New Roman" w:cs="Times New Roman"/>
      <w:szCs w:val="24"/>
      <w:lang w:eastAsia="en-AU"/>
    </w:rPr>
  </w:style>
  <w:style w:type="character" w:styleId="PageNumber">
    <w:name w:val="page number"/>
    <w:basedOn w:val="DefaultParagraphFont"/>
    <w:rsid w:val="00F31FFD"/>
  </w:style>
  <w:style w:type="paragraph" w:styleId="Caption">
    <w:name w:val="caption"/>
    <w:aliases w:val="Bayer Caption,IB Caption,Medical Caption,CSR Caption"/>
    <w:basedOn w:val="Normal"/>
    <w:next w:val="Normal"/>
    <w:link w:val="CaptionChar"/>
    <w:uiPriority w:val="35"/>
    <w:qFormat/>
    <w:rsid w:val="006728B5"/>
    <w:pPr>
      <w:spacing w:after="200"/>
      <w:jc w:val="both"/>
    </w:pPr>
    <w:rPr>
      <w:rFonts w:ascii="Candara" w:hAnsi="Candara"/>
      <w:b/>
      <w:bCs/>
      <w:szCs w:val="18"/>
      <w:lang w:val="en-US" w:eastAsia="en-US" w:bidi="en-US"/>
    </w:rPr>
  </w:style>
  <w:style w:type="character" w:customStyle="1" w:styleId="CaptionChar">
    <w:name w:val="Caption Char"/>
    <w:aliases w:val="Bayer Caption Char,IB Caption Char,Medical Caption Char,CSR Caption Char"/>
    <w:link w:val="Caption"/>
    <w:uiPriority w:val="35"/>
    <w:rsid w:val="006728B5"/>
    <w:rPr>
      <w:rFonts w:ascii="Candara" w:eastAsia="Times New Roman" w:hAnsi="Candara" w:cs="Times New Roman"/>
      <w:b/>
      <w:bCs/>
      <w:szCs w:val="18"/>
      <w:lang w:val="en-US" w:bidi="en-US"/>
    </w:rPr>
  </w:style>
  <w:style w:type="paragraph" w:styleId="Subtitle">
    <w:name w:val="Subtitle"/>
    <w:basedOn w:val="Normal"/>
    <w:next w:val="Normal"/>
    <w:link w:val="SubtitleChar"/>
    <w:uiPriority w:val="11"/>
    <w:qFormat/>
    <w:rsid w:val="006728B5"/>
    <w:pPr>
      <w:numPr>
        <w:ilvl w:val="1"/>
      </w:numPr>
      <w:spacing w:after="200" w:line="276" w:lineRule="auto"/>
    </w:pPr>
    <w:rPr>
      <w:rFonts w:ascii="Arial Narrow" w:eastAsia="MS Gothic" w:hAnsi="Arial Narrow"/>
      <w:i/>
      <w:iCs/>
      <w:spacing w:val="15"/>
      <w:sz w:val="18"/>
      <w:lang w:eastAsia="en-US"/>
    </w:rPr>
  </w:style>
  <w:style w:type="character" w:customStyle="1" w:styleId="SubtitleChar">
    <w:name w:val="Subtitle Char"/>
    <w:basedOn w:val="DefaultParagraphFont"/>
    <w:link w:val="Subtitle"/>
    <w:uiPriority w:val="11"/>
    <w:rsid w:val="006728B5"/>
    <w:rPr>
      <w:rFonts w:ascii="Arial Narrow" w:eastAsia="MS Gothic" w:hAnsi="Arial Narrow" w:cs="Times New Roman"/>
      <w:i/>
      <w:iCs/>
      <w:spacing w:val="15"/>
      <w:sz w:val="18"/>
      <w:szCs w:val="24"/>
    </w:rPr>
  </w:style>
  <w:style w:type="paragraph" w:styleId="ListParagraph">
    <w:name w:val="List Paragraph"/>
    <w:basedOn w:val="Normal"/>
    <w:link w:val="ListParagraphChar"/>
    <w:uiPriority w:val="72"/>
    <w:qFormat/>
    <w:rsid w:val="002F086E"/>
    <w:pPr>
      <w:ind w:left="720"/>
      <w:contextualSpacing/>
    </w:pPr>
  </w:style>
  <w:style w:type="paragraph" w:styleId="CommentSubject">
    <w:name w:val="annotation subject"/>
    <w:basedOn w:val="CommentText"/>
    <w:next w:val="CommentText"/>
    <w:link w:val="CommentSubjectChar"/>
    <w:uiPriority w:val="99"/>
    <w:semiHidden/>
    <w:unhideWhenUsed/>
    <w:rsid w:val="00443077"/>
    <w:rPr>
      <w:b/>
      <w:bCs/>
    </w:rPr>
  </w:style>
  <w:style w:type="character" w:customStyle="1" w:styleId="CommentSubjectChar">
    <w:name w:val="Comment Subject Char"/>
    <w:basedOn w:val="CommentTextChar"/>
    <w:link w:val="CommentSubject"/>
    <w:uiPriority w:val="99"/>
    <w:semiHidden/>
    <w:rsid w:val="00443077"/>
    <w:rPr>
      <w:rFonts w:eastAsia="Times New Roman" w:cs="Times New Roman"/>
      <w:b/>
      <w:bCs/>
      <w:sz w:val="20"/>
      <w:szCs w:val="20"/>
      <w:lang w:eastAsia="en-AU"/>
    </w:rPr>
  </w:style>
  <w:style w:type="table" w:styleId="TableGrid">
    <w:name w:val="Table Grid"/>
    <w:basedOn w:val="TableNormal"/>
    <w:uiPriority w:val="59"/>
    <w:rsid w:val="00206C4A"/>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
    <w:name w:val="PBAC Heading 1"/>
    <w:qFormat/>
    <w:rsid w:val="00206C4A"/>
    <w:pPr>
      <w:spacing w:after="0" w:line="240" w:lineRule="auto"/>
      <w:ind w:left="720" w:hanging="720"/>
    </w:pPr>
    <w:rPr>
      <w:rFonts w:ascii="Arial" w:eastAsia="Times New Roman" w:hAnsi="Arial" w:cs="Arial"/>
      <w:b/>
      <w:snapToGrid w:val="0"/>
      <w:sz w:val="22"/>
    </w:rPr>
  </w:style>
  <w:style w:type="character" w:customStyle="1" w:styleId="ListParagraphChar">
    <w:name w:val="List Paragraph Char"/>
    <w:link w:val="ListParagraph"/>
    <w:uiPriority w:val="99"/>
    <w:rsid w:val="00646557"/>
    <w:rPr>
      <w:rFonts w:eastAsia="Times New Roman" w:cs="Times New Roman"/>
      <w:szCs w:val="24"/>
      <w:lang w:eastAsia="en-AU"/>
    </w:rPr>
  </w:style>
  <w:style w:type="paragraph" w:styleId="Title">
    <w:name w:val="Title"/>
    <w:basedOn w:val="Normal"/>
    <w:next w:val="Normal"/>
    <w:link w:val="TitleChar"/>
    <w:uiPriority w:val="10"/>
    <w:qFormat/>
    <w:rsid w:val="00EA6E62"/>
    <w:pPr>
      <w:ind w:left="720" w:hanging="720"/>
    </w:pPr>
    <w:rPr>
      <w:rFonts w:ascii="Arial" w:hAnsi="Arial"/>
      <w:b/>
      <w:sz w:val="28"/>
      <w:szCs w:val="28"/>
    </w:rPr>
  </w:style>
  <w:style w:type="character" w:customStyle="1" w:styleId="TitleChar">
    <w:name w:val="Title Char"/>
    <w:basedOn w:val="DefaultParagraphFont"/>
    <w:link w:val="Title"/>
    <w:uiPriority w:val="10"/>
    <w:rsid w:val="00EA6E62"/>
    <w:rPr>
      <w:rFonts w:ascii="Arial" w:eastAsia="Times New Roman" w:hAnsi="Arial" w:cs="Times New Roman"/>
      <w:b/>
      <w:sz w:val="28"/>
      <w:szCs w:val="2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FD"/>
    <w:pPr>
      <w:spacing w:after="0" w:line="240" w:lineRule="auto"/>
    </w:pPr>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F31FFD"/>
    <w:rPr>
      <w:sz w:val="16"/>
      <w:szCs w:val="16"/>
    </w:rPr>
  </w:style>
  <w:style w:type="paragraph" w:styleId="CommentText">
    <w:name w:val="annotation text"/>
    <w:basedOn w:val="Normal"/>
    <w:link w:val="CommentTextChar"/>
    <w:rsid w:val="00F31FFD"/>
    <w:rPr>
      <w:sz w:val="20"/>
      <w:szCs w:val="20"/>
    </w:rPr>
  </w:style>
  <w:style w:type="character" w:customStyle="1" w:styleId="CommentTextChar">
    <w:name w:val="Comment Text Char"/>
    <w:basedOn w:val="DefaultParagraphFont"/>
    <w:link w:val="CommentText"/>
    <w:rsid w:val="00F31FFD"/>
    <w:rPr>
      <w:rFonts w:eastAsia="Times New Roman" w:cs="Times New Roman"/>
      <w:sz w:val="20"/>
      <w:szCs w:val="20"/>
      <w:lang w:eastAsia="en-AU"/>
    </w:rPr>
  </w:style>
  <w:style w:type="paragraph" w:styleId="NormalWeb">
    <w:name w:val="Normal (Web)"/>
    <w:basedOn w:val="Normal"/>
    <w:uiPriority w:val="99"/>
    <w:unhideWhenUsed/>
    <w:rsid w:val="00F31FFD"/>
    <w:pPr>
      <w:spacing w:before="100" w:beforeAutospacing="1" w:after="100" w:afterAutospacing="1"/>
    </w:pPr>
  </w:style>
  <w:style w:type="paragraph" w:styleId="BalloonText">
    <w:name w:val="Balloon Text"/>
    <w:basedOn w:val="Normal"/>
    <w:link w:val="BalloonTextChar"/>
    <w:uiPriority w:val="99"/>
    <w:semiHidden/>
    <w:unhideWhenUsed/>
    <w:rsid w:val="00F31FFD"/>
    <w:rPr>
      <w:rFonts w:ascii="Tahoma" w:hAnsi="Tahoma" w:cs="Tahoma"/>
      <w:sz w:val="16"/>
      <w:szCs w:val="16"/>
    </w:rPr>
  </w:style>
  <w:style w:type="character" w:customStyle="1" w:styleId="BalloonTextChar">
    <w:name w:val="Balloon Text Char"/>
    <w:basedOn w:val="DefaultParagraphFont"/>
    <w:link w:val="BalloonText"/>
    <w:uiPriority w:val="99"/>
    <w:semiHidden/>
    <w:rsid w:val="00F31FFD"/>
    <w:rPr>
      <w:rFonts w:ascii="Tahoma" w:eastAsia="Times New Roman" w:hAnsi="Tahoma" w:cs="Tahoma"/>
      <w:sz w:val="16"/>
      <w:szCs w:val="16"/>
      <w:lang w:eastAsia="en-AU"/>
    </w:rPr>
  </w:style>
  <w:style w:type="paragraph" w:styleId="Header">
    <w:name w:val="header"/>
    <w:basedOn w:val="Normal"/>
    <w:link w:val="HeaderChar"/>
    <w:unhideWhenUsed/>
    <w:rsid w:val="00F31FFD"/>
    <w:pPr>
      <w:tabs>
        <w:tab w:val="center" w:pos="4513"/>
        <w:tab w:val="right" w:pos="9026"/>
      </w:tabs>
    </w:pPr>
  </w:style>
  <w:style w:type="character" w:customStyle="1" w:styleId="HeaderChar">
    <w:name w:val="Header Char"/>
    <w:basedOn w:val="DefaultParagraphFont"/>
    <w:link w:val="Header"/>
    <w:rsid w:val="00F31FFD"/>
    <w:rPr>
      <w:rFonts w:eastAsia="Times New Roman" w:cs="Times New Roman"/>
      <w:szCs w:val="24"/>
      <w:lang w:eastAsia="en-AU"/>
    </w:rPr>
  </w:style>
  <w:style w:type="paragraph" w:styleId="Footer">
    <w:name w:val="footer"/>
    <w:basedOn w:val="Normal"/>
    <w:link w:val="FooterChar"/>
    <w:unhideWhenUsed/>
    <w:rsid w:val="00F31FFD"/>
    <w:pPr>
      <w:tabs>
        <w:tab w:val="center" w:pos="4513"/>
        <w:tab w:val="right" w:pos="9026"/>
      </w:tabs>
    </w:pPr>
  </w:style>
  <w:style w:type="character" w:customStyle="1" w:styleId="FooterChar">
    <w:name w:val="Footer Char"/>
    <w:basedOn w:val="DefaultParagraphFont"/>
    <w:link w:val="Footer"/>
    <w:rsid w:val="00F31FFD"/>
    <w:rPr>
      <w:rFonts w:eastAsia="Times New Roman" w:cs="Times New Roman"/>
      <w:szCs w:val="24"/>
      <w:lang w:eastAsia="en-AU"/>
    </w:rPr>
  </w:style>
  <w:style w:type="character" w:styleId="PageNumber">
    <w:name w:val="page number"/>
    <w:basedOn w:val="DefaultParagraphFont"/>
    <w:rsid w:val="00F31FFD"/>
  </w:style>
  <w:style w:type="paragraph" w:styleId="Caption">
    <w:name w:val="caption"/>
    <w:aliases w:val="Bayer Caption,IB Caption,Medical Caption,CSR Caption"/>
    <w:basedOn w:val="Normal"/>
    <w:next w:val="Normal"/>
    <w:link w:val="CaptionChar"/>
    <w:uiPriority w:val="35"/>
    <w:qFormat/>
    <w:rsid w:val="006728B5"/>
    <w:pPr>
      <w:spacing w:after="200"/>
      <w:jc w:val="both"/>
    </w:pPr>
    <w:rPr>
      <w:rFonts w:ascii="Candara" w:hAnsi="Candara"/>
      <w:b/>
      <w:bCs/>
      <w:szCs w:val="18"/>
      <w:lang w:val="en-US" w:eastAsia="en-US" w:bidi="en-US"/>
    </w:rPr>
  </w:style>
  <w:style w:type="character" w:customStyle="1" w:styleId="CaptionChar">
    <w:name w:val="Caption Char"/>
    <w:aliases w:val="Bayer Caption Char,IB Caption Char,Medical Caption Char,CSR Caption Char"/>
    <w:link w:val="Caption"/>
    <w:uiPriority w:val="35"/>
    <w:rsid w:val="006728B5"/>
    <w:rPr>
      <w:rFonts w:ascii="Candara" w:eastAsia="Times New Roman" w:hAnsi="Candara" w:cs="Times New Roman"/>
      <w:b/>
      <w:bCs/>
      <w:szCs w:val="18"/>
      <w:lang w:val="en-US" w:bidi="en-US"/>
    </w:rPr>
  </w:style>
  <w:style w:type="paragraph" w:styleId="Subtitle">
    <w:name w:val="Subtitle"/>
    <w:basedOn w:val="Normal"/>
    <w:next w:val="Normal"/>
    <w:link w:val="SubtitleChar"/>
    <w:uiPriority w:val="11"/>
    <w:qFormat/>
    <w:rsid w:val="006728B5"/>
    <w:pPr>
      <w:numPr>
        <w:ilvl w:val="1"/>
      </w:numPr>
      <w:spacing w:after="200" w:line="276" w:lineRule="auto"/>
    </w:pPr>
    <w:rPr>
      <w:rFonts w:ascii="Arial Narrow" w:eastAsia="MS Gothic" w:hAnsi="Arial Narrow"/>
      <w:i/>
      <w:iCs/>
      <w:spacing w:val="15"/>
      <w:sz w:val="18"/>
      <w:lang w:eastAsia="en-US"/>
    </w:rPr>
  </w:style>
  <w:style w:type="character" w:customStyle="1" w:styleId="SubtitleChar">
    <w:name w:val="Subtitle Char"/>
    <w:basedOn w:val="DefaultParagraphFont"/>
    <w:link w:val="Subtitle"/>
    <w:uiPriority w:val="11"/>
    <w:rsid w:val="006728B5"/>
    <w:rPr>
      <w:rFonts w:ascii="Arial Narrow" w:eastAsia="MS Gothic" w:hAnsi="Arial Narrow" w:cs="Times New Roman"/>
      <w:i/>
      <w:iCs/>
      <w:spacing w:val="15"/>
      <w:sz w:val="18"/>
      <w:szCs w:val="24"/>
    </w:rPr>
  </w:style>
  <w:style w:type="paragraph" w:styleId="ListParagraph">
    <w:name w:val="List Paragraph"/>
    <w:basedOn w:val="Normal"/>
    <w:link w:val="ListParagraphChar"/>
    <w:uiPriority w:val="72"/>
    <w:qFormat/>
    <w:rsid w:val="002F086E"/>
    <w:pPr>
      <w:ind w:left="720"/>
      <w:contextualSpacing/>
    </w:pPr>
  </w:style>
  <w:style w:type="paragraph" w:styleId="CommentSubject">
    <w:name w:val="annotation subject"/>
    <w:basedOn w:val="CommentText"/>
    <w:next w:val="CommentText"/>
    <w:link w:val="CommentSubjectChar"/>
    <w:uiPriority w:val="99"/>
    <w:semiHidden/>
    <w:unhideWhenUsed/>
    <w:rsid w:val="00443077"/>
    <w:rPr>
      <w:b/>
      <w:bCs/>
    </w:rPr>
  </w:style>
  <w:style w:type="character" w:customStyle="1" w:styleId="CommentSubjectChar">
    <w:name w:val="Comment Subject Char"/>
    <w:basedOn w:val="CommentTextChar"/>
    <w:link w:val="CommentSubject"/>
    <w:uiPriority w:val="99"/>
    <w:semiHidden/>
    <w:rsid w:val="00443077"/>
    <w:rPr>
      <w:rFonts w:eastAsia="Times New Roman" w:cs="Times New Roman"/>
      <w:b/>
      <w:bCs/>
      <w:sz w:val="20"/>
      <w:szCs w:val="20"/>
      <w:lang w:eastAsia="en-AU"/>
    </w:rPr>
  </w:style>
  <w:style w:type="table" w:styleId="TableGrid">
    <w:name w:val="Table Grid"/>
    <w:basedOn w:val="TableNormal"/>
    <w:uiPriority w:val="59"/>
    <w:rsid w:val="00206C4A"/>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
    <w:name w:val="PBAC Heading 1"/>
    <w:qFormat/>
    <w:rsid w:val="00206C4A"/>
    <w:pPr>
      <w:spacing w:after="0" w:line="240" w:lineRule="auto"/>
      <w:ind w:left="720" w:hanging="720"/>
    </w:pPr>
    <w:rPr>
      <w:rFonts w:ascii="Arial" w:eastAsia="Times New Roman" w:hAnsi="Arial" w:cs="Arial"/>
      <w:b/>
      <w:snapToGrid w:val="0"/>
      <w:sz w:val="22"/>
    </w:rPr>
  </w:style>
  <w:style w:type="character" w:customStyle="1" w:styleId="ListParagraphChar">
    <w:name w:val="List Paragraph Char"/>
    <w:link w:val="ListParagraph"/>
    <w:uiPriority w:val="99"/>
    <w:rsid w:val="00646557"/>
    <w:rPr>
      <w:rFonts w:eastAsia="Times New Roman" w:cs="Times New Roman"/>
      <w:szCs w:val="24"/>
      <w:lang w:eastAsia="en-AU"/>
    </w:rPr>
  </w:style>
  <w:style w:type="paragraph" w:styleId="Title">
    <w:name w:val="Title"/>
    <w:basedOn w:val="Normal"/>
    <w:next w:val="Normal"/>
    <w:link w:val="TitleChar"/>
    <w:uiPriority w:val="10"/>
    <w:qFormat/>
    <w:rsid w:val="00EA6E62"/>
    <w:pPr>
      <w:ind w:left="720" w:hanging="720"/>
    </w:pPr>
    <w:rPr>
      <w:rFonts w:ascii="Arial" w:hAnsi="Arial"/>
      <w:b/>
      <w:sz w:val="28"/>
      <w:szCs w:val="28"/>
    </w:rPr>
  </w:style>
  <w:style w:type="character" w:customStyle="1" w:styleId="TitleChar">
    <w:name w:val="Title Char"/>
    <w:basedOn w:val="DefaultParagraphFont"/>
    <w:link w:val="Title"/>
    <w:uiPriority w:val="10"/>
    <w:rsid w:val="00EA6E62"/>
    <w:rPr>
      <w:rFonts w:ascii="Arial" w:eastAsia="Times New Roman" w:hAnsi="Arial" w:cs="Times New Roman"/>
      <w:b/>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Public Summary Document – March 2015 PBAC Meeting - Item 4.03 Amino acid formula with vitamins and minerals - three formulations </vt:lpstr>
    </vt:vector>
  </TitlesOfParts>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Summary Document – March 2015 PBAC Meeting - Item 4.03 Amino acid formula with vitamins and minerals - three formulations</dc:title>
  <dc:creator/>
  <cp:lastModifiedBy/>
  <cp:revision>1</cp:revision>
  <dcterms:created xsi:type="dcterms:W3CDTF">2015-06-29T06:24:00Z</dcterms:created>
  <dcterms:modified xsi:type="dcterms:W3CDTF">2015-06-29T06:25:00Z</dcterms:modified>
</cp:coreProperties>
</file>