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E7" w:rsidRPr="003A39E7" w:rsidRDefault="0076253D" w:rsidP="003A39E7">
      <w:pPr>
        <w:pStyle w:val="Title"/>
      </w:pPr>
      <w:bookmarkStart w:id="0" w:name="_GoBack"/>
      <w:bookmarkEnd w:id="0"/>
      <w:r w:rsidRPr="003A39E7">
        <w:t>5</w:t>
      </w:r>
      <w:r w:rsidR="0004240E" w:rsidRPr="003A39E7">
        <w:t>.</w:t>
      </w:r>
      <w:r w:rsidR="00494AFE" w:rsidRPr="003A39E7">
        <w:t>26</w:t>
      </w:r>
      <w:r w:rsidR="006B46A5" w:rsidRPr="003A39E7">
        <w:tab/>
      </w:r>
      <w:r w:rsidR="00494AFE" w:rsidRPr="003A39E7">
        <w:t xml:space="preserve">AMINO ACID FORMULA WITH VITAMINS AND MINERALS WITHOUT LYSINE AND LOW IN TRYPTOPHAN </w:t>
      </w:r>
    </w:p>
    <w:p w:rsidR="003A39E7" w:rsidRDefault="003A39E7" w:rsidP="003A39E7">
      <w:pPr>
        <w:ind w:left="720"/>
        <w:rPr>
          <w:rFonts w:ascii="Arial" w:hAnsi="Arial"/>
          <w:b/>
          <w:sz w:val="28"/>
          <w:szCs w:val="28"/>
        </w:rPr>
      </w:pPr>
      <w:r>
        <w:rPr>
          <w:rFonts w:ascii="Arial" w:hAnsi="Arial"/>
          <w:b/>
          <w:sz w:val="28"/>
          <w:szCs w:val="28"/>
        </w:rPr>
        <w:t>oral liquid: powder for;</w:t>
      </w:r>
      <w:r w:rsidR="00494AFE">
        <w:rPr>
          <w:rFonts w:ascii="Arial" w:hAnsi="Arial"/>
          <w:b/>
          <w:sz w:val="28"/>
          <w:szCs w:val="28"/>
        </w:rPr>
        <w:t xml:space="preserve"> </w:t>
      </w:r>
    </w:p>
    <w:p w:rsidR="00494AFE" w:rsidRPr="00494AFE" w:rsidRDefault="00494AFE" w:rsidP="003A39E7">
      <w:pPr>
        <w:ind w:left="720"/>
        <w:rPr>
          <w:rFonts w:ascii="Arial" w:hAnsi="Arial"/>
          <w:b/>
          <w:sz w:val="28"/>
          <w:szCs w:val="28"/>
        </w:rPr>
      </w:pPr>
      <w:r>
        <w:rPr>
          <w:rFonts w:ascii="Arial" w:hAnsi="Arial"/>
          <w:b/>
          <w:sz w:val="28"/>
          <w:szCs w:val="28"/>
        </w:rPr>
        <w:t xml:space="preserve">500 g </w:t>
      </w:r>
      <w:r w:rsidR="00B86566">
        <w:rPr>
          <w:rFonts w:ascii="Arial" w:hAnsi="Arial"/>
          <w:b/>
          <w:sz w:val="28"/>
          <w:szCs w:val="28"/>
        </w:rPr>
        <w:t>X</w:t>
      </w:r>
      <w:r>
        <w:rPr>
          <w:rFonts w:ascii="Arial" w:hAnsi="Arial"/>
          <w:b/>
          <w:sz w:val="28"/>
          <w:szCs w:val="28"/>
        </w:rPr>
        <w:t>LYS LOW TRY Maxamum</w:t>
      </w:r>
      <w:r w:rsidRPr="00494AFE">
        <w:rPr>
          <w:rFonts w:ascii="Arial" w:hAnsi="Arial"/>
          <w:b/>
          <w:sz w:val="28"/>
          <w:szCs w:val="28"/>
          <w:vertAlign w:val="superscript"/>
        </w:rPr>
        <w:t>®</w:t>
      </w:r>
      <w:r>
        <w:rPr>
          <w:rFonts w:ascii="Arial" w:hAnsi="Arial"/>
          <w:b/>
          <w:sz w:val="28"/>
          <w:szCs w:val="28"/>
        </w:rPr>
        <w:t xml:space="preserve">, </w:t>
      </w:r>
      <w:r w:rsidRPr="00494AFE">
        <w:rPr>
          <w:rFonts w:ascii="Arial" w:hAnsi="Arial"/>
          <w:b/>
          <w:sz w:val="28"/>
          <w:szCs w:val="28"/>
        </w:rPr>
        <w:t>Nutricia Australia Pty Ltd</w:t>
      </w:r>
    </w:p>
    <w:p w:rsidR="006A1C53" w:rsidRDefault="006A1C53" w:rsidP="00A5273B">
      <w:pPr>
        <w:rPr>
          <w:rFonts w:ascii="Arial" w:hAnsi="Arial"/>
          <w:b/>
        </w:rPr>
      </w:pPr>
    </w:p>
    <w:p w:rsidR="006B46A5" w:rsidRDefault="006B46A5" w:rsidP="00A5273B">
      <w:pPr>
        <w:rPr>
          <w:rFonts w:ascii="Arial" w:hAnsi="Arial"/>
          <w:b/>
        </w:rPr>
      </w:pPr>
    </w:p>
    <w:p w:rsidR="00CE10C4" w:rsidRPr="00882085" w:rsidRDefault="00CE10C4" w:rsidP="003A39E7">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F9629A" w:rsidRPr="00925CF0" w:rsidRDefault="00EF44A0" w:rsidP="00F9629A">
      <w:pPr>
        <w:pStyle w:val="ListParagraph"/>
        <w:numPr>
          <w:ilvl w:val="1"/>
          <w:numId w:val="25"/>
        </w:numPr>
        <w:jc w:val="both"/>
        <w:rPr>
          <w:rFonts w:ascii="Arial" w:hAnsi="Arial"/>
          <w:b/>
          <w:sz w:val="22"/>
          <w:szCs w:val="22"/>
        </w:rPr>
      </w:pPr>
      <w:r>
        <w:rPr>
          <w:rFonts w:ascii="Arial" w:hAnsi="Arial"/>
          <w:sz w:val="22"/>
          <w:szCs w:val="22"/>
        </w:rPr>
        <w:t>The minor submission request</w:t>
      </w:r>
      <w:r w:rsidR="004A1C18">
        <w:rPr>
          <w:rFonts w:ascii="Arial" w:hAnsi="Arial"/>
          <w:sz w:val="22"/>
          <w:szCs w:val="22"/>
        </w:rPr>
        <w:t>ed</w:t>
      </w:r>
      <w:r w:rsidR="003F2791">
        <w:rPr>
          <w:rFonts w:ascii="Arial" w:hAnsi="Arial"/>
          <w:sz w:val="22"/>
          <w:szCs w:val="22"/>
        </w:rPr>
        <w:t xml:space="preserve"> a restricted benefit l</w:t>
      </w:r>
      <w:r>
        <w:rPr>
          <w:rFonts w:ascii="Arial" w:hAnsi="Arial"/>
          <w:sz w:val="22"/>
          <w:szCs w:val="22"/>
        </w:rPr>
        <w:t>isting</w:t>
      </w:r>
      <w:r w:rsidR="003F2791">
        <w:rPr>
          <w:rFonts w:ascii="Arial" w:hAnsi="Arial"/>
          <w:sz w:val="22"/>
          <w:szCs w:val="22"/>
        </w:rPr>
        <w:t xml:space="preserve"> for </w:t>
      </w:r>
      <w:r w:rsidR="00494AFE">
        <w:rPr>
          <w:rFonts w:ascii="Arial" w:hAnsi="Arial"/>
          <w:sz w:val="22"/>
          <w:szCs w:val="22"/>
        </w:rPr>
        <w:t>patients over 8 years of age with glutaric aciduria type 1</w:t>
      </w:r>
      <w:r w:rsidR="00FC7C21">
        <w:rPr>
          <w:rFonts w:ascii="Arial" w:hAnsi="Arial"/>
          <w:sz w:val="22"/>
          <w:szCs w:val="22"/>
        </w:rPr>
        <w:t>.</w:t>
      </w:r>
    </w:p>
    <w:p w:rsidR="00EF44A0" w:rsidRDefault="00EF44A0" w:rsidP="00EF44A0">
      <w:pPr>
        <w:pStyle w:val="ListParagraph"/>
        <w:jc w:val="both"/>
        <w:rPr>
          <w:rFonts w:ascii="Arial" w:hAnsi="Arial"/>
          <w:b/>
          <w:sz w:val="22"/>
          <w:szCs w:val="22"/>
        </w:rPr>
      </w:pPr>
    </w:p>
    <w:p w:rsidR="006A1C53" w:rsidRPr="00EF44A0" w:rsidRDefault="006A1C53" w:rsidP="00EF44A0">
      <w:pPr>
        <w:pStyle w:val="ListParagraph"/>
        <w:jc w:val="both"/>
        <w:rPr>
          <w:rFonts w:ascii="Arial" w:hAnsi="Arial"/>
          <w:b/>
          <w:sz w:val="22"/>
          <w:szCs w:val="22"/>
        </w:rPr>
      </w:pPr>
    </w:p>
    <w:p w:rsidR="00614159" w:rsidRPr="003A39E7" w:rsidRDefault="006A12A5" w:rsidP="003A39E7">
      <w:pPr>
        <w:pStyle w:val="PBACHeading1"/>
      </w:pPr>
      <w:r w:rsidRPr="003A39E7">
        <w:t>Requested listing</w:t>
      </w:r>
    </w:p>
    <w:p w:rsidR="006A12A5" w:rsidRPr="00882085" w:rsidRDefault="006A12A5" w:rsidP="00882085">
      <w:pPr>
        <w:jc w:val="both"/>
        <w:rPr>
          <w:rFonts w:ascii="Arial" w:hAnsi="Arial"/>
          <w:b/>
          <w:sz w:val="22"/>
          <w:szCs w:val="22"/>
        </w:rPr>
      </w:pPr>
    </w:p>
    <w:p w:rsidR="00826F6D" w:rsidRPr="00826F6D" w:rsidRDefault="00633669" w:rsidP="00F12B37">
      <w:pPr>
        <w:pStyle w:val="ListParagraph"/>
        <w:numPr>
          <w:ilvl w:val="1"/>
          <w:numId w:val="25"/>
        </w:numPr>
        <w:jc w:val="both"/>
        <w:rPr>
          <w:rFonts w:ascii="Arial" w:hAnsi="Arial"/>
          <w:sz w:val="22"/>
          <w:szCs w:val="22"/>
        </w:rPr>
      </w:pPr>
      <w:r>
        <w:rPr>
          <w:rFonts w:ascii="Arial" w:hAnsi="Arial"/>
          <w:sz w:val="22"/>
          <w:szCs w:val="22"/>
        </w:rPr>
        <w:t>The submission sought the following listing</w:t>
      </w:r>
      <w:r w:rsidR="00826F6D">
        <w:rPr>
          <w:rFonts w:ascii="Arial" w:hAnsi="Arial"/>
          <w:sz w:val="22"/>
          <w:szCs w:val="22"/>
        </w:rPr>
        <w:t>:</w:t>
      </w:r>
    </w:p>
    <w:p w:rsidR="00826F6D" w:rsidRDefault="00826F6D" w:rsidP="00826F6D">
      <w:pPr>
        <w:pStyle w:val="ListParagraph"/>
        <w:jc w:val="both"/>
        <w:rPr>
          <w:rFonts w:ascii="Arial" w:hAnsi="Arial"/>
          <w:b/>
          <w:color w:val="FF00FF"/>
          <w:sz w:val="22"/>
          <w:szCs w:val="22"/>
        </w:rPr>
      </w:pPr>
    </w:p>
    <w:tbl>
      <w:tblPr>
        <w:tblW w:w="9214" w:type="dxa"/>
        <w:tblInd w:w="108" w:type="dxa"/>
        <w:tblLayout w:type="fixed"/>
        <w:tblLook w:val="0000" w:firstRow="0" w:lastRow="0" w:firstColumn="0" w:lastColumn="0" w:noHBand="0" w:noVBand="0"/>
      </w:tblPr>
      <w:tblGrid>
        <w:gridCol w:w="1843"/>
        <w:gridCol w:w="1418"/>
        <w:gridCol w:w="567"/>
        <w:gridCol w:w="850"/>
        <w:gridCol w:w="1701"/>
        <w:gridCol w:w="1559"/>
        <w:gridCol w:w="1276"/>
      </w:tblGrid>
      <w:tr w:rsidR="00263CB8" w:rsidRPr="00263CB8" w:rsidTr="00C03A8F">
        <w:trPr>
          <w:cantSplit/>
          <w:trHeight w:val="471"/>
        </w:trPr>
        <w:tc>
          <w:tcPr>
            <w:tcW w:w="3261" w:type="dxa"/>
            <w:gridSpan w:val="2"/>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Name, Restriction,</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Manner of administration and form</w:t>
            </w:r>
          </w:p>
        </w:tc>
        <w:tc>
          <w:tcPr>
            <w:tcW w:w="567"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Max.</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Qty</w:t>
            </w:r>
          </w:p>
        </w:tc>
        <w:tc>
          <w:tcPr>
            <w:tcW w:w="850"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№.of</w:t>
            </w:r>
          </w:p>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Rpts</w:t>
            </w:r>
          </w:p>
        </w:tc>
        <w:tc>
          <w:tcPr>
            <w:tcW w:w="1701" w:type="dxa"/>
            <w:tcBorders>
              <w:bottom w:val="single" w:sz="4" w:space="0" w:color="auto"/>
            </w:tcBorders>
          </w:tcPr>
          <w:p w:rsidR="00826F6D" w:rsidRPr="00263CB8" w:rsidRDefault="00826F6D" w:rsidP="00C03A8F">
            <w:pPr>
              <w:keepNext/>
              <w:ind w:left="-108"/>
              <w:jc w:val="both"/>
              <w:rPr>
                <w:rFonts w:ascii="Arial Narrow" w:hAnsi="Arial Narrow" w:cs="Arial"/>
                <w:sz w:val="20"/>
                <w:szCs w:val="20"/>
              </w:rPr>
            </w:pPr>
            <w:r w:rsidRPr="00263CB8">
              <w:rPr>
                <w:rFonts w:ascii="Arial Narrow" w:hAnsi="Arial Narrow" w:cs="Arial"/>
                <w:sz w:val="20"/>
                <w:szCs w:val="20"/>
              </w:rPr>
              <w:t>Dispensed Price for Max. Qty</w:t>
            </w:r>
          </w:p>
        </w:tc>
        <w:tc>
          <w:tcPr>
            <w:tcW w:w="2835" w:type="dxa"/>
            <w:gridSpan w:val="2"/>
            <w:tcBorders>
              <w:bottom w:val="single" w:sz="4" w:space="0" w:color="auto"/>
            </w:tcBorders>
          </w:tcPr>
          <w:p w:rsidR="00826F6D" w:rsidRPr="00263CB8" w:rsidRDefault="00826F6D" w:rsidP="00C03A8F">
            <w:pPr>
              <w:keepNext/>
              <w:jc w:val="both"/>
              <w:rPr>
                <w:rFonts w:ascii="Arial Narrow" w:hAnsi="Arial Narrow" w:cs="Arial"/>
                <w:sz w:val="20"/>
                <w:szCs w:val="20"/>
                <w:lang w:val="fr-FR"/>
              </w:rPr>
            </w:pPr>
            <w:r w:rsidRPr="00263CB8">
              <w:rPr>
                <w:rFonts w:ascii="Arial Narrow" w:hAnsi="Arial Narrow" w:cs="Arial"/>
                <w:sz w:val="20"/>
                <w:szCs w:val="20"/>
              </w:rPr>
              <w:t>Proprietary Name and Manufacturer</w:t>
            </w:r>
          </w:p>
        </w:tc>
      </w:tr>
      <w:tr w:rsidR="00263CB8" w:rsidRPr="00263CB8" w:rsidTr="00C03A8F">
        <w:trPr>
          <w:cantSplit/>
          <w:trHeight w:val="577"/>
        </w:trPr>
        <w:tc>
          <w:tcPr>
            <w:tcW w:w="3261" w:type="dxa"/>
            <w:gridSpan w:val="2"/>
          </w:tcPr>
          <w:p w:rsidR="00494AFE" w:rsidRDefault="00494AFE" w:rsidP="00C03A8F">
            <w:pPr>
              <w:keepNext/>
              <w:ind w:left="-108"/>
              <w:jc w:val="both"/>
              <w:rPr>
                <w:rFonts w:ascii="Arial Narrow" w:hAnsi="Arial Narrow" w:cs="Arial"/>
                <w:sz w:val="20"/>
                <w:szCs w:val="20"/>
              </w:rPr>
            </w:pPr>
            <w:r>
              <w:rPr>
                <w:rFonts w:ascii="Arial Narrow" w:hAnsi="Arial Narrow" w:cs="Arial"/>
                <w:sz w:val="20"/>
                <w:szCs w:val="20"/>
              </w:rPr>
              <w:t>A</w:t>
            </w:r>
            <w:r w:rsidR="00B86566">
              <w:rPr>
                <w:rFonts w:ascii="Arial Narrow" w:hAnsi="Arial Narrow" w:cs="Arial"/>
                <w:sz w:val="20"/>
                <w:szCs w:val="20"/>
              </w:rPr>
              <w:t>MINO ACID FORMULA WITH VITAMINS AND MINERALS WITHOUT LYSINE AND LOW IN TRYPTOPHAN</w:t>
            </w:r>
          </w:p>
          <w:p w:rsidR="006F62BF" w:rsidRDefault="006F62BF" w:rsidP="00B86566">
            <w:pPr>
              <w:keepNext/>
              <w:ind w:left="-108"/>
              <w:jc w:val="both"/>
              <w:rPr>
                <w:rFonts w:ascii="Arial Narrow" w:hAnsi="Arial Narrow" w:cs="Arial"/>
                <w:sz w:val="20"/>
                <w:szCs w:val="20"/>
              </w:rPr>
            </w:pPr>
          </w:p>
          <w:p w:rsidR="00B513ED" w:rsidRPr="00263CB8" w:rsidRDefault="00B86566" w:rsidP="00B86566">
            <w:pPr>
              <w:keepNext/>
              <w:ind w:left="-108"/>
              <w:jc w:val="both"/>
              <w:rPr>
                <w:rFonts w:ascii="Arial Narrow" w:hAnsi="Arial Narrow" w:cs="Arial"/>
                <w:sz w:val="20"/>
                <w:szCs w:val="20"/>
              </w:rPr>
            </w:pPr>
            <w:r>
              <w:rPr>
                <w:rFonts w:ascii="Arial Narrow" w:hAnsi="Arial Narrow" w:cs="Arial"/>
                <w:sz w:val="20"/>
                <w:szCs w:val="20"/>
              </w:rPr>
              <w:t xml:space="preserve">amino acid formula with vitamins and minerals without lysine and low in tryptophan oral liquid: powder for, 500 g </w:t>
            </w:r>
          </w:p>
        </w:tc>
        <w:tc>
          <w:tcPr>
            <w:tcW w:w="567" w:type="dxa"/>
          </w:tcPr>
          <w:p w:rsidR="00826F6D" w:rsidRPr="00263CB8" w:rsidRDefault="00826F6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6F62BF" w:rsidRDefault="006F62BF" w:rsidP="00C03A8F">
            <w:pPr>
              <w:keepNext/>
              <w:ind w:left="-108"/>
              <w:jc w:val="center"/>
              <w:rPr>
                <w:rFonts w:ascii="Arial Narrow" w:hAnsi="Arial Narrow" w:cs="Arial"/>
                <w:sz w:val="20"/>
                <w:szCs w:val="20"/>
              </w:rPr>
            </w:pPr>
          </w:p>
          <w:p w:rsidR="00826F6D" w:rsidRPr="00263CB8" w:rsidRDefault="00B86566" w:rsidP="00C03A8F">
            <w:pPr>
              <w:keepNext/>
              <w:ind w:left="-108"/>
              <w:jc w:val="center"/>
              <w:rPr>
                <w:rFonts w:ascii="Arial Narrow" w:hAnsi="Arial Narrow" w:cs="Arial"/>
                <w:sz w:val="20"/>
                <w:szCs w:val="20"/>
              </w:rPr>
            </w:pPr>
            <w:r>
              <w:rPr>
                <w:rFonts w:ascii="Arial Narrow" w:hAnsi="Arial Narrow" w:cs="Arial"/>
                <w:sz w:val="20"/>
                <w:szCs w:val="20"/>
              </w:rPr>
              <w:t>9</w:t>
            </w: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tc>
        <w:tc>
          <w:tcPr>
            <w:tcW w:w="850" w:type="dxa"/>
          </w:tcPr>
          <w:p w:rsidR="00826F6D" w:rsidRPr="00263CB8" w:rsidRDefault="00826F6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6F62BF" w:rsidRDefault="006F62BF" w:rsidP="00C03A8F">
            <w:pPr>
              <w:keepNext/>
              <w:ind w:left="-108"/>
              <w:jc w:val="center"/>
              <w:rPr>
                <w:rFonts w:ascii="Arial Narrow" w:hAnsi="Arial Narrow" w:cs="Arial"/>
                <w:sz w:val="20"/>
                <w:szCs w:val="20"/>
              </w:rPr>
            </w:pPr>
          </w:p>
          <w:p w:rsidR="00826F6D" w:rsidRPr="00263CB8" w:rsidRDefault="0076253D" w:rsidP="00C03A8F">
            <w:pPr>
              <w:keepNext/>
              <w:ind w:left="-108"/>
              <w:jc w:val="center"/>
              <w:rPr>
                <w:rFonts w:ascii="Arial Narrow" w:hAnsi="Arial Narrow" w:cs="Arial"/>
                <w:sz w:val="20"/>
                <w:szCs w:val="20"/>
              </w:rPr>
            </w:pPr>
            <w:r w:rsidRPr="00263CB8">
              <w:rPr>
                <w:rFonts w:ascii="Arial Narrow" w:hAnsi="Arial Narrow" w:cs="Arial"/>
                <w:sz w:val="20"/>
                <w:szCs w:val="20"/>
              </w:rPr>
              <w:t>5</w:t>
            </w: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p w:rsidR="00B513ED" w:rsidRPr="00263CB8" w:rsidRDefault="00B513ED" w:rsidP="00C03A8F">
            <w:pPr>
              <w:keepNext/>
              <w:ind w:left="-108"/>
              <w:jc w:val="center"/>
              <w:rPr>
                <w:rFonts w:ascii="Arial Narrow" w:hAnsi="Arial Narrow" w:cs="Arial"/>
                <w:sz w:val="20"/>
                <w:szCs w:val="20"/>
              </w:rPr>
            </w:pPr>
          </w:p>
        </w:tc>
        <w:tc>
          <w:tcPr>
            <w:tcW w:w="1701" w:type="dxa"/>
          </w:tcPr>
          <w:p w:rsidR="00826F6D" w:rsidRPr="00263CB8" w:rsidRDefault="00826F6D" w:rsidP="00C03A8F">
            <w:pPr>
              <w:keepNext/>
              <w:ind w:left="-108"/>
              <w:jc w:val="both"/>
              <w:rPr>
                <w:rFonts w:ascii="Arial Narrow" w:hAnsi="Arial Narrow" w:cs="Arial"/>
                <w:sz w:val="20"/>
                <w:szCs w:val="20"/>
              </w:rPr>
            </w:pPr>
          </w:p>
          <w:p w:rsidR="00B513ED" w:rsidRPr="00263CB8" w:rsidRDefault="00B513ED" w:rsidP="00C03A8F">
            <w:pPr>
              <w:keepNext/>
              <w:ind w:left="-108"/>
              <w:jc w:val="both"/>
              <w:rPr>
                <w:rFonts w:ascii="Arial Narrow" w:hAnsi="Arial Narrow" w:cs="Arial"/>
                <w:sz w:val="20"/>
                <w:szCs w:val="20"/>
              </w:rPr>
            </w:pPr>
          </w:p>
          <w:p w:rsidR="00B513ED" w:rsidRPr="00263CB8" w:rsidRDefault="00B513ED" w:rsidP="00C03A8F">
            <w:pPr>
              <w:keepNext/>
              <w:ind w:left="-108"/>
              <w:jc w:val="both"/>
              <w:rPr>
                <w:rFonts w:ascii="Arial Narrow" w:hAnsi="Arial Narrow" w:cs="Arial"/>
                <w:sz w:val="20"/>
                <w:szCs w:val="20"/>
              </w:rPr>
            </w:pPr>
          </w:p>
          <w:p w:rsidR="006F62BF" w:rsidRDefault="006F62BF" w:rsidP="00B513ED">
            <w:pPr>
              <w:keepNext/>
              <w:ind w:left="-108"/>
              <w:jc w:val="both"/>
              <w:rPr>
                <w:rFonts w:ascii="Arial Narrow" w:hAnsi="Arial Narrow" w:cs="Arial"/>
                <w:sz w:val="20"/>
                <w:szCs w:val="20"/>
              </w:rPr>
            </w:pPr>
          </w:p>
          <w:p w:rsidR="00826F6D" w:rsidRPr="00263CB8" w:rsidRDefault="00826F6D" w:rsidP="00B513ED">
            <w:pPr>
              <w:keepNext/>
              <w:ind w:left="-108"/>
              <w:jc w:val="both"/>
              <w:rPr>
                <w:rFonts w:ascii="Arial Narrow" w:hAnsi="Arial Narrow" w:cs="Arial"/>
                <w:sz w:val="20"/>
                <w:szCs w:val="20"/>
              </w:rPr>
            </w:pPr>
            <w:r w:rsidRPr="00263CB8">
              <w:rPr>
                <w:rFonts w:ascii="Arial Narrow" w:hAnsi="Arial Narrow" w:cs="Arial"/>
                <w:sz w:val="20"/>
                <w:szCs w:val="20"/>
              </w:rPr>
              <w:t>$</w:t>
            </w:r>
            <w:r w:rsidR="00CC70DC">
              <w:rPr>
                <w:rFonts w:ascii="Arial Narrow" w:hAnsi="Arial Narrow" w:cs="Arial"/>
                <w:noProof/>
                <w:color w:val="000000"/>
                <w:sz w:val="20"/>
                <w:szCs w:val="20"/>
                <w:highlight w:val="black"/>
              </w:rPr>
              <w:t>'''''''''''''''''''''</w:t>
            </w:r>
          </w:p>
          <w:p w:rsidR="00B513ED" w:rsidRPr="00263CB8" w:rsidRDefault="00B513ED" w:rsidP="00B513ED">
            <w:pPr>
              <w:keepNext/>
              <w:ind w:left="-108"/>
              <w:jc w:val="both"/>
              <w:rPr>
                <w:rFonts w:ascii="Arial Narrow" w:hAnsi="Arial Narrow" w:cs="Arial"/>
                <w:sz w:val="20"/>
                <w:szCs w:val="20"/>
              </w:rPr>
            </w:pPr>
          </w:p>
          <w:p w:rsidR="00B513ED" w:rsidRPr="00263CB8" w:rsidRDefault="00B513ED" w:rsidP="00B513ED">
            <w:pPr>
              <w:keepNext/>
              <w:ind w:left="-108"/>
              <w:jc w:val="both"/>
              <w:rPr>
                <w:rFonts w:ascii="Arial Narrow" w:hAnsi="Arial Narrow" w:cs="Arial"/>
                <w:sz w:val="20"/>
                <w:szCs w:val="20"/>
              </w:rPr>
            </w:pPr>
          </w:p>
          <w:p w:rsidR="00B513ED" w:rsidRPr="00263CB8" w:rsidRDefault="00B513ED" w:rsidP="00B513ED">
            <w:pPr>
              <w:keepNext/>
              <w:ind w:left="-108"/>
              <w:jc w:val="both"/>
              <w:rPr>
                <w:rFonts w:ascii="Arial Narrow" w:hAnsi="Arial Narrow" w:cs="Arial"/>
                <w:sz w:val="20"/>
                <w:szCs w:val="20"/>
              </w:rPr>
            </w:pPr>
          </w:p>
          <w:p w:rsidR="00A833E7" w:rsidRPr="00263CB8" w:rsidRDefault="00A833E7" w:rsidP="00A833E7">
            <w:pPr>
              <w:keepNext/>
              <w:ind w:left="-108"/>
              <w:jc w:val="both"/>
              <w:rPr>
                <w:rFonts w:ascii="Arial Narrow" w:hAnsi="Arial Narrow" w:cs="Arial"/>
                <w:i/>
                <w:sz w:val="20"/>
                <w:szCs w:val="20"/>
              </w:rPr>
            </w:pPr>
          </w:p>
        </w:tc>
        <w:tc>
          <w:tcPr>
            <w:tcW w:w="1559" w:type="dxa"/>
          </w:tcPr>
          <w:p w:rsidR="00B513ED" w:rsidRPr="00263CB8" w:rsidRDefault="00B513ED" w:rsidP="0076253D">
            <w:pPr>
              <w:keepNext/>
              <w:jc w:val="both"/>
              <w:rPr>
                <w:rFonts w:ascii="Arial Narrow" w:hAnsi="Arial Narrow" w:cs="Arial"/>
                <w:sz w:val="20"/>
                <w:szCs w:val="20"/>
              </w:rPr>
            </w:pPr>
          </w:p>
          <w:p w:rsidR="00B513ED" w:rsidRPr="00263CB8" w:rsidRDefault="00B513ED" w:rsidP="0076253D">
            <w:pPr>
              <w:keepNext/>
              <w:jc w:val="both"/>
              <w:rPr>
                <w:rFonts w:ascii="Arial Narrow" w:hAnsi="Arial Narrow" w:cs="Arial"/>
                <w:sz w:val="20"/>
                <w:szCs w:val="20"/>
              </w:rPr>
            </w:pPr>
          </w:p>
          <w:p w:rsidR="00B513ED" w:rsidRPr="00263CB8" w:rsidRDefault="00B513ED" w:rsidP="0076253D">
            <w:pPr>
              <w:keepNext/>
              <w:jc w:val="both"/>
              <w:rPr>
                <w:rFonts w:ascii="Arial Narrow" w:hAnsi="Arial Narrow" w:cs="Arial"/>
                <w:sz w:val="20"/>
                <w:szCs w:val="20"/>
              </w:rPr>
            </w:pPr>
          </w:p>
          <w:p w:rsidR="006F62BF" w:rsidRDefault="006F62BF" w:rsidP="0076253D">
            <w:pPr>
              <w:keepNext/>
              <w:jc w:val="both"/>
              <w:rPr>
                <w:rFonts w:ascii="Arial Narrow" w:hAnsi="Arial Narrow" w:cs="Arial"/>
                <w:sz w:val="20"/>
                <w:szCs w:val="20"/>
              </w:rPr>
            </w:pPr>
          </w:p>
          <w:p w:rsidR="00826F6D" w:rsidRPr="00263CB8" w:rsidRDefault="00B86566" w:rsidP="0076253D">
            <w:pPr>
              <w:keepNext/>
              <w:jc w:val="both"/>
              <w:rPr>
                <w:rFonts w:ascii="Arial Narrow" w:hAnsi="Arial Narrow" w:cs="Arial"/>
                <w:sz w:val="20"/>
                <w:szCs w:val="20"/>
              </w:rPr>
            </w:pPr>
            <w:r>
              <w:rPr>
                <w:rFonts w:ascii="Arial Narrow" w:hAnsi="Arial Narrow" w:cs="Arial"/>
                <w:sz w:val="20"/>
                <w:szCs w:val="20"/>
              </w:rPr>
              <w:t>XLYS LOW TRY Maxamum</w:t>
            </w:r>
          </w:p>
          <w:p w:rsidR="00B513ED" w:rsidRPr="00263CB8" w:rsidRDefault="00B513ED" w:rsidP="0076253D">
            <w:pPr>
              <w:keepNext/>
              <w:jc w:val="both"/>
              <w:rPr>
                <w:rFonts w:ascii="Arial Narrow" w:hAnsi="Arial Narrow" w:cs="Arial"/>
                <w:sz w:val="20"/>
                <w:szCs w:val="20"/>
              </w:rPr>
            </w:pPr>
          </w:p>
          <w:p w:rsidR="00B513ED" w:rsidRPr="00263CB8" w:rsidRDefault="00B513ED" w:rsidP="00A833E7">
            <w:pPr>
              <w:keepNext/>
              <w:jc w:val="both"/>
              <w:rPr>
                <w:rFonts w:ascii="Arial Narrow" w:hAnsi="Arial Narrow" w:cs="Arial"/>
                <w:sz w:val="20"/>
                <w:szCs w:val="20"/>
              </w:rPr>
            </w:pPr>
          </w:p>
        </w:tc>
        <w:tc>
          <w:tcPr>
            <w:tcW w:w="1276" w:type="dxa"/>
          </w:tcPr>
          <w:p w:rsidR="006F62BF" w:rsidRDefault="00A833E7" w:rsidP="003F2791">
            <w:pPr>
              <w:keepNext/>
              <w:jc w:val="both"/>
              <w:rPr>
                <w:rFonts w:ascii="Arial Narrow" w:hAnsi="Arial Narrow" w:cs="Arial"/>
                <w:sz w:val="20"/>
                <w:szCs w:val="20"/>
              </w:rPr>
            </w:pPr>
            <w:r w:rsidRPr="00263CB8">
              <w:rPr>
                <w:rFonts w:ascii="Arial Narrow" w:hAnsi="Arial Narrow" w:cs="Arial"/>
                <w:sz w:val="20"/>
                <w:szCs w:val="20"/>
              </w:rPr>
              <w:t xml:space="preserve">         </w:t>
            </w:r>
          </w:p>
          <w:p w:rsidR="006F62BF" w:rsidRDefault="006F62BF" w:rsidP="003F2791">
            <w:pPr>
              <w:keepNext/>
              <w:jc w:val="both"/>
              <w:rPr>
                <w:rFonts w:ascii="Arial Narrow" w:hAnsi="Arial Narrow" w:cs="Arial"/>
                <w:sz w:val="20"/>
                <w:szCs w:val="20"/>
              </w:rPr>
            </w:pPr>
          </w:p>
          <w:p w:rsidR="006F62BF" w:rsidRDefault="006F62BF" w:rsidP="003F2791">
            <w:pPr>
              <w:keepNext/>
              <w:jc w:val="both"/>
              <w:rPr>
                <w:rFonts w:ascii="Arial Narrow" w:hAnsi="Arial Narrow" w:cs="Arial"/>
                <w:sz w:val="20"/>
                <w:szCs w:val="20"/>
              </w:rPr>
            </w:pPr>
          </w:p>
          <w:p w:rsidR="006F62BF" w:rsidRDefault="006F62BF" w:rsidP="006F62BF">
            <w:pPr>
              <w:keepNext/>
              <w:jc w:val="right"/>
              <w:rPr>
                <w:rFonts w:ascii="Arial Narrow" w:hAnsi="Arial Narrow" w:cs="Arial"/>
                <w:sz w:val="20"/>
                <w:szCs w:val="20"/>
              </w:rPr>
            </w:pPr>
          </w:p>
          <w:p w:rsidR="00826F6D" w:rsidRPr="00263CB8" w:rsidRDefault="0094459B" w:rsidP="006F62BF">
            <w:pPr>
              <w:keepNext/>
              <w:jc w:val="right"/>
              <w:rPr>
                <w:rFonts w:ascii="Arial Narrow" w:hAnsi="Arial Narrow" w:cs="Arial"/>
                <w:sz w:val="20"/>
                <w:szCs w:val="20"/>
              </w:rPr>
            </w:pPr>
            <w:r>
              <w:rPr>
                <w:rFonts w:ascii="Arial Narrow" w:hAnsi="Arial Narrow" w:cs="Arial"/>
                <w:sz w:val="20"/>
                <w:szCs w:val="20"/>
              </w:rPr>
              <w:t>SB</w:t>
            </w: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76253D">
            <w:pPr>
              <w:jc w:val="both"/>
              <w:rPr>
                <w:rFonts w:ascii="Arial Narrow" w:hAnsi="Arial Narrow" w:cs="Arial"/>
                <w:b/>
                <w:sz w:val="20"/>
                <w:szCs w:val="20"/>
              </w:rPr>
            </w:pPr>
            <w:r w:rsidRPr="00263CB8">
              <w:rPr>
                <w:rFonts w:ascii="Arial Narrow" w:hAnsi="Arial Narrow" w:cs="Arial"/>
                <w:b/>
                <w:sz w:val="20"/>
                <w:szCs w:val="20"/>
              </w:rPr>
              <w:t>Category / Program</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t>GENERAL – General Schedule (Code GE)</w:t>
            </w:r>
          </w:p>
          <w:p w:rsidR="00826F6D" w:rsidRPr="00263CB8" w:rsidRDefault="00826F6D" w:rsidP="00C03A8F">
            <w:pPr>
              <w:rPr>
                <w:rFonts w:ascii="Arial Narrow" w:hAnsi="Arial Narrow" w:cs="Arial"/>
                <w:sz w:val="20"/>
                <w:szCs w:val="20"/>
              </w:rPr>
            </w:pP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1"/>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 xml:space="preserve">Dental  </w:t>
            </w:r>
            <w:r w:rsidR="0076253D" w:rsidRPr="00263CB8">
              <w:rPr>
                <w:rFonts w:ascii="Arial Narrow" w:hAnsi="Arial Narrow" w:cs="Arial"/>
                <w:sz w:val="20"/>
                <w:szCs w:val="20"/>
              </w:rPr>
              <w:fldChar w:fldCharType="begin">
                <w:ffData>
                  <w:name w:val=""/>
                  <w:enabled/>
                  <w:calcOnExit w:val="0"/>
                  <w:checkBox>
                    <w:sizeAuto/>
                    <w:default w:val="1"/>
                  </w:checkBox>
                </w:ffData>
              </w:fldChar>
            </w:r>
            <w:r w:rsidR="0076253D"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0076253D" w:rsidRPr="00263CB8">
              <w:rPr>
                <w:rFonts w:ascii="Arial Narrow" w:hAnsi="Arial Narrow" w:cs="Arial"/>
                <w:sz w:val="20"/>
                <w:szCs w:val="20"/>
              </w:rPr>
              <w:fldChar w:fldCharType="end"/>
            </w:r>
            <w:r w:rsidRPr="00263CB8">
              <w:rPr>
                <w:rFonts w:ascii="Arial Narrow" w:hAnsi="Arial Narrow" w:cs="Arial"/>
                <w:sz w:val="20"/>
                <w:szCs w:val="20"/>
              </w:rPr>
              <w:t xml:space="preserve">Medical Practitioners  </w:t>
            </w:r>
            <w:r w:rsidR="0076253D" w:rsidRPr="00263CB8">
              <w:rPr>
                <w:rFonts w:ascii="Arial Narrow" w:hAnsi="Arial Narrow" w:cs="Arial"/>
                <w:sz w:val="20"/>
                <w:szCs w:val="20"/>
              </w:rPr>
              <w:fldChar w:fldCharType="begin">
                <w:ffData>
                  <w:name w:val="Check3"/>
                  <w:enabled/>
                  <w:calcOnExit w:val="0"/>
                  <w:checkBox>
                    <w:sizeAuto/>
                    <w:default w:val="1"/>
                  </w:checkBox>
                </w:ffData>
              </w:fldChar>
            </w:r>
            <w:bookmarkStart w:id="1" w:name="Check3"/>
            <w:r w:rsidR="0076253D"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0076253D" w:rsidRPr="00263CB8">
              <w:rPr>
                <w:rFonts w:ascii="Arial Narrow" w:hAnsi="Arial Narrow" w:cs="Arial"/>
                <w:sz w:val="20"/>
                <w:szCs w:val="20"/>
              </w:rPr>
              <w:fldChar w:fldCharType="end"/>
            </w:r>
            <w:bookmarkEnd w:id="1"/>
            <w:r w:rsidRPr="00263CB8">
              <w:rPr>
                <w:rFonts w:ascii="Arial Narrow" w:hAnsi="Arial Narrow" w:cs="Arial"/>
                <w:sz w:val="20"/>
                <w:szCs w:val="20"/>
              </w:rPr>
              <w:t xml:space="preserve">Nurse practitioners  </w:t>
            </w: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Optometrists</w:t>
            </w:r>
            <w:r w:rsidR="001506E9">
              <w:rPr>
                <w:rFonts w:ascii="Arial Narrow" w:hAnsi="Arial Narrow" w:cs="Arial"/>
                <w:sz w:val="20"/>
                <w:szCs w:val="20"/>
              </w:rPr>
              <w:t xml:space="preserve">     </w:t>
            </w: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Midwives</w:t>
            </w: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Episodicity:</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3CB8" w:rsidRDefault="00076E5F"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3CB8" w:rsidRDefault="00076E5F"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633669" w:rsidRDefault="00633669" w:rsidP="00C03A8F">
            <w:pPr>
              <w:rPr>
                <w:rFonts w:ascii="Arial Narrow" w:hAnsi="Arial Narrow" w:cs="Arial"/>
                <w:i/>
                <w:sz w:val="20"/>
                <w:szCs w:val="20"/>
              </w:rPr>
            </w:pPr>
            <w:r w:rsidRPr="00633669">
              <w:rPr>
                <w:rFonts w:ascii="Arial Narrow" w:hAnsi="Arial Narrow" w:cs="Arial"/>
                <w:i/>
                <w:sz w:val="20"/>
                <w:szCs w:val="20"/>
              </w:rPr>
              <w:t>Not stated</w:t>
            </w: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3CB8" w:rsidRDefault="00633669" w:rsidP="00C03A8F">
            <w:pPr>
              <w:rPr>
                <w:rFonts w:ascii="Arial Narrow" w:hAnsi="Arial Narrow" w:cs="Arial"/>
                <w:sz w:val="20"/>
                <w:szCs w:val="20"/>
              </w:rPr>
            </w:pPr>
            <w:r>
              <w:rPr>
                <w:rFonts w:ascii="Arial Narrow" w:hAnsi="Arial Narrow" w:cs="Arial"/>
                <w:sz w:val="20"/>
                <w:szCs w:val="20"/>
              </w:rPr>
              <w:t>A patient aged 8 years or over with proven g</w:t>
            </w:r>
            <w:r w:rsidR="00461262">
              <w:rPr>
                <w:rFonts w:ascii="Arial Narrow" w:hAnsi="Arial Narrow" w:cs="Arial"/>
                <w:sz w:val="20"/>
                <w:szCs w:val="20"/>
              </w:rPr>
              <w:t>lutaric aciduria type 1</w:t>
            </w: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t>-</w:t>
            </w:r>
          </w:p>
        </w:tc>
      </w:tr>
      <w:tr w:rsidR="00263CB8" w:rsidRPr="00263CB8"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3CB8" w:rsidRDefault="00826F6D" w:rsidP="00C03A8F">
            <w:pPr>
              <w:jc w:val="both"/>
              <w:rPr>
                <w:rFonts w:ascii="Arial Narrow" w:hAnsi="Arial Narrow" w:cs="Arial"/>
                <w:b/>
                <w:sz w:val="20"/>
                <w:szCs w:val="20"/>
              </w:rPr>
            </w:pPr>
            <w:r w:rsidRPr="00263CB8">
              <w:rPr>
                <w:rFonts w:ascii="Arial Narrow" w:hAnsi="Arial Narrow" w:cs="Arial"/>
                <w:b/>
                <w:sz w:val="20"/>
                <w:szCs w:val="20"/>
              </w:rPr>
              <w:t>Restriction Level / Method:</w:t>
            </w:r>
          </w:p>
          <w:p w:rsidR="00826F6D" w:rsidRPr="00263CB8" w:rsidRDefault="00826F6D" w:rsidP="00C03A8F">
            <w:pPr>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3CB8" w:rsidRDefault="0076253D" w:rsidP="00C03A8F">
            <w:pPr>
              <w:rPr>
                <w:rFonts w:ascii="Arial Narrow" w:hAnsi="Arial Narrow" w:cs="Arial"/>
                <w:sz w:val="20"/>
                <w:szCs w:val="20"/>
              </w:rPr>
            </w:pPr>
            <w:r w:rsidRPr="00263CB8">
              <w:rPr>
                <w:rFonts w:ascii="Arial Narrow" w:hAnsi="Arial Narrow" w:cs="Arial"/>
                <w:sz w:val="20"/>
                <w:szCs w:val="20"/>
              </w:rPr>
              <w:fldChar w:fldCharType="begin">
                <w:ffData>
                  <w:name w:val="Check1"/>
                  <w:enabled/>
                  <w:calcOnExit w:val="0"/>
                  <w:checkBox>
                    <w:sizeAuto/>
                    <w:default w:val="1"/>
                  </w:checkBox>
                </w:ffData>
              </w:fldChar>
            </w:r>
            <w:bookmarkStart w:id="2" w:name="Check1"/>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bookmarkEnd w:id="2"/>
            <w:r w:rsidR="00826F6D" w:rsidRPr="00263CB8">
              <w:rPr>
                <w:rFonts w:ascii="Arial Narrow" w:hAnsi="Arial Narrow" w:cs="Arial"/>
                <w:sz w:val="20"/>
                <w:szCs w:val="20"/>
              </w:rPr>
              <w:t>Restricted benefit</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In Writing</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3"/>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Telephone</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Emergency</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Authority Required - Electronic</w:t>
            </w:r>
          </w:p>
          <w:p w:rsidR="00826F6D" w:rsidRPr="00263CB8" w:rsidRDefault="00826F6D" w:rsidP="00C03A8F">
            <w:pPr>
              <w:rPr>
                <w:rFonts w:ascii="Arial Narrow" w:hAnsi="Arial Narrow" w:cs="Arial"/>
                <w:sz w:val="20"/>
                <w:szCs w:val="20"/>
              </w:rPr>
            </w:pPr>
            <w:r w:rsidRPr="00263CB8">
              <w:rPr>
                <w:rFonts w:ascii="Arial Narrow" w:hAnsi="Arial Narrow" w:cs="Arial"/>
                <w:sz w:val="20"/>
                <w:szCs w:val="20"/>
              </w:rPr>
              <w:fldChar w:fldCharType="begin">
                <w:ffData>
                  <w:name w:val="Check5"/>
                  <w:enabled/>
                  <w:calcOnExit w:val="0"/>
                  <w:checkBox>
                    <w:sizeAuto/>
                    <w:default w:val="0"/>
                  </w:checkBox>
                </w:ffData>
              </w:fldChar>
            </w:r>
            <w:r w:rsidRPr="00263CB8">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263CB8">
              <w:rPr>
                <w:rFonts w:ascii="Arial Narrow" w:hAnsi="Arial Narrow" w:cs="Arial"/>
                <w:sz w:val="20"/>
                <w:szCs w:val="20"/>
              </w:rPr>
              <w:fldChar w:fldCharType="end"/>
            </w:r>
            <w:r w:rsidRPr="00263CB8">
              <w:rPr>
                <w:rFonts w:ascii="Arial Narrow" w:hAnsi="Arial Narrow" w:cs="Arial"/>
                <w:sz w:val="20"/>
                <w:szCs w:val="20"/>
              </w:rPr>
              <w:t>Streamlined</w:t>
            </w:r>
          </w:p>
        </w:tc>
      </w:tr>
    </w:tbl>
    <w:p w:rsidR="00760D33" w:rsidRDefault="00760D33">
      <w:pPr>
        <w:rPr>
          <w:rFonts w:ascii="Arial" w:hAnsi="Arial"/>
          <w:b/>
          <w:i/>
          <w:sz w:val="22"/>
          <w:szCs w:val="22"/>
        </w:rPr>
      </w:pPr>
    </w:p>
    <w:p w:rsidR="00BB7EC3" w:rsidRPr="00882085" w:rsidRDefault="00BB7EC3" w:rsidP="00882085">
      <w:pPr>
        <w:jc w:val="both"/>
        <w:rPr>
          <w:rFonts w:ascii="Arial" w:hAnsi="Arial"/>
          <w:b/>
          <w:sz w:val="22"/>
          <w:szCs w:val="22"/>
        </w:rPr>
      </w:pPr>
    </w:p>
    <w:p w:rsidR="00CE10C4" w:rsidRPr="00882085" w:rsidRDefault="00CE10C4" w:rsidP="003A39E7">
      <w:pPr>
        <w:pStyle w:val="PBACHeading1"/>
      </w:pPr>
      <w:r w:rsidRPr="00882085">
        <w:t>Background</w:t>
      </w:r>
    </w:p>
    <w:p w:rsidR="006B0D94" w:rsidRPr="00CE7247" w:rsidRDefault="006B0D94" w:rsidP="00CE7247">
      <w:pPr>
        <w:jc w:val="both"/>
        <w:rPr>
          <w:rFonts w:ascii="Arial" w:hAnsi="Arial"/>
          <w:sz w:val="22"/>
          <w:szCs w:val="22"/>
        </w:rPr>
      </w:pPr>
    </w:p>
    <w:p w:rsidR="008F75F4" w:rsidRPr="00E8621B" w:rsidRDefault="00642451" w:rsidP="00E8621B">
      <w:pPr>
        <w:pStyle w:val="ListParagraph"/>
        <w:numPr>
          <w:ilvl w:val="1"/>
          <w:numId w:val="25"/>
        </w:numPr>
        <w:jc w:val="both"/>
        <w:rPr>
          <w:rFonts w:ascii="Arial" w:hAnsi="Arial"/>
          <w:b/>
          <w:sz w:val="22"/>
          <w:szCs w:val="22"/>
        </w:rPr>
      </w:pPr>
      <w:r w:rsidRPr="00642451">
        <w:rPr>
          <w:rFonts w:ascii="Arial" w:hAnsi="Arial"/>
          <w:sz w:val="22"/>
          <w:szCs w:val="22"/>
        </w:rPr>
        <w:t>XLYS LOW TRY Maxamum</w:t>
      </w:r>
      <w:r w:rsidRPr="00263CB8">
        <w:rPr>
          <w:rFonts w:ascii="Arial" w:hAnsi="Arial"/>
          <w:i/>
          <w:sz w:val="22"/>
          <w:szCs w:val="22"/>
        </w:rPr>
        <w:t xml:space="preserve"> </w:t>
      </w:r>
      <w:r w:rsidR="00032097" w:rsidRPr="00032097">
        <w:rPr>
          <w:rFonts w:ascii="Arial" w:hAnsi="Arial"/>
          <w:sz w:val="22"/>
          <w:szCs w:val="22"/>
        </w:rPr>
        <w:t>does not require registration with the TGA. It is classified as a “Food for Special Medical Purpose” regulated under the Australia New Zealand Food Standards Code and complies with this standard.</w:t>
      </w:r>
    </w:p>
    <w:p w:rsidR="008F75F4" w:rsidRPr="00E8621B" w:rsidRDefault="008F75F4" w:rsidP="00E8621B">
      <w:pPr>
        <w:jc w:val="both"/>
        <w:rPr>
          <w:rFonts w:ascii="Arial" w:hAnsi="Arial"/>
          <w:b/>
          <w:sz w:val="22"/>
          <w:szCs w:val="22"/>
        </w:rPr>
      </w:pPr>
    </w:p>
    <w:p w:rsidR="006F62BF" w:rsidRDefault="008F75F4" w:rsidP="008F75F4">
      <w:pPr>
        <w:pStyle w:val="ListParagraph"/>
        <w:numPr>
          <w:ilvl w:val="1"/>
          <w:numId w:val="25"/>
        </w:numPr>
        <w:jc w:val="both"/>
        <w:rPr>
          <w:rFonts w:ascii="Arial" w:hAnsi="Arial"/>
          <w:sz w:val="22"/>
          <w:szCs w:val="22"/>
        </w:rPr>
      </w:pPr>
      <w:r>
        <w:rPr>
          <w:rFonts w:ascii="Arial" w:hAnsi="Arial"/>
          <w:sz w:val="22"/>
          <w:szCs w:val="22"/>
        </w:rPr>
        <w:lastRenderedPageBreak/>
        <w:t xml:space="preserve">In June 2002 and September 2002, </w:t>
      </w:r>
      <w:r w:rsidRPr="008F75F4">
        <w:rPr>
          <w:rFonts w:ascii="Arial" w:hAnsi="Arial"/>
          <w:sz w:val="22"/>
          <w:szCs w:val="22"/>
        </w:rPr>
        <w:t>the PBAC rejected</w:t>
      </w:r>
      <w:r w:rsidR="006F62BF">
        <w:rPr>
          <w:rFonts w:ascii="Arial" w:hAnsi="Arial"/>
          <w:sz w:val="22"/>
          <w:szCs w:val="22"/>
        </w:rPr>
        <w:t xml:space="preserve"> submissions to list</w:t>
      </w:r>
      <w:r w:rsidRPr="008F75F4">
        <w:rPr>
          <w:rFonts w:ascii="Arial" w:hAnsi="Arial"/>
          <w:sz w:val="22"/>
          <w:szCs w:val="22"/>
        </w:rPr>
        <w:t xml:space="preserve"> XLYS LOW TRY Maxamaid and XLYS LOW TRY Maxamum for the management of proven glutaric aciduria type 1 on the basis of inadequate evidence of effectiveness. </w:t>
      </w:r>
    </w:p>
    <w:p w:rsidR="008F75F4" w:rsidRPr="008F75F4" w:rsidRDefault="008F75F4" w:rsidP="006F62BF">
      <w:pPr>
        <w:pStyle w:val="ListParagraph"/>
        <w:jc w:val="both"/>
        <w:rPr>
          <w:rFonts w:ascii="Arial" w:hAnsi="Arial"/>
          <w:sz w:val="22"/>
          <w:szCs w:val="22"/>
        </w:rPr>
      </w:pPr>
      <w:r w:rsidRPr="008F75F4">
        <w:rPr>
          <w:rFonts w:ascii="Arial" w:hAnsi="Arial"/>
          <w:sz w:val="22"/>
          <w:szCs w:val="22"/>
        </w:rPr>
        <w:t xml:space="preserve">   </w:t>
      </w:r>
    </w:p>
    <w:p w:rsidR="008F75F4" w:rsidRPr="008F75F4" w:rsidRDefault="008F75F4" w:rsidP="008F75F4">
      <w:pPr>
        <w:pStyle w:val="ListParagraph"/>
        <w:numPr>
          <w:ilvl w:val="1"/>
          <w:numId w:val="25"/>
        </w:numPr>
        <w:jc w:val="both"/>
        <w:rPr>
          <w:rFonts w:ascii="Arial" w:hAnsi="Arial"/>
          <w:sz w:val="22"/>
          <w:szCs w:val="22"/>
        </w:rPr>
      </w:pPr>
      <w:r w:rsidRPr="008F75F4">
        <w:rPr>
          <w:rFonts w:ascii="Arial" w:hAnsi="Arial"/>
          <w:sz w:val="22"/>
          <w:szCs w:val="22"/>
        </w:rPr>
        <w:t>At its September 2006 teleconference, the NPWP advised that it supported the listing of the Maxamaid product for the dietary management of children with glutaric aciduria type 1.  Although the NPWP did not advise of a particular age group for which the product should be PBS-listed for, the NPWP noted the following in September 2006:</w:t>
      </w:r>
    </w:p>
    <w:p w:rsidR="008F75F4" w:rsidRPr="008F75F4" w:rsidRDefault="008F75F4" w:rsidP="006F62BF">
      <w:pPr>
        <w:pStyle w:val="ListParagraph"/>
        <w:numPr>
          <w:ilvl w:val="0"/>
          <w:numId w:val="44"/>
        </w:numPr>
        <w:ind w:left="993" w:hanging="284"/>
        <w:jc w:val="both"/>
        <w:rPr>
          <w:rFonts w:ascii="Arial" w:hAnsi="Arial"/>
          <w:sz w:val="22"/>
          <w:szCs w:val="22"/>
        </w:rPr>
      </w:pPr>
      <w:r w:rsidRPr="008F75F4">
        <w:rPr>
          <w:rFonts w:ascii="Arial" w:hAnsi="Arial"/>
          <w:sz w:val="22"/>
          <w:szCs w:val="22"/>
        </w:rPr>
        <w:t>Children were previously identified when they had a neurological event, whereas currently (September 2006) they are identified much earlier due to screening for this condition at birth.</w:t>
      </w:r>
    </w:p>
    <w:p w:rsidR="008F75F4" w:rsidRPr="008F75F4" w:rsidRDefault="008F75F4" w:rsidP="006F62BF">
      <w:pPr>
        <w:pStyle w:val="ListParagraph"/>
        <w:numPr>
          <w:ilvl w:val="0"/>
          <w:numId w:val="44"/>
        </w:numPr>
        <w:ind w:left="993" w:hanging="284"/>
        <w:jc w:val="both"/>
        <w:rPr>
          <w:rFonts w:ascii="Arial" w:hAnsi="Arial"/>
          <w:sz w:val="22"/>
          <w:szCs w:val="22"/>
        </w:rPr>
      </w:pPr>
      <w:r w:rsidRPr="008F75F4">
        <w:rPr>
          <w:rFonts w:ascii="Arial" w:hAnsi="Arial"/>
          <w:sz w:val="22"/>
          <w:szCs w:val="22"/>
        </w:rPr>
        <w:t>There is an underlying pre-disposition for this condition and neurological damage is caused by a trigger.</w:t>
      </w:r>
    </w:p>
    <w:p w:rsidR="008F75F4" w:rsidRPr="008F75F4" w:rsidRDefault="008F75F4" w:rsidP="006F62BF">
      <w:pPr>
        <w:pStyle w:val="ListParagraph"/>
        <w:numPr>
          <w:ilvl w:val="0"/>
          <w:numId w:val="44"/>
        </w:numPr>
        <w:ind w:left="993" w:hanging="284"/>
        <w:jc w:val="both"/>
        <w:rPr>
          <w:rFonts w:ascii="Arial" w:hAnsi="Arial"/>
          <w:sz w:val="22"/>
          <w:szCs w:val="22"/>
        </w:rPr>
      </w:pPr>
      <w:r w:rsidRPr="008F75F4">
        <w:rPr>
          <w:rFonts w:ascii="Arial" w:hAnsi="Arial"/>
          <w:sz w:val="22"/>
          <w:szCs w:val="22"/>
        </w:rPr>
        <w:t>The ‘at risk’ period is up to 5 to 6 years of age.</w:t>
      </w:r>
    </w:p>
    <w:p w:rsidR="008F75F4" w:rsidRPr="008F75F4" w:rsidRDefault="008F75F4" w:rsidP="006F62BF">
      <w:pPr>
        <w:pStyle w:val="ListParagraph"/>
        <w:numPr>
          <w:ilvl w:val="0"/>
          <w:numId w:val="44"/>
        </w:numPr>
        <w:ind w:left="993" w:hanging="284"/>
        <w:jc w:val="both"/>
        <w:rPr>
          <w:rFonts w:ascii="Arial" w:hAnsi="Arial"/>
          <w:sz w:val="22"/>
          <w:szCs w:val="22"/>
        </w:rPr>
      </w:pPr>
      <w:r w:rsidRPr="008F75F4">
        <w:rPr>
          <w:rFonts w:ascii="Arial" w:hAnsi="Arial"/>
          <w:sz w:val="22"/>
          <w:szCs w:val="22"/>
        </w:rPr>
        <w:t>Therapy would be required from birth to 6 years of age by which time the brain has matured and is resistant to damage.</w:t>
      </w:r>
    </w:p>
    <w:p w:rsidR="008F75F4" w:rsidRPr="008F75F4" w:rsidRDefault="008F75F4" w:rsidP="006F62BF">
      <w:pPr>
        <w:pStyle w:val="ListParagraph"/>
        <w:numPr>
          <w:ilvl w:val="0"/>
          <w:numId w:val="44"/>
        </w:numPr>
        <w:ind w:left="993" w:hanging="284"/>
        <w:jc w:val="both"/>
        <w:rPr>
          <w:rFonts w:ascii="Arial" w:hAnsi="Arial"/>
          <w:sz w:val="22"/>
          <w:szCs w:val="22"/>
        </w:rPr>
      </w:pPr>
      <w:r w:rsidRPr="008F75F4">
        <w:rPr>
          <w:rFonts w:ascii="Arial" w:hAnsi="Arial"/>
          <w:sz w:val="22"/>
          <w:szCs w:val="22"/>
        </w:rPr>
        <w:t xml:space="preserve">Advice from members that new research (as at September 2006) has shown that carnitine supplementation and a lysine restricted diet are neuroprotective – reference Natural History, Outcome, and Treatment Efficacy in Children and Adults with Glutaryl-CoA Dehydrogenase deficiency, Kolker S et al (2006), Pediatric Research; 59(6): 840-847. </w:t>
      </w:r>
    </w:p>
    <w:p w:rsidR="008F75F4" w:rsidRDefault="008F75F4" w:rsidP="006F62BF">
      <w:pPr>
        <w:pStyle w:val="ListParagraph"/>
        <w:numPr>
          <w:ilvl w:val="0"/>
          <w:numId w:val="44"/>
        </w:numPr>
        <w:ind w:left="993" w:hanging="284"/>
        <w:jc w:val="both"/>
        <w:rPr>
          <w:rFonts w:ascii="Arial" w:hAnsi="Arial"/>
          <w:sz w:val="22"/>
          <w:szCs w:val="22"/>
        </w:rPr>
      </w:pPr>
      <w:r w:rsidRPr="008F75F4">
        <w:rPr>
          <w:rFonts w:ascii="Arial" w:hAnsi="Arial"/>
          <w:sz w:val="22"/>
          <w:szCs w:val="22"/>
        </w:rPr>
        <w:t>Usage would be limited to approximately 6 patients per year.</w:t>
      </w:r>
    </w:p>
    <w:p w:rsidR="006F62BF" w:rsidRPr="006F62BF" w:rsidRDefault="006F62BF" w:rsidP="006F62BF">
      <w:pPr>
        <w:jc w:val="both"/>
        <w:rPr>
          <w:rFonts w:ascii="Arial" w:hAnsi="Arial"/>
          <w:sz w:val="22"/>
          <w:szCs w:val="22"/>
        </w:rPr>
      </w:pPr>
    </w:p>
    <w:p w:rsidR="008F75F4" w:rsidRDefault="008F75F4" w:rsidP="008F75F4">
      <w:pPr>
        <w:pStyle w:val="ListParagraph"/>
        <w:numPr>
          <w:ilvl w:val="1"/>
          <w:numId w:val="25"/>
        </w:numPr>
        <w:jc w:val="both"/>
        <w:rPr>
          <w:rFonts w:ascii="Arial" w:hAnsi="Arial"/>
          <w:sz w:val="22"/>
          <w:szCs w:val="22"/>
        </w:rPr>
      </w:pPr>
      <w:r w:rsidRPr="008F75F4">
        <w:rPr>
          <w:rFonts w:ascii="Arial" w:hAnsi="Arial"/>
          <w:sz w:val="22"/>
          <w:szCs w:val="22"/>
        </w:rPr>
        <w:t>Following consideration of the Working Party’s advice at its November 2006 meeting, the PBAC recommended listing XLYS LOW TRY Maxamaid for the ‘at risk period’ up to 5 – 6 years of age with a restriction on children until the age of 7.</w:t>
      </w:r>
    </w:p>
    <w:p w:rsidR="006F62BF" w:rsidRPr="008F75F4" w:rsidRDefault="006F62BF" w:rsidP="006F62BF">
      <w:pPr>
        <w:pStyle w:val="ListParagraph"/>
        <w:jc w:val="both"/>
        <w:rPr>
          <w:rFonts w:ascii="Arial" w:hAnsi="Arial"/>
          <w:sz w:val="22"/>
          <w:szCs w:val="22"/>
        </w:rPr>
      </w:pPr>
    </w:p>
    <w:p w:rsidR="008F75F4" w:rsidRPr="006F62BF" w:rsidRDefault="008F75F4" w:rsidP="006F62BF">
      <w:pPr>
        <w:pStyle w:val="ListParagraph"/>
        <w:numPr>
          <w:ilvl w:val="1"/>
          <w:numId w:val="25"/>
        </w:numPr>
        <w:jc w:val="both"/>
        <w:rPr>
          <w:rFonts w:ascii="Arial" w:hAnsi="Arial"/>
          <w:sz w:val="22"/>
          <w:szCs w:val="22"/>
        </w:rPr>
      </w:pPr>
      <w:r w:rsidRPr="008F75F4">
        <w:rPr>
          <w:rFonts w:ascii="Arial" w:hAnsi="Arial"/>
          <w:sz w:val="22"/>
          <w:szCs w:val="22"/>
        </w:rPr>
        <w:t xml:space="preserve">At its May 2010 teleconference, the Working Party advised that for consistency and fairness, it would be appropriate to extend XYLS LOW TRY Maxamaid’s PBS listing to include children aged less than 9 years of age.  The PBAC accepted this </w:t>
      </w:r>
      <w:r w:rsidR="006F62BF">
        <w:rPr>
          <w:rFonts w:ascii="Arial" w:hAnsi="Arial"/>
          <w:sz w:val="22"/>
          <w:szCs w:val="22"/>
        </w:rPr>
        <w:t>advice at its July 2010 meeting.</w:t>
      </w:r>
    </w:p>
    <w:p w:rsidR="00BB7EC3" w:rsidRDefault="00BB7EC3" w:rsidP="00882085">
      <w:pPr>
        <w:pStyle w:val="Header"/>
        <w:tabs>
          <w:tab w:val="clear" w:pos="4153"/>
          <w:tab w:val="clear" w:pos="8306"/>
        </w:tabs>
        <w:jc w:val="both"/>
        <w:rPr>
          <w:rFonts w:ascii="Arial" w:hAnsi="Arial"/>
          <w:sz w:val="22"/>
          <w:szCs w:val="22"/>
        </w:rPr>
      </w:pPr>
    </w:p>
    <w:p w:rsidR="008A1956" w:rsidRPr="00882085" w:rsidRDefault="008A1956" w:rsidP="00882085">
      <w:pPr>
        <w:pStyle w:val="Header"/>
        <w:tabs>
          <w:tab w:val="clear" w:pos="4153"/>
          <w:tab w:val="clear" w:pos="8306"/>
        </w:tabs>
        <w:jc w:val="both"/>
        <w:rPr>
          <w:rFonts w:ascii="Arial" w:hAnsi="Arial"/>
          <w:sz w:val="22"/>
          <w:szCs w:val="22"/>
        </w:rPr>
      </w:pPr>
    </w:p>
    <w:p w:rsidR="005A3173" w:rsidRDefault="005A3173" w:rsidP="003A39E7">
      <w:pPr>
        <w:pStyle w:val="PBACHeading1"/>
      </w:pPr>
      <w:r w:rsidRPr="00882085">
        <w:t>Comparator</w:t>
      </w:r>
    </w:p>
    <w:p w:rsidR="00BE5168" w:rsidRDefault="00BE5168" w:rsidP="00BE5168">
      <w:pPr>
        <w:pStyle w:val="Header"/>
        <w:tabs>
          <w:tab w:val="clear" w:pos="4153"/>
          <w:tab w:val="clear" w:pos="8306"/>
        </w:tabs>
        <w:ind w:left="720"/>
        <w:jc w:val="both"/>
        <w:rPr>
          <w:rFonts w:ascii="Arial" w:hAnsi="Arial"/>
          <w:b/>
          <w:sz w:val="22"/>
          <w:szCs w:val="22"/>
        </w:rPr>
      </w:pPr>
    </w:p>
    <w:p w:rsidR="006F62BF" w:rsidRPr="006F62BF" w:rsidRDefault="00BE5168" w:rsidP="00BE5168">
      <w:pPr>
        <w:pStyle w:val="ListParagraph"/>
        <w:numPr>
          <w:ilvl w:val="1"/>
          <w:numId w:val="25"/>
        </w:numPr>
        <w:jc w:val="both"/>
        <w:rPr>
          <w:rFonts w:ascii="Arial" w:hAnsi="Arial"/>
          <w:color w:val="FF0000"/>
          <w:sz w:val="22"/>
          <w:szCs w:val="22"/>
        </w:rPr>
      </w:pPr>
      <w:r>
        <w:rPr>
          <w:rFonts w:ascii="Arial" w:hAnsi="Arial"/>
          <w:sz w:val="22"/>
          <w:szCs w:val="22"/>
        </w:rPr>
        <w:t>The minor submission nominate</w:t>
      </w:r>
      <w:r w:rsidR="00B4253A">
        <w:rPr>
          <w:rFonts w:ascii="Arial" w:hAnsi="Arial"/>
          <w:sz w:val="22"/>
          <w:szCs w:val="22"/>
        </w:rPr>
        <w:t>d</w:t>
      </w:r>
      <w:r>
        <w:rPr>
          <w:rFonts w:ascii="Arial" w:hAnsi="Arial"/>
          <w:sz w:val="22"/>
          <w:szCs w:val="22"/>
        </w:rPr>
        <w:t xml:space="preserve"> </w:t>
      </w:r>
      <w:r w:rsidR="006F62BF">
        <w:rPr>
          <w:rFonts w:ascii="Arial" w:hAnsi="Arial"/>
          <w:sz w:val="22"/>
          <w:szCs w:val="22"/>
        </w:rPr>
        <w:t>GA E</w:t>
      </w:r>
      <w:r w:rsidR="00642451" w:rsidRPr="00642451">
        <w:rPr>
          <w:rFonts w:ascii="Arial" w:hAnsi="Arial"/>
          <w:sz w:val="22"/>
          <w:szCs w:val="22"/>
        </w:rPr>
        <w:t>xpress 15</w:t>
      </w:r>
      <w:r w:rsidR="006F62BF">
        <w:rPr>
          <w:rFonts w:ascii="Arial" w:hAnsi="Arial" w:cs="Arial"/>
          <w:sz w:val="22"/>
          <w:szCs w:val="22"/>
          <w:vertAlign w:val="superscript"/>
        </w:rPr>
        <w:t>®</w:t>
      </w:r>
      <w:r>
        <w:rPr>
          <w:rFonts w:ascii="Arial" w:hAnsi="Arial"/>
          <w:sz w:val="22"/>
          <w:szCs w:val="22"/>
        </w:rPr>
        <w:t xml:space="preserve"> as the main comparator</w:t>
      </w:r>
      <w:r w:rsidR="00CD0EC7">
        <w:rPr>
          <w:rFonts w:ascii="Arial" w:hAnsi="Arial"/>
          <w:sz w:val="22"/>
          <w:szCs w:val="22"/>
        </w:rPr>
        <w:t xml:space="preserve"> as it is the only powdered protein substitute for patients over 3 years of age which is most likely to be replaced by </w:t>
      </w:r>
      <w:r w:rsidR="00CD0EC7" w:rsidRPr="00642451">
        <w:rPr>
          <w:rFonts w:ascii="Arial" w:hAnsi="Arial"/>
          <w:sz w:val="22"/>
          <w:szCs w:val="22"/>
        </w:rPr>
        <w:t>XLYS LOW TRY Maxamum</w:t>
      </w:r>
      <w:r w:rsidR="006F62BF">
        <w:rPr>
          <w:rFonts w:ascii="Arial" w:hAnsi="Arial"/>
          <w:sz w:val="22"/>
          <w:szCs w:val="22"/>
        </w:rPr>
        <w:t xml:space="preserve">. </w:t>
      </w:r>
    </w:p>
    <w:p w:rsidR="006F62BF" w:rsidRPr="006F62BF" w:rsidRDefault="006F62BF" w:rsidP="006F62BF">
      <w:pPr>
        <w:pStyle w:val="ListParagraph"/>
        <w:jc w:val="both"/>
        <w:rPr>
          <w:rFonts w:ascii="Arial" w:hAnsi="Arial"/>
          <w:color w:val="FF0000"/>
          <w:sz w:val="22"/>
          <w:szCs w:val="22"/>
        </w:rPr>
      </w:pPr>
    </w:p>
    <w:p w:rsidR="00CD0EC7" w:rsidRPr="00E8621B" w:rsidRDefault="001506E9" w:rsidP="00BE5168">
      <w:pPr>
        <w:pStyle w:val="ListParagraph"/>
        <w:numPr>
          <w:ilvl w:val="1"/>
          <w:numId w:val="25"/>
        </w:numPr>
        <w:jc w:val="both"/>
        <w:rPr>
          <w:rFonts w:ascii="Arial" w:hAnsi="Arial"/>
          <w:color w:val="FF0000"/>
          <w:sz w:val="22"/>
          <w:szCs w:val="22"/>
        </w:rPr>
      </w:pPr>
      <w:r w:rsidRPr="00E8621B">
        <w:rPr>
          <w:rFonts w:ascii="Arial" w:hAnsi="Arial"/>
          <w:sz w:val="22"/>
          <w:szCs w:val="22"/>
        </w:rPr>
        <w:t>T</w:t>
      </w:r>
      <w:r w:rsidR="006F62BF" w:rsidRPr="00E8621B">
        <w:rPr>
          <w:rFonts w:ascii="Arial" w:hAnsi="Arial"/>
          <w:sz w:val="22"/>
          <w:szCs w:val="22"/>
        </w:rPr>
        <w:t xml:space="preserve">he </w:t>
      </w:r>
      <w:r w:rsidR="00CD0EC7" w:rsidRPr="00E8621B">
        <w:rPr>
          <w:rFonts w:ascii="Arial" w:hAnsi="Arial"/>
          <w:sz w:val="22"/>
          <w:szCs w:val="22"/>
        </w:rPr>
        <w:t>following</w:t>
      </w:r>
      <w:r w:rsidR="006F62BF" w:rsidRPr="00E8621B">
        <w:rPr>
          <w:rFonts w:ascii="Arial" w:hAnsi="Arial"/>
          <w:sz w:val="22"/>
          <w:szCs w:val="22"/>
        </w:rPr>
        <w:t xml:space="preserve"> products </w:t>
      </w:r>
      <w:r w:rsidRPr="00E8621B">
        <w:rPr>
          <w:rFonts w:ascii="Arial" w:hAnsi="Arial"/>
          <w:sz w:val="22"/>
          <w:szCs w:val="22"/>
        </w:rPr>
        <w:t>we</w:t>
      </w:r>
      <w:r w:rsidR="006F62BF" w:rsidRPr="00E8621B">
        <w:rPr>
          <w:rFonts w:ascii="Arial" w:hAnsi="Arial"/>
          <w:sz w:val="22"/>
          <w:szCs w:val="22"/>
        </w:rPr>
        <w:t xml:space="preserve">re </w:t>
      </w:r>
      <w:r w:rsidRPr="00E8621B">
        <w:rPr>
          <w:rFonts w:ascii="Arial" w:hAnsi="Arial"/>
          <w:sz w:val="22"/>
          <w:szCs w:val="22"/>
        </w:rPr>
        <w:t xml:space="preserve">noted to be </w:t>
      </w:r>
      <w:r w:rsidR="006F62BF" w:rsidRPr="00E8621B">
        <w:rPr>
          <w:rFonts w:ascii="Arial" w:hAnsi="Arial"/>
          <w:sz w:val="22"/>
          <w:szCs w:val="22"/>
        </w:rPr>
        <w:t>currently PBS-listed</w:t>
      </w:r>
      <w:r w:rsidR="00CD0EC7" w:rsidRPr="00E8621B">
        <w:rPr>
          <w:rFonts w:ascii="Arial" w:hAnsi="Arial"/>
          <w:sz w:val="22"/>
          <w:szCs w:val="22"/>
        </w:rPr>
        <w:t xml:space="preserve"> for GA type 1:</w:t>
      </w:r>
    </w:p>
    <w:p w:rsidR="00CD0EC7" w:rsidRDefault="00CD0EC7" w:rsidP="00CD0EC7">
      <w:pPr>
        <w:pStyle w:val="ListParagraph"/>
        <w:jc w:val="both"/>
        <w:rPr>
          <w:rFonts w:ascii="Arial" w:hAnsi="Arial"/>
          <w:sz w:val="22"/>
          <w:szCs w:val="22"/>
        </w:rPr>
      </w:pPr>
    </w:p>
    <w:tbl>
      <w:tblPr>
        <w:tblStyle w:val="TableGrid"/>
        <w:tblW w:w="0" w:type="auto"/>
        <w:tblInd w:w="720" w:type="dxa"/>
        <w:tblLook w:val="04A0" w:firstRow="1" w:lastRow="0" w:firstColumn="1" w:lastColumn="0" w:noHBand="0" w:noVBand="1"/>
      </w:tblPr>
      <w:tblGrid>
        <w:gridCol w:w="2507"/>
        <w:gridCol w:w="6015"/>
      </w:tblGrid>
      <w:tr w:rsidR="00CD0EC7" w:rsidRPr="008F112C" w:rsidTr="00CD0EC7">
        <w:tc>
          <w:tcPr>
            <w:tcW w:w="2507" w:type="dxa"/>
          </w:tcPr>
          <w:p w:rsidR="00CD0EC7" w:rsidRPr="008F112C" w:rsidRDefault="00CD0EC7" w:rsidP="00CD0EC7">
            <w:pPr>
              <w:pStyle w:val="ListParagraph"/>
              <w:ind w:left="0"/>
              <w:jc w:val="both"/>
              <w:rPr>
                <w:rFonts w:ascii="Arial" w:hAnsi="Arial"/>
                <w:b/>
                <w:sz w:val="20"/>
                <w:szCs w:val="20"/>
              </w:rPr>
            </w:pPr>
            <w:r w:rsidRPr="008F112C">
              <w:rPr>
                <w:rFonts w:ascii="Arial" w:hAnsi="Arial"/>
                <w:b/>
                <w:sz w:val="20"/>
                <w:szCs w:val="20"/>
              </w:rPr>
              <w:t>PBS Item</w:t>
            </w:r>
          </w:p>
        </w:tc>
        <w:tc>
          <w:tcPr>
            <w:tcW w:w="6015" w:type="dxa"/>
          </w:tcPr>
          <w:p w:rsidR="00CD0EC7" w:rsidRPr="008F112C" w:rsidRDefault="00CD0EC7" w:rsidP="00CD0EC7">
            <w:pPr>
              <w:pStyle w:val="ListParagraph"/>
              <w:ind w:left="0"/>
              <w:jc w:val="both"/>
              <w:rPr>
                <w:rFonts w:ascii="Arial" w:hAnsi="Arial"/>
                <w:b/>
                <w:sz w:val="20"/>
                <w:szCs w:val="20"/>
              </w:rPr>
            </w:pPr>
            <w:r w:rsidRPr="008F112C">
              <w:rPr>
                <w:rFonts w:ascii="Arial" w:hAnsi="Arial"/>
                <w:b/>
                <w:sz w:val="20"/>
                <w:szCs w:val="20"/>
              </w:rPr>
              <w:t>Restriction</w:t>
            </w:r>
            <w:r w:rsidR="008F112C" w:rsidRPr="008F112C">
              <w:rPr>
                <w:rFonts w:ascii="Arial" w:hAnsi="Arial"/>
                <w:b/>
                <w:sz w:val="20"/>
                <w:szCs w:val="20"/>
              </w:rPr>
              <w:t xml:space="preserve"> (Restricted Benefit)</w:t>
            </w:r>
          </w:p>
        </w:tc>
      </w:tr>
      <w:tr w:rsidR="00CD0EC7" w:rsidRPr="008F112C" w:rsidTr="00CD0EC7">
        <w:tc>
          <w:tcPr>
            <w:tcW w:w="2507" w:type="dxa"/>
          </w:tcPr>
          <w:p w:rsidR="00CD0EC7" w:rsidRPr="008F112C" w:rsidRDefault="00CD0EC7" w:rsidP="008F112C">
            <w:pPr>
              <w:pStyle w:val="ListParagraph"/>
              <w:ind w:left="0"/>
              <w:rPr>
                <w:rFonts w:ascii="Arial" w:hAnsi="Arial"/>
                <w:sz w:val="20"/>
                <w:szCs w:val="20"/>
              </w:rPr>
            </w:pPr>
            <w:r w:rsidRPr="008F112C">
              <w:rPr>
                <w:rFonts w:ascii="Arial" w:hAnsi="Arial"/>
                <w:sz w:val="20"/>
                <w:szCs w:val="20"/>
              </w:rPr>
              <w:t>GA express 15</w:t>
            </w:r>
          </w:p>
        </w:tc>
        <w:tc>
          <w:tcPr>
            <w:tcW w:w="6015" w:type="dxa"/>
          </w:tcPr>
          <w:p w:rsidR="00CD0EC7" w:rsidRPr="008F112C" w:rsidRDefault="00CD0EC7" w:rsidP="00CD0EC7">
            <w:pPr>
              <w:pStyle w:val="ListParagraph"/>
              <w:ind w:left="0"/>
              <w:jc w:val="both"/>
              <w:rPr>
                <w:rFonts w:ascii="Arial" w:hAnsi="Arial"/>
                <w:sz w:val="20"/>
                <w:szCs w:val="20"/>
              </w:rPr>
            </w:pPr>
            <w:r w:rsidRPr="008F112C">
              <w:rPr>
                <w:rFonts w:ascii="Arial" w:hAnsi="Arial"/>
                <w:sz w:val="20"/>
                <w:szCs w:val="20"/>
              </w:rPr>
              <w:t xml:space="preserve">A patient </w:t>
            </w:r>
            <w:r w:rsidR="008F112C" w:rsidRPr="008F112C">
              <w:rPr>
                <w:rFonts w:ascii="Arial" w:hAnsi="Arial"/>
                <w:sz w:val="20"/>
                <w:szCs w:val="20"/>
              </w:rPr>
              <w:t>aged 3 years or older with proven glutaric aciduria type 1</w:t>
            </w:r>
          </w:p>
        </w:tc>
      </w:tr>
      <w:tr w:rsidR="00CD0EC7" w:rsidRPr="008F112C" w:rsidTr="00CD0EC7">
        <w:tc>
          <w:tcPr>
            <w:tcW w:w="2507" w:type="dxa"/>
          </w:tcPr>
          <w:p w:rsidR="00CD0EC7" w:rsidRPr="008F112C" w:rsidRDefault="008F112C" w:rsidP="008F112C">
            <w:pPr>
              <w:pStyle w:val="ListParagraph"/>
              <w:ind w:left="0"/>
              <w:rPr>
                <w:rFonts w:ascii="Arial" w:hAnsi="Arial"/>
                <w:sz w:val="20"/>
                <w:szCs w:val="20"/>
              </w:rPr>
            </w:pPr>
            <w:r w:rsidRPr="008F112C">
              <w:rPr>
                <w:rFonts w:ascii="Arial" w:hAnsi="Arial"/>
                <w:sz w:val="20"/>
                <w:szCs w:val="20"/>
              </w:rPr>
              <w:t>GA gel</w:t>
            </w:r>
          </w:p>
        </w:tc>
        <w:tc>
          <w:tcPr>
            <w:tcW w:w="6015" w:type="dxa"/>
          </w:tcPr>
          <w:p w:rsidR="00CD0EC7" w:rsidRPr="008F112C" w:rsidRDefault="008F112C" w:rsidP="00CD0EC7">
            <w:pPr>
              <w:pStyle w:val="ListParagraph"/>
              <w:ind w:left="0"/>
              <w:jc w:val="both"/>
              <w:rPr>
                <w:rFonts w:ascii="Arial" w:hAnsi="Arial"/>
                <w:sz w:val="20"/>
                <w:szCs w:val="20"/>
              </w:rPr>
            </w:pPr>
            <w:r w:rsidRPr="008F112C">
              <w:rPr>
                <w:rFonts w:ascii="Arial" w:hAnsi="Arial"/>
                <w:sz w:val="20"/>
                <w:szCs w:val="20"/>
              </w:rPr>
              <w:t>A child aged from 6 months up to 10 years with proven glutaric aciduria type 1</w:t>
            </w:r>
          </w:p>
        </w:tc>
      </w:tr>
      <w:tr w:rsidR="00CD0EC7" w:rsidRPr="008F112C" w:rsidTr="00CD0EC7">
        <w:tc>
          <w:tcPr>
            <w:tcW w:w="2507" w:type="dxa"/>
          </w:tcPr>
          <w:p w:rsidR="00CD0EC7" w:rsidRPr="008F112C" w:rsidRDefault="008F112C" w:rsidP="008F112C">
            <w:pPr>
              <w:pStyle w:val="ListParagraph"/>
              <w:ind w:left="0"/>
              <w:rPr>
                <w:rFonts w:ascii="Arial" w:hAnsi="Arial"/>
                <w:sz w:val="20"/>
                <w:szCs w:val="20"/>
              </w:rPr>
            </w:pPr>
            <w:r w:rsidRPr="008F112C">
              <w:rPr>
                <w:rFonts w:ascii="Arial" w:hAnsi="Arial"/>
                <w:sz w:val="20"/>
                <w:szCs w:val="20"/>
              </w:rPr>
              <w:t>GA1 Anamix infant</w:t>
            </w:r>
          </w:p>
        </w:tc>
        <w:tc>
          <w:tcPr>
            <w:tcW w:w="6015" w:type="dxa"/>
          </w:tcPr>
          <w:p w:rsidR="00CD0EC7" w:rsidRPr="008F112C" w:rsidRDefault="008F112C" w:rsidP="00CD0EC7">
            <w:pPr>
              <w:pStyle w:val="ListParagraph"/>
              <w:ind w:left="0"/>
              <w:jc w:val="both"/>
              <w:rPr>
                <w:rFonts w:ascii="Arial" w:hAnsi="Arial"/>
                <w:sz w:val="20"/>
                <w:szCs w:val="20"/>
              </w:rPr>
            </w:pPr>
            <w:r w:rsidRPr="008F112C">
              <w:rPr>
                <w:rFonts w:ascii="Arial" w:hAnsi="Arial"/>
                <w:sz w:val="20"/>
                <w:szCs w:val="20"/>
              </w:rPr>
              <w:t>An infant or young child with proven glutaric aciduria type 1</w:t>
            </w:r>
          </w:p>
        </w:tc>
      </w:tr>
      <w:tr w:rsidR="008F112C" w:rsidRPr="008F112C" w:rsidTr="00CD0EC7">
        <w:tc>
          <w:tcPr>
            <w:tcW w:w="2507" w:type="dxa"/>
          </w:tcPr>
          <w:p w:rsidR="008F112C" w:rsidRPr="008F112C" w:rsidRDefault="008F112C" w:rsidP="008F112C">
            <w:pPr>
              <w:pStyle w:val="ListParagraph"/>
              <w:ind w:left="0"/>
              <w:rPr>
                <w:rFonts w:ascii="Arial" w:hAnsi="Arial"/>
                <w:sz w:val="20"/>
                <w:szCs w:val="20"/>
              </w:rPr>
            </w:pPr>
            <w:r w:rsidRPr="008F112C">
              <w:rPr>
                <w:rFonts w:ascii="Arial" w:hAnsi="Arial"/>
                <w:sz w:val="20"/>
                <w:szCs w:val="20"/>
              </w:rPr>
              <w:t>XLYS, LOW TRY Maxamaid</w:t>
            </w:r>
          </w:p>
        </w:tc>
        <w:tc>
          <w:tcPr>
            <w:tcW w:w="6015" w:type="dxa"/>
          </w:tcPr>
          <w:p w:rsidR="008F112C" w:rsidRPr="008F112C" w:rsidRDefault="008F112C" w:rsidP="00CD0EC7">
            <w:pPr>
              <w:pStyle w:val="ListParagraph"/>
              <w:ind w:left="0"/>
              <w:jc w:val="both"/>
              <w:rPr>
                <w:rFonts w:ascii="Arial" w:hAnsi="Arial"/>
                <w:sz w:val="20"/>
                <w:szCs w:val="20"/>
              </w:rPr>
            </w:pPr>
            <w:r w:rsidRPr="008F112C">
              <w:rPr>
                <w:rFonts w:ascii="Arial" w:hAnsi="Arial"/>
                <w:sz w:val="20"/>
                <w:szCs w:val="20"/>
              </w:rPr>
              <w:t>A child aged less than 9 years with proven glutaric aciduria type 1</w:t>
            </w:r>
          </w:p>
        </w:tc>
      </w:tr>
    </w:tbl>
    <w:p w:rsidR="00CD0EC7" w:rsidRPr="00CD0EC7" w:rsidRDefault="00085A77" w:rsidP="00CD0EC7">
      <w:pPr>
        <w:pStyle w:val="ListParagraph"/>
        <w:jc w:val="both"/>
        <w:rPr>
          <w:rFonts w:ascii="Arial" w:hAnsi="Arial"/>
          <w:color w:val="FF0000"/>
          <w:sz w:val="22"/>
          <w:szCs w:val="22"/>
        </w:rPr>
      </w:pPr>
      <w:r>
        <w:rPr>
          <w:rFonts w:ascii="Arial" w:hAnsi="Arial"/>
          <w:sz w:val="22"/>
          <w:szCs w:val="22"/>
        </w:rPr>
        <w:t xml:space="preserve"> </w:t>
      </w:r>
    </w:p>
    <w:p w:rsidR="00BE5168" w:rsidRDefault="00BE5168" w:rsidP="006F62BF">
      <w:pPr>
        <w:pStyle w:val="Header"/>
        <w:tabs>
          <w:tab w:val="clear" w:pos="4153"/>
          <w:tab w:val="clear" w:pos="8306"/>
        </w:tabs>
        <w:jc w:val="both"/>
        <w:rPr>
          <w:rFonts w:ascii="Arial" w:hAnsi="Arial"/>
          <w:b/>
          <w:sz w:val="22"/>
          <w:szCs w:val="22"/>
        </w:rPr>
      </w:pPr>
    </w:p>
    <w:p w:rsidR="00D329B8" w:rsidRDefault="00D329B8">
      <w:pPr>
        <w:rPr>
          <w:rFonts w:ascii="Arial" w:hAnsi="Arial"/>
          <w:b/>
          <w:sz w:val="22"/>
          <w:szCs w:val="22"/>
        </w:rPr>
      </w:pPr>
      <w:r>
        <w:rPr>
          <w:rFonts w:ascii="Arial" w:hAnsi="Arial"/>
          <w:b/>
          <w:sz w:val="22"/>
          <w:szCs w:val="22"/>
        </w:rPr>
        <w:br w:type="page"/>
      </w:r>
    </w:p>
    <w:p w:rsidR="00BE5168" w:rsidRPr="00882085" w:rsidRDefault="00BE5168" w:rsidP="003A39E7">
      <w:pPr>
        <w:pStyle w:val="PBACHeading1"/>
      </w:pPr>
      <w:r>
        <w:lastRenderedPageBreak/>
        <w:t>Consideration of evidence</w:t>
      </w:r>
    </w:p>
    <w:p w:rsidR="00BB7EC3" w:rsidRPr="00F9629A" w:rsidRDefault="00BB7EC3" w:rsidP="00F9629A">
      <w:pPr>
        <w:jc w:val="both"/>
        <w:rPr>
          <w:rFonts w:ascii="Arial" w:hAnsi="Arial"/>
          <w:sz w:val="22"/>
          <w:szCs w:val="22"/>
        </w:rPr>
      </w:pPr>
    </w:p>
    <w:p w:rsidR="005963BB" w:rsidRDefault="002B668C" w:rsidP="002B668C">
      <w:pPr>
        <w:pStyle w:val="ListParagraph"/>
        <w:numPr>
          <w:ilvl w:val="1"/>
          <w:numId w:val="25"/>
        </w:numPr>
        <w:rPr>
          <w:rFonts w:ascii="Arial" w:hAnsi="Arial"/>
          <w:sz w:val="22"/>
          <w:szCs w:val="22"/>
        </w:rPr>
      </w:pPr>
      <w:r w:rsidRPr="002B668C">
        <w:rPr>
          <w:rFonts w:ascii="Arial" w:hAnsi="Arial"/>
          <w:sz w:val="22"/>
          <w:szCs w:val="22"/>
        </w:rPr>
        <w:t>The submission state</w:t>
      </w:r>
      <w:r w:rsidR="00B4253A">
        <w:rPr>
          <w:rFonts w:ascii="Arial" w:hAnsi="Arial"/>
          <w:sz w:val="22"/>
          <w:szCs w:val="22"/>
        </w:rPr>
        <w:t>d</w:t>
      </w:r>
      <w:r w:rsidRPr="002B668C">
        <w:rPr>
          <w:rFonts w:ascii="Arial" w:hAnsi="Arial"/>
          <w:sz w:val="22"/>
          <w:szCs w:val="22"/>
        </w:rPr>
        <w:t xml:space="preserve"> that</w:t>
      </w:r>
      <w:r>
        <w:rPr>
          <w:rFonts w:ascii="Arial" w:hAnsi="Arial"/>
          <w:sz w:val="22"/>
          <w:szCs w:val="22"/>
        </w:rPr>
        <w:t xml:space="preserve"> patient acceptability trials were not conducted in patients with GA type 1 because this condition is extremely rare and fairly new.</w:t>
      </w:r>
    </w:p>
    <w:p w:rsidR="006F62BF" w:rsidRDefault="006F62BF" w:rsidP="006F62BF">
      <w:pPr>
        <w:pStyle w:val="ListParagraph"/>
        <w:rPr>
          <w:rFonts w:ascii="Arial" w:hAnsi="Arial"/>
          <w:sz w:val="22"/>
          <w:szCs w:val="22"/>
        </w:rPr>
      </w:pPr>
    </w:p>
    <w:p w:rsidR="006F62BF" w:rsidRPr="006F62BF" w:rsidRDefault="006F62BF" w:rsidP="006F62BF">
      <w:pPr>
        <w:pStyle w:val="ListParagraph"/>
        <w:numPr>
          <w:ilvl w:val="1"/>
          <w:numId w:val="25"/>
        </w:numPr>
        <w:jc w:val="both"/>
        <w:rPr>
          <w:rFonts w:ascii="Arial" w:hAnsi="Arial"/>
          <w:sz w:val="22"/>
          <w:szCs w:val="22"/>
        </w:rPr>
      </w:pPr>
      <w:r w:rsidRPr="006F62BF">
        <w:rPr>
          <w:rFonts w:ascii="Arial" w:hAnsi="Arial"/>
          <w:sz w:val="22"/>
          <w:szCs w:val="22"/>
        </w:rPr>
        <w:t xml:space="preserve">The </w:t>
      </w:r>
      <w:r>
        <w:rPr>
          <w:rFonts w:ascii="Arial" w:hAnsi="Arial"/>
          <w:sz w:val="22"/>
          <w:szCs w:val="22"/>
        </w:rPr>
        <w:t xml:space="preserve">submission claimed that the </w:t>
      </w:r>
      <w:r w:rsidRPr="006F62BF">
        <w:rPr>
          <w:rFonts w:ascii="Arial" w:hAnsi="Arial"/>
          <w:sz w:val="22"/>
          <w:szCs w:val="22"/>
        </w:rPr>
        <w:t xml:space="preserve">clinical evidence examining the comparative efficacy of dietary supplementation in glutaric aciduria type 1 remains limited.  The submission had referenced Kolker et al. (2011) as evidence of favourable outcomes with low lysine dietary supplementation and that this reference provided an update to Kolker et al. (2006). </w:t>
      </w:r>
    </w:p>
    <w:p w:rsidR="00566F74" w:rsidRDefault="00566F74" w:rsidP="00767770">
      <w:pPr>
        <w:jc w:val="both"/>
        <w:rPr>
          <w:rFonts w:ascii="Arial" w:hAnsi="Arial"/>
          <w:b/>
          <w:i/>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767770" w:rsidRDefault="00767770" w:rsidP="00767770">
      <w:pPr>
        <w:pStyle w:val="ListParagraph"/>
        <w:numPr>
          <w:ilvl w:val="1"/>
          <w:numId w:val="25"/>
        </w:numPr>
        <w:jc w:val="both"/>
        <w:rPr>
          <w:rFonts w:ascii="Arial" w:hAnsi="Arial"/>
          <w:sz w:val="22"/>
          <w:szCs w:val="22"/>
        </w:rPr>
      </w:pPr>
      <w:r>
        <w:rPr>
          <w:rFonts w:ascii="Arial" w:hAnsi="Arial"/>
          <w:sz w:val="22"/>
          <w:szCs w:val="22"/>
        </w:rPr>
        <w:t xml:space="preserve">The price requested </w:t>
      </w:r>
      <w:r w:rsidR="001506E9">
        <w:rPr>
          <w:rFonts w:ascii="Arial" w:hAnsi="Arial"/>
          <w:sz w:val="22"/>
          <w:szCs w:val="22"/>
        </w:rPr>
        <w:t>wa</w:t>
      </w:r>
      <w:r>
        <w:rPr>
          <w:rFonts w:ascii="Arial" w:hAnsi="Arial"/>
          <w:sz w:val="22"/>
          <w:szCs w:val="22"/>
        </w:rPr>
        <w:t>s based on</w:t>
      </w:r>
      <w:r w:rsidR="001506E9">
        <w:rPr>
          <w:rFonts w:ascii="Arial" w:hAnsi="Arial"/>
          <w:sz w:val="22"/>
          <w:szCs w:val="22"/>
        </w:rPr>
        <w:t xml:space="preserve"> an</w:t>
      </w:r>
      <w:r>
        <w:rPr>
          <w:rFonts w:ascii="Arial" w:hAnsi="Arial"/>
          <w:sz w:val="22"/>
          <w:szCs w:val="22"/>
        </w:rPr>
        <w:t xml:space="preserve"> equivalent price per gram of protein as GA Express 15. </w:t>
      </w:r>
    </w:p>
    <w:p w:rsidR="00767770" w:rsidRDefault="00767770" w:rsidP="00767770">
      <w:pPr>
        <w:pStyle w:val="ListParagraph"/>
        <w:jc w:val="both"/>
        <w:rPr>
          <w:rFonts w:ascii="Arial" w:hAnsi="Arial"/>
          <w:sz w:val="22"/>
          <w:szCs w:val="22"/>
        </w:rPr>
      </w:pPr>
    </w:p>
    <w:p w:rsidR="002B668C" w:rsidRPr="00767770" w:rsidRDefault="00C00DA7" w:rsidP="00767770">
      <w:pPr>
        <w:pStyle w:val="ListParagraph"/>
        <w:numPr>
          <w:ilvl w:val="1"/>
          <w:numId w:val="25"/>
        </w:numPr>
        <w:jc w:val="both"/>
        <w:rPr>
          <w:rFonts w:ascii="Arial" w:hAnsi="Arial"/>
          <w:sz w:val="22"/>
          <w:szCs w:val="22"/>
        </w:rPr>
      </w:pPr>
      <w:r>
        <w:rPr>
          <w:rFonts w:ascii="Arial" w:hAnsi="Arial"/>
          <w:sz w:val="22"/>
          <w:szCs w:val="22"/>
        </w:rPr>
        <w:t xml:space="preserve">The minor submission </w:t>
      </w:r>
      <w:r w:rsidR="001506E9">
        <w:rPr>
          <w:rFonts w:ascii="Arial" w:hAnsi="Arial"/>
          <w:sz w:val="22"/>
          <w:szCs w:val="22"/>
        </w:rPr>
        <w:t xml:space="preserve">claimed that </w:t>
      </w:r>
      <w:r>
        <w:rPr>
          <w:rFonts w:ascii="Arial" w:hAnsi="Arial"/>
          <w:sz w:val="22"/>
          <w:szCs w:val="22"/>
        </w:rPr>
        <w:t xml:space="preserve">there </w:t>
      </w:r>
      <w:r w:rsidR="001506E9">
        <w:rPr>
          <w:rFonts w:ascii="Arial" w:hAnsi="Arial"/>
          <w:sz w:val="22"/>
          <w:szCs w:val="22"/>
        </w:rPr>
        <w:t>would</w:t>
      </w:r>
      <w:r>
        <w:rPr>
          <w:rFonts w:ascii="Arial" w:hAnsi="Arial"/>
          <w:sz w:val="22"/>
          <w:szCs w:val="22"/>
        </w:rPr>
        <w:t xml:space="preserve"> be no fi</w:t>
      </w:r>
      <w:r w:rsidR="00F23D55">
        <w:rPr>
          <w:rFonts w:ascii="Arial" w:hAnsi="Arial"/>
          <w:sz w:val="22"/>
          <w:szCs w:val="22"/>
        </w:rPr>
        <w:t>nancial implications to the PBS</w:t>
      </w:r>
      <w:r>
        <w:rPr>
          <w:rFonts w:ascii="Arial" w:hAnsi="Arial"/>
          <w:sz w:val="22"/>
          <w:szCs w:val="22"/>
        </w:rPr>
        <w:t xml:space="preserve"> as the submission expect</w:t>
      </w:r>
      <w:r w:rsidR="001506E9">
        <w:rPr>
          <w:rFonts w:ascii="Arial" w:hAnsi="Arial"/>
          <w:sz w:val="22"/>
          <w:szCs w:val="22"/>
        </w:rPr>
        <w:t>ed</w:t>
      </w:r>
      <w:r>
        <w:rPr>
          <w:rFonts w:ascii="Arial" w:hAnsi="Arial"/>
          <w:sz w:val="22"/>
          <w:szCs w:val="22"/>
        </w:rPr>
        <w:t xml:space="preserve"> </w:t>
      </w:r>
      <w:r w:rsidR="002B668C">
        <w:rPr>
          <w:rFonts w:ascii="Arial" w:hAnsi="Arial"/>
          <w:sz w:val="22"/>
          <w:szCs w:val="22"/>
        </w:rPr>
        <w:t>XLYS LOW TRY Maxamum</w:t>
      </w:r>
      <w:r>
        <w:rPr>
          <w:rFonts w:ascii="Arial" w:hAnsi="Arial"/>
          <w:sz w:val="22"/>
          <w:szCs w:val="22"/>
        </w:rPr>
        <w:t xml:space="preserve"> to substitute</w:t>
      </w:r>
      <w:r w:rsidR="002A394C">
        <w:rPr>
          <w:rFonts w:ascii="Arial" w:hAnsi="Arial"/>
          <w:sz w:val="22"/>
          <w:szCs w:val="22"/>
        </w:rPr>
        <w:t xml:space="preserve"> </w:t>
      </w:r>
      <w:r w:rsidR="001506E9">
        <w:rPr>
          <w:rFonts w:ascii="Arial" w:hAnsi="Arial"/>
          <w:sz w:val="22"/>
          <w:szCs w:val="22"/>
        </w:rPr>
        <w:t xml:space="preserve">directly for </w:t>
      </w:r>
      <w:r w:rsidR="002A394C">
        <w:rPr>
          <w:rFonts w:ascii="Arial" w:hAnsi="Arial"/>
          <w:sz w:val="22"/>
          <w:szCs w:val="22"/>
        </w:rPr>
        <w:t>GA e</w:t>
      </w:r>
      <w:r w:rsidR="002B668C">
        <w:rPr>
          <w:rFonts w:ascii="Arial" w:hAnsi="Arial"/>
          <w:sz w:val="22"/>
          <w:szCs w:val="22"/>
        </w:rPr>
        <w:t>xpress 15 which is also a powdered protein supplement for ages 3 years and over.</w:t>
      </w:r>
      <w:r w:rsidR="002A394C">
        <w:rPr>
          <w:rFonts w:ascii="Arial" w:hAnsi="Arial"/>
          <w:sz w:val="22"/>
          <w:szCs w:val="22"/>
        </w:rPr>
        <w:t xml:space="preserve"> </w:t>
      </w:r>
    </w:p>
    <w:p w:rsidR="00DB7BDB" w:rsidRPr="00DB7BDB" w:rsidRDefault="00DB7BDB" w:rsidP="00DB7BDB">
      <w:pPr>
        <w:jc w:val="both"/>
        <w:rPr>
          <w:rFonts w:ascii="Arial" w:hAnsi="Arial"/>
          <w:sz w:val="22"/>
          <w:szCs w:val="22"/>
        </w:rPr>
      </w:pPr>
    </w:p>
    <w:p w:rsidR="00B4253A" w:rsidRDefault="00B4253A" w:rsidP="00FF00BD">
      <w:pPr>
        <w:jc w:val="both"/>
        <w:rPr>
          <w:rFonts w:ascii="Arial" w:hAnsi="Arial" w:cs="Arial"/>
          <w:b/>
          <w:sz w:val="22"/>
          <w:szCs w:val="22"/>
        </w:rPr>
      </w:pPr>
    </w:p>
    <w:p w:rsidR="00B4253A" w:rsidRPr="00B4253A" w:rsidRDefault="00B4253A" w:rsidP="003A39E7">
      <w:pPr>
        <w:pStyle w:val="PBACHeading1"/>
      </w:pPr>
      <w:r w:rsidRPr="00B4253A">
        <w:t>PBAC Outcome</w:t>
      </w:r>
    </w:p>
    <w:p w:rsidR="00B4253A" w:rsidRDefault="00B4253A" w:rsidP="00FF00BD">
      <w:pPr>
        <w:jc w:val="both"/>
        <w:rPr>
          <w:rFonts w:ascii="Arial" w:hAnsi="Arial" w:cs="Arial"/>
          <w:b/>
          <w:sz w:val="22"/>
          <w:szCs w:val="22"/>
        </w:rPr>
      </w:pPr>
    </w:p>
    <w:p w:rsidR="004A1C18" w:rsidRPr="004A1C18" w:rsidRDefault="00B4253A" w:rsidP="004A1C18">
      <w:pPr>
        <w:pStyle w:val="ListParagraph"/>
        <w:numPr>
          <w:ilvl w:val="1"/>
          <w:numId w:val="25"/>
        </w:numPr>
        <w:jc w:val="both"/>
        <w:rPr>
          <w:rFonts w:ascii="Arial" w:hAnsi="Arial"/>
          <w:b/>
          <w:sz w:val="22"/>
          <w:szCs w:val="22"/>
        </w:rPr>
      </w:pPr>
      <w:r w:rsidRPr="00B4253A">
        <w:rPr>
          <w:rFonts w:ascii="Arial" w:hAnsi="Arial" w:cs="Arial"/>
          <w:sz w:val="22"/>
          <w:szCs w:val="22"/>
        </w:rPr>
        <w:t xml:space="preserve">The </w:t>
      </w:r>
      <w:r>
        <w:rPr>
          <w:rFonts w:ascii="Arial" w:hAnsi="Arial" w:cs="Arial"/>
          <w:sz w:val="22"/>
          <w:szCs w:val="22"/>
        </w:rPr>
        <w:t>PBAC</w:t>
      </w:r>
      <w:r w:rsidR="00530F8E" w:rsidRPr="00530F8E">
        <w:rPr>
          <w:rFonts w:ascii="Arial" w:hAnsi="Arial" w:cs="Arial"/>
          <w:sz w:val="22"/>
          <w:szCs w:val="22"/>
        </w:rPr>
        <w:t xml:space="preserve"> noted advice from the Nutritional Products Working Party</w:t>
      </w:r>
      <w:r w:rsidR="00530F8E">
        <w:rPr>
          <w:rFonts w:ascii="Arial" w:hAnsi="Arial" w:cs="Arial"/>
          <w:sz w:val="22"/>
          <w:szCs w:val="22"/>
        </w:rPr>
        <w:t xml:space="preserve"> and</w:t>
      </w:r>
      <w:r>
        <w:rPr>
          <w:rFonts w:ascii="Arial" w:hAnsi="Arial" w:cs="Arial"/>
          <w:sz w:val="22"/>
          <w:szCs w:val="22"/>
        </w:rPr>
        <w:t xml:space="preserve"> recommended </w:t>
      </w:r>
      <w:r w:rsidR="00530F8E">
        <w:rPr>
          <w:rFonts w:ascii="Arial" w:hAnsi="Arial" w:cs="Arial"/>
          <w:sz w:val="22"/>
          <w:szCs w:val="22"/>
        </w:rPr>
        <w:t xml:space="preserve">the </w:t>
      </w:r>
      <w:r>
        <w:rPr>
          <w:rFonts w:ascii="Arial" w:hAnsi="Arial" w:cs="Arial"/>
          <w:sz w:val="22"/>
          <w:szCs w:val="22"/>
        </w:rPr>
        <w:t xml:space="preserve">listing of XLYS LOW TRY Maxamum as </w:t>
      </w:r>
      <w:r w:rsidR="00530F8E">
        <w:rPr>
          <w:rFonts w:ascii="Arial" w:hAnsi="Arial" w:cs="Arial"/>
          <w:sz w:val="22"/>
          <w:szCs w:val="22"/>
        </w:rPr>
        <w:t xml:space="preserve">a </w:t>
      </w:r>
      <w:r>
        <w:rPr>
          <w:rFonts w:ascii="Arial" w:hAnsi="Arial" w:cs="Arial"/>
          <w:sz w:val="22"/>
          <w:szCs w:val="22"/>
        </w:rPr>
        <w:t>Restricted Benefit for</w:t>
      </w:r>
      <w:r>
        <w:rPr>
          <w:rFonts w:ascii="Arial" w:hAnsi="Arial"/>
          <w:sz w:val="22"/>
          <w:szCs w:val="22"/>
        </w:rPr>
        <w:t xml:space="preserve"> patients with glutaric aciduria type 1</w:t>
      </w:r>
      <w:r w:rsidR="004A1C18">
        <w:rPr>
          <w:rFonts w:ascii="Arial" w:hAnsi="Arial"/>
          <w:sz w:val="22"/>
          <w:szCs w:val="22"/>
        </w:rPr>
        <w:t xml:space="preserve"> on a cost-minimisation basis against GA Express 15 </w:t>
      </w:r>
      <w:r w:rsidR="001506E9">
        <w:rPr>
          <w:rFonts w:ascii="Arial" w:hAnsi="Arial"/>
          <w:sz w:val="22"/>
          <w:szCs w:val="22"/>
        </w:rPr>
        <w:t>at</w:t>
      </w:r>
      <w:r w:rsidR="004A1C18">
        <w:rPr>
          <w:rFonts w:ascii="Arial" w:hAnsi="Arial"/>
          <w:sz w:val="22"/>
          <w:szCs w:val="22"/>
        </w:rPr>
        <w:t xml:space="preserve"> an equivalent price per gram of protei</w:t>
      </w:r>
      <w:r w:rsidR="001506E9">
        <w:rPr>
          <w:rFonts w:ascii="Arial" w:hAnsi="Arial"/>
          <w:sz w:val="22"/>
          <w:szCs w:val="22"/>
        </w:rPr>
        <w:t>n</w:t>
      </w:r>
      <w:r>
        <w:rPr>
          <w:rFonts w:ascii="Arial" w:hAnsi="Arial"/>
          <w:sz w:val="22"/>
          <w:szCs w:val="22"/>
        </w:rPr>
        <w:t>.</w:t>
      </w:r>
      <w:r w:rsidR="004A1C18">
        <w:rPr>
          <w:rFonts w:ascii="Arial" w:hAnsi="Arial"/>
          <w:sz w:val="22"/>
          <w:szCs w:val="22"/>
        </w:rPr>
        <w:t xml:space="preserve">  </w:t>
      </w:r>
    </w:p>
    <w:p w:rsidR="004A1C18" w:rsidRPr="004A1C18" w:rsidRDefault="004A1C18" w:rsidP="004A1C18">
      <w:pPr>
        <w:jc w:val="both"/>
        <w:rPr>
          <w:rFonts w:ascii="Arial" w:hAnsi="Arial"/>
          <w:b/>
          <w:sz w:val="22"/>
          <w:szCs w:val="22"/>
        </w:rPr>
      </w:pPr>
    </w:p>
    <w:p w:rsidR="00E75DC3" w:rsidRPr="00E8621B" w:rsidRDefault="00E75DC3" w:rsidP="00B4253A">
      <w:pPr>
        <w:pStyle w:val="ListParagraph"/>
        <w:numPr>
          <w:ilvl w:val="1"/>
          <w:numId w:val="25"/>
        </w:numPr>
        <w:jc w:val="both"/>
        <w:rPr>
          <w:rFonts w:ascii="Arial" w:hAnsi="Arial"/>
          <w:sz w:val="22"/>
          <w:szCs w:val="22"/>
        </w:rPr>
      </w:pPr>
      <w:r w:rsidRPr="00E75DC3">
        <w:rPr>
          <w:rFonts w:ascii="Arial" w:hAnsi="Arial"/>
          <w:sz w:val="22"/>
          <w:szCs w:val="22"/>
        </w:rPr>
        <w:t>The PBAC</w:t>
      </w:r>
      <w:r>
        <w:rPr>
          <w:rFonts w:ascii="Arial" w:hAnsi="Arial"/>
          <w:sz w:val="22"/>
          <w:szCs w:val="22"/>
        </w:rPr>
        <w:t xml:space="preserve"> noted that the Nutritional Products Working Party </w:t>
      </w:r>
      <w:r w:rsidR="001506E9">
        <w:rPr>
          <w:rFonts w:ascii="Arial" w:hAnsi="Arial"/>
          <w:sz w:val="22"/>
          <w:szCs w:val="22"/>
        </w:rPr>
        <w:t>supported</w:t>
      </w:r>
      <w:r>
        <w:rPr>
          <w:rFonts w:ascii="Arial" w:hAnsi="Arial"/>
          <w:sz w:val="22"/>
          <w:szCs w:val="22"/>
        </w:rPr>
        <w:t xml:space="preserve"> the listing of XLYS LOW TRY Maxamum on the PBS.</w:t>
      </w:r>
      <w:r w:rsidR="00DA420E">
        <w:rPr>
          <w:rFonts w:ascii="Arial" w:hAnsi="Arial"/>
          <w:sz w:val="22"/>
          <w:szCs w:val="22"/>
        </w:rPr>
        <w:t xml:space="preserve"> The PBAC also noted that</w:t>
      </w:r>
      <w:r w:rsidR="00DA420E" w:rsidRPr="00DA420E">
        <w:rPr>
          <w:rFonts w:ascii="Arial" w:hAnsi="Arial"/>
          <w:sz w:val="22"/>
          <w:szCs w:val="22"/>
        </w:rPr>
        <w:t xml:space="preserve"> </w:t>
      </w:r>
      <w:r w:rsidR="00DA420E">
        <w:rPr>
          <w:rFonts w:ascii="Arial" w:hAnsi="Arial"/>
          <w:sz w:val="22"/>
          <w:szCs w:val="22"/>
        </w:rPr>
        <w:t xml:space="preserve">despite </w:t>
      </w:r>
      <w:r w:rsidR="001506E9">
        <w:rPr>
          <w:rFonts w:ascii="Arial" w:hAnsi="Arial"/>
          <w:sz w:val="22"/>
          <w:szCs w:val="22"/>
        </w:rPr>
        <w:t xml:space="preserve">a </w:t>
      </w:r>
      <w:r w:rsidR="00DA420E">
        <w:rPr>
          <w:rFonts w:ascii="Arial" w:hAnsi="Arial"/>
          <w:sz w:val="22"/>
          <w:szCs w:val="22"/>
        </w:rPr>
        <w:t xml:space="preserve">paucity </w:t>
      </w:r>
      <w:r w:rsidR="00DA420E" w:rsidRPr="004A1C18">
        <w:rPr>
          <w:rFonts w:ascii="Arial" w:hAnsi="Arial" w:cs="Arial"/>
          <w:sz w:val="22"/>
          <w:szCs w:val="22"/>
        </w:rPr>
        <w:t>in evidence on the effectiveness of continued dietary supplementation in patients past the age of 9 years, the Working Party considered, on the basis of individual case reports, that a clinical need for continued dietary supplementation existed in some patients.</w:t>
      </w:r>
    </w:p>
    <w:p w:rsidR="00530F8E" w:rsidRPr="00E8621B" w:rsidRDefault="00530F8E" w:rsidP="00E8621B">
      <w:pPr>
        <w:pStyle w:val="ListParagraph"/>
        <w:jc w:val="both"/>
        <w:rPr>
          <w:rFonts w:ascii="Arial" w:hAnsi="Arial"/>
          <w:sz w:val="22"/>
          <w:szCs w:val="22"/>
        </w:rPr>
      </w:pPr>
    </w:p>
    <w:p w:rsidR="00530F8E" w:rsidRPr="00530F8E" w:rsidRDefault="00530F8E" w:rsidP="00E8621B">
      <w:pPr>
        <w:pStyle w:val="ListParagraph"/>
        <w:numPr>
          <w:ilvl w:val="1"/>
          <w:numId w:val="25"/>
        </w:numPr>
        <w:jc w:val="both"/>
        <w:rPr>
          <w:rFonts w:ascii="Arial" w:hAnsi="Arial"/>
          <w:sz w:val="22"/>
          <w:szCs w:val="22"/>
        </w:rPr>
      </w:pPr>
      <w:r>
        <w:rPr>
          <w:rFonts w:ascii="Arial" w:hAnsi="Arial"/>
          <w:sz w:val="22"/>
          <w:szCs w:val="22"/>
        </w:rPr>
        <w:t>The PBAC agreed with the NPWP’s view that s</w:t>
      </w:r>
      <w:r w:rsidRPr="00530F8E">
        <w:rPr>
          <w:rFonts w:ascii="Arial" w:hAnsi="Arial"/>
          <w:sz w:val="22"/>
          <w:szCs w:val="22"/>
        </w:rPr>
        <w:t xml:space="preserve">pecification of a lower age range (i.e. 8 years) in the proposed restriction did not appear necessary as it would be expected that clinicians would be familiar with the suitability (or be able to refer to the Product Information) of a particular product </w:t>
      </w:r>
      <w:r>
        <w:rPr>
          <w:rFonts w:ascii="Arial" w:hAnsi="Arial"/>
          <w:sz w:val="22"/>
          <w:szCs w:val="22"/>
        </w:rPr>
        <w:t>for a particular age group.  For consistency across products listed for glutaric aciduria type 1, t</w:t>
      </w:r>
      <w:r w:rsidRPr="00530F8E">
        <w:rPr>
          <w:rFonts w:ascii="Arial" w:hAnsi="Arial"/>
          <w:sz w:val="22"/>
          <w:szCs w:val="22"/>
        </w:rPr>
        <w:t xml:space="preserve">he </w:t>
      </w:r>
      <w:r>
        <w:rPr>
          <w:rFonts w:ascii="Arial" w:hAnsi="Arial"/>
          <w:sz w:val="22"/>
          <w:szCs w:val="22"/>
        </w:rPr>
        <w:t>PBAC</w:t>
      </w:r>
      <w:r w:rsidRPr="00530F8E">
        <w:rPr>
          <w:rFonts w:ascii="Arial" w:hAnsi="Arial"/>
          <w:sz w:val="22"/>
          <w:szCs w:val="22"/>
        </w:rPr>
        <w:t xml:space="preserve"> </w:t>
      </w:r>
      <w:r>
        <w:rPr>
          <w:rFonts w:ascii="Arial" w:hAnsi="Arial"/>
          <w:sz w:val="22"/>
          <w:szCs w:val="22"/>
        </w:rPr>
        <w:t>recommended the removal of the references to age</w:t>
      </w:r>
      <w:r w:rsidRPr="00530F8E">
        <w:rPr>
          <w:rFonts w:ascii="Arial" w:hAnsi="Arial"/>
          <w:sz w:val="22"/>
          <w:szCs w:val="22"/>
        </w:rPr>
        <w:t xml:space="preserve"> </w:t>
      </w:r>
      <w:r>
        <w:rPr>
          <w:rFonts w:ascii="Arial" w:hAnsi="Arial"/>
          <w:sz w:val="22"/>
          <w:szCs w:val="22"/>
        </w:rPr>
        <w:t xml:space="preserve">for </w:t>
      </w:r>
      <w:r w:rsidRPr="00530F8E">
        <w:rPr>
          <w:rFonts w:ascii="Arial" w:hAnsi="Arial"/>
          <w:sz w:val="22"/>
          <w:szCs w:val="22"/>
        </w:rPr>
        <w:t>products listed for proven glutaric aciduria type 1.</w:t>
      </w:r>
    </w:p>
    <w:p w:rsidR="00B4253A" w:rsidRPr="00E75DC3" w:rsidRDefault="00B4253A" w:rsidP="00E75DC3">
      <w:pPr>
        <w:jc w:val="both"/>
        <w:rPr>
          <w:rFonts w:ascii="Arial" w:hAnsi="Arial"/>
          <w:sz w:val="22"/>
          <w:szCs w:val="22"/>
        </w:rPr>
      </w:pPr>
    </w:p>
    <w:p w:rsidR="00B4253A" w:rsidRDefault="00E75DC3" w:rsidP="00B4253A">
      <w:pPr>
        <w:pStyle w:val="ListParagraph"/>
        <w:numPr>
          <w:ilvl w:val="1"/>
          <w:numId w:val="25"/>
        </w:numPr>
        <w:jc w:val="both"/>
        <w:rPr>
          <w:rFonts w:ascii="Arial" w:hAnsi="Arial"/>
          <w:sz w:val="22"/>
          <w:szCs w:val="22"/>
        </w:rPr>
      </w:pPr>
      <w:r w:rsidRPr="00E75DC3">
        <w:rPr>
          <w:rFonts w:ascii="Arial" w:hAnsi="Arial"/>
          <w:sz w:val="22"/>
          <w:szCs w:val="22"/>
        </w:rPr>
        <w:t>The PBAC</w:t>
      </w:r>
      <w:r>
        <w:rPr>
          <w:rFonts w:ascii="Arial" w:hAnsi="Arial"/>
          <w:sz w:val="22"/>
          <w:szCs w:val="22"/>
        </w:rPr>
        <w:t xml:space="preserve"> recommended that XLYS LOW TRY is suitable for inclusion in the PBS medicines for prescribing by nurse practitioners within collaborative arrangements.</w:t>
      </w:r>
    </w:p>
    <w:p w:rsidR="00B170DE" w:rsidRPr="00B170DE" w:rsidRDefault="00B170DE" w:rsidP="00B170DE">
      <w:pPr>
        <w:pStyle w:val="ListParagraph"/>
        <w:rPr>
          <w:rFonts w:ascii="Arial" w:hAnsi="Arial"/>
          <w:sz w:val="22"/>
          <w:szCs w:val="22"/>
        </w:rPr>
      </w:pPr>
    </w:p>
    <w:p w:rsidR="00B170DE" w:rsidRPr="00E75DC3" w:rsidRDefault="00B170DE" w:rsidP="00B4253A">
      <w:pPr>
        <w:pStyle w:val="ListParagraph"/>
        <w:numPr>
          <w:ilvl w:val="1"/>
          <w:numId w:val="25"/>
        </w:numPr>
        <w:jc w:val="both"/>
        <w:rPr>
          <w:rFonts w:ascii="Arial" w:hAnsi="Arial"/>
          <w:sz w:val="22"/>
          <w:szCs w:val="22"/>
        </w:rPr>
      </w:pPr>
      <w:r>
        <w:rPr>
          <w:rFonts w:ascii="Arial" w:hAnsi="Arial"/>
          <w:sz w:val="22"/>
          <w:szCs w:val="22"/>
        </w:rPr>
        <w:t>The PBAC recommended that the Safety Net 20 Day Rule should not apply as it has been the PBAC’s view that general nutrients be exempt.</w:t>
      </w:r>
    </w:p>
    <w:p w:rsidR="00B4253A" w:rsidRPr="00B4253A" w:rsidRDefault="00B4253A" w:rsidP="00FF00BD">
      <w:pPr>
        <w:jc w:val="both"/>
        <w:rPr>
          <w:rFonts w:ascii="Arial" w:hAnsi="Arial" w:cs="Arial"/>
          <w:sz w:val="22"/>
          <w:szCs w:val="22"/>
        </w:rPr>
      </w:pPr>
      <w:r>
        <w:rPr>
          <w:rFonts w:ascii="Arial" w:hAnsi="Arial" w:cs="Arial"/>
          <w:sz w:val="22"/>
          <w:szCs w:val="22"/>
        </w:rPr>
        <w:t xml:space="preserve"> </w:t>
      </w:r>
    </w:p>
    <w:p w:rsidR="00B4253A" w:rsidRDefault="00B4253A" w:rsidP="00FF00BD">
      <w:pPr>
        <w:jc w:val="both"/>
        <w:rPr>
          <w:rFonts w:ascii="Arial" w:hAnsi="Arial" w:cs="Arial"/>
          <w:b/>
          <w:sz w:val="22"/>
          <w:szCs w:val="22"/>
        </w:rPr>
      </w:pPr>
    </w:p>
    <w:p w:rsidR="00B4253A" w:rsidRDefault="00B170DE" w:rsidP="00FF00BD">
      <w:pPr>
        <w:jc w:val="both"/>
        <w:rPr>
          <w:rFonts w:ascii="Arial" w:hAnsi="Arial" w:cs="Arial"/>
          <w:b/>
          <w:sz w:val="22"/>
          <w:szCs w:val="22"/>
        </w:rPr>
      </w:pPr>
      <w:r>
        <w:rPr>
          <w:rFonts w:ascii="Arial" w:hAnsi="Arial" w:cs="Arial"/>
          <w:b/>
          <w:sz w:val="22"/>
          <w:szCs w:val="22"/>
        </w:rPr>
        <w:t>Outcome:</w:t>
      </w:r>
    </w:p>
    <w:p w:rsidR="00B170DE" w:rsidRDefault="00B170DE" w:rsidP="00FF00BD">
      <w:pPr>
        <w:jc w:val="both"/>
        <w:rPr>
          <w:rFonts w:ascii="Arial" w:hAnsi="Arial" w:cs="Arial"/>
          <w:sz w:val="22"/>
          <w:szCs w:val="22"/>
        </w:rPr>
      </w:pPr>
      <w:r w:rsidRPr="00B170DE">
        <w:rPr>
          <w:rFonts w:ascii="Arial" w:hAnsi="Arial" w:cs="Arial"/>
          <w:sz w:val="22"/>
          <w:szCs w:val="22"/>
        </w:rPr>
        <w:t>Recommended</w:t>
      </w:r>
    </w:p>
    <w:p w:rsidR="00B170DE" w:rsidRDefault="00B170DE" w:rsidP="00FF00BD">
      <w:pPr>
        <w:jc w:val="both"/>
        <w:rPr>
          <w:rFonts w:ascii="Arial" w:hAnsi="Arial" w:cs="Arial"/>
          <w:sz w:val="22"/>
          <w:szCs w:val="22"/>
        </w:rPr>
      </w:pPr>
    </w:p>
    <w:p w:rsidR="00B170DE" w:rsidRPr="00B170DE" w:rsidRDefault="00B170DE" w:rsidP="003A39E7">
      <w:pPr>
        <w:pStyle w:val="PBACHeading1"/>
      </w:pPr>
      <w:r w:rsidRPr="00B170DE">
        <w:t>Recommended listing</w:t>
      </w:r>
    </w:p>
    <w:p w:rsidR="00B170DE" w:rsidRPr="00B170DE" w:rsidRDefault="00B170DE" w:rsidP="00FF00BD">
      <w:pPr>
        <w:jc w:val="both"/>
        <w:rPr>
          <w:rFonts w:ascii="Arial" w:hAnsi="Arial" w:cs="Arial"/>
          <w:sz w:val="22"/>
          <w:szCs w:val="22"/>
        </w:rPr>
      </w:pPr>
    </w:p>
    <w:p w:rsidR="00CB3C6C" w:rsidRPr="00CB3C6C" w:rsidRDefault="00B170DE" w:rsidP="00CB3C6C">
      <w:pPr>
        <w:pStyle w:val="ListParagraph"/>
        <w:numPr>
          <w:ilvl w:val="1"/>
          <w:numId w:val="25"/>
        </w:numPr>
        <w:jc w:val="both"/>
        <w:rPr>
          <w:rFonts w:ascii="Arial" w:hAnsi="Arial" w:cs="Arial"/>
          <w:i/>
          <w:sz w:val="22"/>
          <w:szCs w:val="22"/>
        </w:rPr>
      </w:pPr>
      <w:r>
        <w:rPr>
          <w:rFonts w:ascii="Arial" w:hAnsi="Arial" w:cs="Arial"/>
          <w:sz w:val="22"/>
          <w:szCs w:val="22"/>
        </w:rPr>
        <w:t xml:space="preserve">Add new item: </w:t>
      </w:r>
    </w:p>
    <w:p w:rsidR="00B4253A" w:rsidRDefault="00B4253A" w:rsidP="00B4253A">
      <w:pPr>
        <w:pStyle w:val="ListParagraph"/>
        <w:jc w:val="both"/>
        <w:rPr>
          <w:rFonts w:ascii="Arial" w:hAnsi="Arial" w:cs="Arial"/>
          <w:i/>
          <w:sz w:val="22"/>
          <w:szCs w:val="22"/>
        </w:rPr>
      </w:pPr>
    </w:p>
    <w:tbl>
      <w:tblPr>
        <w:tblW w:w="9072" w:type="dxa"/>
        <w:tblInd w:w="108" w:type="dxa"/>
        <w:tblLayout w:type="fixed"/>
        <w:tblLook w:val="0000" w:firstRow="0" w:lastRow="0" w:firstColumn="0" w:lastColumn="0" w:noHBand="0" w:noVBand="0"/>
      </w:tblPr>
      <w:tblGrid>
        <w:gridCol w:w="1843"/>
        <w:gridCol w:w="2977"/>
        <w:gridCol w:w="1134"/>
        <w:gridCol w:w="567"/>
        <w:gridCol w:w="425"/>
        <w:gridCol w:w="1559"/>
        <w:gridCol w:w="567"/>
      </w:tblGrid>
      <w:tr w:rsidR="00B4253A" w:rsidRPr="00633669" w:rsidTr="000339E0">
        <w:trPr>
          <w:cantSplit/>
          <w:trHeight w:val="471"/>
        </w:trPr>
        <w:tc>
          <w:tcPr>
            <w:tcW w:w="4820" w:type="dxa"/>
            <w:gridSpan w:val="2"/>
            <w:tcBorders>
              <w:bottom w:val="single" w:sz="4" w:space="0" w:color="auto"/>
            </w:tcBorders>
          </w:tcPr>
          <w:p w:rsidR="00B4253A" w:rsidRPr="00633669" w:rsidRDefault="00B4253A" w:rsidP="000339E0">
            <w:pPr>
              <w:keepNext/>
              <w:ind w:left="-108"/>
              <w:jc w:val="both"/>
              <w:rPr>
                <w:rFonts w:ascii="Arial Narrow" w:hAnsi="Arial Narrow" w:cs="Arial"/>
                <w:sz w:val="20"/>
                <w:szCs w:val="20"/>
              </w:rPr>
            </w:pPr>
            <w:r w:rsidRPr="00633669">
              <w:rPr>
                <w:rFonts w:ascii="Arial Narrow" w:hAnsi="Arial Narrow" w:cs="Arial"/>
                <w:sz w:val="20"/>
                <w:szCs w:val="20"/>
              </w:rPr>
              <w:t>Name, Restriction,</w:t>
            </w:r>
          </w:p>
          <w:p w:rsidR="00B4253A" w:rsidRPr="00633669" w:rsidRDefault="00B4253A" w:rsidP="000339E0">
            <w:pPr>
              <w:keepNext/>
              <w:ind w:left="-108"/>
              <w:jc w:val="both"/>
              <w:rPr>
                <w:rFonts w:ascii="Arial Narrow" w:hAnsi="Arial Narrow" w:cs="Arial"/>
                <w:sz w:val="20"/>
                <w:szCs w:val="20"/>
              </w:rPr>
            </w:pPr>
            <w:r w:rsidRPr="00633669">
              <w:rPr>
                <w:rFonts w:ascii="Arial Narrow" w:hAnsi="Arial Narrow" w:cs="Arial"/>
                <w:sz w:val="20"/>
                <w:szCs w:val="20"/>
              </w:rPr>
              <w:t>Manner of administration and form</w:t>
            </w:r>
          </w:p>
        </w:tc>
        <w:tc>
          <w:tcPr>
            <w:tcW w:w="1134" w:type="dxa"/>
            <w:tcBorders>
              <w:bottom w:val="single" w:sz="4" w:space="0" w:color="auto"/>
            </w:tcBorders>
          </w:tcPr>
          <w:p w:rsidR="00B4253A" w:rsidRPr="00633669" w:rsidRDefault="00B4253A" w:rsidP="000339E0">
            <w:pPr>
              <w:keepNext/>
              <w:ind w:left="-108"/>
              <w:jc w:val="both"/>
              <w:rPr>
                <w:rFonts w:ascii="Arial Narrow" w:hAnsi="Arial Narrow" w:cs="Arial"/>
                <w:sz w:val="20"/>
                <w:szCs w:val="20"/>
              </w:rPr>
            </w:pPr>
            <w:r w:rsidRPr="00633669">
              <w:rPr>
                <w:rFonts w:ascii="Arial Narrow" w:hAnsi="Arial Narrow" w:cs="Arial"/>
                <w:sz w:val="20"/>
                <w:szCs w:val="20"/>
              </w:rPr>
              <w:t>Max.</w:t>
            </w:r>
          </w:p>
          <w:p w:rsidR="00B4253A" w:rsidRPr="00633669" w:rsidRDefault="00B4253A" w:rsidP="000339E0">
            <w:pPr>
              <w:keepNext/>
              <w:ind w:left="-108" w:right="34"/>
              <w:jc w:val="both"/>
              <w:rPr>
                <w:rFonts w:ascii="Arial Narrow" w:hAnsi="Arial Narrow" w:cs="Arial"/>
                <w:sz w:val="20"/>
                <w:szCs w:val="20"/>
              </w:rPr>
            </w:pPr>
            <w:r w:rsidRPr="00633669">
              <w:rPr>
                <w:rFonts w:ascii="Arial Narrow" w:hAnsi="Arial Narrow" w:cs="Arial"/>
                <w:sz w:val="20"/>
                <w:szCs w:val="20"/>
              </w:rPr>
              <w:t>Qty</w:t>
            </w:r>
          </w:p>
        </w:tc>
        <w:tc>
          <w:tcPr>
            <w:tcW w:w="567" w:type="dxa"/>
            <w:tcBorders>
              <w:bottom w:val="single" w:sz="4" w:space="0" w:color="auto"/>
            </w:tcBorders>
          </w:tcPr>
          <w:p w:rsidR="00B4253A" w:rsidRPr="00633669" w:rsidRDefault="00B4253A" w:rsidP="000339E0">
            <w:pPr>
              <w:keepNext/>
              <w:ind w:left="-108"/>
              <w:jc w:val="both"/>
              <w:rPr>
                <w:rFonts w:ascii="Arial Narrow" w:hAnsi="Arial Narrow" w:cs="Arial"/>
                <w:sz w:val="20"/>
                <w:szCs w:val="20"/>
              </w:rPr>
            </w:pPr>
            <w:r w:rsidRPr="00633669">
              <w:rPr>
                <w:rFonts w:ascii="Arial Narrow" w:hAnsi="Arial Narrow" w:cs="Arial"/>
                <w:sz w:val="20"/>
                <w:szCs w:val="20"/>
              </w:rPr>
              <w:t>№.of</w:t>
            </w:r>
          </w:p>
          <w:p w:rsidR="00B4253A" w:rsidRPr="00633669" w:rsidRDefault="00B4253A" w:rsidP="000339E0">
            <w:pPr>
              <w:keepNext/>
              <w:ind w:left="-108"/>
              <w:jc w:val="both"/>
              <w:rPr>
                <w:rFonts w:ascii="Arial Narrow" w:hAnsi="Arial Narrow" w:cs="Arial"/>
                <w:sz w:val="20"/>
                <w:szCs w:val="20"/>
              </w:rPr>
            </w:pPr>
            <w:r w:rsidRPr="00633669">
              <w:rPr>
                <w:rFonts w:ascii="Arial Narrow" w:hAnsi="Arial Narrow" w:cs="Arial"/>
                <w:sz w:val="20"/>
                <w:szCs w:val="20"/>
              </w:rPr>
              <w:t>Rpts</w:t>
            </w:r>
          </w:p>
        </w:tc>
        <w:tc>
          <w:tcPr>
            <w:tcW w:w="425" w:type="dxa"/>
            <w:tcBorders>
              <w:bottom w:val="single" w:sz="4" w:space="0" w:color="auto"/>
            </w:tcBorders>
          </w:tcPr>
          <w:p w:rsidR="00B4253A" w:rsidRPr="00633669" w:rsidRDefault="00B4253A" w:rsidP="000339E0">
            <w:pPr>
              <w:keepNext/>
              <w:ind w:left="-108"/>
              <w:jc w:val="both"/>
              <w:rPr>
                <w:rFonts w:ascii="Arial Narrow" w:hAnsi="Arial Narrow" w:cs="Arial"/>
                <w:sz w:val="20"/>
                <w:szCs w:val="20"/>
              </w:rPr>
            </w:pPr>
          </w:p>
        </w:tc>
        <w:tc>
          <w:tcPr>
            <w:tcW w:w="2126" w:type="dxa"/>
            <w:gridSpan w:val="2"/>
            <w:tcBorders>
              <w:bottom w:val="single" w:sz="4" w:space="0" w:color="auto"/>
            </w:tcBorders>
          </w:tcPr>
          <w:p w:rsidR="00B4253A" w:rsidRPr="00633669" w:rsidRDefault="00B4253A" w:rsidP="000339E0">
            <w:pPr>
              <w:keepNext/>
              <w:rPr>
                <w:rFonts w:ascii="Arial Narrow" w:hAnsi="Arial Narrow" w:cs="Arial"/>
                <w:sz w:val="20"/>
                <w:szCs w:val="20"/>
                <w:lang w:val="fr-FR"/>
              </w:rPr>
            </w:pPr>
            <w:r w:rsidRPr="00633669">
              <w:rPr>
                <w:rFonts w:ascii="Arial Narrow" w:hAnsi="Arial Narrow" w:cs="Arial"/>
                <w:sz w:val="20"/>
                <w:szCs w:val="20"/>
              </w:rPr>
              <w:t>Proprietary Name and Manufacturer</w:t>
            </w:r>
          </w:p>
        </w:tc>
      </w:tr>
      <w:tr w:rsidR="00B4253A" w:rsidRPr="00633669" w:rsidTr="000339E0">
        <w:trPr>
          <w:cantSplit/>
          <w:trHeight w:val="577"/>
        </w:trPr>
        <w:tc>
          <w:tcPr>
            <w:tcW w:w="4820" w:type="dxa"/>
            <w:gridSpan w:val="2"/>
          </w:tcPr>
          <w:p w:rsidR="00B4253A" w:rsidRPr="00633669" w:rsidRDefault="00B4253A" w:rsidP="000339E0">
            <w:pPr>
              <w:keepNext/>
              <w:ind w:left="-108" w:right="317"/>
              <w:jc w:val="both"/>
              <w:rPr>
                <w:rFonts w:ascii="Arial Narrow" w:hAnsi="Arial Narrow" w:cs="Arial"/>
                <w:sz w:val="20"/>
                <w:szCs w:val="20"/>
              </w:rPr>
            </w:pPr>
            <w:r w:rsidRPr="00633669">
              <w:rPr>
                <w:rFonts w:ascii="Arial Narrow" w:hAnsi="Arial Narrow" w:cs="Arial"/>
                <w:sz w:val="20"/>
                <w:szCs w:val="20"/>
              </w:rPr>
              <w:t>AMINO ACID FORMULA WITH VITAMINS AND MINERALS WITHOUT LYSINE AND LOW IN TRYPTOPHAN</w:t>
            </w:r>
          </w:p>
          <w:p w:rsidR="00B4253A" w:rsidRPr="00633669" w:rsidRDefault="00B4253A" w:rsidP="000339E0">
            <w:pPr>
              <w:keepNext/>
              <w:tabs>
                <w:tab w:val="left" w:pos="4287"/>
              </w:tabs>
              <w:ind w:left="-108" w:right="317"/>
              <w:jc w:val="both"/>
              <w:rPr>
                <w:rFonts w:ascii="Arial Narrow" w:hAnsi="Arial Narrow" w:cs="Arial"/>
                <w:sz w:val="20"/>
                <w:szCs w:val="20"/>
              </w:rPr>
            </w:pPr>
          </w:p>
          <w:p w:rsidR="00B4253A" w:rsidRPr="00633669" w:rsidRDefault="00B4253A" w:rsidP="000339E0">
            <w:pPr>
              <w:keepNext/>
              <w:tabs>
                <w:tab w:val="left" w:pos="4287"/>
              </w:tabs>
              <w:ind w:left="-108" w:right="317"/>
              <w:jc w:val="both"/>
              <w:rPr>
                <w:rFonts w:ascii="Arial Narrow" w:hAnsi="Arial Narrow" w:cs="Arial"/>
                <w:sz w:val="20"/>
                <w:szCs w:val="20"/>
              </w:rPr>
            </w:pPr>
            <w:r w:rsidRPr="00633669">
              <w:rPr>
                <w:rFonts w:ascii="Arial Narrow" w:hAnsi="Arial Narrow" w:cs="Arial"/>
                <w:sz w:val="20"/>
                <w:szCs w:val="20"/>
              </w:rPr>
              <w:t xml:space="preserve">amino acid formula with vitamins and minerals without lysine and low in tryptophan oral liquid: powder for, 500 g </w:t>
            </w:r>
          </w:p>
        </w:tc>
        <w:tc>
          <w:tcPr>
            <w:tcW w:w="1134" w:type="dxa"/>
          </w:tcPr>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ind w:left="-108"/>
              <w:rPr>
                <w:rFonts w:ascii="Arial Narrow" w:hAnsi="Arial Narrow" w:cs="Arial"/>
                <w:sz w:val="20"/>
                <w:szCs w:val="20"/>
              </w:rPr>
            </w:pPr>
            <w:r w:rsidRPr="00633669">
              <w:rPr>
                <w:rFonts w:ascii="Arial Narrow" w:hAnsi="Arial Narrow" w:cs="Arial"/>
                <w:sz w:val="20"/>
                <w:szCs w:val="20"/>
              </w:rPr>
              <w:t>9</w:t>
            </w:r>
          </w:p>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rPr>
                <w:rFonts w:ascii="Arial Narrow" w:hAnsi="Arial Narrow" w:cs="Arial"/>
                <w:sz w:val="20"/>
                <w:szCs w:val="20"/>
              </w:rPr>
            </w:pPr>
          </w:p>
        </w:tc>
        <w:tc>
          <w:tcPr>
            <w:tcW w:w="567" w:type="dxa"/>
          </w:tcPr>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ind w:left="-108"/>
              <w:rPr>
                <w:rFonts w:ascii="Arial Narrow" w:hAnsi="Arial Narrow" w:cs="Arial"/>
                <w:sz w:val="20"/>
                <w:szCs w:val="20"/>
              </w:rPr>
            </w:pPr>
            <w:r w:rsidRPr="00633669">
              <w:rPr>
                <w:rFonts w:ascii="Arial Narrow" w:hAnsi="Arial Narrow" w:cs="Arial"/>
                <w:sz w:val="20"/>
                <w:szCs w:val="20"/>
              </w:rPr>
              <w:t>5</w:t>
            </w:r>
          </w:p>
          <w:p w:rsidR="00B4253A" w:rsidRPr="00633669" w:rsidRDefault="00B4253A" w:rsidP="000339E0">
            <w:pPr>
              <w:keepNext/>
              <w:ind w:left="-108"/>
              <w:jc w:val="center"/>
              <w:rPr>
                <w:rFonts w:ascii="Arial Narrow" w:hAnsi="Arial Narrow" w:cs="Arial"/>
                <w:sz w:val="20"/>
                <w:szCs w:val="20"/>
              </w:rPr>
            </w:pPr>
          </w:p>
          <w:p w:rsidR="00B4253A" w:rsidRPr="00633669" w:rsidRDefault="00B4253A" w:rsidP="000339E0">
            <w:pPr>
              <w:keepNext/>
              <w:rPr>
                <w:rFonts w:ascii="Arial Narrow" w:hAnsi="Arial Narrow" w:cs="Arial"/>
                <w:sz w:val="20"/>
                <w:szCs w:val="20"/>
              </w:rPr>
            </w:pPr>
          </w:p>
        </w:tc>
        <w:tc>
          <w:tcPr>
            <w:tcW w:w="425" w:type="dxa"/>
          </w:tcPr>
          <w:p w:rsidR="00B4253A" w:rsidRPr="00633669" w:rsidRDefault="00B4253A" w:rsidP="000339E0">
            <w:pPr>
              <w:keepNext/>
              <w:ind w:left="-108"/>
              <w:jc w:val="both"/>
              <w:rPr>
                <w:rFonts w:ascii="Arial Narrow" w:hAnsi="Arial Narrow" w:cs="Arial"/>
                <w:sz w:val="20"/>
                <w:szCs w:val="20"/>
              </w:rPr>
            </w:pPr>
          </w:p>
          <w:p w:rsidR="00B4253A" w:rsidRPr="00633669" w:rsidRDefault="00B4253A" w:rsidP="000339E0">
            <w:pPr>
              <w:keepNext/>
              <w:ind w:left="-108"/>
              <w:jc w:val="both"/>
              <w:rPr>
                <w:rFonts w:ascii="Arial Narrow" w:hAnsi="Arial Narrow" w:cs="Arial"/>
                <w:sz w:val="20"/>
                <w:szCs w:val="20"/>
              </w:rPr>
            </w:pPr>
          </w:p>
          <w:p w:rsidR="00B4253A" w:rsidRPr="00633669" w:rsidRDefault="00B4253A" w:rsidP="000339E0">
            <w:pPr>
              <w:keepNext/>
              <w:ind w:left="-108"/>
              <w:jc w:val="both"/>
              <w:rPr>
                <w:rFonts w:ascii="Arial Narrow" w:hAnsi="Arial Narrow" w:cs="Arial"/>
                <w:sz w:val="20"/>
                <w:szCs w:val="20"/>
              </w:rPr>
            </w:pPr>
          </w:p>
          <w:p w:rsidR="00B4253A" w:rsidRPr="00633669" w:rsidRDefault="00B4253A" w:rsidP="000339E0">
            <w:pPr>
              <w:keepNext/>
              <w:jc w:val="both"/>
              <w:rPr>
                <w:rFonts w:ascii="Arial Narrow" w:hAnsi="Arial Narrow" w:cs="Arial"/>
                <w:sz w:val="20"/>
                <w:szCs w:val="20"/>
              </w:rPr>
            </w:pPr>
          </w:p>
          <w:p w:rsidR="00B4253A" w:rsidRPr="00633669" w:rsidRDefault="00B4253A" w:rsidP="000339E0">
            <w:pPr>
              <w:keepNext/>
              <w:ind w:left="-108"/>
              <w:jc w:val="both"/>
              <w:rPr>
                <w:rFonts w:ascii="Arial Narrow" w:hAnsi="Arial Narrow" w:cs="Arial"/>
                <w:i/>
                <w:sz w:val="20"/>
                <w:szCs w:val="20"/>
              </w:rPr>
            </w:pPr>
          </w:p>
        </w:tc>
        <w:tc>
          <w:tcPr>
            <w:tcW w:w="1559" w:type="dxa"/>
          </w:tcPr>
          <w:p w:rsidR="00B4253A" w:rsidRPr="00633669" w:rsidRDefault="00B4253A" w:rsidP="000339E0">
            <w:pPr>
              <w:keepNext/>
              <w:jc w:val="both"/>
              <w:rPr>
                <w:rFonts w:ascii="Arial Narrow" w:hAnsi="Arial Narrow" w:cs="Arial"/>
                <w:sz w:val="20"/>
                <w:szCs w:val="20"/>
              </w:rPr>
            </w:pPr>
          </w:p>
          <w:p w:rsidR="00B4253A" w:rsidRPr="00633669" w:rsidRDefault="00B4253A" w:rsidP="000339E0">
            <w:pPr>
              <w:keepNext/>
              <w:jc w:val="both"/>
              <w:rPr>
                <w:rFonts w:ascii="Arial Narrow" w:hAnsi="Arial Narrow" w:cs="Arial"/>
                <w:sz w:val="20"/>
                <w:szCs w:val="20"/>
              </w:rPr>
            </w:pPr>
          </w:p>
          <w:p w:rsidR="00B4253A" w:rsidRPr="00633669" w:rsidRDefault="00B4253A" w:rsidP="000339E0">
            <w:pPr>
              <w:keepNext/>
              <w:jc w:val="both"/>
              <w:rPr>
                <w:rFonts w:ascii="Arial Narrow" w:hAnsi="Arial Narrow" w:cs="Arial"/>
                <w:sz w:val="20"/>
                <w:szCs w:val="20"/>
              </w:rPr>
            </w:pPr>
          </w:p>
          <w:p w:rsidR="00B4253A" w:rsidRPr="00633669" w:rsidRDefault="00B4253A" w:rsidP="000339E0">
            <w:pPr>
              <w:keepNext/>
              <w:jc w:val="both"/>
              <w:rPr>
                <w:rFonts w:ascii="Arial Narrow" w:hAnsi="Arial Narrow" w:cs="Arial"/>
                <w:sz w:val="20"/>
                <w:szCs w:val="20"/>
              </w:rPr>
            </w:pPr>
            <w:r w:rsidRPr="00633669">
              <w:rPr>
                <w:rFonts w:ascii="Arial Narrow" w:hAnsi="Arial Narrow" w:cs="Arial"/>
                <w:sz w:val="20"/>
                <w:szCs w:val="20"/>
              </w:rPr>
              <w:t>XLYS LOW TRY Maxamum</w:t>
            </w:r>
          </w:p>
        </w:tc>
        <w:tc>
          <w:tcPr>
            <w:tcW w:w="567" w:type="dxa"/>
          </w:tcPr>
          <w:p w:rsidR="00B4253A" w:rsidRPr="00633669" w:rsidRDefault="00B4253A" w:rsidP="000339E0">
            <w:pPr>
              <w:keepNext/>
              <w:jc w:val="both"/>
              <w:rPr>
                <w:rFonts w:ascii="Arial Narrow" w:hAnsi="Arial Narrow" w:cs="Arial"/>
                <w:sz w:val="20"/>
                <w:szCs w:val="20"/>
              </w:rPr>
            </w:pPr>
            <w:r w:rsidRPr="00633669">
              <w:rPr>
                <w:rFonts w:ascii="Arial Narrow" w:hAnsi="Arial Narrow" w:cs="Arial"/>
                <w:sz w:val="20"/>
                <w:szCs w:val="20"/>
              </w:rPr>
              <w:t xml:space="preserve">          </w:t>
            </w:r>
          </w:p>
          <w:p w:rsidR="00B4253A" w:rsidRPr="00633669" w:rsidRDefault="00B4253A" w:rsidP="000339E0">
            <w:pPr>
              <w:keepNext/>
              <w:jc w:val="both"/>
              <w:rPr>
                <w:rFonts w:ascii="Arial Narrow" w:hAnsi="Arial Narrow" w:cs="Arial"/>
                <w:sz w:val="20"/>
                <w:szCs w:val="20"/>
              </w:rPr>
            </w:pPr>
          </w:p>
          <w:p w:rsidR="00B4253A" w:rsidRPr="00633669" w:rsidRDefault="00B4253A" w:rsidP="000339E0">
            <w:pPr>
              <w:keepNext/>
              <w:jc w:val="both"/>
              <w:rPr>
                <w:rFonts w:ascii="Arial Narrow" w:hAnsi="Arial Narrow" w:cs="Arial"/>
                <w:sz w:val="20"/>
                <w:szCs w:val="20"/>
              </w:rPr>
            </w:pPr>
          </w:p>
          <w:p w:rsidR="00B4253A" w:rsidRPr="00633669" w:rsidRDefault="00B4253A" w:rsidP="000339E0">
            <w:pPr>
              <w:keepNext/>
              <w:jc w:val="right"/>
              <w:rPr>
                <w:rFonts w:ascii="Arial Narrow" w:hAnsi="Arial Narrow" w:cs="Arial"/>
                <w:sz w:val="20"/>
                <w:szCs w:val="20"/>
              </w:rPr>
            </w:pPr>
            <w:r w:rsidRPr="00633669">
              <w:rPr>
                <w:rFonts w:ascii="Arial Narrow" w:hAnsi="Arial Narrow" w:cs="Arial"/>
                <w:sz w:val="20"/>
                <w:szCs w:val="20"/>
              </w:rPr>
              <w:t>SB</w:t>
            </w:r>
          </w:p>
        </w:tc>
      </w:tr>
      <w:tr w:rsidR="00B4253A" w:rsidRPr="00633669" w:rsidTr="000339E0">
        <w:trPr>
          <w:cantSplit/>
          <w:trHeight w:val="360"/>
        </w:trPr>
        <w:tc>
          <w:tcPr>
            <w:tcW w:w="9072" w:type="dxa"/>
            <w:gridSpan w:val="7"/>
            <w:tcBorders>
              <w:bottom w:val="single" w:sz="4" w:space="0" w:color="auto"/>
            </w:tcBorders>
          </w:tcPr>
          <w:p w:rsidR="00B4253A" w:rsidRPr="00633669" w:rsidRDefault="00B4253A" w:rsidP="000339E0">
            <w:pPr>
              <w:jc w:val="both"/>
              <w:rPr>
                <w:rFonts w:ascii="Arial Narrow" w:hAnsi="Arial Narrow" w:cs="Arial"/>
                <w:sz w:val="20"/>
                <w:szCs w:val="20"/>
              </w:rPr>
            </w:pP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Category / Program</w:t>
            </w:r>
          </w:p>
        </w:tc>
        <w:tc>
          <w:tcPr>
            <w:tcW w:w="7229" w:type="dxa"/>
            <w:gridSpan w:val="6"/>
            <w:tcBorders>
              <w:top w:val="single" w:sz="4" w:space="0" w:color="auto"/>
              <w:left w:val="single" w:sz="4" w:space="0" w:color="auto"/>
              <w:bottom w:val="single" w:sz="4" w:space="0" w:color="auto"/>
              <w:right w:val="single" w:sz="4" w:space="0" w:color="auto"/>
            </w:tcBorders>
          </w:tcPr>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t>GENERAL – General Schedule (Code GE)</w:t>
            </w:r>
          </w:p>
          <w:p w:rsidR="00B4253A" w:rsidRPr="00633669" w:rsidRDefault="00B4253A" w:rsidP="000339E0">
            <w:pPr>
              <w:rPr>
                <w:rFonts w:ascii="Arial Narrow" w:hAnsi="Arial Narrow" w:cs="Arial"/>
                <w:sz w:val="20"/>
                <w:szCs w:val="20"/>
              </w:rPr>
            </w:pP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Prescriber type:</w:t>
            </w:r>
          </w:p>
        </w:tc>
        <w:tc>
          <w:tcPr>
            <w:tcW w:w="7229" w:type="dxa"/>
            <w:gridSpan w:val="6"/>
            <w:tcBorders>
              <w:top w:val="single" w:sz="4" w:space="0" w:color="auto"/>
              <w:left w:val="single" w:sz="4" w:space="0" w:color="auto"/>
              <w:bottom w:val="single" w:sz="4" w:space="0" w:color="auto"/>
              <w:right w:val="single" w:sz="4" w:space="0" w:color="auto"/>
            </w:tcBorders>
          </w:tcPr>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fldChar w:fldCharType="begin">
                <w:ffData>
                  <w:name w:val="Check1"/>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 xml:space="preserve">Dental  </w:t>
            </w:r>
            <w:r w:rsidRPr="00633669">
              <w:rPr>
                <w:rFonts w:ascii="Arial Narrow" w:hAnsi="Arial Narrow" w:cs="Arial"/>
                <w:sz w:val="20"/>
                <w:szCs w:val="20"/>
              </w:rPr>
              <w:fldChar w:fldCharType="begin">
                <w:ffData>
                  <w:name w:val=""/>
                  <w:enabled/>
                  <w:calcOnExit w:val="0"/>
                  <w:checkBox>
                    <w:sizeAuto/>
                    <w:default w:val="1"/>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 xml:space="preserve">Medical Practitioners  </w:t>
            </w:r>
            <w:r w:rsidRPr="00633669">
              <w:rPr>
                <w:rFonts w:ascii="Arial Narrow" w:hAnsi="Arial Narrow" w:cs="Arial"/>
                <w:sz w:val="20"/>
                <w:szCs w:val="20"/>
              </w:rPr>
              <w:fldChar w:fldCharType="begin">
                <w:ffData>
                  <w:name w:val="Check3"/>
                  <w:enabled/>
                  <w:calcOnExit w:val="0"/>
                  <w:checkBox>
                    <w:sizeAuto/>
                    <w:default w:val="1"/>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 xml:space="preserve">Nurse practitioners  </w:t>
            </w:r>
            <w:r w:rsidRPr="00633669">
              <w:rPr>
                <w:rFonts w:ascii="Arial Narrow" w:hAnsi="Arial Narrow" w:cs="Arial"/>
                <w:sz w:val="20"/>
                <w:szCs w:val="20"/>
              </w:rPr>
              <w:fldChar w:fldCharType="begin">
                <w:ffData>
                  <w:name w:val=""/>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 xml:space="preserve">Optometrists     </w:t>
            </w:r>
            <w:r w:rsidRPr="00633669">
              <w:rPr>
                <w:rFonts w:ascii="Arial Narrow" w:hAnsi="Arial Narrow" w:cs="Arial"/>
                <w:sz w:val="20"/>
                <w:szCs w:val="20"/>
              </w:rPr>
              <w:fldChar w:fldCharType="begin">
                <w:ffData>
                  <w:name w:val="Check5"/>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Midwives</w:t>
            </w: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Episodicity:</w:t>
            </w:r>
          </w:p>
        </w:tc>
        <w:tc>
          <w:tcPr>
            <w:tcW w:w="7229" w:type="dxa"/>
            <w:gridSpan w:val="6"/>
            <w:tcBorders>
              <w:top w:val="single" w:sz="4" w:space="0" w:color="auto"/>
              <w:left w:val="single" w:sz="4" w:space="0" w:color="auto"/>
              <w:bottom w:val="single" w:sz="4" w:space="0" w:color="auto"/>
              <w:right w:val="single" w:sz="4" w:space="0" w:color="auto"/>
            </w:tcBorders>
          </w:tcPr>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t>---</w:t>
            </w: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Severity:</w:t>
            </w:r>
          </w:p>
        </w:tc>
        <w:tc>
          <w:tcPr>
            <w:tcW w:w="7229" w:type="dxa"/>
            <w:gridSpan w:val="6"/>
            <w:tcBorders>
              <w:top w:val="single" w:sz="4" w:space="0" w:color="auto"/>
              <w:left w:val="single" w:sz="4" w:space="0" w:color="auto"/>
              <w:bottom w:val="single" w:sz="4" w:space="0" w:color="auto"/>
              <w:right w:val="single" w:sz="4" w:space="0" w:color="auto"/>
            </w:tcBorders>
          </w:tcPr>
          <w:p w:rsidR="00B4253A" w:rsidRPr="00E8621B" w:rsidRDefault="00B4253A" w:rsidP="000339E0">
            <w:pPr>
              <w:rPr>
                <w:rFonts w:ascii="Arial Narrow" w:hAnsi="Arial Narrow" w:cs="Arial"/>
                <w:sz w:val="20"/>
                <w:szCs w:val="20"/>
              </w:rPr>
            </w:pPr>
            <w:r w:rsidRPr="00E8621B">
              <w:rPr>
                <w:rFonts w:ascii="Arial Narrow" w:hAnsi="Arial Narrow" w:cs="Arial"/>
                <w:sz w:val="20"/>
                <w:szCs w:val="20"/>
              </w:rPr>
              <w:t>Proven</w:t>
            </w: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Condition:</w:t>
            </w:r>
          </w:p>
        </w:tc>
        <w:tc>
          <w:tcPr>
            <w:tcW w:w="7229" w:type="dxa"/>
            <w:gridSpan w:val="6"/>
            <w:tcBorders>
              <w:top w:val="single" w:sz="4" w:space="0" w:color="auto"/>
              <w:left w:val="single" w:sz="4" w:space="0" w:color="auto"/>
              <w:bottom w:val="single" w:sz="4" w:space="0" w:color="auto"/>
              <w:right w:val="single" w:sz="4" w:space="0" w:color="auto"/>
            </w:tcBorders>
          </w:tcPr>
          <w:p w:rsidR="00B4253A" w:rsidRPr="00E8621B" w:rsidRDefault="00B4253A" w:rsidP="000339E0">
            <w:pPr>
              <w:rPr>
                <w:rFonts w:ascii="Arial Narrow" w:hAnsi="Arial Narrow" w:cs="Arial"/>
                <w:sz w:val="20"/>
                <w:szCs w:val="20"/>
              </w:rPr>
            </w:pPr>
            <w:r w:rsidRPr="00E8621B">
              <w:rPr>
                <w:rFonts w:ascii="Arial Narrow" w:hAnsi="Arial Narrow" w:cs="Arial"/>
                <w:sz w:val="20"/>
                <w:szCs w:val="20"/>
              </w:rPr>
              <w:t>glutaric aciduria type 1</w:t>
            </w: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PBS Indication:</w:t>
            </w:r>
          </w:p>
        </w:tc>
        <w:tc>
          <w:tcPr>
            <w:tcW w:w="7229" w:type="dxa"/>
            <w:gridSpan w:val="6"/>
            <w:tcBorders>
              <w:top w:val="single" w:sz="4" w:space="0" w:color="auto"/>
              <w:left w:val="single" w:sz="4" w:space="0" w:color="auto"/>
              <w:bottom w:val="single" w:sz="4" w:space="0" w:color="auto"/>
              <w:right w:val="single" w:sz="4" w:space="0" w:color="auto"/>
            </w:tcBorders>
          </w:tcPr>
          <w:p w:rsidR="00B4253A" w:rsidRPr="00E8621B" w:rsidRDefault="00B4253A" w:rsidP="000339E0">
            <w:pPr>
              <w:rPr>
                <w:rFonts w:ascii="Arial Narrow" w:hAnsi="Arial Narrow" w:cs="Arial"/>
                <w:sz w:val="20"/>
                <w:szCs w:val="20"/>
              </w:rPr>
            </w:pPr>
            <w:r w:rsidRPr="00E8621B">
              <w:rPr>
                <w:rFonts w:ascii="Arial Narrow" w:hAnsi="Arial Narrow" w:cs="Arial"/>
                <w:sz w:val="20"/>
                <w:szCs w:val="20"/>
              </w:rPr>
              <w:t>Proven glutaric aciduria type 1</w:t>
            </w: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Treatment phase:</w:t>
            </w:r>
          </w:p>
        </w:tc>
        <w:tc>
          <w:tcPr>
            <w:tcW w:w="7229" w:type="dxa"/>
            <w:gridSpan w:val="6"/>
            <w:tcBorders>
              <w:top w:val="single" w:sz="4" w:space="0" w:color="auto"/>
              <w:left w:val="single" w:sz="4" w:space="0" w:color="auto"/>
              <w:bottom w:val="single" w:sz="4" w:space="0" w:color="auto"/>
              <w:right w:val="single" w:sz="4" w:space="0" w:color="auto"/>
            </w:tcBorders>
          </w:tcPr>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t>---</w:t>
            </w:r>
          </w:p>
        </w:tc>
      </w:tr>
      <w:tr w:rsidR="00B4253A" w:rsidRPr="00633669" w:rsidTr="000339E0">
        <w:trPr>
          <w:cantSplit/>
          <w:trHeight w:val="360"/>
        </w:trPr>
        <w:tc>
          <w:tcPr>
            <w:tcW w:w="1843" w:type="dxa"/>
            <w:tcBorders>
              <w:top w:val="single" w:sz="4" w:space="0" w:color="auto"/>
              <w:left w:val="single" w:sz="4" w:space="0" w:color="auto"/>
              <w:bottom w:val="single" w:sz="4" w:space="0" w:color="auto"/>
              <w:right w:val="single" w:sz="4" w:space="0" w:color="auto"/>
            </w:tcBorders>
          </w:tcPr>
          <w:p w:rsidR="00B4253A" w:rsidRPr="00633669" w:rsidRDefault="00B4253A" w:rsidP="000339E0">
            <w:pPr>
              <w:jc w:val="both"/>
              <w:rPr>
                <w:rFonts w:ascii="Arial Narrow" w:hAnsi="Arial Narrow" w:cs="Arial"/>
                <w:b/>
                <w:sz w:val="20"/>
                <w:szCs w:val="20"/>
              </w:rPr>
            </w:pPr>
            <w:r w:rsidRPr="00633669">
              <w:rPr>
                <w:rFonts w:ascii="Arial Narrow" w:hAnsi="Arial Narrow" w:cs="Arial"/>
                <w:b/>
                <w:sz w:val="20"/>
                <w:szCs w:val="20"/>
              </w:rPr>
              <w:t>Restriction Level / Method:</w:t>
            </w:r>
          </w:p>
          <w:p w:rsidR="00B4253A" w:rsidRPr="00633669" w:rsidRDefault="00B4253A" w:rsidP="000339E0">
            <w:pPr>
              <w:rPr>
                <w:rFonts w:ascii="Arial Narrow" w:hAnsi="Arial Narrow" w:cs="Arial"/>
                <w:sz w:val="20"/>
                <w:szCs w:val="20"/>
              </w:rPr>
            </w:pPr>
          </w:p>
        </w:tc>
        <w:tc>
          <w:tcPr>
            <w:tcW w:w="7229" w:type="dxa"/>
            <w:gridSpan w:val="6"/>
            <w:tcBorders>
              <w:top w:val="single" w:sz="4" w:space="0" w:color="auto"/>
              <w:left w:val="single" w:sz="4" w:space="0" w:color="auto"/>
              <w:bottom w:val="single" w:sz="4" w:space="0" w:color="auto"/>
              <w:right w:val="single" w:sz="4" w:space="0" w:color="auto"/>
            </w:tcBorders>
          </w:tcPr>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fldChar w:fldCharType="begin">
                <w:ffData>
                  <w:name w:val="Check1"/>
                  <w:enabled/>
                  <w:calcOnExit w:val="0"/>
                  <w:checkBox>
                    <w:sizeAuto/>
                    <w:default w:val="1"/>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Restricted benefit</w:t>
            </w:r>
          </w:p>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fldChar w:fldCharType="begin">
                <w:ffData>
                  <w:name w:val=""/>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Authority Required - In Writing</w:t>
            </w:r>
          </w:p>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fldChar w:fldCharType="begin">
                <w:ffData>
                  <w:name w:val="Check3"/>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Authority Required - Telephone</w:t>
            </w:r>
          </w:p>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fldChar w:fldCharType="begin">
                <w:ffData>
                  <w:name w:val=""/>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Authority Required – Emergency</w:t>
            </w:r>
          </w:p>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fldChar w:fldCharType="begin">
                <w:ffData>
                  <w:name w:val="Check5"/>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Authority Required - Electronic</w:t>
            </w:r>
          </w:p>
          <w:p w:rsidR="00B4253A" w:rsidRPr="00633669" w:rsidRDefault="00B4253A" w:rsidP="000339E0">
            <w:pPr>
              <w:rPr>
                <w:rFonts w:ascii="Arial Narrow" w:hAnsi="Arial Narrow" w:cs="Arial"/>
                <w:sz w:val="20"/>
                <w:szCs w:val="20"/>
              </w:rPr>
            </w:pPr>
            <w:r w:rsidRPr="00633669">
              <w:rPr>
                <w:rFonts w:ascii="Arial Narrow" w:hAnsi="Arial Narrow" w:cs="Arial"/>
                <w:sz w:val="20"/>
                <w:szCs w:val="20"/>
              </w:rPr>
              <w:fldChar w:fldCharType="begin">
                <w:ffData>
                  <w:name w:val="Check5"/>
                  <w:enabled/>
                  <w:calcOnExit w:val="0"/>
                  <w:checkBox>
                    <w:sizeAuto/>
                    <w:default w:val="0"/>
                  </w:checkBox>
                </w:ffData>
              </w:fldChar>
            </w:r>
            <w:r w:rsidRPr="00633669">
              <w:rPr>
                <w:rFonts w:ascii="Arial Narrow" w:hAnsi="Arial Narrow" w:cs="Arial"/>
                <w:sz w:val="20"/>
                <w:szCs w:val="20"/>
              </w:rPr>
              <w:instrText xml:space="preserve"> FORMCHECKBOX </w:instrText>
            </w:r>
            <w:r w:rsidR="00CC70DC">
              <w:rPr>
                <w:rFonts w:ascii="Arial Narrow" w:hAnsi="Arial Narrow" w:cs="Arial"/>
                <w:sz w:val="20"/>
                <w:szCs w:val="20"/>
              </w:rPr>
            </w:r>
            <w:r w:rsidR="00CC70DC">
              <w:rPr>
                <w:rFonts w:ascii="Arial Narrow" w:hAnsi="Arial Narrow" w:cs="Arial"/>
                <w:sz w:val="20"/>
                <w:szCs w:val="20"/>
              </w:rPr>
              <w:fldChar w:fldCharType="separate"/>
            </w:r>
            <w:r w:rsidRPr="00633669">
              <w:rPr>
                <w:rFonts w:ascii="Arial Narrow" w:hAnsi="Arial Narrow" w:cs="Arial"/>
                <w:sz w:val="20"/>
                <w:szCs w:val="20"/>
              </w:rPr>
              <w:fldChar w:fldCharType="end"/>
            </w:r>
            <w:r w:rsidRPr="00633669">
              <w:rPr>
                <w:rFonts w:ascii="Arial Narrow" w:hAnsi="Arial Narrow" w:cs="Arial"/>
                <w:sz w:val="20"/>
                <w:szCs w:val="20"/>
              </w:rPr>
              <w:t>Streamlined</w:t>
            </w:r>
          </w:p>
        </w:tc>
      </w:tr>
    </w:tbl>
    <w:p w:rsidR="00B4253A" w:rsidRDefault="00B4253A" w:rsidP="00FF00BD">
      <w:pPr>
        <w:jc w:val="both"/>
        <w:rPr>
          <w:rFonts w:ascii="Arial" w:hAnsi="Arial" w:cs="Arial"/>
          <w:b/>
          <w:sz w:val="22"/>
          <w:szCs w:val="22"/>
        </w:rPr>
      </w:pPr>
    </w:p>
    <w:p w:rsidR="004524EC" w:rsidRPr="00D4207D" w:rsidRDefault="004524EC" w:rsidP="003A39E7">
      <w:pPr>
        <w:pStyle w:val="PBACHeading1"/>
      </w:pPr>
      <w:r w:rsidRPr="00D4207D">
        <w:t>Context for Decision</w:t>
      </w:r>
    </w:p>
    <w:p w:rsidR="004524EC" w:rsidRPr="00D4420F" w:rsidRDefault="004524EC" w:rsidP="004524EC">
      <w:pPr>
        <w:pStyle w:val="ListParagraph"/>
        <w:rPr>
          <w:b/>
        </w:rPr>
      </w:pPr>
    </w:p>
    <w:p w:rsidR="004524EC" w:rsidRPr="00D4207D" w:rsidRDefault="004524EC" w:rsidP="004524EC">
      <w:pPr>
        <w:ind w:left="720"/>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524EC" w:rsidRPr="00D4420F" w:rsidRDefault="004524EC" w:rsidP="004524EC"/>
    <w:p w:rsidR="004524EC" w:rsidRPr="00D4207D" w:rsidRDefault="004524EC" w:rsidP="003A39E7">
      <w:pPr>
        <w:pStyle w:val="PBACHeading1"/>
      </w:pPr>
      <w:r w:rsidRPr="00D4207D">
        <w:t>Sponsor’s Comment</w:t>
      </w:r>
    </w:p>
    <w:p w:rsidR="00B4253A" w:rsidRDefault="00B4253A" w:rsidP="00FF00BD">
      <w:pPr>
        <w:jc w:val="both"/>
        <w:rPr>
          <w:rFonts w:ascii="Arial" w:hAnsi="Arial" w:cs="Arial"/>
          <w:b/>
          <w:sz w:val="22"/>
          <w:szCs w:val="22"/>
        </w:rPr>
      </w:pPr>
    </w:p>
    <w:p w:rsidR="00B4253A" w:rsidRPr="0094459B" w:rsidRDefault="0094459B" w:rsidP="0094459B">
      <w:pPr>
        <w:ind w:left="720"/>
        <w:jc w:val="both"/>
        <w:rPr>
          <w:rFonts w:ascii="Arial" w:hAnsi="Arial" w:cs="Arial"/>
          <w:sz w:val="22"/>
          <w:szCs w:val="22"/>
        </w:rPr>
      </w:pPr>
      <w:r w:rsidRPr="0094459B">
        <w:rPr>
          <w:rFonts w:ascii="Arial" w:hAnsi="Arial" w:cs="Arial"/>
          <w:sz w:val="22"/>
          <w:szCs w:val="22"/>
        </w:rPr>
        <w:t>The sponsor ha</w:t>
      </w:r>
      <w:r w:rsidR="000F5AC6">
        <w:rPr>
          <w:rFonts w:ascii="Arial" w:hAnsi="Arial" w:cs="Arial"/>
          <w:sz w:val="22"/>
          <w:szCs w:val="22"/>
        </w:rPr>
        <w:t>d</w:t>
      </w:r>
      <w:r w:rsidRPr="0094459B">
        <w:rPr>
          <w:rFonts w:ascii="Arial" w:hAnsi="Arial" w:cs="Arial"/>
          <w:sz w:val="22"/>
          <w:szCs w:val="22"/>
        </w:rPr>
        <w:t xml:space="preserve"> no comment</w:t>
      </w:r>
      <w:r w:rsidR="003A39E7">
        <w:rPr>
          <w:rFonts w:ascii="Arial" w:hAnsi="Arial" w:cs="Arial"/>
          <w:sz w:val="22"/>
          <w:szCs w:val="22"/>
        </w:rPr>
        <w:t>.</w:t>
      </w:r>
    </w:p>
    <w:p w:rsidR="00B4253A" w:rsidRDefault="00B4253A" w:rsidP="00FF00BD">
      <w:pPr>
        <w:jc w:val="both"/>
        <w:rPr>
          <w:rFonts w:ascii="Arial" w:hAnsi="Arial" w:cs="Arial"/>
          <w:b/>
          <w:sz w:val="22"/>
          <w:szCs w:val="22"/>
        </w:rPr>
      </w:pPr>
    </w:p>
    <w:p w:rsidR="00B4253A" w:rsidRDefault="00B4253A" w:rsidP="00FF00BD">
      <w:pPr>
        <w:jc w:val="both"/>
        <w:rPr>
          <w:rFonts w:ascii="Arial" w:hAnsi="Arial" w:cs="Arial"/>
          <w:b/>
          <w:sz w:val="22"/>
          <w:szCs w:val="22"/>
        </w:rPr>
      </w:pPr>
    </w:p>
    <w:p w:rsidR="00CE10C4" w:rsidRPr="00DB7BDB" w:rsidRDefault="00CE10C4" w:rsidP="006F7AF3">
      <w:pPr>
        <w:ind w:left="720" w:hanging="720"/>
        <w:jc w:val="both"/>
        <w:rPr>
          <w:rFonts w:ascii="Arial" w:hAnsi="Arial" w:cs="Arial"/>
          <w:sz w:val="22"/>
          <w:szCs w:val="22"/>
        </w:rPr>
      </w:pPr>
    </w:p>
    <w:sectPr w:rsidR="00CE10C4" w:rsidRPr="00DB7BDB"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DC" w:rsidRDefault="00CC70DC">
      <w:r>
        <w:separator/>
      </w:r>
    </w:p>
  </w:endnote>
  <w:endnote w:type="continuationSeparator" w:id="0">
    <w:p w:rsidR="00CC70DC" w:rsidRDefault="00CC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p w:rsidR="00C03A8F" w:rsidRDefault="00C03A8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3A8F" w:rsidRDefault="00C03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8F" w:rsidRDefault="00C03A8F" w:rsidP="00EF44A0">
    <w:pPr>
      <w:pStyle w:val="Footer"/>
      <w:jc w:val="center"/>
      <w:rPr>
        <w:rFonts w:ascii="Arial" w:hAnsi="Arial" w:cs="Arial"/>
        <w:b/>
        <w:sz w:val="20"/>
        <w:szCs w:val="20"/>
      </w:rPr>
    </w:pPr>
  </w:p>
  <w:p w:rsidR="00B4253A" w:rsidRPr="00B4253A" w:rsidRDefault="00B4253A" w:rsidP="00B4253A">
    <w:pPr>
      <w:tabs>
        <w:tab w:val="center" w:pos="4153"/>
        <w:tab w:val="right" w:pos="8306"/>
      </w:tabs>
      <w:spacing w:after="120"/>
      <w:ind w:left="360"/>
      <w:jc w:val="center"/>
      <w:rPr>
        <w:rFonts w:ascii="Arial" w:hAnsi="Arial" w:cs="Arial"/>
        <w:sz w:val="20"/>
        <w:szCs w:val="20"/>
        <w:lang w:eastAsia="en-US"/>
      </w:rPr>
    </w:pPr>
    <w:r w:rsidRPr="00B4253A">
      <w:rPr>
        <w:rFonts w:ascii="Arial" w:hAnsi="Arial" w:cs="Arial"/>
        <w:sz w:val="20"/>
        <w:szCs w:val="20"/>
        <w:lang w:eastAsia="en-US"/>
      </w:rPr>
      <w:fldChar w:fldCharType="begin"/>
    </w:r>
    <w:r w:rsidRPr="00B4253A">
      <w:rPr>
        <w:rFonts w:ascii="Arial" w:hAnsi="Arial" w:cs="Arial"/>
        <w:sz w:val="20"/>
        <w:szCs w:val="20"/>
        <w:lang w:eastAsia="en-US"/>
      </w:rPr>
      <w:instrText xml:space="preserve"> PAGE   \* MERGEFORMAT </w:instrText>
    </w:r>
    <w:r w:rsidRPr="00B4253A">
      <w:rPr>
        <w:rFonts w:ascii="Arial" w:hAnsi="Arial" w:cs="Arial"/>
        <w:sz w:val="20"/>
        <w:szCs w:val="20"/>
        <w:lang w:eastAsia="en-US"/>
      </w:rPr>
      <w:fldChar w:fldCharType="separate"/>
    </w:r>
    <w:r w:rsidR="00CC70DC">
      <w:rPr>
        <w:rFonts w:ascii="Arial" w:hAnsi="Arial" w:cs="Arial"/>
        <w:noProof/>
        <w:sz w:val="20"/>
        <w:szCs w:val="20"/>
        <w:lang w:eastAsia="en-US"/>
      </w:rPr>
      <w:t>2</w:t>
    </w:r>
    <w:r w:rsidRPr="00B4253A">
      <w:rPr>
        <w:rFonts w:ascii="Arial" w:hAnsi="Arial" w:cs="Arial"/>
        <w:noProof/>
        <w:sz w:val="20"/>
        <w:szCs w:val="20"/>
        <w:lang w:eastAsia="en-US"/>
      </w:rPr>
      <w:fldChar w:fldCharType="end"/>
    </w:r>
  </w:p>
  <w:p w:rsidR="00C03A8F" w:rsidRDefault="00C03A8F" w:rsidP="00B4253A">
    <w:pPr>
      <w:pStyle w:val="Footer"/>
      <w:jc w:val="center"/>
    </w:pPr>
  </w:p>
  <w:p w:rsidR="00C03A8F" w:rsidRPr="008F1434" w:rsidRDefault="00C03A8F"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p w:rsidR="00C03A8F" w:rsidRPr="007C0F57" w:rsidRDefault="00C03A8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03A8F" w:rsidRPr="007C0F57" w:rsidRDefault="00C03A8F"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DC" w:rsidRDefault="00CC70DC">
      <w:r>
        <w:separator/>
      </w:r>
    </w:p>
  </w:footnote>
  <w:footnote w:type="continuationSeparator" w:id="0">
    <w:p w:rsidR="00CC70DC" w:rsidRDefault="00CC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03A8F" w:rsidRPr="008E0D90" w:rsidTr="00A06225">
      <w:trPr>
        <w:trHeight w:val="151"/>
      </w:trPr>
      <w:tc>
        <w:tcPr>
          <w:tcW w:w="2389" w:type="pct"/>
          <w:tcBorders>
            <w:top w:val="nil"/>
            <w:left w:val="nil"/>
            <w:bottom w:val="single" w:sz="4" w:space="0" w:color="4F81BD"/>
            <w:right w:val="nil"/>
          </w:tcBorders>
        </w:tcPr>
        <w:p w:rsidR="00C03A8F" w:rsidRPr="00A06225" w:rsidRDefault="00C03A8F">
          <w:pPr>
            <w:pStyle w:val="Header"/>
            <w:spacing w:line="276" w:lineRule="auto"/>
            <w:rPr>
              <w:rFonts w:ascii="Cambria" w:eastAsia="MS Gothic" w:hAnsi="Cambria"/>
              <w:b/>
              <w:bCs/>
              <w:color w:val="4F81BD"/>
            </w:rPr>
          </w:pPr>
        </w:p>
      </w:tc>
      <w:tc>
        <w:tcPr>
          <w:tcW w:w="333" w:type="pct"/>
          <w:vMerge w:val="restart"/>
          <w:noWrap/>
          <w:vAlign w:val="center"/>
          <w:hideMark/>
        </w:tcPr>
        <w:p w:rsidR="00C03A8F" w:rsidRPr="00A06225" w:rsidRDefault="00C03A8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03A8F" w:rsidRPr="00A06225" w:rsidRDefault="00C03A8F">
          <w:pPr>
            <w:pStyle w:val="Header"/>
            <w:spacing w:line="276" w:lineRule="auto"/>
            <w:rPr>
              <w:rFonts w:ascii="Cambria" w:eastAsia="MS Gothic" w:hAnsi="Cambria"/>
              <w:b/>
              <w:bCs/>
              <w:color w:val="4F81BD"/>
            </w:rPr>
          </w:pPr>
        </w:p>
      </w:tc>
    </w:tr>
    <w:tr w:rsidR="00C03A8F" w:rsidRPr="008E0D90" w:rsidTr="00A06225">
      <w:trPr>
        <w:trHeight w:val="150"/>
      </w:trPr>
      <w:tc>
        <w:tcPr>
          <w:tcW w:w="2389" w:type="pct"/>
          <w:tcBorders>
            <w:top w:val="single" w:sz="4" w:space="0" w:color="4F81BD"/>
            <w:left w:val="nil"/>
            <w:bottom w:val="nil"/>
            <w:right w:val="nil"/>
          </w:tcBorders>
        </w:tcPr>
        <w:p w:rsidR="00C03A8F" w:rsidRPr="00A06225" w:rsidRDefault="00C03A8F">
          <w:pPr>
            <w:pStyle w:val="Header"/>
            <w:spacing w:line="276" w:lineRule="auto"/>
            <w:rPr>
              <w:rFonts w:ascii="Cambria" w:eastAsia="MS Gothic" w:hAnsi="Cambria"/>
              <w:b/>
              <w:bCs/>
              <w:color w:val="4F81BD"/>
            </w:rPr>
          </w:pPr>
        </w:p>
      </w:tc>
      <w:tc>
        <w:tcPr>
          <w:tcW w:w="0" w:type="auto"/>
          <w:vMerge/>
          <w:vAlign w:val="center"/>
          <w:hideMark/>
        </w:tcPr>
        <w:p w:rsidR="00C03A8F" w:rsidRPr="00A06225" w:rsidRDefault="00C03A8F">
          <w:pPr>
            <w:rPr>
              <w:rFonts w:ascii="Cambria" w:hAnsi="Cambria"/>
              <w:color w:val="4F81BD"/>
              <w:sz w:val="22"/>
              <w:szCs w:val="22"/>
            </w:rPr>
          </w:pPr>
        </w:p>
      </w:tc>
      <w:tc>
        <w:tcPr>
          <w:tcW w:w="2278" w:type="pct"/>
          <w:tcBorders>
            <w:top w:val="single" w:sz="4" w:space="0" w:color="4F81BD"/>
            <w:left w:val="nil"/>
            <w:bottom w:val="nil"/>
            <w:right w:val="nil"/>
          </w:tcBorders>
        </w:tcPr>
        <w:p w:rsidR="00C03A8F" w:rsidRPr="00A06225" w:rsidRDefault="00C03A8F">
          <w:pPr>
            <w:pStyle w:val="Header"/>
            <w:spacing w:line="276" w:lineRule="auto"/>
            <w:rPr>
              <w:rFonts w:ascii="Cambria" w:eastAsia="MS Gothic" w:hAnsi="Cambria"/>
              <w:b/>
              <w:bCs/>
              <w:color w:val="4F81BD"/>
            </w:rPr>
          </w:pPr>
        </w:p>
      </w:tc>
    </w:tr>
  </w:tbl>
  <w:p w:rsidR="00C03A8F" w:rsidRDefault="00C03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53A" w:rsidRPr="00B4253A" w:rsidRDefault="0092771F" w:rsidP="00B4253A">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00B4253A">
      <w:rPr>
        <w:rFonts w:ascii="Arial" w:hAnsi="Arial" w:cs="Arial"/>
        <w:i/>
        <w:color w:val="808080"/>
        <w:sz w:val="22"/>
        <w:lang w:eastAsia="en-US"/>
      </w:rPr>
      <w:t xml:space="preserve"> </w:t>
    </w:r>
    <w:r w:rsidR="00B4253A" w:rsidRPr="00B4253A">
      <w:rPr>
        <w:rFonts w:ascii="Arial" w:hAnsi="Arial" w:cs="Arial"/>
        <w:i/>
        <w:color w:val="808080"/>
        <w:sz w:val="22"/>
        <w:lang w:eastAsia="en-US"/>
      </w:rPr>
      <w:t>– March 2015 PBAC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0551F"/>
    <w:multiLevelType w:val="multilevel"/>
    <w:tmpl w:val="BAEA120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78C5EE2"/>
    <w:multiLevelType w:val="hybridMultilevel"/>
    <w:tmpl w:val="AB3ED3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9BC5196"/>
    <w:multiLevelType w:val="multilevel"/>
    <w:tmpl w:val="D36EB0A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80887"/>
    <w:multiLevelType w:val="multilevel"/>
    <w:tmpl w:val="81BC6AB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CD42142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5"/>
  </w:num>
  <w:num w:numId="3">
    <w:abstractNumId w:val="20"/>
  </w:num>
  <w:num w:numId="4">
    <w:abstractNumId w:val="0"/>
  </w:num>
  <w:num w:numId="5">
    <w:abstractNumId w:val="5"/>
  </w:num>
  <w:num w:numId="6">
    <w:abstractNumId w:val="19"/>
  </w:num>
  <w:num w:numId="7">
    <w:abstractNumId w:val="15"/>
  </w:num>
  <w:num w:numId="8">
    <w:abstractNumId w:val="4"/>
  </w:num>
  <w:num w:numId="9">
    <w:abstractNumId w:val="7"/>
  </w:num>
  <w:num w:numId="10">
    <w:abstractNumId w:val="33"/>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6"/>
  </w:num>
  <w:num w:numId="15">
    <w:abstractNumId w:val="27"/>
  </w:num>
  <w:num w:numId="16">
    <w:abstractNumId w:val="23"/>
  </w:num>
  <w:num w:numId="17">
    <w:abstractNumId w:val="38"/>
  </w:num>
  <w:num w:numId="18">
    <w:abstractNumId w:val="12"/>
  </w:num>
  <w:num w:numId="19">
    <w:abstractNumId w:val="18"/>
  </w:num>
  <w:num w:numId="20">
    <w:abstractNumId w:val="3"/>
  </w:num>
  <w:num w:numId="21">
    <w:abstractNumId w:val="31"/>
  </w:num>
  <w:num w:numId="22">
    <w:abstractNumId w:val="34"/>
  </w:num>
  <w:num w:numId="23">
    <w:abstractNumId w:val="40"/>
  </w:num>
  <w:num w:numId="24">
    <w:abstractNumId w:val="14"/>
  </w:num>
  <w:num w:numId="25">
    <w:abstractNumId w:val="39"/>
  </w:num>
  <w:num w:numId="26">
    <w:abstractNumId w:val="29"/>
  </w:num>
  <w:num w:numId="27">
    <w:abstractNumId w:val="11"/>
  </w:num>
  <w:num w:numId="28">
    <w:abstractNumId w:val="6"/>
  </w:num>
  <w:num w:numId="29">
    <w:abstractNumId w:val="25"/>
  </w:num>
  <w:num w:numId="30">
    <w:abstractNumId w:val="2"/>
  </w:num>
  <w:num w:numId="31">
    <w:abstractNumId w:val="26"/>
  </w:num>
  <w:num w:numId="32">
    <w:abstractNumId w:val="37"/>
  </w:num>
  <w:num w:numId="33">
    <w:abstractNumId w:val="24"/>
  </w:num>
  <w:num w:numId="34">
    <w:abstractNumId w:val="41"/>
  </w:num>
  <w:num w:numId="35">
    <w:abstractNumId w:val="10"/>
  </w:num>
  <w:num w:numId="36">
    <w:abstractNumId w:val="22"/>
  </w:num>
  <w:num w:numId="37">
    <w:abstractNumId w:val="30"/>
  </w:num>
  <w:num w:numId="38">
    <w:abstractNumId w:val="8"/>
  </w:num>
  <w:num w:numId="39">
    <w:abstractNumId w:val="16"/>
  </w:num>
  <w:num w:numId="40">
    <w:abstractNumId w:val="1"/>
  </w:num>
  <w:num w:numId="41">
    <w:abstractNumId w:val="13"/>
  </w:num>
  <w:num w:numId="42">
    <w:abstractNumId w:val="32"/>
  </w:num>
  <w:num w:numId="43">
    <w:abstractNumId w:val="1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2097"/>
    <w:rsid w:val="000421A1"/>
    <w:rsid w:val="0004240E"/>
    <w:rsid w:val="00045E26"/>
    <w:rsid w:val="000514B5"/>
    <w:rsid w:val="00055AAC"/>
    <w:rsid w:val="00060E64"/>
    <w:rsid w:val="00066755"/>
    <w:rsid w:val="00076E5F"/>
    <w:rsid w:val="00085A77"/>
    <w:rsid w:val="000927DD"/>
    <w:rsid w:val="000948A4"/>
    <w:rsid w:val="000969AD"/>
    <w:rsid w:val="000B558D"/>
    <w:rsid w:val="000C6996"/>
    <w:rsid w:val="000D23BA"/>
    <w:rsid w:val="000E681E"/>
    <w:rsid w:val="000F4E6A"/>
    <w:rsid w:val="000F5AC6"/>
    <w:rsid w:val="001107BF"/>
    <w:rsid w:val="0012417C"/>
    <w:rsid w:val="001331D6"/>
    <w:rsid w:val="001347D0"/>
    <w:rsid w:val="00136989"/>
    <w:rsid w:val="00142395"/>
    <w:rsid w:val="00142714"/>
    <w:rsid w:val="001452ED"/>
    <w:rsid w:val="001506E9"/>
    <w:rsid w:val="001830CE"/>
    <w:rsid w:val="00191F0E"/>
    <w:rsid w:val="00196307"/>
    <w:rsid w:val="001B017F"/>
    <w:rsid w:val="001B5129"/>
    <w:rsid w:val="001C1195"/>
    <w:rsid w:val="001C1E17"/>
    <w:rsid w:val="001C55C0"/>
    <w:rsid w:val="001D46D8"/>
    <w:rsid w:val="00202EF1"/>
    <w:rsid w:val="00213CFB"/>
    <w:rsid w:val="002147BB"/>
    <w:rsid w:val="00216641"/>
    <w:rsid w:val="00223E9A"/>
    <w:rsid w:val="00263CB8"/>
    <w:rsid w:val="00271BA1"/>
    <w:rsid w:val="002736A4"/>
    <w:rsid w:val="00277505"/>
    <w:rsid w:val="0029458F"/>
    <w:rsid w:val="00295417"/>
    <w:rsid w:val="002A104C"/>
    <w:rsid w:val="002A394C"/>
    <w:rsid w:val="002A4960"/>
    <w:rsid w:val="002B1AE6"/>
    <w:rsid w:val="002B2675"/>
    <w:rsid w:val="002B30F8"/>
    <w:rsid w:val="002B3A65"/>
    <w:rsid w:val="002B668C"/>
    <w:rsid w:val="002C212F"/>
    <w:rsid w:val="002D23F6"/>
    <w:rsid w:val="002D76FE"/>
    <w:rsid w:val="002E72CA"/>
    <w:rsid w:val="00326E79"/>
    <w:rsid w:val="00331046"/>
    <w:rsid w:val="003367EF"/>
    <w:rsid w:val="00341AE4"/>
    <w:rsid w:val="00387C43"/>
    <w:rsid w:val="003A39E7"/>
    <w:rsid w:val="003A55A7"/>
    <w:rsid w:val="003A5B4A"/>
    <w:rsid w:val="003B23C5"/>
    <w:rsid w:val="003B2A75"/>
    <w:rsid w:val="003D4AC4"/>
    <w:rsid w:val="003D63B7"/>
    <w:rsid w:val="003E1DF6"/>
    <w:rsid w:val="003E468B"/>
    <w:rsid w:val="003F2791"/>
    <w:rsid w:val="003F5C8C"/>
    <w:rsid w:val="00414641"/>
    <w:rsid w:val="00443C5C"/>
    <w:rsid w:val="00445BC1"/>
    <w:rsid w:val="004465BD"/>
    <w:rsid w:val="004524EC"/>
    <w:rsid w:val="00461262"/>
    <w:rsid w:val="00466ADA"/>
    <w:rsid w:val="00474CA0"/>
    <w:rsid w:val="00476245"/>
    <w:rsid w:val="00485940"/>
    <w:rsid w:val="00485BB2"/>
    <w:rsid w:val="00494AFE"/>
    <w:rsid w:val="004A1C18"/>
    <w:rsid w:val="004A5A85"/>
    <w:rsid w:val="004B5640"/>
    <w:rsid w:val="004C1BD7"/>
    <w:rsid w:val="004C691D"/>
    <w:rsid w:val="004E3314"/>
    <w:rsid w:val="004E692D"/>
    <w:rsid w:val="00514CD7"/>
    <w:rsid w:val="005238AD"/>
    <w:rsid w:val="00530F8E"/>
    <w:rsid w:val="00534E2E"/>
    <w:rsid w:val="00544552"/>
    <w:rsid w:val="00566F74"/>
    <w:rsid w:val="00581932"/>
    <w:rsid w:val="00593DF9"/>
    <w:rsid w:val="005963BB"/>
    <w:rsid w:val="005A3173"/>
    <w:rsid w:val="005A3223"/>
    <w:rsid w:val="005A3DA3"/>
    <w:rsid w:val="005A52C4"/>
    <w:rsid w:val="005C4058"/>
    <w:rsid w:val="005D03AB"/>
    <w:rsid w:val="005D5017"/>
    <w:rsid w:val="00601A91"/>
    <w:rsid w:val="00602BA3"/>
    <w:rsid w:val="00605E9C"/>
    <w:rsid w:val="00611E81"/>
    <w:rsid w:val="00612F0F"/>
    <w:rsid w:val="00614159"/>
    <w:rsid w:val="00617C00"/>
    <w:rsid w:val="006263BF"/>
    <w:rsid w:val="00630A2C"/>
    <w:rsid w:val="00633669"/>
    <w:rsid w:val="00642451"/>
    <w:rsid w:val="00651169"/>
    <w:rsid w:val="00653D69"/>
    <w:rsid w:val="00670A76"/>
    <w:rsid w:val="006711AA"/>
    <w:rsid w:val="006747BE"/>
    <w:rsid w:val="00675622"/>
    <w:rsid w:val="006906DB"/>
    <w:rsid w:val="006A12A5"/>
    <w:rsid w:val="006A1C53"/>
    <w:rsid w:val="006B0D94"/>
    <w:rsid w:val="006B31CC"/>
    <w:rsid w:val="006B46A5"/>
    <w:rsid w:val="006B485D"/>
    <w:rsid w:val="006C708E"/>
    <w:rsid w:val="006D5700"/>
    <w:rsid w:val="006D6EC7"/>
    <w:rsid w:val="006F5125"/>
    <w:rsid w:val="006F62BF"/>
    <w:rsid w:val="006F7AF3"/>
    <w:rsid w:val="007174BB"/>
    <w:rsid w:val="00737D44"/>
    <w:rsid w:val="00760D33"/>
    <w:rsid w:val="0076253D"/>
    <w:rsid w:val="0076420C"/>
    <w:rsid w:val="00767770"/>
    <w:rsid w:val="007753C2"/>
    <w:rsid w:val="007838B8"/>
    <w:rsid w:val="007963BB"/>
    <w:rsid w:val="007C0F57"/>
    <w:rsid w:val="007C40B6"/>
    <w:rsid w:val="007C729F"/>
    <w:rsid w:val="007D33B7"/>
    <w:rsid w:val="007E1D28"/>
    <w:rsid w:val="007E5823"/>
    <w:rsid w:val="007F2641"/>
    <w:rsid w:val="007F7C36"/>
    <w:rsid w:val="00806796"/>
    <w:rsid w:val="00826F6D"/>
    <w:rsid w:val="00856DDD"/>
    <w:rsid w:val="0086388B"/>
    <w:rsid w:val="00863E68"/>
    <w:rsid w:val="00882085"/>
    <w:rsid w:val="00883188"/>
    <w:rsid w:val="008944B0"/>
    <w:rsid w:val="00897D58"/>
    <w:rsid w:val="008A1956"/>
    <w:rsid w:val="008A4937"/>
    <w:rsid w:val="008D3C82"/>
    <w:rsid w:val="008D447E"/>
    <w:rsid w:val="008D7A41"/>
    <w:rsid w:val="008E3680"/>
    <w:rsid w:val="008E5870"/>
    <w:rsid w:val="008F112C"/>
    <w:rsid w:val="008F1434"/>
    <w:rsid w:val="008F1903"/>
    <w:rsid w:val="008F7355"/>
    <w:rsid w:val="008F75F4"/>
    <w:rsid w:val="009067B7"/>
    <w:rsid w:val="00907175"/>
    <w:rsid w:val="0092111E"/>
    <w:rsid w:val="00925CF0"/>
    <w:rsid w:val="0092771F"/>
    <w:rsid w:val="00930937"/>
    <w:rsid w:val="00933E6C"/>
    <w:rsid w:val="00942160"/>
    <w:rsid w:val="0094459B"/>
    <w:rsid w:val="00946E91"/>
    <w:rsid w:val="009602C5"/>
    <w:rsid w:val="00974C21"/>
    <w:rsid w:val="009A5C0E"/>
    <w:rsid w:val="009B0F67"/>
    <w:rsid w:val="009C703C"/>
    <w:rsid w:val="009D0B6B"/>
    <w:rsid w:val="009D3CAA"/>
    <w:rsid w:val="009F4E46"/>
    <w:rsid w:val="009F5B65"/>
    <w:rsid w:val="009F5F2E"/>
    <w:rsid w:val="00A06225"/>
    <w:rsid w:val="00A37C8D"/>
    <w:rsid w:val="00A456F9"/>
    <w:rsid w:val="00A51227"/>
    <w:rsid w:val="00A5273B"/>
    <w:rsid w:val="00A53A9D"/>
    <w:rsid w:val="00A60477"/>
    <w:rsid w:val="00A60E0C"/>
    <w:rsid w:val="00A62C1A"/>
    <w:rsid w:val="00A6426D"/>
    <w:rsid w:val="00A70622"/>
    <w:rsid w:val="00A70977"/>
    <w:rsid w:val="00A833E7"/>
    <w:rsid w:val="00A8390C"/>
    <w:rsid w:val="00AA4D1C"/>
    <w:rsid w:val="00AC5206"/>
    <w:rsid w:val="00AE11A5"/>
    <w:rsid w:val="00AE22FD"/>
    <w:rsid w:val="00AF68CC"/>
    <w:rsid w:val="00AF7619"/>
    <w:rsid w:val="00B170DE"/>
    <w:rsid w:val="00B205AA"/>
    <w:rsid w:val="00B22E84"/>
    <w:rsid w:val="00B23871"/>
    <w:rsid w:val="00B25F75"/>
    <w:rsid w:val="00B4253A"/>
    <w:rsid w:val="00B43E90"/>
    <w:rsid w:val="00B513ED"/>
    <w:rsid w:val="00B54217"/>
    <w:rsid w:val="00B56118"/>
    <w:rsid w:val="00B60CDE"/>
    <w:rsid w:val="00B6773F"/>
    <w:rsid w:val="00B8413B"/>
    <w:rsid w:val="00B86566"/>
    <w:rsid w:val="00B91559"/>
    <w:rsid w:val="00BB69F5"/>
    <w:rsid w:val="00BB7EC3"/>
    <w:rsid w:val="00BC4B9A"/>
    <w:rsid w:val="00BD784C"/>
    <w:rsid w:val="00BE5168"/>
    <w:rsid w:val="00BF4CB6"/>
    <w:rsid w:val="00C00DA7"/>
    <w:rsid w:val="00C02FE6"/>
    <w:rsid w:val="00C03A8F"/>
    <w:rsid w:val="00C12768"/>
    <w:rsid w:val="00C266BF"/>
    <w:rsid w:val="00C3283D"/>
    <w:rsid w:val="00C35996"/>
    <w:rsid w:val="00C5342C"/>
    <w:rsid w:val="00C57C18"/>
    <w:rsid w:val="00C6256A"/>
    <w:rsid w:val="00C91449"/>
    <w:rsid w:val="00C92D10"/>
    <w:rsid w:val="00CA0E9C"/>
    <w:rsid w:val="00CB3C6C"/>
    <w:rsid w:val="00CC70DC"/>
    <w:rsid w:val="00CD0EC7"/>
    <w:rsid w:val="00CD4890"/>
    <w:rsid w:val="00CE10C4"/>
    <w:rsid w:val="00CE27B5"/>
    <w:rsid w:val="00CE7247"/>
    <w:rsid w:val="00D0321E"/>
    <w:rsid w:val="00D1455A"/>
    <w:rsid w:val="00D3280C"/>
    <w:rsid w:val="00D329B8"/>
    <w:rsid w:val="00D3406A"/>
    <w:rsid w:val="00D469B2"/>
    <w:rsid w:val="00D741EB"/>
    <w:rsid w:val="00D91271"/>
    <w:rsid w:val="00DA2CB5"/>
    <w:rsid w:val="00DA3C43"/>
    <w:rsid w:val="00DA420E"/>
    <w:rsid w:val="00DA4BAC"/>
    <w:rsid w:val="00DB5E86"/>
    <w:rsid w:val="00DB7BDB"/>
    <w:rsid w:val="00DE6D27"/>
    <w:rsid w:val="00DF217D"/>
    <w:rsid w:val="00DF26A7"/>
    <w:rsid w:val="00E15DD1"/>
    <w:rsid w:val="00E164B3"/>
    <w:rsid w:val="00E16910"/>
    <w:rsid w:val="00E43F72"/>
    <w:rsid w:val="00E65E54"/>
    <w:rsid w:val="00E72852"/>
    <w:rsid w:val="00E75DC3"/>
    <w:rsid w:val="00E80155"/>
    <w:rsid w:val="00E848C0"/>
    <w:rsid w:val="00E8621B"/>
    <w:rsid w:val="00E91B96"/>
    <w:rsid w:val="00E941A1"/>
    <w:rsid w:val="00E95CE3"/>
    <w:rsid w:val="00EA024B"/>
    <w:rsid w:val="00EA2825"/>
    <w:rsid w:val="00EB5088"/>
    <w:rsid w:val="00ED1644"/>
    <w:rsid w:val="00ED26C5"/>
    <w:rsid w:val="00EE2C93"/>
    <w:rsid w:val="00EE66B2"/>
    <w:rsid w:val="00EE6E1B"/>
    <w:rsid w:val="00EF44A0"/>
    <w:rsid w:val="00F050BD"/>
    <w:rsid w:val="00F05657"/>
    <w:rsid w:val="00F12B37"/>
    <w:rsid w:val="00F23D55"/>
    <w:rsid w:val="00F25578"/>
    <w:rsid w:val="00F258E5"/>
    <w:rsid w:val="00F300BC"/>
    <w:rsid w:val="00F3334E"/>
    <w:rsid w:val="00F50EC4"/>
    <w:rsid w:val="00F57A6D"/>
    <w:rsid w:val="00F638CC"/>
    <w:rsid w:val="00F8247A"/>
    <w:rsid w:val="00F9629A"/>
    <w:rsid w:val="00FA41FE"/>
    <w:rsid w:val="00FA5883"/>
    <w:rsid w:val="00FA6055"/>
    <w:rsid w:val="00FB322F"/>
    <w:rsid w:val="00FB442F"/>
    <w:rsid w:val="00FB7FFE"/>
    <w:rsid w:val="00FC1929"/>
    <w:rsid w:val="00FC5B46"/>
    <w:rsid w:val="00FC7C21"/>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4524EC"/>
    <w:rPr>
      <w:sz w:val="24"/>
      <w:szCs w:val="24"/>
    </w:rPr>
  </w:style>
  <w:style w:type="paragraph" w:customStyle="1" w:styleId="PBACHeading1">
    <w:name w:val="PBAC Heading 1"/>
    <w:basedOn w:val="ListParagraph"/>
    <w:qFormat/>
    <w:rsid w:val="003A39E7"/>
    <w:pPr>
      <w:numPr>
        <w:numId w:val="25"/>
      </w:numPr>
      <w:jc w:val="both"/>
    </w:pPr>
    <w:rPr>
      <w:rFonts w:ascii="Arial" w:hAnsi="Arial"/>
      <w:b/>
      <w:sz w:val="22"/>
      <w:szCs w:val="22"/>
    </w:rPr>
  </w:style>
  <w:style w:type="paragraph" w:styleId="Revision">
    <w:name w:val="Revision"/>
    <w:hidden/>
    <w:uiPriority w:val="71"/>
    <w:rsid w:val="00C57C18"/>
    <w:rPr>
      <w:sz w:val="24"/>
      <w:szCs w:val="24"/>
    </w:rPr>
  </w:style>
  <w:style w:type="paragraph" w:styleId="Title">
    <w:name w:val="Title"/>
    <w:basedOn w:val="Normal"/>
    <w:next w:val="Normal"/>
    <w:link w:val="TitleChar"/>
    <w:qFormat/>
    <w:rsid w:val="003A39E7"/>
    <w:pPr>
      <w:ind w:left="720" w:hanging="720"/>
    </w:pPr>
    <w:rPr>
      <w:rFonts w:ascii="Arial" w:hAnsi="Arial"/>
      <w:b/>
      <w:sz w:val="28"/>
      <w:szCs w:val="28"/>
    </w:rPr>
  </w:style>
  <w:style w:type="character" w:customStyle="1" w:styleId="TitleChar">
    <w:name w:val="Title Char"/>
    <w:basedOn w:val="DefaultParagraphFont"/>
    <w:link w:val="Title"/>
    <w:rsid w:val="003A39E7"/>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4524EC"/>
    <w:rPr>
      <w:sz w:val="24"/>
      <w:szCs w:val="24"/>
    </w:rPr>
  </w:style>
  <w:style w:type="paragraph" w:customStyle="1" w:styleId="PBACHeading1">
    <w:name w:val="PBAC Heading 1"/>
    <w:basedOn w:val="ListParagraph"/>
    <w:qFormat/>
    <w:rsid w:val="003A39E7"/>
    <w:pPr>
      <w:numPr>
        <w:numId w:val="25"/>
      </w:numPr>
      <w:jc w:val="both"/>
    </w:pPr>
    <w:rPr>
      <w:rFonts w:ascii="Arial" w:hAnsi="Arial"/>
      <w:b/>
      <w:sz w:val="22"/>
      <w:szCs w:val="22"/>
    </w:rPr>
  </w:style>
  <w:style w:type="paragraph" w:styleId="Revision">
    <w:name w:val="Revision"/>
    <w:hidden/>
    <w:uiPriority w:val="71"/>
    <w:rsid w:val="00C57C18"/>
    <w:rPr>
      <w:sz w:val="24"/>
      <w:szCs w:val="24"/>
    </w:rPr>
  </w:style>
  <w:style w:type="paragraph" w:styleId="Title">
    <w:name w:val="Title"/>
    <w:basedOn w:val="Normal"/>
    <w:next w:val="Normal"/>
    <w:link w:val="TitleChar"/>
    <w:qFormat/>
    <w:rsid w:val="003A39E7"/>
    <w:pPr>
      <w:ind w:left="720" w:hanging="720"/>
    </w:pPr>
    <w:rPr>
      <w:rFonts w:ascii="Arial" w:hAnsi="Arial"/>
      <w:b/>
      <w:sz w:val="28"/>
      <w:szCs w:val="28"/>
    </w:rPr>
  </w:style>
  <w:style w:type="character" w:customStyle="1" w:styleId="TitleChar">
    <w:name w:val="Title Char"/>
    <w:basedOn w:val="DefaultParagraphFont"/>
    <w:link w:val="Title"/>
    <w:rsid w:val="003A39E7"/>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5481899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289B-FADE-49D1-A4C6-36948F94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5.26 amino acid formula</vt:lpstr>
    </vt:vector>
  </TitlesOfParts>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5.26 amino acid formula</dc:title>
  <dc:creator/>
  <cp:lastModifiedBy/>
  <cp:revision>1</cp:revision>
  <dcterms:created xsi:type="dcterms:W3CDTF">2015-06-29T04:03:00Z</dcterms:created>
  <dcterms:modified xsi:type="dcterms:W3CDTF">2015-06-29T04:03:00Z</dcterms:modified>
</cp:coreProperties>
</file>