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804" w:rsidRDefault="007E12EA" w:rsidP="00F25804">
      <w:pPr>
        <w:pStyle w:val="Title"/>
      </w:pPr>
      <w:r w:rsidRPr="00F25804">
        <w:t>6.09</w:t>
      </w:r>
      <w:r w:rsidR="007C0F57" w:rsidRPr="00F25804">
        <w:tab/>
      </w:r>
      <w:r w:rsidR="00F25804">
        <w:t>ANTI-GLAUCOMA MEDICINES</w:t>
      </w:r>
      <w:r w:rsidR="00176FBA" w:rsidRPr="00F25804">
        <w:t xml:space="preserve"> </w:t>
      </w:r>
    </w:p>
    <w:p w:rsidR="00F25804" w:rsidRDefault="00F25804" w:rsidP="00F25804">
      <w:pPr>
        <w:pStyle w:val="Title"/>
        <w:ind w:firstLine="0"/>
      </w:pPr>
      <w:r>
        <w:t>Various;</w:t>
      </w:r>
      <w:r>
        <w:tab/>
      </w:r>
    </w:p>
    <w:p w:rsidR="00D3280C" w:rsidRPr="00F25804" w:rsidRDefault="00176FBA" w:rsidP="00F25804">
      <w:pPr>
        <w:pStyle w:val="Title"/>
        <w:ind w:firstLine="0"/>
      </w:pPr>
      <w:r w:rsidRPr="00F25804">
        <w:t>Optometry Australia</w:t>
      </w:r>
    </w:p>
    <w:p w:rsidR="00CE10C4" w:rsidRDefault="00CE10C4" w:rsidP="00A5273B">
      <w:pPr>
        <w:rPr>
          <w:rFonts w:ascii="Arial" w:hAnsi="Arial"/>
          <w:b/>
        </w:rPr>
      </w:pPr>
    </w:p>
    <w:p w:rsidR="00AA3BCB" w:rsidRDefault="00AA3BCB" w:rsidP="00A5273B">
      <w:pPr>
        <w:rPr>
          <w:rFonts w:ascii="Arial" w:hAnsi="Arial"/>
          <w:b/>
        </w:rPr>
      </w:pPr>
    </w:p>
    <w:p w:rsidR="00CE10C4" w:rsidRPr="00882085" w:rsidRDefault="00CE10C4" w:rsidP="00F25804">
      <w:pPr>
        <w:pStyle w:val="PBACHeading1"/>
      </w:pPr>
      <w:r w:rsidRPr="00882085">
        <w:t xml:space="preserve">Purpose of </w:t>
      </w:r>
      <w:r w:rsidR="0004240E" w:rsidRPr="00882085">
        <w:t>Application</w:t>
      </w:r>
    </w:p>
    <w:p w:rsidR="006A12A5" w:rsidRPr="00882085" w:rsidRDefault="006A12A5" w:rsidP="00882085">
      <w:pPr>
        <w:jc w:val="both"/>
        <w:rPr>
          <w:rFonts w:ascii="Arial" w:hAnsi="Arial"/>
          <w:sz w:val="22"/>
          <w:szCs w:val="22"/>
        </w:rPr>
      </w:pPr>
    </w:p>
    <w:p w:rsidR="00F9629A" w:rsidRDefault="00176FBA" w:rsidP="00E27C18">
      <w:pPr>
        <w:pStyle w:val="ListParagraph"/>
        <w:numPr>
          <w:ilvl w:val="1"/>
          <w:numId w:val="1"/>
        </w:numPr>
        <w:jc w:val="both"/>
        <w:rPr>
          <w:rFonts w:ascii="Arial" w:hAnsi="Arial"/>
          <w:sz w:val="22"/>
          <w:szCs w:val="22"/>
        </w:rPr>
      </w:pPr>
      <w:r>
        <w:rPr>
          <w:rFonts w:ascii="Arial" w:hAnsi="Arial"/>
          <w:sz w:val="22"/>
          <w:szCs w:val="22"/>
        </w:rPr>
        <w:t xml:space="preserve">The minor submission </w:t>
      </w:r>
      <w:r w:rsidR="00F17EAC">
        <w:rPr>
          <w:rFonts w:ascii="Arial" w:hAnsi="Arial"/>
          <w:sz w:val="22"/>
          <w:szCs w:val="22"/>
        </w:rPr>
        <w:t>sought</w:t>
      </w:r>
      <w:r>
        <w:rPr>
          <w:rFonts w:ascii="Arial" w:hAnsi="Arial"/>
          <w:sz w:val="22"/>
          <w:szCs w:val="22"/>
        </w:rPr>
        <w:t xml:space="preserve"> to amend the current PBS listings of anti-glaucoma </w:t>
      </w:r>
      <w:r w:rsidR="00E17ACF">
        <w:rPr>
          <w:rFonts w:ascii="Arial" w:hAnsi="Arial"/>
          <w:sz w:val="22"/>
          <w:szCs w:val="22"/>
        </w:rPr>
        <w:t>medicines</w:t>
      </w:r>
      <w:r>
        <w:rPr>
          <w:rFonts w:ascii="Arial" w:hAnsi="Arial"/>
          <w:sz w:val="22"/>
          <w:szCs w:val="22"/>
        </w:rPr>
        <w:t xml:space="preserve"> to remove the requirement for</w:t>
      </w:r>
      <w:r w:rsidR="0063379B">
        <w:rPr>
          <w:rFonts w:ascii="Arial" w:hAnsi="Arial"/>
          <w:sz w:val="22"/>
          <w:szCs w:val="22"/>
        </w:rPr>
        <w:t xml:space="preserve"> a</w:t>
      </w:r>
      <w:r>
        <w:rPr>
          <w:rFonts w:ascii="Arial" w:hAnsi="Arial"/>
          <w:sz w:val="22"/>
          <w:szCs w:val="22"/>
        </w:rPr>
        <w:t xml:space="preserve"> prescribing optometrist to be working in a shared care model with an ophthalmologist, in line with recent regulatory changes made by the Optometry Board of Australia</w:t>
      </w:r>
      <w:r w:rsidR="001C17CC">
        <w:rPr>
          <w:rFonts w:ascii="Arial" w:hAnsi="Arial"/>
          <w:sz w:val="22"/>
          <w:szCs w:val="22"/>
        </w:rPr>
        <w:t xml:space="preserve"> (OBA)</w:t>
      </w:r>
      <w:r>
        <w:rPr>
          <w:rFonts w:ascii="Arial" w:hAnsi="Arial"/>
          <w:sz w:val="22"/>
          <w:szCs w:val="22"/>
        </w:rPr>
        <w:t xml:space="preserve">. </w:t>
      </w:r>
    </w:p>
    <w:p w:rsidR="001C17CC" w:rsidRDefault="001C17CC" w:rsidP="001C17CC">
      <w:pPr>
        <w:pStyle w:val="ListParagraph"/>
        <w:jc w:val="both"/>
        <w:rPr>
          <w:rFonts w:ascii="Arial" w:hAnsi="Arial"/>
          <w:sz w:val="22"/>
          <w:szCs w:val="22"/>
        </w:rPr>
      </w:pPr>
    </w:p>
    <w:p w:rsidR="001C17CC" w:rsidRDefault="00F17EAC" w:rsidP="00E27C18">
      <w:pPr>
        <w:pStyle w:val="ListParagraph"/>
        <w:numPr>
          <w:ilvl w:val="1"/>
          <w:numId w:val="1"/>
        </w:numPr>
        <w:jc w:val="both"/>
        <w:rPr>
          <w:rFonts w:ascii="Arial" w:hAnsi="Arial"/>
          <w:sz w:val="22"/>
          <w:szCs w:val="22"/>
        </w:rPr>
      </w:pPr>
      <w:r>
        <w:rPr>
          <w:rFonts w:ascii="Arial" w:hAnsi="Arial"/>
          <w:sz w:val="22"/>
          <w:szCs w:val="22"/>
        </w:rPr>
        <w:t>Below is the list of</w:t>
      </w:r>
      <w:r w:rsidR="001C17CC">
        <w:rPr>
          <w:rFonts w:ascii="Arial" w:hAnsi="Arial"/>
          <w:sz w:val="22"/>
          <w:szCs w:val="22"/>
        </w:rPr>
        <w:t xml:space="preserve"> anti-glaucoma medicines </w:t>
      </w:r>
      <w:r w:rsidR="00271E73">
        <w:rPr>
          <w:rFonts w:ascii="Arial" w:hAnsi="Arial"/>
          <w:sz w:val="22"/>
          <w:szCs w:val="22"/>
        </w:rPr>
        <w:t xml:space="preserve">to which the requested change </w:t>
      </w:r>
      <w:r w:rsidR="002C2101">
        <w:rPr>
          <w:rFonts w:ascii="Arial" w:hAnsi="Arial"/>
          <w:sz w:val="22"/>
          <w:szCs w:val="22"/>
        </w:rPr>
        <w:t>would be</w:t>
      </w:r>
      <w:r w:rsidR="00271E73">
        <w:rPr>
          <w:rFonts w:ascii="Arial" w:hAnsi="Arial"/>
          <w:sz w:val="22"/>
          <w:szCs w:val="22"/>
        </w:rPr>
        <w:t xml:space="preserve"> applied. </w:t>
      </w:r>
      <w:r w:rsidR="001C17CC">
        <w:rPr>
          <w:rFonts w:ascii="Arial" w:hAnsi="Arial"/>
          <w:sz w:val="22"/>
          <w:szCs w:val="22"/>
        </w:rPr>
        <w:t xml:space="preserve"> </w:t>
      </w:r>
    </w:p>
    <w:p w:rsidR="00F17EAC" w:rsidRPr="00F17EAC" w:rsidRDefault="00F17EAC" w:rsidP="00F17EAC">
      <w:pPr>
        <w:pStyle w:val="ListParagraph"/>
        <w:rPr>
          <w:rFonts w:ascii="Arial" w:hAnsi="Arial"/>
          <w:sz w:val="22"/>
          <w:szCs w:val="22"/>
        </w:rPr>
      </w:pPr>
    </w:p>
    <w:p w:rsidR="00F17EAC" w:rsidRDefault="00F17EAC" w:rsidP="00E27C18">
      <w:pPr>
        <w:pStyle w:val="ListParagraph"/>
        <w:numPr>
          <w:ilvl w:val="0"/>
          <w:numId w:val="5"/>
        </w:numPr>
        <w:jc w:val="both"/>
        <w:rPr>
          <w:rFonts w:ascii="Arial" w:hAnsi="Arial"/>
          <w:sz w:val="22"/>
          <w:szCs w:val="22"/>
        </w:rPr>
      </w:pPr>
      <w:proofErr w:type="spellStart"/>
      <w:r>
        <w:rPr>
          <w:rFonts w:ascii="Arial" w:hAnsi="Arial"/>
          <w:sz w:val="22"/>
          <w:szCs w:val="22"/>
        </w:rPr>
        <w:t>Betaxolol</w:t>
      </w:r>
      <w:proofErr w:type="spellEnd"/>
      <w:r>
        <w:rPr>
          <w:rFonts w:ascii="Arial" w:hAnsi="Arial"/>
          <w:sz w:val="22"/>
          <w:szCs w:val="22"/>
        </w:rPr>
        <w:t xml:space="preserve"> (0.25% a</w:t>
      </w:r>
      <w:r w:rsidR="009B085B">
        <w:rPr>
          <w:rFonts w:ascii="Arial" w:hAnsi="Arial"/>
          <w:sz w:val="22"/>
          <w:szCs w:val="22"/>
        </w:rPr>
        <w:t>n</w:t>
      </w:r>
      <w:r>
        <w:rPr>
          <w:rFonts w:ascii="Arial" w:hAnsi="Arial"/>
          <w:sz w:val="22"/>
          <w:szCs w:val="22"/>
        </w:rPr>
        <w:t>d 0.5%)</w:t>
      </w:r>
    </w:p>
    <w:p w:rsidR="00F17EAC" w:rsidRPr="002C2101" w:rsidRDefault="00F17EAC" w:rsidP="00E27C18">
      <w:pPr>
        <w:pStyle w:val="ListParagraph"/>
        <w:numPr>
          <w:ilvl w:val="0"/>
          <w:numId w:val="5"/>
        </w:numPr>
        <w:jc w:val="both"/>
        <w:rPr>
          <w:rFonts w:ascii="Arial" w:hAnsi="Arial"/>
          <w:sz w:val="22"/>
          <w:szCs w:val="22"/>
        </w:rPr>
      </w:pPr>
      <w:proofErr w:type="spellStart"/>
      <w:r>
        <w:rPr>
          <w:rFonts w:ascii="Arial" w:hAnsi="Arial"/>
          <w:sz w:val="22"/>
          <w:szCs w:val="22"/>
        </w:rPr>
        <w:t>Bimatoprost</w:t>
      </w:r>
      <w:proofErr w:type="spellEnd"/>
      <w:r w:rsidR="002C2101">
        <w:rPr>
          <w:rFonts w:ascii="Arial" w:hAnsi="Arial"/>
          <w:sz w:val="22"/>
          <w:szCs w:val="22"/>
        </w:rPr>
        <w:t xml:space="preserve"> (bottle and unit doses)</w:t>
      </w:r>
    </w:p>
    <w:p w:rsidR="00F17EAC" w:rsidRDefault="009B085B" w:rsidP="00E27C18">
      <w:pPr>
        <w:pStyle w:val="ListParagraph"/>
        <w:numPr>
          <w:ilvl w:val="0"/>
          <w:numId w:val="5"/>
        </w:numPr>
        <w:jc w:val="both"/>
        <w:rPr>
          <w:rFonts w:ascii="Arial" w:hAnsi="Arial"/>
          <w:sz w:val="22"/>
          <w:szCs w:val="22"/>
        </w:rPr>
      </w:pPr>
      <w:proofErr w:type="spellStart"/>
      <w:r>
        <w:rPr>
          <w:rFonts w:ascii="Arial" w:hAnsi="Arial"/>
          <w:sz w:val="22"/>
          <w:szCs w:val="22"/>
        </w:rPr>
        <w:t>Bimato</w:t>
      </w:r>
      <w:r w:rsidR="00F17EAC">
        <w:rPr>
          <w:rFonts w:ascii="Arial" w:hAnsi="Arial"/>
          <w:sz w:val="22"/>
          <w:szCs w:val="22"/>
        </w:rPr>
        <w:t>p</w:t>
      </w:r>
      <w:r>
        <w:rPr>
          <w:rFonts w:ascii="Arial" w:hAnsi="Arial"/>
          <w:sz w:val="22"/>
          <w:szCs w:val="22"/>
        </w:rPr>
        <w:t>r</w:t>
      </w:r>
      <w:r w:rsidR="00F17EAC">
        <w:rPr>
          <w:rFonts w:ascii="Arial" w:hAnsi="Arial"/>
          <w:sz w:val="22"/>
          <w:szCs w:val="22"/>
        </w:rPr>
        <w:t>ost</w:t>
      </w:r>
      <w:proofErr w:type="spellEnd"/>
      <w:r w:rsidR="00F17EAC">
        <w:rPr>
          <w:rFonts w:ascii="Arial" w:hAnsi="Arial"/>
          <w:sz w:val="22"/>
          <w:szCs w:val="22"/>
        </w:rPr>
        <w:t xml:space="preserve"> + </w:t>
      </w:r>
      <w:proofErr w:type="spellStart"/>
      <w:r w:rsidR="00F17EAC">
        <w:rPr>
          <w:rFonts w:ascii="Arial" w:hAnsi="Arial"/>
          <w:sz w:val="22"/>
          <w:szCs w:val="22"/>
        </w:rPr>
        <w:t>Timolol</w:t>
      </w:r>
      <w:proofErr w:type="spellEnd"/>
      <w:r w:rsidR="00F17EAC">
        <w:rPr>
          <w:rFonts w:ascii="Arial" w:hAnsi="Arial"/>
          <w:sz w:val="22"/>
          <w:szCs w:val="22"/>
        </w:rPr>
        <w:t xml:space="preserve"> (bottle and unit doses)</w:t>
      </w:r>
    </w:p>
    <w:p w:rsidR="00F17EAC" w:rsidRDefault="00F17EAC" w:rsidP="00E27C18">
      <w:pPr>
        <w:pStyle w:val="ListParagraph"/>
        <w:numPr>
          <w:ilvl w:val="0"/>
          <w:numId w:val="5"/>
        </w:numPr>
        <w:jc w:val="both"/>
        <w:rPr>
          <w:rFonts w:ascii="Arial" w:hAnsi="Arial"/>
          <w:sz w:val="22"/>
          <w:szCs w:val="22"/>
        </w:rPr>
      </w:pPr>
      <w:proofErr w:type="spellStart"/>
      <w:r>
        <w:rPr>
          <w:rFonts w:ascii="Arial" w:hAnsi="Arial"/>
          <w:sz w:val="22"/>
          <w:szCs w:val="22"/>
        </w:rPr>
        <w:t>Brimonidine</w:t>
      </w:r>
      <w:proofErr w:type="spellEnd"/>
      <w:r w:rsidR="002C2101">
        <w:rPr>
          <w:rFonts w:ascii="Arial" w:hAnsi="Arial"/>
          <w:sz w:val="22"/>
          <w:szCs w:val="22"/>
        </w:rPr>
        <w:t xml:space="preserve"> (0.15% and 0.2%)</w:t>
      </w:r>
    </w:p>
    <w:p w:rsidR="00F17EAC" w:rsidRDefault="00F17EAC" w:rsidP="00E27C18">
      <w:pPr>
        <w:pStyle w:val="ListParagraph"/>
        <w:numPr>
          <w:ilvl w:val="0"/>
          <w:numId w:val="5"/>
        </w:numPr>
        <w:jc w:val="both"/>
        <w:rPr>
          <w:rFonts w:ascii="Arial" w:hAnsi="Arial"/>
          <w:sz w:val="22"/>
          <w:szCs w:val="22"/>
        </w:rPr>
      </w:pPr>
      <w:proofErr w:type="spellStart"/>
      <w:r>
        <w:rPr>
          <w:rFonts w:ascii="Arial" w:hAnsi="Arial"/>
          <w:sz w:val="22"/>
          <w:szCs w:val="22"/>
        </w:rPr>
        <w:t>Brimonidine</w:t>
      </w:r>
      <w:proofErr w:type="spellEnd"/>
      <w:r>
        <w:rPr>
          <w:rFonts w:ascii="Arial" w:hAnsi="Arial"/>
          <w:sz w:val="22"/>
          <w:szCs w:val="22"/>
        </w:rPr>
        <w:t xml:space="preserve"> + </w:t>
      </w:r>
      <w:proofErr w:type="spellStart"/>
      <w:r>
        <w:rPr>
          <w:rFonts w:ascii="Arial" w:hAnsi="Arial"/>
          <w:sz w:val="22"/>
          <w:szCs w:val="22"/>
        </w:rPr>
        <w:t>Timolol</w:t>
      </w:r>
      <w:proofErr w:type="spellEnd"/>
    </w:p>
    <w:p w:rsidR="00F17EAC" w:rsidRDefault="00F17EAC" w:rsidP="00E27C18">
      <w:pPr>
        <w:pStyle w:val="ListParagraph"/>
        <w:numPr>
          <w:ilvl w:val="0"/>
          <w:numId w:val="5"/>
        </w:numPr>
        <w:jc w:val="both"/>
        <w:rPr>
          <w:rFonts w:ascii="Arial" w:hAnsi="Arial"/>
          <w:sz w:val="22"/>
          <w:szCs w:val="22"/>
        </w:rPr>
      </w:pPr>
      <w:proofErr w:type="spellStart"/>
      <w:r>
        <w:rPr>
          <w:rFonts w:ascii="Arial" w:hAnsi="Arial"/>
          <w:sz w:val="22"/>
          <w:szCs w:val="22"/>
        </w:rPr>
        <w:t>Brinzolamide</w:t>
      </w:r>
      <w:proofErr w:type="spellEnd"/>
    </w:p>
    <w:p w:rsidR="00F17EAC" w:rsidRDefault="00F17EAC" w:rsidP="00E27C18">
      <w:pPr>
        <w:pStyle w:val="ListParagraph"/>
        <w:numPr>
          <w:ilvl w:val="0"/>
          <w:numId w:val="5"/>
        </w:numPr>
        <w:jc w:val="both"/>
        <w:rPr>
          <w:rFonts w:ascii="Arial" w:hAnsi="Arial"/>
          <w:sz w:val="22"/>
          <w:szCs w:val="22"/>
        </w:rPr>
      </w:pPr>
      <w:proofErr w:type="spellStart"/>
      <w:r>
        <w:rPr>
          <w:rFonts w:ascii="Arial" w:hAnsi="Arial"/>
          <w:sz w:val="22"/>
          <w:szCs w:val="22"/>
        </w:rPr>
        <w:t>Brinzolamide</w:t>
      </w:r>
      <w:proofErr w:type="spellEnd"/>
      <w:r>
        <w:rPr>
          <w:rFonts w:ascii="Arial" w:hAnsi="Arial"/>
          <w:sz w:val="22"/>
          <w:szCs w:val="22"/>
        </w:rPr>
        <w:t xml:space="preserve"> + </w:t>
      </w:r>
      <w:proofErr w:type="spellStart"/>
      <w:r>
        <w:rPr>
          <w:rFonts w:ascii="Arial" w:hAnsi="Arial"/>
          <w:sz w:val="22"/>
          <w:szCs w:val="22"/>
        </w:rPr>
        <w:t>Timolol</w:t>
      </w:r>
      <w:proofErr w:type="spellEnd"/>
    </w:p>
    <w:p w:rsidR="00F17EAC" w:rsidRDefault="00F17EAC" w:rsidP="00E27C18">
      <w:pPr>
        <w:pStyle w:val="ListParagraph"/>
        <w:numPr>
          <w:ilvl w:val="0"/>
          <w:numId w:val="5"/>
        </w:numPr>
        <w:jc w:val="both"/>
        <w:rPr>
          <w:rFonts w:ascii="Arial" w:hAnsi="Arial"/>
          <w:sz w:val="22"/>
          <w:szCs w:val="22"/>
        </w:rPr>
      </w:pPr>
      <w:proofErr w:type="spellStart"/>
      <w:r>
        <w:rPr>
          <w:rFonts w:ascii="Arial" w:hAnsi="Arial"/>
          <w:sz w:val="22"/>
          <w:szCs w:val="22"/>
        </w:rPr>
        <w:t>Dorzolamide</w:t>
      </w:r>
      <w:proofErr w:type="spellEnd"/>
    </w:p>
    <w:p w:rsidR="00F17EAC" w:rsidRDefault="00F17EAC" w:rsidP="00E27C18">
      <w:pPr>
        <w:pStyle w:val="ListParagraph"/>
        <w:numPr>
          <w:ilvl w:val="0"/>
          <w:numId w:val="5"/>
        </w:numPr>
        <w:jc w:val="both"/>
        <w:rPr>
          <w:rFonts w:ascii="Arial" w:hAnsi="Arial"/>
          <w:sz w:val="22"/>
          <w:szCs w:val="22"/>
        </w:rPr>
      </w:pPr>
      <w:proofErr w:type="spellStart"/>
      <w:r>
        <w:rPr>
          <w:rFonts w:ascii="Arial" w:hAnsi="Arial"/>
          <w:sz w:val="22"/>
          <w:szCs w:val="22"/>
        </w:rPr>
        <w:t>Dorzolamide</w:t>
      </w:r>
      <w:proofErr w:type="spellEnd"/>
      <w:r>
        <w:rPr>
          <w:rFonts w:ascii="Arial" w:hAnsi="Arial"/>
          <w:sz w:val="22"/>
          <w:szCs w:val="22"/>
        </w:rPr>
        <w:t xml:space="preserve"> + </w:t>
      </w:r>
      <w:proofErr w:type="spellStart"/>
      <w:r>
        <w:rPr>
          <w:rFonts w:ascii="Arial" w:hAnsi="Arial"/>
          <w:sz w:val="22"/>
          <w:szCs w:val="22"/>
        </w:rPr>
        <w:t>Timolol</w:t>
      </w:r>
      <w:proofErr w:type="spellEnd"/>
    </w:p>
    <w:p w:rsidR="00F17EAC" w:rsidRDefault="00F17EAC" w:rsidP="00E27C18">
      <w:pPr>
        <w:pStyle w:val="ListParagraph"/>
        <w:numPr>
          <w:ilvl w:val="0"/>
          <w:numId w:val="5"/>
        </w:numPr>
        <w:jc w:val="both"/>
        <w:rPr>
          <w:rFonts w:ascii="Arial" w:hAnsi="Arial"/>
          <w:sz w:val="22"/>
          <w:szCs w:val="22"/>
        </w:rPr>
      </w:pPr>
      <w:proofErr w:type="spellStart"/>
      <w:r>
        <w:rPr>
          <w:rFonts w:ascii="Arial" w:hAnsi="Arial"/>
          <w:sz w:val="22"/>
          <w:szCs w:val="22"/>
        </w:rPr>
        <w:t>Latanoprost</w:t>
      </w:r>
      <w:proofErr w:type="spellEnd"/>
    </w:p>
    <w:p w:rsidR="00F17EAC" w:rsidRDefault="00F17EAC" w:rsidP="00E27C18">
      <w:pPr>
        <w:pStyle w:val="ListParagraph"/>
        <w:numPr>
          <w:ilvl w:val="0"/>
          <w:numId w:val="5"/>
        </w:numPr>
        <w:jc w:val="both"/>
        <w:rPr>
          <w:rFonts w:ascii="Arial" w:hAnsi="Arial"/>
          <w:sz w:val="22"/>
          <w:szCs w:val="22"/>
        </w:rPr>
      </w:pPr>
      <w:proofErr w:type="spellStart"/>
      <w:r>
        <w:rPr>
          <w:rFonts w:ascii="Arial" w:hAnsi="Arial"/>
          <w:sz w:val="22"/>
          <w:szCs w:val="22"/>
        </w:rPr>
        <w:t>Latanoprost</w:t>
      </w:r>
      <w:proofErr w:type="spellEnd"/>
      <w:r>
        <w:rPr>
          <w:rFonts w:ascii="Arial" w:hAnsi="Arial"/>
          <w:sz w:val="22"/>
          <w:szCs w:val="22"/>
        </w:rPr>
        <w:t xml:space="preserve"> + </w:t>
      </w:r>
      <w:proofErr w:type="spellStart"/>
      <w:r>
        <w:rPr>
          <w:rFonts w:ascii="Arial" w:hAnsi="Arial"/>
          <w:sz w:val="22"/>
          <w:szCs w:val="22"/>
        </w:rPr>
        <w:t>Timolol</w:t>
      </w:r>
      <w:proofErr w:type="spellEnd"/>
    </w:p>
    <w:p w:rsidR="00F17EAC" w:rsidRDefault="00F17EAC" w:rsidP="00E27C18">
      <w:pPr>
        <w:pStyle w:val="ListParagraph"/>
        <w:numPr>
          <w:ilvl w:val="0"/>
          <w:numId w:val="5"/>
        </w:numPr>
        <w:jc w:val="both"/>
        <w:rPr>
          <w:rFonts w:ascii="Arial" w:hAnsi="Arial"/>
          <w:sz w:val="22"/>
          <w:szCs w:val="22"/>
        </w:rPr>
      </w:pPr>
      <w:proofErr w:type="spellStart"/>
      <w:r>
        <w:rPr>
          <w:rFonts w:ascii="Arial" w:hAnsi="Arial"/>
          <w:sz w:val="22"/>
          <w:szCs w:val="22"/>
        </w:rPr>
        <w:t>Pilocarpine</w:t>
      </w:r>
      <w:proofErr w:type="spellEnd"/>
      <w:r>
        <w:rPr>
          <w:rFonts w:ascii="Arial" w:hAnsi="Arial"/>
          <w:sz w:val="22"/>
          <w:szCs w:val="22"/>
        </w:rPr>
        <w:t xml:space="preserve"> </w:t>
      </w:r>
      <w:r w:rsidR="00700D5C">
        <w:rPr>
          <w:rFonts w:ascii="Arial" w:hAnsi="Arial"/>
          <w:sz w:val="22"/>
          <w:szCs w:val="22"/>
        </w:rPr>
        <w:t>(</w:t>
      </w:r>
      <w:r>
        <w:rPr>
          <w:rFonts w:ascii="Arial" w:hAnsi="Arial"/>
          <w:sz w:val="22"/>
          <w:szCs w:val="22"/>
        </w:rPr>
        <w:t>1%</w:t>
      </w:r>
      <w:r w:rsidR="00700D5C">
        <w:rPr>
          <w:rFonts w:ascii="Arial" w:hAnsi="Arial"/>
          <w:sz w:val="22"/>
          <w:szCs w:val="22"/>
        </w:rPr>
        <w:t>, 2%, 4%)</w:t>
      </w:r>
    </w:p>
    <w:p w:rsidR="00F17EAC" w:rsidRDefault="00F17EAC" w:rsidP="00E27C18">
      <w:pPr>
        <w:pStyle w:val="ListParagraph"/>
        <w:numPr>
          <w:ilvl w:val="0"/>
          <w:numId w:val="5"/>
        </w:numPr>
        <w:jc w:val="both"/>
        <w:rPr>
          <w:rFonts w:ascii="Arial" w:hAnsi="Arial"/>
          <w:sz w:val="22"/>
          <w:szCs w:val="22"/>
        </w:rPr>
      </w:pPr>
      <w:proofErr w:type="spellStart"/>
      <w:r>
        <w:rPr>
          <w:rFonts w:ascii="Arial" w:hAnsi="Arial"/>
          <w:sz w:val="22"/>
          <w:szCs w:val="22"/>
        </w:rPr>
        <w:t>Timolol</w:t>
      </w:r>
      <w:proofErr w:type="spellEnd"/>
      <w:r>
        <w:rPr>
          <w:rFonts w:ascii="Arial" w:hAnsi="Arial"/>
          <w:sz w:val="22"/>
          <w:szCs w:val="22"/>
        </w:rPr>
        <w:t xml:space="preserve"> (0.25%, 0.5%, 1%)</w:t>
      </w:r>
    </w:p>
    <w:p w:rsidR="00F17EAC" w:rsidRDefault="00F17EAC" w:rsidP="00E27C18">
      <w:pPr>
        <w:pStyle w:val="ListParagraph"/>
        <w:numPr>
          <w:ilvl w:val="0"/>
          <w:numId w:val="5"/>
        </w:numPr>
        <w:jc w:val="both"/>
        <w:rPr>
          <w:rFonts w:ascii="Arial" w:hAnsi="Arial"/>
          <w:sz w:val="22"/>
          <w:szCs w:val="22"/>
        </w:rPr>
      </w:pPr>
      <w:proofErr w:type="spellStart"/>
      <w:r>
        <w:rPr>
          <w:rFonts w:ascii="Arial" w:hAnsi="Arial"/>
          <w:sz w:val="22"/>
          <w:szCs w:val="22"/>
        </w:rPr>
        <w:t>Travoprost</w:t>
      </w:r>
      <w:proofErr w:type="spellEnd"/>
    </w:p>
    <w:p w:rsidR="001C17CC" w:rsidRPr="00AA3BCB" w:rsidRDefault="009B085B" w:rsidP="00E27C18">
      <w:pPr>
        <w:pStyle w:val="ListParagraph"/>
        <w:numPr>
          <w:ilvl w:val="0"/>
          <w:numId w:val="5"/>
        </w:numPr>
        <w:jc w:val="both"/>
        <w:rPr>
          <w:rFonts w:ascii="Arial" w:hAnsi="Arial"/>
          <w:sz w:val="22"/>
          <w:szCs w:val="22"/>
        </w:rPr>
      </w:pPr>
      <w:proofErr w:type="spellStart"/>
      <w:r>
        <w:rPr>
          <w:rFonts w:ascii="Arial" w:hAnsi="Arial"/>
          <w:sz w:val="22"/>
          <w:szCs w:val="22"/>
        </w:rPr>
        <w:t>Ti</w:t>
      </w:r>
      <w:r w:rsidR="00F17EAC">
        <w:rPr>
          <w:rFonts w:ascii="Arial" w:hAnsi="Arial"/>
          <w:sz w:val="22"/>
          <w:szCs w:val="22"/>
        </w:rPr>
        <w:t>molol</w:t>
      </w:r>
      <w:proofErr w:type="spellEnd"/>
      <w:r w:rsidR="00F17EAC">
        <w:rPr>
          <w:rFonts w:ascii="Arial" w:hAnsi="Arial"/>
          <w:sz w:val="22"/>
          <w:szCs w:val="22"/>
        </w:rPr>
        <w:t xml:space="preserve"> + </w:t>
      </w:r>
      <w:proofErr w:type="spellStart"/>
      <w:r w:rsidR="00F17EAC">
        <w:rPr>
          <w:rFonts w:ascii="Arial" w:hAnsi="Arial"/>
          <w:sz w:val="22"/>
          <w:szCs w:val="22"/>
        </w:rPr>
        <w:t>Travoprost</w:t>
      </w:r>
      <w:proofErr w:type="spellEnd"/>
    </w:p>
    <w:p w:rsidR="001C17CC" w:rsidRDefault="001C17CC" w:rsidP="001C17CC">
      <w:pPr>
        <w:ind w:firstLine="720"/>
        <w:rPr>
          <w:rFonts w:ascii="Arial Narrow" w:hAnsi="Arial Narrow"/>
          <w:sz w:val="20"/>
          <w:szCs w:val="22"/>
        </w:rPr>
      </w:pPr>
    </w:p>
    <w:p w:rsidR="00AA3BCB" w:rsidRPr="001C17CC" w:rsidRDefault="00AA3BCB" w:rsidP="001C17CC">
      <w:pPr>
        <w:ind w:firstLine="720"/>
        <w:rPr>
          <w:rFonts w:ascii="Arial Narrow" w:hAnsi="Arial Narrow"/>
          <w:sz w:val="20"/>
          <w:szCs w:val="22"/>
        </w:rPr>
      </w:pPr>
    </w:p>
    <w:p w:rsidR="00826F6D" w:rsidRPr="00F25804" w:rsidRDefault="006A12A5" w:rsidP="00F25804">
      <w:pPr>
        <w:pStyle w:val="PBACHeading1"/>
      </w:pPr>
      <w:r w:rsidRPr="00F25804">
        <w:t>Requested listing</w:t>
      </w:r>
    </w:p>
    <w:p w:rsidR="006601EA" w:rsidRPr="006601EA" w:rsidRDefault="006601EA" w:rsidP="000F68F9">
      <w:pPr>
        <w:pStyle w:val="ListParagraph"/>
        <w:keepNext/>
        <w:keepLines/>
        <w:jc w:val="both"/>
        <w:rPr>
          <w:rFonts w:ascii="Arial" w:hAnsi="Arial"/>
          <w:b/>
          <w:i/>
          <w:sz w:val="22"/>
          <w:szCs w:val="22"/>
        </w:rPr>
      </w:pPr>
    </w:p>
    <w:p w:rsidR="00E17ACF" w:rsidRDefault="0086223D" w:rsidP="00E27C18">
      <w:pPr>
        <w:pStyle w:val="ListParagraph"/>
        <w:keepNext/>
        <w:keepLines/>
        <w:numPr>
          <w:ilvl w:val="1"/>
          <w:numId w:val="1"/>
        </w:numPr>
        <w:jc w:val="both"/>
        <w:rPr>
          <w:rFonts w:ascii="Arial" w:hAnsi="Arial"/>
          <w:sz w:val="22"/>
          <w:szCs w:val="22"/>
        </w:rPr>
      </w:pPr>
      <w:r>
        <w:rPr>
          <w:rFonts w:ascii="Arial" w:hAnsi="Arial"/>
          <w:sz w:val="22"/>
          <w:szCs w:val="22"/>
        </w:rPr>
        <w:t>Currently, the</w:t>
      </w:r>
      <w:r w:rsidR="00E17ACF">
        <w:rPr>
          <w:rFonts w:ascii="Arial" w:hAnsi="Arial"/>
          <w:sz w:val="22"/>
          <w:szCs w:val="22"/>
        </w:rPr>
        <w:t xml:space="preserve"> medicines listed in </w:t>
      </w:r>
      <w:r w:rsidR="00EF1D08">
        <w:rPr>
          <w:rFonts w:ascii="Arial" w:hAnsi="Arial"/>
          <w:sz w:val="22"/>
          <w:szCs w:val="22"/>
        </w:rPr>
        <w:t>Paragraph</w:t>
      </w:r>
      <w:r w:rsidR="00700D5C">
        <w:rPr>
          <w:rFonts w:ascii="Arial" w:hAnsi="Arial"/>
          <w:sz w:val="22"/>
          <w:szCs w:val="22"/>
        </w:rPr>
        <w:t xml:space="preserve"> </w:t>
      </w:r>
      <w:r w:rsidR="002C2101">
        <w:rPr>
          <w:rFonts w:ascii="Arial" w:hAnsi="Arial"/>
          <w:sz w:val="22"/>
          <w:szCs w:val="22"/>
        </w:rPr>
        <w:t xml:space="preserve">1.2 </w:t>
      </w:r>
      <w:r w:rsidR="00E17ACF">
        <w:rPr>
          <w:rFonts w:ascii="Arial" w:hAnsi="Arial"/>
          <w:sz w:val="22"/>
          <w:szCs w:val="22"/>
        </w:rPr>
        <w:t xml:space="preserve">have </w:t>
      </w:r>
      <w:r w:rsidR="00271E73">
        <w:rPr>
          <w:rFonts w:ascii="Arial" w:hAnsi="Arial"/>
          <w:sz w:val="22"/>
          <w:szCs w:val="22"/>
        </w:rPr>
        <w:t>the</w:t>
      </w:r>
      <w:r w:rsidR="009B085B">
        <w:rPr>
          <w:rFonts w:ascii="Arial" w:hAnsi="Arial"/>
          <w:sz w:val="22"/>
          <w:szCs w:val="22"/>
        </w:rPr>
        <w:t xml:space="preserve"> following NOTE in the PBS schedule:</w:t>
      </w:r>
    </w:p>
    <w:p w:rsidR="0086223D" w:rsidRDefault="00271E73" w:rsidP="000F68F9">
      <w:pPr>
        <w:pStyle w:val="ListParagraph"/>
        <w:keepNext/>
        <w:keepLines/>
        <w:ind w:left="1440"/>
        <w:jc w:val="both"/>
        <w:rPr>
          <w:rFonts w:ascii="Arial" w:hAnsi="Arial"/>
          <w:i/>
          <w:sz w:val="22"/>
          <w:szCs w:val="22"/>
        </w:rPr>
      </w:pPr>
      <w:proofErr w:type="gramStart"/>
      <w:r>
        <w:rPr>
          <w:rFonts w:ascii="Arial" w:hAnsi="Arial"/>
          <w:sz w:val="22"/>
          <w:szCs w:val="22"/>
        </w:rPr>
        <w:t>‘</w:t>
      </w:r>
      <w:r w:rsidRPr="00271E73">
        <w:rPr>
          <w:rFonts w:ascii="Arial" w:hAnsi="Arial"/>
          <w:sz w:val="22"/>
          <w:szCs w:val="22"/>
        </w:rPr>
        <w:t>For prescribing by optometrists where care of a patient is shared between an optometrist and ophthalmologist in a formalised arrangement with an agreed management plan.</w:t>
      </w:r>
      <w:proofErr w:type="gramEnd"/>
      <w:r w:rsidRPr="00271E73">
        <w:rPr>
          <w:rFonts w:ascii="Arial" w:hAnsi="Arial"/>
          <w:sz w:val="22"/>
          <w:szCs w:val="22"/>
        </w:rPr>
        <w:t xml:space="preserve"> Further information can be found in the </w:t>
      </w:r>
      <w:r w:rsidR="002C2101">
        <w:rPr>
          <w:rFonts w:ascii="Arial" w:hAnsi="Arial"/>
          <w:sz w:val="22"/>
          <w:szCs w:val="22"/>
        </w:rPr>
        <w:t>‘</w:t>
      </w:r>
      <w:r w:rsidRPr="002C2101">
        <w:rPr>
          <w:rFonts w:ascii="Arial" w:hAnsi="Arial"/>
          <w:i/>
          <w:sz w:val="22"/>
          <w:szCs w:val="22"/>
        </w:rPr>
        <w:t>Guidelines for Shared Care of Glaucoma Patients’</w:t>
      </w:r>
      <w:r w:rsidR="00AE0F4C">
        <w:rPr>
          <w:rFonts w:ascii="Arial" w:hAnsi="Arial"/>
          <w:i/>
          <w:sz w:val="22"/>
          <w:szCs w:val="22"/>
        </w:rPr>
        <w:t xml:space="preserve"> </w:t>
      </w:r>
    </w:p>
    <w:p w:rsidR="002C2101" w:rsidRDefault="002C2101" w:rsidP="000F68F9">
      <w:pPr>
        <w:pStyle w:val="ListParagraph"/>
        <w:keepNext/>
        <w:keepLines/>
        <w:ind w:left="1440"/>
        <w:jc w:val="both"/>
        <w:rPr>
          <w:rFonts w:ascii="Arial" w:hAnsi="Arial"/>
          <w:sz w:val="22"/>
          <w:szCs w:val="22"/>
        </w:rPr>
      </w:pPr>
    </w:p>
    <w:p w:rsidR="002C2101" w:rsidRPr="00E17ACF" w:rsidRDefault="002C2101" w:rsidP="00E27C18">
      <w:pPr>
        <w:pStyle w:val="ListParagraph"/>
        <w:numPr>
          <w:ilvl w:val="1"/>
          <w:numId w:val="1"/>
        </w:numPr>
        <w:jc w:val="both"/>
        <w:rPr>
          <w:rFonts w:ascii="Arial" w:hAnsi="Arial"/>
          <w:b/>
          <w:color w:val="FF00FF"/>
          <w:sz w:val="22"/>
          <w:szCs w:val="22"/>
        </w:rPr>
      </w:pPr>
      <w:r>
        <w:rPr>
          <w:rFonts w:ascii="Arial" w:hAnsi="Arial"/>
          <w:sz w:val="22"/>
          <w:szCs w:val="22"/>
        </w:rPr>
        <w:t>The submission sought the following:</w:t>
      </w:r>
    </w:p>
    <w:p w:rsidR="002C2101" w:rsidRPr="00E17ACF" w:rsidRDefault="002C2101" w:rsidP="00E27C18">
      <w:pPr>
        <w:pStyle w:val="ListParagraph"/>
        <w:numPr>
          <w:ilvl w:val="0"/>
          <w:numId w:val="4"/>
        </w:numPr>
        <w:jc w:val="both"/>
        <w:rPr>
          <w:rFonts w:ascii="Arial" w:hAnsi="Arial"/>
          <w:b/>
          <w:color w:val="FF00FF"/>
          <w:sz w:val="22"/>
          <w:szCs w:val="22"/>
        </w:rPr>
      </w:pPr>
      <w:r>
        <w:rPr>
          <w:rFonts w:ascii="Arial" w:hAnsi="Arial"/>
          <w:sz w:val="22"/>
          <w:szCs w:val="22"/>
        </w:rPr>
        <w:t>removal of the ‘Shared Care Model’ note from the medicines listed in 1.2 and;</w:t>
      </w:r>
    </w:p>
    <w:p w:rsidR="002C2101" w:rsidRPr="002C2101" w:rsidRDefault="002C2101" w:rsidP="00E27C18">
      <w:pPr>
        <w:pStyle w:val="ListParagraph"/>
        <w:numPr>
          <w:ilvl w:val="0"/>
          <w:numId w:val="4"/>
        </w:numPr>
        <w:jc w:val="both"/>
        <w:rPr>
          <w:rFonts w:ascii="Arial" w:hAnsi="Arial"/>
          <w:b/>
          <w:color w:val="FF00FF"/>
          <w:sz w:val="22"/>
          <w:szCs w:val="22"/>
        </w:rPr>
      </w:pPr>
      <w:proofErr w:type="gramStart"/>
      <w:r>
        <w:rPr>
          <w:rFonts w:ascii="Arial" w:hAnsi="Arial"/>
          <w:sz w:val="22"/>
          <w:szCs w:val="22"/>
        </w:rPr>
        <w:t>removal</w:t>
      </w:r>
      <w:proofErr w:type="gramEnd"/>
      <w:r>
        <w:rPr>
          <w:rFonts w:ascii="Arial" w:hAnsi="Arial"/>
          <w:sz w:val="22"/>
          <w:szCs w:val="22"/>
        </w:rPr>
        <w:t xml:space="preserve"> of the ‘</w:t>
      </w:r>
      <w:r w:rsidRPr="002C2101">
        <w:rPr>
          <w:rFonts w:ascii="Arial" w:hAnsi="Arial"/>
          <w:i/>
          <w:sz w:val="22"/>
          <w:szCs w:val="22"/>
        </w:rPr>
        <w:t>PBS Guidelines for Shared Care of Glaucoma Patients</w:t>
      </w:r>
      <w:r>
        <w:rPr>
          <w:rFonts w:ascii="Arial" w:hAnsi="Arial"/>
          <w:i/>
          <w:sz w:val="22"/>
          <w:szCs w:val="22"/>
        </w:rPr>
        <w:t>’</w:t>
      </w:r>
      <w:r w:rsidR="000A3263">
        <w:rPr>
          <w:rFonts w:ascii="Arial" w:hAnsi="Arial"/>
          <w:i/>
          <w:sz w:val="22"/>
          <w:szCs w:val="22"/>
        </w:rPr>
        <w:t xml:space="preserve">, </w:t>
      </w:r>
      <w:r w:rsidR="000A3263" w:rsidRPr="000A3263">
        <w:rPr>
          <w:rFonts w:ascii="Arial" w:hAnsi="Arial"/>
          <w:sz w:val="22"/>
          <w:szCs w:val="22"/>
        </w:rPr>
        <w:t>which is the document</w:t>
      </w:r>
      <w:r w:rsidRPr="000A3263">
        <w:rPr>
          <w:rFonts w:ascii="Arial" w:hAnsi="Arial"/>
          <w:sz w:val="22"/>
          <w:szCs w:val="22"/>
        </w:rPr>
        <w:t xml:space="preserve"> to</w:t>
      </w:r>
      <w:r w:rsidRPr="002C2101">
        <w:rPr>
          <w:rFonts w:ascii="Arial" w:hAnsi="Arial"/>
          <w:sz w:val="22"/>
          <w:szCs w:val="22"/>
        </w:rPr>
        <w:t xml:space="preserve"> which the NOTE refers.</w:t>
      </w:r>
      <w:r>
        <w:rPr>
          <w:rFonts w:ascii="Arial" w:hAnsi="Arial"/>
          <w:sz w:val="22"/>
          <w:szCs w:val="22"/>
        </w:rPr>
        <w:t xml:space="preserve"> </w:t>
      </w:r>
    </w:p>
    <w:p w:rsidR="002C2101" w:rsidRDefault="00BC0C0E" w:rsidP="002C2101">
      <w:pPr>
        <w:ind w:left="720"/>
        <w:jc w:val="both"/>
        <w:rPr>
          <w:rFonts w:ascii="Arial" w:hAnsi="Arial"/>
          <w:sz w:val="22"/>
          <w:szCs w:val="22"/>
        </w:rPr>
      </w:pPr>
      <w:r>
        <w:rPr>
          <w:rFonts w:ascii="Arial" w:hAnsi="Arial"/>
          <w:sz w:val="22"/>
          <w:szCs w:val="22"/>
        </w:rPr>
        <w:t>R</w:t>
      </w:r>
      <w:r w:rsidR="00053721">
        <w:rPr>
          <w:rFonts w:ascii="Arial" w:hAnsi="Arial"/>
          <w:sz w:val="22"/>
          <w:szCs w:val="22"/>
        </w:rPr>
        <w:t xml:space="preserve">emoval of the above </w:t>
      </w:r>
      <w:r w:rsidR="00053721" w:rsidRPr="00053721">
        <w:rPr>
          <w:rFonts w:ascii="Arial" w:hAnsi="Arial"/>
          <w:sz w:val="22"/>
          <w:szCs w:val="22"/>
        </w:rPr>
        <w:t xml:space="preserve">would </w:t>
      </w:r>
      <w:r>
        <w:rPr>
          <w:rFonts w:ascii="Arial" w:hAnsi="Arial"/>
          <w:sz w:val="22"/>
          <w:szCs w:val="22"/>
        </w:rPr>
        <w:t>change the arrangements for</w:t>
      </w:r>
      <w:r w:rsidRPr="00053721">
        <w:rPr>
          <w:rFonts w:ascii="Arial" w:hAnsi="Arial"/>
          <w:sz w:val="22"/>
          <w:szCs w:val="22"/>
        </w:rPr>
        <w:t xml:space="preserve"> </w:t>
      </w:r>
      <w:r w:rsidR="00053721" w:rsidRPr="00053721">
        <w:rPr>
          <w:rFonts w:ascii="Arial" w:hAnsi="Arial"/>
          <w:sz w:val="22"/>
          <w:szCs w:val="22"/>
        </w:rPr>
        <w:t>optometrists prescrib</w:t>
      </w:r>
      <w:r w:rsidR="00FE7C28">
        <w:rPr>
          <w:rFonts w:ascii="Arial" w:hAnsi="Arial"/>
          <w:sz w:val="22"/>
          <w:szCs w:val="22"/>
        </w:rPr>
        <w:t>ing PBS subsidised</w:t>
      </w:r>
      <w:r w:rsidR="002C2101" w:rsidRPr="00053721">
        <w:rPr>
          <w:rFonts w:ascii="Arial" w:hAnsi="Arial"/>
          <w:sz w:val="22"/>
          <w:szCs w:val="22"/>
        </w:rPr>
        <w:t xml:space="preserve"> </w:t>
      </w:r>
      <w:r w:rsidR="00053721" w:rsidRPr="00053721">
        <w:rPr>
          <w:rFonts w:ascii="Arial" w:hAnsi="Arial"/>
          <w:sz w:val="22"/>
          <w:szCs w:val="22"/>
        </w:rPr>
        <w:t>anti-glaucoma</w:t>
      </w:r>
      <w:r w:rsidR="002C2101" w:rsidRPr="00053721">
        <w:rPr>
          <w:rFonts w:ascii="Arial" w:hAnsi="Arial"/>
          <w:sz w:val="22"/>
          <w:szCs w:val="22"/>
        </w:rPr>
        <w:t xml:space="preserve"> medicines in line with </w:t>
      </w:r>
      <w:r w:rsidR="009B085B">
        <w:rPr>
          <w:rFonts w:ascii="Arial" w:hAnsi="Arial"/>
          <w:sz w:val="22"/>
          <w:szCs w:val="22"/>
        </w:rPr>
        <w:t>OBA</w:t>
      </w:r>
      <w:r w:rsidR="00053721" w:rsidRPr="00053721">
        <w:rPr>
          <w:rFonts w:ascii="Arial" w:hAnsi="Arial"/>
          <w:sz w:val="22"/>
          <w:szCs w:val="22"/>
        </w:rPr>
        <w:t xml:space="preserve"> </w:t>
      </w:r>
      <w:r w:rsidR="00BE10A7">
        <w:rPr>
          <w:rFonts w:ascii="Arial" w:hAnsi="Arial"/>
          <w:sz w:val="22"/>
          <w:szCs w:val="22"/>
        </w:rPr>
        <w:t>guidelines</w:t>
      </w:r>
      <w:r w:rsidR="00053721" w:rsidRPr="00053721">
        <w:rPr>
          <w:rFonts w:ascii="Arial" w:hAnsi="Arial"/>
          <w:sz w:val="22"/>
          <w:szCs w:val="22"/>
        </w:rPr>
        <w:t xml:space="preserve">. </w:t>
      </w:r>
    </w:p>
    <w:p w:rsidR="001C17CC" w:rsidRPr="001C17CC" w:rsidRDefault="001C17CC" w:rsidP="001C17CC">
      <w:pPr>
        <w:pStyle w:val="ListParagraph"/>
        <w:jc w:val="both"/>
        <w:rPr>
          <w:rFonts w:ascii="Arial" w:hAnsi="Arial"/>
          <w:sz w:val="22"/>
          <w:szCs w:val="22"/>
        </w:rPr>
      </w:pPr>
    </w:p>
    <w:p w:rsidR="00053721" w:rsidRDefault="00053721" w:rsidP="00E27C18">
      <w:pPr>
        <w:pStyle w:val="ListParagraph"/>
        <w:numPr>
          <w:ilvl w:val="1"/>
          <w:numId w:val="1"/>
        </w:numPr>
        <w:jc w:val="both"/>
        <w:rPr>
          <w:rFonts w:ascii="Arial" w:hAnsi="Arial"/>
          <w:sz w:val="22"/>
          <w:szCs w:val="22"/>
        </w:rPr>
      </w:pPr>
      <w:r>
        <w:rPr>
          <w:rFonts w:ascii="Arial" w:hAnsi="Arial"/>
          <w:sz w:val="22"/>
          <w:szCs w:val="22"/>
        </w:rPr>
        <w:t xml:space="preserve">An alternative </w:t>
      </w:r>
      <w:r w:rsidR="00EF1D08">
        <w:rPr>
          <w:rFonts w:ascii="Arial" w:hAnsi="Arial"/>
          <w:sz w:val="22"/>
          <w:szCs w:val="22"/>
        </w:rPr>
        <w:t>option pr</w:t>
      </w:r>
      <w:r w:rsidR="00470609">
        <w:rPr>
          <w:rFonts w:ascii="Arial" w:hAnsi="Arial"/>
          <w:sz w:val="22"/>
          <w:szCs w:val="22"/>
        </w:rPr>
        <w:t>oposed in the submission was</w:t>
      </w:r>
      <w:r w:rsidR="00A808BE">
        <w:rPr>
          <w:rFonts w:ascii="Arial" w:hAnsi="Arial"/>
          <w:sz w:val="22"/>
          <w:szCs w:val="22"/>
        </w:rPr>
        <w:t xml:space="preserve"> to “</w:t>
      </w:r>
      <w:r>
        <w:rPr>
          <w:rFonts w:ascii="Arial" w:hAnsi="Arial"/>
          <w:sz w:val="22"/>
          <w:szCs w:val="22"/>
        </w:rPr>
        <w:t>stipulate the</w:t>
      </w:r>
      <w:r w:rsidR="00470609">
        <w:rPr>
          <w:rFonts w:ascii="Arial" w:hAnsi="Arial"/>
          <w:sz w:val="22"/>
          <w:szCs w:val="22"/>
        </w:rPr>
        <w:t xml:space="preserve"> requirement for optometrist</w:t>
      </w:r>
      <w:r>
        <w:rPr>
          <w:rFonts w:ascii="Arial" w:hAnsi="Arial"/>
          <w:sz w:val="22"/>
          <w:szCs w:val="22"/>
        </w:rPr>
        <w:t xml:space="preserve"> prescribing anti-glaucoma preparations to do so in line with the Board</w:t>
      </w:r>
      <w:r w:rsidR="009B085B">
        <w:rPr>
          <w:rFonts w:ascii="Arial" w:hAnsi="Arial"/>
          <w:sz w:val="22"/>
          <w:szCs w:val="22"/>
        </w:rPr>
        <w:t>’</w:t>
      </w:r>
      <w:r>
        <w:rPr>
          <w:rFonts w:ascii="Arial" w:hAnsi="Arial"/>
          <w:sz w:val="22"/>
          <w:szCs w:val="22"/>
        </w:rPr>
        <w:t>s guideline</w:t>
      </w:r>
      <w:r w:rsidR="00A808BE">
        <w:rPr>
          <w:rFonts w:ascii="Arial" w:hAnsi="Arial"/>
          <w:sz w:val="22"/>
          <w:szCs w:val="22"/>
        </w:rPr>
        <w:t>s as amended from time to time.”</w:t>
      </w:r>
    </w:p>
    <w:p w:rsidR="001D3B2B" w:rsidRDefault="001D3B2B" w:rsidP="001D3B2B">
      <w:pPr>
        <w:pStyle w:val="ListParagraph"/>
        <w:jc w:val="both"/>
        <w:rPr>
          <w:rFonts w:ascii="Arial" w:hAnsi="Arial"/>
          <w:sz w:val="22"/>
          <w:szCs w:val="22"/>
        </w:rPr>
      </w:pPr>
    </w:p>
    <w:p w:rsidR="001D3B2B" w:rsidRDefault="001D3B2B" w:rsidP="001D3B2B">
      <w:pPr>
        <w:pStyle w:val="ListParagraph"/>
        <w:jc w:val="both"/>
        <w:rPr>
          <w:rFonts w:ascii="Arial" w:hAnsi="Arial"/>
          <w:sz w:val="22"/>
          <w:szCs w:val="22"/>
        </w:rPr>
      </w:pPr>
    </w:p>
    <w:p w:rsidR="001D3B2B" w:rsidRPr="00882085" w:rsidRDefault="001D3B2B" w:rsidP="00F25804">
      <w:pPr>
        <w:pStyle w:val="PBACHeading1"/>
      </w:pPr>
      <w:r w:rsidRPr="00882085">
        <w:t>Background</w:t>
      </w:r>
    </w:p>
    <w:p w:rsidR="001D3B2B" w:rsidRPr="00723637" w:rsidRDefault="001D3B2B" w:rsidP="001D3B2B">
      <w:pPr>
        <w:tabs>
          <w:tab w:val="left" w:pos="2985"/>
        </w:tabs>
        <w:jc w:val="both"/>
        <w:rPr>
          <w:rFonts w:ascii="Arial" w:hAnsi="Arial"/>
          <w:sz w:val="22"/>
          <w:szCs w:val="22"/>
        </w:rPr>
      </w:pPr>
      <w:r>
        <w:rPr>
          <w:rFonts w:ascii="Arial" w:hAnsi="Arial"/>
          <w:sz w:val="22"/>
          <w:szCs w:val="22"/>
        </w:rPr>
        <w:tab/>
      </w:r>
    </w:p>
    <w:p w:rsidR="001D3B2B" w:rsidRDefault="00A808BE" w:rsidP="00E27C18">
      <w:pPr>
        <w:pStyle w:val="ListParagraph"/>
        <w:numPr>
          <w:ilvl w:val="1"/>
          <w:numId w:val="1"/>
        </w:numPr>
        <w:jc w:val="both"/>
        <w:rPr>
          <w:rFonts w:ascii="Arial" w:hAnsi="Arial"/>
          <w:sz w:val="22"/>
          <w:szCs w:val="22"/>
        </w:rPr>
      </w:pPr>
      <w:r>
        <w:rPr>
          <w:rFonts w:ascii="Arial" w:hAnsi="Arial"/>
          <w:sz w:val="22"/>
          <w:szCs w:val="22"/>
        </w:rPr>
        <w:t>The request had</w:t>
      </w:r>
      <w:r w:rsidR="001D3B2B" w:rsidRPr="00882085">
        <w:rPr>
          <w:rFonts w:ascii="Arial" w:hAnsi="Arial"/>
          <w:sz w:val="22"/>
          <w:szCs w:val="22"/>
        </w:rPr>
        <w:t xml:space="preserve"> not</w:t>
      </w:r>
      <w:r w:rsidR="001D3B2B">
        <w:rPr>
          <w:rFonts w:ascii="Arial" w:hAnsi="Arial"/>
          <w:sz w:val="22"/>
          <w:szCs w:val="22"/>
        </w:rPr>
        <w:t xml:space="preserve"> been</w:t>
      </w:r>
      <w:r w:rsidR="001D3B2B" w:rsidRPr="00882085">
        <w:rPr>
          <w:rFonts w:ascii="Arial" w:hAnsi="Arial"/>
          <w:sz w:val="22"/>
          <w:szCs w:val="22"/>
        </w:rPr>
        <w:t xml:space="preserve"> considered by PBAC previously</w:t>
      </w:r>
      <w:r w:rsidR="001D3B2B">
        <w:rPr>
          <w:rFonts w:ascii="Arial" w:hAnsi="Arial"/>
          <w:sz w:val="22"/>
          <w:szCs w:val="22"/>
        </w:rPr>
        <w:t>.</w:t>
      </w:r>
    </w:p>
    <w:p w:rsidR="001D3B2B" w:rsidRDefault="001D3B2B" w:rsidP="001D3B2B">
      <w:pPr>
        <w:pStyle w:val="ListParagraph"/>
        <w:jc w:val="center"/>
        <w:rPr>
          <w:rFonts w:ascii="Arial" w:hAnsi="Arial"/>
          <w:sz w:val="22"/>
          <w:szCs w:val="22"/>
        </w:rPr>
      </w:pPr>
    </w:p>
    <w:p w:rsidR="001D3B2B" w:rsidRPr="009E1A6A" w:rsidRDefault="002E7B42" w:rsidP="002E7B42">
      <w:pPr>
        <w:pStyle w:val="ListParagraph"/>
        <w:numPr>
          <w:ilvl w:val="1"/>
          <w:numId w:val="1"/>
        </w:numPr>
        <w:jc w:val="both"/>
        <w:rPr>
          <w:rFonts w:ascii="Arial" w:hAnsi="Arial"/>
          <w:color w:val="FF0000"/>
          <w:sz w:val="22"/>
          <w:szCs w:val="22"/>
        </w:rPr>
      </w:pPr>
      <w:r w:rsidRPr="002E7B42">
        <w:rPr>
          <w:rFonts w:ascii="Arial" w:hAnsi="Arial"/>
          <w:sz w:val="22"/>
          <w:szCs w:val="22"/>
        </w:rPr>
        <w:t xml:space="preserve">All optometrists practising in Australia must be registered with the OBA, which is responsible for assuring the competence of registered practitioners and for standards of practice. </w:t>
      </w:r>
      <w:r w:rsidR="001D3B2B" w:rsidRPr="00CD6795">
        <w:rPr>
          <w:rFonts w:ascii="Arial" w:hAnsi="Arial"/>
          <w:sz w:val="22"/>
          <w:szCs w:val="22"/>
        </w:rPr>
        <w:t xml:space="preserve">To prescribe medicines, optometrists must obtain endorsement </w:t>
      </w:r>
      <w:r w:rsidR="009B085B">
        <w:rPr>
          <w:rFonts w:ascii="Arial" w:hAnsi="Arial"/>
          <w:sz w:val="22"/>
          <w:szCs w:val="22"/>
        </w:rPr>
        <w:t>of</w:t>
      </w:r>
      <w:r w:rsidR="001D3B2B" w:rsidRPr="00CD6795">
        <w:rPr>
          <w:rFonts w:ascii="Arial" w:hAnsi="Arial"/>
          <w:sz w:val="22"/>
          <w:szCs w:val="22"/>
        </w:rPr>
        <w:t xml:space="preserve"> their registration by satisfying the Board that they have successfully completed a course of study that qualifies the optometrist to prescribe these medicines</w:t>
      </w:r>
      <w:r>
        <w:rPr>
          <w:rFonts w:ascii="Arial" w:hAnsi="Arial"/>
          <w:sz w:val="22"/>
          <w:szCs w:val="22"/>
        </w:rPr>
        <w:t>.</w:t>
      </w:r>
      <w:r w:rsidR="001D3B2B" w:rsidRPr="00CD6795">
        <w:rPr>
          <w:rFonts w:ascii="Arial" w:hAnsi="Arial"/>
          <w:sz w:val="22"/>
          <w:szCs w:val="22"/>
        </w:rPr>
        <w:t xml:space="preserve"> </w:t>
      </w:r>
    </w:p>
    <w:p w:rsidR="001D3B2B" w:rsidRPr="009E1A6A" w:rsidRDefault="001D3B2B" w:rsidP="001D3B2B">
      <w:pPr>
        <w:jc w:val="both"/>
        <w:rPr>
          <w:rFonts w:ascii="Arial" w:hAnsi="Arial"/>
          <w:color w:val="FF0000"/>
          <w:sz w:val="22"/>
          <w:szCs w:val="22"/>
        </w:rPr>
      </w:pPr>
    </w:p>
    <w:p w:rsidR="00BE10A7" w:rsidRDefault="001D3B2B" w:rsidP="00E27C18">
      <w:pPr>
        <w:pStyle w:val="ListParagraph"/>
        <w:numPr>
          <w:ilvl w:val="1"/>
          <w:numId w:val="1"/>
        </w:numPr>
        <w:jc w:val="both"/>
        <w:rPr>
          <w:rFonts w:ascii="Arial" w:hAnsi="Arial"/>
          <w:sz w:val="22"/>
          <w:szCs w:val="22"/>
        </w:rPr>
      </w:pPr>
      <w:r w:rsidRPr="00BE10A7">
        <w:rPr>
          <w:rFonts w:ascii="Arial" w:hAnsi="Arial"/>
          <w:sz w:val="22"/>
          <w:szCs w:val="22"/>
        </w:rPr>
        <w:t xml:space="preserve">Optometrists accredited to prescribe under the </w:t>
      </w:r>
      <w:r w:rsidR="009B085B">
        <w:rPr>
          <w:rFonts w:ascii="Arial" w:hAnsi="Arial"/>
          <w:sz w:val="22"/>
          <w:szCs w:val="22"/>
        </w:rPr>
        <w:t xml:space="preserve">Health Practitioner Regulation </w:t>
      </w:r>
      <w:r w:rsidRPr="00BE10A7">
        <w:rPr>
          <w:rFonts w:ascii="Arial" w:hAnsi="Arial"/>
          <w:sz w:val="22"/>
          <w:szCs w:val="22"/>
        </w:rPr>
        <w:t xml:space="preserve">National Law and approved as PBS prescribers have been able to write prescriptions for pharmaceutical benefits since 1 January 2008. </w:t>
      </w:r>
    </w:p>
    <w:p w:rsidR="00BE10A7" w:rsidRPr="00BE10A7" w:rsidRDefault="00BE10A7" w:rsidP="00BE10A7">
      <w:pPr>
        <w:jc w:val="both"/>
        <w:rPr>
          <w:rFonts w:ascii="Arial" w:hAnsi="Arial"/>
          <w:sz w:val="22"/>
          <w:szCs w:val="22"/>
        </w:rPr>
      </w:pPr>
    </w:p>
    <w:p w:rsidR="00BE10A7" w:rsidRPr="002D01E1" w:rsidRDefault="00BE10A7" w:rsidP="00E27C18">
      <w:pPr>
        <w:pStyle w:val="ListParagraph"/>
        <w:numPr>
          <w:ilvl w:val="1"/>
          <w:numId w:val="1"/>
        </w:numPr>
        <w:jc w:val="both"/>
        <w:rPr>
          <w:rFonts w:ascii="Arial" w:hAnsi="Arial"/>
          <w:sz w:val="22"/>
          <w:szCs w:val="22"/>
        </w:rPr>
      </w:pPr>
      <w:r w:rsidRPr="002D01E1">
        <w:rPr>
          <w:rFonts w:ascii="Arial" w:hAnsi="Arial"/>
          <w:sz w:val="22"/>
          <w:szCs w:val="22"/>
        </w:rPr>
        <w:t xml:space="preserve">In its April 2011 consideration of medicines to be added to the Optometric Schedule, the PBAC stated </w:t>
      </w:r>
      <w:r w:rsidR="00E56272" w:rsidRPr="002D01E1">
        <w:rPr>
          <w:rFonts w:ascii="Arial" w:hAnsi="Arial"/>
          <w:sz w:val="22"/>
          <w:szCs w:val="22"/>
        </w:rPr>
        <w:t>that</w:t>
      </w:r>
      <w:r w:rsidRPr="002D01E1">
        <w:rPr>
          <w:rFonts w:ascii="Arial" w:hAnsi="Arial"/>
          <w:sz w:val="22"/>
          <w:szCs w:val="22"/>
        </w:rPr>
        <w:t xml:space="preserve"> </w:t>
      </w:r>
      <w:r w:rsidR="00700D5C" w:rsidRPr="002D01E1">
        <w:rPr>
          <w:rFonts w:ascii="Arial" w:hAnsi="Arial"/>
          <w:sz w:val="22"/>
          <w:szCs w:val="22"/>
        </w:rPr>
        <w:t>“</w:t>
      </w:r>
    </w:p>
    <w:p w:rsidR="00BE10A7" w:rsidRPr="002D01E1" w:rsidRDefault="00BE10A7" w:rsidP="00BE10A7">
      <w:pPr>
        <w:pStyle w:val="ListParagraph"/>
        <w:ind w:left="709"/>
        <w:jc w:val="both"/>
        <w:rPr>
          <w:rFonts w:ascii="Arial" w:hAnsi="Arial"/>
          <w:i/>
          <w:sz w:val="22"/>
          <w:szCs w:val="22"/>
        </w:rPr>
      </w:pPr>
    </w:p>
    <w:p w:rsidR="006C2D61" w:rsidRPr="002D01E1" w:rsidRDefault="002E7B42" w:rsidP="006C2D61">
      <w:pPr>
        <w:pStyle w:val="ListParagraph"/>
        <w:ind w:left="1440"/>
        <w:jc w:val="both"/>
        <w:rPr>
          <w:rFonts w:ascii="Arial" w:hAnsi="Arial"/>
          <w:i/>
          <w:sz w:val="22"/>
          <w:szCs w:val="22"/>
        </w:rPr>
      </w:pPr>
      <w:r w:rsidRPr="002D01E1">
        <w:rPr>
          <w:rFonts w:ascii="Arial" w:hAnsi="Arial"/>
          <w:i/>
          <w:sz w:val="22"/>
          <w:szCs w:val="22"/>
        </w:rPr>
        <w:t>“</w:t>
      </w:r>
      <w:r w:rsidR="006C2D61" w:rsidRPr="002D01E1">
        <w:rPr>
          <w:rFonts w:ascii="Arial" w:hAnsi="Arial"/>
          <w:i/>
          <w:sz w:val="22"/>
          <w:szCs w:val="22"/>
        </w:rPr>
        <w:t xml:space="preserve">The PBAC noted that the competency of optometrists to prescribe is the responsibility of the states and territories and the Optometrist Board of Australia.  The PBAC noted that the medicines requested for optometric listing are currently on the list of medicines authorised to be prescribed by authorised optometrists, for the majority of the states and territories.  Therefore the ability of these health care professionals to diagnose the condition for which the medicines are used is implicit within the approval of the list of medicines.  The Optometrist Board defines the educational requirements for designation as a prescriber and optometrists must be authorised i.e. not all optometrists have prescribing rights.   </w:t>
      </w:r>
    </w:p>
    <w:p w:rsidR="006C2D61" w:rsidRPr="002D01E1" w:rsidRDefault="006C2D61" w:rsidP="006C2D61">
      <w:pPr>
        <w:pStyle w:val="ListParagraph"/>
        <w:ind w:left="709"/>
        <w:jc w:val="both"/>
        <w:rPr>
          <w:rFonts w:ascii="Arial" w:hAnsi="Arial"/>
          <w:i/>
          <w:sz w:val="22"/>
          <w:szCs w:val="22"/>
        </w:rPr>
      </w:pPr>
    </w:p>
    <w:p w:rsidR="006C2D61" w:rsidRPr="002D01E1" w:rsidRDefault="006C2D61" w:rsidP="002959A6">
      <w:pPr>
        <w:pStyle w:val="ListParagraph"/>
        <w:keepNext/>
        <w:keepLines/>
        <w:ind w:left="1440"/>
        <w:jc w:val="both"/>
        <w:rPr>
          <w:rFonts w:ascii="Arial" w:hAnsi="Arial"/>
          <w:i/>
          <w:sz w:val="22"/>
          <w:szCs w:val="22"/>
        </w:rPr>
      </w:pPr>
      <w:r w:rsidRPr="002D01E1">
        <w:rPr>
          <w:rFonts w:ascii="Arial" w:hAnsi="Arial"/>
          <w:i/>
          <w:sz w:val="22"/>
          <w:szCs w:val="22"/>
        </w:rPr>
        <w:t>The PBAC noted that all the requested medicines can be prescribed as private prescriptions by authorised optometrists in the relevant states and territories.  Therefore the issue for the PBAC is Quality Use of Medicine (QUM) and PBS-subsidised access for patients by means of authorised health professionals approved to prescribe in the relevant state and territory jurisdictions, rather than work-force capability issues.</w:t>
      </w:r>
      <w:r w:rsidR="002E7B42" w:rsidRPr="002D01E1">
        <w:rPr>
          <w:rFonts w:ascii="Arial" w:hAnsi="Arial"/>
          <w:i/>
          <w:sz w:val="22"/>
          <w:szCs w:val="22"/>
        </w:rPr>
        <w:t>”</w:t>
      </w:r>
      <w:r w:rsidRPr="002D01E1">
        <w:rPr>
          <w:rFonts w:ascii="Arial" w:hAnsi="Arial"/>
          <w:i/>
          <w:sz w:val="22"/>
          <w:szCs w:val="22"/>
        </w:rPr>
        <w:t xml:space="preserve">  </w:t>
      </w:r>
    </w:p>
    <w:p w:rsidR="006C2D61" w:rsidRPr="00C74FFC" w:rsidRDefault="006C2D61" w:rsidP="00BE10A7">
      <w:pPr>
        <w:pStyle w:val="ListParagraph"/>
        <w:ind w:left="709"/>
        <w:jc w:val="both"/>
        <w:rPr>
          <w:rFonts w:ascii="Arial" w:hAnsi="Arial"/>
          <w:i/>
          <w:sz w:val="22"/>
          <w:szCs w:val="22"/>
        </w:rPr>
      </w:pPr>
    </w:p>
    <w:p w:rsidR="00BE10A7" w:rsidRPr="00EF1D08" w:rsidRDefault="00BE10A7" w:rsidP="00E27C18">
      <w:pPr>
        <w:pStyle w:val="ListParagraph"/>
        <w:numPr>
          <w:ilvl w:val="1"/>
          <w:numId w:val="1"/>
        </w:numPr>
        <w:jc w:val="both"/>
        <w:rPr>
          <w:rFonts w:ascii="Arial" w:hAnsi="Arial"/>
          <w:i/>
          <w:sz w:val="22"/>
          <w:szCs w:val="22"/>
        </w:rPr>
      </w:pPr>
      <w:r w:rsidRPr="001C17CC">
        <w:rPr>
          <w:rFonts w:ascii="Arial" w:hAnsi="Arial"/>
          <w:sz w:val="22"/>
          <w:szCs w:val="22"/>
        </w:rPr>
        <w:t xml:space="preserve">In December 2014, revised Guidelines </w:t>
      </w:r>
      <w:r>
        <w:rPr>
          <w:rFonts w:ascii="Arial" w:hAnsi="Arial"/>
          <w:sz w:val="22"/>
          <w:szCs w:val="22"/>
        </w:rPr>
        <w:t>were</w:t>
      </w:r>
      <w:r w:rsidRPr="001C17CC">
        <w:rPr>
          <w:rFonts w:ascii="Arial" w:hAnsi="Arial"/>
          <w:sz w:val="22"/>
          <w:szCs w:val="22"/>
        </w:rPr>
        <w:t xml:space="preserve"> released by the OBA </w:t>
      </w:r>
      <w:r>
        <w:rPr>
          <w:rFonts w:ascii="Arial" w:hAnsi="Arial"/>
          <w:sz w:val="22"/>
          <w:szCs w:val="22"/>
        </w:rPr>
        <w:t>that</w:t>
      </w:r>
      <w:r w:rsidRPr="001C17CC">
        <w:rPr>
          <w:rFonts w:ascii="Arial" w:hAnsi="Arial"/>
          <w:sz w:val="22"/>
          <w:szCs w:val="22"/>
        </w:rPr>
        <w:t xml:space="preserve"> enable endorsed optometrists to make an initial diagnosis and initiate treatment for chronic glaucoma with Schedule 4 anti-glaucoma medications, provided that a referral for ophthalmological assessment to confirm the diagnosis and advice on ongoing management is provided to the patient with</w:t>
      </w:r>
      <w:r w:rsidR="009B085B">
        <w:rPr>
          <w:rFonts w:ascii="Arial" w:hAnsi="Arial"/>
          <w:sz w:val="22"/>
          <w:szCs w:val="22"/>
        </w:rPr>
        <w:t>in four</w:t>
      </w:r>
      <w:r w:rsidRPr="001C17CC">
        <w:rPr>
          <w:rFonts w:ascii="Arial" w:hAnsi="Arial"/>
          <w:sz w:val="22"/>
          <w:szCs w:val="22"/>
        </w:rPr>
        <w:t xml:space="preserve"> months.</w:t>
      </w:r>
    </w:p>
    <w:p w:rsidR="00CF273B" w:rsidRPr="00CF273B" w:rsidRDefault="00CF273B" w:rsidP="00CF273B">
      <w:pPr>
        <w:pStyle w:val="ListParagraph"/>
        <w:rPr>
          <w:rFonts w:ascii="Arial" w:hAnsi="Arial"/>
          <w:color w:val="FF0000"/>
          <w:sz w:val="22"/>
          <w:szCs w:val="22"/>
        </w:rPr>
      </w:pPr>
    </w:p>
    <w:p w:rsidR="00EF1D08" w:rsidRPr="002D01E1" w:rsidRDefault="00CF273B" w:rsidP="00CF273B">
      <w:pPr>
        <w:pStyle w:val="ListParagraph"/>
        <w:numPr>
          <w:ilvl w:val="1"/>
          <w:numId w:val="1"/>
        </w:numPr>
        <w:rPr>
          <w:rFonts w:ascii="Arial" w:hAnsi="Arial"/>
          <w:sz w:val="22"/>
          <w:szCs w:val="22"/>
        </w:rPr>
      </w:pPr>
      <w:r w:rsidRPr="002D01E1">
        <w:rPr>
          <w:rFonts w:ascii="Arial" w:hAnsi="Arial"/>
          <w:sz w:val="22"/>
          <w:szCs w:val="22"/>
        </w:rPr>
        <w:t>The submission stated that “an agreement (between the Optometry Board of Australia, the Royal Australian and New Zealand College of Ophthalmologists and the Australian Society of Ophthalmologists) was reached out of court for modifications to the Guidelines acknowledged as acceptable by all parties.</w:t>
      </w:r>
      <w:r w:rsidR="002E7B42" w:rsidRPr="002D01E1">
        <w:rPr>
          <w:rFonts w:ascii="Arial" w:hAnsi="Arial"/>
          <w:sz w:val="22"/>
          <w:szCs w:val="22"/>
        </w:rPr>
        <w:t>”</w:t>
      </w:r>
      <w:r w:rsidRPr="002D01E1">
        <w:rPr>
          <w:rFonts w:ascii="Arial" w:hAnsi="Arial"/>
          <w:sz w:val="22"/>
          <w:szCs w:val="22"/>
        </w:rPr>
        <w:t xml:space="preserve"> Documentation was provided to substantiate that an agreement had been reached between the three parties (the Optometry Board of Australia, the Royal Australian and New Zealand College of Ophthalmologists and the Australian Society of Ophthalmologists), and that the current guidelines reflect that agreement.</w:t>
      </w:r>
    </w:p>
    <w:p w:rsidR="001D3B2B" w:rsidRDefault="001D3B2B" w:rsidP="001D3B2B">
      <w:pPr>
        <w:jc w:val="both"/>
        <w:rPr>
          <w:rFonts w:ascii="Arial" w:hAnsi="Arial"/>
          <w:b/>
          <w:sz w:val="22"/>
          <w:szCs w:val="22"/>
        </w:rPr>
      </w:pPr>
    </w:p>
    <w:p w:rsidR="00D6429B" w:rsidRDefault="00D6429B">
      <w:pPr>
        <w:rPr>
          <w:rFonts w:ascii="Arial" w:hAnsi="Arial"/>
          <w:sz w:val="22"/>
          <w:szCs w:val="22"/>
          <w:u w:val="single"/>
        </w:rPr>
      </w:pPr>
      <w:r>
        <w:rPr>
          <w:rFonts w:ascii="Arial" w:hAnsi="Arial"/>
          <w:sz w:val="22"/>
          <w:szCs w:val="22"/>
          <w:u w:val="single"/>
        </w:rPr>
        <w:br w:type="page"/>
      </w:r>
    </w:p>
    <w:p w:rsidR="002E7B42" w:rsidRPr="002E7B42" w:rsidRDefault="002E7B42" w:rsidP="001D3B2B">
      <w:pPr>
        <w:jc w:val="both"/>
        <w:rPr>
          <w:rFonts w:ascii="Arial" w:hAnsi="Arial"/>
          <w:sz w:val="22"/>
          <w:szCs w:val="22"/>
          <w:u w:val="single"/>
        </w:rPr>
      </w:pPr>
      <w:bookmarkStart w:id="0" w:name="_GoBack"/>
      <w:bookmarkEnd w:id="0"/>
      <w:r w:rsidRPr="002E7B42">
        <w:rPr>
          <w:rFonts w:ascii="Arial" w:hAnsi="Arial"/>
          <w:sz w:val="22"/>
          <w:szCs w:val="22"/>
          <w:u w:val="single"/>
        </w:rPr>
        <w:lastRenderedPageBreak/>
        <w:t xml:space="preserve">Current </w:t>
      </w:r>
      <w:r>
        <w:rPr>
          <w:rFonts w:ascii="Arial" w:hAnsi="Arial"/>
          <w:sz w:val="22"/>
          <w:szCs w:val="22"/>
          <w:u w:val="single"/>
        </w:rPr>
        <w:t>‘</w:t>
      </w:r>
      <w:r w:rsidRPr="002E7B42">
        <w:rPr>
          <w:rFonts w:ascii="Arial" w:hAnsi="Arial"/>
          <w:sz w:val="22"/>
          <w:szCs w:val="22"/>
          <w:u w:val="single"/>
        </w:rPr>
        <w:t>PBS Guidelines for S</w:t>
      </w:r>
      <w:r>
        <w:rPr>
          <w:rFonts w:ascii="Arial" w:hAnsi="Arial"/>
          <w:sz w:val="22"/>
          <w:szCs w:val="22"/>
          <w:u w:val="single"/>
        </w:rPr>
        <w:t>hared Care of Glaucoma Patients’</w:t>
      </w:r>
    </w:p>
    <w:p w:rsidR="002E7B42" w:rsidRDefault="002E7B42" w:rsidP="002E7B42">
      <w:pPr>
        <w:pStyle w:val="ListParagraph"/>
        <w:jc w:val="both"/>
        <w:rPr>
          <w:rFonts w:ascii="Arial" w:hAnsi="Arial"/>
          <w:sz w:val="22"/>
          <w:szCs w:val="22"/>
        </w:rPr>
      </w:pPr>
    </w:p>
    <w:p w:rsidR="001D3B2B" w:rsidRDefault="001D3B2B" w:rsidP="00E27C18">
      <w:pPr>
        <w:pStyle w:val="ListParagraph"/>
        <w:numPr>
          <w:ilvl w:val="1"/>
          <w:numId w:val="1"/>
        </w:numPr>
        <w:jc w:val="both"/>
        <w:rPr>
          <w:rFonts w:ascii="Arial" w:hAnsi="Arial"/>
          <w:sz w:val="22"/>
          <w:szCs w:val="22"/>
        </w:rPr>
      </w:pPr>
      <w:r w:rsidRPr="00BE10A7">
        <w:rPr>
          <w:rFonts w:ascii="Arial" w:hAnsi="Arial"/>
          <w:sz w:val="22"/>
          <w:szCs w:val="22"/>
        </w:rPr>
        <w:t xml:space="preserve">The anti-glaucoma medications </w:t>
      </w:r>
      <w:r w:rsidR="00BE10A7" w:rsidRPr="00BE10A7">
        <w:rPr>
          <w:rFonts w:ascii="Arial" w:hAnsi="Arial"/>
          <w:sz w:val="22"/>
          <w:szCs w:val="22"/>
        </w:rPr>
        <w:t xml:space="preserve">listed in </w:t>
      </w:r>
      <w:r w:rsidR="00470609">
        <w:rPr>
          <w:rFonts w:ascii="Arial" w:hAnsi="Arial"/>
          <w:sz w:val="22"/>
          <w:szCs w:val="22"/>
        </w:rPr>
        <w:t>paragraph</w:t>
      </w:r>
      <w:r w:rsidR="009B085B">
        <w:rPr>
          <w:rFonts w:ascii="Arial" w:hAnsi="Arial"/>
          <w:sz w:val="22"/>
          <w:szCs w:val="22"/>
        </w:rPr>
        <w:t xml:space="preserve"> </w:t>
      </w:r>
      <w:r w:rsidR="00BE10A7" w:rsidRPr="00BE10A7">
        <w:rPr>
          <w:rFonts w:ascii="Arial" w:hAnsi="Arial"/>
          <w:sz w:val="22"/>
          <w:szCs w:val="22"/>
        </w:rPr>
        <w:t>1.2</w:t>
      </w:r>
      <w:r w:rsidRPr="00BE10A7">
        <w:rPr>
          <w:rFonts w:ascii="Arial" w:hAnsi="Arial"/>
          <w:sz w:val="22"/>
          <w:szCs w:val="22"/>
        </w:rPr>
        <w:t xml:space="preserve"> can </w:t>
      </w:r>
      <w:r w:rsidR="00FE7C28">
        <w:rPr>
          <w:rFonts w:ascii="Arial" w:hAnsi="Arial"/>
          <w:sz w:val="22"/>
          <w:szCs w:val="22"/>
        </w:rPr>
        <w:t xml:space="preserve">currently </w:t>
      </w:r>
      <w:r w:rsidRPr="00BE10A7">
        <w:rPr>
          <w:rFonts w:ascii="Arial" w:hAnsi="Arial"/>
          <w:sz w:val="22"/>
          <w:szCs w:val="22"/>
        </w:rPr>
        <w:t xml:space="preserve">be prescribed under the PBS in appropriate circumstances by ophthalmologists or by optometrists working under specified co-management arrangements with an ophthalmologist. The following table summarises the </w:t>
      </w:r>
      <w:r w:rsidR="00EF1D08">
        <w:rPr>
          <w:rFonts w:ascii="Arial" w:hAnsi="Arial"/>
          <w:sz w:val="22"/>
          <w:szCs w:val="22"/>
        </w:rPr>
        <w:t xml:space="preserve">current </w:t>
      </w:r>
      <w:r w:rsidRPr="00BE10A7">
        <w:rPr>
          <w:rFonts w:ascii="Arial" w:hAnsi="Arial"/>
          <w:sz w:val="22"/>
          <w:szCs w:val="22"/>
        </w:rPr>
        <w:t>PBS guidelines for shared care of glaucoma patients.</w:t>
      </w:r>
    </w:p>
    <w:p w:rsidR="00A808BE" w:rsidRPr="00A808BE" w:rsidRDefault="00A808BE" w:rsidP="00A808BE">
      <w:pPr>
        <w:jc w:val="both"/>
        <w:rPr>
          <w:rFonts w:ascii="Arial" w:hAnsi="Arial"/>
          <w:sz w:val="22"/>
          <w:szCs w:val="22"/>
        </w:rPr>
      </w:pPr>
    </w:p>
    <w:p w:rsidR="001D3B2B" w:rsidRPr="00BE10A7" w:rsidRDefault="001D3B2B" w:rsidP="00BE10A7">
      <w:pPr>
        <w:keepNext/>
        <w:keepLines/>
        <w:ind w:firstLine="720"/>
        <w:jc w:val="both"/>
        <w:rPr>
          <w:rFonts w:ascii="Arial Narrow" w:hAnsi="Arial Narrow"/>
          <w:b/>
          <w:sz w:val="20"/>
          <w:szCs w:val="22"/>
        </w:rPr>
      </w:pPr>
      <w:r w:rsidRPr="00BE10A7">
        <w:rPr>
          <w:rFonts w:ascii="Arial Narrow" w:hAnsi="Arial Narrow"/>
          <w:b/>
          <w:sz w:val="20"/>
          <w:szCs w:val="22"/>
        </w:rPr>
        <w:t>Summary of Guidelines for Shared Care of Glaucoma Patients</w:t>
      </w:r>
    </w:p>
    <w:tbl>
      <w:tblPr>
        <w:tblStyle w:val="TableGrid"/>
        <w:tblW w:w="0" w:type="auto"/>
        <w:tblInd w:w="817" w:type="dxa"/>
        <w:tblLayout w:type="fixed"/>
        <w:tblLook w:val="04A0" w:firstRow="1" w:lastRow="0" w:firstColumn="1" w:lastColumn="0" w:noHBand="0" w:noVBand="1"/>
        <w:tblCaption w:val="Summary of Guidelines for Shared Care of Glaucoma Patients"/>
      </w:tblPr>
      <w:tblGrid>
        <w:gridCol w:w="1701"/>
        <w:gridCol w:w="6662"/>
      </w:tblGrid>
      <w:tr w:rsidR="001D3B2B" w:rsidRPr="00853899" w:rsidTr="00C41F29">
        <w:tc>
          <w:tcPr>
            <w:tcW w:w="1701" w:type="dxa"/>
            <w:shd w:val="clear" w:color="auto" w:fill="FFFFFF" w:themeFill="background1"/>
          </w:tcPr>
          <w:p w:rsidR="001D3B2B" w:rsidRPr="00853899" w:rsidRDefault="001D3B2B" w:rsidP="00D04FF2">
            <w:pPr>
              <w:keepNext/>
              <w:keepLines/>
              <w:rPr>
                <w:rStyle w:val="IntenseReference"/>
                <w:rFonts w:ascii="Arial Narrow" w:hAnsi="Arial Narrow" w:cs="Arial"/>
                <w:b w:val="0"/>
                <w:bCs w:val="0"/>
                <w:i w:val="0"/>
                <w:smallCaps w:val="0"/>
                <w:color w:val="auto"/>
                <w:sz w:val="20"/>
              </w:rPr>
            </w:pPr>
          </w:p>
        </w:tc>
        <w:tc>
          <w:tcPr>
            <w:tcW w:w="6662" w:type="dxa"/>
          </w:tcPr>
          <w:p w:rsidR="001D3B2B" w:rsidRPr="00853899" w:rsidRDefault="001D3B2B" w:rsidP="00D04FF2">
            <w:pPr>
              <w:keepNext/>
              <w:keepLines/>
              <w:rPr>
                <w:rStyle w:val="IntenseReference"/>
                <w:rFonts w:ascii="Arial Narrow" w:hAnsi="Arial Narrow" w:cs="Arial"/>
                <w:bCs w:val="0"/>
                <w:i w:val="0"/>
                <w:smallCaps w:val="0"/>
                <w:color w:val="auto"/>
                <w:sz w:val="20"/>
              </w:rPr>
            </w:pPr>
            <w:r w:rsidRPr="00853899">
              <w:rPr>
                <w:rStyle w:val="IntenseReference"/>
                <w:rFonts w:ascii="Arial Narrow" w:hAnsi="Arial Narrow" w:cs="Arial"/>
                <w:bCs w:val="0"/>
                <w:i w:val="0"/>
                <w:smallCaps w:val="0"/>
                <w:color w:val="auto"/>
                <w:sz w:val="20"/>
              </w:rPr>
              <w:t>Guidelines</w:t>
            </w:r>
          </w:p>
        </w:tc>
      </w:tr>
      <w:tr w:rsidR="001D3B2B" w:rsidRPr="00853899" w:rsidTr="00C41F29">
        <w:tc>
          <w:tcPr>
            <w:tcW w:w="1701" w:type="dxa"/>
          </w:tcPr>
          <w:p w:rsidR="001D3B2B" w:rsidRPr="007803E1" w:rsidRDefault="001D3B2B" w:rsidP="00D04FF2">
            <w:pPr>
              <w:keepNext/>
              <w:keepLines/>
              <w:rPr>
                <w:rStyle w:val="IntenseReference"/>
                <w:rFonts w:ascii="Arial Narrow" w:hAnsi="Arial Narrow" w:cs="Arial"/>
                <w:bCs w:val="0"/>
                <w:i w:val="0"/>
                <w:smallCaps w:val="0"/>
                <w:color w:val="auto"/>
                <w:sz w:val="20"/>
              </w:rPr>
            </w:pPr>
            <w:r w:rsidRPr="007803E1">
              <w:rPr>
                <w:rStyle w:val="IntenseReference"/>
                <w:rFonts w:ascii="Arial Narrow" w:hAnsi="Arial Narrow" w:cs="Arial"/>
                <w:bCs w:val="0"/>
                <w:i w:val="0"/>
                <w:smallCaps w:val="0"/>
                <w:color w:val="auto"/>
                <w:sz w:val="20"/>
              </w:rPr>
              <w:t xml:space="preserve">Initial </w:t>
            </w:r>
            <w:r w:rsidR="009B085B" w:rsidRPr="007803E1">
              <w:rPr>
                <w:rStyle w:val="IntenseReference"/>
                <w:rFonts w:ascii="Arial Narrow" w:hAnsi="Arial Narrow" w:cs="Arial"/>
                <w:bCs w:val="0"/>
                <w:i w:val="0"/>
                <w:smallCaps w:val="0"/>
                <w:color w:val="auto"/>
                <w:sz w:val="20"/>
              </w:rPr>
              <w:t>Referral</w:t>
            </w:r>
            <w:r w:rsidRPr="007803E1">
              <w:rPr>
                <w:rStyle w:val="IntenseReference"/>
                <w:rFonts w:ascii="Arial Narrow" w:hAnsi="Arial Narrow" w:cs="Arial"/>
                <w:bCs w:val="0"/>
                <w:i w:val="0"/>
                <w:smallCaps w:val="0"/>
                <w:color w:val="auto"/>
                <w:sz w:val="20"/>
              </w:rPr>
              <w:t xml:space="preserve"> to Op</w:t>
            </w:r>
            <w:r w:rsidR="009B085B">
              <w:rPr>
                <w:rStyle w:val="IntenseReference"/>
                <w:rFonts w:ascii="Arial Narrow" w:hAnsi="Arial Narrow" w:cs="Arial"/>
                <w:bCs w:val="0"/>
                <w:i w:val="0"/>
                <w:smallCaps w:val="0"/>
                <w:color w:val="auto"/>
                <w:sz w:val="20"/>
              </w:rPr>
              <w:t>h</w:t>
            </w:r>
            <w:r w:rsidRPr="007803E1">
              <w:rPr>
                <w:rStyle w:val="IntenseReference"/>
                <w:rFonts w:ascii="Arial Narrow" w:hAnsi="Arial Narrow" w:cs="Arial"/>
                <w:bCs w:val="0"/>
                <w:i w:val="0"/>
                <w:smallCaps w:val="0"/>
                <w:color w:val="auto"/>
                <w:sz w:val="20"/>
              </w:rPr>
              <w:t>thalmologist</w:t>
            </w:r>
          </w:p>
        </w:tc>
        <w:tc>
          <w:tcPr>
            <w:tcW w:w="6662" w:type="dxa"/>
          </w:tcPr>
          <w:p w:rsidR="001D3B2B" w:rsidRPr="00853899" w:rsidRDefault="001D3B2B" w:rsidP="00D04FF2">
            <w:pPr>
              <w:keepNext/>
              <w:keepLines/>
              <w:rPr>
                <w:rFonts w:ascii="Arial Narrow" w:hAnsi="Arial Narrow" w:cs="Arial"/>
                <w:sz w:val="20"/>
              </w:rPr>
            </w:pPr>
            <w:r w:rsidRPr="00853899">
              <w:rPr>
                <w:rFonts w:ascii="Arial Narrow" w:hAnsi="Arial Narrow" w:cs="Arial"/>
                <w:sz w:val="20"/>
              </w:rPr>
              <w:t>An authorised optometrist who makes a provisional diagnosis of glaucoma is to refer the patient to an ophthalmologist for confirmation of the diagnosis and the development of a management plan.</w:t>
            </w:r>
          </w:p>
          <w:p w:rsidR="001D3B2B" w:rsidRPr="00853899" w:rsidRDefault="001D3B2B" w:rsidP="00D04FF2">
            <w:pPr>
              <w:keepNext/>
              <w:keepLines/>
              <w:rPr>
                <w:rFonts w:ascii="Arial Narrow" w:hAnsi="Arial Narrow" w:cs="Arial"/>
                <w:sz w:val="20"/>
              </w:rPr>
            </w:pPr>
          </w:p>
          <w:p w:rsidR="001D3B2B" w:rsidRPr="00853899" w:rsidRDefault="001D3B2B" w:rsidP="00D04FF2">
            <w:pPr>
              <w:keepNext/>
              <w:keepLines/>
              <w:rPr>
                <w:rFonts w:ascii="Arial Narrow" w:hAnsi="Arial Narrow" w:cs="Arial"/>
                <w:sz w:val="20"/>
              </w:rPr>
            </w:pPr>
            <w:r w:rsidRPr="00853899">
              <w:rPr>
                <w:rFonts w:ascii="Arial Narrow" w:hAnsi="Arial Narrow" w:cs="Arial"/>
                <w:sz w:val="20"/>
              </w:rPr>
              <w:t>Where clinically important delays are expected before the patient’s first review by an ophthalmologist, the optometrist should seek interim advice on the patient’s management from the ophthalmologist by telephone (or alternate means).</w:t>
            </w:r>
          </w:p>
          <w:p w:rsidR="001D3B2B" w:rsidRPr="00853899" w:rsidRDefault="001D3B2B" w:rsidP="00D04FF2">
            <w:pPr>
              <w:keepNext/>
              <w:keepLines/>
              <w:rPr>
                <w:rFonts w:ascii="Arial Narrow" w:hAnsi="Arial Narrow" w:cs="Arial"/>
                <w:sz w:val="20"/>
              </w:rPr>
            </w:pPr>
          </w:p>
          <w:p w:rsidR="001D3B2B" w:rsidRDefault="001D3B2B" w:rsidP="00D04FF2">
            <w:pPr>
              <w:keepNext/>
              <w:keepLines/>
              <w:rPr>
                <w:rFonts w:ascii="Arial Narrow" w:hAnsi="Arial Narrow" w:cs="Arial"/>
                <w:sz w:val="20"/>
              </w:rPr>
            </w:pPr>
            <w:r w:rsidRPr="00853899">
              <w:rPr>
                <w:rFonts w:ascii="Arial Narrow" w:hAnsi="Arial Narrow" w:cs="Arial"/>
                <w:sz w:val="20"/>
              </w:rPr>
              <w:t>The patient’s consent is to be obtained by the ophthalmologist and optometrist for all aspects of the management plan, including the sharing of care between the two practitioners, and the communication of clinical information to the patient’s nominated general practitioner.</w:t>
            </w:r>
          </w:p>
          <w:p w:rsidR="009B085B" w:rsidRPr="00853899" w:rsidRDefault="009B085B" w:rsidP="00D04FF2">
            <w:pPr>
              <w:keepNext/>
              <w:keepLines/>
              <w:rPr>
                <w:rFonts w:ascii="Arial Narrow" w:hAnsi="Arial Narrow" w:cs="Arial"/>
                <w:sz w:val="20"/>
              </w:rPr>
            </w:pPr>
          </w:p>
          <w:p w:rsidR="001D3B2B" w:rsidRPr="00853899" w:rsidRDefault="001D3B2B" w:rsidP="00D04FF2">
            <w:pPr>
              <w:keepNext/>
              <w:keepLines/>
              <w:rPr>
                <w:rFonts w:ascii="Arial Narrow" w:hAnsi="Arial Narrow" w:cs="Arial"/>
                <w:sz w:val="20"/>
              </w:rPr>
            </w:pPr>
            <w:r w:rsidRPr="00853899">
              <w:rPr>
                <w:rFonts w:ascii="Arial Narrow" w:hAnsi="Arial Narrow" w:cs="Arial"/>
                <w:sz w:val="20"/>
              </w:rPr>
              <w:t>Once the diagnosis of glaucoma is confirmed by the ophthalmologist and a treatment plan is in place for the patient, the optometrist can perform ongoing reviews to monitor the patient and prescribe topical drugs under the PBS providing that:</w:t>
            </w:r>
          </w:p>
          <w:p w:rsidR="001D3B2B" w:rsidRPr="00853899" w:rsidRDefault="001D3B2B" w:rsidP="00E27C18">
            <w:pPr>
              <w:keepNext/>
              <w:keepLines/>
              <w:numPr>
                <w:ilvl w:val="0"/>
                <w:numId w:val="2"/>
              </w:numPr>
              <w:rPr>
                <w:rFonts w:ascii="Arial Narrow" w:hAnsi="Arial Narrow" w:cs="Arial"/>
                <w:sz w:val="20"/>
              </w:rPr>
            </w:pPr>
            <w:r w:rsidRPr="00853899">
              <w:rPr>
                <w:rFonts w:ascii="Arial Narrow" w:hAnsi="Arial Narrow" w:cs="Arial"/>
                <w:sz w:val="20"/>
              </w:rPr>
              <w:t>Periodic review demonstrates the treatment to be effective, and</w:t>
            </w:r>
          </w:p>
          <w:p w:rsidR="001D3B2B" w:rsidRPr="00853899" w:rsidRDefault="001D3B2B" w:rsidP="00E27C18">
            <w:pPr>
              <w:keepNext/>
              <w:keepLines/>
              <w:numPr>
                <w:ilvl w:val="0"/>
                <w:numId w:val="2"/>
              </w:numPr>
              <w:rPr>
                <w:rFonts w:ascii="Arial Narrow" w:hAnsi="Arial Narrow" w:cs="Arial"/>
                <w:sz w:val="20"/>
              </w:rPr>
            </w:pPr>
            <w:r w:rsidRPr="00853899">
              <w:rPr>
                <w:rFonts w:ascii="Arial Narrow" w:hAnsi="Arial Narrow" w:cs="Arial"/>
                <w:sz w:val="20"/>
              </w:rPr>
              <w:t>Changes to management are only initiated following consultation between treating practitioners.</w:t>
            </w:r>
          </w:p>
          <w:p w:rsidR="001D3B2B" w:rsidRPr="00853899" w:rsidRDefault="001D3B2B" w:rsidP="00D04FF2">
            <w:pPr>
              <w:keepNext/>
              <w:keepLines/>
              <w:rPr>
                <w:rFonts w:ascii="Arial Narrow" w:hAnsi="Arial Narrow" w:cs="Arial"/>
                <w:sz w:val="20"/>
              </w:rPr>
            </w:pPr>
          </w:p>
          <w:p w:rsidR="001D3B2B" w:rsidRPr="00853899" w:rsidRDefault="001D3B2B" w:rsidP="00D04FF2">
            <w:pPr>
              <w:keepNext/>
              <w:keepLines/>
              <w:rPr>
                <w:rStyle w:val="IntenseReference"/>
                <w:rFonts w:ascii="Arial Narrow" w:hAnsi="Arial Narrow" w:cs="Arial"/>
                <w:b w:val="0"/>
                <w:bCs w:val="0"/>
                <w:i w:val="0"/>
                <w:smallCaps w:val="0"/>
                <w:color w:val="auto"/>
                <w:sz w:val="20"/>
              </w:rPr>
            </w:pPr>
            <w:r w:rsidRPr="00853899">
              <w:rPr>
                <w:rFonts w:ascii="Arial Narrow" w:hAnsi="Arial Narrow" w:cs="Arial"/>
                <w:sz w:val="20"/>
              </w:rPr>
              <w:t>Ophthalmologists must be available for consultation by the treating optometrist and for consultation by the patient where that consultation has been recommended or requested by the optometrist.</w:t>
            </w:r>
          </w:p>
        </w:tc>
      </w:tr>
      <w:tr w:rsidR="001D3B2B" w:rsidRPr="00853899" w:rsidTr="00C41F29">
        <w:tc>
          <w:tcPr>
            <w:tcW w:w="1701" w:type="dxa"/>
          </w:tcPr>
          <w:p w:rsidR="001D3B2B" w:rsidRPr="00853899" w:rsidRDefault="001D3B2B" w:rsidP="00D04FF2">
            <w:pPr>
              <w:keepNext/>
              <w:keepLines/>
              <w:rPr>
                <w:rStyle w:val="IntenseReference"/>
                <w:rFonts w:ascii="Arial Narrow" w:hAnsi="Arial Narrow" w:cs="Arial"/>
                <w:bCs w:val="0"/>
                <w:i w:val="0"/>
                <w:smallCaps w:val="0"/>
                <w:color w:val="auto"/>
                <w:sz w:val="20"/>
              </w:rPr>
            </w:pPr>
            <w:r w:rsidRPr="00853899">
              <w:rPr>
                <w:rStyle w:val="IntenseReference"/>
                <w:rFonts w:ascii="Arial Narrow" w:hAnsi="Arial Narrow" w:cs="Arial"/>
                <w:bCs w:val="0"/>
                <w:i w:val="0"/>
                <w:smallCaps w:val="0"/>
                <w:color w:val="auto"/>
                <w:sz w:val="20"/>
              </w:rPr>
              <w:t xml:space="preserve">Beta Blockers </w:t>
            </w:r>
          </w:p>
        </w:tc>
        <w:tc>
          <w:tcPr>
            <w:tcW w:w="6662" w:type="dxa"/>
          </w:tcPr>
          <w:p w:rsidR="001D3B2B" w:rsidRPr="009B085B" w:rsidRDefault="001D3B2B" w:rsidP="00D04FF2">
            <w:pPr>
              <w:keepNext/>
              <w:keepLines/>
              <w:rPr>
                <w:rStyle w:val="IntenseReference"/>
                <w:rFonts w:ascii="Arial Narrow" w:hAnsi="Arial Narrow" w:cs="Arial"/>
                <w:b w:val="0"/>
                <w:bCs w:val="0"/>
                <w:i w:val="0"/>
                <w:smallCaps w:val="0"/>
                <w:color w:val="auto"/>
                <w:spacing w:val="0"/>
                <w:sz w:val="20"/>
              </w:rPr>
            </w:pPr>
            <w:r w:rsidRPr="00853899">
              <w:rPr>
                <w:rFonts w:ascii="Arial Narrow" w:hAnsi="Arial Narrow" w:cs="Arial"/>
                <w:sz w:val="20"/>
              </w:rPr>
              <w:t>Patients being considered for anti-glaucoma therapy with a beta blocking agent should be assessed for any potential cardiovascular or respiratory risk by a medical practitioner (often the patient’s general practitioner), prior to initiating therapy. This assessment should be repeated if a change in dose of the beta blocker is proposed.</w:t>
            </w:r>
          </w:p>
        </w:tc>
      </w:tr>
      <w:tr w:rsidR="001D3B2B" w:rsidRPr="00853899" w:rsidTr="00C41F29">
        <w:tc>
          <w:tcPr>
            <w:tcW w:w="1701" w:type="dxa"/>
          </w:tcPr>
          <w:p w:rsidR="001D3B2B" w:rsidRPr="00853899" w:rsidRDefault="001D3B2B" w:rsidP="00D04FF2">
            <w:pPr>
              <w:keepNext/>
              <w:keepLines/>
              <w:rPr>
                <w:rStyle w:val="IntenseReference"/>
                <w:rFonts w:ascii="Arial Narrow" w:hAnsi="Arial Narrow" w:cs="Arial"/>
                <w:bCs w:val="0"/>
                <w:i w:val="0"/>
                <w:smallCaps w:val="0"/>
                <w:color w:val="auto"/>
                <w:sz w:val="20"/>
              </w:rPr>
            </w:pPr>
            <w:r w:rsidRPr="00853899">
              <w:rPr>
                <w:rStyle w:val="IntenseReference"/>
                <w:rFonts w:ascii="Arial Narrow" w:hAnsi="Arial Narrow" w:cs="Arial"/>
                <w:bCs w:val="0"/>
                <w:i w:val="0"/>
                <w:smallCaps w:val="0"/>
                <w:color w:val="auto"/>
                <w:sz w:val="20"/>
              </w:rPr>
              <w:t>Patient Management Plan</w:t>
            </w:r>
          </w:p>
        </w:tc>
        <w:tc>
          <w:tcPr>
            <w:tcW w:w="6662" w:type="dxa"/>
          </w:tcPr>
          <w:p w:rsidR="001D3B2B" w:rsidRPr="00853899" w:rsidRDefault="001D3B2B" w:rsidP="00D04FF2">
            <w:pPr>
              <w:keepNext/>
              <w:keepLines/>
              <w:rPr>
                <w:rFonts w:ascii="Arial Narrow" w:hAnsi="Arial Narrow" w:cs="Arial"/>
                <w:sz w:val="20"/>
              </w:rPr>
            </w:pPr>
            <w:r w:rsidRPr="00853899">
              <w:rPr>
                <w:rFonts w:ascii="Arial Narrow" w:hAnsi="Arial Narrow" w:cs="Arial"/>
                <w:sz w:val="20"/>
              </w:rPr>
              <w:t>The management plan must be in writing and specify the following:</w:t>
            </w:r>
          </w:p>
          <w:p w:rsidR="001D3B2B" w:rsidRPr="00853899" w:rsidRDefault="001D3B2B" w:rsidP="00E27C18">
            <w:pPr>
              <w:keepNext/>
              <w:keepLines/>
              <w:numPr>
                <w:ilvl w:val="0"/>
                <w:numId w:val="3"/>
              </w:numPr>
              <w:rPr>
                <w:rFonts w:ascii="Arial Narrow" w:hAnsi="Arial Narrow" w:cs="Arial"/>
                <w:sz w:val="20"/>
              </w:rPr>
            </w:pPr>
            <w:r w:rsidRPr="00853899">
              <w:rPr>
                <w:rFonts w:ascii="Arial Narrow" w:hAnsi="Arial Narrow" w:cs="Arial"/>
                <w:sz w:val="20"/>
              </w:rPr>
              <w:t>All the agreed components of treatment including any drug therapy;</w:t>
            </w:r>
          </w:p>
          <w:p w:rsidR="001D3B2B" w:rsidRPr="00853899" w:rsidRDefault="001D3B2B" w:rsidP="00E27C18">
            <w:pPr>
              <w:keepNext/>
              <w:keepLines/>
              <w:numPr>
                <w:ilvl w:val="0"/>
                <w:numId w:val="3"/>
              </w:numPr>
              <w:rPr>
                <w:rFonts w:ascii="Arial Narrow" w:hAnsi="Arial Narrow" w:cs="Arial"/>
                <w:sz w:val="20"/>
              </w:rPr>
            </w:pPr>
            <w:r w:rsidRPr="00853899">
              <w:rPr>
                <w:rFonts w:ascii="Arial Narrow" w:hAnsi="Arial Narrow" w:cs="Arial"/>
                <w:sz w:val="20"/>
              </w:rPr>
              <w:t>Target pressures and action to be taken if these are not achieved within a specified time frame;</w:t>
            </w:r>
          </w:p>
          <w:p w:rsidR="001D3B2B" w:rsidRPr="00853899" w:rsidRDefault="001D3B2B" w:rsidP="00E27C18">
            <w:pPr>
              <w:keepNext/>
              <w:keepLines/>
              <w:numPr>
                <w:ilvl w:val="0"/>
                <w:numId w:val="3"/>
              </w:numPr>
              <w:rPr>
                <w:rFonts w:ascii="Arial Narrow" w:hAnsi="Arial Narrow" w:cs="Arial"/>
                <w:sz w:val="20"/>
              </w:rPr>
            </w:pPr>
            <w:r w:rsidRPr="00853899">
              <w:rPr>
                <w:rFonts w:ascii="Arial Narrow" w:hAnsi="Arial Narrow" w:cs="Arial"/>
                <w:sz w:val="20"/>
              </w:rPr>
              <w:t>An agreed approach to monitoring visual fields and optic disc imaging and action to be taken following changes in visual fields;</w:t>
            </w:r>
          </w:p>
          <w:p w:rsidR="001D3B2B" w:rsidRPr="00853899" w:rsidRDefault="001D3B2B" w:rsidP="00E27C18">
            <w:pPr>
              <w:keepNext/>
              <w:keepLines/>
              <w:numPr>
                <w:ilvl w:val="0"/>
                <w:numId w:val="3"/>
              </w:numPr>
              <w:rPr>
                <w:rFonts w:ascii="Arial Narrow" w:hAnsi="Arial Narrow" w:cs="Arial"/>
                <w:sz w:val="20"/>
              </w:rPr>
            </w:pPr>
            <w:r w:rsidRPr="00853899">
              <w:rPr>
                <w:rFonts w:ascii="Arial Narrow" w:hAnsi="Arial Narrow" w:cs="Arial"/>
                <w:sz w:val="20"/>
              </w:rPr>
              <w:t>Triggers for referral for more immediate ophthalmological and general practitioner review;</w:t>
            </w:r>
          </w:p>
          <w:p w:rsidR="001D3B2B" w:rsidRPr="00853899" w:rsidRDefault="001D3B2B" w:rsidP="00E27C18">
            <w:pPr>
              <w:keepNext/>
              <w:keepLines/>
              <w:numPr>
                <w:ilvl w:val="0"/>
                <w:numId w:val="3"/>
              </w:numPr>
              <w:rPr>
                <w:rFonts w:ascii="Arial Narrow" w:hAnsi="Arial Narrow" w:cs="Arial"/>
                <w:sz w:val="20"/>
              </w:rPr>
            </w:pPr>
            <w:r w:rsidRPr="00853899">
              <w:rPr>
                <w:rFonts w:ascii="Arial Narrow" w:hAnsi="Arial Narrow" w:cs="Arial"/>
                <w:sz w:val="20"/>
              </w:rPr>
              <w:t>Likely side effects from agreed treatment and the action to be taken to address these;</w:t>
            </w:r>
          </w:p>
          <w:p w:rsidR="001D3B2B" w:rsidRPr="00853899" w:rsidRDefault="001D3B2B" w:rsidP="00E27C18">
            <w:pPr>
              <w:keepNext/>
              <w:keepLines/>
              <w:numPr>
                <w:ilvl w:val="0"/>
                <w:numId w:val="3"/>
              </w:numPr>
              <w:rPr>
                <w:rFonts w:ascii="Arial Narrow" w:hAnsi="Arial Narrow" w:cs="Arial"/>
                <w:sz w:val="20"/>
              </w:rPr>
            </w:pPr>
            <w:r w:rsidRPr="00853899">
              <w:rPr>
                <w:rFonts w:ascii="Arial Narrow" w:hAnsi="Arial Narrow" w:cs="Arial"/>
                <w:sz w:val="20"/>
              </w:rPr>
              <w:t>An agreed schedule for patient review by both practitioners;</w:t>
            </w:r>
          </w:p>
          <w:p w:rsidR="001D3B2B" w:rsidRPr="00853899" w:rsidRDefault="001D3B2B" w:rsidP="00E27C18">
            <w:pPr>
              <w:keepNext/>
              <w:keepLines/>
              <w:numPr>
                <w:ilvl w:val="0"/>
                <w:numId w:val="3"/>
              </w:numPr>
              <w:rPr>
                <w:rFonts w:ascii="Arial Narrow" w:hAnsi="Arial Narrow" w:cs="Arial"/>
                <w:sz w:val="20"/>
              </w:rPr>
            </w:pPr>
            <w:r w:rsidRPr="00853899">
              <w:rPr>
                <w:rFonts w:ascii="Arial Narrow" w:hAnsi="Arial Narrow" w:cs="Arial"/>
                <w:sz w:val="20"/>
              </w:rPr>
              <w:t>Who is responsible for performing each of the required tests and the required frequency for performing them;</w:t>
            </w:r>
          </w:p>
          <w:p w:rsidR="001D3B2B" w:rsidRPr="00853899" w:rsidRDefault="001D3B2B" w:rsidP="00E27C18">
            <w:pPr>
              <w:keepNext/>
              <w:keepLines/>
              <w:numPr>
                <w:ilvl w:val="0"/>
                <w:numId w:val="3"/>
              </w:numPr>
              <w:rPr>
                <w:rFonts w:ascii="Arial Narrow" w:hAnsi="Arial Narrow" w:cs="Arial"/>
                <w:sz w:val="20"/>
              </w:rPr>
            </w:pPr>
            <w:r w:rsidRPr="00853899">
              <w:rPr>
                <w:rFonts w:ascii="Arial Narrow" w:hAnsi="Arial Narrow" w:cs="Arial"/>
                <w:sz w:val="20"/>
              </w:rPr>
              <w:t>An agreed method for timely communication of clinical findings and patient management between the two practitioners and the patient’s nominated general practitioner.</w:t>
            </w:r>
          </w:p>
        </w:tc>
      </w:tr>
    </w:tbl>
    <w:p w:rsidR="001D3B2B" w:rsidRDefault="001D3B2B" w:rsidP="001D3B2B">
      <w:pPr>
        <w:keepNext/>
        <w:keepLines/>
        <w:ind w:firstLine="720"/>
        <w:jc w:val="both"/>
        <w:rPr>
          <w:rFonts w:ascii="Arial Narrow" w:hAnsi="Arial Narrow"/>
          <w:sz w:val="20"/>
          <w:szCs w:val="22"/>
        </w:rPr>
      </w:pPr>
      <w:r w:rsidRPr="00853899">
        <w:rPr>
          <w:rFonts w:ascii="Arial Narrow" w:hAnsi="Arial Narrow"/>
          <w:sz w:val="20"/>
          <w:szCs w:val="22"/>
        </w:rPr>
        <w:t>Source: compiled during evaluation</w:t>
      </w:r>
    </w:p>
    <w:p w:rsidR="009D7906" w:rsidRDefault="009D7906" w:rsidP="001D3B2B">
      <w:pPr>
        <w:keepNext/>
        <w:keepLines/>
        <w:ind w:firstLine="720"/>
        <w:jc w:val="both"/>
        <w:rPr>
          <w:rFonts w:ascii="Arial Narrow" w:hAnsi="Arial Narrow"/>
          <w:sz w:val="20"/>
          <w:szCs w:val="22"/>
        </w:rPr>
      </w:pPr>
    </w:p>
    <w:p w:rsidR="005963BB" w:rsidRDefault="005D5DCF" w:rsidP="006935C3">
      <w:pPr>
        <w:pStyle w:val="ListParagraph"/>
        <w:numPr>
          <w:ilvl w:val="1"/>
          <w:numId w:val="1"/>
        </w:numPr>
        <w:jc w:val="both"/>
        <w:rPr>
          <w:rFonts w:ascii="Arial" w:hAnsi="Arial"/>
          <w:sz w:val="22"/>
          <w:szCs w:val="22"/>
        </w:rPr>
      </w:pPr>
      <w:r w:rsidRPr="00EF1D08">
        <w:rPr>
          <w:rFonts w:ascii="Arial" w:hAnsi="Arial"/>
          <w:sz w:val="22"/>
          <w:szCs w:val="22"/>
        </w:rPr>
        <w:t>The</w:t>
      </w:r>
      <w:r w:rsidR="000934C0">
        <w:rPr>
          <w:rFonts w:ascii="Arial" w:hAnsi="Arial"/>
          <w:sz w:val="22"/>
          <w:szCs w:val="22"/>
        </w:rPr>
        <w:t xml:space="preserve"> Minor Overview noted that </w:t>
      </w:r>
      <w:proofErr w:type="spellStart"/>
      <w:r w:rsidR="00C84398" w:rsidRPr="000934C0">
        <w:rPr>
          <w:rFonts w:ascii="Arial" w:hAnsi="Arial"/>
          <w:sz w:val="22"/>
          <w:szCs w:val="22"/>
        </w:rPr>
        <w:t>t</w:t>
      </w:r>
      <w:r w:rsidR="00E62D27" w:rsidRPr="000934C0">
        <w:rPr>
          <w:rFonts w:ascii="Arial" w:hAnsi="Arial"/>
          <w:sz w:val="22"/>
          <w:szCs w:val="22"/>
        </w:rPr>
        <w:t>af</w:t>
      </w:r>
      <w:r w:rsidR="00700D5C" w:rsidRPr="000934C0">
        <w:rPr>
          <w:rFonts w:ascii="Arial" w:hAnsi="Arial"/>
          <w:sz w:val="22"/>
          <w:szCs w:val="22"/>
        </w:rPr>
        <w:t>l</w:t>
      </w:r>
      <w:r w:rsidR="00E62D27" w:rsidRPr="000934C0">
        <w:rPr>
          <w:rFonts w:ascii="Arial" w:hAnsi="Arial"/>
          <w:sz w:val="22"/>
          <w:szCs w:val="22"/>
        </w:rPr>
        <w:t>uprost</w:t>
      </w:r>
      <w:proofErr w:type="spellEnd"/>
      <w:r w:rsidR="000934C0">
        <w:rPr>
          <w:rFonts w:ascii="Arial" w:hAnsi="Arial"/>
          <w:sz w:val="22"/>
          <w:szCs w:val="22"/>
        </w:rPr>
        <w:t xml:space="preserve">, which is on the Optometric Schedule of the PBS, </w:t>
      </w:r>
      <w:r w:rsidR="00E62D27" w:rsidRPr="000934C0">
        <w:rPr>
          <w:rFonts w:ascii="Arial" w:hAnsi="Arial"/>
          <w:sz w:val="22"/>
          <w:szCs w:val="22"/>
        </w:rPr>
        <w:t xml:space="preserve">is not </w:t>
      </w:r>
      <w:r w:rsidR="00C84398" w:rsidRPr="000934C0">
        <w:rPr>
          <w:rFonts w:ascii="Arial" w:hAnsi="Arial"/>
          <w:sz w:val="22"/>
          <w:szCs w:val="22"/>
        </w:rPr>
        <w:t xml:space="preserve">included </w:t>
      </w:r>
      <w:r w:rsidR="00E62D27" w:rsidRPr="000934C0">
        <w:rPr>
          <w:rFonts w:ascii="Arial" w:hAnsi="Arial"/>
          <w:sz w:val="22"/>
          <w:szCs w:val="22"/>
        </w:rPr>
        <w:t>in the</w:t>
      </w:r>
      <w:r w:rsidR="00E62D27" w:rsidRPr="00EF1D08">
        <w:rPr>
          <w:rFonts w:ascii="Arial" w:hAnsi="Arial"/>
          <w:sz w:val="22"/>
          <w:szCs w:val="22"/>
        </w:rPr>
        <w:t xml:space="preserve"> </w:t>
      </w:r>
      <w:r w:rsidR="000934C0">
        <w:rPr>
          <w:rFonts w:ascii="Arial" w:hAnsi="Arial"/>
          <w:sz w:val="22"/>
          <w:szCs w:val="22"/>
        </w:rPr>
        <w:t>OBA</w:t>
      </w:r>
      <w:r w:rsidR="00E62D27" w:rsidRPr="00EF1D08">
        <w:rPr>
          <w:rFonts w:ascii="Arial" w:hAnsi="Arial"/>
          <w:sz w:val="22"/>
          <w:szCs w:val="22"/>
        </w:rPr>
        <w:t xml:space="preserve"> approved list of Schedule 4 </w:t>
      </w:r>
      <w:r w:rsidR="00F63FAA" w:rsidRPr="00EF1D08">
        <w:rPr>
          <w:rFonts w:ascii="Arial" w:hAnsi="Arial"/>
          <w:sz w:val="22"/>
          <w:szCs w:val="22"/>
        </w:rPr>
        <w:t>poisons that</w:t>
      </w:r>
      <w:r w:rsidR="00E62D27" w:rsidRPr="00EF1D08">
        <w:rPr>
          <w:rFonts w:ascii="Arial" w:hAnsi="Arial"/>
          <w:sz w:val="22"/>
          <w:szCs w:val="22"/>
        </w:rPr>
        <w:t xml:space="preserve"> </w:t>
      </w:r>
      <w:r w:rsidR="00E62D27" w:rsidRPr="00EF1D08">
        <w:rPr>
          <w:rFonts w:ascii="Arial" w:hAnsi="Arial"/>
          <w:sz w:val="22"/>
          <w:szCs w:val="22"/>
        </w:rPr>
        <w:lastRenderedPageBreak/>
        <w:t>optometrists are able to prescribe</w:t>
      </w:r>
      <w:r w:rsidR="00C84398" w:rsidRPr="00EF1D08">
        <w:rPr>
          <w:rFonts w:ascii="Arial" w:hAnsi="Arial"/>
          <w:sz w:val="22"/>
          <w:szCs w:val="22"/>
        </w:rPr>
        <w:t xml:space="preserve"> according to the Board</w:t>
      </w:r>
      <w:r w:rsidR="00A02890">
        <w:rPr>
          <w:rFonts w:ascii="Arial" w:hAnsi="Arial"/>
          <w:sz w:val="22"/>
          <w:szCs w:val="22"/>
        </w:rPr>
        <w:t>’s</w:t>
      </w:r>
      <w:r w:rsidR="00C84398" w:rsidRPr="00EF1D08">
        <w:rPr>
          <w:rFonts w:ascii="Arial" w:hAnsi="Arial"/>
          <w:sz w:val="22"/>
          <w:szCs w:val="22"/>
        </w:rPr>
        <w:t xml:space="preserve"> </w:t>
      </w:r>
      <w:r w:rsidR="00C84398" w:rsidRPr="00EF1D08">
        <w:rPr>
          <w:rFonts w:ascii="Arial" w:hAnsi="Arial"/>
          <w:i/>
          <w:sz w:val="22"/>
          <w:szCs w:val="22"/>
        </w:rPr>
        <w:t>Guidelines for Use of Scheduled Medicines</w:t>
      </w:r>
      <w:r w:rsidR="00E62D27" w:rsidRPr="00EF1D08">
        <w:rPr>
          <w:rFonts w:ascii="Arial" w:hAnsi="Arial"/>
          <w:i/>
          <w:sz w:val="22"/>
          <w:szCs w:val="22"/>
        </w:rPr>
        <w:t>.</w:t>
      </w:r>
      <w:r w:rsidR="00F63FAA" w:rsidRPr="00EF1D08">
        <w:rPr>
          <w:rFonts w:ascii="Arial" w:hAnsi="Arial"/>
          <w:sz w:val="22"/>
          <w:szCs w:val="22"/>
        </w:rPr>
        <w:t xml:space="preserve"> (Appendix C of the Board Guidelines</w:t>
      </w:r>
      <w:r w:rsidR="000934C0">
        <w:rPr>
          <w:rFonts w:ascii="Arial" w:hAnsi="Arial"/>
          <w:sz w:val="22"/>
          <w:szCs w:val="22"/>
        </w:rPr>
        <w:t>)</w:t>
      </w:r>
      <w:r w:rsidR="006935C3">
        <w:rPr>
          <w:rFonts w:ascii="Arial" w:hAnsi="Arial"/>
          <w:sz w:val="22"/>
          <w:szCs w:val="22"/>
        </w:rPr>
        <w:t>.</w:t>
      </w:r>
      <w:r w:rsidR="000934C0">
        <w:rPr>
          <w:rFonts w:ascii="Arial" w:hAnsi="Arial"/>
          <w:sz w:val="22"/>
          <w:szCs w:val="22"/>
        </w:rPr>
        <w:t xml:space="preserve"> </w:t>
      </w:r>
    </w:p>
    <w:p w:rsidR="006935C3" w:rsidRPr="00882085" w:rsidRDefault="006935C3" w:rsidP="006935C3">
      <w:pPr>
        <w:pStyle w:val="ListParagraph"/>
        <w:jc w:val="both"/>
        <w:rPr>
          <w:rFonts w:ascii="Arial" w:hAnsi="Arial"/>
          <w:sz w:val="22"/>
          <w:szCs w:val="22"/>
        </w:rPr>
      </w:pPr>
    </w:p>
    <w:p w:rsidR="001A2853" w:rsidRDefault="001A2853" w:rsidP="00F25804">
      <w:pPr>
        <w:pStyle w:val="PBACHeading1"/>
      </w:pPr>
      <w:r>
        <w:t>Consumer comments</w:t>
      </w:r>
    </w:p>
    <w:p w:rsidR="001A2853" w:rsidRPr="001A2853" w:rsidRDefault="001A2853" w:rsidP="002959A6">
      <w:pPr>
        <w:pStyle w:val="ListParagraph"/>
        <w:keepNext/>
        <w:keepLines/>
        <w:widowControl w:val="0"/>
        <w:jc w:val="both"/>
        <w:rPr>
          <w:rFonts w:ascii="Arial" w:hAnsi="Arial"/>
          <w:sz w:val="22"/>
          <w:szCs w:val="22"/>
        </w:rPr>
      </w:pPr>
    </w:p>
    <w:p w:rsidR="00EB0219" w:rsidRPr="002D01E1" w:rsidRDefault="001A2853" w:rsidP="002959A6">
      <w:pPr>
        <w:pStyle w:val="ListParagraph"/>
        <w:keepNext/>
        <w:keepLines/>
        <w:widowControl w:val="0"/>
        <w:numPr>
          <w:ilvl w:val="1"/>
          <w:numId w:val="1"/>
        </w:numPr>
        <w:jc w:val="both"/>
        <w:rPr>
          <w:rFonts w:ascii="Arial" w:hAnsi="Arial"/>
          <w:sz w:val="22"/>
          <w:szCs w:val="22"/>
        </w:rPr>
      </w:pPr>
      <w:r w:rsidRPr="002D01E1">
        <w:rPr>
          <w:rFonts w:ascii="Arial" w:hAnsi="Arial"/>
          <w:sz w:val="22"/>
          <w:szCs w:val="22"/>
        </w:rPr>
        <w:t xml:space="preserve">The PBAC noted the input from the Royal Australian and New Zealand College of Ophthalmologists (RANZCO) via the Consumer Comments facility on the PBS website. RANZCO’s response </w:t>
      </w:r>
      <w:r w:rsidR="00EF1D08" w:rsidRPr="002D01E1">
        <w:rPr>
          <w:rFonts w:ascii="Arial" w:hAnsi="Arial"/>
          <w:sz w:val="22"/>
          <w:szCs w:val="22"/>
        </w:rPr>
        <w:t>state</w:t>
      </w:r>
      <w:r w:rsidRPr="002D01E1">
        <w:rPr>
          <w:rFonts w:ascii="Arial" w:hAnsi="Arial"/>
          <w:sz w:val="22"/>
          <w:szCs w:val="22"/>
        </w:rPr>
        <w:t xml:space="preserve">d that </w:t>
      </w:r>
      <w:r w:rsidR="00385668" w:rsidRPr="002D01E1">
        <w:rPr>
          <w:rFonts w:ascii="Arial" w:hAnsi="Arial"/>
          <w:sz w:val="22"/>
          <w:szCs w:val="22"/>
        </w:rPr>
        <w:t xml:space="preserve">removal of the shared care arrangements would “result in; unnecessary diagnostic tests, misdiagnosis, inappropriate treatment management, risks to patient safety and increased health care costs.” RANZCO estimated </w:t>
      </w:r>
      <w:r w:rsidR="00EB0219" w:rsidRPr="002D01E1">
        <w:rPr>
          <w:rFonts w:ascii="Arial" w:hAnsi="Arial"/>
          <w:sz w:val="22"/>
          <w:szCs w:val="22"/>
        </w:rPr>
        <w:t>that the removal of shared care arrangements w</w:t>
      </w:r>
      <w:r w:rsidR="00385668" w:rsidRPr="002D01E1">
        <w:rPr>
          <w:rFonts w:ascii="Arial" w:hAnsi="Arial"/>
          <w:sz w:val="22"/>
          <w:szCs w:val="22"/>
        </w:rPr>
        <w:t>ould</w:t>
      </w:r>
      <w:r w:rsidR="00EB0219" w:rsidRPr="002D01E1">
        <w:rPr>
          <w:rFonts w:ascii="Arial" w:hAnsi="Arial"/>
          <w:sz w:val="22"/>
          <w:szCs w:val="22"/>
        </w:rPr>
        <w:t xml:space="preserve"> result in a net increase in Commonwealth expenditure of $58.7 million by 2020</w:t>
      </w:r>
      <w:r w:rsidR="00385668" w:rsidRPr="002D01E1">
        <w:rPr>
          <w:rFonts w:ascii="Arial" w:hAnsi="Arial"/>
          <w:sz w:val="22"/>
          <w:szCs w:val="22"/>
        </w:rPr>
        <w:t>. This</w:t>
      </w:r>
      <w:r w:rsidR="00EB0219" w:rsidRPr="002D01E1">
        <w:rPr>
          <w:rFonts w:ascii="Arial" w:hAnsi="Arial"/>
          <w:sz w:val="22"/>
          <w:szCs w:val="22"/>
        </w:rPr>
        <w:t xml:space="preserve"> </w:t>
      </w:r>
      <w:r w:rsidR="0070156A" w:rsidRPr="002D01E1">
        <w:rPr>
          <w:rFonts w:ascii="Arial" w:hAnsi="Arial"/>
          <w:sz w:val="22"/>
          <w:szCs w:val="22"/>
        </w:rPr>
        <w:t xml:space="preserve">claim </w:t>
      </w:r>
      <w:r w:rsidR="00385668" w:rsidRPr="002D01E1">
        <w:rPr>
          <w:rFonts w:ascii="Arial" w:hAnsi="Arial"/>
          <w:sz w:val="22"/>
          <w:szCs w:val="22"/>
        </w:rPr>
        <w:t>was based on “</w:t>
      </w:r>
      <w:r w:rsidR="00EB0219" w:rsidRPr="002D01E1">
        <w:rPr>
          <w:rFonts w:ascii="Arial" w:hAnsi="Arial"/>
          <w:sz w:val="22"/>
          <w:szCs w:val="22"/>
        </w:rPr>
        <w:t>misdiagnosis of glaucoma by optometrists</w:t>
      </w:r>
      <w:r w:rsidR="00385668" w:rsidRPr="002D01E1">
        <w:rPr>
          <w:rFonts w:ascii="Arial" w:hAnsi="Arial"/>
          <w:sz w:val="22"/>
          <w:szCs w:val="22"/>
        </w:rPr>
        <w:t>”</w:t>
      </w:r>
      <w:r w:rsidR="00EB0219" w:rsidRPr="002D01E1">
        <w:rPr>
          <w:rFonts w:ascii="Arial" w:hAnsi="Arial"/>
          <w:sz w:val="22"/>
          <w:szCs w:val="22"/>
        </w:rPr>
        <w:t>.</w:t>
      </w:r>
    </w:p>
    <w:p w:rsidR="001A2853" w:rsidRPr="002D01E1" w:rsidRDefault="001A2853" w:rsidP="002959A6">
      <w:pPr>
        <w:pStyle w:val="ListParagraph"/>
        <w:keepNext/>
        <w:keepLines/>
        <w:widowControl w:val="0"/>
        <w:jc w:val="both"/>
        <w:rPr>
          <w:rFonts w:ascii="Arial" w:hAnsi="Arial"/>
          <w:sz w:val="22"/>
          <w:szCs w:val="22"/>
        </w:rPr>
      </w:pPr>
    </w:p>
    <w:p w:rsidR="001A2853" w:rsidRPr="002D01E1" w:rsidRDefault="001A2853" w:rsidP="001A2853">
      <w:pPr>
        <w:pStyle w:val="ListParagraph"/>
        <w:numPr>
          <w:ilvl w:val="1"/>
          <w:numId w:val="1"/>
        </w:numPr>
        <w:jc w:val="both"/>
        <w:rPr>
          <w:rFonts w:ascii="Arial" w:hAnsi="Arial"/>
          <w:sz w:val="22"/>
          <w:szCs w:val="22"/>
        </w:rPr>
      </w:pPr>
      <w:r w:rsidRPr="002D01E1">
        <w:rPr>
          <w:rFonts w:ascii="Arial" w:hAnsi="Arial"/>
          <w:sz w:val="22"/>
          <w:szCs w:val="22"/>
        </w:rPr>
        <w:t>RANZCO requested th</w:t>
      </w:r>
      <w:r w:rsidR="00AE372D" w:rsidRPr="002D01E1">
        <w:rPr>
          <w:rFonts w:ascii="Arial" w:hAnsi="Arial"/>
          <w:sz w:val="22"/>
          <w:szCs w:val="22"/>
        </w:rPr>
        <w:t xml:space="preserve">at the </w:t>
      </w:r>
      <w:r w:rsidRPr="002D01E1">
        <w:rPr>
          <w:rFonts w:ascii="Arial" w:hAnsi="Arial"/>
          <w:sz w:val="22"/>
          <w:szCs w:val="22"/>
        </w:rPr>
        <w:t xml:space="preserve">following statement </w:t>
      </w:r>
      <w:r w:rsidR="00AE372D" w:rsidRPr="002D01E1">
        <w:rPr>
          <w:rFonts w:ascii="Arial" w:hAnsi="Arial"/>
          <w:sz w:val="22"/>
          <w:szCs w:val="22"/>
        </w:rPr>
        <w:t xml:space="preserve">be added </w:t>
      </w:r>
      <w:r w:rsidR="00385668" w:rsidRPr="002D01E1">
        <w:rPr>
          <w:rFonts w:ascii="Arial" w:hAnsi="Arial"/>
          <w:sz w:val="22"/>
          <w:szCs w:val="22"/>
        </w:rPr>
        <w:t>to the existing ‘</w:t>
      </w:r>
      <w:r w:rsidRPr="002D01E1">
        <w:rPr>
          <w:rFonts w:ascii="Arial" w:hAnsi="Arial"/>
          <w:sz w:val="22"/>
          <w:szCs w:val="22"/>
        </w:rPr>
        <w:t>PBS Guidelines for Shared Care of Glaucoma</w:t>
      </w:r>
      <w:r w:rsidR="00385668" w:rsidRPr="002D01E1">
        <w:rPr>
          <w:rFonts w:ascii="Arial" w:hAnsi="Arial"/>
          <w:sz w:val="22"/>
          <w:szCs w:val="22"/>
        </w:rPr>
        <w:t xml:space="preserve"> Patients’:</w:t>
      </w:r>
    </w:p>
    <w:p w:rsidR="001A2853" w:rsidRPr="002D01E1" w:rsidRDefault="001A2853" w:rsidP="00385668">
      <w:pPr>
        <w:pStyle w:val="ListParagraph"/>
        <w:ind w:left="1440"/>
        <w:jc w:val="both"/>
        <w:rPr>
          <w:rFonts w:ascii="Arial" w:hAnsi="Arial"/>
          <w:sz w:val="22"/>
          <w:szCs w:val="22"/>
        </w:rPr>
      </w:pPr>
      <w:r w:rsidRPr="002D01E1">
        <w:rPr>
          <w:rFonts w:ascii="Arial" w:hAnsi="Arial"/>
          <w:sz w:val="22"/>
          <w:szCs w:val="22"/>
        </w:rPr>
        <w:t xml:space="preserve">“The authorised optometrist must refer the patient to an ophthalmologist every 2 years as a minimum requirement for reassessment. Frequency of referrals might need to be higher and should be determined by collaborative arrangements with an ophthalmologist”. </w:t>
      </w:r>
    </w:p>
    <w:p w:rsidR="001A2853" w:rsidRDefault="001A2853" w:rsidP="001A2853">
      <w:pPr>
        <w:pStyle w:val="ListParagraph"/>
        <w:jc w:val="both"/>
        <w:rPr>
          <w:rFonts w:ascii="Arial" w:hAnsi="Arial"/>
          <w:b/>
          <w:sz w:val="22"/>
          <w:szCs w:val="22"/>
        </w:rPr>
      </w:pPr>
    </w:p>
    <w:p w:rsidR="001A2853" w:rsidRDefault="001A2853" w:rsidP="001A2853">
      <w:pPr>
        <w:pStyle w:val="ListParagraph"/>
        <w:jc w:val="both"/>
        <w:rPr>
          <w:rFonts w:ascii="Arial" w:hAnsi="Arial"/>
          <w:b/>
          <w:sz w:val="22"/>
          <w:szCs w:val="22"/>
        </w:rPr>
      </w:pPr>
    </w:p>
    <w:p w:rsidR="005A3173" w:rsidRPr="003E22DF" w:rsidRDefault="005A3173" w:rsidP="00F25804">
      <w:pPr>
        <w:pStyle w:val="PBACHeading1"/>
      </w:pPr>
      <w:r w:rsidRPr="003E22DF">
        <w:t>Estimated PBS usage &amp; financial implications</w:t>
      </w:r>
    </w:p>
    <w:p w:rsidR="005A3173" w:rsidRPr="00882085" w:rsidRDefault="005A3173" w:rsidP="0035223B">
      <w:pPr>
        <w:jc w:val="both"/>
        <w:rPr>
          <w:rFonts w:ascii="Arial" w:hAnsi="Arial"/>
          <w:b/>
          <w:i/>
          <w:sz w:val="22"/>
          <w:szCs w:val="22"/>
        </w:rPr>
      </w:pPr>
    </w:p>
    <w:p w:rsidR="00124D7B" w:rsidRPr="001D3B2B" w:rsidRDefault="0042313D" w:rsidP="00E27C18">
      <w:pPr>
        <w:pStyle w:val="ListParagraph"/>
        <w:numPr>
          <w:ilvl w:val="1"/>
          <w:numId w:val="1"/>
        </w:numPr>
        <w:jc w:val="both"/>
        <w:rPr>
          <w:rFonts w:ascii="Arial" w:hAnsi="Arial"/>
          <w:color w:val="FF0000"/>
          <w:sz w:val="22"/>
          <w:szCs w:val="22"/>
        </w:rPr>
      </w:pPr>
      <w:r>
        <w:rPr>
          <w:rFonts w:ascii="Arial" w:hAnsi="Arial"/>
          <w:sz w:val="22"/>
          <w:szCs w:val="22"/>
        </w:rPr>
        <w:t xml:space="preserve">The submission </w:t>
      </w:r>
      <w:r w:rsidR="00470609">
        <w:rPr>
          <w:rFonts w:ascii="Arial" w:hAnsi="Arial"/>
          <w:sz w:val="22"/>
          <w:szCs w:val="22"/>
        </w:rPr>
        <w:t>estimated</w:t>
      </w:r>
      <w:r w:rsidR="0035223B">
        <w:rPr>
          <w:rFonts w:ascii="Arial" w:hAnsi="Arial"/>
          <w:sz w:val="22"/>
          <w:szCs w:val="22"/>
        </w:rPr>
        <w:t xml:space="preserve"> minimal financial impact on the Commonwealth and </w:t>
      </w:r>
      <w:r w:rsidR="00470609">
        <w:rPr>
          <w:rFonts w:ascii="Arial" w:hAnsi="Arial"/>
          <w:sz w:val="22"/>
          <w:szCs w:val="22"/>
        </w:rPr>
        <w:t>claimed</w:t>
      </w:r>
      <w:r>
        <w:rPr>
          <w:rFonts w:ascii="Arial" w:hAnsi="Arial"/>
          <w:sz w:val="22"/>
          <w:szCs w:val="22"/>
        </w:rPr>
        <w:t xml:space="preserve"> that the small increase </w:t>
      </w:r>
      <w:r w:rsidR="00435E84">
        <w:rPr>
          <w:rFonts w:ascii="Arial" w:hAnsi="Arial"/>
          <w:sz w:val="22"/>
          <w:szCs w:val="22"/>
        </w:rPr>
        <w:t>in health expenditure may be balanced</w:t>
      </w:r>
      <w:r>
        <w:rPr>
          <w:rFonts w:ascii="Arial" w:hAnsi="Arial"/>
          <w:sz w:val="22"/>
          <w:szCs w:val="22"/>
        </w:rPr>
        <w:t xml:space="preserve"> </w:t>
      </w:r>
      <w:r w:rsidR="00435E84">
        <w:rPr>
          <w:rFonts w:ascii="Arial" w:hAnsi="Arial"/>
          <w:sz w:val="22"/>
          <w:szCs w:val="22"/>
        </w:rPr>
        <w:t xml:space="preserve">by savings resulting from improved health outcomes associated with earlier commencement of treatment. </w:t>
      </w:r>
      <w:r>
        <w:rPr>
          <w:rFonts w:ascii="Arial" w:hAnsi="Arial"/>
          <w:sz w:val="22"/>
          <w:szCs w:val="22"/>
        </w:rPr>
        <w:t xml:space="preserve"> </w:t>
      </w:r>
    </w:p>
    <w:p w:rsidR="001D3B2B" w:rsidRPr="0035223B" w:rsidRDefault="001D3B2B" w:rsidP="001D3B2B">
      <w:pPr>
        <w:pStyle w:val="ListParagraph"/>
        <w:ind w:left="709"/>
        <w:jc w:val="both"/>
        <w:rPr>
          <w:rFonts w:ascii="Arial" w:hAnsi="Arial"/>
          <w:color w:val="FF0000"/>
          <w:sz w:val="22"/>
          <w:szCs w:val="22"/>
        </w:rPr>
      </w:pPr>
    </w:p>
    <w:p w:rsidR="0035223B" w:rsidRPr="001D3B2B" w:rsidRDefault="001D3B2B" w:rsidP="00E27C18">
      <w:pPr>
        <w:pStyle w:val="ListParagraph"/>
        <w:numPr>
          <w:ilvl w:val="1"/>
          <w:numId w:val="1"/>
        </w:numPr>
        <w:jc w:val="both"/>
        <w:rPr>
          <w:rFonts w:ascii="Arial" w:hAnsi="Arial"/>
          <w:sz w:val="22"/>
          <w:szCs w:val="22"/>
        </w:rPr>
      </w:pPr>
      <w:r w:rsidRPr="001D3B2B">
        <w:rPr>
          <w:rFonts w:ascii="Arial" w:hAnsi="Arial"/>
          <w:sz w:val="22"/>
          <w:szCs w:val="22"/>
        </w:rPr>
        <w:t xml:space="preserve">The table below provides context regarding the extent of </w:t>
      </w:r>
      <w:r w:rsidR="0039693B">
        <w:rPr>
          <w:rFonts w:ascii="Arial" w:hAnsi="Arial"/>
          <w:sz w:val="22"/>
          <w:szCs w:val="22"/>
        </w:rPr>
        <w:t xml:space="preserve">currently PBS subsidised </w:t>
      </w:r>
      <w:r w:rsidRPr="001D3B2B">
        <w:rPr>
          <w:rFonts w:ascii="Arial" w:hAnsi="Arial"/>
          <w:sz w:val="22"/>
          <w:szCs w:val="22"/>
        </w:rPr>
        <w:t xml:space="preserve">usage of anti-glaucoma medicines prescribed by optometrists. </w:t>
      </w:r>
    </w:p>
    <w:p w:rsidR="0035223B" w:rsidRDefault="0035223B" w:rsidP="0035223B">
      <w:pPr>
        <w:pStyle w:val="ListParagraph"/>
        <w:ind w:left="709"/>
        <w:jc w:val="both"/>
        <w:rPr>
          <w:rFonts w:ascii="Arial" w:hAnsi="Arial"/>
          <w:color w:val="FF0000"/>
          <w:sz w:val="22"/>
          <w:szCs w:val="22"/>
        </w:rPr>
      </w:pPr>
    </w:p>
    <w:p w:rsidR="00AE0F4C" w:rsidRPr="009D7906" w:rsidRDefault="0035223B" w:rsidP="002E7B42">
      <w:pPr>
        <w:keepNext/>
        <w:keepLines/>
        <w:ind w:left="709"/>
        <w:jc w:val="both"/>
        <w:rPr>
          <w:rFonts w:ascii="Arial Narrow" w:hAnsi="Arial Narrow"/>
          <w:b/>
          <w:sz w:val="20"/>
          <w:szCs w:val="22"/>
        </w:rPr>
      </w:pPr>
      <w:r w:rsidRPr="009D7906">
        <w:rPr>
          <w:rFonts w:ascii="Arial Narrow" w:hAnsi="Arial Narrow"/>
          <w:b/>
          <w:sz w:val="20"/>
          <w:szCs w:val="22"/>
        </w:rPr>
        <w:lastRenderedPageBreak/>
        <w:t xml:space="preserve">Medicines on the Optometric Schedule and the total PBS/RPBS </w:t>
      </w:r>
      <w:r w:rsidR="0039693B">
        <w:rPr>
          <w:rFonts w:ascii="Arial Narrow" w:hAnsi="Arial Narrow"/>
          <w:b/>
          <w:sz w:val="20"/>
          <w:szCs w:val="22"/>
        </w:rPr>
        <w:t>services</w:t>
      </w:r>
      <w:r w:rsidR="0039693B" w:rsidRPr="009D7906">
        <w:rPr>
          <w:rFonts w:ascii="Arial Narrow" w:hAnsi="Arial Narrow"/>
          <w:b/>
          <w:sz w:val="20"/>
          <w:szCs w:val="22"/>
        </w:rPr>
        <w:t xml:space="preserve"> </w:t>
      </w:r>
      <w:r w:rsidRPr="009D7906">
        <w:rPr>
          <w:rFonts w:ascii="Arial Narrow" w:hAnsi="Arial Narrow"/>
          <w:b/>
          <w:sz w:val="20"/>
          <w:szCs w:val="22"/>
        </w:rPr>
        <w:t>from June 2013 to July 2014</w:t>
      </w:r>
      <w:r w:rsidR="005C4A97">
        <w:rPr>
          <w:rFonts w:ascii="Arial Narrow" w:hAnsi="Arial Narrow"/>
          <w:b/>
          <w:sz w:val="20"/>
          <w:szCs w:val="22"/>
        </w:rPr>
        <w:t xml:space="preserve"> (prescribed by authorised optometrists)</w:t>
      </w:r>
    </w:p>
    <w:tbl>
      <w:tblPr>
        <w:tblStyle w:val="MediumList1-Accent5"/>
        <w:tblW w:w="457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2"/>
        <w:gridCol w:w="1033"/>
      </w:tblGrid>
      <w:tr w:rsidR="001D3B2B" w:rsidRPr="00B97493" w:rsidTr="009D7906">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542" w:type="dxa"/>
            <w:tcBorders>
              <w:top w:val="none" w:sz="0" w:space="0" w:color="auto"/>
              <w:bottom w:val="none" w:sz="0" w:space="0" w:color="auto"/>
            </w:tcBorders>
          </w:tcPr>
          <w:p w:rsidR="001D3B2B" w:rsidRPr="003826D0" w:rsidRDefault="001D3B2B" w:rsidP="002E7B42">
            <w:pPr>
              <w:keepNext/>
              <w:keepLines/>
              <w:suppressLineNumbers/>
              <w:contextualSpacing/>
              <w:rPr>
                <w:rStyle w:val="IntenseReference"/>
                <w:rFonts w:ascii="Arial Narrow" w:hAnsi="Arial Narrow" w:cs="Arial"/>
                <w:b/>
                <w:bCs/>
                <w:i w:val="0"/>
                <w:smallCaps w:val="0"/>
                <w:color w:val="auto"/>
                <w:sz w:val="20"/>
              </w:rPr>
            </w:pPr>
            <w:r w:rsidRPr="003826D0">
              <w:rPr>
                <w:rStyle w:val="IntenseReference"/>
                <w:rFonts w:ascii="Arial Narrow" w:hAnsi="Arial Narrow" w:cs="Arial"/>
                <w:b/>
                <w:bCs/>
                <w:i w:val="0"/>
                <w:smallCaps w:val="0"/>
                <w:color w:val="auto"/>
                <w:sz w:val="20"/>
              </w:rPr>
              <w:t>Medicines</w:t>
            </w:r>
          </w:p>
        </w:tc>
        <w:tc>
          <w:tcPr>
            <w:tcW w:w="1033" w:type="dxa"/>
            <w:tcBorders>
              <w:top w:val="none" w:sz="0" w:space="0" w:color="auto"/>
              <w:bottom w:val="none" w:sz="0" w:space="0" w:color="auto"/>
            </w:tcBorders>
          </w:tcPr>
          <w:p w:rsidR="001D3B2B" w:rsidRPr="00B97493" w:rsidRDefault="009D7906" w:rsidP="002E7B42">
            <w:pPr>
              <w:keepNext/>
              <w:keepLines/>
              <w:suppressLineNumbers/>
              <w:ind w:left="-106"/>
              <w:contextualSpacing/>
              <w:jc w:val="center"/>
              <w:cnfStyle w:val="100000000000" w:firstRow="1" w:lastRow="0" w:firstColumn="0" w:lastColumn="0" w:oddVBand="0" w:evenVBand="0" w:oddHBand="0" w:evenHBand="0" w:firstRowFirstColumn="0" w:firstRowLastColumn="0" w:lastRowFirstColumn="0" w:lastRowLastColumn="0"/>
              <w:rPr>
                <w:rStyle w:val="IntenseReference"/>
                <w:rFonts w:ascii="Arial Narrow" w:hAnsi="Arial Narrow" w:cs="Arial"/>
                <w:bCs w:val="0"/>
                <w:i w:val="0"/>
                <w:smallCaps w:val="0"/>
                <w:color w:val="auto"/>
                <w:sz w:val="20"/>
              </w:rPr>
            </w:pPr>
            <w:r>
              <w:rPr>
                <w:rFonts w:ascii="Arial Narrow" w:hAnsi="Arial Narrow" w:cs="Arial"/>
                <w:b/>
                <w:color w:val="auto"/>
                <w:spacing w:val="5"/>
                <w:sz w:val="20"/>
              </w:rPr>
              <w:t>PBS/RPB</w:t>
            </w:r>
            <w:r w:rsidR="001D3B2B" w:rsidRPr="001D3B2B">
              <w:rPr>
                <w:rFonts w:ascii="Arial Narrow" w:hAnsi="Arial Narrow" w:cs="Arial"/>
                <w:b/>
                <w:color w:val="auto"/>
                <w:spacing w:val="5"/>
                <w:sz w:val="20"/>
              </w:rPr>
              <w:t>S Usage</w:t>
            </w:r>
          </w:p>
        </w:tc>
      </w:tr>
      <w:tr w:rsidR="001D3B2B" w:rsidRPr="00B97493" w:rsidTr="009D7906">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542" w:type="dxa"/>
          </w:tcPr>
          <w:p w:rsidR="001D3B2B" w:rsidRPr="00F17EAC" w:rsidRDefault="001D3B2B" w:rsidP="002E7B42">
            <w:pPr>
              <w:keepNext/>
              <w:keepLines/>
              <w:suppressLineNumbers/>
              <w:contextualSpacing/>
              <w:rPr>
                <w:rStyle w:val="IntenseReference"/>
                <w:rFonts w:ascii="Arial Narrow" w:hAnsi="Arial Narrow" w:cs="Arial"/>
                <w:bCs/>
                <w:i w:val="0"/>
                <w:smallCaps w:val="0"/>
                <w:color w:val="auto"/>
                <w:sz w:val="20"/>
              </w:rPr>
            </w:pPr>
            <w:proofErr w:type="spellStart"/>
            <w:r w:rsidRPr="00F17EAC">
              <w:rPr>
                <w:rStyle w:val="IntenseReference"/>
                <w:rFonts w:ascii="Arial Narrow" w:hAnsi="Arial Narrow" w:cs="Arial"/>
                <w:bCs/>
                <w:i w:val="0"/>
                <w:smallCaps w:val="0"/>
                <w:color w:val="auto"/>
                <w:spacing w:val="0"/>
                <w:sz w:val="20"/>
              </w:rPr>
              <w:t>Betaxolol</w:t>
            </w:r>
            <w:proofErr w:type="spellEnd"/>
            <w:r w:rsidRPr="00F17EAC">
              <w:rPr>
                <w:rStyle w:val="IntenseReference"/>
                <w:rFonts w:ascii="Arial Narrow" w:hAnsi="Arial Narrow" w:cs="Arial"/>
                <w:bCs/>
                <w:i w:val="0"/>
                <w:smallCaps w:val="0"/>
                <w:color w:val="auto"/>
                <w:spacing w:val="0"/>
                <w:sz w:val="20"/>
              </w:rPr>
              <w:t xml:space="preserve"> (0.25% and 0.5%)</w:t>
            </w:r>
            <w:r w:rsidRPr="00F17EAC">
              <w:rPr>
                <w:rStyle w:val="IntenseReference"/>
                <w:rFonts w:ascii="Arial Narrow" w:hAnsi="Arial Narrow" w:cs="Arial"/>
                <w:bCs/>
                <w:i w:val="0"/>
                <w:smallCaps w:val="0"/>
                <w:color w:val="auto"/>
                <w:spacing w:val="0"/>
                <w:sz w:val="20"/>
              </w:rPr>
              <w:tab/>
            </w:r>
          </w:p>
        </w:tc>
        <w:tc>
          <w:tcPr>
            <w:tcW w:w="1033" w:type="dxa"/>
            <w:vAlign w:val="center"/>
          </w:tcPr>
          <w:p w:rsidR="001D3B2B" w:rsidRPr="00B97493" w:rsidRDefault="009D7906" w:rsidP="002E7B42">
            <w:pPr>
              <w:keepNext/>
              <w:keepLines/>
              <w:suppressLineNumbers/>
              <w:tabs>
                <w:tab w:val="left" w:pos="0"/>
                <w:tab w:val="left" w:pos="176"/>
                <w:tab w:val="left" w:pos="536"/>
              </w:tabs>
              <w:contextualSpacing/>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Pr>
                <w:rFonts w:ascii="Arial Narrow" w:hAnsi="Arial Narrow" w:cs="Arial"/>
                <w:sz w:val="20"/>
              </w:rPr>
              <w:t xml:space="preserve">     </w:t>
            </w:r>
            <w:r w:rsidR="001D3B2B" w:rsidRPr="00B97493">
              <w:rPr>
                <w:rFonts w:ascii="Arial Narrow" w:hAnsi="Arial Narrow" w:cs="Arial"/>
                <w:sz w:val="20"/>
              </w:rPr>
              <w:t>311</w:t>
            </w:r>
          </w:p>
        </w:tc>
      </w:tr>
      <w:tr w:rsidR="001D3B2B" w:rsidRPr="00B97493" w:rsidTr="009D7906">
        <w:trPr>
          <w:trHeight w:val="265"/>
        </w:trPr>
        <w:tc>
          <w:tcPr>
            <w:cnfStyle w:val="001000000000" w:firstRow="0" w:lastRow="0" w:firstColumn="1" w:lastColumn="0" w:oddVBand="0" w:evenVBand="0" w:oddHBand="0" w:evenHBand="0" w:firstRowFirstColumn="0" w:firstRowLastColumn="0" w:lastRowFirstColumn="0" w:lastRowLastColumn="0"/>
            <w:tcW w:w="3542" w:type="dxa"/>
          </w:tcPr>
          <w:p w:rsidR="001D3B2B" w:rsidRPr="00F17EAC" w:rsidRDefault="001D3B2B" w:rsidP="002E7B42">
            <w:pPr>
              <w:keepNext/>
              <w:keepLines/>
              <w:suppressLineNumbers/>
              <w:contextualSpacing/>
              <w:rPr>
                <w:rStyle w:val="IntenseReference"/>
                <w:rFonts w:ascii="Arial Narrow" w:hAnsi="Arial Narrow" w:cs="Arial"/>
                <w:b/>
                <w:bCs/>
                <w:i w:val="0"/>
                <w:smallCaps w:val="0"/>
                <w:color w:val="auto"/>
                <w:sz w:val="20"/>
              </w:rPr>
            </w:pPr>
            <w:proofErr w:type="spellStart"/>
            <w:r w:rsidRPr="00F17EAC">
              <w:rPr>
                <w:rFonts w:ascii="Arial Narrow" w:hAnsi="Arial Narrow" w:cs="Arial"/>
                <w:b w:val="0"/>
                <w:sz w:val="20"/>
              </w:rPr>
              <w:t>Bimatoprost</w:t>
            </w:r>
            <w:proofErr w:type="spellEnd"/>
            <w:r w:rsidRPr="00F17EAC">
              <w:rPr>
                <w:rFonts w:ascii="Arial Narrow" w:hAnsi="Arial Narrow" w:cs="Arial"/>
                <w:b w:val="0"/>
                <w:sz w:val="20"/>
              </w:rPr>
              <w:t xml:space="preserve"> (bottle and unit doses)</w:t>
            </w:r>
          </w:p>
        </w:tc>
        <w:tc>
          <w:tcPr>
            <w:tcW w:w="1033" w:type="dxa"/>
            <w:vAlign w:val="center"/>
          </w:tcPr>
          <w:p w:rsidR="001D3B2B" w:rsidRPr="00B97493" w:rsidRDefault="009D7906" w:rsidP="002E7B42">
            <w:pPr>
              <w:keepNext/>
              <w:keepLines/>
              <w:suppressLineNumbers/>
              <w:tabs>
                <w:tab w:val="left" w:pos="318"/>
                <w:tab w:val="left" w:pos="660"/>
              </w:tabs>
              <w:contextualSpacing/>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Pr>
                <w:rFonts w:ascii="Arial Narrow" w:hAnsi="Arial Narrow" w:cs="Arial"/>
                <w:sz w:val="20"/>
              </w:rPr>
              <w:t xml:space="preserve">  </w:t>
            </w:r>
            <w:r w:rsidR="001D3B2B">
              <w:rPr>
                <w:rFonts w:ascii="Arial Narrow" w:hAnsi="Arial Narrow" w:cs="Arial"/>
                <w:sz w:val="20"/>
              </w:rPr>
              <w:t xml:space="preserve">  </w:t>
            </w:r>
            <w:r w:rsidR="001D3B2B" w:rsidRPr="00B97493">
              <w:rPr>
                <w:rFonts w:ascii="Arial Narrow" w:hAnsi="Arial Narrow" w:cs="Arial"/>
                <w:sz w:val="20"/>
              </w:rPr>
              <w:t>2</w:t>
            </w:r>
            <w:r w:rsidR="001D3B2B">
              <w:rPr>
                <w:rFonts w:ascii="Arial Narrow" w:hAnsi="Arial Narrow" w:cs="Arial"/>
                <w:sz w:val="20"/>
              </w:rPr>
              <w:t>,</w:t>
            </w:r>
            <w:r w:rsidR="001D3B2B" w:rsidRPr="00B97493">
              <w:rPr>
                <w:rFonts w:ascii="Arial Narrow" w:hAnsi="Arial Narrow" w:cs="Arial"/>
                <w:sz w:val="20"/>
              </w:rPr>
              <w:t>727</w:t>
            </w:r>
          </w:p>
        </w:tc>
      </w:tr>
      <w:tr w:rsidR="001D3B2B" w:rsidRPr="00B97493" w:rsidTr="009D7906">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542" w:type="dxa"/>
          </w:tcPr>
          <w:p w:rsidR="001D3B2B" w:rsidRPr="00F17EAC" w:rsidRDefault="001D3B2B" w:rsidP="002E7B42">
            <w:pPr>
              <w:keepNext/>
              <w:keepLines/>
              <w:suppressLineNumbers/>
              <w:contextualSpacing/>
              <w:rPr>
                <w:rStyle w:val="IntenseReference"/>
                <w:rFonts w:ascii="Arial Narrow" w:hAnsi="Arial Narrow" w:cs="Arial"/>
                <w:bCs/>
                <w:i w:val="0"/>
                <w:smallCaps w:val="0"/>
                <w:color w:val="auto"/>
                <w:sz w:val="20"/>
              </w:rPr>
            </w:pPr>
            <w:proofErr w:type="spellStart"/>
            <w:r w:rsidRPr="00F17EAC">
              <w:rPr>
                <w:rStyle w:val="IntenseReference"/>
                <w:rFonts w:ascii="Arial Narrow" w:hAnsi="Arial Narrow" w:cs="Arial"/>
                <w:bCs/>
                <w:i w:val="0"/>
                <w:smallCaps w:val="0"/>
                <w:color w:val="auto"/>
                <w:sz w:val="20"/>
              </w:rPr>
              <w:t>Bimatoprost</w:t>
            </w:r>
            <w:proofErr w:type="spellEnd"/>
            <w:r w:rsidRPr="00F17EAC">
              <w:rPr>
                <w:rStyle w:val="IntenseReference"/>
                <w:rFonts w:ascii="Arial Narrow" w:hAnsi="Arial Narrow" w:cs="Arial"/>
                <w:bCs/>
                <w:i w:val="0"/>
                <w:smallCaps w:val="0"/>
                <w:color w:val="auto"/>
                <w:sz w:val="20"/>
              </w:rPr>
              <w:t xml:space="preserve"> + </w:t>
            </w:r>
            <w:proofErr w:type="spellStart"/>
            <w:r w:rsidRPr="00F17EAC">
              <w:rPr>
                <w:rStyle w:val="IntenseReference"/>
                <w:rFonts w:ascii="Arial Narrow" w:hAnsi="Arial Narrow" w:cs="Arial"/>
                <w:bCs/>
                <w:i w:val="0"/>
                <w:smallCaps w:val="0"/>
                <w:color w:val="auto"/>
                <w:sz w:val="20"/>
              </w:rPr>
              <w:t>Timolol</w:t>
            </w:r>
            <w:proofErr w:type="spellEnd"/>
            <w:r w:rsidRPr="00F17EAC">
              <w:rPr>
                <w:rStyle w:val="IntenseReference"/>
                <w:rFonts w:ascii="Arial Narrow" w:hAnsi="Arial Narrow" w:cs="Arial"/>
                <w:bCs/>
                <w:i w:val="0"/>
                <w:smallCaps w:val="0"/>
                <w:color w:val="auto"/>
                <w:sz w:val="20"/>
              </w:rPr>
              <w:t xml:space="preserve"> (bottle and unit doses)</w:t>
            </w:r>
          </w:p>
        </w:tc>
        <w:tc>
          <w:tcPr>
            <w:tcW w:w="1033" w:type="dxa"/>
            <w:vAlign w:val="center"/>
          </w:tcPr>
          <w:p w:rsidR="001D3B2B" w:rsidRPr="00B97493" w:rsidRDefault="009D7906" w:rsidP="002E7B42">
            <w:pPr>
              <w:keepNext/>
              <w:keepLines/>
              <w:suppressLineNumbers/>
              <w:tabs>
                <w:tab w:val="left" w:pos="318"/>
                <w:tab w:val="left" w:pos="660"/>
              </w:tabs>
              <w:contextualSpacing/>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Pr>
                <w:rFonts w:ascii="Arial Narrow" w:hAnsi="Arial Narrow" w:cs="Arial"/>
                <w:sz w:val="20"/>
              </w:rPr>
              <w:t xml:space="preserve">   </w:t>
            </w:r>
            <w:r w:rsidR="001D3B2B">
              <w:rPr>
                <w:rFonts w:ascii="Arial Narrow" w:hAnsi="Arial Narrow" w:cs="Arial"/>
                <w:sz w:val="20"/>
              </w:rPr>
              <w:t xml:space="preserve"> </w:t>
            </w:r>
            <w:r w:rsidR="001D3B2B" w:rsidRPr="00B97493">
              <w:rPr>
                <w:rFonts w:ascii="Arial Narrow" w:hAnsi="Arial Narrow" w:cs="Arial"/>
                <w:sz w:val="20"/>
              </w:rPr>
              <w:t>1</w:t>
            </w:r>
            <w:r w:rsidR="001D3B2B">
              <w:rPr>
                <w:rFonts w:ascii="Arial Narrow" w:hAnsi="Arial Narrow" w:cs="Arial"/>
                <w:sz w:val="20"/>
              </w:rPr>
              <w:t>,</w:t>
            </w:r>
            <w:r w:rsidR="001D3B2B" w:rsidRPr="00B97493">
              <w:rPr>
                <w:rFonts w:ascii="Arial Narrow" w:hAnsi="Arial Narrow" w:cs="Arial"/>
                <w:sz w:val="20"/>
              </w:rPr>
              <w:t>321</w:t>
            </w:r>
          </w:p>
        </w:tc>
      </w:tr>
      <w:tr w:rsidR="001D3B2B" w:rsidRPr="00B97493" w:rsidTr="009D7906">
        <w:trPr>
          <w:trHeight w:val="184"/>
        </w:trPr>
        <w:tc>
          <w:tcPr>
            <w:cnfStyle w:val="001000000000" w:firstRow="0" w:lastRow="0" w:firstColumn="1" w:lastColumn="0" w:oddVBand="0" w:evenVBand="0" w:oddHBand="0" w:evenHBand="0" w:firstRowFirstColumn="0" w:firstRowLastColumn="0" w:lastRowFirstColumn="0" w:lastRowLastColumn="0"/>
            <w:tcW w:w="3542" w:type="dxa"/>
          </w:tcPr>
          <w:p w:rsidR="001D3B2B" w:rsidRPr="00F17EAC" w:rsidRDefault="001D3B2B" w:rsidP="002E7B42">
            <w:pPr>
              <w:keepNext/>
              <w:keepLines/>
              <w:suppressLineNumbers/>
              <w:contextualSpacing/>
              <w:rPr>
                <w:rStyle w:val="IntenseReference"/>
                <w:rFonts w:ascii="Arial Narrow" w:hAnsi="Arial Narrow" w:cs="Arial"/>
                <w:bCs/>
                <w:i w:val="0"/>
                <w:smallCaps w:val="0"/>
                <w:color w:val="auto"/>
                <w:sz w:val="20"/>
              </w:rPr>
            </w:pPr>
            <w:proofErr w:type="spellStart"/>
            <w:r w:rsidRPr="00F17EAC">
              <w:rPr>
                <w:rStyle w:val="IntenseReference"/>
                <w:rFonts w:ascii="Arial Narrow" w:hAnsi="Arial Narrow" w:cs="Arial"/>
                <w:bCs/>
                <w:i w:val="0"/>
                <w:smallCaps w:val="0"/>
                <w:color w:val="auto"/>
                <w:sz w:val="20"/>
              </w:rPr>
              <w:t>Brimonidine</w:t>
            </w:r>
            <w:proofErr w:type="spellEnd"/>
            <w:r w:rsidRPr="00F17EAC">
              <w:rPr>
                <w:rStyle w:val="IntenseReference"/>
                <w:rFonts w:ascii="Arial Narrow" w:hAnsi="Arial Narrow" w:cs="Arial"/>
                <w:bCs/>
                <w:i w:val="0"/>
                <w:smallCaps w:val="0"/>
                <w:color w:val="auto"/>
                <w:sz w:val="20"/>
              </w:rPr>
              <w:t xml:space="preserve"> (0.15% and 0.2%)</w:t>
            </w:r>
          </w:p>
        </w:tc>
        <w:tc>
          <w:tcPr>
            <w:tcW w:w="1033" w:type="dxa"/>
            <w:vAlign w:val="center"/>
          </w:tcPr>
          <w:p w:rsidR="001D3B2B" w:rsidRPr="00B97493" w:rsidRDefault="009D7906" w:rsidP="002E7B42">
            <w:pPr>
              <w:keepNext/>
              <w:keepLines/>
              <w:suppressLineNumbers/>
              <w:tabs>
                <w:tab w:val="left" w:pos="318"/>
                <w:tab w:val="left" w:pos="660"/>
              </w:tabs>
              <w:contextualSpacing/>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Pr>
                <w:rFonts w:ascii="Arial Narrow" w:hAnsi="Arial Narrow" w:cs="Arial"/>
                <w:sz w:val="20"/>
              </w:rPr>
              <w:t xml:space="preserve">  </w:t>
            </w:r>
            <w:r w:rsidR="001D3B2B">
              <w:rPr>
                <w:rFonts w:ascii="Arial Narrow" w:hAnsi="Arial Narrow" w:cs="Arial"/>
                <w:sz w:val="20"/>
              </w:rPr>
              <w:t xml:space="preserve">  </w:t>
            </w:r>
            <w:r w:rsidR="001D3B2B" w:rsidRPr="00B97493">
              <w:rPr>
                <w:rFonts w:ascii="Arial Narrow" w:hAnsi="Arial Narrow" w:cs="Arial"/>
                <w:sz w:val="20"/>
              </w:rPr>
              <w:t>1</w:t>
            </w:r>
            <w:r w:rsidR="001D3B2B">
              <w:rPr>
                <w:rFonts w:ascii="Arial Narrow" w:hAnsi="Arial Narrow" w:cs="Arial"/>
                <w:sz w:val="20"/>
              </w:rPr>
              <w:t>,</w:t>
            </w:r>
            <w:r w:rsidR="001D3B2B" w:rsidRPr="00B97493">
              <w:rPr>
                <w:rFonts w:ascii="Arial Narrow" w:hAnsi="Arial Narrow" w:cs="Arial"/>
                <w:sz w:val="20"/>
              </w:rPr>
              <w:t>942</w:t>
            </w:r>
          </w:p>
        </w:tc>
      </w:tr>
      <w:tr w:rsidR="001D3B2B" w:rsidRPr="00B97493" w:rsidTr="009D790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542" w:type="dxa"/>
          </w:tcPr>
          <w:p w:rsidR="001D3B2B" w:rsidRPr="00F17EAC" w:rsidRDefault="001D3B2B" w:rsidP="002E7B42">
            <w:pPr>
              <w:keepNext/>
              <w:keepLines/>
              <w:suppressLineNumbers/>
              <w:contextualSpacing/>
              <w:rPr>
                <w:rStyle w:val="IntenseReference"/>
                <w:rFonts w:ascii="Arial Narrow" w:hAnsi="Arial Narrow" w:cs="Arial"/>
                <w:bCs/>
                <w:i w:val="0"/>
                <w:smallCaps w:val="0"/>
                <w:color w:val="auto"/>
                <w:sz w:val="20"/>
              </w:rPr>
            </w:pPr>
            <w:proofErr w:type="spellStart"/>
            <w:r w:rsidRPr="00F17EAC">
              <w:rPr>
                <w:rStyle w:val="IntenseReference"/>
                <w:rFonts w:ascii="Arial Narrow" w:hAnsi="Arial Narrow" w:cs="Arial"/>
                <w:bCs/>
                <w:i w:val="0"/>
                <w:smallCaps w:val="0"/>
                <w:color w:val="auto"/>
                <w:sz w:val="20"/>
              </w:rPr>
              <w:t>Brimonidine</w:t>
            </w:r>
            <w:proofErr w:type="spellEnd"/>
            <w:r w:rsidRPr="00F17EAC">
              <w:rPr>
                <w:rStyle w:val="IntenseReference"/>
                <w:rFonts w:ascii="Arial Narrow" w:hAnsi="Arial Narrow" w:cs="Arial"/>
                <w:bCs/>
                <w:i w:val="0"/>
                <w:smallCaps w:val="0"/>
                <w:color w:val="auto"/>
                <w:sz w:val="20"/>
              </w:rPr>
              <w:t xml:space="preserve"> +  </w:t>
            </w:r>
            <w:proofErr w:type="spellStart"/>
            <w:r w:rsidRPr="00F17EAC">
              <w:rPr>
                <w:rStyle w:val="IntenseReference"/>
                <w:rFonts w:ascii="Arial Narrow" w:hAnsi="Arial Narrow" w:cs="Arial"/>
                <w:bCs/>
                <w:i w:val="0"/>
                <w:smallCaps w:val="0"/>
                <w:color w:val="auto"/>
                <w:sz w:val="20"/>
              </w:rPr>
              <w:t>Timolol</w:t>
            </w:r>
            <w:proofErr w:type="spellEnd"/>
          </w:p>
        </w:tc>
        <w:tc>
          <w:tcPr>
            <w:tcW w:w="1033" w:type="dxa"/>
            <w:vAlign w:val="center"/>
          </w:tcPr>
          <w:p w:rsidR="001D3B2B" w:rsidRPr="00B97493" w:rsidRDefault="009D7906" w:rsidP="002E7B42">
            <w:pPr>
              <w:keepNext/>
              <w:keepLines/>
              <w:suppressLineNumbers/>
              <w:tabs>
                <w:tab w:val="left" w:pos="318"/>
                <w:tab w:val="left" w:pos="660"/>
              </w:tabs>
              <w:contextualSpacing/>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Pr>
                <w:rFonts w:ascii="Arial Narrow" w:hAnsi="Arial Narrow" w:cs="Arial"/>
                <w:sz w:val="20"/>
              </w:rPr>
              <w:t xml:space="preserve">  </w:t>
            </w:r>
            <w:r w:rsidR="001D3B2B">
              <w:rPr>
                <w:rFonts w:ascii="Arial Narrow" w:hAnsi="Arial Narrow" w:cs="Arial"/>
                <w:sz w:val="20"/>
              </w:rPr>
              <w:t xml:space="preserve">  </w:t>
            </w:r>
            <w:r w:rsidR="001D3B2B" w:rsidRPr="00B97493">
              <w:rPr>
                <w:rFonts w:ascii="Arial Narrow" w:hAnsi="Arial Narrow" w:cs="Arial"/>
                <w:sz w:val="20"/>
              </w:rPr>
              <w:t>1</w:t>
            </w:r>
            <w:r w:rsidR="001D3B2B">
              <w:rPr>
                <w:rFonts w:ascii="Arial Narrow" w:hAnsi="Arial Narrow" w:cs="Arial"/>
                <w:sz w:val="20"/>
              </w:rPr>
              <w:t>,</w:t>
            </w:r>
            <w:r w:rsidR="001D3B2B" w:rsidRPr="00B97493">
              <w:rPr>
                <w:rFonts w:ascii="Arial Narrow" w:hAnsi="Arial Narrow" w:cs="Arial"/>
                <w:sz w:val="20"/>
              </w:rPr>
              <w:t>096</w:t>
            </w:r>
          </w:p>
        </w:tc>
      </w:tr>
      <w:tr w:rsidR="001D3B2B" w:rsidRPr="00B97493" w:rsidTr="009D7906">
        <w:trPr>
          <w:trHeight w:val="261"/>
        </w:trPr>
        <w:tc>
          <w:tcPr>
            <w:cnfStyle w:val="001000000000" w:firstRow="0" w:lastRow="0" w:firstColumn="1" w:lastColumn="0" w:oddVBand="0" w:evenVBand="0" w:oddHBand="0" w:evenHBand="0" w:firstRowFirstColumn="0" w:firstRowLastColumn="0" w:lastRowFirstColumn="0" w:lastRowLastColumn="0"/>
            <w:tcW w:w="3542" w:type="dxa"/>
          </w:tcPr>
          <w:p w:rsidR="001D3B2B" w:rsidRPr="00F17EAC" w:rsidRDefault="001D3B2B" w:rsidP="002E7B42">
            <w:pPr>
              <w:keepNext/>
              <w:keepLines/>
              <w:suppressLineNumbers/>
              <w:contextualSpacing/>
              <w:rPr>
                <w:rStyle w:val="IntenseReference"/>
                <w:rFonts w:ascii="Arial Narrow" w:hAnsi="Arial Narrow" w:cs="Arial"/>
                <w:bCs/>
                <w:i w:val="0"/>
                <w:smallCaps w:val="0"/>
                <w:color w:val="auto"/>
                <w:sz w:val="20"/>
              </w:rPr>
            </w:pPr>
            <w:proofErr w:type="spellStart"/>
            <w:r w:rsidRPr="00F17EAC">
              <w:rPr>
                <w:rStyle w:val="IntenseReference"/>
                <w:rFonts w:ascii="Arial Narrow" w:hAnsi="Arial Narrow" w:cs="Arial"/>
                <w:bCs/>
                <w:i w:val="0"/>
                <w:smallCaps w:val="0"/>
                <w:color w:val="auto"/>
                <w:sz w:val="20"/>
              </w:rPr>
              <w:t>Brinzolamide</w:t>
            </w:r>
            <w:proofErr w:type="spellEnd"/>
          </w:p>
        </w:tc>
        <w:tc>
          <w:tcPr>
            <w:tcW w:w="1033" w:type="dxa"/>
            <w:vAlign w:val="center"/>
          </w:tcPr>
          <w:p w:rsidR="001D3B2B" w:rsidRPr="00B97493" w:rsidRDefault="009D7906" w:rsidP="002E7B42">
            <w:pPr>
              <w:keepNext/>
              <w:keepLines/>
              <w:suppressLineNumbers/>
              <w:tabs>
                <w:tab w:val="left" w:pos="318"/>
                <w:tab w:val="left" w:pos="660"/>
              </w:tabs>
              <w:contextualSpacing/>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Pr>
                <w:rFonts w:ascii="Arial Narrow" w:hAnsi="Arial Narrow" w:cs="Arial"/>
                <w:sz w:val="20"/>
              </w:rPr>
              <w:t xml:space="preserve">    </w:t>
            </w:r>
            <w:r w:rsidR="001D3B2B" w:rsidRPr="00B97493">
              <w:rPr>
                <w:rFonts w:ascii="Arial Narrow" w:hAnsi="Arial Narrow" w:cs="Arial"/>
                <w:sz w:val="20"/>
              </w:rPr>
              <w:t>2</w:t>
            </w:r>
            <w:r w:rsidR="001D3B2B">
              <w:rPr>
                <w:rFonts w:ascii="Arial Narrow" w:hAnsi="Arial Narrow" w:cs="Arial"/>
                <w:sz w:val="20"/>
              </w:rPr>
              <w:t>,</w:t>
            </w:r>
            <w:r w:rsidR="001D3B2B" w:rsidRPr="00B97493">
              <w:rPr>
                <w:rFonts w:ascii="Arial Narrow" w:hAnsi="Arial Narrow" w:cs="Arial"/>
                <w:sz w:val="20"/>
              </w:rPr>
              <w:t>232</w:t>
            </w:r>
          </w:p>
        </w:tc>
      </w:tr>
      <w:tr w:rsidR="001D3B2B" w:rsidRPr="00B97493" w:rsidTr="009D7906">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542" w:type="dxa"/>
          </w:tcPr>
          <w:p w:rsidR="001D3B2B" w:rsidRPr="00F17EAC" w:rsidRDefault="001D3B2B" w:rsidP="002E7B42">
            <w:pPr>
              <w:keepNext/>
              <w:keepLines/>
              <w:suppressLineNumbers/>
              <w:contextualSpacing/>
              <w:rPr>
                <w:rStyle w:val="IntenseReference"/>
                <w:rFonts w:ascii="Arial Narrow" w:hAnsi="Arial Narrow" w:cs="Arial"/>
                <w:bCs/>
                <w:i w:val="0"/>
                <w:smallCaps w:val="0"/>
                <w:color w:val="auto"/>
                <w:sz w:val="20"/>
              </w:rPr>
            </w:pPr>
            <w:proofErr w:type="spellStart"/>
            <w:r w:rsidRPr="00F17EAC">
              <w:rPr>
                <w:rStyle w:val="IntenseReference"/>
                <w:rFonts w:ascii="Arial Narrow" w:hAnsi="Arial Narrow" w:cs="Arial"/>
                <w:bCs/>
                <w:i w:val="0"/>
                <w:smallCaps w:val="0"/>
                <w:color w:val="auto"/>
                <w:sz w:val="20"/>
              </w:rPr>
              <w:t>Brinzolamide</w:t>
            </w:r>
            <w:proofErr w:type="spellEnd"/>
            <w:r w:rsidRPr="00F17EAC">
              <w:rPr>
                <w:rStyle w:val="IntenseReference"/>
                <w:rFonts w:ascii="Arial Narrow" w:hAnsi="Arial Narrow" w:cs="Arial"/>
                <w:bCs/>
                <w:i w:val="0"/>
                <w:smallCaps w:val="0"/>
                <w:color w:val="auto"/>
                <w:sz w:val="20"/>
              </w:rPr>
              <w:t xml:space="preserve"> + </w:t>
            </w:r>
            <w:proofErr w:type="spellStart"/>
            <w:r w:rsidRPr="00F17EAC">
              <w:rPr>
                <w:rStyle w:val="IntenseReference"/>
                <w:rFonts w:ascii="Arial Narrow" w:hAnsi="Arial Narrow" w:cs="Arial"/>
                <w:bCs/>
                <w:i w:val="0"/>
                <w:smallCaps w:val="0"/>
                <w:color w:val="auto"/>
                <w:sz w:val="20"/>
              </w:rPr>
              <w:t>Timolol</w:t>
            </w:r>
            <w:proofErr w:type="spellEnd"/>
          </w:p>
        </w:tc>
        <w:tc>
          <w:tcPr>
            <w:tcW w:w="1033" w:type="dxa"/>
            <w:vAlign w:val="center"/>
          </w:tcPr>
          <w:p w:rsidR="001D3B2B" w:rsidRPr="00B97493" w:rsidRDefault="009D7906" w:rsidP="002E7B42">
            <w:pPr>
              <w:keepNext/>
              <w:keepLines/>
              <w:suppressLineNumbers/>
              <w:tabs>
                <w:tab w:val="left" w:pos="318"/>
                <w:tab w:val="left" w:pos="660"/>
              </w:tabs>
              <w:contextualSpacing/>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Pr>
                <w:rFonts w:ascii="Arial Narrow" w:hAnsi="Arial Narrow" w:cs="Arial"/>
                <w:sz w:val="20"/>
              </w:rPr>
              <w:t xml:space="preserve">  </w:t>
            </w:r>
            <w:r w:rsidR="001D3B2B">
              <w:rPr>
                <w:rFonts w:ascii="Arial Narrow" w:hAnsi="Arial Narrow" w:cs="Arial"/>
                <w:sz w:val="20"/>
              </w:rPr>
              <w:t xml:space="preserve">   </w:t>
            </w:r>
            <w:r w:rsidR="001D3B2B" w:rsidRPr="00B97493">
              <w:rPr>
                <w:rFonts w:ascii="Arial Narrow" w:hAnsi="Arial Narrow" w:cs="Arial"/>
                <w:sz w:val="20"/>
              </w:rPr>
              <w:t>517</w:t>
            </w:r>
          </w:p>
        </w:tc>
      </w:tr>
      <w:tr w:rsidR="001D3B2B" w:rsidRPr="00B97493" w:rsidTr="009D7906">
        <w:trPr>
          <w:trHeight w:val="275"/>
        </w:trPr>
        <w:tc>
          <w:tcPr>
            <w:cnfStyle w:val="001000000000" w:firstRow="0" w:lastRow="0" w:firstColumn="1" w:lastColumn="0" w:oddVBand="0" w:evenVBand="0" w:oddHBand="0" w:evenHBand="0" w:firstRowFirstColumn="0" w:firstRowLastColumn="0" w:lastRowFirstColumn="0" w:lastRowLastColumn="0"/>
            <w:tcW w:w="3542" w:type="dxa"/>
          </w:tcPr>
          <w:p w:rsidR="001D3B2B" w:rsidRPr="00F17EAC" w:rsidRDefault="001D3B2B" w:rsidP="002E7B42">
            <w:pPr>
              <w:keepNext/>
              <w:keepLines/>
              <w:suppressLineNumbers/>
              <w:contextualSpacing/>
              <w:rPr>
                <w:rStyle w:val="IntenseReference"/>
                <w:rFonts w:ascii="Arial Narrow" w:hAnsi="Arial Narrow" w:cs="Arial"/>
                <w:bCs/>
                <w:i w:val="0"/>
                <w:smallCaps w:val="0"/>
                <w:color w:val="auto"/>
                <w:sz w:val="20"/>
              </w:rPr>
            </w:pPr>
            <w:proofErr w:type="spellStart"/>
            <w:r w:rsidRPr="00F17EAC">
              <w:rPr>
                <w:rStyle w:val="IntenseReference"/>
                <w:rFonts w:ascii="Arial Narrow" w:hAnsi="Arial Narrow" w:cs="Arial"/>
                <w:bCs/>
                <w:i w:val="0"/>
                <w:smallCaps w:val="0"/>
                <w:color w:val="auto"/>
                <w:sz w:val="20"/>
              </w:rPr>
              <w:t>Dorzolamide</w:t>
            </w:r>
            <w:proofErr w:type="spellEnd"/>
          </w:p>
        </w:tc>
        <w:tc>
          <w:tcPr>
            <w:tcW w:w="1033" w:type="dxa"/>
            <w:vAlign w:val="center"/>
          </w:tcPr>
          <w:p w:rsidR="001D3B2B" w:rsidRPr="00B97493" w:rsidRDefault="009D7906" w:rsidP="002E7B42">
            <w:pPr>
              <w:keepNext/>
              <w:keepLines/>
              <w:suppressLineNumbers/>
              <w:tabs>
                <w:tab w:val="left" w:pos="318"/>
                <w:tab w:val="left" w:pos="660"/>
              </w:tabs>
              <w:contextualSpacing/>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Pr>
                <w:rFonts w:ascii="Arial Narrow" w:hAnsi="Arial Narrow" w:cs="Arial"/>
                <w:sz w:val="20"/>
              </w:rPr>
              <w:t xml:space="preserve">    </w:t>
            </w:r>
            <w:r w:rsidR="001D3B2B">
              <w:rPr>
                <w:rFonts w:ascii="Arial Narrow" w:hAnsi="Arial Narrow" w:cs="Arial"/>
                <w:sz w:val="20"/>
              </w:rPr>
              <w:t xml:space="preserve"> </w:t>
            </w:r>
            <w:r w:rsidR="001D3B2B" w:rsidRPr="00B97493">
              <w:rPr>
                <w:rFonts w:ascii="Arial Narrow" w:hAnsi="Arial Narrow" w:cs="Arial"/>
                <w:sz w:val="20"/>
              </w:rPr>
              <w:t>420</w:t>
            </w:r>
          </w:p>
        </w:tc>
      </w:tr>
      <w:tr w:rsidR="001D3B2B" w:rsidRPr="00B97493" w:rsidTr="009D7906">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542" w:type="dxa"/>
          </w:tcPr>
          <w:p w:rsidR="001D3B2B" w:rsidRPr="00F17EAC" w:rsidRDefault="001D3B2B" w:rsidP="002E7B42">
            <w:pPr>
              <w:keepNext/>
              <w:keepLines/>
              <w:suppressLineNumbers/>
              <w:contextualSpacing/>
              <w:rPr>
                <w:rStyle w:val="IntenseReference"/>
                <w:rFonts w:ascii="Arial Narrow" w:hAnsi="Arial Narrow" w:cs="Arial"/>
                <w:bCs/>
                <w:i w:val="0"/>
                <w:smallCaps w:val="0"/>
                <w:color w:val="auto"/>
                <w:sz w:val="20"/>
              </w:rPr>
            </w:pPr>
            <w:proofErr w:type="spellStart"/>
            <w:r w:rsidRPr="00F17EAC">
              <w:rPr>
                <w:rStyle w:val="IntenseReference"/>
                <w:rFonts w:ascii="Arial Narrow" w:hAnsi="Arial Narrow" w:cs="Arial"/>
                <w:bCs/>
                <w:i w:val="0"/>
                <w:smallCaps w:val="0"/>
                <w:color w:val="auto"/>
                <w:sz w:val="20"/>
              </w:rPr>
              <w:t>Dorzolamide</w:t>
            </w:r>
            <w:proofErr w:type="spellEnd"/>
            <w:r w:rsidRPr="00F17EAC">
              <w:rPr>
                <w:rStyle w:val="IntenseReference"/>
                <w:rFonts w:ascii="Arial Narrow" w:hAnsi="Arial Narrow" w:cs="Arial"/>
                <w:bCs/>
                <w:i w:val="0"/>
                <w:smallCaps w:val="0"/>
                <w:color w:val="auto"/>
                <w:sz w:val="20"/>
              </w:rPr>
              <w:t xml:space="preserve"> + </w:t>
            </w:r>
            <w:proofErr w:type="spellStart"/>
            <w:r w:rsidRPr="00F17EAC">
              <w:rPr>
                <w:rStyle w:val="IntenseReference"/>
                <w:rFonts w:ascii="Arial Narrow" w:hAnsi="Arial Narrow" w:cs="Arial"/>
                <w:bCs/>
                <w:i w:val="0"/>
                <w:smallCaps w:val="0"/>
                <w:color w:val="auto"/>
                <w:sz w:val="20"/>
              </w:rPr>
              <w:t>Timolol</w:t>
            </w:r>
            <w:proofErr w:type="spellEnd"/>
          </w:p>
        </w:tc>
        <w:tc>
          <w:tcPr>
            <w:tcW w:w="1033" w:type="dxa"/>
            <w:vAlign w:val="center"/>
          </w:tcPr>
          <w:p w:rsidR="001D3B2B" w:rsidRPr="00B97493" w:rsidRDefault="009D7906" w:rsidP="002E7B42">
            <w:pPr>
              <w:keepNext/>
              <w:keepLines/>
              <w:suppressLineNumbers/>
              <w:tabs>
                <w:tab w:val="left" w:pos="318"/>
                <w:tab w:val="left" w:pos="660"/>
              </w:tabs>
              <w:contextualSpacing/>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Pr>
                <w:rFonts w:ascii="Arial Narrow" w:hAnsi="Arial Narrow" w:cs="Arial"/>
                <w:sz w:val="20"/>
              </w:rPr>
              <w:t xml:space="preserve">    </w:t>
            </w:r>
            <w:r w:rsidR="001D3B2B" w:rsidRPr="00B97493">
              <w:rPr>
                <w:rFonts w:ascii="Arial Narrow" w:hAnsi="Arial Narrow" w:cs="Arial"/>
                <w:sz w:val="20"/>
              </w:rPr>
              <w:t>1</w:t>
            </w:r>
            <w:r w:rsidR="001D3B2B">
              <w:rPr>
                <w:rFonts w:ascii="Arial Narrow" w:hAnsi="Arial Narrow" w:cs="Arial"/>
                <w:sz w:val="20"/>
              </w:rPr>
              <w:t>,</w:t>
            </w:r>
            <w:r w:rsidR="001D3B2B" w:rsidRPr="00B97493">
              <w:rPr>
                <w:rFonts w:ascii="Arial Narrow" w:hAnsi="Arial Narrow" w:cs="Arial"/>
                <w:sz w:val="20"/>
              </w:rPr>
              <w:t>001</w:t>
            </w:r>
          </w:p>
        </w:tc>
      </w:tr>
      <w:tr w:rsidR="001D3B2B" w:rsidRPr="00B97493" w:rsidTr="009D7906">
        <w:trPr>
          <w:trHeight w:val="261"/>
        </w:trPr>
        <w:tc>
          <w:tcPr>
            <w:cnfStyle w:val="001000000000" w:firstRow="0" w:lastRow="0" w:firstColumn="1" w:lastColumn="0" w:oddVBand="0" w:evenVBand="0" w:oddHBand="0" w:evenHBand="0" w:firstRowFirstColumn="0" w:firstRowLastColumn="0" w:lastRowFirstColumn="0" w:lastRowLastColumn="0"/>
            <w:tcW w:w="3542" w:type="dxa"/>
          </w:tcPr>
          <w:p w:rsidR="001D3B2B" w:rsidRPr="00F17EAC" w:rsidRDefault="001D3B2B" w:rsidP="002E7B42">
            <w:pPr>
              <w:keepNext/>
              <w:keepLines/>
              <w:suppressLineNumbers/>
              <w:contextualSpacing/>
              <w:rPr>
                <w:rStyle w:val="IntenseReference"/>
                <w:rFonts w:ascii="Arial Narrow" w:hAnsi="Arial Narrow" w:cs="Arial"/>
                <w:bCs/>
                <w:i w:val="0"/>
                <w:smallCaps w:val="0"/>
                <w:color w:val="auto"/>
                <w:sz w:val="20"/>
              </w:rPr>
            </w:pPr>
            <w:proofErr w:type="spellStart"/>
            <w:r w:rsidRPr="00F17EAC">
              <w:rPr>
                <w:rStyle w:val="IntenseReference"/>
                <w:rFonts w:ascii="Arial Narrow" w:hAnsi="Arial Narrow" w:cs="Arial"/>
                <w:bCs/>
                <w:i w:val="0"/>
                <w:smallCaps w:val="0"/>
                <w:color w:val="auto"/>
                <w:sz w:val="20"/>
              </w:rPr>
              <w:t>Latanoprost</w:t>
            </w:r>
            <w:proofErr w:type="spellEnd"/>
          </w:p>
        </w:tc>
        <w:tc>
          <w:tcPr>
            <w:tcW w:w="1033" w:type="dxa"/>
            <w:vAlign w:val="center"/>
          </w:tcPr>
          <w:p w:rsidR="001D3B2B" w:rsidRPr="00B97493" w:rsidRDefault="001D3B2B" w:rsidP="002E7B42">
            <w:pPr>
              <w:keepNext/>
              <w:keepLines/>
              <w:suppressLineNumbers/>
              <w:tabs>
                <w:tab w:val="left" w:pos="318"/>
                <w:tab w:val="left" w:pos="660"/>
              </w:tabs>
              <w:contextualSpacing/>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Pr>
                <w:rFonts w:ascii="Arial Narrow" w:hAnsi="Arial Narrow" w:cs="Arial"/>
                <w:sz w:val="20"/>
              </w:rPr>
              <w:t xml:space="preserve">   </w:t>
            </w:r>
            <w:r w:rsidRPr="00B97493">
              <w:rPr>
                <w:rFonts w:ascii="Arial Narrow" w:hAnsi="Arial Narrow" w:cs="Arial"/>
                <w:sz w:val="20"/>
              </w:rPr>
              <w:t>15,330</w:t>
            </w:r>
          </w:p>
        </w:tc>
      </w:tr>
      <w:tr w:rsidR="001D3B2B" w:rsidRPr="00B97493" w:rsidTr="009D790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542" w:type="dxa"/>
          </w:tcPr>
          <w:p w:rsidR="001D3B2B" w:rsidRPr="00F17EAC" w:rsidRDefault="001D3B2B" w:rsidP="002E7B42">
            <w:pPr>
              <w:keepNext/>
              <w:keepLines/>
              <w:suppressLineNumbers/>
              <w:contextualSpacing/>
              <w:rPr>
                <w:rStyle w:val="IntenseReference"/>
                <w:rFonts w:ascii="Arial Narrow" w:hAnsi="Arial Narrow" w:cs="Arial"/>
                <w:bCs/>
                <w:i w:val="0"/>
                <w:smallCaps w:val="0"/>
                <w:color w:val="auto"/>
                <w:sz w:val="20"/>
              </w:rPr>
            </w:pPr>
            <w:proofErr w:type="spellStart"/>
            <w:r w:rsidRPr="00F17EAC">
              <w:rPr>
                <w:rStyle w:val="IntenseReference"/>
                <w:rFonts w:ascii="Arial Narrow" w:hAnsi="Arial Narrow" w:cs="Arial"/>
                <w:bCs/>
                <w:i w:val="0"/>
                <w:smallCaps w:val="0"/>
                <w:color w:val="auto"/>
                <w:sz w:val="20"/>
              </w:rPr>
              <w:t>Latanoprost</w:t>
            </w:r>
            <w:proofErr w:type="spellEnd"/>
            <w:r w:rsidRPr="00F17EAC">
              <w:rPr>
                <w:rStyle w:val="IntenseReference"/>
                <w:rFonts w:ascii="Arial Narrow" w:hAnsi="Arial Narrow" w:cs="Arial"/>
                <w:bCs/>
                <w:i w:val="0"/>
                <w:smallCaps w:val="0"/>
                <w:color w:val="auto"/>
                <w:sz w:val="20"/>
              </w:rPr>
              <w:t xml:space="preserve"> + </w:t>
            </w:r>
            <w:proofErr w:type="spellStart"/>
            <w:r w:rsidRPr="00F17EAC">
              <w:rPr>
                <w:rStyle w:val="IntenseReference"/>
                <w:rFonts w:ascii="Arial Narrow" w:hAnsi="Arial Narrow" w:cs="Arial"/>
                <w:bCs/>
                <w:i w:val="0"/>
                <w:smallCaps w:val="0"/>
                <w:color w:val="auto"/>
                <w:sz w:val="20"/>
              </w:rPr>
              <w:t>Timolol</w:t>
            </w:r>
            <w:proofErr w:type="spellEnd"/>
          </w:p>
        </w:tc>
        <w:tc>
          <w:tcPr>
            <w:tcW w:w="1033" w:type="dxa"/>
            <w:vAlign w:val="center"/>
          </w:tcPr>
          <w:p w:rsidR="001D3B2B" w:rsidRPr="00B97493" w:rsidRDefault="001D3B2B" w:rsidP="002E7B42">
            <w:pPr>
              <w:keepNext/>
              <w:keepLines/>
              <w:suppressLineNumbers/>
              <w:tabs>
                <w:tab w:val="left" w:pos="318"/>
                <w:tab w:val="left" w:pos="660"/>
              </w:tabs>
              <w:contextualSpacing/>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Pr>
                <w:rFonts w:ascii="Arial Narrow" w:hAnsi="Arial Narrow" w:cs="Arial"/>
                <w:sz w:val="20"/>
              </w:rPr>
              <w:t xml:space="preserve">    </w:t>
            </w:r>
            <w:r w:rsidRPr="00B97493">
              <w:rPr>
                <w:rFonts w:ascii="Arial Narrow" w:hAnsi="Arial Narrow" w:cs="Arial"/>
                <w:sz w:val="20"/>
              </w:rPr>
              <w:t>4,677</w:t>
            </w:r>
          </w:p>
        </w:tc>
      </w:tr>
      <w:tr w:rsidR="001D3B2B" w:rsidRPr="00B97493" w:rsidTr="009D7906">
        <w:trPr>
          <w:trHeight w:val="261"/>
        </w:trPr>
        <w:tc>
          <w:tcPr>
            <w:cnfStyle w:val="001000000000" w:firstRow="0" w:lastRow="0" w:firstColumn="1" w:lastColumn="0" w:oddVBand="0" w:evenVBand="0" w:oddHBand="0" w:evenHBand="0" w:firstRowFirstColumn="0" w:firstRowLastColumn="0" w:lastRowFirstColumn="0" w:lastRowLastColumn="0"/>
            <w:tcW w:w="3542" w:type="dxa"/>
          </w:tcPr>
          <w:p w:rsidR="001D3B2B" w:rsidRPr="00F17EAC" w:rsidRDefault="001D3B2B" w:rsidP="002E7B42">
            <w:pPr>
              <w:keepNext/>
              <w:keepLines/>
              <w:suppressLineNumbers/>
              <w:contextualSpacing/>
              <w:rPr>
                <w:rStyle w:val="IntenseReference"/>
                <w:rFonts w:ascii="Arial Narrow" w:hAnsi="Arial Narrow" w:cs="Arial"/>
                <w:bCs/>
                <w:i w:val="0"/>
                <w:smallCaps w:val="0"/>
                <w:color w:val="auto"/>
                <w:sz w:val="20"/>
              </w:rPr>
            </w:pPr>
            <w:proofErr w:type="spellStart"/>
            <w:r w:rsidRPr="00F17EAC">
              <w:rPr>
                <w:rStyle w:val="IntenseReference"/>
                <w:rFonts w:ascii="Arial Narrow" w:hAnsi="Arial Narrow" w:cs="Arial"/>
                <w:bCs/>
                <w:i w:val="0"/>
                <w:smallCaps w:val="0"/>
                <w:color w:val="auto"/>
                <w:sz w:val="20"/>
              </w:rPr>
              <w:t>Pilocarpine</w:t>
            </w:r>
            <w:proofErr w:type="spellEnd"/>
            <w:r w:rsidRPr="00F17EAC">
              <w:rPr>
                <w:rStyle w:val="IntenseReference"/>
                <w:rFonts w:ascii="Arial Narrow" w:hAnsi="Arial Narrow" w:cs="Arial"/>
                <w:bCs/>
                <w:i w:val="0"/>
                <w:smallCaps w:val="0"/>
                <w:color w:val="auto"/>
                <w:sz w:val="20"/>
              </w:rPr>
              <w:t xml:space="preserve"> 1%</w:t>
            </w:r>
          </w:p>
        </w:tc>
        <w:tc>
          <w:tcPr>
            <w:tcW w:w="1033" w:type="dxa"/>
            <w:vAlign w:val="center"/>
          </w:tcPr>
          <w:p w:rsidR="001D3B2B" w:rsidRPr="00B97493" w:rsidRDefault="009D7906" w:rsidP="002E7B42">
            <w:pPr>
              <w:keepNext/>
              <w:keepLines/>
              <w:suppressLineNumbers/>
              <w:tabs>
                <w:tab w:val="left" w:pos="318"/>
                <w:tab w:val="left" w:pos="660"/>
              </w:tabs>
              <w:contextualSpacing/>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Pr>
                <w:rFonts w:ascii="Arial Narrow" w:hAnsi="Arial Narrow" w:cs="Arial"/>
                <w:sz w:val="20"/>
              </w:rPr>
              <w:t xml:space="preserve">    </w:t>
            </w:r>
            <w:r w:rsidR="00AE0F4C">
              <w:rPr>
                <w:rFonts w:ascii="Arial Narrow" w:hAnsi="Arial Narrow" w:cs="Arial"/>
                <w:sz w:val="20"/>
              </w:rPr>
              <w:t xml:space="preserve">  </w:t>
            </w:r>
            <w:r w:rsidR="001D3B2B" w:rsidRPr="00B97493">
              <w:rPr>
                <w:rFonts w:ascii="Arial Narrow" w:hAnsi="Arial Narrow" w:cs="Arial"/>
                <w:sz w:val="20"/>
              </w:rPr>
              <w:t>55</w:t>
            </w:r>
          </w:p>
        </w:tc>
      </w:tr>
      <w:tr w:rsidR="001D3B2B" w:rsidRPr="00B97493" w:rsidTr="009D790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542" w:type="dxa"/>
          </w:tcPr>
          <w:p w:rsidR="001D3B2B" w:rsidRPr="00F17EAC" w:rsidRDefault="001D3B2B" w:rsidP="002E7B42">
            <w:pPr>
              <w:keepNext/>
              <w:keepLines/>
              <w:suppressLineNumbers/>
              <w:contextualSpacing/>
              <w:rPr>
                <w:rStyle w:val="IntenseReference"/>
                <w:rFonts w:ascii="Arial Narrow" w:hAnsi="Arial Narrow" w:cs="Arial"/>
                <w:bCs/>
                <w:i w:val="0"/>
                <w:smallCaps w:val="0"/>
                <w:color w:val="auto"/>
                <w:sz w:val="20"/>
              </w:rPr>
            </w:pPr>
            <w:proofErr w:type="spellStart"/>
            <w:r w:rsidRPr="00F17EAC">
              <w:rPr>
                <w:rStyle w:val="IntenseReference"/>
                <w:rFonts w:ascii="Arial Narrow" w:hAnsi="Arial Narrow" w:cs="Arial"/>
                <w:bCs/>
                <w:i w:val="0"/>
                <w:smallCaps w:val="0"/>
                <w:color w:val="auto"/>
                <w:sz w:val="20"/>
              </w:rPr>
              <w:t>Pilocacpine</w:t>
            </w:r>
            <w:proofErr w:type="spellEnd"/>
            <w:r w:rsidRPr="00F17EAC">
              <w:rPr>
                <w:rStyle w:val="IntenseReference"/>
                <w:rFonts w:ascii="Arial Narrow" w:hAnsi="Arial Narrow" w:cs="Arial"/>
                <w:bCs/>
                <w:i w:val="0"/>
                <w:smallCaps w:val="0"/>
                <w:color w:val="auto"/>
                <w:sz w:val="20"/>
              </w:rPr>
              <w:t xml:space="preserve"> 2%</w:t>
            </w:r>
          </w:p>
        </w:tc>
        <w:tc>
          <w:tcPr>
            <w:tcW w:w="1033" w:type="dxa"/>
            <w:vAlign w:val="center"/>
          </w:tcPr>
          <w:p w:rsidR="001D3B2B" w:rsidRPr="00B97493" w:rsidRDefault="009D7906" w:rsidP="002E7B42">
            <w:pPr>
              <w:keepNext/>
              <w:keepLines/>
              <w:suppressLineNumbers/>
              <w:tabs>
                <w:tab w:val="left" w:pos="318"/>
                <w:tab w:val="left" w:pos="660"/>
              </w:tabs>
              <w:contextualSpacing/>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Pr>
                <w:rFonts w:ascii="Arial Narrow" w:hAnsi="Arial Narrow" w:cs="Arial"/>
                <w:sz w:val="20"/>
              </w:rPr>
              <w:t xml:space="preserve">  </w:t>
            </w:r>
            <w:r w:rsidR="00AE0F4C">
              <w:rPr>
                <w:rFonts w:ascii="Arial Narrow" w:hAnsi="Arial Narrow" w:cs="Arial"/>
                <w:sz w:val="20"/>
              </w:rPr>
              <w:t xml:space="preserve">   </w:t>
            </w:r>
            <w:r w:rsidR="001D3B2B" w:rsidRPr="00B97493">
              <w:rPr>
                <w:rFonts w:ascii="Arial Narrow" w:hAnsi="Arial Narrow" w:cs="Arial"/>
                <w:sz w:val="20"/>
              </w:rPr>
              <w:t>124</w:t>
            </w:r>
          </w:p>
        </w:tc>
      </w:tr>
      <w:tr w:rsidR="001D3B2B" w:rsidRPr="00B97493" w:rsidTr="009D7906">
        <w:trPr>
          <w:trHeight w:val="261"/>
        </w:trPr>
        <w:tc>
          <w:tcPr>
            <w:cnfStyle w:val="001000000000" w:firstRow="0" w:lastRow="0" w:firstColumn="1" w:lastColumn="0" w:oddVBand="0" w:evenVBand="0" w:oddHBand="0" w:evenHBand="0" w:firstRowFirstColumn="0" w:firstRowLastColumn="0" w:lastRowFirstColumn="0" w:lastRowLastColumn="0"/>
            <w:tcW w:w="3542" w:type="dxa"/>
          </w:tcPr>
          <w:p w:rsidR="001D3B2B" w:rsidRPr="00F17EAC" w:rsidRDefault="001D3B2B" w:rsidP="002E7B42">
            <w:pPr>
              <w:keepNext/>
              <w:keepLines/>
              <w:suppressLineNumbers/>
              <w:contextualSpacing/>
              <w:rPr>
                <w:rStyle w:val="IntenseReference"/>
                <w:rFonts w:ascii="Arial Narrow" w:hAnsi="Arial Narrow" w:cs="Arial"/>
                <w:bCs/>
                <w:i w:val="0"/>
                <w:smallCaps w:val="0"/>
                <w:color w:val="auto"/>
                <w:sz w:val="20"/>
              </w:rPr>
            </w:pPr>
            <w:proofErr w:type="spellStart"/>
            <w:r w:rsidRPr="00F17EAC">
              <w:rPr>
                <w:rStyle w:val="IntenseReference"/>
                <w:rFonts w:ascii="Arial Narrow" w:hAnsi="Arial Narrow" w:cs="Arial"/>
                <w:bCs/>
                <w:i w:val="0"/>
                <w:smallCaps w:val="0"/>
                <w:color w:val="auto"/>
                <w:sz w:val="20"/>
              </w:rPr>
              <w:t>Pilocarpine</w:t>
            </w:r>
            <w:proofErr w:type="spellEnd"/>
            <w:r w:rsidRPr="00F17EAC">
              <w:rPr>
                <w:rStyle w:val="IntenseReference"/>
                <w:rFonts w:ascii="Arial Narrow" w:hAnsi="Arial Narrow" w:cs="Arial"/>
                <w:bCs/>
                <w:i w:val="0"/>
                <w:smallCaps w:val="0"/>
                <w:color w:val="auto"/>
                <w:sz w:val="20"/>
              </w:rPr>
              <w:t xml:space="preserve"> 4%</w:t>
            </w:r>
          </w:p>
        </w:tc>
        <w:tc>
          <w:tcPr>
            <w:tcW w:w="1033" w:type="dxa"/>
            <w:vAlign w:val="center"/>
          </w:tcPr>
          <w:p w:rsidR="001D3B2B" w:rsidRPr="00B97493" w:rsidRDefault="009D7906" w:rsidP="002E7B42">
            <w:pPr>
              <w:keepNext/>
              <w:keepLines/>
              <w:suppressLineNumbers/>
              <w:tabs>
                <w:tab w:val="left" w:pos="318"/>
                <w:tab w:val="left" w:pos="660"/>
              </w:tabs>
              <w:contextualSpacing/>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Pr>
                <w:rFonts w:ascii="Arial Narrow" w:hAnsi="Arial Narrow" w:cs="Arial"/>
                <w:sz w:val="20"/>
              </w:rPr>
              <w:t xml:space="preserve">      </w:t>
            </w:r>
            <w:r w:rsidR="001D3B2B" w:rsidRPr="00B97493">
              <w:rPr>
                <w:rFonts w:ascii="Arial Narrow" w:hAnsi="Arial Narrow" w:cs="Arial"/>
                <w:sz w:val="20"/>
              </w:rPr>
              <w:t>19</w:t>
            </w:r>
          </w:p>
        </w:tc>
      </w:tr>
      <w:tr w:rsidR="001D3B2B" w:rsidRPr="00B97493" w:rsidTr="009D790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542" w:type="dxa"/>
          </w:tcPr>
          <w:p w:rsidR="001D3B2B" w:rsidRPr="00F17EAC" w:rsidRDefault="001D3B2B" w:rsidP="002E7B42">
            <w:pPr>
              <w:keepNext/>
              <w:keepLines/>
              <w:suppressLineNumbers/>
              <w:contextualSpacing/>
              <w:rPr>
                <w:rStyle w:val="IntenseReference"/>
                <w:rFonts w:ascii="Arial Narrow" w:hAnsi="Arial Narrow" w:cs="Arial"/>
                <w:bCs/>
                <w:i w:val="0"/>
                <w:smallCaps w:val="0"/>
                <w:color w:val="auto"/>
                <w:sz w:val="20"/>
              </w:rPr>
            </w:pPr>
            <w:proofErr w:type="spellStart"/>
            <w:r w:rsidRPr="00F17EAC">
              <w:rPr>
                <w:rStyle w:val="IntenseReference"/>
                <w:rFonts w:ascii="Arial Narrow" w:hAnsi="Arial Narrow" w:cs="Arial"/>
                <w:bCs/>
                <w:i w:val="0"/>
                <w:smallCaps w:val="0"/>
                <w:color w:val="auto"/>
                <w:sz w:val="20"/>
              </w:rPr>
              <w:t>Timolol</w:t>
            </w:r>
            <w:proofErr w:type="spellEnd"/>
            <w:r w:rsidRPr="00F17EAC">
              <w:rPr>
                <w:rStyle w:val="IntenseReference"/>
                <w:rFonts w:ascii="Arial Narrow" w:hAnsi="Arial Narrow" w:cs="Arial"/>
                <w:bCs/>
                <w:i w:val="0"/>
                <w:smallCaps w:val="0"/>
                <w:color w:val="auto"/>
                <w:sz w:val="20"/>
              </w:rPr>
              <w:t xml:space="preserve"> (0.25%, 0.5%, 1%)</w:t>
            </w:r>
          </w:p>
        </w:tc>
        <w:tc>
          <w:tcPr>
            <w:tcW w:w="1033" w:type="dxa"/>
            <w:vAlign w:val="center"/>
          </w:tcPr>
          <w:p w:rsidR="001D3B2B" w:rsidRPr="00B97493" w:rsidRDefault="009D7906" w:rsidP="002E7B42">
            <w:pPr>
              <w:keepNext/>
              <w:keepLines/>
              <w:suppressLineNumbers/>
              <w:tabs>
                <w:tab w:val="left" w:pos="318"/>
                <w:tab w:val="left" w:pos="660"/>
              </w:tabs>
              <w:contextualSpacing/>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Pr>
                <w:rFonts w:ascii="Arial Narrow" w:hAnsi="Arial Narrow" w:cs="Arial"/>
                <w:sz w:val="20"/>
              </w:rPr>
              <w:t xml:space="preserve">    </w:t>
            </w:r>
            <w:r w:rsidR="00AE0F4C">
              <w:rPr>
                <w:rFonts w:ascii="Arial Narrow" w:hAnsi="Arial Narrow" w:cs="Arial"/>
                <w:sz w:val="20"/>
              </w:rPr>
              <w:t xml:space="preserve"> </w:t>
            </w:r>
            <w:r w:rsidR="001D3B2B" w:rsidRPr="00B97493">
              <w:rPr>
                <w:rFonts w:ascii="Arial Narrow" w:hAnsi="Arial Narrow" w:cs="Arial"/>
                <w:sz w:val="20"/>
              </w:rPr>
              <w:t>215</w:t>
            </w:r>
          </w:p>
        </w:tc>
      </w:tr>
      <w:tr w:rsidR="001D3B2B" w:rsidRPr="00B97493" w:rsidTr="009D7906">
        <w:trPr>
          <w:trHeight w:val="205"/>
        </w:trPr>
        <w:tc>
          <w:tcPr>
            <w:cnfStyle w:val="001000000000" w:firstRow="0" w:lastRow="0" w:firstColumn="1" w:lastColumn="0" w:oddVBand="0" w:evenVBand="0" w:oddHBand="0" w:evenHBand="0" w:firstRowFirstColumn="0" w:firstRowLastColumn="0" w:lastRowFirstColumn="0" w:lastRowLastColumn="0"/>
            <w:tcW w:w="3542" w:type="dxa"/>
          </w:tcPr>
          <w:p w:rsidR="001D3B2B" w:rsidRPr="00F17EAC" w:rsidRDefault="001D3B2B" w:rsidP="002E7B42">
            <w:pPr>
              <w:keepNext/>
              <w:keepLines/>
              <w:suppressLineNumbers/>
              <w:contextualSpacing/>
              <w:rPr>
                <w:rStyle w:val="IntenseReference"/>
                <w:rFonts w:ascii="Arial Narrow" w:hAnsi="Arial Narrow" w:cs="Arial"/>
                <w:bCs/>
                <w:i w:val="0"/>
                <w:smallCaps w:val="0"/>
                <w:color w:val="auto"/>
                <w:sz w:val="20"/>
              </w:rPr>
            </w:pPr>
            <w:proofErr w:type="spellStart"/>
            <w:r w:rsidRPr="00F17EAC">
              <w:rPr>
                <w:rStyle w:val="IntenseReference"/>
                <w:rFonts w:ascii="Arial Narrow" w:hAnsi="Arial Narrow" w:cs="Arial"/>
                <w:bCs/>
                <w:i w:val="0"/>
                <w:smallCaps w:val="0"/>
                <w:color w:val="auto"/>
                <w:sz w:val="20"/>
              </w:rPr>
              <w:t>Travoprost</w:t>
            </w:r>
            <w:proofErr w:type="spellEnd"/>
          </w:p>
        </w:tc>
        <w:tc>
          <w:tcPr>
            <w:tcW w:w="1033" w:type="dxa"/>
            <w:vAlign w:val="center"/>
          </w:tcPr>
          <w:p w:rsidR="001D3B2B" w:rsidRPr="00B97493" w:rsidRDefault="00AE0F4C" w:rsidP="002E7B42">
            <w:pPr>
              <w:keepNext/>
              <w:keepLines/>
              <w:suppressLineNumbers/>
              <w:tabs>
                <w:tab w:val="left" w:pos="318"/>
                <w:tab w:val="left" w:pos="660"/>
              </w:tabs>
              <w:contextualSpacing/>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Pr>
                <w:rFonts w:ascii="Arial Narrow" w:hAnsi="Arial Narrow" w:cs="Arial"/>
                <w:sz w:val="20"/>
              </w:rPr>
              <w:t xml:space="preserve">    </w:t>
            </w:r>
            <w:r w:rsidR="001D3B2B" w:rsidRPr="00B97493">
              <w:rPr>
                <w:rFonts w:ascii="Arial Narrow" w:hAnsi="Arial Narrow" w:cs="Arial"/>
                <w:sz w:val="20"/>
              </w:rPr>
              <w:t>2,959</w:t>
            </w:r>
          </w:p>
        </w:tc>
      </w:tr>
      <w:tr w:rsidR="001D3B2B" w:rsidRPr="00B97493" w:rsidTr="009D7906">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542" w:type="dxa"/>
          </w:tcPr>
          <w:p w:rsidR="001D3B2B" w:rsidRPr="00F17EAC" w:rsidRDefault="001D3B2B" w:rsidP="002E7B42">
            <w:pPr>
              <w:keepNext/>
              <w:keepLines/>
              <w:suppressLineNumbers/>
              <w:contextualSpacing/>
              <w:rPr>
                <w:rStyle w:val="IntenseReference"/>
                <w:rFonts w:ascii="Arial Narrow" w:hAnsi="Arial Narrow" w:cs="Arial"/>
                <w:bCs/>
                <w:i w:val="0"/>
                <w:smallCaps w:val="0"/>
                <w:color w:val="auto"/>
                <w:sz w:val="20"/>
              </w:rPr>
            </w:pPr>
            <w:proofErr w:type="spellStart"/>
            <w:r w:rsidRPr="00F17EAC">
              <w:rPr>
                <w:rStyle w:val="IntenseReference"/>
                <w:rFonts w:ascii="Arial Narrow" w:hAnsi="Arial Narrow" w:cs="Arial"/>
                <w:bCs/>
                <w:i w:val="0"/>
                <w:smallCaps w:val="0"/>
                <w:color w:val="auto"/>
                <w:sz w:val="20"/>
              </w:rPr>
              <w:t>Timolol</w:t>
            </w:r>
            <w:proofErr w:type="spellEnd"/>
            <w:r w:rsidRPr="00F17EAC">
              <w:rPr>
                <w:rStyle w:val="IntenseReference"/>
                <w:rFonts w:ascii="Arial Narrow" w:hAnsi="Arial Narrow" w:cs="Arial"/>
                <w:bCs/>
                <w:i w:val="0"/>
                <w:smallCaps w:val="0"/>
                <w:color w:val="auto"/>
                <w:sz w:val="20"/>
              </w:rPr>
              <w:t xml:space="preserve"> + </w:t>
            </w:r>
            <w:proofErr w:type="spellStart"/>
            <w:r w:rsidRPr="00F17EAC">
              <w:rPr>
                <w:rStyle w:val="IntenseReference"/>
                <w:rFonts w:ascii="Arial Narrow" w:hAnsi="Arial Narrow" w:cs="Arial"/>
                <w:bCs/>
                <w:i w:val="0"/>
                <w:smallCaps w:val="0"/>
                <w:color w:val="auto"/>
                <w:sz w:val="20"/>
              </w:rPr>
              <w:t>Travoprost</w:t>
            </w:r>
            <w:proofErr w:type="spellEnd"/>
          </w:p>
        </w:tc>
        <w:tc>
          <w:tcPr>
            <w:tcW w:w="1033" w:type="dxa"/>
            <w:vAlign w:val="center"/>
          </w:tcPr>
          <w:p w:rsidR="001D3B2B" w:rsidRPr="00B97493" w:rsidRDefault="00AE0F4C" w:rsidP="002E7B42">
            <w:pPr>
              <w:keepNext/>
              <w:keepLines/>
              <w:suppressLineNumbers/>
              <w:tabs>
                <w:tab w:val="left" w:pos="318"/>
                <w:tab w:val="left" w:pos="660"/>
              </w:tabs>
              <w:contextualSpacing/>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Pr>
                <w:rFonts w:ascii="Arial Narrow" w:hAnsi="Arial Narrow" w:cs="Arial"/>
                <w:sz w:val="20"/>
              </w:rPr>
              <w:t xml:space="preserve">    </w:t>
            </w:r>
            <w:r w:rsidR="001D3B2B" w:rsidRPr="00B97493">
              <w:rPr>
                <w:rFonts w:ascii="Arial Narrow" w:hAnsi="Arial Narrow" w:cs="Arial"/>
                <w:sz w:val="20"/>
              </w:rPr>
              <w:t>1</w:t>
            </w:r>
            <w:r w:rsidR="001D3B2B">
              <w:rPr>
                <w:rFonts w:ascii="Arial Narrow" w:hAnsi="Arial Narrow" w:cs="Arial"/>
                <w:sz w:val="20"/>
              </w:rPr>
              <w:t>,</w:t>
            </w:r>
            <w:r w:rsidR="001D3B2B" w:rsidRPr="00B97493">
              <w:rPr>
                <w:rFonts w:ascii="Arial Narrow" w:hAnsi="Arial Narrow" w:cs="Arial"/>
                <w:sz w:val="20"/>
              </w:rPr>
              <w:t>748</w:t>
            </w:r>
          </w:p>
        </w:tc>
      </w:tr>
    </w:tbl>
    <w:p w:rsidR="001D1E26" w:rsidRPr="001D1E26" w:rsidRDefault="0035223B" w:rsidP="002E7B42">
      <w:pPr>
        <w:pStyle w:val="ListParagraph"/>
        <w:keepNext/>
        <w:keepLines/>
        <w:ind w:left="360" w:firstLine="360"/>
        <w:rPr>
          <w:rFonts w:ascii="Arial" w:hAnsi="Arial" w:cs="Arial"/>
          <w:sz w:val="18"/>
          <w:szCs w:val="18"/>
        </w:rPr>
      </w:pPr>
      <w:r w:rsidRPr="001D1E26">
        <w:rPr>
          <w:rFonts w:ascii="Arial" w:hAnsi="Arial" w:cs="Arial"/>
          <w:sz w:val="18"/>
          <w:szCs w:val="18"/>
        </w:rPr>
        <w:t xml:space="preserve">Source: compiled during evaluation </w:t>
      </w:r>
      <w:r w:rsidR="001D1E26" w:rsidRPr="001D1E26">
        <w:rPr>
          <w:rFonts w:ascii="Arial" w:hAnsi="Arial" w:cs="Arial"/>
          <w:sz w:val="18"/>
          <w:szCs w:val="18"/>
        </w:rPr>
        <w:t xml:space="preserve">from </w:t>
      </w:r>
      <w:r w:rsidR="001D1E26">
        <w:rPr>
          <w:rFonts w:ascii="Arial" w:hAnsi="Arial" w:cs="Arial"/>
          <w:sz w:val="18"/>
          <w:szCs w:val="18"/>
        </w:rPr>
        <w:t>PBS Item Reports: Date accessed 23.01.15</w:t>
      </w:r>
      <w:r w:rsidRPr="001D1E26">
        <w:rPr>
          <w:rFonts w:ascii="Arial" w:hAnsi="Arial" w:cs="Arial"/>
          <w:sz w:val="18"/>
          <w:szCs w:val="18"/>
        </w:rPr>
        <w:t xml:space="preserve"> </w:t>
      </w:r>
    </w:p>
    <w:p w:rsidR="0035223B" w:rsidRPr="001C17CC" w:rsidRDefault="001D1E26" w:rsidP="002E7B42">
      <w:pPr>
        <w:pStyle w:val="ListParagraph"/>
        <w:keepNext/>
        <w:keepLines/>
        <w:ind w:left="360" w:firstLine="360"/>
        <w:rPr>
          <w:rFonts w:ascii="Arial Narrow" w:hAnsi="Arial Narrow"/>
          <w:sz w:val="20"/>
          <w:szCs w:val="22"/>
        </w:rPr>
      </w:pPr>
      <w:r w:rsidRPr="001D1E26">
        <w:rPr>
          <w:rFonts w:ascii="Arial" w:hAnsi="Arial" w:cs="Arial"/>
          <w:sz w:val="18"/>
          <w:szCs w:val="18"/>
        </w:rPr>
        <w:t>URL: http://medicarestatistics.humanservices.gov.au/statistics/pbs_item.jsp</w:t>
      </w:r>
    </w:p>
    <w:p w:rsidR="009D7906" w:rsidRDefault="009D7906" w:rsidP="00FF00BD">
      <w:pPr>
        <w:jc w:val="both"/>
        <w:rPr>
          <w:rFonts w:ascii="Arial" w:hAnsi="Arial" w:cs="Arial"/>
          <w:b/>
          <w:sz w:val="22"/>
          <w:szCs w:val="22"/>
        </w:rPr>
      </w:pPr>
    </w:p>
    <w:p w:rsidR="00861430" w:rsidRDefault="00861430" w:rsidP="00F25804">
      <w:pPr>
        <w:pStyle w:val="PBACHeading1"/>
      </w:pPr>
      <w:r w:rsidRPr="00A224AD">
        <w:t xml:space="preserve">PBAC Outcome </w:t>
      </w:r>
    </w:p>
    <w:p w:rsidR="00E25A3E" w:rsidRPr="00A224AD" w:rsidRDefault="00E25A3E" w:rsidP="00F25804">
      <w:pPr>
        <w:pStyle w:val="PBACHeading1"/>
        <w:numPr>
          <w:ilvl w:val="0"/>
          <w:numId w:val="0"/>
        </w:numPr>
        <w:ind w:left="720"/>
      </w:pPr>
    </w:p>
    <w:p w:rsidR="004F1A34" w:rsidRDefault="00705DA5" w:rsidP="00EE1AA9">
      <w:pPr>
        <w:pStyle w:val="ListParagraph"/>
        <w:keepNext/>
        <w:keepLines/>
        <w:numPr>
          <w:ilvl w:val="1"/>
          <w:numId w:val="1"/>
        </w:numPr>
        <w:jc w:val="both"/>
        <w:rPr>
          <w:rFonts w:ascii="Arial" w:hAnsi="Arial" w:cs="Arial"/>
          <w:sz w:val="22"/>
          <w:szCs w:val="22"/>
        </w:rPr>
      </w:pPr>
      <w:r>
        <w:rPr>
          <w:rFonts w:ascii="Arial" w:hAnsi="Arial" w:cs="Arial"/>
          <w:sz w:val="22"/>
          <w:szCs w:val="22"/>
        </w:rPr>
        <w:t xml:space="preserve">The PBAC recommended </w:t>
      </w:r>
      <w:r w:rsidR="00FE6D40">
        <w:rPr>
          <w:rFonts w:ascii="Arial" w:hAnsi="Arial" w:cs="Arial"/>
          <w:sz w:val="22"/>
          <w:szCs w:val="22"/>
        </w:rPr>
        <w:t xml:space="preserve">that the </w:t>
      </w:r>
      <w:r w:rsidR="00965103">
        <w:rPr>
          <w:rFonts w:ascii="Arial" w:hAnsi="Arial" w:cs="Arial"/>
          <w:sz w:val="22"/>
          <w:szCs w:val="22"/>
        </w:rPr>
        <w:t xml:space="preserve">NOTE </w:t>
      </w:r>
      <w:r w:rsidR="00FE6D40">
        <w:rPr>
          <w:rFonts w:ascii="Arial" w:hAnsi="Arial" w:cs="Arial"/>
          <w:sz w:val="22"/>
          <w:szCs w:val="22"/>
        </w:rPr>
        <w:t>for the</w:t>
      </w:r>
      <w:r>
        <w:rPr>
          <w:rFonts w:ascii="Arial" w:hAnsi="Arial" w:cs="Arial"/>
          <w:sz w:val="22"/>
          <w:szCs w:val="22"/>
        </w:rPr>
        <w:t xml:space="preserve"> </w:t>
      </w:r>
      <w:r w:rsidR="004F1A34">
        <w:rPr>
          <w:rFonts w:ascii="Arial" w:hAnsi="Arial" w:cs="Arial"/>
          <w:sz w:val="22"/>
          <w:szCs w:val="22"/>
        </w:rPr>
        <w:t xml:space="preserve">following </w:t>
      </w:r>
      <w:r w:rsidR="003B36AC">
        <w:rPr>
          <w:rFonts w:ascii="Arial" w:hAnsi="Arial" w:cs="Arial"/>
          <w:sz w:val="22"/>
          <w:szCs w:val="22"/>
        </w:rPr>
        <w:t xml:space="preserve">anti-glaucoma preparation when prescribed by an </w:t>
      </w:r>
      <w:r w:rsidR="00247FB4">
        <w:rPr>
          <w:rFonts w:ascii="Arial" w:hAnsi="Arial" w:cs="Arial"/>
          <w:sz w:val="22"/>
          <w:szCs w:val="22"/>
        </w:rPr>
        <w:t>optometrist</w:t>
      </w:r>
      <w:r>
        <w:rPr>
          <w:rFonts w:ascii="Arial" w:hAnsi="Arial" w:cs="Arial"/>
          <w:sz w:val="22"/>
          <w:szCs w:val="22"/>
        </w:rPr>
        <w:t xml:space="preserve"> </w:t>
      </w:r>
      <w:r w:rsidR="00FE6D40">
        <w:rPr>
          <w:rFonts w:ascii="Arial" w:hAnsi="Arial" w:cs="Arial"/>
          <w:sz w:val="22"/>
          <w:szCs w:val="22"/>
        </w:rPr>
        <w:t xml:space="preserve">be amended to state ‘For prescribing in accordance with </w:t>
      </w:r>
      <w:r w:rsidR="00331957">
        <w:rPr>
          <w:rFonts w:ascii="Arial" w:hAnsi="Arial" w:cs="Arial"/>
          <w:sz w:val="22"/>
          <w:szCs w:val="22"/>
        </w:rPr>
        <w:t xml:space="preserve">Optometry Board of Australia </w:t>
      </w:r>
      <w:r w:rsidR="00FE6D40">
        <w:rPr>
          <w:rFonts w:ascii="Arial" w:hAnsi="Arial" w:cs="Arial"/>
          <w:sz w:val="22"/>
          <w:szCs w:val="22"/>
        </w:rPr>
        <w:t>guideline</w:t>
      </w:r>
      <w:r w:rsidR="00002C7C">
        <w:rPr>
          <w:rFonts w:ascii="Arial" w:hAnsi="Arial" w:cs="Arial"/>
          <w:sz w:val="22"/>
          <w:szCs w:val="22"/>
        </w:rPr>
        <w:t>s</w:t>
      </w:r>
      <w:r w:rsidR="00FE6D40">
        <w:rPr>
          <w:rFonts w:ascii="Arial" w:hAnsi="Arial" w:cs="Arial"/>
          <w:sz w:val="22"/>
          <w:szCs w:val="22"/>
        </w:rPr>
        <w:t>’</w:t>
      </w:r>
      <w:r w:rsidR="004F1A34">
        <w:rPr>
          <w:rFonts w:ascii="Arial" w:hAnsi="Arial" w:cs="Arial"/>
          <w:sz w:val="22"/>
          <w:szCs w:val="22"/>
        </w:rPr>
        <w:t>:</w:t>
      </w:r>
    </w:p>
    <w:p w:rsidR="00FE2239" w:rsidRPr="00FE2239" w:rsidRDefault="00FE2239" w:rsidP="00EE1AA9">
      <w:pPr>
        <w:pStyle w:val="ListParagraph"/>
        <w:keepNext/>
        <w:keepLines/>
        <w:jc w:val="both"/>
        <w:rPr>
          <w:rFonts w:ascii="Arial" w:hAnsi="Arial" w:cs="Arial"/>
          <w:sz w:val="22"/>
          <w:szCs w:val="22"/>
        </w:rPr>
      </w:pPr>
      <w:r w:rsidRPr="00FE2239">
        <w:rPr>
          <w:rFonts w:ascii="Arial" w:hAnsi="Arial" w:cs="Arial"/>
          <w:sz w:val="22"/>
          <w:szCs w:val="22"/>
        </w:rPr>
        <w:t>•</w:t>
      </w:r>
      <w:r w:rsidRPr="00FE2239">
        <w:rPr>
          <w:rFonts w:ascii="Arial" w:hAnsi="Arial" w:cs="Arial"/>
          <w:sz w:val="22"/>
          <w:szCs w:val="22"/>
        </w:rPr>
        <w:tab/>
      </w:r>
      <w:proofErr w:type="spellStart"/>
      <w:r w:rsidRPr="00FE2239">
        <w:rPr>
          <w:rFonts w:ascii="Arial" w:hAnsi="Arial" w:cs="Arial"/>
          <w:sz w:val="22"/>
          <w:szCs w:val="22"/>
        </w:rPr>
        <w:t>Betaxolol</w:t>
      </w:r>
      <w:proofErr w:type="spellEnd"/>
      <w:r w:rsidRPr="00FE2239">
        <w:rPr>
          <w:rFonts w:ascii="Arial" w:hAnsi="Arial" w:cs="Arial"/>
          <w:sz w:val="22"/>
          <w:szCs w:val="22"/>
        </w:rPr>
        <w:t xml:space="preserve"> (0.25% and 0.5%)</w:t>
      </w:r>
    </w:p>
    <w:p w:rsidR="00FE2239" w:rsidRPr="00FE2239" w:rsidRDefault="00FE2239" w:rsidP="00EE1AA9">
      <w:pPr>
        <w:pStyle w:val="ListParagraph"/>
        <w:keepNext/>
        <w:keepLines/>
        <w:jc w:val="both"/>
        <w:rPr>
          <w:rFonts w:ascii="Arial" w:hAnsi="Arial" w:cs="Arial"/>
          <w:sz w:val="22"/>
          <w:szCs w:val="22"/>
        </w:rPr>
      </w:pPr>
      <w:r w:rsidRPr="00FE2239">
        <w:rPr>
          <w:rFonts w:ascii="Arial" w:hAnsi="Arial" w:cs="Arial"/>
          <w:sz w:val="22"/>
          <w:szCs w:val="22"/>
        </w:rPr>
        <w:t>•</w:t>
      </w:r>
      <w:r w:rsidRPr="00FE2239">
        <w:rPr>
          <w:rFonts w:ascii="Arial" w:hAnsi="Arial" w:cs="Arial"/>
          <w:sz w:val="22"/>
          <w:szCs w:val="22"/>
        </w:rPr>
        <w:tab/>
      </w:r>
      <w:proofErr w:type="spellStart"/>
      <w:r w:rsidRPr="00FE2239">
        <w:rPr>
          <w:rFonts w:ascii="Arial" w:hAnsi="Arial" w:cs="Arial"/>
          <w:sz w:val="22"/>
          <w:szCs w:val="22"/>
        </w:rPr>
        <w:t>Bimatoprost</w:t>
      </w:r>
      <w:proofErr w:type="spellEnd"/>
      <w:r w:rsidRPr="00FE2239">
        <w:rPr>
          <w:rFonts w:ascii="Arial" w:hAnsi="Arial" w:cs="Arial"/>
          <w:sz w:val="22"/>
          <w:szCs w:val="22"/>
        </w:rPr>
        <w:t xml:space="preserve"> (bottle and unit doses)</w:t>
      </w:r>
    </w:p>
    <w:p w:rsidR="00FE2239" w:rsidRPr="00FE2239" w:rsidRDefault="00FE2239" w:rsidP="00EE1AA9">
      <w:pPr>
        <w:pStyle w:val="ListParagraph"/>
        <w:keepNext/>
        <w:keepLines/>
        <w:jc w:val="both"/>
        <w:rPr>
          <w:rFonts w:ascii="Arial" w:hAnsi="Arial" w:cs="Arial"/>
          <w:sz w:val="22"/>
          <w:szCs w:val="22"/>
        </w:rPr>
      </w:pPr>
      <w:r w:rsidRPr="00FE2239">
        <w:rPr>
          <w:rFonts w:ascii="Arial" w:hAnsi="Arial" w:cs="Arial"/>
          <w:sz w:val="22"/>
          <w:szCs w:val="22"/>
        </w:rPr>
        <w:t>•</w:t>
      </w:r>
      <w:r w:rsidRPr="00FE2239">
        <w:rPr>
          <w:rFonts w:ascii="Arial" w:hAnsi="Arial" w:cs="Arial"/>
          <w:sz w:val="22"/>
          <w:szCs w:val="22"/>
        </w:rPr>
        <w:tab/>
      </w:r>
      <w:proofErr w:type="spellStart"/>
      <w:r w:rsidRPr="00FE2239">
        <w:rPr>
          <w:rFonts w:ascii="Arial" w:hAnsi="Arial" w:cs="Arial"/>
          <w:sz w:val="22"/>
          <w:szCs w:val="22"/>
        </w:rPr>
        <w:t>Bimatoprost</w:t>
      </w:r>
      <w:proofErr w:type="spellEnd"/>
      <w:r w:rsidRPr="00FE2239">
        <w:rPr>
          <w:rFonts w:ascii="Arial" w:hAnsi="Arial" w:cs="Arial"/>
          <w:sz w:val="22"/>
          <w:szCs w:val="22"/>
        </w:rPr>
        <w:t xml:space="preserve"> + </w:t>
      </w:r>
      <w:proofErr w:type="spellStart"/>
      <w:r w:rsidRPr="00FE2239">
        <w:rPr>
          <w:rFonts w:ascii="Arial" w:hAnsi="Arial" w:cs="Arial"/>
          <w:sz w:val="22"/>
          <w:szCs w:val="22"/>
        </w:rPr>
        <w:t>Timolol</w:t>
      </w:r>
      <w:proofErr w:type="spellEnd"/>
      <w:r w:rsidRPr="00FE2239">
        <w:rPr>
          <w:rFonts w:ascii="Arial" w:hAnsi="Arial" w:cs="Arial"/>
          <w:sz w:val="22"/>
          <w:szCs w:val="22"/>
        </w:rPr>
        <w:t xml:space="preserve"> (bottle and unit doses)</w:t>
      </w:r>
    </w:p>
    <w:p w:rsidR="00FE2239" w:rsidRPr="00FE2239" w:rsidRDefault="00FE2239" w:rsidP="00EE1AA9">
      <w:pPr>
        <w:pStyle w:val="ListParagraph"/>
        <w:keepNext/>
        <w:keepLines/>
        <w:jc w:val="both"/>
        <w:rPr>
          <w:rFonts w:ascii="Arial" w:hAnsi="Arial" w:cs="Arial"/>
          <w:sz w:val="22"/>
          <w:szCs w:val="22"/>
        </w:rPr>
      </w:pPr>
      <w:r w:rsidRPr="00FE2239">
        <w:rPr>
          <w:rFonts w:ascii="Arial" w:hAnsi="Arial" w:cs="Arial"/>
          <w:sz w:val="22"/>
          <w:szCs w:val="22"/>
        </w:rPr>
        <w:t>•</w:t>
      </w:r>
      <w:r w:rsidRPr="00FE2239">
        <w:rPr>
          <w:rFonts w:ascii="Arial" w:hAnsi="Arial" w:cs="Arial"/>
          <w:sz w:val="22"/>
          <w:szCs w:val="22"/>
        </w:rPr>
        <w:tab/>
      </w:r>
      <w:proofErr w:type="spellStart"/>
      <w:r w:rsidRPr="00FE2239">
        <w:rPr>
          <w:rFonts w:ascii="Arial" w:hAnsi="Arial" w:cs="Arial"/>
          <w:sz w:val="22"/>
          <w:szCs w:val="22"/>
        </w:rPr>
        <w:t>Brimonidine</w:t>
      </w:r>
      <w:proofErr w:type="spellEnd"/>
      <w:r w:rsidRPr="00FE2239">
        <w:rPr>
          <w:rFonts w:ascii="Arial" w:hAnsi="Arial" w:cs="Arial"/>
          <w:sz w:val="22"/>
          <w:szCs w:val="22"/>
        </w:rPr>
        <w:t xml:space="preserve"> (0.15% and 0.2%)</w:t>
      </w:r>
    </w:p>
    <w:p w:rsidR="00FE2239" w:rsidRPr="00FE2239" w:rsidRDefault="00FE2239" w:rsidP="00EE1AA9">
      <w:pPr>
        <w:pStyle w:val="ListParagraph"/>
        <w:keepNext/>
        <w:keepLines/>
        <w:jc w:val="both"/>
        <w:rPr>
          <w:rFonts w:ascii="Arial" w:hAnsi="Arial" w:cs="Arial"/>
          <w:sz w:val="22"/>
          <w:szCs w:val="22"/>
        </w:rPr>
      </w:pPr>
      <w:r w:rsidRPr="00FE2239">
        <w:rPr>
          <w:rFonts w:ascii="Arial" w:hAnsi="Arial" w:cs="Arial"/>
          <w:sz w:val="22"/>
          <w:szCs w:val="22"/>
        </w:rPr>
        <w:t>•</w:t>
      </w:r>
      <w:r w:rsidRPr="00FE2239">
        <w:rPr>
          <w:rFonts w:ascii="Arial" w:hAnsi="Arial" w:cs="Arial"/>
          <w:sz w:val="22"/>
          <w:szCs w:val="22"/>
        </w:rPr>
        <w:tab/>
      </w:r>
      <w:proofErr w:type="spellStart"/>
      <w:r w:rsidRPr="00FE2239">
        <w:rPr>
          <w:rFonts w:ascii="Arial" w:hAnsi="Arial" w:cs="Arial"/>
          <w:sz w:val="22"/>
          <w:szCs w:val="22"/>
        </w:rPr>
        <w:t>Brimonidine</w:t>
      </w:r>
      <w:proofErr w:type="spellEnd"/>
      <w:r w:rsidRPr="00FE2239">
        <w:rPr>
          <w:rFonts w:ascii="Arial" w:hAnsi="Arial" w:cs="Arial"/>
          <w:sz w:val="22"/>
          <w:szCs w:val="22"/>
        </w:rPr>
        <w:t xml:space="preserve"> + </w:t>
      </w:r>
      <w:proofErr w:type="spellStart"/>
      <w:r w:rsidRPr="00FE2239">
        <w:rPr>
          <w:rFonts w:ascii="Arial" w:hAnsi="Arial" w:cs="Arial"/>
          <w:sz w:val="22"/>
          <w:szCs w:val="22"/>
        </w:rPr>
        <w:t>Timolol</w:t>
      </w:r>
      <w:proofErr w:type="spellEnd"/>
    </w:p>
    <w:p w:rsidR="00FE2239" w:rsidRPr="00FE2239" w:rsidRDefault="00FE2239" w:rsidP="00EE1AA9">
      <w:pPr>
        <w:pStyle w:val="ListParagraph"/>
        <w:keepNext/>
        <w:keepLines/>
        <w:jc w:val="both"/>
        <w:rPr>
          <w:rFonts w:ascii="Arial" w:hAnsi="Arial" w:cs="Arial"/>
          <w:sz w:val="22"/>
          <w:szCs w:val="22"/>
        </w:rPr>
      </w:pPr>
      <w:r w:rsidRPr="00FE2239">
        <w:rPr>
          <w:rFonts w:ascii="Arial" w:hAnsi="Arial" w:cs="Arial"/>
          <w:sz w:val="22"/>
          <w:szCs w:val="22"/>
        </w:rPr>
        <w:t>•</w:t>
      </w:r>
      <w:r w:rsidRPr="00FE2239">
        <w:rPr>
          <w:rFonts w:ascii="Arial" w:hAnsi="Arial" w:cs="Arial"/>
          <w:sz w:val="22"/>
          <w:szCs w:val="22"/>
        </w:rPr>
        <w:tab/>
      </w:r>
      <w:proofErr w:type="spellStart"/>
      <w:r w:rsidRPr="00FE2239">
        <w:rPr>
          <w:rFonts w:ascii="Arial" w:hAnsi="Arial" w:cs="Arial"/>
          <w:sz w:val="22"/>
          <w:szCs w:val="22"/>
        </w:rPr>
        <w:t>Brinzolamide</w:t>
      </w:r>
      <w:proofErr w:type="spellEnd"/>
    </w:p>
    <w:p w:rsidR="00FE2239" w:rsidRPr="00FE2239" w:rsidRDefault="00FE2239" w:rsidP="00EE1AA9">
      <w:pPr>
        <w:pStyle w:val="ListParagraph"/>
        <w:keepNext/>
        <w:keepLines/>
        <w:jc w:val="both"/>
        <w:rPr>
          <w:rFonts w:ascii="Arial" w:hAnsi="Arial" w:cs="Arial"/>
          <w:sz w:val="22"/>
          <w:szCs w:val="22"/>
        </w:rPr>
      </w:pPr>
      <w:r w:rsidRPr="00FE2239">
        <w:rPr>
          <w:rFonts w:ascii="Arial" w:hAnsi="Arial" w:cs="Arial"/>
          <w:sz w:val="22"/>
          <w:szCs w:val="22"/>
        </w:rPr>
        <w:t>•</w:t>
      </w:r>
      <w:r w:rsidRPr="00FE2239">
        <w:rPr>
          <w:rFonts w:ascii="Arial" w:hAnsi="Arial" w:cs="Arial"/>
          <w:sz w:val="22"/>
          <w:szCs w:val="22"/>
        </w:rPr>
        <w:tab/>
      </w:r>
      <w:proofErr w:type="spellStart"/>
      <w:r w:rsidRPr="00FE2239">
        <w:rPr>
          <w:rFonts w:ascii="Arial" w:hAnsi="Arial" w:cs="Arial"/>
          <w:sz w:val="22"/>
          <w:szCs w:val="22"/>
        </w:rPr>
        <w:t>Brinzolamide</w:t>
      </w:r>
      <w:proofErr w:type="spellEnd"/>
      <w:r w:rsidRPr="00FE2239">
        <w:rPr>
          <w:rFonts w:ascii="Arial" w:hAnsi="Arial" w:cs="Arial"/>
          <w:sz w:val="22"/>
          <w:szCs w:val="22"/>
        </w:rPr>
        <w:t xml:space="preserve"> + </w:t>
      </w:r>
      <w:proofErr w:type="spellStart"/>
      <w:r w:rsidRPr="00FE2239">
        <w:rPr>
          <w:rFonts w:ascii="Arial" w:hAnsi="Arial" w:cs="Arial"/>
          <w:sz w:val="22"/>
          <w:szCs w:val="22"/>
        </w:rPr>
        <w:t>Timolol</w:t>
      </w:r>
      <w:proofErr w:type="spellEnd"/>
    </w:p>
    <w:p w:rsidR="00FE2239" w:rsidRPr="00FE2239" w:rsidRDefault="00FE2239" w:rsidP="00EE1AA9">
      <w:pPr>
        <w:pStyle w:val="ListParagraph"/>
        <w:keepNext/>
        <w:keepLines/>
        <w:jc w:val="both"/>
        <w:rPr>
          <w:rFonts w:ascii="Arial" w:hAnsi="Arial" w:cs="Arial"/>
          <w:sz w:val="22"/>
          <w:szCs w:val="22"/>
        </w:rPr>
      </w:pPr>
      <w:r w:rsidRPr="00FE2239">
        <w:rPr>
          <w:rFonts w:ascii="Arial" w:hAnsi="Arial" w:cs="Arial"/>
          <w:sz w:val="22"/>
          <w:szCs w:val="22"/>
        </w:rPr>
        <w:t>•</w:t>
      </w:r>
      <w:r w:rsidRPr="00FE2239">
        <w:rPr>
          <w:rFonts w:ascii="Arial" w:hAnsi="Arial" w:cs="Arial"/>
          <w:sz w:val="22"/>
          <w:szCs w:val="22"/>
        </w:rPr>
        <w:tab/>
      </w:r>
      <w:proofErr w:type="spellStart"/>
      <w:r w:rsidRPr="00FE2239">
        <w:rPr>
          <w:rFonts w:ascii="Arial" w:hAnsi="Arial" w:cs="Arial"/>
          <w:sz w:val="22"/>
          <w:szCs w:val="22"/>
        </w:rPr>
        <w:t>Dorzolamide</w:t>
      </w:r>
      <w:proofErr w:type="spellEnd"/>
    </w:p>
    <w:p w:rsidR="00FE2239" w:rsidRPr="00FE2239" w:rsidRDefault="00FE2239" w:rsidP="00EE1AA9">
      <w:pPr>
        <w:pStyle w:val="ListParagraph"/>
        <w:keepNext/>
        <w:keepLines/>
        <w:jc w:val="both"/>
        <w:rPr>
          <w:rFonts w:ascii="Arial" w:hAnsi="Arial" w:cs="Arial"/>
          <w:sz w:val="22"/>
          <w:szCs w:val="22"/>
        </w:rPr>
      </w:pPr>
      <w:r w:rsidRPr="00FE2239">
        <w:rPr>
          <w:rFonts w:ascii="Arial" w:hAnsi="Arial" w:cs="Arial"/>
          <w:sz w:val="22"/>
          <w:szCs w:val="22"/>
        </w:rPr>
        <w:t>•</w:t>
      </w:r>
      <w:r w:rsidRPr="00FE2239">
        <w:rPr>
          <w:rFonts w:ascii="Arial" w:hAnsi="Arial" w:cs="Arial"/>
          <w:sz w:val="22"/>
          <w:szCs w:val="22"/>
        </w:rPr>
        <w:tab/>
      </w:r>
      <w:proofErr w:type="spellStart"/>
      <w:r w:rsidRPr="00FE2239">
        <w:rPr>
          <w:rFonts w:ascii="Arial" w:hAnsi="Arial" w:cs="Arial"/>
          <w:sz w:val="22"/>
          <w:szCs w:val="22"/>
        </w:rPr>
        <w:t>Dorzolamide</w:t>
      </w:r>
      <w:proofErr w:type="spellEnd"/>
      <w:r w:rsidRPr="00FE2239">
        <w:rPr>
          <w:rFonts w:ascii="Arial" w:hAnsi="Arial" w:cs="Arial"/>
          <w:sz w:val="22"/>
          <w:szCs w:val="22"/>
        </w:rPr>
        <w:t xml:space="preserve"> + </w:t>
      </w:r>
      <w:proofErr w:type="spellStart"/>
      <w:r w:rsidRPr="00FE2239">
        <w:rPr>
          <w:rFonts w:ascii="Arial" w:hAnsi="Arial" w:cs="Arial"/>
          <w:sz w:val="22"/>
          <w:szCs w:val="22"/>
        </w:rPr>
        <w:t>Timolol</w:t>
      </w:r>
      <w:proofErr w:type="spellEnd"/>
    </w:p>
    <w:p w:rsidR="00FE2239" w:rsidRPr="00FE2239" w:rsidRDefault="00FE2239" w:rsidP="00EE1AA9">
      <w:pPr>
        <w:pStyle w:val="ListParagraph"/>
        <w:keepNext/>
        <w:keepLines/>
        <w:jc w:val="both"/>
        <w:rPr>
          <w:rFonts w:ascii="Arial" w:hAnsi="Arial" w:cs="Arial"/>
          <w:sz w:val="22"/>
          <w:szCs w:val="22"/>
        </w:rPr>
      </w:pPr>
      <w:r w:rsidRPr="00FE2239">
        <w:rPr>
          <w:rFonts w:ascii="Arial" w:hAnsi="Arial" w:cs="Arial"/>
          <w:sz w:val="22"/>
          <w:szCs w:val="22"/>
        </w:rPr>
        <w:t>•</w:t>
      </w:r>
      <w:r w:rsidRPr="00FE2239">
        <w:rPr>
          <w:rFonts w:ascii="Arial" w:hAnsi="Arial" w:cs="Arial"/>
          <w:sz w:val="22"/>
          <w:szCs w:val="22"/>
        </w:rPr>
        <w:tab/>
      </w:r>
      <w:proofErr w:type="spellStart"/>
      <w:r w:rsidRPr="00FE2239">
        <w:rPr>
          <w:rFonts w:ascii="Arial" w:hAnsi="Arial" w:cs="Arial"/>
          <w:sz w:val="22"/>
          <w:szCs w:val="22"/>
        </w:rPr>
        <w:t>Latanoprost</w:t>
      </w:r>
      <w:proofErr w:type="spellEnd"/>
    </w:p>
    <w:p w:rsidR="00FE2239" w:rsidRPr="00FE2239" w:rsidRDefault="00FE2239" w:rsidP="00EE1AA9">
      <w:pPr>
        <w:pStyle w:val="ListParagraph"/>
        <w:keepNext/>
        <w:keepLines/>
        <w:jc w:val="both"/>
        <w:rPr>
          <w:rFonts w:ascii="Arial" w:hAnsi="Arial" w:cs="Arial"/>
          <w:sz w:val="22"/>
          <w:szCs w:val="22"/>
        </w:rPr>
      </w:pPr>
      <w:r w:rsidRPr="00FE2239">
        <w:rPr>
          <w:rFonts w:ascii="Arial" w:hAnsi="Arial" w:cs="Arial"/>
          <w:sz w:val="22"/>
          <w:szCs w:val="22"/>
        </w:rPr>
        <w:t>•</w:t>
      </w:r>
      <w:r w:rsidRPr="00FE2239">
        <w:rPr>
          <w:rFonts w:ascii="Arial" w:hAnsi="Arial" w:cs="Arial"/>
          <w:sz w:val="22"/>
          <w:szCs w:val="22"/>
        </w:rPr>
        <w:tab/>
      </w:r>
      <w:proofErr w:type="spellStart"/>
      <w:r w:rsidRPr="00FE2239">
        <w:rPr>
          <w:rFonts w:ascii="Arial" w:hAnsi="Arial" w:cs="Arial"/>
          <w:sz w:val="22"/>
          <w:szCs w:val="22"/>
        </w:rPr>
        <w:t>Latanoprost</w:t>
      </w:r>
      <w:proofErr w:type="spellEnd"/>
      <w:r w:rsidRPr="00FE2239">
        <w:rPr>
          <w:rFonts w:ascii="Arial" w:hAnsi="Arial" w:cs="Arial"/>
          <w:sz w:val="22"/>
          <w:szCs w:val="22"/>
        </w:rPr>
        <w:t xml:space="preserve"> + </w:t>
      </w:r>
      <w:proofErr w:type="spellStart"/>
      <w:r w:rsidRPr="00FE2239">
        <w:rPr>
          <w:rFonts w:ascii="Arial" w:hAnsi="Arial" w:cs="Arial"/>
          <w:sz w:val="22"/>
          <w:szCs w:val="22"/>
        </w:rPr>
        <w:t>Timolol</w:t>
      </w:r>
      <w:proofErr w:type="spellEnd"/>
    </w:p>
    <w:p w:rsidR="00FE2239" w:rsidRPr="00FE2239" w:rsidRDefault="00FE2239" w:rsidP="00EE1AA9">
      <w:pPr>
        <w:pStyle w:val="ListParagraph"/>
        <w:keepNext/>
        <w:keepLines/>
        <w:jc w:val="both"/>
        <w:rPr>
          <w:rFonts w:ascii="Arial" w:hAnsi="Arial" w:cs="Arial"/>
          <w:sz w:val="22"/>
          <w:szCs w:val="22"/>
        </w:rPr>
      </w:pPr>
      <w:r w:rsidRPr="00FE2239">
        <w:rPr>
          <w:rFonts w:ascii="Arial" w:hAnsi="Arial" w:cs="Arial"/>
          <w:sz w:val="22"/>
          <w:szCs w:val="22"/>
        </w:rPr>
        <w:t>•</w:t>
      </w:r>
      <w:r w:rsidRPr="00FE2239">
        <w:rPr>
          <w:rFonts w:ascii="Arial" w:hAnsi="Arial" w:cs="Arial"/>
          <w:sz w:val="22"/>
          <w:szCs w:val="22"/>
        </w:rPr>
        <w:tab/>
      </w:r>
      <w:proofErr w:type="spellStart"/>
      <w:r w:rsidRPr="00FE2239">
        <w:rPr>
          <w:rFonts w:ascii="Arial" w:hAnsi="Arial" w:cs="Arial"/>
          <w:sz w:val="22"/>
          <w:szCs w:val="22"/>
        </w:rPr>
        <w:t>Pilocarpine</w:t>
      </w:r>
      <w:proofErr w:type="spellEnd"/>
      <w:r w:rsidRPr="00FE2239">
        <w:rPr>
          <w:rFonts w:ascii="Arial" w:hAnsi="Arial" w:cs="Arial"/>
          <w:sz w:val="22"/>
          <w:szCs w:val="22"/>
        </w:rPr>
        <w:t xml:space="preserve"> (1%, 2%, 4%)</w:t>
      </w:r>
    </w:p>
    <w:p w:rsidR="00FE2239" w:rsidRPr="00FE2239" w:rsidRDefault="00FE2239" w:rsidP="00EE1AA9">
      <w:pPr>
        <w:pStyle w:val="ListParagraph"/>
        <w:keepNext/>
        <w:keepLines/>
        <w:jc w:val="both"/>
        <w:rPr>
          <w:rFonts w:ascii="Arial" w:hAnsi="Arial" w:cs="Arial"/>
          <w:sz w:val="22"/>
          <w:szCs w:val="22"/>
        </w:rPr>
      </w:pPr>
      <w:r w:rsidRPr="00FE2239">
        <w:rPr>
          <w:rFonts w:ascii="Arial" w:hAnsi="Arial" w:cs="Arial"/>
          <w:sz w:val="22"/>
          <w:szCs w:val="22"/>
        </w:rPr>
        <w:t>•</w:t>
      </w:r>
      <w:r w:rsidRPr="00FE2239">
        <w:rPr>
          <w:rFonts w:ascii="Arial" w:hAnsi="Arial" w:cs="Arial"/>
          <w:sz w:val="22"/>
          <w:szCs w:val="22"/>
        </w:rPr>
        <w:tab/>
      </w:r>
      <w:proofErr w:type="spellStart"/>
      <w:r w:rsidRPr="00FE2239">
        <w:rPr>
          <w:rFonts w:ascii="Arial" w:hAnsi="Arial" w:cs="Arial"/>
          <w:sz w:val="22"/>
          <w:szCs w:val="22"/>
        </w:rPr>
        <w:t>Timolol</w:t>
      </w:r>
      <w:proofErr w:type="spellEnd"/>
      <w:r w:rsidRPr="00FE2239">
        <w:rPr>
          <w:rFonts w:ascii="Arial" w:hAnsi="Arial" w:cs="Arial"/>
          <w:sz w:val="22"/>
          <w:szCs w:val="22"/>
        </w:rPr>
        <w:t xml:space="preserve"> (0.25%, 0.5%, 1%)</w:t>
      </w:r>
    </w:p>
    <w:p w:rsidR="00FE2239" w:rsidRPr="00FE2239" w:rsidRDefault="00FE2239" w:rsidP="00EE1AA9">
      <w:pPr>
        <w:pStyle w:val="ListParagraph"/>
        <w:keepNext/>
        <w:keepLines/>
        <w:jc w:val="both"/>
        <w:rPr>
          <w:rFonts w:ascii="Arial" w:hAnsi="Arial" w:cs="Arial"/>
          <w:sz w:val="22"/>
          <w:szCs w:val="22"/>
        </w:rPr>
      </w:pPr>
      <w:r w:rsidRPr="00FE2239">
        <w:rPr>
          <w:rFonts w:ascii="Arial" w:hAnsi="Arial" w:cs="Arial"/>
          <w:sz w:val="22"/>
          <w:szCs w:val="22"/>
        </w:rPr>
        <w:t>•</w:t>
      </w:r>
      <w:r w:rsidRPr="00FE2239">
        <w:rPr>
          <w:rFonts w:ascii="Arial" w:hAnsi="Arial" w:cs="Arial"/>
          <w:sz w:val="22"/>
          <w:szCs w:val="22"/>
        </w:rPr>
        <w:tab/>
      </w:r>
      <w:proofErr w:type="spellStart"/>
      <w:r w:rsidRPr="00FE2239">
        <w:rPr>
          <w:rFonts w:ascii="Arial" w:hAnsi="Arial" w:cs="Arial"/>
          <w:sz w:val="22"/>
          <w:szCs w:val="22"/>
        </w:rPr>
        <w:t>Travoprost</w:t>
      </w:r>
      <w:proofErr w:type="spellEnd"/>
    </w:p>
    <w:p w:rsidR="00FE2239" w:rsidRPr="00FE2239" w:rsidRDefault="00FE2239" w:rsidP="00EE1AA9">
      <w:pPr>
        <w:pStyle w:val="ListParagraph"/>
        <w:keepNext/>
        <w:keepLines/>
        <w:jc w:val="both"/>
        <w:rPr>
          <w:rFonts w:ascii="Arial" w:hAnsi="Arial" w:cs="Arial"/>
          <w:sz w:val="22"/>
          <w:szCs w:val="22"/>
        </w:rPr>
      </w:pPr>
      <w:r w:rsidRPr="00FE2239">
        <w:rPr>
          <w:rFonts w:ascii="Arial" w:hAnsi="Arial" w:cs="Arial"/>
          <w:sz w:val="22"/>
          <w:szCs w:val="22"/>
        </w:rPr>
        <w:t>•</w:t>
      </w:r>
      <w:r w:rsidRPr="00FE2239">
        <w:rPr>
          <w:rFonts w:ascii="Arial" w:hAnsi="Arial" w:cs="Arial"/>
          <w:sz w:val="22"/>
          <w:szCs w:val="22"/>
        </w:rPr>
        <w:tab/>
      </w:r>
      <w:proofErr w:type="spellStart"/>
      <w:r w:rsidRPr="00FE2239">
        <w:rPr>
          <w:rFonts w:ascii="Arial" w:hAnsi="Arial" w:cs="Arial"/>
          <w:sz w:val="22"/>
          <w:szCs w:val="22"/>
        </w:rPr>
        <w:t>Timolol</w:t>
      </w:r>
      <w:proofErr w:type="spellEnd"/>
      <w:r w:rsidRPr="00FE2239">
        <w:rPr>
          <w:rFonts w:ascii="Arial" w:hAnsi="Arial" w:cs="Arial"/>
          <w:sz w:val="22"/>
          <w:szCs w:val="22"/>
        </w:rPr>
        <w:t xml:space="preserve"> + </w:t>
      </w:r>
      <w:proofErr w:type="spellStart"/>
      <w:r w:rsidRPr="00FE2239">
        <w:rPr>
          <w:rFonts w:ascii="Arial" w:hAnsi="Arial" w:cs="Arial"/>
          <w:sz w:val="22"/>
          <w:szCs w:val="22"/>
        </w:rPr>
        <w:t>Travoprost</w:t>
      </w:r>
      <w:proofErr w:type="spellEnd"/>
    </w:p>
    <w:p w:rsidR="00002C7C" w:rsidRDefault="00002C7C" w:rsidP="004F1A34">
      <w:pPr>
        <w:pStyle w:val="ListParagraph"/>
        <w:jc w:val="both"/>
        <w:rPr>
          <w:rFonts w:ascii="Arial" w:hAnsi="Arial" w:cs="Arial"/>
          <w:sz w:val="22"/>
          <w:szCs w:val="22"/>
        </w:rPr>
      </w:pPr>
    </w:p>
    <w:p w:rsidR="00705DA5" w:rsidRDefault="000934C0" w:rsidP="004F1A34">
      <w:pPr>
        <w:pStyle w:val="ListParagraph"/>
        <w:jc w:val="both"/>
        <w:rPr>
          <w:rFonts w:ascii="Arial" w:hAnsi="Arial" w:cs="Arial"/>
          <w:sz w:val="22"/>
          <w:szCs w:val="22"/>
        </w:rPr>
      </w:pPr>
      <w:r>
        <w:rPr>
          <w:rFonts w:ascii="Arial" w:hAnsi="Arial" w:cs="Arial"/>
          <w:sz w:val="22"/>
          <w:szCs w:val="22"/>
        </w:rPr>
        <w:t>F</w:t>
      </w:r>
      <w:r w:rsidRPr="000934C0">
        <w:rPr>
          <w:rFonts w:ascii="Arial" w:hAnsi="Arial" w:cs="Arial"/>
          <w:sz w:val="22"/>
          <w:szCs w:val="22"/>
        </w:rPr>
        <w:t>urther, the PBAC recommend removal of the ‘PBS Guidelines for Shared Care of Glaucoma Patients’ from the PBS Schedule</w:t>
      </w:r>
      <w:r>
        <w:rPr>
          <w:rFonts w:ascii="Arial" w:hAnsi="Arial" w:cs="Arial"/>
          <w:sz w:val="22"/>
          <w:szCs w:val="22"/>
        </w:rPr>
        <w:t xml:space="preserve">, </w:t>
      </w:r>
      <w:r w:rsidRPr="000934C0">
        <w:rPr>
          <w:rFonts w:ascii="Arial" w:hAnsi="Arial" w:cs="Arial"/>
          <w:sz w:val="22"/>
          <w:szCs w:val="22"/>
        </w:rPr>
        <w:t>which is the document to which the NOTE refer</w:t>
      </w:r>
      <w:r w:rsidR="00A53134">
        <w:rPr>
          <w:rFonts w:ascii="Arial" w:hAnsi="Arial" w:cs="Arial"/>
          <w:sz w:val="22"/>
          <w:szCs w:val="22"/>
        </w:rPr>
        <w:t>red</w:t>
      </w:r>
      <w:r w:rsidRPr="000934C0">
        <w:rPr>
          <w:rFonts w:ascii="Arial" w:hAnsi="Arial" w:cs="Arial"/>
          <w:sz w:val="22"/>
          <w:szCs w:val="22"/>
        </w:rPr>
        <w:t>.</w:t>
      </w:r>
    </w:p>
    <w:p w:rsidR="004F1A34" w:rsidRDefault="004F1A34" w:rsidP="004F1A34">
      <w:pPr>
        <w:pStyle w:val="ListParagraph"/>
        <w:jc w:val="both"/>
        <w:rPr>
          <w:rFonts w:ascii="Arial" w:hAnsi="Arial" w:cs="Arial"/>
          <w:sz w:val="22"/>
          <w:szCs w:val="22"/>
        </w:rPr>
      </w:pPr>
    </w:p>
    <w:p w:rsidR="004F1A34" w:rsidRPr="004F1A34" w:rsidRDefault="004F1A34" w:rsidP="008C767A">
      <w:pPr>
        <w:pStyle w:val="ListParagraph"/>
        <w:numPr>
          <w:ilvl w:val="1"/>
          <w:numId w:val="1"/>
        </w:numPr>
        <w:jc w:val="both"/>
        <w:rPr>
          <w:rFonts w:ascii="Arial" w:hAnsi="Arial" w:cs="Arial"/>
          <w:sz w:val="22"/>
          <w:szCs w:val="22"/>
        </w:rPr>
      </w:pPr>
      <w:r w:rsidRPr="004F1A34">
        <w:rPr>
          <w:rFonts w:ascii="Arial" w:hAnsi="Arial" w:cs="Arial"/>
          <w:sz w:val="22"/>
          <w:szCs w:val="22"/>
        </w:rPr>
        <w:t>The PBAC noted th</w:t>
      </w:r>
      <w:r w:rsidR="00C41F29">
        <w:rPr>
          <w:rFonts w:ascii="Arial" w:hAnsi="Arial" w:cs="Arial"/>
          <w:sz w:val="22"/>
          <w:szCs w:val="22"/>
        </w:rPr>
        <w:t xml:space="preserve">at, in December 2014, </w:t>
      </w:r>
      <w:r w:rsidRPr="004F1A34">
        <w:rPr>
          <w:rFonts w:ascii="Arial" w:hAnsi="Arial" w:cs="Arial"/>
          <w:sz w:val="22"/>
          <w:szCs w:val="22"/>
        </w:rPr>
        <w:t xml:space="preserve">the Optometry Board of Australia (OBA) </w:t>
      </w:r>
      <w:r w:rsidR="00C41F29">
        <w:rPr>
          <w:rFonts w:ascii="Arial" w:hAnsi="Arial" w:cs="Arial"/>
          <w:sz w:val="22"/>
          <w:szCs w:val="22"/>
        </w:rPr>
        <w:t xml:space="preserve">released revised </w:t>
      </w:r>
      <w:r w:rsidRPr="004F1A34">
        <w:rPr>
          <w:rFonts w:ascii="Arial" w:hAnsi="Arial" w:cs="Arial"/>
          <w:sz w:val="22"/>
          <w:szCs w:val="22"/>
        </w:rPr>
        <w:t xml:space="preserve">Guidelines </w:t>
      </w:r>
      <w:r w:rsidR="00002C7C">
        <w:rPr>
          <w:rFonts w:ascii="Arial" w:hAnsi="Arial" w:cs="Arial"/>
          <w:sz w:val="22"/>
          <w:szCs w:val="22"/>
        </w:rPr>
        <w:t>that</w:t>
      </w:r>
      <w:r w:rsidRPr="004F1A34">
        <w:rPr>
          <w:rFonts w:ascii="Arial" w:hAnsi="Arial" w:cs="Arial"/>
          <w:sz w:val="22"/>
          <w:szCs w:val="22"/>
        </w:rPr>
        <w:t xml:space="preserve"> allow optometrists to make an initial diagnosis and initiate treatment for chronic glaucoma with Schedule 4 anti-glaucoma medications, </w:t>
      </w:r>
      <w:r w:rsidRPr="004F1A34">
        <w:rPr>
          <w:rFonts w:ascii="Arial" w:hAnsi="Arial" w:cs="Arial"/>
          <w:sz w:val="22"/>
          <w:szCs w:val="22"/>
        </w:rPr>
        <w:lastRenderedPageBreak/>
        <w:t>on condition that a referral for ophthalmological assessment to confirm the diagnosis and advise on ongoing management is provided to the patient within four months.</w:t>
      </w:r>
      <w:r w:rsidR="00321708">
        <w:rPr>
          <w:rFonts w:ascii="Arial" w:hAnsi="Arial" w:cs="Arial"/>
          <w:sz w:val="22"/>
          <w:szCs w:val="22"/>
        </w:rPr>
        <w:t xml:space="preserve"> The PBAC noted that, under the Guidelines, t</w:t>
      </w:r>
      <w:r w:rsidR="00321708" w:rsidRPr="00321708">
        <w:rPr>
          <w:rFonts w:ascii="Arial" w:hAnsi="Arial" w:cs="Arial"/>
          <w:sz w:val="22"/>
          <w:szCs w:val="22"/>
        </w:rPr>
        <w:t>here is no longer a requirement for an optometrist to work in shared care arrangement with an ophthalmologist to initiate treatment and prescribe anti-glaucoma mediations.</w:t>
      </w:r>
    </w:p>
    <w:p w:rsidR="004F1A34" w:rsidRPr="004F1A34" w:rsidRDefault="004F1A34" w:rsidP="004F1A34">
      <w:pPr>
        <w:pStyle w:val="ListParagraph"/>
        <w:jc w:val="both"/>
        <w:rPr>
          <w:rFonts w:ascii="Arial" w:hAnsi="Arial" w:cs="Arial"/>
          <w:sz w:val="22"/>
          <w:szCs w:val="22"/>
        </w:rPr>
      </w:pPr>
    </w:p>
    <w:p w:rsidR="004F1A34" w:rsidRPr="00F956AD" w:rsidRDefault="004F1A34" w:rsidP="008C767A">
      <w:pPr>
        <w:pStyle w:val="ListParagraph"/>
        <w:numPr>
          <w:ilvl w:val="1"/>
          <w:numId w:val="1"/>
        </w:numPr>
        <w:jc w:val="both"/>
        <w:rPr>
          <w:rFonts w:ascii="Arial" w:hAnsi="Arial" w:cs="Arial"/>
          <w:sz w:val="22"/>
          <w:szCs w:val="22"/>
        </w:rPr>
      </w:pPr>
      <w:r w:rsidRPr="00F956AD">
        <w:rPr>
          <w:rFonts w:ascii="Arial" w:hAnsi="Arial" w:cs="Arial"/>
          <w:sz w:val="22"/>
          <w:szCs w:val="22"/>
        </w:rPr>
        <w:t>The PBAC further noted that the</w:t>
      </w:r>
      <w:r w:rsidR="008C767A">
        <w:rPr>
          <w:rFonts w:ascii="Arial" w:hAnsi="Arial" w:cs="Arial"/>
          <w:sz w:val="22"/>
          <w:szCs w:val="22"/>
        </w:rPr>
        <w:t xml:space="preserve"> </w:t>
      </w:r>
      <w:r w:rsidR="00175C15">
        <w:rPr>
          <w:rFonts w:ascii="Arial" w:hAnsi="Arial" w:cs="Arial"/>
          <w:sz w:val="22"/>
          <w:szCs w:val="22"/>
        </w:rPr>
        <w:t>submission stated</w:t>
      </w:r>
      <w:r w:rsidR="00CB5366">
        <w:rPr>
          <w:rFonts w:ascii="Arial" w:hAnsi="Arial" w:cs="Arial"/>
          <w:sz w:val="22"/>
          <w:szCs w:val="22"/>
        </w:rPr>
        <w:t xml:space="preserve">, and </w:t>
      </w:r>
      <w:r w:rsidR="0039693B">
        <w:rPr>
          <w:rFonts w:ascii="Arial" w:hAnsi="Arial" w:cs="Arial"/>
          <w:sz w:val="22"/>
          <w:szCs w:val="22"/>
        </w:rPr>
        <w:t xml:space="preserve">documentary confirmation was </w:t>
      </w:r>
      <w:r w:rsidR="00CB5366">
        <w:rPr>
          <w:rFonts w:ascii="Arial" w:hAnsi="Arial" w:cs="Arial"/>
          <w:sz w:val="22"/>
          <w:szCs w:val="22"/>
        </w:rPr>
        <w:t>provided,</w:t>
      </w:r>
      <w:r w:rsidR="00175C15">
        <w:rPr>
          <w:rFonts w:ascii="Arial" w:hAnsi="Arial" w:cs="Arial"/>
          <w:sz w:val="22"/>
          <w:szCs w:val="22"/>
        </w:rPr>
        <w:t xml:space="preserve"> that the </w:t>
      </w:r>
      <w:r w:rsidR="00C41F29">
        <w:rPr>
          <w:rFonts w:ascii="Arial" w:hAnsi="Arial" w:cs="Arial"/>
          <w:sz w:val="22"/>
          <w:szCs w:val="22"/>
        </w:rPr>
        <w:t xml:space="preserve">revised </w:t>
      </w:r>
      <w:r w:rsidRPr="00F956AD">
        <w:rPr>
          <w:rFonts w:ascii="Arial" w:hAnsi="Arial" w:cs="Arial"/>
          <w:sz w:val="22"/>
          <w:szCs w:val="22"/>
        </w:rPr>
        <w:t xml:space="preserve">OBA Guidelines </w:t>
      </w:r>
      <w:r w:rsidR="008C767A">
        <w:rPr>
          <w:rFonts w:ascii="Arial" w:hAnsi="Arial" w:cs="Arial"/>
          <w:sz w:val="22"/>
          <w:szCs w:val="22"/>
        </w:rPr>
        <w:t xml:space="preserve">reflect </w:t>
      </w:r>
      <w:r w:rsidR="00C41F29">
        <w:rPr>
          <w:rFonts w:ascii="Arial" w:hAnsi="Arial" w:cs="Arial"/>
          <w:sz w:val="22"/>
          <w:szCs w:val="22"/>
        </w:rPr>
        <w:t>the outcome</w:t>
      </w:r>
      <w:r w:rsidR="00A97A91">
        <w:rPr>
          <w:rFonts w:ascii="Arial" w:hAnsi="Arial" w:cs="Arial"/>
          <w:sz w:val="22"/>
          <w:szCs w:val="22"/>
        </w:rPr>
        <w:t>s</w:t>
      </w:r>
      <w:r w:rsidR="00C41F29">
        <w:rPr>
          <w:rFonts w:ascii="Arial" w:hAnsi="Arial" w:cs="Arial"/>
          <w:sz w:val="22"/>
          <w:szCs w:val="22"/>
        </w:rPr>
        <w:t xml:space="preserve"> of an out-of-court settlement between </w:t>
      </w:r>
      <w:r w:rsidR="008C767A" w:rsidRPr="008C767A">
        <w:rPr>
          <w:rFonts w:ascii="Arial" w:hAnsi="Arial" w:cs="Arial"/>
          <w:sz w:val="22"/>
          <w:szCs w:val="22"/>
        </w:rPr>
        <w:t xml:space="preserve">the Optometry Board of Australia, </w:t>
      </w:r>
      <w:r w:rsidR="00A97A91">
        <w:rPr>
          <w:rFonts w:ascii="Arial" w:hAnsi="Arial" w:cs="Arial"/>
          <w:sz w:val="22"/>
          <w:szCs w:val="22"/>
        </w:rPr>
        <w:t>RANZCO</w:t>
      </w:r>
      <w:r w:rsidR="008C767A" w:rsidRPr="008C767A">
        <w:rPr>
          <w:rFonts w:ascii="Arial" w:hAnsi="Arial" w:cs="Arial"/>
          <w:sz w:val="22"/>
          <w:szCs w:val="22"/>
        </w:rPr>
        <w:t xml:space="preserve"> and the Australian Society of Ophthalmologists</w:t>
      </w:r>
      <w:r w:rsidR="00C41F29">
        <w:rPr>
          <w:rFonts w:ascii="Arial" w:hAnsi="Arial" w:cs="Arial"/>
          <w:sz w:val="22"/>
          <w:szCs w:val="22"/>
        </w:rPr>
        <w:t>.</w:t>
      </w:r>
      <w:r w:rsidR="008C767A" w:rsidRPr="008C767A">
        <w:rPr>
          <w:rFonts w:ascii="Arial" w:hAnsi="Arial" w:cs="Arial"/>
          <w:sz w:val="22"/>
          <w:szCs w:val="22"/>
        </w:rPr>
        <w:t xml:space="preserve"> </w:t>
      </w:r>
    </w:p>
    <w:p w:rsidR="004F1A34" w:rsidRPr="004F1A34" w:rsidRDefault="004F1A34" w:rsidP="00B42242">
      <w:pPr>
        <w:pStyle w:val="ListParagraph"/>
        <w:jc w:val="both"/>
        <w:rPr>
          <w:rFonts w:ascii="Arial" w:hAnsi="Arial" w:cs="Arial"/>
          <w:sz w:val="22"/>
          <w:szCs w:val="22"/>
        </w:rPr>
      </w:pPr>
    </w:p>
    <w:p w:rsidR="004F1A34" w:rsidRPr="00331957" w:rsidRDefault="0070156A" w:rsidP="00B42242">
      <w:pPr>
        <w:pStyle w:val="ListParagraph"/>
        <w:numPr>
          <w:ilvl w:val="1"/>
          <w:numId w:val="1"/>
        </w:numPr>
        <w:jc w:val="both"/>
        <w:rPr>
          <w:rFonts w:ascii="Arial" w:hAnsi="Arial" w:cs="Arial"/>
          <w:sz w:val="22"/>
          <w:szCs w:val="22"/>
        </w:rPr>
      </w:pPr>
      <w:r>
        <w:rPr>
          <w:rFonts w:ascii="Arial" w:hAnsi="Arial" w:cs="Arial"/>
          <w:sz w:val="22"/>
          <w:szCs w:val="22"/>
        </w:rPr>
        <w:t xml:space="preserve">Although noting that there had been legal agreement between the relevant parties, </w:t>
      </w:r>
      <w:r w:rsidR="00175C15" w:rsidRPr="001D4C63">
        <w:rPr>
          <w:rFonts w:ascii="Arial" w:hAnsi="Arial" w:cs="Arial"/>
          <w:sz w:val="22"/>
          <w:szCs w:val="22"/>
        </w:rPr>
        <w:t xml:space="preserve">the PBAC </w:t>
      </w:r>
      <w:r>
        <w:rPr>
          <w:rFonts w:ascii="Arial" w:hAnsi="Arial" w:cs="Arial"/>
          <w:sz w:val="22"/>
          <w:szCs w:val="22"/>
        </w:rPr>
        <w:t xml:space="preserve"> also </w:t>
      </w:r>
      <w:r w:rsidR="00175C15" w:rsidRPr="001D4C63">
        <w:rPr>
          <w:rFonts w:ascii="Arial" w:hAnsi="Arial" w:cs="Arial"/>
          <w:sz w:val="22"/>
          <w:szCs w:val="22"/>
        </w:rPr>
        <w:t xml:space="preserve">noted RANZCO’s consumer comment </w:t>
      </w:r>
      <w:r w:rsidR="001E3566" w:rsidRPr="001D4C63">
        <w:rPr>
          <w:rFonts w:ascii="Arial" w:hAnsi="Arial" w:cs="Arial"/>
          <w:sz w:val="22"/>
          <w:szCs w:val="22"/>
        </w:rPr>
        <w:t>stated that removal of the shared care arrangements would “result in; unnecessary diagnostic tests, misdiagnosis, inappropriate treatment management, risks to patient safety and increased health care costs.”</w:t>
      </w:r>
      <w:r w:rsidR="00175C15" w:rsidRPr="001D4C63">
        <w:rPr>
          <w:rFonts w:ascii="Arial" w:hAnsi="Arial" w:cs="Arial"/>
          <w:sz w:val="22"/>
          <w:szCs w:val="22"/>
        </w:rPr>
        <w:t xml:space="preserve"> </w:t>
      </w:r>
      <w:r w:rsidR="004F1A34" w:rsidRPr="001D4C63">
        <w:rPr>
          <w:rFonts w:ascii="Arial" w:hAnsi="Arial" w:cs="Arial"/>
          <w:sz w:val="22"/>
          <w:szCs w:val="22"/>
        </w:rPr>
        <w:t xml:space="preserve">Further, the PBAC noted RANZCO’s request to add the statement </w:t>
      </w:r>
      <w:r w:rsidR="00331957">
        <w:rPr>
          <w:rFonts w:ascii="Arial" w:hAnsi="Arial" w:cs="Arial"/>
          <w:sz w:val="22"/>
          <w:szCs w:val="22"/>
        </w:rPr>
        <w:t xml:space="preserve">requiring referral to an ophthalmologist every 2 years </w:t>
      </w:r>
      <w:r w:rsidR="004F1A34" w:rsidRPr="001D4C63">
        <w:rPr>
          <w:rFonts w:ascii="Arial" w:hAnsi="Arial" w:cs="Arial"/>
          <w:sz w:val="22"/>
          <w:szCs w:val="22"/>
        </w:rPr>
        <w:t>to the existing “PBS Guidelines for Shared Care of Glaucoma</w:t>
      </w:r>
      <w:r w:rsidR="001177A9" w:rsidRPr="001D4C63">
        <w:rPr>
          <w:rFonts w:ascii="Arial" w:hAnsi="Arial" w:cs="Arial"/>
          <w:sz w:val="22"/>
          <w:szCs w:val="22"/>
        </w:rPr>
        <w:t xml:space="preserve"> Patients</w:t>
      </w:r>
      <w:r w:rsidR="004F1A34" w:rsidRPr="001D4C63">
        <w:rPr>
          <w:rFonts w:ascii="Arial" w:hAnsi="Arial" w:cs="Arial"/>
          <w:sz w:val="22"/>
          <w:szCs w:val="22"/>
        </w:rPr>
        <w:t>”</w:t>
      </w:r>
      <w:r w:rsidR="00B42242">
        <w:rPr>
          <w:rFonts w:ascii="Arial" w:hAnsi="Arial" w:cs="Arial"/>
          <w:sz w:val="22"/>
          <w:szCs w:val="22"/>
        </w:rPr>
        <w:t xml:space="preserve">. </w:t>
      </w:r>
    </w:p>
    <w:p w:rsidR="001D4C63" w:rsidRDefault="001D4C63" w:rsidP="00B42242">
      <w:pPr>
        <w:pStyle w:val="ListParagraph"/>
        <w:jc w:val="both"/>
        <w:rPr>
          <w:rFonts w:ascii="Arial" w:hAnsi="Arial" w:cs="Arial"/>
          <w:sz w:val="22"/>
          <w:szCs w:val="22"/>
        </w:rPr>
      </w:pPr>
    </w:p>
    <w:p w:rsidR="001E3566" w:rsidRPr="001E3566" w:rsidRDefault="001D4C63" w:rsidP="00075484">
      <w:pPr>
        <w:pStyle w:val="ListParagraph"/>
        <w:numPr>
          <w:ilvl w:val="1"/>
          <w:numId w:val="1"/>
        </w:numPr>
        <w:rPr>
          <w:rFonts w:ascii="Arial" w:hAnsi="Arial" w:cs="Arial"/>
          <w:sz w:val="22"/>
          <w:szCs w:val="22"/>
        </w:rPr>
      </w:pPr>
      <w:r>
        <w:rPr>
          <w:rFonts w:ascii="Arial" w:hAnsi="Arial" w:cs="Arial"/>
          <w:sz w:val="22"/>
          <w:szCs w:val="22"/>
        </w:rPr>
        <w:t>T</w:t>
      </w:r>
      <w:r w:rsidR="001E3566">
        <w:rPr>
          <w:rFonts w:ascii="Arial" w:hAnsi="Arial" w:cs="Arial"/>
          <w:sz w:val="22"/>
          <w:szCs w:val="22"/>
        </w:rPr>
        <w:t>he PBAC</w:t>
      </w:r>
      <w:r w:rsidR="00537508">
        <w:rPr>
          <w:rFonts w:ascii="Arial" w:hAnsi="Arial" w:cs="Arial"/>
          <w:sz w:val="22"/>
          <w:szCs w:val="22"/>
        </w:rPr>
        <w:t xml:space="preserve"> </w:t>
      </w:r>
      <w:r w:rsidR="001E3566">
        <w:rPr>
          <w:rFonts w:ascii="Arial" w:hAnsi="Arial" w:cs="Arial"/>
          <w:sz w:val="22"/>
          <w:szCs w:val="22"/>
        </w:rPr>
        <w:t xml:space="preserve">noted that the </w:t>
      </w:r>
      <w:r w:rsidR="001E3566" w:rsidRPr="001E3566">
        <w:rPr>
          <w:rFonts w:ascii="Arial" w:hAnsi="Arial" w:cs="Arial"/>
          <w:sz w:val="22"/>
          <w:szCs w:val="22"/>
        </w:rPr>
        <w:t>reques</w:t>
      </w:r>
      <w:r w:rsidR="001E3566">
        <w:rPr>
          <w:rFonts w:ascii="Arial" w:hAnsi="Arial" w:cs="Arial"/>
          <w:sz w:val="22"/>
          <w:szCs w:val="22"/>
        </w:rPr>
        <w:t>ted medicines can already be prescribed</w:t>
      </w:r>
      <w:r w:rsidR="00537508" w:rsidRPr="00537508">
        <w:t xml:space="preserve"> </w:t>
      </w:r>
      <w:r w:rsidR="00537508" w:rsidRPr="00537508">
        <w:rPr>
          <w:rFonts w:ascii="Arial" w:hAnsi="Arial" w:cs="Arial"/>
          <w:sz w:val="22"/>
          <w:szCs w:val="22"/>
        </w:rPr>
        <w:t>as private prescriptions by authorised optometrists</w:t>
      </w:r>
      <w:r w:rsidR="001E3566" w:rsidRPr="001E3566">
        <w:rPr>
          <w:rFonts w:ascii="Arial" w:hAnsi="Arial" w:cs="Arial"/>
          <w:sz w:val="22"/>
          <w:szCs w:val="22"/>
        </w:rPr>
        <w:t xml:space="preserve"> in accordance with the</w:t>
      </w:r>
      <w:r w:rsidR="001E3566">
        <w:rPr>
          <w:rFonts w:ascii="Arial" w:hAnsi="Arial" w:cs="Arial"/>
          <w:sz w:val="22"/>
          <w:szCs w:val="22"/>
        </w:rPr>
        <w:t xml:space="preserve"> revised </w:t>
      </w:r>
      <w:r w:rsidR="001E3566" w:rsidRPr="001E3566">
        <w:rPr>
          <w:rFonts w:ascii="Arial" w:hAnsi="Arial" w:cs="Arial"/>
          <w:sz w:val="22"/>
          <w:szCs w:val="22"/>
        </w:rPr>
        <w:t xml:space="preserve">OBA guidelines. Therefore the </w:t>
      </w:r>
      <w:r w:rsidR="00537508">
        <w:rPr>
          <w:rFonts w:ascii="Arial" w:hAnsi="Arial" w:cs="Arial"/>
          <w:sz w:val="22"/>
          <w:szCs w:val="22"/>
        </w:rPr>
        <w:t xml:space="preserve">PBAC re-iterated </w:t>
      </w:r>
      <w:r w:rsidR="00075484">
        <w:rPr>
          <w:rFonts w:ascii="Arial" w:hAnsi="Arial" w:cs="Arial"/>
          <w:sz w:val="22"/>
          <w:szCs w:val="22"/>
        </w:rPr>
        <w:t>i</w:t>
      </w:r>
      <w:r w:rsidR="00075484" w:rsidRPr="00075484">
        <w:rPr>
          <w:rFonts w:ascii="Arial" w:hAnsi="Arial" w:cs="Arial"/>
          <w:sz w:val="22"/>
          <w:szCs w:val="22"/>
        </w:rPr>
        <w:t xml:space="preserve">ts </w:t>
      </w:r>
      <w:r w:rsidR="001568E7">
        <w:rPr>
          <w:rFonts w:ascii="Arial" w:hAnsi="Arial" w:cs="Arial"/>
          <w:sz w:val="22"/>
          <w:szCs w:val="22"/>
        </w:rPr>
        <w:t xml:space="preserve">view from </w:t>
      </w:r>
      <w:r w:rsidR="00075484" w:rsidRPr="00075484">
        <w:rPr>
          <w:rFonts w:ascii="Arial" w:hAnsi="Arial" w:cs="Arial"/>
          <w:sz w:val="22"/>
          <w:szCs w:val="22"/>
        </w:rPr>
        <w:t xml:space="preserve">April 2011, </w:t>
      </w:r>
      <w:r w:rsidR="00537508">
        <w:rPr>
          <w:rFonts w:ascii="Arial" w:hAnsi="Arial" w:cs="Arial"/>
          <w:sz w:val="22"/>
          <w:szCs w:val="22"/>
        </w:rPr>
        <w:t xml:space="preserve">that the </w:t>
      </w:r>
      <w:r w:rsidR="001E3566" w:rsidRPr="001E3566">
        <w:rPr>
          <w:rFonts w:ascii="Arial" w:hAnsi="Arial" w:cs="Arial"/>
          <w:sz w:val="22"/>
          <w:szCs w:val="22"/>
        </w:rPr>
        <w:t xml:space="preserve">issue for the </w:t>
      </w:r>
      <w:r w:rsidR="00537508">
        <w:rPr>
          <w:rFonts w:ascii="Arial" w:hAnsi="Arial" w:cs="Arial"/>
          <w:sz w:val="22"/>
          <w:szCs w:val="22"/>
        </w:rPr>
        <w:t xml:space="preserve">Committee </w:t>
      </w:r>
      <w:r w:rsidR="001E3566" w:rsidRPr="001E3566">
        <w:rPr>
          <w:rFonts w:ascii="Arial" w:hAnsi="Arial" w:cs="Arial"/>
          <w:sz w:val="22"/>
          <w:szCs w:val="22"/>
        </w:rPr>
        <w:t>is PBS-subsidised access for patients by means of authorised health professionals approved to prescribe in the relevant state and territory jurisdictions, rather than work-force capability issues.</w:t>
      </w:r>
    </w:p>
    <w:p w:rsidR="001E3566" w:rsidRDefault="00537508" w:rsidP="001E3566">
      <w:pPr>
        <w:pStyle w:val="ListParagraph"/>
        <w:jc w:val="both"/>
        <w:rPr>
          <w:rFonts w:ascii="Arial" w:hAnsi="Arial" w:cs="Arial"/>
          <w:sz w:val="22"/>
          <w:szCs w:val="22"/>
        </w:rPr>
      </w:pPr>
      <w:r w:rsidRPr="00537508">
        <w:rPr>
          <w:rFonts w:ascii="Arial" w:hAnsi="Arial" w:cs="Arial"/>
          <w:sz w:val="22"/>
          <w:szCs w:val="22"/>
        </w:rPr>
        <w:t xml:space="preserve">  </w:t>
      </w:r>
    </w:p>
    <w:p w:rsidR="00A97A91" w:rsidRDefault="00893D38" w:rsidP="001E3566">
      <w:pPr>
        <w:pStyle w:val="ListParagraph"/>
        <w:numPr>
          <w:ilvl w:val="1"/>
          <w:numId w:val="1"/>
        </w:numPr>
        <w:jc w:val="both"/>
        <w:rPr>
          <w:rFonts w:ascii="Arial" w:hAnsi="Arial" w:cs="Arial"/>
          <w:sz w:val="22"/>
          <w:szCs w:val="22"/>
        </w:rPr>
      </w:pPr>
      <w:r w:rsidRPr="00A97A91">
        <w:rPr>
          <w:rFonts w:ascii="Arial" w:hAnsi="Arial" w:cs="Arial"/>
          <w:sz w:val="22"/>
          <w:szCs w:val="22"/>
        </w:rPr>
        <w:t xml:space="preserve">The PBAC </w:t>
      </w:r>
      <w:r w:rsidR="00075484">
        <w:rPr>
          <w:rFonts w:ascii="Arial" w:hAnsi="Arial" w:cs="Arial"/>
          <w:sz w:val="22"/>
          <w:szCs w:val="22"/>
        </w:rPr>
        <w:t xml:space="preserve">further </w:t>
      </w:r>
      <w:r w:rsidRPr="00A97A91">
        <w:rPr>
          <w:rFonts w:ascii="Arial" w:hAnsi="Arial" w:cs="Arial"/>
          <w:sz w:val="22"/>
          <w:szCs w:val="22"/>
        </w:rPr>
        <w:t xml:space="preserve">re-iterated its comments from April 2011 that the competency of optometrists to prescribe is the responsibility of </w:t>
      </w:r>
      <w:r w:rsidR="00BC52CB">
        <w:rPr>
          <w:rFonts w:ascii="Arial" w:hAnsi="Arial" w:cs="Arial"/>
          <w:sz w:val="22"/>
          <w:szCs w:val="22"/>
        </w:rPr>
        <w:t>t</w:t>
      </w:r>
      <w:r w:rsidRPr="00A97A91">
        <w:rPr>
          <w:rFonts w:ascii="Arial" w:hAnsi="Arial" w:cs="Arial"/>
          <w:sz w:val="22"/>
          <w:szCs w:val="22"/>
        </w:rPr>
        <w:t>he</w:t>
      </w:r>
      <w:r w:rsidR="001D4C63">
        <w:rPr>
          <w:rFonts w:ascii="Arial" w:hAnsi="Arial" w:cs="Arial"/>
          <w:sz w:val="22"/>
          <w:szCs w:val="22"/>
        </w:rPr>
        <w:t xml:space="preserve"> Optomet</w:t>
      </w:r>
      <w:r w:rsidR="00A02890">
        <w:rPr>
          <w:rFonts w:ascii="Arial" w:hAnsi="Arial" w:cs="Arial"/>
          <w:sz w:val="22"/>
          <w:szCs w:val="22"/>
        </w:rPr>
        <w:t>ry</w:t>
      </w:r>
      <w:r w:rsidR="001D4C63">
        <w:rPr>
          <w:rFonts w:ascii="Arial" w:hAnsi="Arial" w:cs="Arial"/>
          <w:sz w:val="22"/>
          <w:szCs w:val="22"/>
        </w:rPr>
        <w:t xml:space="preserve"> Board of Australia</w:t>
      </w:r>
      <w:r w:rsidR="00537508">
        <w:rPr>
          <w:rFonts w:ascii="Arial" w:hAnsi="Arial" w:cs="Arial"/>
          <w:sz w:val="22"/>
          <w:szCs w:val="22"/>
        </w:rPr>
        <w:t>, and not the PBAC</w:t>
      </w:r>
      <w:r w:rsidR="001D4C63">
        <w:rPr>
          <w:rFonts w:ascii="Arial" w:hAnsi="Arial" w:cs="Arial"/>
          <w:sz w:val="22"/>
          <w:szCs w:val="22"/>
        </w:rPr>
        <w:t xml:space="preserve">. </w:t>
      </w:r>
      <w:r w:rsidR="00A97A91" w:rsidRPr="00A97A91">
        <w:rPr>
          <w:rFonts w:ascii="Arial" w:hAnsi="Arial" w:cs="Arial"/>
          <w:sz w:val="22"/>
          <w:szCs w:val="22"/>
        </w:rPr>
        <w:t>The PBAC noted that the Optometr</w:t>
      </w:r>
      <w:r w:rsidR="00A02890">
        <w:rPr>
          <w:rFonts w:ascii="Arial" w:hAnsi="Arial" w:cs="Arial"/>
          <w:sz w:val="22"/>
          <w:szCs w:val="22"/>
        </w:rPr>
        <w:t>y</w:t>
      </w:r>
      <w:r w:rsidR="00A97A91" w:rsidRPr="00A97A91">
        <w:rPr>
          <w:rFonts w:ascii="Arial" w:hAnsi="Arial" w:cs="Arial"/>
          <w:sz w:val="22"/>
          <w:szCs w:val="22"/>
        </w:rPr>
        <w:t xml:space="preserve"> Board defines the educational requirements for designation as a prescriber, and also the professional standards to which optometrist prescribers must adhere</w:t>
      </w:r>
      <w:r w:rsidR="00A97A91">
        <w:rPr>
          <w:rFonts w:ascii="Arial" w:hAnsi="Arial" w:cs="Arial"/>
          <w:sz w:val="22"/>
          <w:szCs w:val="22"/>
        </w:rPr>
        <w:t>, including through its revised ‘Guidelines for use of scheduled medicines’.</w:t>
      </w:r>
      <w:r w:rsidR="00A97A91" w:rsidRPr="00A97A91">
        <w:rPr>
          <w:rFonts w:ascii="Arial" w:hAnsi="Arial" w:cs="Arial"/>
          <w:sz w:val="22"/>
          <w:szCs w:val="22"/>
        </w:rPr>
        <w:t xml:space="preserve"> </w:t>
      </w:r>
    </w:p>
    <w:p w:rsidR="00A97A91" w:rsidRPr="00A97A91" w:rsidRDefault="00A97A91" w:rsidP="00A97A91">
      <w:pPr>
        <w:pStyle w:val="ListParagraph"/>
        <w:rPr>
          <w:rFonts w:ascii="Arial" w:hAnsi="Arial" w:cs="Arial"/>
          <w:sz w:val="22"/>
          <w:szCs w:val="22"/>
        </w:rPr>
      </w:pPr>
    </w:p>
    <w:p w:rsidR="001E3566" w:rsidRPr="00A97A91" w:rsidRDefault="004E2F2F" w:rsidP="001E3566">
      <w:pPr>
        <w:pStyle w:val="ListParagraph"/>
        <w:numPr>
          <w:ilvl w:val="1"/>
          <w:numId w:val="1"/>
        </w:numPr>
        <w:jc w:val="both"/>
        <w:rPr>
          <w:rFonts w:ascii="Arial" w:hAnsi="Arial" w:cs="Arial"/>
          <w:sz w:val="22"/>
          <w:szCs w:val="22"/>
        </w:rPr>
      </w:pPr>
      <w:r w:rsidRPr="00A97A91">
        <w:rPr>
          <w:rFonts w:ascii="Arial" w:hAnsi="Arial" w:cs="Arial"/>
          <w:sz w:val="22"/>
          <w:szCs w:val="22"/>
        </w:rPr>
        <w:t xml:space="preserve">The PBAC considered that </w:t>
      </w:r>
      <w:r w:rsidR="001568E7">
        <w:rPr>
          <w:rFonts w:ascii="Arial" w:hAnsi="Arial" w:cs="Arial"/>
          <w:sz w:val="22"/>
          <w:szCs w:val="22"/>
        </w:rPr>
        <w:t xml:space="preserve">allowing the requested items to be prescribed in </w:t>
      </w:r>
      <w:r w:rsidRPr="00A97A91">
        <w:rPr>
          <w:rFonts w:ascii="Arial" w:hAnsi="Arial" w:cs="Arial"/>
          <w:sz w:val="22"/>
          <w:szCs w:val="22"/>
        </w:rPr>
        <w:t>accordance with the revised OBA guidelines w</w:t>
      </w:r>
      <w:r w:rsidR="001568E7">
        <w:rPr>
          <w:rFonts w:ascii="Arial" w:hAnsi="Arial" w:cs="Arial"/>
          <w:sz w:val="22"/>
          <w:szCs w:val="22"/>
        </w:rPr>
        <w:t>ould</w:t>
      </w:r>
      <w:r w:rsidRPr="00A97A91">
        <w:rPr>
          <w:rFonts w:ascii="Arial" w:hAnsi="Arial" w:cs="Arial"/>
          <w:sz w:val="22"/>
          <w:szCs w:val="22"/>
        </w:rPr>
        <w:t xml:space="preserve"> not change the appropriateness of its original recommendations to list the anti</w:t>
      </w:r>
      <w:r w:rsidR="00A97A91">
        <w:rPr>
          <w:rFonts w:ascii="Arial" w:hAnsi="Arial" w:cs="Arial"/>
          <w:sz w:val="22"/>
          <w:szCs w:val="22"/>
        </w:rPr>
        <w:t>-</w:t>
      </w:r>
      <w:r w:rsidRPr="00A97A91">
        <w:rPr>
          <w:rFonts w:ascii="Arial" w:hAnsi="Arial" w:cs="Arial"/>
          <w:sz w:val="22"/>
          <w:szCs w:val="22"/>
        </w:rPr>
        <w:t>glaucoma medicines</w:t>
      </w:r>
      <w:r w:rsidR="001D4C63">
        <w:rPr>
          <w:rFonts w:ascii="Arial" w:hAnsi="Arial" w:cs="Arial"/>
          <w:sz w:val="22"/>
          <w:szCs w:val="22"/>
        </w:rPr>
        <w:t xml:space="preserve"> on the PBS</w:t>
      </w:r>
      <w:r w:rsidRPr="00A97A91">
        <w:rPr>
          <w:rFonts w:ascii="Arial" w:hAnsi="Arial" w:cs="Arial"/>
          <w:sz w:val="22"/>
          <w:szCs w:val="22"/>
        </w:rPr>
        <w:t>, including that it w</w:t>
      </w:r>
      <w:r w:rsidR="001568E7">
        <w:rPr>
          <w:rFonts w:ascii="Arial" w:hAnsi="Arial" w:cs="Arial"/>
          <w:sz w:val="22"/>
          <w:szCs w:val="22"/>
        </w:rPr>
        <w:t>ould</w:t>
      </w:r>
      <w:r w:rsidRPr="00A97A91">
        <w:rPr>
          <w:rFonts w:ascii="Arial" w:hAnsi="Arial" w:cs="Arial"/>
          <w:sz w:val="22"/>
          <w:szCs w:val="22"/>
        </w:rPr>
        <w:t xml:space="preserve"> not ch</w:t>
      </w:r>
      <w:r w:rsidR="001D4C63">
        <w:rPr>
          <w:rFonts w:ascii="Arial" w:hAnsi="Arial" w:cs="Arial"/>
          <w:sz w:val="22"/>
          <w:szCs w:val="22"/>
        </w:rPr>
        <w:t xml:space="preserve">ange the </w:t>
      </w:r>
      <w:r w:rsidR="001568E7">
        <w:rPr>
          <w:rFonts w:ascii="Arial" w:hAnsi="Arial" w:cs="Arial"/>
          <w:sz w:val="22"/>
          <w:szCs w:val="22"/>
        </w:rPr>
        <w:t xml:space="preserve">comparative </w:t>
      </w:r>
      <w:r w:rsidR="001D4C63">
        <w:rPr>
          <w:rFonts w:ascii="Arial" w:hAnsi="Arial" w:cs="Arial"/>
          <w:sz w:val="22"/>
          <w:szCs w:val="22"/>
        </w:rPr>
        <w:t>effectiveness and cost</w:t>
      </w:r>
      <w:r w:rsidR="001D4C63">
        <w:rPr>
          <w:rFonts w:ascii="Arial" w:hAnsi="Arial" w:cs="Arial"/>
          <w:sz w:val="22"/>
          <w:szCs w:val="22"/>
        </w:rPr>
        <w:noBreakHyphen/>
      </w:r>
      <w:r w:rsidRPr="00A97A91">
        <w:rPr>
          <w:rFonts w:ascii="Arial" w:hAnsi="Arial" w:cs="Arial"/>
          <w:sz w:val="22"/>
          <w:szCs w:val="22"/>
        </w:rPr>
        <w:t xml:space="preserve">effectiveness of the relevant </w:t>
      </w:r>
      <w:r w:rsidR="001568E7">
        <w:rPr>
          <w:rFonts w:ascii="Arial" w:hAnsi="Arial" w:cs="Arial"/>
          <w:sz w:val="22"/>
          <w:szCs w:val="22"/>
        </w:rPr>
        <w:t>items</w:t>
      </w:r>
      <w:r w:rsidRPr="00A97A91">
        <w:rPr>
          <w:rFonts w:ascii="Arial" w:hAnsi="Arial" w:cs="Arial"/>
          <w:sz w:val="22"/>
          <w:szCs w:val="22"/>
        </w:rPr>
        <w:t xml:space="preserve">.   </w:t>
      </w:r>
    </w:p>
    <w:p w:rsidR="00893D38" w:rsidRPr="004F1A34" w:rsidRDefault="00893D38" w:rsidP="004F1A34">
      <w:pPr>
        <w:pStyle w:val="ListParagraph"/>
        <w:jc w:val="both"/>
        <w:rPr>
          <w:rFonts w:ascii="Arial" w:hAnsi="Arial" w:cs="Arial"/>
          <w:sz w:val="22"/>
          <w:szCs w:val="22"/>
        </w:rPr>
      </w:pPr>
    </w:p>
    <w:p w:rsidR="00893D38" w:rsidRDefault="00893D38" w:rsidP="00893D38">
      <w:pPr>
        <w:pStyle w:val="ListParagraph"/>
        <w:numPr>
          <w:ilvl w:val="1"/>
          <w:numId w:val="1"/>
        </w:numPr>
        <w:jc w:val="both"/>
        <w:rPr>
          <w:rFonts w:ascii="Arial" w:hAnsi="Arial" w:cs="Arial"/>
          <w:sz w:val="22"/>
          <w:szCs w:val="22"/>
        </w:rPr>
      </w:pPr>
      <w:r w:rsidRPr="00893D38">
        <w:rPr>
          <w:rFonts w:ascii="Arial" w:hAnsi="Arial" w:cs="Arial"/>
          <w:sz w:val="22"/>
          <w:szCs w:val="22"/>
        </w:rPr>
        <w:t>As such, the PBAC recommended amend</w:t>
      </w:r>
      <w:r w:rsidR="00484F23">
        <w:rPr>
          <w:rFonts w:ascii="Arial" w:hAnsi="Arial" w:cs="Arial"/>
          <w:sz w:val="22"/>
          <w:szCs w:val="22"/>
        </w:rPr>
        <w:t>ment of</w:t>
      </w:r>
      <w:r w:rsidRPr="00893D38">
        <w:rPr>
          <w:rFonts w:ascii="Arial" w:hAnsi="Arial" w:cs="Arial"/>
          <w:sz w:val="22"/>
          <w:szCs w:val="22"/>
        </w:rPr>
        <w:t xml:space="preserve"> the current </w:t>
      </w:r>
      <w:r w:rsidR="009630B3">
        <w:rPr>
          <w:rFonts w:ascii="Arial" w:hAnsi="Arial" w:cs="Arial"/>
          <w:sz w:val="22"/>
          <w:szCs w:val="22"/>
        </w:rPr>
        <w:t>a</w:t>
      </w:r>
      <w:r w:rsidRPr="00893D38">
        <w:rPr>
          <w:rFonts w:ascii="Arial" w:hAnsi="Arial" w:cs="Arial"/>
          <w:sz w:val="22"/>
          <w:szCs w:val="22"/>
        </w:rPr>
        <w:t xml:space="preserve">dministrative </w:t>
      </w:r>
      <w:r w:rsidR="009630B3">
        <w:rPr>
          <w:rFonts w:ascii="Arial" w:hAnsi="Arial" w:cs="Arial"/>
          <w:sz w:val="22"/>
          <w:szCs w:val="22"/>
        </w:rPr>
        <w:t>a</w:t>
      </w:r>
      <w:r w:rsidRPr="00893D38">
        <w:rPr>
          <w:rFonts w:ascii="Arial" w:hAnsi="Arial" w:cs="Arial"/>
          <w:sz w:val="22"/>
          <w:szCs w:val="22"/>
        </w:rPr>
        <w:t xml:space="preserve">dvice ‘NOTE’ </w:t>
      </w:r>
      <w:r w:rsidR="003B36AC">
        <w:rPr>
          <w:rFonts w:ascii="Arial" w:hAnsi="Arial" w:cs="Arial"/>
          <w:sz w:val="22"/>
          <w:szCs w:val="22"/>
        </w:rPr>
        <w:t xml:space="preserve">for optometrist prescribers </w:t>
      </w:r>
      <w:r w:rsidRPr="00893D38">
        <w:rPr>
          <w:rFonts w:ascii="Arial" w:hAnsi="Arial" w:cs="Arial"/>
          <w:sz w:val="22"/>
          <w:szCs w:val="22"/>
        </w:rPr>
        <w:t xml:space="preserve">to state “For prescribing in accordance with </w:t>
      </w:r>
      <w:r w:rsidR="00965ADD">
        <w:rPr>
          <w:rFonts w:ascii="Arial" w:hAnsi="Arial" w:cs="Arial"/>
          <w:sz w:val="22"/>
          <w:szCs w:val="22"/>
        </w:rPr>
        <w:t xml:space="preserve">Optometry Board of Australia </w:t>
      </w:r>
      <w:r w:rsidRPr="00893D38">
        <w:rPr>
          <w:rFonts w:ascii="Arial" w:hAnsi="Arial" w:cs="Arial"/>
          <w:sz w:val="22"/>
          <w:szCs w:val="22"/>
        </w:rPr>
        <w:t>guidelines”</w:t>
      </w:r>
      <w:r w:rsidR="00965ADD">
        <w:rPr>
          <w:rFonts w:ascii="Arial" w:hAnsi="Arial" w:cs="Arial"/>
          <w:sz w:val="22"/>
          <w:szCs w:val="22"/>
        </w:rPr>
        <w:t xml:space="preserve">. </w:t>
      </w:r>
    </w:p>
    <w:p w:rsidR="00893D38" w:rsidRPr="00893D38" w:rsidRDefault="00893D38" w:rsidP="00893D38">
      <w:pPr>
        <w:pStyle w:val="ListParagraph"/>
        <w:rPr>
          <w:rFonts w:ascii="Arial" w:hAnsi="Arial" w:cs="Arial"/>
          <w:sz w:val="22"/>
          <w:szCs w:val="22"/>
        </w:rPr>
      </w:pPr>
    </w:p>
    <w:p w:rsidR="00F315DC" w:rsidRPr="00491836" w:rsidRDefault="000934C0" w:rsidP="000934C0">
      <w:pPr>
        <w:pStyle w:val="ListParagraph"/>
        <w:numPr>
          <w:ilvl w:val="1"/>
          <w:numId w:val="1"/>
        </w:numPr>
        <w:jc w:val="both"/>
        <w:rPr>
          <w:rFonts w:ascii="Arial" w:hAnsi="Arial" w:cs="Arial"/>
          <w:sz w:val="22"/>
          <w:szCs w:val="22"/>
        </w:rPr>
      </w:pPr>
      <w:r>
        <w:rPr>
          <w:rFonts w:ascii="Arial" w:hAnsi="Arial" w:cs="Arial"/>
          <w:sz w:val="22"/>
          <w:szCs w:val="22"/>
        </w:rPr>
        <w:t xml:space="preserve">The PBAC noted </w:t>
      </w:r>
      <w:r w:rsidRPr="000934C0">
        <w:rPr>
          <w:rFonts w:ascii="Arial" w:hAnsi="Arial" w:cs="Arial"/>
          <w:sz w:val="22"/>
          <w:szCs w:val="22"/>
        </w:rPr>
        <w:t xml:space="preserve">that </w:t>
      </w:r>
      <w:proofErr w:type="spellStart"/>
      <w:r w:rsidRPr="000934C0">
        <w:rPr>
          <w:rFonts w:ascii="Arial" w:hAnsi="Arial" w:cs="Arial"/>
          <w:sz w:val="22"/>
          <w:szCs w:val="22"/>
        </w:rPr>
        <w:t>tafluprost</w:t>
      </w:r>
      <w:proofErr w:type="spellEnd"/>
      <w:r w:rsidRPr="000934C0">
        <w:rPr>
          <w:rFonts w:ascii="Arial" w:hAnsi="Arial" w:cs="Arial"/>
          <w:sz w:val="22"/>
          <w:szCs w:val="22"/>
        </w:rPr>
        <w:t xml:space="preserve">, which is on the Optometric Schedule of the PBS, is not included in the OBA approved list of Schedule 4 poisons that optometrists are able to prescribe according to the </w:t>
      </w:r>
      <w:r w:rsidRPr="00A02890">
        <w:rPr>
          <w:rFonts w:ascii="Arial" w:hAnsi="Arial" w:cs="Arial"/>
          <w:sz w:val="22"/>
          <w:szCs w:val="22"/>
        </w:rPr>
        <w:t>Board</w:t>
      </w:r>
      <w:r w:rsidR="00A02890" w:rsidRPr="00A02890">
        <w:rPr>
          <w:rFonts w:ascii="Arial" w:hAnsi="Arial" w:cs="Arial"/>
          <w:sz w:val="22"/>
          <w:szCs w:val="22"/>
        </w:rPr>
        <w:t>’s</w:t>
      </w:r>
      <w:r w:rsidRPr="007E4199">
        <w:rPr>
          <w:rFonts w:ascii="Arial" w:hAnsi="Arial" w:cs="Arial"/>
          <w:i/>
          <w:sz w:val="22"/>
          <w:szCs w:val="22"/>
        </w:rPr>
        <w:t xml:space="preserve"> Guidelines for Use of Scheduled Medicines</w:t>
      </w:r>
      <w:r w:rsidRPr="000934C0">
        <w:rPr>
          <w:rFonts w:ascii="Arial" w:hAnsi="Arial" w:cs="Arial"/>
          <w:sz w:val="22"/>
          <w:szCs w:val="22"/>
        </w:rPr>
        <w:t>.</w:t>
      </w:r>
      <w:r>
        <w:rPr>
          <w:rFonts w:ascii="Arial" w:hAnsi="Arial" w:cs="Arial"/>
          <w:sz w:val="22"/>
          <w:szCs w:val="22"/>
        </w:rPr>
        <w:t xml:space="preserve"> The PBAC requested that the Department consult with OBA and Optometry Australia on this matter. </w:t>
      </w:r>
    </w:p>
    <w:p w:rsidR="00840C52" w:rsidRDefault="00491836" w:rsidP="00491836">
      <w:pPr>
        <w:tabs>
          <w:tab w:val="left" w:pos="5084"/>
        </w:tabs>
        <w:rPr>
          <w:rFonts w:ascii="Arial" w:hAnsi="Arial" w:cs="Arial"/>
          <w:b/>
          <w:sz w:val="22"/>
          <w:szCs w:val="22"/>
        </w:rPr>
      </w:pPr>
      <w:r>
        <w:rPr>
          <w:rFonts w:ascii="Arial" w:hAnsi="Arial" w:cs="Arial"/>
          <w:b/>
          <w:sz w:val="22"/>
          <w:szCs w:val="22"/>
        </w:rPr>
        <w:tab/>
      </w:r>
    </w:p>
    <w:p w:rsidR="00861430" w:rsidRPr="00A224AD" w:rsidRDefault="00861430" w:rsidP="00861430">
      <w:pPr>
        <w:rPr>
          <w:rFonts w:ascii="Arial" w:hAnsi="Arial" w:cs="Arial"/>
          <w:b/>
          <w:sz w:val="22"/>
          <w:szCs w:val="22"/>
        </w:rPr>
      </w:pPr>
      <w:r w:rsidRPr="00A224AD">
        <w:rPr>
          <w:rFonts w:ascii="Arial" w:hAnsi="Arial" w:cs="Arial"/>
          <w:b/>
          <w:sz w:val="22"/>
          <w:szCs w:val="22"/>
        </w:rPr>
        <w:t>Outcome:</w:t>
      </w:r>
    </w:p>
    <w:p w:rsidR="00861430" w:rsidRDefault="00E306C1" w:rsidP="00861430">
      <w:pPr>
        <w:rPr>
          <w:rFonts w:ascii="Arial" w:hAnsi="Arial" w:cs="Arial"/>
          <w:sz w:val="22"/>
          <w:szCs w:val="22"/>
        </w:rPr>
      </w:pPr>
      <w:r>
        <w:rPr>
          <w:rFonts w:ascii="Arial" w:hAnsi="Arial" w:cs="Arial"/>
          <w:sz w:val="22"/>
          <w:szCs w:val="22"/>
        </w:rPr>
        <w:t xml:space="preserve">Recommended </w:t>
      </w:r>
    </w:p>
    <w:p w:rsidR="002959A6" w:rsidRDefault="002959A6" w:rsidP="00861430">
      <w:pPr>
        <w:rPr>
          <w:rFonts w:ascii="Arial" w:hAnsi="Arial" w:cs="Arial"/>
          <w:sz w:val="22"/>
          <w:szCs w:val="22"/>
        </w:rPr>
      </w:pPr>
    </w:p>
    <w:p w:rsidR="00FC11FD" w:rsidRDefault="00FC11FD" w:rsidP="00861430">
      <w:pPr>
        <w:rPr>
          <w:rFonts w:ascii="Arial" w:hAnsi="Arial" w:cs="Arial"/>
          <w:sz w:val="22"/>
          <w:szCs w:val="22"/>
        </w:rPr>
      </w:pPr>
    </w:p>
    <w:p w:rsidR="00861430" w:rsidRPr="00A224AD" w:rsidRDefault="00861430" w:rsidP="00F25804">
      <w:pPr>
        <w:pStyle w:val="PBACHeading1"/>
        <w:rPr>
          <w:i/>
        </w:rPr>
      </w:pPr>
      <w:r w:rsidRPr="00A224AD">
        <w:lastRenderedPageBreak/>
        <w:t>Recommended listing</w:t>
      </w:r>
    </w:p>
    <w:p w:rsidR="00861430" w:rsidRPr="00A224AD" w:rsidRDefault="00861430" w:rsidP="00861430">
      <w:pPr>
        <w:rPr>
          <w:rFonts w:ascii="Arial" w:hAnsi="Arial" w:cs="Arial"/>
          <w:sz w:val="22"/>
          <w:szCs w:val="22"/>
        </w:rPr>
      </w:pPr>
    </w:p>
    <w:p w:rsidR="00861430" w:rsidRDefault="00E306C1" w:rsidP="00470609">
      <w:pPr>
        <w:pStyle w:val="ListParagraph"/>
        <w:numPr>
          <w:ilvl w:val="1"/>
          <w:numId w:val="6"/>
        </w:numPr>
        <w:snapToGrid w:val="0"/>
        <w:jc w:val="both"/>
        <w:rPr>
          <w:rFonts w:ascii="Arial" w:hAnsi="Arial" w:cs="Arial"/>
          <w:sz w:val="22"/>
          <w:szCs w:val="22"/>
        </w:rPr>
      </w:pPr>
      <w:r w:rsidRPr="00470609">
        <w:rPr>
          <w:rFonts w:ascii="Arial" w:hAnsi="Arial" w:cs="Arial"/>
          <w:sz w:val="22"/>
          <w:szCs w:val="22"/>
        </w:rPr>
        <w:t>Amend NOTE</w:t>
      </w:r>
      <w:r w:rsidR="00861430" w:rsidRPr="00470609">
        <w:rPr>
          <w:rFonts w:ascii="Arial" w:hAnsi="Arial" w:cs="Arial"/>
          <w:sz w:val="22"/>
          <w:szCs w:val="22"/>
        </w:rPr>
        <w:t xml:space="preserve"> as follows:</w:t>
      </w:r>
    </w:p>
    <w:p w:rsidR="00470609" w:rsidRDefault="00470609" w:rsidP="00470609">
      <w:pPr>
        <w:pStyle w:val="ListParagraph"/>
        <w:snapToGrid w:val="0"/>
        <w:jc w:val="both"/>
        <w:rPr>
          <w:rFonts w:ascii="Arial" w:hAnsi="Arial" w:cs="Arial"/>
          <w:sz w:val="22"/>
          <w:szCs w:val="22"/>
        </w:rPr>
      </w:pPr>
    </w:p>
    <w:p w:rsidR="00470609" w:rsidRPr="00B341DF" w:rsidRDefault="00491836" w:rsidP="00470609">
      <w:pPr>
        <w:keepNext/>
        <w:keepLines/>
        <w:jc w:val="both"/>
        <w:rPr>
          <w:rFonts w:ascii="Arial" w:hAnsi="Arial" w:cs="Arial"/>
          <w:i/>
          <w:szCs w:val="22"/>
        </w:rPr>
      </w:pPr>
      <w:proofErr w:type="spellStart"/>
      <w:proofErr w:type="gramStart"/>
      <w:r>
        <w:rPr>
          <w:rFonts w:ascii="Arial" w:hAnsi="Arial" w:cs="Arial"/>
          <w:sz w:val="22"/>
          <w:szCs w:val="20"/>
        </w:rPr>
        <w:t>B</w:t>
      </w:r>
      <w:r w:rsidR="00470609" w:rsidRPr="00B341DF">
        <w:rPr>
          <w:rFonts w:ascii="Arial" w:hAnsi="Arial" w:cs="Arial"/>
          <w:sz w:val="22"/>
          <w:szCs w:val="20"/>
        </w:rPr>
        <w:t>rimonidine</w:t>
      </w:r>
      <w:proofErr w:type="spellEnd"/>
      <w:r w:rsidR="00470609" w:rsidRPr="00B341DF">
        <w:rPr>
          <w:rFonts w:ascii="Arial" w:hAnsi="Arial" w:cs="Arial"/>
          <w:sz w:val="22"/>
          <w:szCs w:val="20"/>
        </w:rPr>
        <w:t xml:space="preserve">, </w:t>
      </w:r>
      <w:proofErr w:type="spellStart"/>
      <w:r w:rsidR="00470609" w:rsidRPr="00B341DF">
        <w:rPr>
          <w:rFonts w:ascii="Arial" w:hAnsi="Arial" w:cs="Arial"/>
          <w:sz w:val="22"/>
          <w:szCs w:val="20"/>
        </w:rPr>
        <w:t>brinzolomide</w:t>
      </w:r>
      <w:proofErr w:type="spellEnd"/>
      <w:r w:rsidR="00470609" w:rsidRPr="00B341DF">
        <w:rPr>
          <w:rFonts w:ascii="Arial" w:hAnsi="Arial" w:cs="Arial"/>
          <w:sz w:val="22"/>
          <w:szCs w:val="20"/>
        </w:rPr>
        <w:t xml:space="preserve">, </w:t>
      </w:r>
      <w:proofErr w:type="spellStart"/>
      <w:r w:rsidR="00470609" w:rsidRPr="00B341DF">
        <w:rPr>
          <w:rFonts w:ascii="Arial" w:hAnsi="Arial" w:cs="Arial"/>
          <w:sz w:val="22"/>
          <w:szCs w:val="20"/>
        </w:rPr>
        <w:t>dorzolamide</w:t>
      </w:r>
      <w:proofErr w:type="spellEnd"/>
      <w:r w:rsidR="00470609" w:rsidRPr="00B341DF">
        <w:rPr>
          <w:rFonts w:ascii="Arial" w:hAnsi="Arial" w:cs="Arial"/>
          <w:sz w:val="22"/>
          <w:szCs w:val="20"/>
        </w:rPr>
        <w:t xml:space="preserve">, </w:t>
      </w:r>
      <w:proofErr w:type="spellStart"/>
      <w:r w:rsidR="00470609" w:rsidRPr="00B341DF">
        <w:rPr>
          <w:rFonts w:ascii="Arial" w:hAnsi="Arial" w:cs="Arial"/>
          <w:sz w:val="22"/>
          <w:szCs w:val="20"/>
        </w:rPr>
        <w:t>betaxolol</w:t>
      </w:r>
      <w:proofErr w:type="spellEnd"/>
      <w:r w:rsidR="00470609" w:rsidRPr="00B341DF">
        <w:rPr>
          <w:rFonts w:ascii="Arial" w:hAnsi="Arial" w:cs="Arial"/>
          <w:sz w:val="22"/>
          <w:szCs w:val="20"/>
        </w:rPr>
        <w:t xml:space="preserve">, </w:t>
      </w:r>
      <w:proofErr w:type="spellStart"/>
      <w:r w:rsidR="00470609" w:rsidRPr="00B341DF">
        <w:rPr>
          <w:rFonts w:ascii="Arial" w:hAnsi="Arial" w:cs="Arial"/>
          <w:sz w:val="22"/>
          <w:szCs w:val="20"/>
        </w:rPr>
        <w:t>timolol</w:t>
      </w:r>
      <w:proofErr w:type="spellEnd"/>
      <w:r w:rsidR="00470609" w:rsidRPr="00B341DF">
        <w:rPr>
          <w:rFonts w:ascii="Arial" w:hAnsi="Arial" w:cs="Arial"/>
          <w:sz w:val="22"/>
          <w:szCs w:val="20"/>
        </w:rPr>
        <w:t xml:space="preserve">, </w:t>
      </w:r>
      <w:proofErr w:type="spellStart"/>
      <w:r w:rsidR="00470609" w:rsidRPr="00B341DF">
        <w:rPr>
          <w:rFonts w:ascii="Arial" w:hAnsi="Arial" w:cs="Arial"/>
          <w:sz w:val="22"/>
          <w:szCs w:val="20"/>
        </w:rPr>
        <w:t>bim</w:t>
      </w:r>
      <w:r w:rsidR="00470609">
        <w:rPr>
          <w:rFonts w:ascii="Arial" w:hAnsi="Arial" w:cs="Arial"/>
          <w:sz w:val="22"/>
          <w:szCs w:val="20"/>
        </w:rPr>
        <w:t>atoprost</w:t>
      </w:r>
      <w:proofErr w:type="spellEnd"/>
      <w:r w:rsidR="00470609">
        <w:rPr>
          <w:rFonts w:ascii="Arial" w:hAnsi="Arial" w:cs="Arial"/>
          <w:sz w:val="22"/>
          <w:szCs w:val="20"/>
        </w:rPr>
        <w:t xml:space="preserve">, </w:t>
      </w:r>
      <w:proofErr w:type="spellStart"/>
      <w:r w:rsidR="00470609">
        <w:rPr>
          <w:rFonts w:ascii="Arial" w:hAnsi="Arial" w:cs="Arial"/>
          <w:sz w:val="22"/>
          <w:szCs w:val="20"/>
        </w:rPr>
        <w:t>latanoprost</w:t>
      </w:r>
      <w:proofErr w:type="spellEnd"/>
      <w:r w:rsidR="00470609">
        <w:rPr>
          <w:rFonts w:ascii="Arial" w:hAnsi="Arial" w:cs="Arial"/>
          <w:sz w:val="22"/>
          <w:szCs w:val="20"/>
        </w:rPr>
        <w:t>,</w:t>
      </w:r>
      <w:r w:rsidR="002D01E1">
        <w:rPr>
          <w:rFonts w:ascii="Arial" w:hAnsi="Arial" w:cs="Arial"/>
          <w:sz w:val="22"/>
          <w:szCs w:val="20"/>
        </w:rPr>
        <w:t xml:space="preserve"> </w:t>
      </w:r>
      <w:proofErr w:type="spellStart"/>
      <w:r w:rsidR="002D01E1">
        <w:rPr>
          <w:rFonts w:ascii="Arial" w:hAnsi="Arial" w:cs="Arial"/>
          <w:sz w:val="22"/>
          <w:szCs w:val="20"/>
        </w:rPr>
        <w:t>tafluprost</w:t>
      </w:r>
      <w:proofErr w:type="spellEnd"/>
      <w:r w:rsidR="00470609">
        <w:rPr>
          <w:rFonts w:ascii="Arial" w:hAnsi="Arial" w:cs="Arial"/>
          <w:sz w:val="22"/>
          <w:szCs w:val="20"/>
        </w:rPr>
        <w:t xml:space="preserve"> and </w:t>
      </w:r>
      <w:proofErr w:type="spellStart"/>
      <w:r w:rsidR="00470609">
        <w:rPr>
          <w:rFonts w:ascii="Arial" w:hAnsi="Arial" w:cs="Arial"/>
          <w:sz w:val="22"/>
          <w:szCs w:val="20"/>
        </w:rPr>
        <w:t>travo</w:t>
      </w:r>
      <w:r w:rsidR="002D01E1">
        <w:rPr>
          <w:rFonts w:ascii="Arial" w:hAnsi="Arial" w:cs="Arial"/>
          <w:sz w:val="22"/>
          <w:szCs w:val="20"/>
        </w:rPr>
        <w:t>prost</w:t>
      </w:r>
      <w:proofErr w:type="spellEnd"/>
      <w:r w:rsidR="002D01E1">
        <w:rPr>
          <w:rFonts w:ascii="Arial" w:hAnsi="Arial" w:cs="Arial"/>
          <w:sz w:val="22"/>
          <w:szCs w:val="20"/>
        </w:rPr>
        <w:t>.</w:t>
      </w:r>
      <w:proofErr w:type="gramEnd"/>
      <w:r w:rsidR="00470609" w:rsidRPr="00B341DF">
        <w:rPr>
          <w:rFonts w:ascii="Arial" w:hAnsi="Arial" w:cs="Arial"/>
          <w:sz w:val="22"/>
          <w:szCs w:val="20"/>
        </w:rPr>
        <w:t xml:space="preserve"> (Item </w:t>
      </w:r>
      <w:proofErr w:type="gramStart"/>
      <w:r w:rsidR="00470609" w:rsidRPr="00B341DF">
        <w:rPr>
          <w:rFonts w:ascii="Arial" w:hAnsi="Arial" w:cs="Arial"/>
          <w:sz w:val="22"/>
          <w:szCs w:val="20"/>
        </w:rPr>
        <w:t>codes  5563T</w:t>
      </w:r>
      <w:proofErr w:type="gramEnd"/>
      <w:r w:rsidR="00470609" w:rsidRPr="00B341DF">
        <w:rPr>
          <w:rFonts w:ascii="Arial" w:hAnsi="Arial" w:cs="Arial"/>
          <w:sz w:val="22"/>
          <w:szCs w:val="20"/>
        </w:rPr>
        <w:t>, 5534G, 5540N, 5543R, 5544T, 5551E, 10053D, 5541P, 5552F, 5549C, 5550D, 5548B,</w:t>
      </w:r>
      <w:r w:rsidR="002D01E1">
        <w:rPr>
          <w:rFonts w:ascii="Arial" w:hAnsi="Arial" w:cs="Arial"/>
          <w:sz w:val="22"/>
          <w:szCs w:val="20"/>
        </w:rPr>
        <w:t xml:space="preserve"> </w:t>
      </w:r>
      <w:r w:rsidR="002D01E1" w:rsidRPr="002D01E1">
        <w:rPr>
          <w:rFonts w:ascii="Arial" w:hAnsi="Arial" w:cs="Arial"/>
          <w:sz w:val="22"/>
          <w:szCs w:val="20"/>
        </w:rPr>
        <w:t>2748P</w:t>
      </w:r>
      <w:r w:rsidR="002D01E1">
        <w:rPr>
          <w:rFonts w:ascii="Arial" w:hAnsi="Arial" w:cs="Arial"/>
          <w:sz w:val="22"/>
          <w:szCs w:val="20"/>
        </w:rPr>
        <w:t>,</w:t>
      </w:r>
      <w:r w:rsidR="00470609" w:rsidRPr="00B341DF">
        <w:rPr>
          <w:rFonts w:ascii="Arial" w:hAnsi="Arial" w:cs="Arial"/>
          <w:sz w:val="22"/>
          <w:szCs w:val="20"/>
        </w:rPr>
        <w:t xml:space="preserve"> 5546X)</w:t>
      </w:r>
    </w:p>
    <w:p w:rsidR="00470609" w:rsidRPr="00552722" w:rsidRDefault="00470609" w:rsidP="00470609">
      <w:pPr>
        <w:jc w:val="both"/>
        <w:rPr>
          <w:rFonts w:ascii="Arial" w:hAnsi="Arial" w:cs="Arial"/>
          <w:sz w:val="22"/>
          <w:szCs w:val="22"/>
        </w:rPr>
      </w:pPr>
    </w:p>
    <w:tbl>
      <w:tblPr>
        <w:tblW w:w="9214" w:type="dxa"/>
        <w:tblInd w:w="108" w:type="dxa"/>
        <w:tblLayout w:type="fixed"/>
        <w:tblLook w:val="0000" w:firstRow="0" w:lastRow="0" w:firstColumn="0" w:lastColumn="0" w:noHBand="0" w:noVBand="0"/>
      </w:tblPr>
      <w:tblGrid>
        <w:gridCol w:w="2835"/>
        <w:gridCol w:w="6379"/>
      </w:tblGrid>
      <w:tr w:rsidR="00470609" w:rsidRPr="00260CE3" w:rsidTr="00F1188E">
        <w:trPr>
          <w:cantSplit/>
          <w:trHeight w:val="360"/>
        </w:trPr>
        <w:tc>
          <w:tcPr>
            <w:tcW w:w="2835" w:type="dxa"/>
            <w:tcBorders>
              <w:top w:val="single" w:sz="4" w:space="0" w:color="auto"/>
              <w:left w:val="single" w:sz="4" w:space="0" w:color="auto"/>
              <w:bottom w:val="single" w:sz="4" w:space="0" w:color="auto"/>
              <w:right w:val="single" w:sz="4" w:space="0" w:color="auto"/>
            </w:tcBorders>
          </w:tcPr>
          <w:p w:rsidR="00470609" w:rsidRPr="00260CE3" w:rsidRDefault="00470609" w:rsidP="00F1188E">
            <w:pPr>
              <w:jc w:val="both"/>
              <w:rPr>
                <w:rFonts w:ascii="Arial Narrow" w:hAnsi="Arial Narrow" w:cs="Arial"/>
                <w:b/>
                <w:sz w:val="20"/>
                <w:szCs w:val="20"/>
              </w:rPr>
            </w:pPr>
            <w:r w:rsidRPr="00260CE3">
              <w:rPr>
                <w:rFonts w:ascii="Arial Narrow" w:hAnsi="Arial Narrow" w:cs="Arial"/>
                <w:b/>
                <w:sz w:val="20"/>
                <w:szCs w:val="20"/>
              </w:rPr>
              <w:t xml:space="preserve">Category / </w:t>
            </w:r>
          </w:p>
          <w:p w:rsidR="00470609" w:rsidRPr="00260CE3" w:rsidRDefault="00470609" w:rsidP="00F1188E">
            <w:pPr>
              <w:jc w:val="both"/>
              <w:rPr>
                <w:rFonts w:ascii="Arial Narrow" w:hAnsi="Arial Narrow" w:cs="Arial"/>
                <w:b/>
                <w:sz w:val="20"/>
                <w:szCs w:val="20"/>
              </w:rPr>
            </w:pPr>
            <w:r w:rsidRPr="00260CE3">
              <w:rPr>
                <w:rFonts w:ascii="Arial Narrow" w:hAnsi="Arial Narrow" w:cs="Arial"/>
                <w:b/>
                <w:sz w:val="20"/>
                <w:szCs w:val="20"/>
              </w:rPr>
              <w:t>Program</w:t>
            </w:r>
          </w:p>
        </w:tc>
        <w:tc>
          <w:tcPr>
            <w:tcW w:w="6379" w:type="dxa"/>
            <w:tcBorders>
              <w:top w:val="single" w:sz="4" w:space="0" w:color="auto"/>
              <w:left w:val="single" w:sz="4" w:space="0" w:color="auto"/>
              <w:bottom w:val="single" w:sz="4" w:space="0" w:color="auto"/>
              <w:right w:val="single" w:sz="4" w:space="0" w:color="auto"/>
            </w:tcBorders>
          </w:tcPr>
          <w:p w:rsidR="00470609" w:rsidRPr="00260CE3" w:rsidRDefault="00470609" w:rsidP="00F1188E">
            <w:pPr>
              <w:rPr>
                <w:rFonts w:ascii="Arial Narrow" w:hAnsi="Arial Narrow" w:cs="Arial"/>
                <w:sz w:val="20"/>
                <w:szCs w:val="20"/>
              </w:rPr>
            </w:pPr>
            <w:r w:rsidRPr="00260CE3">
              <w:rPr>
                <w:rFonts w:ascii="Arial Narrow" w:hAnsi="Arial Narrow" w:cs="Arial"/>
                <w:sz w:val="20"/>
                <w:szCs w:val="20"/>
              </w:rPr>
              <w:t>GENERAL – General Schedule (Code GE)</w:t>
            </w:r>
          </w:p>
        </w:tc>
      </w:tr>
      <w:tr w:rsidR="00470609" w:rsidRPr="00260CE3" w:rsidTr="00F1188E">
        <w:trPr>
          <w:cantSplit/>
          <w:trHeight w:val="360"/>
        </w:trPr>
        <w:tc>
          <w:tcPr>
            <w:tcW w:w="2835" w:type="dxa"/>
            <w:tcBorders>
              <w:top w:val="single" w:sz="4" w:space="0" w:color="auto"/>
              <w:left w:val="single" w:sz="4" w:space="0" w:color="auto"/>
              <w:bottom w:val="single" w:sz="4" w:space="0" w:color="auto"/>
              <w:right w:val="single" w:sz="4" w:space="0" w:color="auto"/>
            </w:tcBorders>
          </w:tcPr>
          <w:p w:rsidR="00470609" w:rsidRPr="00260CE3" w:rsidRDefault="00470609" w:rsidP="00F1188E">
            <w:pPr>
              <w:jc w:val="both"/>
              <w:rPr>
                <w:rFonts w:ascii="Arial Narrow" w:hAnsi="Arial Narrow" w:cs="Arial"/>
                <w:b/>
                <w:sz w:val="20"/>
                <w:szCs w:val="20"/>
              </w:rPr>
            </w:pPr>
            <w:r w:rsidRPr="00260CE3">
              <w:rPr>
                <w:rFonts w:ascii="Arial Narrow" w:hAnsi="Arial Narrow" w:cs="Arial"/>
                <w:b/>
                <w:sz w:val="20"/>
                <w:szCs w:val="20"/>
              </w:rPr>
              <w:t>Prescriber type:</w:t>
            </w:r>
          </w:p>
        </w:tc>
        <w:tc>
          <w:tcPr>
            <w:tcW w:w="6379" w:type="dxa"/>
            <w:tcBorders>
              <w:top w:val="single" w:sz="4" w:space="0" w:color="auto"/>
              <w:left w:val="single" w:sz="4" w:space="0" w:color="auto"/>
              <w:bottom w:val="single" w:sz="4" w:space="0" w:color="auto"/>
              <w:right w:val="single" w:sz="4" w:space="0" w:color="auto"/>
            </w:tcBorders>
          </w:tcPr>
          <w:p w:rsidR="00470609" w:rsidRPr="00260CE3" w:rsidRDefault="00FA1764" w:rsidP="00F1188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D6429B">
              <w:rPr>
                <w:rFonts w:ascii="Arial Narrow" w:hAnsi="Arial Narrow" w:cs="Arial"/>
                <w:sz w:val="20"/>
                <w:szCs w:val="20"/>
              </w:rPr>
            </w:r>
            <w:r w:rsidR="00D6429B">
              <w:rPr>
                <w:rFonts w:ascii="Arial Narrow" w:hAnsi="Arial Narrow" w:cs="Arial"/>
                <w:sz w:val="20"/>
                <w:szCs w:val="20"/>
              </w:rPr>
              <w:fldChar w:fldCharType="separate"/>
            </w:r>
            <w:r>
              <w:rPr>
                <w:rFonts w:ascii="Arial Narrow" w:hAnsi="Arial Narrow" w:cs="Arial"/>
                <w:sz w:val="20"/>
                <w:szCs w:val="20"/>
              </w:rPr>
              <w:fldChar w:fldCharType="end"/>
            </w:r>
            <w:r w:rsidR="00470609" w:rsidRPr="00260CE3">
              <w:rPr>
                <w:rFonts w:ascii="Arial Narrow" w:hAnsi="Arial Narrow" w:cs="Arial"/>
                <w:sz w:val="20"/>
                <w:szCs w:val="20"/>
              </w:rPr>
              <w:t xml:space="preserve">Medical Practitioners  </w:t>
            </w:r>
            <w:r w:rsidR="00470609">
              <w:rPr>
                <w:rFonts w:ascii="Arial Narrow" w:hAnsi="Arial Narrow" w:cs="Arial"/>
                <w:sz w:val="20"/>
                <w:szCs w:val="20"/>
              </w:rPr>
              <w:fldChar w:fldCharType="begin">
                <w:ffData>
                  <w:name w:val=""/>
                  <w:enabled/>
                  <w:calcOnExit w:val="0"/>
                  <w:checkBox>
                    <w:sizeAuto/>
                    <w:default w:val="1"/>
                  </w:checkBox>
                </w:ffData>
              </w:fldChar>
            </w:r>
            <w:r w:rsidR="00470609">
              <w:rPr>
                <w:rFonts w:ascii="Arial Narrow" w:hAnsi="Arial Narrow" w:cs="Arial"/>
                <w:sz w:val="20"/>
                <w:szCs w:val="20"/>
              </w:rPr>
              <w:instrText xml:space="preserve"> FORMCHECKBOX </w:instrText>
            </w:r>
            <w:r w:rsidR="00D6429B">
              <w:rPr>
                <w:rFonts w:ascii="Arial Narrow" w:hAnsi="Arial Narrow" w:cs="Arial"/>
                <w:sz w:val="20"/>
                <w:szCs w:val="20"/>
              </w:rPr>
            </w:r>
            <w:r w:rsidR="00D6429B">
              <w:rPr>
                <w:rFonts w:ascii="Arial Narrow" w:hAnsi="Arial Narrow" w:cs="Arial"/>
                <w:sz w:val="20"/>
                <w:szCs w:val="20"/>
              </w:rPr>
              <w:fldChar w:fldCharType="separate"/>
            </w:r>
            <w:r w:rsidR="00470609">
              <w:rPr>
                <w:rFonts w:ascii="Arial Narrow" w:hAnsi="Arial Narrow" w:cs="Arial"/>
                <w:sz w:val="20"/>
                <w:szCs w:val="20"/>
              </w:rPr>
              <w:fldChar w:fldCharType="end"/>
            </w:r>
            <w:r w:rsidR="00470609" w:rsidRPr="00260CE3">
              <w:rPr>
                <w:rFonts w:ascii="Arial Narrow" w:hAnsi="Arial Narrow" w:cs="Arial"/>
                <w:sz w:val="20"/>
                <w:szCs w:val="20"/>
              </w:rPr>
              <w:t>Optometrists</w:t>
            </w:r>
          </w:p>
          <w:p w:rsidR="00470609" w:rsidRPr="00260CE3" w:rsidRDefault="00470609" w:rsidP="00F1188E">
            <w:pPr>
              <w:rPr>
                <w:rFonts w:ascii="Arial Narrow" w:hAnsi="Arial Narrow" w:cs="Arial"/>
                <w:sz w:val="20"/>
                <w:szCs w:val="20"/>
              </w:rPr>
            </w:pPr>
          </w:p>
        </w:tc>
      </w:tr>
      <w:tr w:rsidR="00470609" w:rsidRPr="00260CE3" w:rsidTr="00F1188E">
        <w:trPr>
          <w:cantSplit/>
          <w:trHeight w:val="360"/>
        </w:trPr>
        <w:tc>
          <w:tcPr>
            <w:tcW w:w="2835" w:type="dxa"/>
            <w:tcBorders>
              <w:top w:val="single" w:sz="4" w:space="0" w:color="auto"/>
              <w:left w:val="single" w:sz="4" w:space="0" w:color="auto"/>
              <w:bottom w:val="single" w:sz="4" w:space="0" w:color="auto"/>
              <w:right w:val="single" w:sz="4" w:space="0" w:color="auto"/>
            </w:tcBorders>
          </w:tcPr>
          <w:p w:rsidR="00470609" w:rsidRPr="00260CE3" w:rsidRDefault="00FA1764" w:rsidP="00F1188E">
            <w:pPr>
              <w:jc w:val="both"/>
              <w:rPr>
                <w:rFonts w:ascii="Arial Narrow" w:hAnsi="Arial Narrow" w:cs="Arial"/>
                <w:b/>
                <w:sz w:val="20"/>
                <w:szCs w:val="20"/>
              </w:rPr>
            </w:pPr>
            <w:r>
              <w:rPr>
                <w:rFonts w:ascii="Arial Narrow" w:hAnsi="Arial Narrow" w:cs="Arial"/>
                <w:b/>
                <w:sz w:val="20"/>
                <w:szCs w:val="20"/>
              </w:rPr>
              <w:t>Note</w:t>
            </w:r>
          </w:p>
          <w:p w:rsidR="00470609" w:rsidRPr="00260CE3" w:rsidRDefault="00470609" w:rsidP="00F1188E">
            <w:pPr>
              <w:jc w:val="both"/>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rsidR="00470609" w:rsidRPr="00EE1AA9" w:rsidRDefault="00470609" w:rsidP="00F1188E">
            <w:pPr>
              <w:rPr>
                <w:rFonts w:ascii="Arial Narrow" w:hAnsi="Arial Narrow" w:cs="Arial"/>
                <w:strike/>
                <w:sz w:val="20"/>
                <w:szCs w:val="20"/>
              </w:rPr>
            </w:pPr>
            <w:r w:rsidRPr="00EE1AA9">
              <w:rPr>
                <w:rFonts w:ascii="Arial Narrow" w:hAnsi="Arial Narrow" w:cs="Arial"/>
                <w:b/>
                <w:bCs/>
                <w:strike/>
                <w:sz w:val="20"/>
                <w:szCs w:val="20"/>
              </w:rPr>
              <w:t>Shared Care Model:</w:t>
            </w:r>
          </w:p>
          <w:p w:rsidR="00470609" w:rsidRDefault="00470609" w:rsidP="00F1188E">
            <w:pPr>
              <w:rPr>
                <w:rFonts w:ascii="Arial Narrow" w:hAnsi="Arial Narrow" w:cs="Arial"/>
                <w:strike/>
                <w:sz w:val="20"/>
                <w:szCs w:val="20"/>
              </w:rPr>
            </w:pPr>
            <w:r w:rsidRPr="00491836">
              <w:rPr>
                <w:rFonts w:ascii="Arial Narrow" w:hAnsi="Arial Narrow" w:cs="Arial"/>
                <w:i/>
                <w:sz w:val="20"/>
                <w:szCs w:val="20"/>
              </w:rPr>
              <w:t>For prescribing</w:t>
            </w:r>
            <w:r w:rsidR="00491836" w:rsidRPr="00491836">
              <w:rPr>
                <w:rFonts w:ascii="Arial Narrow" w:hAnsi="Arial Narrow" w:cs="Arial"/>
                <w:i/>
                <w:sz w:val="20"/>
                <w:szCs w:val="20"/>
              </w:rPr>
              <w:t xml:space="preserve"> in accordance with </w:t>
            </w:r>
            <w:r w:rsidR="00FA1764" w:rsidRPr="00247FB4">
              <w:rPr>
                <w:rFonts w:ascii="Arial Narrow" w:hAnsi="Arial Narrow" w:cs="Arial"/>
                <w:i/>
                <w:sz w:val="20"/>
                <w:szCs w:val="20"/>
              </w:rPr>
              <w:t>Optometry Board of Australia</w:t>
            </w:r>
            <w:r w:rsidR="00FA1764">
              <w:rPr>
                <w:rFonts w:ascii="Arial" w:hAnsi="Arial" w:cs="Arial"/>
                <w:sz w:val="22"/>
                <w:szCs w:val="22"/>
              </w:rPr>
              <w:t xml:space="preserve"> </w:t>
            </w:r>
            <w:r w:rsidR="00491836" w:rsidRPr="00491836">
              <w:rPr>
                <w:rFonts w:ascii="Arial Narrow" w:hAnsi="Arial Narrow" w:cs="Arial"/>
                <w:i/>
                <w:sz w:val="20"/>
                <w:szCs w:val="20"/>
              </w:rPr>
              <w:t xml:space="preserve">guidelines. </w:t>
            </w:r>
            <w:r w:rsidRPr="00E74A41">
              <w:rPr>
                <w:rFonts w:ascii="Arial Narrow" w:hAnsi="Arial Narrow" w:cs="Arial"/>
                <w:strike/>
                <w:sz w:val="20"/>
                <w:szCs w:val="20"/>
              </w:rPr>
              <w:t xml:space="preserve"> </w:t>
            </w:r>
            <w:proofErr w:type="gramStart"/>
            <w:r w:rsidRPr="00E74A41">
              <w:rPr>
                <w:rFonts w:ascii="Arial Narrow" w:hAnsi="Arial Narrow" w:cs="Arial"/>
                <w:strike/>
                <w:sz w:val="20"/>
                <w:szCs w:val="20"/>
              </w:rPr>
              <w:t>by</w:t>
            </w:r>
            <w:proofErr w:type="gramEnd"/>
            <w:r w:rsidRPr="00E74A41">
              <w:rPr>
                <w:rFonts w:ascii="Arial Narrow" w:hAnsi="Arial Narrow" w:cs="Arial"/>
                <w:strike/>
                <w:sz w:val="20"/>
                <w:szCs w:val="20"/>
              </w:rPr>
              <w:t xml:space="preserve"> optometrists where care of a patient is shared between an optometrist and ophthalmologist in a formalised arrangement with an agreed management plan. Further information can be found in the Guidelines for Shared Care of Glaucoma Patients.</w:t>
            </w:r>
          </w:p>
          <w:p w:rsidR="00470609" w:rsidRPr="003C790A" w:rsidRDefault="00470609" w:rsidP="00F1188E">
            <w:pPr>
              <w:rPr>
                <w:rFonts w:ascii="Arial Narrow" w:hAnsi="Arial Narrow" w:cs="Arial"/>
                <w:i/>
                <w:sz w:val="20"/>
                <w:szCs w:val="20"/>
              </w:rPr>
            </w:pPr>
          </w:p>
        </w:tc>
      </w:tr>
    </w:tbl>
    <w:p w:rsidR="00470609" w:rsidRDefault="00470609" w:rsidP="00470609">
      <w:pPr>
        <w:jc w:val="both"/>
        <w:rPr>
          <w:rFonts w:ascii="Arial" w:hAnsi="Arial" w:cs="Arial"/>
          <w:sz w:val="22"/>
          <w:szCs w:val="22"/>
        </w:rPr>
      </w:pPr>
    </w:p>
    <w:p w:rsidR="00470609" w:rsidRDefault="00491836" w:rsidP="00470609">
      <w:pPr>
        <w:jc w:val="both"/>
        <w:rPr>
          <w:rFonts w:ascii="Arial" w:hAnsi="Arial" w:cs="Arial"/>
          <w:sz w:val="22"/>
          <w:szCs w:val="22"/>
        </w:rPr>
      </w:pPr>
      <w:proofErr w:type="spellStart"/>
      <w:r>
        <w:rPr>
          <w:rFonts w:ascii="Arial" w:hAnsi="Arial" w:cs="Arial"/>
          <w:sz w:val="22"/>
          <w:szCs w:val="22"/>
        </w:rPr>
        <w:t>B</w:t>
      </w:r>
      <w:r w:rsidR="00470609">
        <w:rPr>
          <w:rFonts w:ascii="Arial" w:hAnsi="Arial" w:cs="Arial"/>
          <w:sz w:val="22"/>
          <w:szCs w:val="22"/>
        </w:rPr>
        <w:t>imatoprost</w:t>
      </w:r>
      <w:proofErr w:type="spellEnd"/>
      <w:r w:rsidR="00470609">
        <w:rPr>
          <w:rFonts w:ascii="Arial" w:hAnsi="Arial" w:cs="Arial"/>
          <w:sz w:val="22"/>
          <w:szCs w:val="22"/>
        </w:rPr>
        <w:t xml:space="preserve"> + </w:t>
      </w:r>
      <w:proofErr w:type="spellStart"/>
      <w:r w:rsidR="00470609">
        <w:rPr>
          <w:rFonts w:ascii="Arial" w:hAnsi="Arial" w:cs="Arial"/>
          <w:sz w:val="22"/>
          <w:szCs w:val="22"/>
        </w:rPr>
        <w:t>timololol</w:t>
      </w:r>
      <w:proofErr w:type="spellEnd"/>
      <w:r w:rsidR="00470609">
        <w:rPr>
          <w:rFonts w:ascii="Arial" w:hAnsi="Arial" w:cs="Arial"/>
          <w:sz w:val="22"/>
          <w:szCs w:val="22"/>
        </w:rPr>
        <w:t xml:space="preserve">, </w:t>
      </w:r>
      <w:proofErr w:type="spellStart"/>
      <w:r w:rsidR="00470609">
        <w:rPr>
          <w:rFonts w:ascii="Arial" w:hAnsi="Arial" w:cs="Arial"/>
          <w:sz w:val="22"/>
          <w:szCs w:val="22"/>
        </w:rPr>
        <w:t>latanoprost</w:t>
      </w:r>
      <w:proofErr w:type="spellEnd"/>
      <w:r w:rsidR="00470609">
        <w:rPr>
          <w:rFonts w:ascii="Arial" w:hAnsi="Arial" w:cs="Arial"/>
          <w:sz w:val="22"/>
          <w:szCs w:val="22"/>
        </w:rPr>
        <w:t xml:space="preserve"> + </w:t>
      </w:r>
      <w:proofErr w:type="spellStart"/>
      <w:r w:rsidR="00470609">
        <w:rPr>
          <w:rFonts w:ascii="Arial" w:hAnsi="Arial" w:cs="Arial"/>
          <w:sz w:val="22"/>
          <w:szCs w:val="22"/>
        </w:rPr>
        <w:t>timolol</w:t>
      </w:r>
      <w:proofErr w:type="spellEnd"/>
      <w:r w:rsidR="00470609">
        <w:rPr>
          <w:rFonts w:ascii="Arial" w:hAnsi="Arial" w:cs="Arial"/>
          <w:sz w:val="22"/>
          <w:szCs w:val="22"/>
        </w:rPr>
        <w:t xml:space="preserve">, </w:t>
      </w:r>
      <w:proofErr w:type="spellStart"/>
      <w:r w:rsidR="00470609">
        <w:rPr>
          <w:rFonts w:ascii="Arial" w:hAnsi="Arial" w:cs="Arial"/>
          <w:sz w:val="22"/>
          <w:szCs w:val="22"/>
        </w:rPr>
        <w:t>brimoidine</w:t>
      </w:r>
      <w:proofErr w:type="spellEnd"/>
      <w:r w:rsidR="00470609">
        <w:rPr>
          <w:rFonts w:ascii="Arial" w:hAnsi="Arial" w:cs="Arial"/>
          <w:sz w:val="22"/>
          <w:szCs w:val="22"/>
        </w:rPr>
        <w:t xml:space="preserve"> + </w:t>
      </w:r>
      <w:proofErr w:type="spellStart"/>
      <w:r w:rsidR="00470609">
        <w:rPr>
          <w:rFonts w:ascii="Arial" w:hAnsi="Arial" w:cs="Arial"/>
          <w:sz w:val="22"/>
          <w:szCs w:val="22"/>
        </w:rPr>
        <w:t>timolol</w:t>
      </w:r>
      <w:proofErr w:type="spellEnd"/>
      <w:r w:rsidR="00470609">
        <w:rPr>
          <w:rFonts w:ascii="Arial" w:hAnsi="Arial" w:cs="Arial"/>
          <w:sz w:val="22"/>
          <w:szCs w:val="22"/>
        </w:rPr>
        <w:t xml:space="preserve">, </w:t>
      </w:r>
      <w:proofErr w:type="spellStart"/>
      <w:r w:rsidR="00470609">
        <w:rPr>
          <w:rFonts w:ascii="Arial" w:hAnsi="Arial" w:cs="Arial"/>
          <w:sz w:val="22"/>
          <w:szCs w:val="22"/>
        </w:rPr>
        <w:t>brinzolamide</w:t>
      </w:r>
      <w:proofErr w:type="spellEnd"/>
      <w:r w:rsidR="00470609">
        <w:rPr>
          <w:rFonts w:ascii="Arial" w:hAnsi="Arial" w:cs="Arial"/>
          <w:sz w:val="22"/>
          <w:szCs w:val="22"/>
        </w:rPr>
        <w:t xml:space="preserve"> + </w:t>
      </w:r>
      <w:proofErr w:type="spellStart"/>
      <w:r w:rsidR="00470609">
        <w:rPr>
          <w:rFonts w:ascii="Arial" w:hAnsi="Arial" w:cs="Arial"/>
          <w:sz w:val="22"/>
          <w:szCs w:val="22"/>
        </w:rPr>
        <w:t>timolol</w:t>
      </w:r>
      <w:proofErr w:type="spellEnd"/>
      <w:r w:rsidR="00470609">
        <w:rPr>
          <w:rFonts w:ascii="Arial" w:hAnsi="Arial" w:cs="Arial"/>
          <w:sz w:val="22"/>
          <w:szCs w:val="22"/>
        </w:rPr>
        <w:t xml:space="preserve">, </w:t>
      </w:r>
      <w:proofErr w:type="spellStart"/>
      <w:r w:rsidR="00470609">
        <w:rPr>
          <w:rFonts w:ascii="Arial" w:hAnsi="Arial" w:cs="Arial"/>
          <w:sz w:val="22"/>
          <w:szCs w:val="22"/>
        </w:rPr>
        <w:t>dorzolamide</w:t>
      </w:r>
      <w:proofErr w:type="spellEnd"/>
      <w:r w:rsidR="00470609">
        <w:rPr>
          <w:rFonts w:ascii="Arial" w:hAnsi="Arial" w:cs="Arial"/>
          <w:sz w:val="22"/>
          <w:szCs w:val="22"/>
        </w:rPr>
        <w:t xml:space="preserve"> + </w:t>
      </w:r>
      <w:proofErr w:type="spellStart"/>
      <w:r w:rsidR="00470609">
        <w:rPr>
          <w:rFonts w:ascii="Arial" w:hAnsi="Arial" w:cs="Arial"/>
          <w:sz w:val="22"/>
          <w:szCs w:val="22"/>
        </w:rPr>
        <w:t>timolol</w:t>
      </w:r>
      <w:proofErr w:type="spellEnd"/>
      <w:proofErr w:type="gramStart"/>
      <w:r w:rsidR="00470609">
        <w:rPr>
          <w:rFonts w:ascii="Arial" w:hAnsi="Arial" w:cs="Arial"/>
          <w:sz w:val="22"/>
          <w:szCs w:val="22"/>
        </w:rPr>
        <w:t xml:space="preserve">,  </w:t>
      </w:r>
      <w:proofErr w:type="spellStart"/>
      <w:r w:rsidR="00470609">
        <w:rPr>
          <w:rFonts w:ascii="Arial" w:hAnsi="Arial" w:cs="Arial"/>
          <w:sz w:val="22"/>
          <w:szCs w:val="22"/>
        </w:rPr>
        <w:t>timolol</w:t>
      </w:r>
      <w:proofErr w:type="spellEnd"/>
      <w:proofErr w:type="gramEnd"/>
      <w:r w:rsidR="00470609">
        <w:rPr>
          <w:rFonts w:ascii="Arial" w:hAnsi="Arial" w:cs="Arial"/>
          <w:sz w:val="22"/>
          <w:szCs w:val="22"/>
        </w:rPr>
        <w:t xml:space="preserve"> + </w:t>
      </w:r>
      <w:proofErr w:type="spellStart"/>
      <w:r w:rsidR="00470609">
        <w:rPr>
          <w:rFonts w:ascii="Arial" w:hAnsi="Arial" w:cs="Arial"/>
          <w:sz w:val="22"/>
          <w:szCs w:val="22"/>
        </w:rPr>
        <w:t>travoprost</w:t>
      </w:r>
      <w:proofErr w:type="spellEnd"/>
      <w:r w:rsidR="00470609">
        <w:rPr>
          <w:rFonts w:ascii="Arial" w:hAnsi="Arial" w:cs="Arial"/>
          <w:sz w:val="22"/>
          <w:szCs w:val="22"/>
        </w:rPr>
        <w:t xml:space="preserve">, and </w:t>
      </w:r>
      <w:proofErr w:type="spellStart"/>
      <w:r w:rsidR="00470609">
        <w:rPr>
          <w:rFonts w:ascii="Arial" w:hAnsi="Arial" w:cs="Arial"/>
          <w:sz w:val="22"/>
          <w:szCs w:val="22"/>
        </w:rPr>
        <w:t>pilocarpine</w:t>
      </w:r>
      <w:proofErr w:type="spellEnd"/>
      <w:r w:rsidR="00470609">
        <w:rPr>
          <w:rFonts w:ascii="Arial" w:hAnsi="Arial" w:cs="Arial"/>
          <w:sz w:val="22"/>
          <w:szCs w:val="22"/>
        </w:rPr>
        <w:t>. (Item codes 5558M, 10108B, 5535H, 5562R, 5542Q, 5553G, 5555J, 5536J, 5537K, 5538L)</w:t>
      </w:r>
    </w:p>
    <w:p w:rsidR="00470609" w:rsidRDefault="00470609" w:rsidP="00470609">
      <w:pPr>
        <w:jc w:val="both"/>
        <w:rPr>
          <w:rFonts w:ascii="Arial" w:hAnsi="Arial" w:cs="Arial"/>
          <w:sz w:val="22"/>
          <w:szCs w:val="22"/>
        </w:rPr>
      </w:pPr>
    </w:p>
    <w:tbl>
      <w:tblPr>
        <w:tblW w:w="9214" w:type="dxa"/>
        <w:tblInd w:w="108" w:type="dxa"/>
        <w:tblLayout w:type="fixed"/>
        <w:tblLook w:val="0000" w:firstRow="0" w:lastRow="0" w:firstColumn="0" w:lastColumn="0" w:noHBand="0" w:noVBand="0"/>
      </w:tblPr>
      <w:tblGrid>
        <w:gridCol w:w="2835"/>
        <w:gridCol w:w="6379"/>
      </w:tblGrid>
      <w:tr w:rsidR="00470609" w:rsidRPr="00260CE3" w:rsidTr="00F1188E">
        <w:trPr>
          <w:cantSplit/>
          <w:trHeight w:val="360"/>
        </w:trPr>
        <w:tc>
          <w:tcPr>
            <w:tcW w:w="2835" w:type="dxa"/>
            <w:tcBorders>
              <w:top w:val="single" w:sz="4" w:space="0" w:color="auto"/>
              <w:left w:val="single" w:sz="4" w:space="0" w:color="auto"/>
              <w:bottom w:val="single" w:sz="4" w:space="0" w:color="auto"/>
              <w:right w:val="single" w:sz="4" w:space="0" w:color="auto"/>
            </w:tcBorders>
          </w:tcPr>
          <w:p w:rsidR="00470609" w:rsidRPr="00260CE3" w:rsidRDefault="00470609" w:rsidP="00F1188E">
            <w:pPr>
              <w:jc w:val="both"/>
              <w:rPr>
                <w:rFonts w:ascii="Arial Narrow" w:hAnsi="Arial Narrow" w:cs="Arial"/>
                <w:b/>
                <w:sz w:val="20"/>
                <w:szCs w:val="20"/>
              </w:rPr>
            </w:pPr>
            <w:r w:rsidRPr="00260CE3">
              <w:rPr>
                <w:rFonts w:ascii="Arial Narrow" w:hAnsi="Arial Narrow" w:cs="Arial"/>
                <w:b/>
                <w:sz w:val="20"/>
                <w:szCs w:val="20"/>
              </w:rPr>
              <w:t xml:space="preserve">Category / </w:t>
            </w:r>
          </w:p>
          <w:p w:rsidR="00470609" w:rsidRPr="00260CE3" w:rsidRDefault="00470609" w:rsidP="00F1188E">
            <w:pPr>
              <w:jc w:val="both"/>
              <w:rPr>
                <w:rFonts w:ascii="Arial Narrow" w:hAnsi="Arial Narrow" w:cs="Arial"/>
                <w:b/>
                <w:sz w:val="20"/>
                <w:szCs w:val="20"/>
              </w:rPr>
            </w:pPr>
            <w:r w:rsidRPr="00260CE3">
              <w:rPr>
                <w:rFonts w:ascii="Arial Narrow" w:hAnsi="Arial Narrow" w:cs="Arial"/>
                <w:b/>
                <w:sz w:val="20"/>
                <w:szCs w:val="20"/>
              </w:rPr>
              <w:t>Program</w:t>
            </w:r>
          </w:p>
        </w:tc>
        <w:tc>
          <w:tcPr>
            <w:tcW w:w="6379" w:type="dxa"/>
            <w:tcBorders>
              <w:top w:val="single" w:sz="4" w:space="0" w:color="auto"/>
              <w:left w:val="single" w:sz="4" w:space="0" w:color="auto"/>
              <w:bottom w:val="single" w:sz="4" w:space="0" w:color="auto"/>
              <w:right w:val="single" w:sz="4" w:space="0" w:color="auto"/>
            </w:tcBorders>
          </w:tcPr>
          <w:p w:rsidR="00470609" w:rsidRPr="00260CE3" w:rsidRDefault="00470609" w:rsidP="00F1188E">
            <w:pPr>
              <w:rPr>
                <w:rFonts w:ascii="Arial Narrow" w:hAnsi="Arial Narrow" w:cs="Arial"/>
                <w:sz w:val="20"/>
                <w:szCs w:val="20"/>
              </w:rPr>
            </w:pPr>
            <w:r w:rsidRPr="00260CE3">
              <w:rPr>
                <w:rFonts w:ascii="Arial Narrow" w:hAnsi="Arial Narrow" w:cs="Arial"/>
                <w:sz w:val="20"/>
                <w:szCs w:val="20"/>
              </w:rPr>
              <w:t>GENERAL – General Schedule (Code GE)</w:t>
            </w:r>
          </w:p>
        </w:tc>
      </w:tr>
      <w:tr w:rsidR="00470609" w:rsidRPr="00260CE3" w:rsidTr="00F1188E">
        <w:trPr>
          <w:cantSplit/>
          <w:trHeight w:val="360"/>
        </w:trPr>
        <w:tc>
          <w:tcPr>
            <w:tcW w:w="2835" w:type="dxa"/>
            <w:tcBorders>
              <w:top w:val="single" w:sz="4" w:space="0" w:color="auto"/>
              <w:left w:val="single" w:sz="4" w:space="0" w:color="auto"/>
              <w:bottom w:val="single" w:sz="4" w:space="0" w:color="auto"/>
              <w:right w:val="single" w:sz="4" w:space="0" w:color="auto"/>
            </w:tcBorders>
          </w:tcPr>
          <w:p w:rsidR="00470609" w:rsidRPr="00260CE3" w:rsidRDefault="00470609" w:rsidP="00F1188E">
            <w:pPr>
              <w:jc w:val="both"/>
              <w:rPr>
                <w:rFonts w:ascii="Arial Narrow" w:hAnsi="Arial Narrow" w:cs="Arial"/>
                <w:b/>
                <w:sz w:val="20"/>
                <w:szCs w:val="20"/>
              </w:rPr>
            </w:pPr>
            <w:r w:rsidRPr="00260CE3">
              <w:rPr>
                <w:rFonts w:ascii="Arial Narrow" w:hAnsi="Arial Narrow" w:cs="Arial"/>
                <w:b/>
                <w:sz w:val="20"/>
                <w:szCs w:val="20"/>
              </w:rPr>
              <w:t>Prescriber type:</w:t>
            </w:r>
          </w:p>
        </w:tc>
        <w:tc>
          <w:tcPr>
            <w:tcW w:w="6379" w:type="dxa"/>
            <w:tcBorders>
              <w:top w:val="single" w:sz="4" w:space="0" w:color="auto"/>
              <w:left w:val="single" w:sz="4" w:space="0" w:color="auto"/>
              <w:bottom w:val="single" w:sz="4" w:space="0" w:color="auto"/>
              <w:right w:val="single" w:sz="4" w:space="0" w:color="auto"/>
            </w:tcBorders>
          </w:tcPr>
          <w:p w:rsidR="00470609" w:rsidRPr="00260CE3" w:rsidRDefault="00FA1764" w:rsidP="00F1188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D6429B">
              <w:rPr>
                <w:rFonts w:ascii="Arial Narrow" w:hAnsi="Arial Narrow" w:cs="Arial"/>
                <w:sz w:val="20"/>
                <w:szCs w:val="20"/>
              </w:rPr>
            </w:r>
            <w:r w:rsidR="00D6429B">
              <w:rPr>
                <w:rFonts w:ascii="Arial Narrow" w:hAnsi="Arial Narrow" w:cs="Arial"/>
                <w:sz w:val="20"/>
                <w:szCs w:val="20"/>
              </w:rPr>
              <w:fldChar w:fldCharType="separate"/>
            </w:r>
            <w:r>
              <w:rPr>
                <w:rFonts w:ascii="Arial Narrow" w:hAnsi="Arial Narrow" w:cs="Arial"/>
                <w:sz w:val="20"/>
                <w:szCs w:val="20"/>
              </w:rPr>
              <w:fldChar w:fldCharType="end"/>
            </w:r>
            <w:r w:rsidR="00470609" w:rsidRPr="00260CE3">
              <w:rPr>
                <w:rFonts w:ascii="Arial Narrow" w:hAnsi="Arial Narrow" w:cs="Arial"/>
                <w:sz w:val="20"/>
                <w:szCs w:val="20"/>
              </w:rPr>
              <w:t xml:space="preserve">Medical Practitioners  </w:t>
            </w:r>
            <w:r w:rsidR="00470609">
              <w:rPr>
                <w:rFonts w:ascii="Arial Narrow" w:hAnsi="Arial Narrow" w:cs="Arial"/>
                <w:sz w:val="20"/>
                <w:szCs w:val="20"/>
              </w:rPr>
              <w:fldChar w:fldCharType="begin">
                <w:ffData>
                  <w:name w:val=""/>
                  <w:enabled/>
                  <w:calcOnExit w:val="0"/>
                  <w:checkBox>
                    <w:sizeAuto/>
                    <w:default w:val="1"/>
                  </w:checkBox>
                </w:ffData>
              </w:fldChar>
            </w:r>
            <w:r w:rsidR="00470609">
              <w:rPr>
                <w:rFonts w:ascii="Arial Narrow" w:hAnsi="Arial Narrow" w:cs="Arial"/>
                <w:sz w:val="20"/>
                <w:szCs w:val="20"/>
              </w:rPr>
              <w:instrText xml:space="preserve"> FORMCHECKBOX </w:instrText>
            </w:r>
            <w:r w:rsidR="00D6429B">
              <w:rPr>
                <w:rFonts w:ascii="Arial Narrow" w:hAnsi="Arial Narrow" w:cs="Arial"/>
                <w:sz w:val="20"/>
                <w:szCs w:val="20"/>
              </w:rPr>
            </w:r>
            <w:r w:rsidR="00D6429B">
              <w:rPr>
                <w:rFonts w:ascii="Arial Narrow" w:hAnsi="Arial Narrow" w:cs="Arial"/>
                <w:sz w:val="20"/>
                <w:szCs w:val="20"/>
              </w:rPr>
              <w:fldChar w:fldCharType="separate"/>
            </w:r>
            <w:r w:rsidR="00470609">
              <w:rPr>
                <w:rFonts w:ascii="Arial Narrow" w:hAnsi="Arial Narrow" w:cs="Arial"/>
                <w:sz w:val="20"/>
                <w:szCs w:val="20"/>
              </w:rPr>
              <w:fldChar w:fldCharType="end"/>
            </w:r>
            <w:r w:rsidR="00470609" w:rsidRPr="00260CE3">
              <w:rPr>
                <w:rFonts w:ascii="Arial Narrow" w:hAnsi="Arial Narrow" w:cs="Arial"/>
                <w:sz w:val="20"/>
                <w:szCs w:val="20"/>
              </w:rPr>
              <w:t>Optometrists</w:t>
            </w:r>
          </w:p>
          <w:p w:rsidR="00470609" w:rsidRPr="00260CE3" w:rsidRDefault="00470609" w:rsidP="00F1188E">
            <w:pPr>
              <w:rPr>
                <w:rFonts w:ascii="Arial Narrow" w:hAnsi="Arial Narrow" w:cs="Arial"/>
                <w:sz w:val="20"/>
                <w:szCs w:val="20"/>
              </w:rPr>
            </w:pPr>
          </w:p>
        </w:tc>
      </w:tr>
      <w:tr w:rsidR="00470609" w:rsidRPr="00260CE3" w:rsidTr="00F1188E">
        <w:trPr>
          <w:cantSplit/>
          <w:trHeight w:val="360"/>
        </w:trPr>
        <w:tc>
          <w:tcPr>
            <w:tcW w:w="2835" w:type="dxa"/>
            <w:tcBorders>
              <w:top w:val="single" w:sz="4" w:space="0" w:color="auto"/>
              <w:left w:val="single" w:sz="4" w:space="0" w:color="auto"/>
              <w:bottom w:val="single" w:sz="4" w:space="0" w:color="auto"/>
              <w:right w:val="single" w:sz="4" w:space="0" w:color="auto"/>
            </w:tcBorders>
          </w:tcPr>
          <w:p w:rsidR="00470609" w:rsidRPr="00260CE3" w:rsidRDefault="00470609" w:rsidP="00F1188E">
            <w:pPr>
              <w:jc w:val="both"/>
              <w:rPr>
                <w:rFonts w:ascii="Arial Narrow" w:hAnsi="Arial Narrow" w:cs="Arial"/>
                <w:b/>
                <w:sz w:val="20"/>
                <w:szCs w:val="20"/>
              </w:rPr>
            </w:pPr>
            <w:r>
              <w:rPr>
                <w:rFonts w:ascii="Arial Narrow" w:hAnsi="Arial Narrow" w:cs="Arial"/>
                <w:b/>
                <w:sz w:val="20"/>
                <w:szCs w:val="20"/>
              </w:rPr>
              <w:t>Condition:</w:t>
            </w:r>
          </w:p>
        </w:tc>
        <w:tc>
          <w:tcPr>
            <w:tcW w:w="6379" w:type="dxa"/>
            <w:tcBorders>
              <w:top w:val="single" w:sz="4" w:space="0" w:color="auto"/>
              <w:left w:val="single" w:sz="4" w:space="0" w:color="auto"/>
              <w:bottom w:val="single" w:sz="4" w:space="0" w:color="auto"/>
              <w:right w:val="single" w:sz="4" w:space="0" w:color="auto"/>
            </w:tcBorders>
          </w:tcPr>
          <w:p w:rsidR="00470609" w:rsidRDefault="00470609" w:rsidP="00F1188E">
            <w:pPr>
              <w:rPr>
                <w:rFonts w:ascii="Arial Narrow" w:hAnsi="Arial Narrow" w:cs="Arial"/>
                <w:sz w:val="20"/>
                <w:szCs w:val="20"/>
              </w:rPr>
            </w:pPr>
            <w:r w:rsidRPr="00E74A41">
              <w:rPr>
                <w:rFonts w:ascii="Arial Narrow" w:hAnsi="Arial Narrow" w:cs="Arial"/>
                <w:sz w:val="20"/>
                <w:szCs w:val="20"/>
              </w:rPr>
              <w:t>Elevated intra-ocular pressure</w:t>
            </w:r>
          </w:p>
        </w:tc>
      </w:tr>
      <w:tr w:rsidR="00470609" w:rsidRPr="00260CE3" w:rsidTr="00F1188E">
        <w:trPr>
          <w:cantSplit/>
          <w:trHeight w:val="360"/>
        </w:trPr>
        <w:tc>
          <w:tcPr>
            <w:tcW w:w="2835" w:type="dxa"/>
            <w:tcBorders>
              <w:top w:val="single" w:sz="4" w:space="0" w:color="auto"/>
              <w:left w:val="single" w:sz="4" w:space="0" w:color="auto"/>
              <w:bottom w:val="single" w:sz="4" w:space="0" w:color="auto"/>
              <w:right w:val="single" w:sz="4" w:space="0" w:color="auto"/>
            </w:tcBorders>
          </w:tcPr>
          <w:p w:rsidR="00470609" w:rsidRDefault="00470609" w:rsidP="00F1188E">
            <w:pPr>
              <w:jc w:val="both"/>
              <w:rPr>
                <w:rFonts w:ascii="Arial Narrow" w:hAnsi="Arial Narrow" w:cs="Arial"/>
                <w:b/>
                <w:sz w:val="20"/>
                <w:szCs w:val="20"/>
              </w:rPr>
            </w:pPr>
            <w:r>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rsidR="00470609" w:rsidRDefault="00470609" w:rsidP="00F1188E">
            <w:pPr>
              <w:rPr>
                <w:rFonts w:ascii="Arial Narrow" w:hAnsi="Arial Narrow" w:cs="Arial"/>
                <w:sz w:val="20"/>
                <w:szCs w:val="20"/>
              </w:rPr>
            </w:pPr>
            <w:r w:rsidRPr="00E74A41">
              <w:rPr>
                <w:rFonts w:ascii="Arial Narrow" w:hAnsi="Arial Narrow" w:cs="Arial"/>
                <w:sz w:val="20"/>
                <w:szCs w:val="20"/>
              </w:rPr>
              <w:t>Elevated intra-ocular pressure</w:t>
            </w:r>
          </w:p>
        </w:tc>
      </w:tr>
      <w:tr w:rsidR="00470609" w:rsidRPr="00260CE3" w:rsidTr="00F1188E">
        <w:trPr>
          <w:cantSplit/>
          <w:trHeight w:val="360"/>
        </w:trPr>
        <w:tc>
          <w:tcPr>
            <w:tcW w:w="2835" w:type="dxa"/>
            <w:tcBorders>
              <w:top w:val="single" w:sz="4" w:space="0" w:color="auto"/>
              <w:left w:val="single" w:sz="4" w:space="0" w:color="auto"/>
              <w:bottom w:val="single" w:sz="4" w:space="0" w:color="auto"/>
              <w:right w:val="single" w:sz="4" w:space="0" w:color="auto"/>
            </w:tcBorders>
          </w:tcPr>
          <w:p w:rsidR="00470609" w:rsidRDefault="00470609" w:rsidP="00F1188E">
            <w:pPr>
              <w:jc w:val="both"/>
              <w:rPr>
                <w:rFonts w:ascii="Arial Narrow" w:hAnsi="Arial Narrow" w:cs="Arial"/>
                <w:b/>
                <w:sz w:val="20"/>
                <w:szCs w:val="20"/>
              </w:rPr>
            </w:pPr>
            <w:r>
              <w:rPr>
                <w:rFonts w:ascii="Arial Narrow" w:hAnsi="Arial Narrow" w:cs="Arial"/>
                <w:b/>
                <w:sz w:val="20"/>
                <w:szCs w:val="20"/>
              </w:rPr>
              <w:t xml:space="preserve">Clinical Criteria: </w:t>
            </w:r>
          </w:p>
        </w:tc>
        <w:tc>
          <w:tcPr>
            <w:tcW w:w="6379" w:type="dxa"/>
            <w:tcBorders>
              <w:top w:val="single" w:sz="4" w:space="0" w:color="auto"/>
              <w:left w:val="single" w:sz="4" w:space="0" w:color="auto"/>
              <w:bottom w:val="single" w:sz="4" w:space="0" w:color="auto"/>
              <w:right w:val="single" w:sz="4" w:space="0" w:color="auto"/>
            </w:tcBorders>
          </w:tcPr>
          <w:p w:rsidR="00470609" w:rsidRDefault="00470609" w:rsidP="00F1188E">
            <w:pPr>
              <w:rPr>
                <w:rFonts w:ascii="Arial Narrow" w:hAnsi="Arial Narrow" w:cs="Arial"/>
                <w:sz w:val="20"/>
                <w:szCs w:val="20"/>
              </w:rPr>
            </w:pPr>
            <w:r w:rsidRPr="00E74A41">
              <w:rPr>
                <w:rFonts w:ascii="Arial Narrow" w:hAnsi="Arial Narrow" w:cs="Arial"/>
                <w:sz w:val="20"/>
                <w:szCs w:val="20"/>
              </w:rPr>
              <w:t>The condition must have been inadequately controlled with monotherapy,</w:t>
            </w:r>
          </w:p>
          <w:p w:rsidR="00470609" w:rsidRPr="00E74A41" w:rsidRDefault="00470609" w:rsidP="00F1188E">
            <w:pPr>
              <w:rPr>
                <w:rFonts w:ascii="Arial Narrow" w:hAnsi="Arial Narrow" w:cs="Arial"/>
                <w:sz w:val="20"/>
                <w:szCs w:val="20"/>
              </w:rPr>
            </w:pPr>
          </w:p>
          <w:p w:rsidR="00470609" w:rsidRDefault="00470609" w:rsidP="00F1188E">
            <w:pPr>
              <w:rPr>
                <w:rFonts w:ascii="Arial Narrow" w:hAnsi="Arial Narrow" w:cs="Arial"/>
                <w:sz w:val="20"/>
                <w:szCs w:val="20"/>
              </w:rPr>
            </w:pPr>
            <w:r w:rsidRPr="00E74A41">
              <w:rPr>
                <w:rFonts w:ascii="Arial Narrow" w:hAnsi="Arial Narrow" w:cs="Arial"/>
                <w:sz w:val="20"/>
                <w:szCs w:val="20"/>
              </w:rPr>
              <w:t>AND</w:t>
            </w:r>
          </w:p>
          <w:p w:rsidR="00470609" w:rsidRPr="00E74A41" w:rsidRDefault="00470609" w:rsidP="00F1188E">
            <w:pPr>
              <w:rPr>
                <w:rFonts w:ascii="Arial Narrow" w:hAnsi="Arial Narrow" w:cs="Arial"/>
                <w:sz w:val="20"/>
                <w:szCs w:val="20"/>
              </w:rPr>
            </w:pPr>
          </w:p>
          <w:p w:rsidR="00470609" w:rsidRDefault="00470609" w:rsidP="00F1188E">
            <w:pPr>
              <w:rPr>
                <w:rFonts w:ascii="Arial Narrow" w:hAnsi="Arial Narrow" w:cs="Arial"/>
                <w:sz w:val="20"/>
                <w:szCs w:val="20"/>
              </w:rPr>
            </w:pPr>
            <w:r w:rsidRPr="00E74A41">
              <w:rPr>
                <w:rFonts w:ascii="Arial Narrow" w:hAnsi="Arial Narrow" w:cs="Arial"/>
                <w:sz w:val="20"/>
                <w:szCs w:val="20"/>
              </w:rPr>
              <w:t xml:space="preserve">Patient must have open-angle glaucoma; </w:t>
            </w:r>
          </w:p>
          <w:p w:rsidR="00470609" w:rsidRDefault="00470609" w:rsidP="00F1188E">
            <w:pPr>
              <w:rPr>
                <w:rFonts w:ascii="Arial Narrow" w:hAnsi="Arial Narrow" w:cs="Arial"/>
                <w:sz w:val="20"/>
                <w:szCs w:val="20"/>
              </w:rPr>
            </w:pPr>
          </w:p>
          <w:p w:rsidR="00470609" w:rsidRDefault="00470609" w:rsidP="00F1188E">
            <w:pPr>
              <w:rPr>
                <w:rFonts w:ascii="Arial Narrow" w:hAnsi="Arial Narrow" w:cs="Arial"/>
                <w:sz w:val="20"/>
                <w:szCs w:val="20"/>
              </w:rPr>
            </w:pPr>
            <w:r w:rsidRPr="00E74A41">
              <w:rPr>
                <w:rFonts w:ascii="Arial Narrow" w:hAnsi="Arial Narrow" w:cs="Arial"/>
                <w:sz w:val="20"/>
                <w:szCs w:val="20"/>
              </w:rPr>
              <w:t>OR</w:t>
            </w:r>
          </w:p>
          <w:p w:rsidR="00470609" w:rsidRDefault="00470609" w:rsidP="00F1188E">
            <w:pPr>
              <w:rPr>
                <w:rFonts w:ascii="Arial Narrow" w:hAnsi="Arial Narrow" w:cs="Arial"/>
                <w:sz w:val="20"/>
                <w:szCs w:val="20"/>
              </w:rPr>
            </w:pPr>
          </w:p>
          <w:p w:rsidR="00470609" w:rsidRPr="00E74A41" w:rsidRDefault="00470609" w:rsidP="00F1188E">
            <w:pPr>
              <w:rPr>
                <w:rFonts w:ascii="Arial Narrow" w:hAnsi="Arial Narrow" w:cs="Arial"/>
                <w:sz w:val="20"/>
                <w:szCs w:val="20"/>
              </w:rPr>
            </w:pPr>
            <w:r w:rsidRPr="00E74A41">
              <w:rPr>
                <w:rFonts w:ascii="Arial Narrow" w:hAnsi="Arial Narrow" w:cs="Arial"/>
                <w:sz w:val="20"/>
                <w:szCs w:val="20"/>
              </w:rPr>
              <w:t>Patient must have ocular hypertension.</w:t>
            </w:r>
          </w:p>
        </w:tc>
      </w:tr>
      <w:tr w:rsidR="00470609" w:rsidRPr="00260CE3" w:rsidTr="00F1188E">
        <w:trPr>
          <w:cantSplit/>
          <w:trHeight w:val="360"/>
        </w:trPr>
        <w:tc>
          <w:tcPr>
            <w:tcW w:w="2835" w:type="dxa"/>
            <w:tcBorders>
              <w:top w:val="single" w:sz="4" w:space="0" w:color="auto"/>
              <w:left w:val="single" w:sz="4" w:space="0" w:color="auto"/>
              <w:bottom w:val="single" w:sz="4" w:space="0" w:color="auto"/>
              <w:right w:val="single" w:sz="4" w:space="0" w:color="auto"/>
            </w:tcBorders>
          </w:tcPr>
          <w:p w:rsidR="00470609" w:rsidRPr="00260CE3" w:rsidRDefault="00FA1764" w:rsidP="00F1188E">
            <w:pPr>
              <w:jc w:val="both"/>
              <w:rPr>
                <w:rFonts w:ascii="Arial Narrow" w:hAnsi="Arial Narrow" w:cs="Arial"/>
                <w:b/>
                <w:sz w:val="20"/>
                <w:szCs w:val="20"/>
              </w:rPr>
            </w:pPr>
            <w:r>
              <w:rPr>
                <w:rFonts w:ascii="Arial Narrow" w:hAnsi="Arial Narrow" w:cs="Arial"/>
                <w:b/>
                <w:sz w:val="20"/>
                <w:szCs w:val="20"/>
              </w:rPr>
              <w:t>Note</w:t>
            </w:r>
          </w:p>
          <w:p w:rsidR="00470609" w:rsidRPr="00260CE3" w:rsidRDefault="00470609" w:rsidP="00F1188E">
            <w:pPr>
              <w:jc w:val="both"/>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rsidR="00470609" w:rsidRPr="00EE1AA9" w:rsidRDefault="00470609" w:rsidP="00F1188E">
            <w:pPr>
              <w:rPr>
                <w:rFonts w:ascii="Arial Narrow" w:hAnsi="Arial Narrow" w:cs="Arial"/>
                <w:strike/>
                <w:sz w:val="20"/>
                <w:szCs w:val="20"/>
              </w:rPr>
            </w:pPr>
            <w:r w:rsidRPr="00EE1AA9">
              <w:rPr>
                <w:rFonts w:ascii="Arial Narrow" w:hAnsi="Arial Narrow" w:cs="Arial"/>
                <w:b/>
                <w:bCs/>
                <w:strike/>
                <w:sz w:val="20"/>
                <w:szCs w:val="20"/>
              </w:rPr>
              <w:t>Shared Care Model:</w:t>
            </w:r>
          </w:p>
          <w:p w:rsidR="00470609" w:rsidRDefault="00470609" w:rsidP="00F1188E">
            <w:pPr>
              <w:rPr>
                <w:rFonts w:ascii="Arial Narrow" w:hAnsi="Arial Narrow" w:cs="Arial"/>
                <w:strike/>
                <w:sz w:val="20"/>
                <w:szCs w:val="20"/>
              </w:rPr>
            </w:pPr>
            <w:r w:rsidRPr="00491836">
              <w:rPr>
                <w:rFonts w:ascii="Arial Narrow" w:hAnsi="Arial Narrow" w:cs="Arial"/>
                <w:i/>
                <w:sz w:val="20"/>
                <w:szCs w:val="20"/>
              </w:rPr>
              <w:t>For prescribing</w:t>
            </w:r>
            <w:r w:rsidR="00491836" w:rsidRPr="00491836">
              <w:rPr>
                <w:rFonts w:ascii="Arial Narrow" w:hAnsi="Arial Narrow" w:cs="Arial"/>
                <w:i/>
                <w:sz w:val="20"/>
                <w:szCs w:val="20"/>
              </w:rPr>
              <w:t xml:space="preserve"> in accordance with </w:t>
            </w:r>
            <w:r w:rsidR="00FA1764" w:rsidRPr="005E2B2A">
              <w:rPr>
                <w:rFonts w:ascii="Arial Narrow" w:hAnsi="Arial Narrow" w:cs="Arial"/>
                <w:i/>
                <w:sz w:val="20"/>
                <w:szCs w:val="20"/>
              </w:rPr>
              <w:t>Optometry Board of Australia</w:t>
            </w:r>
            <w:r w:rsidR="00FA1764">
              <w:rPr>
                <w:rFonts w:ascii="Arial" w:hAnsi="Arial" w:cs="Arial"/>
                <w:sz w:val="22"/>
                <w:szCs w:val="22"/>
              </w:rPr>
              <w:t xml:space="preserve"> </w:t>
            </w:r>
            <w:r w:rsidR="00491836" w:rsidRPr="00491836">
              <w:rPr>
                <w:rFonts w:ascii="Arial Narrow" w:hAnsi="Arial Narrow" w:cs="Arial"/>
                <w:i/>
                <w:sz w:val="20"/>
                <w:szCs w:val="20"/>
              </w:rPr>
              <w:t>guidelines.</w:t>
            </w:r>
            <w:r w:rsidR="00491836">
              <w:rPr>
                <w:rFonts w:ascii="Arial Narrow" w:hAnsi="Arial Narrow" w:cs="Arial"/>
                <w:strike/>
                <w:sz w:val="20"/>
                <w:szCs w:val="20"/>
              </w:rPr>
              <w:t xml:space="preserve"> </w:t>
            </w:r>
            <w:r w:rsidRPr="00E74A41">
              <w:rPr>
                <w:rFonts w:ascii="Arial Narrow" w:hAnsi="Arial Narrow" w:cs="Arial"/>
                <w:strike/>
                <w:sz w:val="20"/>
                <w:szCs w:val="20"/>
              </w:rPr>
              <w:t xml:space="preserve"> </w:t>
            </w:r>
            <w:proofErr w:type="gramStart"/>
            <w:r w:rsidRPr="00E74A41">
              <w:rPr>
                <w:rFonts w:ascii="Arial Narrow" w:hAnsi="Arial Narrow" w:cs="Arial"/>
                <w:strike/>
                <w:sz w:val="20"/>
                <w:szCs w:val="20"/>
              </w:rPr>
              <w:t>by</w:t>
            </w:r>
            <w:proofErr w:type="gramEnd"/>
            <w:r w:rsidRPr="00E74A41">
              <w:rPr>
                <w:rFonts w:ascii="Arial Narrow" w:hAnsi="Arial Narrow" w:cs="Arial"/>
                <w:strike/>
                <w:sz w:val="20"/>
                <w:szCs w:val="20"/>
              </w:rPr>
              <w:t xml:space="preserve"> optometrists where care of a patient is shared between an optometrist and ophthalmologist in a formalised arrangement with an agreed management plan. Further information can be found in the Guidelines for Shared Care of Glaucoma Patients.</w:t>
            </w:r>
          </w:p>
          <w:p w:rsidR="00470609" w:rsidRPr="00260CE3" w:rsidRDefault="00470609" w:rsidP="00F1188E">
            <w:pPr>
              <w:rPr>
                <w:rFonts w:ascii="Arial Narrow" w:hAnsi="Arial Narrow" w:cs="Arial"/>
                <w:sz w:val="20"/>
                <w:szCs w:val="20"/>
              </w:rPr>
            </w:pPr>
          </w:p>
        </w:tc>
      </w:tr>
    </w:tbl>
    <w:p w:rsidR="00470609" w:rsidRPr="00470609" w:rsidRDefault="00470609" w:rsidP="00470609">
      <w:pPr>
        <w:pStyle w:val="ListParagraph"/>
        <w:snapToGrid w:val="0"/>
        <w:jc w:val="both"/>
        <w:rPr>
          <w:rFonts w:ascii="Arial" w:hAnsi="Arial" w:cs="Arial"/>
          <w:sz w:val="22"/>
          <w:szCs w:val="22"/>
        </w:rPr>
      </w:pPr>
    </w:p>
    <w:p w:rsidR="00C17171" w:rsidRPr="00C535CB" w:rsidRDefault="00C17171" w:rsidP="00C17171">
      <w:pPr>
        <w:rPr>
          <w:rFonts w:ascii="Arial" w:hAnsi="Arial" w:cs="Arial"/>
          <w:sz w:val="22"/>
          <w:szCs w:val="22"/>
        </w:rPr>
      </w:pPr>
    </w:p>
    <w:p w:rsidR="00C17171" w:rsidRPr="00D4207D" w:rsidRDefault="00C17171" w:rsidP="00F25804">
      <w:pPr>
        <w:pStyle w:val="PBACHeading1"/>
      </w:pPr>
      <w:r w:rsidRPr="00D4207D">
        <w:t>Context for Decision</w:t>
      </w:r>
    </w:p>
    <w:p w:rsidR="00C17171" w:rsidRPr="00D4420F" w:rsidRDefault="00C17171" w:rsidP="00C17171">
      <w:pPr>
        <w:pStyle w:val="ListParagraph"/>
        <w:rPr>
          <w:b/>
        </w:rPr>
      </w:pPr>
    </w:p>
    <w:p w:rsidR="00C17171" w:rsidRPr="00D4207D" w:rsidRDefault="00C17171" w:rsidP="00C17171">
      <w:pPr>
        <w:ind w:left="720"/>
        <w:rPr>
          <w:rFonts w:ascii="Arial" w:hAnsi="Arial" w:cs="Arial"/>
          <w:bCs/>
          <w:snapToGrid w:val="0"/>
          <w:sz w:val="22"/>
          <w:szCs w:val="22"/>
        </w:rPr>
      </w:pPr>
      <w:r w:rsidRPr="00D4207D">
        <w:rPr>
          <w:rFonts w:ascii="Arial" w:hAnsi="Arial" w:cs="Arial"/>
          <w:bCs/>
          <w:snapToGrid w:val="0"/>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17171" w:rsidRPr="00D4420F" w:rsidRDefault="00C17171" w:rsidP="00C17171"/>
    <w:p w:rsidR="00C17171" w:rsidRPr="00D4207D" w:rsidRDefault="00C17171" w:rsidP="00F25804">
      <w:pPr>
        <w:pStyle w:val="PBACHeading1"/>
      </w:pPr>
      <w:r w:rsidRPr="00D4207D">
        <w:t>Sponsor’s Comment</w:t>
      </w:r>
    </w:p>
    <w:p w:rsidR="00C17171" w:rsidRDefault="00C17171" w:rsidP="00C17171">
      <w:pPr>
        <w:ind w:left="720"/>
        <w:rPr>
          <w:b/>
          <w:bCs/>
          <w:szCs w:val="22"/>
        </w:rPr>
      </w:pPr>
    </w:p>
    <w:p w:rsidR="004D40B5" w:rsidRPr="004D40B5" w:rsidRDefault="004D40B5" w:rsidP="004D40B5">
      <w:pPr>
        <w:ind w:left="720"/>
        <w:rPr>
          <w:rFonts w:ascii="Arial" w:hAnsi="Arial" w:cs="Arial"/>
          <w:sz w:val="22"/>
          <w:szCs w:val="22"/>
        </w:rPr>
      </w:pPr>
      <w:r w:rsidRPr="004D40B5">
        <w:rPr>
          <w:rFonts w:ascii="Arial" w:hAnsi="Arial" w:cs="Arial"/>
          <w:sz w:val="22"/>
          <w:szCs w:val="22"/>
        </w:rPr>
        <w:t>The sponsor had no comment.</w:t>
      </w:r>
    </w:p>
    <w:p w:rsidR="00CE10C4" w:rsidRPr="00470609" w:rsidRDefault="00CE10C4" w:rsidP="004D40B5">
      <w:pPr>
        <w:ind w:left="720"/>
        <w:rPr>
          <w:rFonts w:ascii="Arial" w:hAnsi="Arial" w:cs="Arial"/>
          <w:b/>
          <w:sz w:val="22"/>
          <w:szCs w:val="22"/>
          <w:u w:val="single"/>
          <w:lang w:eastAsia="en-US"/>
        </w:rPr>
      </w:pPr>
    </w:p>
    <w:sectPr w:rsidR="00CE10C4" w:rsidRPr="00470609" w:rsidSect="00653D69">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B73" w:rsidRDefault="00201B73">
      <w:r>
        <w:separator/>
      </w:r>
    </w:p>
  </w:endnote>
  <w:endnote w:type="continuationSeparator" w:id="0">
    <w:p w:rsidR="00201B73" w:rsidRDefault="0020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C17CC" w:rsidTr="005A3173">
      <w:trPr>
        <w:trHeight w:val="151"/>
      </w:trPr>
      <w:tc>
        <w:tcPr>
          <w:tcW w:w="2250" w:type="pct"/>
          <w:tcBorders>
            <w:top w:val="nil"/>
            <w:left w:val="nil"/>
            <w:bottom w:val="single" w:sz="4" w:space="0" w:color="4F81BD"/>
            <w:right w:val="nil"/>
          </w:tcBorders>
        </w:tcPr>
        <w:p w:rsidR="001C17CC" w:rsidRPr="005A3173" w:rsidRDefault="001C17C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C17CC" w:rsidRPr="005A3173" w:rsidRDefault="001C17C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C17CC" w:rsidRPr="005A3173" w:rsidRDefault="001C17CC" w:rsidP="005A3173">
          <w:pPr>
            <w:pStyle w:val="Header"/>
            <w:spacing w:line="276" w:lineRule="auto"/>
            <w:rPr>
              <w:rFonts w:ascii="Calibri" w:eastAsia="MS Gothic" w:hAnsi="Calibri"/>
              <w:b/>
              <w:bCs/>
              <w:color w:val="4F81BD"/>
            </w:rPr>
          </w:pPr>
        </w:p>
      </w:tc>
    </w:tr>
    <w:tr w:rsidR="001C17CC" w:rsidTr="005A3173">
      <w:trPr>
        <w:trHeight w:val="150"/>
      </w:trPr>
      <w:tc>
        <w:tcPr>
          <w:tcW w:w="2250" w:type="pct"/>
          <w:tcBorders>
            <w:top w:val="single" w:sz="4" w:space="0" w:color="4F81BD"/>
            <w:left w:val="nil"/>
            <w:bottom w:val="nil"/>
            <w:right w:val="nil"/>
          </w:tcBorders>
        </w:tcPr>
        <w:p w:rsidR="001C17CC" w:rsidRPr="005A3173" w:rsidRDefault="001C17CC" w:rsidP="005A3173">
          <w:pPr>
            <w:pStyle w:val="Header"/>
            <w:spacing w:line="276" w:lineRule="auto"/>
            <w:rPr>
              <w:rFonts w:ascii="Calibri" w:eastAsia="MS Gothic" w:hAnsi="Calibri"/>
              <w:b/>
              <w:bCs/>
              <w:color w:val="4F81BD"/>
            </w:rPr>
          </w:pPr>
        </w:p>
      </w:tc>
      <w:tc>
        <w:tcPr>
          <w:tcW w:w="0" w:type="auto"/>
          <w:vMerge/>
          <w:vAlign w:val="center"/>
          <w:hideMark/>
        </w:tcPr>
        <w:p w:rsidR="001C17CC" w:rsidRPr="005A3173" w:rsidRDefault="001C17CC" w:rsidP="005A3173">
          <w:pPr>
            <w:rPr>
              <w:rFonts w:ascii="Calibri" w:hAnsi="Calibri"/>
              <w:color w:val="365F91"/>
              <w:sz w:val="22"/>
              <w:szCs w:val="22"/>
            </w:rPr>
          </w:pPr>
        </w:p>
      </w:tc>
      <w:tc>
        <w:tcPr>
          <w:tcW w:w="2250" w:type="pct"/>
          <w:tcBorders>
            <w:top w:val="single" w:sz="4" w:space="0" w:color="4F81BD"/>
            <w:left w:val="nil"/>
            <w:bottom w:val="nil"/>
            <w:right w:val="nil"/>
          </w:tcBorders>
        </w:tcPr>
        <w:p w:rsidR="001C17CC" w:rsidRPr="005A3173" w:rsidRDefault="001C17CC" w:rsidP="005A3173">
          <w:pPr>
            <w:pStyle w:val="Header"/>
            <w:spacing w:line="276" w:lineRule="auto"/>
            <w:rPr>
              <w:rFonts w:ascii="Calibri" w:eastAsia="MS Gothic" w:hAnsi="Calibri"/>
              <w:b/>
              <w:bCs/>
              <w:color w:val="4F81BD"/>
            </w:rPr>
          </w:pPr>
        </w:p>
      </w:tc>
    </w:tr>
  </w:tbl>
  <w:p w:rsidR="001C17CC" w:rsidRDefault="001C17CC"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C17CC" w:rsidRDefault="001C17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7CC" w:rsidRDefault="001C17CC" w:rsidP="00EF44A0">
    <w:pPr>
      <w:pStyle w:val="Footer"/>
      <w:jc w:val="center"/>
      <w:rPr>
        <w:rFonts w:ascii="Arial" w:hAnsi="Arial" w:cs="Arial"/>
        <w:b/>
        <w:sz w:val="20"/>
        <w:szCs w:val="20"/>
      </w:rPr>
    </w:pPr>
  </w:p>
  <w:p w:rsidR="001C17CC" w:rsidRDefault="001C17CC" w:rsidP="00EF44A0">
    <w:pPr>
      <w:pStyle w:val="Footer"/>
    </w:pPr>
  </w:p>
  <w:p w:rsidR="001C17CC" w:rsidRDefault="00D6429B">
    <w:pPr>
      <w:pStyle w:val="Footer"/>
      <w:jc w:val="center"/>
    </w:pPr>
    <w:sdt>
      <w:sdtPr>
        <w:id w:val="646254239"/>
        <w:docPartObj>
          <w:docPartGallery w:val="Page Numbers (Bottom of Page)"/>
          <w:docPartUnique/>
        </w:docPartObj>
      </w:sdtPr>
      <w:sdtEndPr>
        <w:rPr>
          <w:noProof/>
        </w:rPr>
      </w:sdtEndPr>
      <w:sdtContent>
        <w:r w:rsidR="001C17CC">
          <w:fldChar w:fldCharType="begin"/>
        </w:r>
        <w:r w:rsidR="001C17CC">
          <w:instrText xml:space="preserve"> PAGE   \* MERGEFORMAT </w:instrText>
        </w:r>
        <w:r w:rsidR="001C17CC">
          <w:fldChar w:fldCharType="separate"/>
        </w:r>
        <w:r>
          <w:rPr>
            <w:noProof/>
          </w:rPr>
          <w:t>8</w:t>
        </w:r>
        <w:r w:rsidR="001C17CC">
          <w:rPr>
            <w:noProof/>
          </w:rPr>
          <w:fldChar w:fldCharType="end"/>
        </w:r>
      </w:sdtContent>
    </w:sdt>
  </w:p>
  <w:p w:rsidR="001C17CC" w:rsidRPr="008F1434" w:rsidRDefault="001C17CC" w:rsidP="008F14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1C17CC" w:rsidTr="005A3173">
      <w:trPr>
        <w:trHeight w:val="151"/>
      </w:trPr>
      <w:tc>
        <w:tcPr>
          <w:tcW w:w="2250" w:type="pct"/>
          <w:tcBorders>
            <w:top w:val="nil"/>
            <w:left w:val="nil"/>
            <w:bottom w:val="single" w:sz="4" w:space="0" w:color="4F81BD"/>
            <w:right w:val="nil"/>
          </w:tcBorders>
        </w:tcPr>
        <w:p w:rsidR="001C17CC" w:rsidRPr="005A3173" w:rsidRDefault="001C17C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C17CC" w:rsidRPr="005A3173" w:rsidRDefault="001C17C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C17CC" w:rsidRPr="005A3173" w:rsidRDefault="001C17CC" w:rsidP="005A3173">
          <w:pPr>
            <w:pStyle w:val="Header"/>
            <w:spacing w:line="276" w:lineRule="auto"/>
            <w:rPr>
              <w:rFonts w:ascii="Calibri" w:eastAsia="MS Gothic" w:hAnsi="Calibri"/>
              <w:b/>
              <w:bCs/>
              <w:color w:val="4F81BD"/>
            </w:rPr>
          </w:pPr>
        </w:p>
      </w:tc>
    </w:tr>
    <w:tr w:rsidR="001C17CC" w:rsidTr="005A3173">
      <w:trPr>
        <w:trHeight w:val="150"/>
      </w:trPr>
      <w:tc>
        <w:tcPr>
          <w:tcW w:w="2250" w:type="pct"/>
          <w:tcBorders>
            <w:top w:val="single" w:sz="4" w:space="0" w:color="4F81BD"/>
            <w:left w:val="nil"/>
            <w:bottom w:val="nil"/>
            <w:right w:val="nil"/>
          </w:tcBorders>
        </w:tcPr>
        <w:p w:rsidR="001C17CC" w:rsidRPr="005A3173" w:rsidRDefault="001C17CC" w:rsidP="005A3173">
          <w:pPr>
            <w:pStyle w:val="Header"/>
            <w:spacing w:line="276" w:lineRule="auto"/>
            <w:rPr>
              <w:rFonts w:ascii="Calibri" w:eastAsia="MS Gothic" w:hAnsi="Calibri"/>
              <w:b/>
              <w:bCs/>
              <w:color w:val="4F81BD"/>
            </w:rPr>
          </w:pPr>
        </w:p>
      </w:tc>
      <w:tc>
        <w:tcPr>
          <w:tcW w:w="0" w:type="auto"/>
          <w:vMerge/>
          <w:vAlign w:val="center"/>
          <w:hideMark/>
        </w:tcPr>
        <w:p w:rsidR="001C17CC" w:rsidRPr="005A3173" w:rsidRDefault="001C17CC" w:rsidP="005A3173">
          <w:pPr>
            <w:rPr>
              <w:rFonts w:ascii="Calibri" w:hAnsi="Calibri"/>
              <w:color w:val="365F91"/>
              <w:sz w:val="22"/>
              <w:szCs w:val="22"/>
            </w:rPr>
          </w:pPr>
        </w:p>
      </w:tc>
      <w:tc>
        <w:tcPr>
          <w:tcW w:w="2250" w:type="pct"/>
          <w:tcBorders>
            <w:top w:val="single" w:sz="4" w:space="0" w:color="4F81BD"/>
            <w:left w:val="nil"/>
            <w:bottom w:val="nil"/>
            <w:right w:val="nil"/>
          </w:tcBorders>
        </w:tcPr>
        <w:p w:rsidR="001C17CC" w:rsidRPr="005A3173" w:rsidRDefault="001C17CC"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C17CC" w:rsidTr="005A3173">
      <w:trPr>
        <w:trHeight w:val="151"/>
      </w:trPr>
      <w:tc>
        <w:tcPr>
          <w:tcW w:w="2250" w:type="pct"/>
          <w:tcBorders>
            <w:top w:val="nil"/>
            <w:left w:val="nil"/>
            <w:bottom w:val="single" w:sz="4" w:space="0" w:color="4F81BD"/>
            <w:right w:val="nil"/>
          </w:tcBorders>
        </w:tcPr>
        <w:p w:rsidR="001C17CC" w:rsidRPr="005A3173" w:rsidRDefault="001C17C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C17CC" w:rsidRPr="005A3173" w:rsidRDefault="001C17C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C17CC" w:rsidRPr="005A3173" w:rsidRDefault="001C17CC" w:rsidP="005A3173">
          <w:pPr>
            <w:pStyle w:val="Header"/>
            <w:spacing w:line="276" w:lineRule="auto"/>
            <w:rPr>
              <w:rFonts w:ascii="Calibri" w:eastAsia="MS Gothic" w:hAnsi="Calibri"/>
              <w:b/>
              <w:bCs/>
              <w:color w:val="4F81BD"/>
            </w:rPr>
          </w:pPr>
        </w:p>
      </w:tc>
    </w:tr>
    <w:tr w:rsidR="001C17CC" w:rsidTr="005A3173">
      <w:trPr>
        <w:trHeight w:val="150"/>
      </w:trPr>
      <w:tc>
        <w:tcPr>
          <w:tcW w:w="2250" w:type="pct"/>
          <w:tcBorders>
            <w:top w:val="single" w:sz="4" w:space="0" w:color="4F81BD"/>
            <w:left w:val="nil"/>
            <w:bottom w:val="nil"/>
            <w:right w:val="nil"/>
          </w:tcBorders>
        </w:tcPr>
        <w:p w:rsidR="001C17CC" w:rsidRPr="005A3173" w:rsidRDefault="001C17CC" w:rsidP="005A3173">
          <w:pPr>
            <w:pStyle w:val="Header"/>
            <w:spacing w:line="276" w:lineRule="auto"/>
            <w:rPr>
              <w:rFonts w:ascii="Calibri" w:eastAsia="MS Gothic" w:hAnsi="Calibri"/>
              <w:b/>
              <w:bCs/>
              <w:color w:val="4F81BD"/>
            </w:rPr>
          </w:pPr>
        </w:p>
      </w:tc>
      <w:tc>
        <w:tcPr>
          <w:tcW w:w="0" w:type="auto"/>
          <w:vMerge/>
          <w:vAlign w:val="center"/>
          <w:hideMark/>
        </w:tcPr>
        <w:p w:rsidR="001C17CC" w:rsidRPr="005A3173" w:rsidRDefault="001C17CC" w:rsidP="005A3173">
          <w:pPr>
            <w:rPr>
              <w:rFonts w:ascii="Calibri" w:hAnsi="Calibri"/>
              <w:color w:val="365F91"/>
              <w:sz w:val="22"/>
              <w:szCs w:val="22"/>
            </w:rPr>
          </w:pPr>
        </w:p>
      </w:tc>
      <w:tc>
        <w:tcPr>
          <w:tcW w:w="2250" w:type="pct"/>
          <w:tcBorders>
            <w:top w:val="single" w:sz="4" w:space="0" w:color="4F81BD"/>
            <w:left w:val="nil"/>
            <w:bottom w:val="nil"/>
            <w:right w:val="nil"/>
          </w:tcBorders>
        </w:tcPr>
        <w:p w:rsidR="001C17CC" w:rsidRPr="005A3173" w:rsidRDefault="001C17CC" w:rsidP="005A3173">
          <w:pPr>
            <w:pStyle w:val="Header"/>
            <w:spacing w:line="276" w:lineRule="auto"/>
            <w:rPr>
              <w:rFonts w:ascii="Calibri" w:eastAsia="MS Gothic" w:hAnsi="Calibri"/>
              <w:b/>
              <w:bCs/>
              <w:color w:val="4F81BD"/>
            </w:rPr>
          </w:pPr>
        </w:p>
      </w:tc>
    </w:tr>
  </w:tbl>
  <w:p w:rsidR="001C17CC" w:rsidRPr="007C0F57" w:rsidRDefault="001C17CC"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1C17CC" w:rsidRPr="007C0F57" w:rsidRDefault="001C17CC"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B73" w:rsidRDefault="00201B73">
      <w:r>
        <w:separator/>
      </w:r>
    </w:p>
  </w:footnote>
  <w:footnote w:type="continuationSeparator" w:id="0">
    <w:p w:rsidR="00201B73" w:rsidRDefault="00201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1C17CC" w:rsidRPr="008E0D90" w:rsidTr="00A06225">
      <w:trPr>
        <w:trHeight w:val="151"/>
      </w:trPr>
      <w:tc>
        <w:tcPr>
          <w:tcW w:w="2389" w:type="pct"/>
          <w:tcBorders>
            <w:top w:val="nil"/>
            <w:left w:val="nil"/>
            <w:bottom w:val="single" w:sz="4" w:space="0" w:color="4F81BD"/>
            <w:right w:val="nil"/>
          </w:tcBorders>
        </w:tcPr>
        <w:p w:rsidR="001C17CC" w:rsidRPr="00A06225" w:rsidRDefault="001C17CC">
          <w:pPr>
            <w:pStyle w:val="Header"/>
            <w:spacing w:line="276" w:lineRule="auto"/>
            <w:rPr>
              <w:rFonts w:ascii="Cambria" w:eastAsia="MS Gothic" w:hAnsi="Cambria"/>
              <w:b/>
              <w:bCs/>
              <w:color w:val="4F81BD"/>
            </w:rPr>
          </w:pPr>
        </w:p>
      </w:tc>
      <w:tc>
        <w:tcPr>
          <w:tcW w:w="333" w:type="pct"/>
          <w:vMerge w:val="restart"/>
          <w:noWrap/>
          <w:vAlign w:val="center"/>
          <w:hideMark/>
        </w:tcPr>
        <w:p w:rsidR="001C17CC" w:rsidRPr="00A06225" w:rsidRDefault="001C17CC"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1C17CC" w:rsidRPr="00A06225" w:rsidRDefault="001C17CC">
          <w:pPr>
            <w:pStyle w:val="Header"/>
            <w:spacing w:line="276" w:lineRule="auto"/>
            <w:rPr>
              <w:rFonts w:ascii="Cambria" w:eastAsia="MS Gothic" w:hAnsi="Cambria"/>
              <w:b/>
              <w:bCs/>
              <w:color w:val="4F81BD"/>
            </w:rPr>
          </w:pPr>
        </w:p>
      </w:tc>
    </w:tr>
    <w:tr w:rsidR="001C17CC" w:rsidRPr="008E0D90" w:rsidTr="00A06225">
      <w:trPr>
        <w:trHeight w:val="150"/>
      </w:trPr>
      <w:tc>
        <w:tcPr>
          <w:tcW w:w="2389" w:type="pct"/>
          <w:tcBorders>
            <w:top w:val="single" w:sz="4" w:space="0" w:color="4F81BD"/>
            <w:left w:val="nil"/>
            <w:bottom w:val="nil"/>
            <w:right w:val="nil"/>
          </w:tcBorders>
        </w:tcPr>
        <w:p w:rsidR="001C17CC" w:rsidRPr="00A06225" w:rsidRDefault="001C17CC">
          <w:pPr>
            <w:pStyle w:val="Header"/>
            <w:spacing w:line="276" w:lineRule="auto"/>
            <w:rPr>
              <w:rFonts w:ascii="Cambria" w:eastAsia="MS Gothic" w:hAnsi="Cambria"/>
              <w:b/>
              <w:bCs/>
              <w:color w:val="4F81BD"/>
            </w:rPr>
          </w:pPr>
        </w:p>
      </w:tc>
      <w:tc>
        <w:tcPr>
          <w:tcW w:w="0" w:type="auto"/>
          <w:vMerge/>
          <w:vAlign w:val="center"/>
          <w:hideMark/>
        </w:tcPr>
        <w:p w:rsidR="001C17CC" w:rsidRPr="00A06225" w:rsidRDefault="001C17CC">
          <w:pPr>
            <w:rPr>
              <w:rFonts w:ascii="Cambria" w:hAnsi="Cambria"/>
              <w:color w:val="4F81BD"/>
              <w:sz w:val="22"/>
              <w:szCs w:val="22"/>
            </w:rPr>
          </w:pPr>
        </w:p>
      </w:tc>
      <w:tc>
        <w:tcPr>
          <w:tcW w:w="2278" w:type="pct"/>
          <w:tcBorders>
            <w:top w:val="single" w:sz="4" w:space="0" w:color="4F81BD"/>
            <w:left w:val="nil"/>
            <w:bottom w:val="nil"/>
            <w:right w:val="nil"/>
          </w:tcBorders>
        </w:tcPr>
        <w:p w:rsidR="001C17CC" w:rsidRPr="00A06225" w:rsidRDefault="001C17CC">
          <w:pPr>
            <w:pStyle w:val="Header"/>
            <w:spacing w:line="276" w:lineRule="auto"/>
            <w:rPr>
              <w:rFonts w:ascii="Cambria" w:eastAsia="MS Gothic" w:hAnsi="Cambria"/>
              <w:b/>
              <w:bCs/>
              <w:color w:val="4F81BD"/>
            </w:rPr>
          </w:pPr>
        </w:p>
      </w:tc>
    </w:tr>
  </w:tbl>
  <w:p w:rsidR="001C17CC" w:rsidRDefault="001C17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430" w:rsidRPr="00A808BE" w:rsidRDefault="001E537B" w:rsidP="00470609">
    <w:pPr>
      <w:tabs>
        <w:tab w:val="center" w:pos="4513"/>
        <w:tab w:val="right" w:pos="9026"/>
      </w:tabs>
      <w:jc w:val="center"/>
      <w:rPr>
        <w:rFonts w:ascii="Arial" w:hAnsi="Arial" w:cs="Arial"/>
        <w:i/>
        <w:color w:val="808080"/>
        <w:sz w:val="22"/>
      </w:rPr>
    </w:pPr>
    <w:r>
      <w:rPr>
        <w:rFonts w:ascii="Arial" w:hAnsi="Arial" w:cs="Arial"/>
        <w:i/>
        <w:color w:val="808080"/>
        <w:sz w:val="22"/>
      </w:rPr>
      <w:t>Public Summary Document</w:t>
    </w:r>
    <w:r w:rsidR="00861430" w:rsidRPr="00A808BE">
      <w:rPr>
        <w:rFonts w:ascii="Arial" w:hAnsi="Arial" w:cs="Arial"/>
        <w:i/>
        <w:color w:val="808080"/>
        <w:sz w:val="22"/>
      </w:rPr>
      <w:t xml:space="preserve"> – March 2015 PBAC Meeting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2ED1"/>
    <w:multiLevelType w:val="hybridMultilevel"/>
    <w:tmpl w:val="9F4811BC"/>
    <w:lvl w:ilvl="0" w:tplc="4214753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1C760AE5"/>
    <w:multiLevelType w:val="hybridMultilevel"/>
    <w:tmpl w:val="47922B1E"/>
    <w:lvl w:ilvl="0" w:tplc="C08EA43E">
      <w:start w:val="1"/>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3">
    <w:nsid w:val="29415F5E"/>
    <w:multiLevelType w:val="multilevel"/>
    <w:tmpl w:val="C340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8E199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A7C401B"/>
    <w:multiLevelType w:val="multilevel"/>
    <w:tmpl w:val="0322A004"/>
    <w:lvl w:ilvl="0">
      <w:start w:val="7"/>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3C73FAC"/>
    <w:multiLevelType w:val="hybridMultilevel"/>
    <w:tmpl w:val="F0CA2924"/>
    <w:lvl w:ilvl="0" w:tplc="ABF44CE0">
      <w:start w:val="1"/>
      <w:numFmt w:val="bullet"/>
      <w:lvlText w:val=""/>
      <w:lvlJc w:val="left"/>
      <w:pPr>
        <w:ind w:left="180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9">
    <w:nsid w:val="784D033C"/>
    <w:multiLevelType w:val="multilevel"/>
    <w:tmpl w:val="93AA8954"/>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7BA6706F"/>
    <w:multiLevelType w:val="multilevel"/>
    <w:tmpl w:val="308A9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nsid w:val="7E5605D8"/>
    <w:multiLevelType w:val="hybridMultilevel"/>
    <w:tmpl w:val="9E56B71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3"/>
  </w:num>
  <w:num w:numId="3">
    <w:abstractNumId w:val="10"/>
  </w:num>
  <w:num w:numId="4">
    <w:abstractNumId w:val="6"/>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5"/>
  </w:num>
  <w:num w:numId="12">
    <w:abstractNumId w:val="8"/>
  </w:num>
  <w:num w:numId="13">
    <w:abstractNumId w:val="4"/>
  </w:num>
  <w:num w:numId="14">
    <w:abstractNumId w:val="0"/>
  </w:num>
  <w:num w:numId="1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2C7C"/>
    <w:rsid w:val="00012F0B"/>
    <w:rsid w:val="00021BAF"/>
    <w:rsid w:val="0002464A"/>
    <w:rsid w:val="0003106B"/>
    <w:rsid w:val="0003399A"/>
    <w:rsid w:val="000421A1"/>
    <w:rsid w:val="0004240E"/>
    <w:rsid w:val="00045E26"/>
    <w:rsid w:val="000514B5"/>
    <w:rsid w:val="00053721"/>
    <w:rsid w:val="00060E64"/>
    <w:rsid w:val="00064AEC"/>
    <w:rsid w:val="00066755"/>
    <w:rsid w:val="00066F94"/>
    <w:rsid w:val="00075484"/>
    <w:rsid w:val="000934C0"/>
    <w:rsid w:val="000958B3"/>
    <w:rsid w:val="000969AD"/>
    <w:rsid w:val="000A3263"/>
    <w:rsid w:val="000B558D"/>
    <w:rsid w:val="000C06B7"/>
    <w:rsid w:val="000C3F60"/>
    <w:rsid w:val="000C6996"/>
    <w:rsid w:val="000D23BA"/>
    <w:rsid w:val="000E681E"/>
    <w:rsid w:val="000F4E6A"/>
    <w:rsid w:val="000F68F9"/>
    <w:rsid w:val="001107BF"/>
    <w:rsid w:val="001177A9"/>
    <w:rsid w:val="0012417C"/>
    <w:rsid w:val="00124D7B"/>
    <w:rsid w:val="00136F68"/>
    <w:rsid w:val="00142395"/>
    <w:rsid w:val="00142714"/>
    <w:rsid w:val="001452ED"/>
    <w:rsid w:val="001568E7"/>
    <w:rsid w:val="001746CC"/>
    <w:rsid w:val="00175C15"/>
    <w:rsid w:val="00176FBA"/>
    <w:rsid w:val="00181234"/>
    <w:rsid w:val="001830CE"/>
    <w:rsid w:val="00196307"/>
    <w:rsid w:val="001A2853"/>
    <w:rsid w:val="001B017F"/>
    <w:rsid w:val="001B5129"/>
    <w:rsid w:val="001C1195"/>
    <w:rsid w:val="001C17CC"/>
    <w:rsid w:val="001C21F0"/>
    <w:rsid w:val="001D1E26"/>
    <w:rsid w:val="001D3B2B"/>
    <w:rsid w:val="001D4C63"/>
    <w:rsid w:val="001E2D8C"/>
    <w:rsid w:val="001E3566"/>
    <w:rsid w:val="001E537B"/>
    <w:rsid w:val="00201B73"/>
    <w:rsid w:val="002024A3"/>
    <w:rsid w:val="00213CFB"/>
    <w:rsid w:val="00214270"/>
    <w:rsid w:val="00234078"/>
    <w:rsid w:val="00235A4F"/>
    <w:rsid w:val="00243194"/>
    <w:rsid w:val="00247FB4"/>
    <w:rsid w:val="00271BA1"/>
    <w:rsid w:val="00271E73"/>
    <w:rsid w:val="00277505"/>
    <w:rsid w:val="00293111"/>
    <w:rsid w:val="0029458F"/>
    <w:rsid w:val="002959A6"/>
    <w:rsid w:val="002A104C"/>
    <w:rsid w:val="002A4960"/>
    <w:rsid w:val="002A4CB1"/>
    <w:rsid w:val="002B1AE6"/>
    <w:rsid w:val="002B30F8"/>
    <w:rsid w:val="002C2101"/>
    <w:rsid w:val="002C212F"/>
    <w:rsid w:val="002C5B78"/>
    <w:rsid w:val="002D01E1"/>
    <w:rsid w:val="002E72CA"/>
    <w:rsid w:val="002E7B42"/>
    <w:rsid w:val="00313165"/>
    <w:rsid w:val="00321708"/>
    <w:rsid w:val="00326E79"/>
    <w:rsid w:val="00331957"/>
    <w:rsid w:val="0033596A"/>
    <w:rsid w:val="003367EF"/>
    <w:rsid w:val="003404F6"/>
    <w:rsid w:val="00341AE4"/>
    <w:rsid w:val="00344B83"/>
    <w:rsid w:val="00347C79"/>
    <w:rsid w:val="0035223B"/>
    <w:rsid w:val="00355666"/>
    <w:rsid w:val="00381BB3"/>
    <w:rsid w:val="003826D0"/>
    <w:rsid w:val="00385668"/>
    <w:rsid w:val="00386D3F"/>
    <w:rsid w:val="0039693B"/>
    <w:rsid w:val="003A5B4A"/>
    <w:rsid w:val="003B23C5"/>
    <w:rsid w:val="003B2A75"/>
    <w:rsid w:val="003B36AC"/>
    <w:rsid w:val="003C4098"/>
    <w:rsid w:val="003C790A"/>
    <w:rsid w:val="003D4AC4"/>
    <w:rsid w:val="003D63B7"/>
    <w:rsid w:val="003E22DF"/>
    <w:rsid w:val="003E468B"/>
    <w:rsid w:val="003F5C8C"/>
    <w:rsid w:val="00406146"/>
    <w:rsid w:val="004160EB"/>
    <w:rsid w:val="004173DB"/>
    <w:rsid w:val="0042313D"/>
    <w:rsid w:val="00435E84"/>
    <w:rsid w:val="004465BD"/>
    <w:rsid w:val="00455149"/>
    <w:rsid w:val="00466ADA"/>
    <w:rsid w:val="00470609"/>
    <w:rsid w:val="00476245"/>
    <w:rsid w:val="00484F23"/>
    <w:rsid w:val="00485940"/>
    <w:rsid w:val="00491836"/>
    <w:rsid w:val="004A4872"/>
    <w:rsid w:val="004A4E9A"/>
    <w:rsid w:val="004A5A85"/>
    <w:rsid w:val="004A7566"/>
    <w:rsid w:val="004B5640"/>
    <w:rsid w:val="004C1BD7"/>
    <w:rsid w:val="004C691D"/>
    <w:rsid w:val="004D40B5"/>
    <w:rsid w:val="004E2F2F"/>
    <w:rsid w:val="004E5247"/>
    <w:rsid w:val="004E5A05"/>
    <w:rsid w:val="004E692D"/>
    <w:rsid w:val="004F097E"/>
    <w:rsid w:val="004F1A34"/>
    <w:rsid w:val="00501554"/>
    <w:rsid w:val="005042D7"/>
    <w:rsid w:val="00514CD7"/>
    <w:rsid w:val="00532C74"/>
    <w:rsid w:val="00534E2E"/>
    <w:rsid w:val="00535657"/>
    <w:rsid w:val="00537508"/>
    <w:rsid w:val="00544552"/>
    <w:rsid w:val="00547704"/>
    <w:rsid w:val="0056359A"/>
    <w:rsid w:val="00575F8B"/>
    <w:rsid w:val="00581932"/>
    <w:rsid w:val="005963BB"/>
    <w:rsid w:val="005A3173"/>
    <w:rsid w:val="005A3223"/>
    <w:rsid w:val="005A3DA3"/>
    <w:rsid w:val="005A52C4"/>
    <w:rsid w:val="005C453D"/>
    <w:rsid w:val="005C4A97"/>
    <w:rsid w:val="005D03AB"/>
    <w:rsid w:val="005D2A94"/>
    <w:rsid w:val="005D5017"/>
    <w:rsid w:val="005D5DCF"/>
    <w:rsid w:val="005F0492"/>
    <w:rsid w:val="00601A91"/>
    <w:rsid w:val="00602BA3"/>
    <w:rsid w:val="00614159"/>
    <w:rsid w:val="00614B27"/>
    <w:rsid w:val="0061783C"/>
    <w:rsid w:val="00617C00"/>
    <w:rsid w:val="006263BF"/>
    <w:rsid w:val="0062748A"/>
    <w:rsid w:val="00630A2C"/>
    <w:rsid w:val="0063379B"/>
    <w:rsid w:val="00651169"/>
    <w:rsid w:val="00653D69"/>
    <w:rsid w:val="0065419C"/>
    <w:rsid w:val="006601EA"/>
    <w:rsid w:val="00666476"/>
    <w:rsid w:val="00670A76"/>
    <w:rsid w:val="006711AA"/>
    <w:rsid w:val="00675622"/>
    <w:rsid w:val="006906DB"/>
    <w:rsid w:val="006935C3"/>
    <w:rsid w:val="006A12A5"/>
    <w:rsid w:val="006A1D48"/>
    <w:rsid w:val="006B0D94"/>
    <w:rsid w:val="006B485D"/>
    <w:rsid w:val="006B66F2"/>
    <w:rsid w:val="006C2D61"/>
    <w:rsid w:val="006C708E"/>
    <w:rsid w:val="006D6EC7"/>
    <w:rsid w:val="006F5125"/>
    <w:rsid w:val="00700D5C"/>
    <w:rsid w:val="0070156A"/>
    <w:rsid w:val="00704F19"/>
    <w:rsid w:val="00705DA5"/>
    <w:rsid w:val="007075A8"/>
    <w:rsid w:val="00711457"/>
    <w:rsid w:val="007174BB"/>
    <w:rsid w:val="00723637"/>
    <w:rsid w:val="00742D4B"/>
    <w:rsid w:val="00742D91"/>
    <w:rsid w:val="00753C31"/>
    <w:rsid w:val="0076420C"/>
    <w:rsid w:val="007714DD"/>
    <w:rsid w:val="007753C2"/>
    <w:rsid w:val="007803E1"/>
    <w:rsid w:val="007838B8"/>
    <w:rsid w:val="007B4C8F"/>
    <w:rsid w:val="007C0F57"/>
    <w:rsid w:val="007C40B6"/>
    <w:rsid w:val="007C729F"/>
    <w:rsid w:val="007D0748"/>
    <w:rsid w:val="007D4350"/>
    <w:rsid w:val="007E12EA"/>
    <w:rsid w:val="007E1D28"/>
    <w:rsid w:val="007E4199"/>
    <w:rsid w:val="007F25BE"/>
    <w:rsid w:val="007F2641"/>
    <w:rsid w:val="007F7C36"/>
    <w:rsid w:val="00802A2B"/>
    <w:rsid w:val="00806796"/>
    <w:rsid w:val="008113F9"/>
    <w:rsid w:val="00826F6D"/>
    <w:rsid w:val="00840C52"/>
    <w:rsid w:val="00853899"/>
    <w:rsid w:val="00856DDD"/>
    <w:rsid w:val="008606ED"/>
    <w:rsid w:val="00861430"/>
    <w:rsid w:val="0086223D"/>
    <w:rsid w:val="00863E68"/>
    <w:rsid w:val="00882085"/>
    <w:rsid w:val="00883188"/>
    <w:rsid w:val="00893D38"/>
    <w:rsid w:val="00897D58"/>
    <w:rsid w:val="008A1956"/>
    <w:rsid w:val="008A4937"/>
    <w:rsid w:val="008B6F18"/>
    <w:rsid w:val="008C1092"/>
    <w:rsid w:val="008C767A"/>
    <w:rsid w:val="008D05E5"/>
    <w:rsid w:val="008D3C82"/>
    <w:rsid w:val="008D447E"/>
    <w:rsid w:val="008D7A41"/>
    <w:rsid w:val="008E3680"/>
    <w:rsid w:val="008E5870"/>
    <w:rsid w:val="008E7B3D"/>
    <w:rsid w:val="008F1434"/>
    <w:rsid w:val="008F7355"/>
    <w:rsid w:val="008F7869"/>
    <w:rsid w:val="009067B7"/>
    <w:rsid w:val="00930937"/>
    <w:rsid w:val="00933A6A"/>
    <w:rsid w:val="00933E6C"/>
    <w:rsid w:val="00942160"/>
    <w:rsid w:val="009602C5"/>
    <w:rsid w:val="009630B3"/>
    <w:rsid w:val="00965103"/>
    <w:rsid w:val="0096528E"/>
    <w:rsid w:val="00965ADD"/>
    <w:rsid w:val="00974C21"/>
    <w:rsid w:val="009B085B"/>
    <w:rsid w:val="009B0F67"/>
    <w:rsid w:val="009C703C"/>
    <w:rsid w:val="009D337B"/>
    <w:rsid w:val="009D3CAA"/>
    <w:rsid w:val="009D7906"/>
    <w:rsid w:val="009E1A6A"/>
    <w:rsid w:val="009F1B64"/>
    <w:rsid w:val="009F4E46"/>
    <w:rsid w:val="009F5B65"/>
    <w:rsid w:val="009F5F2E"/>
    <w:rsid w:val="009F63B1"/>
    <w:rsid w:val="00A02890"/>
    <w:rsid w:val="00A06225"/>
    <w:rsid w:val="00A21D88"/>
    <w:rsid w:val="00A224AD"/>
    <w:rsid w:val="00A365BB"/>
    <w:rsid w:val="00A37C8D"/>
    <w:rsid w:val="00A5273B"/>
    <w:rsid w:val="00A53134"/>
    <w:rsid w:val="00A53A9D"/>
    <w:rsid w:val="00A62C1A"/>
    <w:rsid w:val="00A6426D"/>
    <w:rsid w:val="00A70622"/>
    <w:rsid w:val="00A70977"/>
    <w:rsid w:val="00A808BE"/>
    <w:rsid w:val="00A8390C"/>
    <w:rsid w:val="00A946B8"/>
    <w:rsid w:val="00A97A91"/>
    <w:rsid w:val="00AA3BCB"/>
    <w:rsid w:val="00AA4D1C"/>
    <w:rsid w:val="00AA61F5"/>
    <w:rsid w:val="00AB5B78"/>
    <w:rsid w:val="00AC5206"/>
    <w:rsid w:val="00AE0F4C"/>
    <w:rsid w:val="00AE11A5"/>
    <w:rsid w:val="00AE372D"/>
    <w:rsid w:val="00AE4771"/>
    <w:rsid w:val="00AF68CC"/>
    <w:rsid w:val="00B1500A"/>
    <w:rsid w:val="00B205AA"/>
    <w:rsid w:val="00B22E84"/>
    <w:rsid w:val="00B25F75"/>
    <w:rsid w:val="00B341DF"/>
    <w:rsid w:val="00B42242"/>
    <w:rsid w:val="00B43E90"/>
    <w:rsid w:val="00B56118"/>
    <w:rsid w:val="00B6773F"/>
    <w:rsid w:val="00B75C1A"/>
    <w:rsid w:val="00B801BA"/>
    <w:rsid w:val="00B91ED2"/>
    <w:rsid w:val="00B9381A"/>
    <w:rsid w:val="00B97493"/>
    <w:rsid w:val="00BA4C76"/>
    <w:rsid w:val="00BB69F5"/>
    <w:rsid w:val="00BB7EC3"/>
    <w:rsid w:val="00BC0C0E"/>
    <w:rsid w:val="00BC4B9A"/>
    <w:rsid w:val="00BC52CB"/>
    <w:rsid w:val="00BD784C"/>
    <w:rsid w:val="00BE10A7"/>
    <w:rsid w:val="00BF4CB6"/>
    <w:rsid w:val="00C00DA7"/>
    <w:rsid w:val="00C12768"/>
    <w:rsid w:val="00C17171"/>
    <w:rsid w:val="00C24199"/>
    <w:rsid w:val="00C3568A"/>
    <w:rsid w:val="00C35996"/>
    <w:rsid w:val="00C366FE"/>
    <w:rsid w:val="00C407F4"/>
    <w:rsid w:val="00C41F29"/>
    <w:rsid w:val="00C4545A"/>
    <w:rsid w:val="00C50252"/>
    <w:rsid w:val="00C5342C"/>
    <w:rsid w:val="00C6256A"/>
    <w:rsid w:val="00C66CA1"/>
    <w:rsid w:val="00C7452E"/>
    <w:rsid w:val="00C74FFC"/>
    <w:rsid w:val="00C84398"/>
    <w:rsid w:val="00C91449"/>
    <w:rsid w:val="00C92D10"/>
    <w:rsid w:val="00CA347A"/>
    <w:rsid w:val="00CB5366"/>
    <w:rsid w:val="00CD641B"/>
    <w:rsid w:val="00CD6795"/>
    <w:rsid w:val="00CE10C4"/>
    <w:rsid w:val="00CE27B5"/>
    <w:rsid w:val="00CF273B"/>
    <w:rsid w:val="00D01A63"/>
    <w:rsid w:val="00D0321E"/>
    <w:rsid w:val="00D1455A"/>
    <w:rsid w:val="00D24023"/>
    <w:rsid w:val="00D26EEF"/>
    <w:rsid w:val="00D3280C"/>
    <w:rsid w:val="00D3406A"/>
    <w:rsid w:val="00D416E2"/>
    <w:rsid w:val="00D4203A"/>
    <w:rsid w:val="00D469B2"/>
    <w:rsid w:val="00D4706E"/>
    <w:rsid w:val="00D57122"/>
    <w:rsid w:val="00D6429B"/>
    <w:rsid w:val="00D67EBD"/>
    <w:rsid w:val="00D741EB"/>
    <w:rsid w:val="00D91271"/>
    <w:rsid w:val="00DA1045"/>
    <w:rsid w:val="00DA2CB5"/>
    <w:rsid w:val="00DA4BAC"/>
    <w:rsid w:val="00DB0F08"/>
    <w:rsid w:val="00DC1F22"/>
    <w:rsid w:val="00DD2B2B"/>
    <w:rsid w:val="00DE23C9"/>
    <w:rsid w:val="00DE6D27"/>
    <w:rsid w:val="00DF217D"/>
    <w:rsid w:val="00DF26A7"/>
    <w:rsid w:val="00DF63ED"/>
    <w:rsid w:val="00E164B3"/>
    <w:rsid w:val="00E167E4"/>
    <w:rsid w:val="00E16910"/>
    <w:rsid w:val="00E17ACF"/>
    <w:rsid w:val="00E25A3E"/>
    <w:rsid w:val="00E27C18"/>
    <w:rsid w:val="00E306C1"/>
    <w:rsid w:val="00E4169F"/>
    <w:rsid w:val="00E45A12"/>
    <w:rsid w:val="00E56272"/>
    <w:rsid w:val="00E6031B"/>
    <w:rsid w:val="00E62D27"/>
    <w:rsid w:val="00E65E54"/>
    <w:rsid w:val="00E74A41"/>
    <w:rsid w:val="00E80155"/>
    <w:rsid w:val="00E848C0"/>
    <w:rsid w:val="00E91B96"/>
    <w:rsid w:val="00E941A1"/>
    <w:rsid w:val="00E95CE3"/>
    <w:rsid w:val="00EA2825"/>
    <w:rsid w:val="00EA378C"/>
    <w:rsid w:val="00EB0219"/>
    <w:rsid w:val="00EB5088"/>
    <w:rsid w:val="00ED0053"/>
    <w:rsid w:val="00ED1644"/>
    <w:rsid w:val="00EE1AA9"/>
    <w:rsid w:val="00EF1D08"/>
    <w:rsid w:val="00EF44A0"/>
    <w:rsid w:val="00F050BD"/>
    <w:rsid w:val="00F05657"/>
    <w:rsid w:val="00F17EAC"/>
    <w:rsid w:val="00F25578"/>
    <w:rsid w:val="00F25804"/>
    <w:rsid w:val="00F258E5"/>
    <w:rsid w:val="00F300BC"/>
    <w:rsid w:val="00F30127"/>
    <w:rsid w:val="00F315DC"/>
    <w:rsid w:val="00F3334E"/>
    <w:rsid w:val="00F50EC4"/>
    <w:rsid w:val="00F57A6D"/>
    <w:rsid w:val="00F606A8"/>
    <w:rsid w:val="00F61B06"/>
    <w:rsid w:val="00F638CC"/>
    <w:rsid w:val="00F63FAA"/>
    <w:rsid w:val="00F8247A"/>
    <w:rsid w:val="00F956AD"/>
    <w:rsid w:val="00F9629A"/>
    <w:rsid w:val="00FA061E"/>
    <w:rsid w:val="00FA1764"/>
    <w:rsid w:val="00FA5883"/>
    <w:rsid w:val="00FA6055"/>
    <w:rsid w:val="00FB314F"/>
    <w:rsid w:val="00FB322F"/>
    <w:rsid w:val="00FB442F"/>
    <w:rsid w:val="00FB4E55"/>
    <w:rsid w:val="00FC11FD"/>
    <w:rsid w:val="00FC1929"/>
    <w:rsid w:val="00FC5B46"/>
    <w:rsid w:val="00FE2239"/>
    <w:rsid w:val="00FE6D40"/>
    <w:rsid w:val="00FE7C28"/>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character" w:styleId="IntenseReference">
    <w:name w:val="Intense Reference"/>
    <w:basedOn w:val="DefaultParagraphFont"/>
    <w:uiPriority w:val="32"/>
    <w:qFormat/>
    <w:rsid w:val="00853899"/>
    <w:rPr>
      <w:b/>
      <w:bCs/>
      <w:i/>
      <w:smallCaps/>
      <w:color w:val="C0504D" w:themeColor="accent2"/>
      <w:spacing w:val="5"/>
      <w:u w:val="none"/>
    </w:rPr>
  </w:style>
  <w:style w:type="table" w:styleId="MediumList1-Accent1">
    <w:name w:val="Medium List 1 Accent 1"/>
    <w:basedOn w:val="TableNormal"/>
    <w:uiPriority w:val="70"/>
    <w:rsid w:val="003826D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70"/>
    <w:rsid w:val="003826D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5">
    <w:name w:val="Medium List 1 Accent 5"/>
    <w:basedOn w:val="TableNormal"/>
    <w:uiPriority w:val="70"/>
    <w:rsid w:val="003826D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customStyle="1" w:styleId="ListParagraphChar">
    <w:name w:val="List Paragraph Char"/>
    <w:link w:val="ListParagraph"/>
    <w:uiPriority w:val="99"/>
    <w:locked/>
    <w:rsid w:val="00861430"/>
    <w:rPr>
      <w:sz w:val="24"/>
      <w:szCs w:val="24"/>
    </w:rPr>
  </w:style>
  <w:style w:type="paragraph" w:customStyle="1" w:styleId="PBACHeading1">
    <w:name w:val="PBAC Heading 1"/>
    <w:basedOn w:val="ListParagraph"/>
    <w:qFormat/>
    <w:rsid w:val="00F25804"/>
    <w:pPr>
      <w:numPr>
        <w:numId w:val="1"/>
      </w:numPr>
      <w:jc w:val="both"/>
    </w:pPr>
    <w:rPr>
      <w:rFonts w:ascii="Arial" w:hAnsi="Arial"/>
      <w:b/>
      <w:sz w:val="22"/>
      <w:szCs w:val="22"/>
    </w:rPr>
  </w:style>
  <w:style w:type="character" w:styleId="Hyperlink">
    <w:name w:val="Hyperlink"/>
    <w:basedOn w:val="DefaultParagraphFont"/>
    <w:rsid w:val="002D01E1"/>
    <w:rPr>
      <w:color w:val="0000FF" w:themeColor="hyperlink"/>
      <w:u w:val="single"/>
    </w:rPr>
  </w:style>
  <w:style w:type="paragraph" w:styleId="Title">
    <w:name w:val="Title"/>
    <w:basedOn w:val="Normal"/>
    <w:next w:val="Normal"/>
    <w:link w:val="TitleChar"/>
    <w:qFormat/>
    <w:rsid w:val="00F25804"/>
    <w:pPr>
      <w:ind w:left="720" w:hanging="720"/>
    </w:pPr>
    <w:rPr>
      <w:rFonts w:ascii="Arial" w:hAnsi="Arial"/>
      <w:b/>
      <w:sz w:val="28"/>
      <w:szCs w:val="28"/>
    </w:rPr>
  </w:style>
  <w:style w:type="character" w:customStyle="1" w:styleId="TitleChar">
    <w:name w:val="Title Char"/>
    <w:basedOn w:val="DefaultParagraphFont"/>
    <w:link w:val="Title"/>
    <w:rsid w:val="00F25804"/>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character" w:styleId="IntenseReference">
    <w:name w:val="Intense Reference"/>
    <w:basedOn w:val="DefaultParagraphFont"/>
    <w:uiPriority w:val="32"/>
    <w:qFormat/>
    <w:rsid w:val="00853899"/>
    <w:rPr>
      <w:b/>
      <w:bCs/>
      <w:i/>
      <w:smallCaps/>
      <w:color w:val="C0504D" w:themeColor="accent2"/>
      <w:spacing w:val="5"/>
      <w:u w:val="none"/>
    </w:rPr>
  </w:style>
  <w:style w:type="table" w:styleId="MediumList1-Accent1">
    <w:name w:val="Medium List 1 Accent 1"/>
    <w:basedOn w:val="TableNormal"/>
    <w:uiPriority w:val="70"/>
    <w:rsid w:val="003826D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70"/>
    <w:rsid w:val="003826D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5">
    <w:name w:val="Medium List 1 Accent 5"/>
    <w:basedOn w:val="TableNormal"/>
    <w:uiPriority w:val="70"/>
    <w:rsid w:val="003826D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customStyle="1" w:styleId="ListParagraphChar">
    <w:name w:val="List Paragraph Char"/>
    <w:link w:val="ListParagraph"/>
    <w:uiPriority w:val="99"/>
    <w:locked/>
    <w:rsid w:val="00861430"/>
    <w:rPr>
      <w:sz w:val="24"/>
      <w:szCs w:val="24"/>
    </w:rPr>
  </w:style>
  <w:style w:type="paragraph" w:customStyle="1" w:styleId="PBACHeading1">
    <w:name w:val="PBAC Heading 1"/>
    <w:basedOn w:val="ListParagraph"/>
    <w:qFormat/>
    <w:rsid w:val="00F25804"/>
    <w:pPr>
      <w:numPr>
        <w:numId w:val="1"/>
      </w:numPr>
      <w:jc w:val="both"/>
    </w:pPr>
    <w:rPr>
      <w:rFonts w:ascii="Arial" w:hAnsi="Arial"/>
      <w:b/>
      <w:sz w:val="22"/>
      <w:szCs w:val="22"/>
    </w:rPr>
  </w:style>
  <w:style w:type="character" w:styleId="Hyperlink">
    <w:name w:val="Hyperlink"/>
    <w:basedOn w:val="DefaultParagraphFont"/>
    <w:rsid w:val="002D01E1"/>
    <w:rPr>
      <w:color w:val="0000FF" w:themeColor="hyperlink"/>
      <w:u w:val="single"/>
    </w:rPr>
  </w:style>
  <w:style w:type="paragraph" w:styleId="Title">
    <w:name w:val="Title"/>
    <w:basedOn w:val="Normal"/>
    <w:next w:val="Normal"/>
    <w:link w:val="TitleChar"/>
    <w:qFormat/>
    <w:rsid w:val="00F25804"/>
    <w:pPr>
      <w:ind w:left="720" w:hanging="720"/>
    </w:pPr>
    <w:rPr>
      <w:rFonts w:ascii="Arial" w:hAnsi="Arial"/>
      <w:b/>
      <w:sz w:val="28"/>
      <w:szCs w:val="28"/>
    </w:rPr>
  </w:style>
  <w:style w:type="character" w:customStyle="1" w:styleId="TitleChar">
    <w:name w:val="Title Char"/>
    <w:basedOn w:val="DefaultParagraphFont"/>
    <w:link w:val="Title"/>
    <w:rsid w:val="00F25804"/>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3211">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480690">
      <w:bodyDiv w:val="1"/>
      <w:marLeft w:val="0"/>
      <w:marRight w:val="0"/>
      <w:marTop w:val="0"/>
      <w:marBottom w:val="0"/>
      <w:divBdr>
        <w:top w:val="none" w:sz="0" w:space="0" w:color="auto"/>
        <w:left w:val="none" w:sz="0" w:space="0" w:color="auto"/>
        <w:bottom w:val="none" w:sz="0" w:space="0" w:color="auto"/>
        <w:right w:val="none" w:sz="0" w:space="0" w:color="auto"/>
      </w:divBdr>
    </w:div>
    <w:div w:id="12080950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108549982">
      <w:bodyDiv w:val="1"/>
      <w:marLeft w:val="0"/>
      <w:marRight w:val="0"/>
      <w:marTop w:val="0"/>
      <w:marBottom w:val="0"/>
      <w:divBdr>
        <w:top w:val="none" w:sz="0" w:space="0" w:color="auto"/>
        <w:left w:val="none" w:sz="0" w:space="0" w:color="auto"/>
        <w:bottom w:val="none" w:sz="0" w:space="0" w:color="auto"/>
        <w:right w:val="none" w:sz="0" w:space="0" w:color="auto"/>
      </w:divBdr>
    </w:div>
    <w:div w:id="1271282861">
      <w:bodyDiv w:val="1"/>
      <w:marLeft w:val="0"/>
      <w:marRight w:val="0"/>
      <w:marTop w:val="0"/>
      <w:marBottom w:val="0"/>
      <w:divBdr>
        <w:top w:val="none" w:sz="0" w:space="0" w:color="auto"/>
        <w:left w:val="none" w:sz="0" w:space="0" w:color="auto"/>
        <w:bottom w:val="none" w:sz="0" w:space="0" w:color="auto"/>
        <w:right w:val="none" w:sz="0" w:space="0" w:color="auto"/>
      </w:divBdr>
    </w:div>
    <w:div w:id="1513765924">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36008719">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3870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FCE2C-E8CC-4781-BB9C-88628E8F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2410</Words>
  <Characters>14314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6.09 anti-glaucoma medicines</vt:lpstr>
    </vt:vector>
  </TitlesOfParts>
  <LinksUpToDate>false</LinksUpToDate>
  <CharactersWithSpaces>16691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6.09 anti-glaucoma medicines</dc:title>
  <dc:creator/>
  <cp:lastModifiedBy/>
  <cp:revision>1</cp:revision>
  <dcterms:created xsi:type="dcterms:W3CDTF">2015-06-29T05:59:00Z</dcterms:created>
  <dcterms:modified xsi:type="dcterms:W3CDTF">2015-06-29T07:59:00Z</dcterms:modified>
</cp:coreProperties>
</file>