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78" w:rsidRDefault="00F3314A" w:rsidP="00E36278">
      <w:pPr>
        <w:pStyle w:val="Title"/>
      </w:pPr>
      <w:bookmarkStart w:id="0" w:name="_Toc409516117"/>
      <w:r w:rsidRPr="00E36278">
        <w:t>5.01</w:t>
      </w:r>
      <w:r w:rsidR="00B60939" w:rsidRPr="00E36278">
        <w:tab/>
      </w:r>
      <w:r w:rsidR="008B7ECF" w:rsidRPr="00E36278">
        <w:t>APREMILAST</w:t>
      </w:r>
      <w:r w:rsidR="00B60939" w:rsidRPr="00E36278">
        <w:t xml:space="preserve"> </w:t>
      </w:r>
    </w:p>
    <w:p w:rsidR="00524A90" w:rsidRPr="00E36278" w:rsidRDefault="008B7ECF" w:rsidP="00E36278">
      <w:pPr>
        <w:ind w:firstLine="720"/>
        <w:rPr>
          <w:b/>
          <w:sz w:val="28"/>
          <w:szCs w:val="28"/>
        </w:rPr>
      </w:pPr>
      <w:proofErr w:type="gramStart"/>
      <w:r w:rsidRPr="00E36278">
        <w:rPr>
          <w:b/>
          <w:sz w:val="28"/>
          <w:szCs w:val="28"/>
        </w:rPr>
        <w:t>tablets</w:t>
      </w:r>
      <w:proofErr w:type="gramEnd"/>
      <w:r w:rsidR="00B60939" w:rsidRPr="00E36278">
        <w:rPr>
          <w:b/>
          <w:sz w:val="28"/>
          <w:szCs w:val="28"/>
        </w:rPr>
        <w:t xml:space="preserve">, </w:t>
      </w:r>
      <w:r w:rsidR="00524A90" w:rsidRPr="00E36278">
        <w:rPr>
          <w:b/>
          <w:sz w:val="28"/>
          <w:szCs w:val="28"/>
        </w:rPr>
        <w:t xml:space="preserve">10 mg, 20 mg and </w:t>
      </w:r>
      <w:r w:rsidRPr="00E36278">
        <w:rPr>
          <w:b/>
          <w:sz w:val="28"/>
          <w:szCs w:val="28"/>
        </w:rPr>
        <w:t>30</w:t>
      </w:r>
      <w:r w:rsidR="00524A90" w:rsidRPr="00E36278">
        <w:rPr>
          <w:b/>
          <w:sz w:val="28"/>
          <w:szCs w:val="28"/>
        </w:rPr>
        <w:t xml:space="preserve"> </w:t>
      </w:r>
      <w:r w:rsidRPr="00E36278">
        <w:rPr>
          <w:b/>
          <w:sz w:val="28"/>
          <w:szCs w:val="28"/>
        </w:rPr>
        <w:t>mg</w:t>
      </w:r>
      <w:r w:rsidR="00563C7F">
        <w:rPr>
          <w:b/>
          <w:sz w:val="28"/>
          <w:szCs w:val="28"/>
        </w:rPr>
        <w:t>;</w:t>
      </w:r>
    </w:p>
    <w:p w:rsidR="00B60939" w:rsidRPr="00E36278" w:rsidRDefault="008B7ECF" w:rsidP="00E36278">
      <w:pPr>
        <w:ind w:firstLine="720"/>
        <w:rPr>
          <w:b/>
          <w:sz w:val="28"/>
          <w:szCs w:val="28"/>
        </w:rPr>
      </w:pPr>
      <w:proofErr w:type="spellStart"/>
      <w:r w:rsidRPr="00E36278">
        <w:rPr>
          <w:b/>
          <w:sz w:val="28"/>
          <w:szCs w:val="28"/>
        </w:rPr>
        <w:t>Otezla</w:t>
      </w:r>
      <w:proofErr w:type="spellEnd"/>
      <w:r w:rsidR="00B60939" w:rsidRPr="00E36278">
        <w:rPr>
          <w:b/>
          <w:sz w:val="28"/>
          <w:szCs w:val="28"/>
        </w:rPr>
        <w:t>®</w:t>
      </w:r>
      <w:r w:rsidR="00E36278" w:rsidRPr="00E36278">
        <w:rPr>
          <w:b/>
          <w:sz w:val="28"/>
          <w:szCs w:val="28"/>
        </w:rPr>
        <w:t>;</w:t>
      </w:r>
      <w:r w:rsidR="00B60939" w:rsidRPr="00E36278">
        <w:rPr>
          <w:b/>
          <w:sz w:val="28"/>
          <w:szCs w:val="28"/>
        </w:rPr>
        <w:t xml:space="preserve"> </w:t>
      </w:r>
      <w:r w:rsidRPr="00E36278">
        <w:rPr>
          <w:b/>
          <w:sz w:val="28"/>
          <w:szCs w:val="28"/>
        </w:rPr>
        <w:t>Celgene Pty Ltd</w:t>
      </w:r>
      <w:bookmarkEnd w:id="0"/>
    </w:p>
    <w:p w:rsidR="00433044" w:rsidRDefault="00433044" w:rsidP="00433044">
      <w:pPr>
        <w:pStyle w:val="Heading2"/>
      </w:pPr>
    </w:p>
    <w:p w:rsidR="00B60939" w:rsidRDefault="00B60939" w:rsidP="00207D00"/>
    <w:p w:rsidR="00B50DB8" w:rsidRPr="00407F2D" w:rsidRDefault="00B50DB8" w:rsidP="00E36278">
      <w:pPr>
        <w:pStyle w:val="PBACHeading1"/>
      </w:pPr>
      <w:bookmarkStart w:id="1" w:name="_Toc409516119"/>
      <w:r w:rsidRPr="00407F2D">
        <w:t>Purpose of Application</w:t>
      </w:r>
      <w:bookmarkEnd w:id="1"/>
    </w:p>
    <w:p w:rsidR="00B60939" w:rsidRPr="00882085" w:rsidRDefault="00B60939" w:rsidP="00B60939">
      <w:pPr>
        <w:rPr>
          <w:szCs w:val="22"/>
        </w:rPr>
      </w:pPr>
    </w:p>
    <w:p w:rsidR="002C2775" w:rsidRPr="00B50DB8" w:rsidRDefault="003D483C" w:rsidP="00165981">
      <w:pPr>
        <w:pStyle w:val="ListParagraph"/>
        <w:widowControl/>
        <w:numPr>
          <w:ilvl w:val="1"/>
          <w:numId w:val="2"/>
        </w:numPr>
        <w:rPr>
          <w:szCs w:val="22"/>
        </w:rPr>
      </w:pPr>
      <w:r>
        <w:t xml:space="preserve">The major submission </w:t>
      </w:r>
      <w:r w:rsidR="004232B2">
        <w:t xml:space="preserve">sought </w:t>
      </w:r>
      <w:r>
        <w:t xml:space="preserve">an </w:t>
      </w:r>
      <w:r w:rsidR="001E238E" w:rsidRPr="004B3DDB">
        <w:t>Authority Required</w:t>
      </w:r>
      <w:r w:rsidR="004F56A0">
        <w:t xml:space="preserve"> (STREAMLINED)</w:t>
      </w:r>
      <w:r w:rsidR="001E238E" w:rsidRPr="004B3DDB">
        <w:t xml:space="preserve"> listing for </w:t>
      </w:r>
      <w:r>
        <w:t>the</w:t>
      </w:r>
      <w:r w:rsidR="001E238E" w:rsidRPr="004B3DDB">
        <w:t xml:space="preserve"> treatment of </w:t>
      </w:r>
      <w:r w:rsidR="004F56A0">
        <w:t>moderate-to-severe plaque psoriasis</w:t>
      </w:r>
      <w:r>
        <w:t xml:space="preserve"> in patients meeting certain criteria</w:t>
      </w:r>
      <w:r w:rsidR="001E238E" w:rsidRPr="004B3DDB">
        <w:t>.</w:t>
      </w:r>
    </w:p>
    <w:p w:rsidR="004E43B2" w:rsidRDefault="004E43B2" w:rsidP="00D901E0">
      <w:pPr>
        <w:widowControl/>
        <w:jc w:val="left"/>
      </w:pPr>
    </w:p>
    <w:p w:rsidR="004A35CF" w:rsidRPr="00882085" w:rsidRDefault="004A35CF" w:rsidP="00D901E0">
      <w:pPr>
        <w:widowControl/>
        <w:jc w:val="left"/>
      </w:pPr>
    </w:p>
    <w:p w:rsidR="00B50DB8" w:rsidRPr="00407F2D" w:rsidRDefault="00B50DB8" w:rsidP="00E36278">
      <w:pPr>
        <w:pStyle w:val="PBACHeading1"/>
      </w:pPr>
      <w:bookmarkStart w:id="2" w:name="_Toc409516120"/>
      <w:r w:rsidRPr="00407F2D">
        <w:t>Requested listing</w:t>
      </w:r>
      <w:bookmarkEnd w:id="2"/>
    </w:p>
    <w:p w:rsidR="00617E12" w:rsidRPr="007C609A" w:rsidRDefault="00617E12" w:rsidP="00617E12"/>
    <w:p w:rsidR="008346C6" w:rsidRDefault="004F56A0" w:rsidP="00165981">
      <w:pPr>
        <w:pStyle w:val="ListParagraph"/>
        <w:widowControl/>
        <w:numPr>
          <w:ilvl w:val="1"/>
          <w:numId w:val="2"/>
        </w:numPr>
        <w:rPr>
          <w:color w:val="000000" w:themeColor="text1"/>
          <w:szCs w:val="22"/>
        </w:rPr>
      </w:pPr>
      <w:r w:rsidRPr="004F56A0">
        <w:rPr>
          <w:color w:val="000000" w:themeColor="text1"/>
          <w:szCs w:val="22"/>
        </w:rPr>
        <w:t>The requested listing is</w:t>
      </w:r>
      <w:r w:rsidR="00F4284B">
        <w:rPr>
          <w:color w:val="000000" w:themeColor="text1"/>
          <w:szCs w:val="22"/>
        </w:rPr>
        <w:t xml:space="preserve"> shown below:</w:t>
      </w:r>
      <w:r w:rsidRPr="004F56A0">
        <w:rPr>
          <w:color w:val="000000" w:themeColor="text1"/>
          <w:szCs w:val="22"/>
        </w:rPr>
        <w:t xml:space="preserve"> </w:t>
      </w:r>
    </w:p>
    <w:p w:rsidR="004E43B2" w:rsidRDefault="004E43B2" w:rsidP="004B1CB4"/>
    <w:tbl>
      <w:tblPr>
        <w:tblW w:w="4494" w:type="pct"/>
        <w:tblInd w:w="737" w:type="dxa"/>
        <w:tblCellMar>
          <w:left w:w="28" w:type="dxa"/>
          <w:right w:w="28" w:type="dxa"/>
        </w:tblCellMar>
        <w:tblLook w:val="0000" w:firstRow="0" w:lastRow="0" w:firstColumn="0" w:lastColumn="0" w:noHBand="0" w:noVBand="0"/>
      </w:tblPr>
      <w:tblGrid>
        <w:gridCol w:w="2554"/>
        <w:gridCol w:w="602"/>
        <w:gridCol w:w="904"/>
        <w:gridCol w:w="1811"/>
        <w:gridCol w:w="935"/>
        <w:gridCol w:w="1357"/>
      </w:tblGrid>
      <w:tr w:rsidR="00F4284B" w:rsidRPr="00F4284B" w:rsidTr="000A2BE8">
        <w:trPr>
          <w:cantSplit/>
          <w:trHeight w:val="471"/>
        </w:trPr>
        <w:tc>
          <w:tcPr>
            <w:tcW w:w="1564" w:type="pct"/>
            <w:tcBorders>
              <w:bottom w:val="single" w:sz="4" w:space="0" w:color="auto"/>
            </w:tcBorders>
          </w:tcPr>
          <w:p w:rsidR="00F4284B" w:rsidRPr="00F4284B" w:rsidRDefault="00F4284B" w:rsidP="001D5FDC">
            <w:pPr>
              <w:keepNext/>
              <w:keepLines/>
              <w:rPr>
                <w:rFonts w:ascii="Arial Narrow" w:hAnsi="Arial Narrow"/>
                <w:sz w:val="20"/>
              </w:rPr>
            </w:pPr>
            <w:r w:rsidRPr="00F4284B">
              <w:rPr>
                <w:rFonts w:ascii="Arial Narrow" w:hAnsi="Arial Narrow"/>
                <w:sz w:val="20"/>
              </w:rPr>
              <w:t>Name, Restriction,</w:t>
            </w:r>
          </w:p>
          <w:p w:rsidR="00F4284B" w:rsidRPr="00F4284B" w:rsidRDefault="00F4284B" w:rsidP="001D5FDC">
            <w:pPr>
              <w:keepNext/>
              <w:keepLines/>
              <w:rPr>
                <w:rFonts w:ascii="Arial Narrow" w:hAnsi="Arial Narrow"/>
                <w:sz w:val="20"/>
              </w:rPr>
            </w:pPr>
            <w:r w:rsidRPr="00F4284B">
              <w:rPr>
                <w:rFonts w:ascii="Arial Narrow" w:hAnsi="Arial Narrow"/>
                <w:sz w:val="20"/>
              </w:rPr>
              <w:t>Manner of administration and form</w:t>
            </w:r>
          </w:p>
        </w:tc>
        <w:tc>
          <w:tcPr>
            <w:tcW w:w="369" w:type="pct"/>
            <w:tcBorders>
              <w:bottom w:val="single" w:sz="4" w:space="0" w:color="auto"/>
            </w:tcBorders>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Max.</w:t>
            </w:r>
          </w:p>
          <w:p w:rsidR="00F4284B" w:rsidRPr="00F4284B" w:rsidRDefault="00F4284B" w:rsidP="001D5FDC">
            <w:pPr>
              <w:keepNext/>
              <w:keepLines/>
              <w:jc w:val="center"/>
              <w:rPr>
                <w:rFonts w:ascii="Arial Narrow" w:hAnsi="Arial Narrow"/>
                <w:sz w:val="20"/>
              </w:rPr>
            </w:pPr>
            <w:proofErr w:type="spellStart"/>
            <w:r w:rsidRPr="00F4284B">
              <w:rPr>
                <w:rFonts w:ascii="Arial Narrow" w:hAnsi="Arial Narrow"/>
                <w:sz w:val="20"/>
              </w:rPr>
              <w:t>Qty</w:t>
            </w:r>
            <w:proofErr w:type="spellEnd"/>
          </w:p>
        </w:tc>
        <w:tc>
          <w:tcPr>
            <w:tcW w:w="554" w:type="pct"/>
            <w:tcBorders>
              <w:bottom w:val="single" w:sz="4" w:space="0" w:color="auto"/>
            </w:tcBorders>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№.of</w:t>
            </w:r>
          </w:p>
          <w:p w:rsidR="00F4284B" w:rsidRPr="00F4284B" w:rsidRDefault="00F4284B" w:rsidP="001D5FDC">
            <w:pPr>
              <w:keepNext/>
              <w:keepLines/>
              <w:jc w:val="center"/>
              <w:rPr>
                <w:rFonts w:ascii="Arial Narrow" w:hAnsi="Arial Narrow"/>
                <w:sz w:val="20"/>
              </w:rPr>
            </w:pPr>
            <w:proofErr w:type="spellStart"/>
            <w:r w:rsidRPr="00F4284B">
              <w:rPr>
                <w:rFonts w:ascii="Arial Narrow" w:hAnsi="Arial Narrow"/>
                <w:sz w:val="20"/>
              </w:rPr>
              <w:t>Rpts</w:t>
            </w:r>
            <w:proofErr w:type="spellEnd"/>
          </w:p>
        </w:tc>
        <w:tc>
          <w:tcPr>
            <w:tcW w:w="1109" w:type="pct"/>
            <w:tcBorders>
              <w:bottom w:val="single" w:sz="4" w:space="0" w:color="auto"/>
            </w:tcBorders>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 xml:space="preserve">Dispensed Price for Max. </w:t>
            </w:r>
            <w:proofErr w:type="spellStart"/>
            <w:r w:rsidRPr="00F4284B">
              <w:rPr>
                <w:rFonts w:ascii="Arial Narrow" w:hAnsi="Arial Narrow"/>
                <w:sz w:val="20"/>
              </w:rPr>
              <w:t>Qty</w:t>
            </w:r>
            <w:proofErr w:type="spellEnd"/>
          </w:p>
        </w:tc>
        <w:tc>
          <w:tcPr>
            <w:tcW w:w="1404" w:type="pct"/>
            <w:gridSpan w:val="2"/>
            <w:tcBorders>
              <w:bottom w:val="single" w:sz="4" w:space="0" w:color="auto"/>
            </w:tcBorders>
          </w:tcPr>
          <w:p w:rsidR="00F4284B" w:rsidRPr="00F4284B" w:rsidRDefault="00F4284B" w:rsidP="001D5FDC">
            <w:pPr>
              <w:keepNext/>
              <w:keepLines/>
              <w:jc w:val="center"/>
              <w:rPr>
                <w:rFonts w:ascii="Arial Narrow" w:hAnsi="Arial Narrow"/>
                <w:sz w:val="20"/>
                <w:lang w:val="fr-FR"/>
              </w:rPr>
            </w:pPr>
            <w:r w:rsidRPr="00F4284B">
              <w:rPr>
                <w:rFonts w:ascii="Arial Narrow" w:hAnsi="Arial Narrow"/>
                <w:sz w:val="20"/>
              </w:rPr>
              <w:t>Proprietary Name and Manufacturer</w:t>
            </w:r>
          </w:p>
        </w:tc>
      </w:tr>
      <w:tr w:rsidR="00F4284B" w:rsidRPr="00F4284B" w:rsidTr="000A2BE8">
        <w:trPr>
          <w:cantSplit/>
          <w:trHeight w:val="577"/>
        </w:trPr>
        <w:tc>
          <w:tcPr>
            <w:tcW w:w="1564" w:type="pct"/>
          </w:tcPr>
          <w:p w:rsidR="00F4284B" w:rsidRPr="00F4284B" w:rsidRDefault="00F4284B" w:rsidP="001D5FDC">
            <w:pPr>
              <w:keepNext/>
              <w:keepLines/>
              <w:rPr>
                <w:rFonts w:ascii="Arial Narrow" w:hAnsi="Arial Narrow"/>
                <w:smallCaps/>
                <w:sz w:val="20"/>
              </w:rPr>
            </w:pPr>
            <w:proofErr w:type="spellStart"/>
            <w:r w:rsidRPr="00F4284B">
              <w:rPr>
                <w:rFonts w:ascii="Arial Narrow" w:hAnsi="Arial Narrow"/>
                <w:smallCaps/>
                <w:sz w:val="20"/>
              </w:rPr>
              <w:t>Apremilast</w:t>
            </w:r>
            <w:proofErr w:type="spellEnd"/>
          </w:p>
          <w:p w:rsidR="00F4284B" w:rsidRDefault="00F4284B" w:rsidP="001D5FDC">
            <w:pPr>
              <w:keepNext/>
              <w:keepLines/>
              <w:rPr>
                <w:rFonts w:ascii="Arial Narrow" w:hAnsi="Arial Narrow"/>
                <w:sz w:val="20"/>
              </w:rPr>
            </w:pPr>
          </w:p>
          <w:p w:rsidR="00F4284B" w:rsidRPr="00F4284B" w:rsidRDefault="00F4284B" w:rsidP="001D5FDC">
            <w:pPr>
              <w:keepNext/>
              <w:keepLines/>
              <w:rPr>
                <w:rFonts w:ascii="Arial Narrow" w:hAnsi="Arial Narrow"/>
                <w:sz w:val="20"/>
              </w:rPr>
            </w:pPr>
            <w:r w:rsidRPr="00F4284B">
              <w:rPr>
                <w:rFonts w:ascii="Arial Narrow" w:hAnsi="Arial Narrow"/>
                <w:sz w:val="20"/>
              </w:rPr>
              <w:t>Tablets, titration pack</w:t>
            </w:r>
          </w:p>
          <w:p w:rsidR="00F4284B" w:rsidRPr="00F4284B" w:rsidRDefault="00F4284B" w:rsidP="001D5FDC">
            <w:pPr>
              <w:keepNext/>
              <w:keepLines/>
              <w:rPr>
                <w:rFonts w:ascii="Arial Narrow" w:hAnsi="Arial Narrow"/>
                <w:smallCaps/>
                <w:sz w:val="20"/>
              </w:rPr>
            </w:pPr>
            <w:r w:rsidRPr="00F4284B">
              <w:rPr>
                <w:rFonts w:ascii="Arial Narrow" w:hAnsi="Arial Narrow"/>
                <w:sz w:val="20"/>
              </w:rPr>
              <w:t>(10</w:t>
            </w:r>
            <w:r>
              <w:rPr>
                <w:rFonts w:ascii="Arial Narrow" w:hAnsi="Arial Narrow"/>
                <w:sz w:val="20"/>
              </w:rPr>
              <w:t xml:space="preserve"> </w:t>
            </w:r>
            <w:r w:rsidRPr="00F4284B">
              <w:rPr>
                <w:rFonts w:ascii="Arial Narrow" w:hAnsi="Arial Narrow"/>
                <w:sz w:val="20"/>
              </w:rPr>
              <w:t>mg x4, 20</w:t>
            </w:r>
            <w:r>
              <w:rPr>
                <w:rFonts w:ascii="Arial Narrow" w:hAnsi="Arial Narrow"/>
                <w:sz w:val="20"/>
              </w:rPr>
              <w:t xml:space="preserve"> </w:t>
            </w:r>
            <w:r w:rsidRPr="00F4284B">
              <w:rPr>
                <w:rFonts w:ascii="Arial Narrow" w:hAnsi="Arial Narrow"/>
                <w:sz w:val="20"/>
              </w:rPr>
              <w:t>mg x4, 30</w:t>
            </w:r>
            <w:r>
              <w:rPr>
                <w:rFonts w:ascii="Arial Narrow" w:hAnsi="Arial Narrow"/>
                <w:sz w:val="20"/>
              </w:rPr>
              <w:t xml:space="preserve"> </w:t>
            </w:r>
            <w:r w:rsidRPr="00F4284B">
              <w:rPr>
                <w:rFonts w:ascii="Arial Narrow" w:hAnsi="Arial Narrow"/>
                <w:sz w:val="20"/>
              </w:rPr>
              <w:t>mg x19)</w:t>
            </w:r>
          </w:p>
        </w:tc>
        <w:tc>
          <w:tcPr>
            <w:tcW w:w="369" w:type="pct"/>
            <w:vAlign w:val="center"/>
          </w:tcPr>
          <w:p w:rsidR="007A0FDB" w:rsidRDefault="007A0FDB" w:rsidP="001D5FDC">
            <w:pPr>
              <w:keepNext/>
              <w:keepLines/>
              <w:jc w:val="center"/>
              <w:rPr>
                <w:rFonts w:ascii="Arial Narrow" w:hAnsi="Arial Narrow"/>
                <w:sz w:val="20"/>
              </w:rPr>
            </w:pPr>
          </w:p>
          <w:p w:rsidR="00F4284B" w:rsidRPr="00F4284B" w:rsidRDefault="00F4284B" w:rsidP="001D5FDC">
            <w:pPr>
              <w:keepNext/>
              <w:keepLines/>
              <w:jc w:val="center"/>
              <w:rPr>
                <w:rFonts w:ascii="Arial Narrow" w:hAnsi="Arial Narrow"/>
                <w:sz w:val="20"/>
              </w:rPr>
            </w:pPr>
            <w:r w:rsidRPr="00F4284B">
              <w:rPr>
                <w:rFonts w:ascii="Arial Narrow" w:hAnsi="Arial Narrow"/>
                <w:sz w:val="20"/>
              </w:rPr>
              <w:t>27</w:t>
            </w:r>
          </w:p>
        </w:tc>
        <w:tc>
          <w:tcPr>
            <w:tcW w:w="554" w:type="pct"/>
            <w:vAlign w:val="center"/>
          </w:tcPr>
          <w:p w:rsidR="007A0FDB" w:rsidRDefault="007A0FDB" w:rsidP="001D5FDC">
            <w:pPr>
              <w:keepNext/>
              <w:keepLines/>
              <w:jc w:val="center"/>
              <w:rPr>
                <w:rFonts w:ascii="Arial Narrow" w:hAnsi="Arial Narrow"/>
                <w:sz w:val="20"/>
              </w:rPr>
            </w:pPr>
          </w:p>
          <w:p w:rsidR="00F4284B" w:rsidRPr="00F4284B" w:rsidRDefault="00F4284B" w:rsidP="001D5FDC">
            <w:pPr>
              <w:keepNext/>
              <w:keepLines/>
              <w:jc w:val="center"/>
              <w:rPr>
                <w:rFonts w:ascii="Arial Narrow" w:hAnsi="Arial Narrow"/>
                <w:sz w:val="20"/>
              </w:rPr>
            </w:pPr>
            <w:r w:rsidRPr="00F4284B">
              <w:rPr>
                <w:rFonts w:ascii="Arial Narrow" w:hAnsi="Arial Narrow"/>
                <w:sz w:val="20"/>
              </w:rPr>
              <w:t>0</w:t>
            </w:r>
          </w:p>
        </w:tc>
        <w:tc>
          <w:tcPr>
            <w:tcW w:w="1109" w:type="pct"/>
            <w:vAlign w:val="center"/>
          </w:tcPr>
          <w:p w:rsidR="007A0FDB" w:rsidRPr="006C5932" w:rsidRDefault="007A0FDB" w:rsidP="001D5FDC">
            <w:pPr>
              <w:keepNext/>
              <w:keepLines/>
              <w:jc w:val="center"/>
              <w:rPr>
                <w:rFonts w:ascii="Arial Narrow" w:hAnsi="Arial Narrow"/>
                <w:sz w:val="20"/>
              </w:rPr>
            </w:pPr>
          </w:p>
          <w:p w:rsidR="00F4284B" w:rsidRPr="006C5932" w:rsidRDefault="00F4284B" w:rsidP="001D5FDC">
            <w:pPr>
              <w:keepNext/>
              <w:keepLines/>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573" w:type="pct"/>
            <w:vMerge w:val="restart"/>
            <w:vAlign w:val="center"/>
          </w:tcPr>
          <w:p w:rsidR="00F4284B" w:rsidRPr="00F4284B" w:rsidRDefault="00F4284B" w:rsidP="007A0FDB">
            <w:pPr>
              <w:keepNext/>
              <w:keepLines/>
              <w:rPr>
                <w:rFonts w:ascii="Arial Narrow" w:hAnsi="Arial Narrow"/>
                <w:sz w:val="20"/>
              </w:rPr>
            </w:pPr>
            <w:proofErr w:type="spellStart"/>
            <w:r w:rsidRPr="00F4284B">
              <w:rPr>
                <w:rFonts w:ascii="Arial Narrow" w:hAnsi="Arial Narrow"/>
                <w:sz w:val="20"/>
              </w:rPr>
              <w:t>Otezla</w:t>
            </w:r>
            <w:proofErr w:type="spellEnd"/>
            <w:r w:rsidRPr="00F4284B">
              <w:rPr>
                <w:rFonts w:ascii="Arial Narrow" w:hAnsi="Arial Narrow"/>
                <w:sz w:val="20"/>
              </w:rPr>
              <w:t>®</w:t>
            </w:r>
          </w:p>
        </w:tc>
        <w:tc>
          <w:tcPr>
            <w:tcW w:w="831" w:type="pct"/>
            <w:vMerge w:val="restart"/>
            <w:vAlign w:val="center"/>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Celgene Pty Ltd</w:t>
            </w:r>
          </w:p>
        </w:tc>
        <w:bookmarkStart w:id="3" w:name="_GoBack"/>
        <w:bookmarkEnd w:id="3"/>
      </w:tr>
      <w:tr w:rsidR="00F4284B" w:rsidRPr="00F4284B" w:rsidTr="000A2BE8">
        <w:trPr>
          <w:cantSplit/>
          <w:trHeight w:val="291"/>
        </w:trPr>
        <w:tc>
          <w:tcPr>
            <w:tcW w:w="1564" w:type="pct"/>
          </w:tcPr>
          <w:p w:rsidR="00F4284B" w:rsidRDefault="00F4284B" w:rsidP="001D5FDC">
            <w:pPr>
              <w:keepNext/>
              <w:keepLines/>
              <w:rPr>
                <w:rFonts w:ascii="Arial Narrow" w:hAnsi="Arial Narrow"/>
                <w:sz w:val="20"/>
              </w:rPr>
            </w:pPr>
          </w:p>
          <w:p w:rsidR="00F4284B" w:rsidRPr="00F4284B" w:rsidRDefault="00F4284B" w:rsidP="001D5FDC">
            <w:pPr>
              <w:keepNext/>
              <w:keepLines/>
              <w:rPr>
                <w:rFonts w:ascii="Arial Narrow" w:hAnsi="Arial Narrow"/>
                <w:sz w:val="20"/>
              </w:rPr>
            </w:pPr>
            <w:r w:rsidRPr="00F4284B">
              <w:rPr>
                <w:rFonts w:ascii="Arial Narrow" w:hAnsi="Arial Narrow"/>
                <w:sz w:val="20"/>
              </w:rPr>
              <w:t>Tablets, 30</w:t>
            </w:r>
            <w:r>
              <w:rPr>
                <w:rFonts w:ascii="Arial Narrow" w:hAnsi="Arial Narrow"/>
                <w:sz w:val="20"/>
              </w:rPr>
              <w:t xml:space="preserve"> </w:t>
            </w:r>
            <w:r w:rsidRPr="00F4284B">
              <w:rPr>
                <w:rFonts w:ascii="Arial Narrow" w:hAnsi="Arial Narrow"/>
                <w:sz w:val="20"/>
              </w:rPr>
              <w:t>mg</w:t>
            </w:r>
          </w:p>
        </w:tc>
        <w:tc>
          <w:tcPr>
            <w:tcW w:w="369" w:type="pct"/>
            <w:vAlign w:val="center"/>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56</w:t>
            </w:r>
          </w:p>
        </w:tc>
        <w:tc>
          <w:tcPr>
            <w:tcW w:w="554" w:type="pct"/>
            <w:vAlign w:val="center"/>
          </w:tcPr>
          <w:p w:rsidR="00F4284B" w:rsidRPr="00F4284B" w:rsidRDefault="00F4284B" w:rsidP="001D5FDC">
            <w:pPr>
              <w:keepNext/>
              <w:keepLines/>
              <w:jc w:val="center"/>
              <w:rPr>
                <w:rFonts w:ascii="Arial Narrow" w:hAnsi="Arial Narrow"/>
                <w:sz w:val="20"/>
              </w:rPr>
            </w:pPr>
            <w:r w:rsidRPr="00F4284B">
              <w:rPr>
                <w:rFonts w:ascii="Arial Narrow" w:hAnsi="Arial Narrow"/>
                <w:sz w:val="20"/>
              </w:rPr>
              <w:t>5</w:t>
            </w:r>
          </w:p>
        </w:tc>
        <w:tc>
          <w:tcPr>
            <w:tcW w:w="1109" w:type="pct"/>
            <w:vAlign w:val="center"/>
          </w:tcPr>
          <w:p w:rsidR="00F4284B" w:rsidRPr="006C5932" w:rsidRDefault="00F4284B" w:rsidP="001D5FDC">
            <w:pPr>
              <w:keepNext/>
              <w:keepLines/>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573" w:type="pct"/>
            <w:vMerge/>
          </w:tcPr>
          <w:p w:rsidR="00F4284B" w:rsidRPr="00F4284B" w:rsidRDefault="00F4284B" w:rsidP="001D5FDC">
            <w:pPr>
              <w:keepNext/>
              <w:keepLines/>
              <w:jc w:val="center"/>
              <w:rPr>
                <w:rFonts w:ascii="Arial Narrow" w:hAnsi="Arial Narrow"/>
                <w:sz w:val="20"/>
              </w:rPr>
            </w:pPr>
          </w:p>
        </w:tc>
        <w:tc>
          <w:tcPr>
            <w:tcW w:w="831" w:type="pct"/>
            <w:vMerge/>
          </w:tcPr>
          <w:p w:rsidR="00F4284B" w:rsidRPr="00F4284B" w:rsidRDefault="00F4284B" w:rsidP="001D5FDC">
            <w:pPr>
              <w:keepNext/>
              <w:keepLines/>
              <w:jc w:val="center"/>
              <w:rPr>
                <w:rFonts w:ascii="Arial Narrow" w:hAnsi="Arial Narrow"/>
                <w:sz w:val="20"/>
              </w:rPr>
            </w:pPr>
          </w:p>
        </w:tc>
      </w:tr>
    </w:tbl>
    <w:p w:rsidR="00F4284B" w:rsidRPr="004F56A0" w:rsidRDefault="00F4284B" w:rsidP="00F4284B">
      <w:pPr>
        <w:keepNext/>
        <w:keepLines/>
        <w:widowControl/>
        <w:rPr>
          <w:color w:val="000000" w:themeColor="text1"/>
        </w:rPr>
      </w:pPr>
    </w:p>
    <w:tbl>
      <w:tblPr>
        <w:tblStyle w:val="TableGrid"/>
        <w:tblW w:w="0" w:type="auto"/>
        <w:tblInd w:w="737" w:type="dxa"/>
        <w:tblCellMar>
          <w:left w:w="28" w:type="dxa"/>
          <w:right w:w="28" w:type="dxa"/>
        </w:tblCellMar>
        <w:tblLook w:val="04A0" w:firstRow="1" w:lastRow="0" w:firstColumn="1" w:lastColumn="0" w:noHBand="0" w:noVBand="1"/>
      </w:tblPr>
      <w:tblGrid>
        <w:gridCol w:w="1276"/>
        <w:gridCol w:w="6946"/>
      </w:tblGrid>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PBS category / program</w:t>
            </w:r>
          </w:p>
        </w:tc>
        <w:tc>
          <w:tcPr>
            <w:tcW w:w="6946" w:type="dxa"/>
          </w:tcPr>
          <w:p w:rsidR="00F4284B" w:rsidRPr="00087924" w:rsidRDefault="00F4284B" w:rsidP="001D5FDC">
            <w:pPr>
              <w:rPr>
                <w:rFonts w:ascii="Arial Narrow" w:hAnsi="Arial Narrow"/>
                <w:sz w:val="20"/>
              </w:rPr>
            </w:pPr>
            <w:r>
              <w:rPr>
                <w:rFonts w:ascii="Arial Narrow" w:hAnsi="Arial Narrow"/>
                <w:sz w:val="20"/>
              </w:rPr>
              <w:t xml:space="preserve"> General Schedule – Code (GE)</w:t>
            </w:r>
          </w:p>
        </w:tc>
      </w:tr>
      <w:tr w:rsidR="007A0FDB" w:rsidRPr="00087924" w:rsidTr="004A35CF">
        <w:tc>
          <w:tcPr>
            <w:tcW w:w="1276" w:type="dxa"/>
          </w:tcPr>
          <w:p w:rsidR="007A0FDB" w:rsidRPr="007A0FDB" w:rsidRDefault="007A0FDB" w:rsidP="001D5FDC">
            <w:pPr>
              <w:rPr>
                <w:rFonts w:ascii="Arial Narrow" w:hAnsi="Arial Narrow"/>
                <w:b/>
                <w:sz w:val="20"/>
              </w:rPr>
            </w:pPr>
            <w:proofErr w:type="spellStart"/>
            <w:r>
              <w:rPr>
                <w:rFonts w:ascii="Arial Narrow" w:hAnsi="Arial Narrow"/>
                <w:b/>
                <w:sz w:val="20"/>
              </w:rPr>
              <w:t>Episodicity</w:t>
            </w:r>
            <w:proofErr w:type="spellEnd"/>
            <w:r>
              <w:rPr>
                <w:rFonts w:ascii="Arial Narrow" w:hAnsi="Arial Narrow"/>
                <w:b/>
                <w:sz w:val="20"/>
              </w:rPr>
              <w:t>:</w:t>
            </w:r>
          </w:p>
        </w:tc>
        <w:tc>
          <w:tcPr>
            <w:tcW w:w="6946" w:type="dxa"/>
          </w:tcPr>
          <w:p w:rsidR="007A0FDB" w:rsidRPr="00087924" w:rsidRDefault="007A0FDB" w:rsidP="001D5FDC">
            <w:pPr>
              <w:rPr>
                <w:rFonts w:ascii="Arial Narrow" w:hAnsi="Arial Narrow"/>
                <w:sz w:val="20"/>
              </w:rPr>
            </w:pPr>
            <w:r>
              <w:rPr>
                <w:rFonts w:ascii="Arial Narrow" w:hAnsi="Arial Narrow"/>
                <w:sz w:val="20"/>
              </w:rPr>
              <w:t>-----</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Severity:</w:t>
            </w:r>
          </w:p>
        </w:tc>
        <w:tc>
          <w:tcPr>
            <w:tcW w:w="6946" w:type="dxa"/>
          </w:tcPr>
          <w:p w:rsidR="00F4284B" w:rsidRPr="00087924" w:rsidRDefault="00F4284B" w:rsidP="001D5FDC">
            <w:pPr>
              <w:rPr>
                <w:rFonts w:ascii="Arial Narrow" w:hAnsi="Arial Narrow"/>
                <w:sz w:val="20"/>
              </w:rPr>
            </w:pPr>
            <w:r w:rsidRPr="00087924">
              <w:rPr>
                <w:rFonts w:ascii="Arial Narrow" w:hAnsi="Arial Narrow"/>
                <w:sz w:val="20"/>
              </w:rPr>
              <w:t>Moderate-to-severe</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Condition:</w:t>
            </w:r>
          </w:p>
        </w:tc>
        <w:tc>
          <w:tcPr>
            <w:tcW w:w="6946" w:type="dxa"/>
          </w:tcPr>
          <w:p w:rsidR="00F4284B" w:rsidRPr="00087924" w:rsidRDefault="00F4284B" w:rsidP="001D5FDC">
            <w:pPr>
              <w:rPr>
                <w:rFonts w:ascii="Arial Narrow" w:hAnsi="Arial Narrow"/>
                <w:sz w:val="20"/>
              </w:rPr>
            </w:pPr>
            <w:r w:rsidRPr="00087924">
              <w:rPr>
                <w:rFonts w:ascii="Arial Narrow" w:hAnsi="Arial Narrow"/>
                <w:sz w:val="20"/>
              </w:rPr>
              <w:t>Plaque psoriasis</w:t>
            </w:r>
          </w:p>
        </w:tc>
      </w:tr>
      <w:tr w:rsidR="007A0FDB" w:rsidRPr="00087924" w:rsidTr="004A35CF">
        <w:tc>
          <w:tcPr>
            <w:tcW w:w="1276" w:type="dxa"/>
          </w:tcPr>
          <w:p w:rsidR="007A0FDB" w:rsidRPr="007A0FDB" w:rsidRDefault="007A0FDB" w:rsidP="001D5FDC">
            <w:pPr>
              <w:rPr>
                <w:rFonts w:ascii="Arial Narrow" w:hAnsi="Arial Narrow"/>
                <w:b/>
                <w:sz w:val="20"/>
              </w:rPr>
            </w:pPr>
            <w:r>
              <w:rPr>
                <w:rFonts w:ascii="Arial Narrow" w:hAnsi="Arial Narrow"/>
                <w:b/>
                <w:sz w:val="20"/>
              </w:rPr>
              <w:t>PBS indication:</w:t>
            </w:r>
          </w:p>
        </w:tc>
        <w:tc>
          <w:tcPr>
            <w:tcW w:w="6946" w:type="dxa"/>
          </w:tcPr>
          <w:p w:rsidR="007A0FDB" w:rsidRPr="00087924" w:rsidRDefault="007A0FDB" w:rsidP="001D5FDC">
            <w:pPr>
              <w:rPr>
                <w:rFonts w:ascii="Arial Narrow" w:hAnsi="Arial Narrow"/>
                <w:sz w:val="20"/>
              </w:rPr>
            </w:pPr>
            <w:r>
              <w:rPr>
                <w:rFonts w:ascii="Arial Narrow" w:hAnsi="Arial Narrow"/>
                <w:sz w:val="20"/>
              </w:rPr>
              <w:t>Moderate to severe plaque psoriasis</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Restriction level/method:</w:t>
            </w:r>
          </w:p>
        </w:tc>
        <w:tc>
          <w:tcPr>
            <w:tcW w:w="6946" w:type="dxa"/>
          </w:tcPr>
          <w:p w:rsidR="00F4284B" w:rsidRPr="00087924" w:rsidRDefault="00F4284B" w:rsidP="001D5FDC">
            <w:pPr>
              <w:rPr>
                <w:rFonts w:ascii="Arial Narrow" w:hAnsi="Arial Narrow"/>
                <w:sz w:val="20"/>
              </w:rPr>
            </w:pPr>
            <w:r w:rsidRPr="004F56A0">
              <w:rPr>
                <w:rFonts w:ascii="Arial Narrow" w:hAnsi="Arial Narrow"/>
                <w:sz w:val="20"/>
              </w:rPr>
              <w:t>Authority Required (STREAMLINED)</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Treatment phase:</w:t>
            </w:r>
          </w:p>
        </w:tc>
        <w:tc>
          <w:tcPr>
            <w:tcW w:w="6946" w:type="dxa"/>
          </w:tcPr>
          <w:p w:rsidR="00F4284B" w:rsidRPr="00087924" w:rsidRDefault="00F4284B" w:rsidP="001D5FDC">
            <w:pPr>
              <w:rPr>
                <w:rFonts w:ascii="Arial Narrow" w:hAnsi="Arial Narrow"/>
                <w:sz w:val="20"/>
              </w:rPr>
            </w:pPr>
            <w:r w:rsidRPr="00087924">
              <w:rPr>
                <w:rFonts w:ascii="Arial Narrow" w:hAnsi="Arial Narrow"/>
                <w:sz w:val="20"/>
              </w:rPr>
              <w:t>Initial and continuing</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Treatment criteria:</w:t>
            </w:r>
          </w:p>
        </w:tc>
        <w:tc>
          <w:tcPr>
            <w:tcW w:w="6946" w:type="dxa"/>
          </w:tcPr>
          <w:p w:rsidR="00F4284B" w:rsidRPr="00087924" w:rsidRDefault="00F4284B" w:rsidP="001D5FDC">
            <w:pPr>
              <w:rPr>
                <w:rFonts w:ascii="Arial Narrow" w:hAnsi="Arial Narrow"/>
                <w:sz w:val="20"/>
              </w:rPr>
            </w:pPr>
            <w:r w:rsidRPr="00087924">
              <w:rPr>
                <w:rFonts w:ascii="Arial Narrow" w:hAnsi="Arial Narrow"/>
                <w:sz w:val="20"/>
              </w:rPr>
              <w:t>Must be initiated by a dermatologist or rheumatologist</w:t>
            </w:r>
          </w:p>
        </w:tc>
      </w:tr>
      <w:tr w:rsidR="00F4284B" w:rsidRPr="00087924" w:rsidTr="004A35CF">
        <w:tc>
          <w:tcPr>
            <w:tcW w:w="1276" w:type="dxa"/>
          </w:tcPr>
          <w:p w:rsidR="00F4284B" w:rsidRPr="007A0FDB" w:rsidRDefault="00F4284B" w:rsidP="001D5FDC">
            <w:pPr>
              <w:rPr>
                <w:rFonts w:ascii="Arial Narrow" w:hAnsi="Arial Narrow"/>
                <w:b/>
                <w:sz w:val="20"/>
              </w:rPr>
            </w:pPr>
            <w:r w:rsidRPr="007A0FDB">
              <w:rPr>
                <w:rFonts w:ascii="Arial Narrow" w:hAnsi="Arial Narrow"/>
                <w:b/>
                <w:sz w:val="20"/>
              </w:rPr>
              <w:t>Clinical criteria:</w:t>
            </w:r>
          </w:p>
        </w:tc>
        <w:tc>
          <w:tcPr>
            <w:tcW w:w="6946" w:type="dxa"/>
          </w:tcPr>
          <w:p w:rsidR="00F4284B" w:rsidRPr="00087924" w:rsidRDefault="00F4284B" w:rsidP="001D5FDC">
            <w:pPr>
              <w:rPr>
                <w:rFonts w:ascii="Arial Narrow" w:hAnsi="Arial Narrow"/>
                <w:sz w:val="20"/>
              </w:rPr>
            </w:pPr>
            <w:r w:rsidRPr="00087924">
              <w:rPr>
                <w:rFonts w:ascii="Arial Narrow" w:hAnsi="Arial Narrow"/>
                <w:sz w:val="20"/>
              </w:rPr>
              <w:t xml:space="preserve">Patient must have previously received and failed to achieve an adequate response to one or more systemic therapies, including methotrexate; </w:t>
            </w:r>
          </w:p>
          <w:p w:rsidR="00F4284B" w:rsidRPr="00087924" w:rsidRDefault="00F4284B" w:rsidP="001D5FDC">
            <w:pPr>
              <w:rPr>
                <w:rFonts w:ascii="Arial Narrow" w:hAnsi="Arial Narrow"/>
                <w:sz w:val="20"/>
              </w:rPr>
            </w:pPr>
            <w:r w:rsidRPr="00087924">
              <w:rPr>
                <w:rFonts w:ascii="Arial Narrow" w:hAnsi="Arial Narrow"/>
                <w:sz w:val="20"/>
              </w:rPr>
              <w:t>OR</w:t>
            </w:r>
          </w:p>
          <w:p w:rsidR="00F4284B" w:rsidRPr="00087924" w:rsidRDefault="00F4284B" w:rsidP="001D5FDC">
            <w:pPr>
              <w:rPr>
                <w:rFonts w:ascii="Arial Narrow" w:hAnsi="Arial Narrow"/>
                <w:sz w:val="20"/>
              </w:rPr>
            </w:pPr>
            <w:r w:rsidRPr="00087924">
              <w:rPr>
                <w:rFonts w:ascii="Arial Narrow" w:hAnsi="Arial Narrow"/>
                <w:sz w:val="20"/>
              </w:rPr>
              <w:t>Patient must be clinically inappropriate for treatment with one or more systemic therapies, including methotrexate.</w:t>
            </w:r>
          </w:p>
        </w:tc>
      </w:tr>
    </w:tbl>
    <w:p w:rsidR="00F4284B" w:rsidRDefault="00F4284B" w:rsidP="004B1CB4"/>
    <w:p w:rsidR="004A35CF" w:rsidRDefault="004A35CF">
      <w:pPr>
        <w:widowControl/>
        <w:jc w:val="left"/>
      </w:pPr>
      <w:r>
        <w:br w:type="page"/>
      </w:r>
    </w:p>
    <w:p w:rsidR="00B50DB8" w:rsidRPr="00407F2D" w:rsidRDefault="00B50DB8" w:rsidP="00E36278">
      <w:pPr>
        <w:pStyle w:val="PBACHeading1"/>
      </w:pPr>
      <w:bookmarkStart w:id="4" w:name="_Toc409516121"/>
      <w:r w:rsidRPr="00407F2D">
        <w:lastRenderedPageBreak/>
        <w:t>Background</w:t>
      </w:r>
      <w:bookmarkEnd w:id="4"/>
    </w:p>
    <w:p w:rsidR="00B60939" w:rsidRPr="00A01F2D" w:rsidRDefault="00B60939" w:rsidP="00A01F2D">
      <w:pPr>
        <w:rPr>
          <w:szCs w:val="22"/>
        </w:rPr>
      </w:pPr>
    </w:p>
    <w:p w:rsidR="00A01F2D" w:rsidRDefault="001507BC" w:rsidP="00165981">
      <w:pPr>
        <w:pStyle w:val="ListParagraph"/>
        <w:widowControl/>
        <w:numPr>
          <w:ilvl w:val="1"/>
          <w:numId w:val="2"/>
        </w:numPr>
        <w:rPr>
          <w:color w:val="000000" w:themeColor="text1"/>
          <w:szCs w:val="22"/>
        </w:rPr>
      </w:pPr>
      <w:proofErr w:type="spellStart"/>
      <w:r w:rsidRPr="001507BC">
        <w:rPr>
          <w:color w:val="000000" w:themeColor="text1"/>
          <w:szCs w:val="22"/>
        </w:rPr>
        <w:t>Apremilast</w:t>
      </w:r>
      <w:proofErr w:type="spellEnd"/>
      <w:r w:rsidRPr="001507BC">
        <w:rPr>
          <w:color w:val="000000" w:themeColor="text1"/>
          <w:szCs w:val="22"/>
        </w:rPr>
        <w:t xml:space="preserve"> ha</w:t>
      </w:r>
      <w:r w:rsidR="004402E9">
        <w:rPr>
          <w:color w:val="000000" w:themeColor="text1"/>
          <w:szCs w:val="22"/>
        </w:rPr>
        <w:t>d</w:t>
      </w:r>
      <w:r w:rsidRPr="001507BC">
        <w:rPr>
          <w:color w:val="000000" w:themeColor="text1"/>
          <w:szCs w:val="22"/>
        </w:rPr>
        <w:t xml:space="preserve"> not previously been considered by the PBAC for any indication.</w:t>
      </w:r>
    </w:p>
    <w:p w:rsidR="00A01F2D" w:rsidRDefault="00A01F2D" w:rsidP="00A01F2D">
      <w:pPr>
        <w:pStyle w:val="ListParagraph"/>
        <w:widowControl/>
        <w:rPr>
          <w:color w:val="000000" w:themeColor="text1"/>
          <w:szCs w:val="22"/>
        </w:rPr>
      </w:pPr>
    </w:p>
    <w:p w:rsidR="002C2775" w:rsidRDefault="001507BC" w:rsidP="00165981">
      <w:pPr>
        <w:pStyle w:val="ListParagraph"/>
        <w:widowControl/>
        <w:numPr>
          <w:ilvl w:val="1"/>
          <w:numId w:val="2"/>
        </w:numPr>
        <w:rPr>
          <w:color w:val="000000" w:themeColor="text1"/>
          <w:szCs w:val="22"/>
        </w:rPr>
      </w:pPr>
      <w:r w:rsidRPr="001507BC">
        <w:rPr>
          <w:color w:val="000000" w:themeColor="text1"/>
          <w:szCs w:val="22"/>
        </w:rPr>
        <w:t xml:space="preserve">A submission seeking listing of </w:t>
      </w:r>
      <w:proofErr w:type="spellStart"/>
      <w:r w:rsidRPr="001507BC">
        <w:rPr>
          <w:color w:val="000000" w:themeColor="text1"/>
          <w:szCs w:val="22"/>
        </w:rPr>
        <w:t>apremilast</w:t>
      </w:r>
      <w:proofErr w:type="spellEnd"/>
      <w:r w:rsidRPr="001507BC">
        <w:rPr>
          <w:color w:val="000000" w:themeColor="text1"/>
          <w:szCs w:val="22"/>
        </w:rPr>
        <w:t xml:space="preserve"> for use in psoriatic arthritis </w:t>
      </w:r>
      <w:r w:rsidR="004232B2">
        <w:rPr>
          <w:color w:val="000000" w:themeColor="text1"/>
          <w:szCs w:val="22"/>
        </w:rPr>
        <w:t>was</w:t>
      </w:r>
      <w:r w:rsidR="004232B2" w:rsidRPr="001507BC">
        <w:rPr>
          <w:color w:val="000000" w:themeColor="text1"/>
          <w:szCs w:val="22"/>
        </w:rPr>
        <w:t xml:space="preserve"> </w:t>
      </w:r>
      <w:r w:rsidRPr="001507BC">
        <w:rPr>
          <w:color w:val="000000" w:themeColor="text1"/>
          <w:szCs w:val="22"/>
        </w:rPr>
        <w:t>also considered at the March 2015 PBAC meeting (</w:t>
      </w:r>
      <w:r w:rsidR="004402E9">
        <w:rPr>
          <w:color w:val="000000" w:themeColor="text1"/>
          <w:szCs w:val="22"/>
        </w:rPr>
        <w:t>agenda i</w:t>
      </w:r>
      <w:r w:rsidRPr="001507BC">
        <w:rPr>
          <w:color w:val="000000" w:themeColor="text1"/>
          <w:szCs w:val="22"/>
        </w:rPr>
        <w:t>tem 5.02).</w:t>
      </w:r>
    </w:p>
    <w:p w:rsidR="00A01F2D" w:rsidRDefault="00A01F2D" w:rsidP="00A01F2D">
      <w:pPr>
        <w:pStyle w:val="ListParagraph"/>
        <w:widowControl/>
        <w:rPr>
          <w:color w:val="000000" w:themeColor="text1"/>
          <w:szCs w:val="22"/>
        </w:rPr>
      </w:pPr>
    </w:p>
    <w:p w:rsidR="00A01F2D" w:rsidRDefault="00A01F2D" w:rsidP="00165981">
      <w:pPr>
        <w:pStyle w:val="ListParagraph"/>
        <w:numPr>
          <w:ilvl w:val="1"/>
          <w:numId w:val="2"/>
        </w:numPr>
        <w:rPr>
          <w:color w:val="000000" w:themeColor="text1"/>
          <w:szCs w:val="22"/>
        </w:rPr>
      </w:pPr>
      <w:r>
        <w:rPr>
          <w:color w:val="000000" w:themeColor="text1"/>
          <w:szCs w:val="22"/>
        </w:rPr>
        <w:t>This</w:t>
      </w:r>
      <w:r w:rsidRPr="00A01F2D">
        <w:rPr>
          <w:color w:val="000000" w:themeColor="text1"/>
          <w:szCs w:val="22"/>
        </w:rPr>
        <w:t xml:space="preserve"> subm</w:t>
      </w:r>
      <w:r>
        <w:rPr>
          <w:color w:val="000000" w:themeColor="text1"/>
          <w:szCs w:val="22"/>
        </w:rPr>
        <w:t>ission was made under TGA/PBAC parallel p</w:t>
      </w:r>
      <w:r w:rsidRPr="00A01F2D">
        <w:rPr>
          <w:color w:val="000000" w:themeColor="text1"/>
          <w:szCs w:val="22"/>
        </w:rPr>
        <w:t>rocess</w:t>
      </w:r>
      <w:r>
        <w:rPr>
          <w:color w:val="000000" w:themeColor="text1"/>
          <w:szCs w:val="22"/>
        </w:rPr>
        <w:t xml:space="preserve"> provisions</w:t>
      </w:r>
      <w:r w:rsidRPr="00A01F2D">
        <w:rPr>
          <w:color w:val="000000" w:themeColor="text1"/>
          <w:szCs w:val="22"/>
        </w:rPr>
        <w:t xml:space="preserve">. </w:t>
      </w:r>
    </w:p>
    <w:p w:rsidR="001E1F8E" w:rsidRDefault="001E1F8E" w:rsidP="001E1F8E">
      <w:pPr>
        <w:pStyle w:val="ListParagraph"/>
        <w:rPr>
          <w:color w:val="000000" w:themeColor="text1"/>
          <w:szCs w:val="22"/>
        </w:rPr>
      </w:pPr>
    </w:p>
    <w:p w:rsidR="001E1F8E" w:rsidRDefault="001E1F8E" w:rsidP="00165981">
      <w:pPr>
        <w:pStyle w:val="ListParagraph"/>
        <w:numPr>
          <w:ilvl w:val="1"/>
          <w:numId w:val="2"/>
        </w:numPr>
        <w:rPr>
          <w:color w:val="000000" w:themeColor="text1"/>
          <w:szCs w:val="22"/>
        </w:rPr>
      </w:pPr>
      <w:r>
        <w:rPr>
          <w:color w:val="000000" w:themeColor="text1"/>
          <w:szCs w:val="22"/>
        </w:rPr>
        <w:t xml:space="preserve">The first round assessment contained in the Clinical Evaluation Report </w:t>
      </w:r>
      <w:r w:rsidR="004402E9">
        <w:rPr>
          <w:color w:val="000000" w:themeColor="text1"/>
          <w:szCs w:val="22"/>
        </w:rPr>
        <w:t xml:space="preserve">recommended </w:t>
      </w:r>
      <w:r>
        <w:rPr>
          <w:color w:val="000000" w:themeColor="text1"/>
          <w:szCs w:val="22"/>
        </w:rPr>
        <w:t xml:space="preserve">approval of </w:t>
      </w:r>
      <w:proofErr w:type="spellStart"/>
      <w:r>
        <w:rPr>
          <w:color w:val="000000" w:themeColor="text1"/>
          <w:szCs w:val="22"/>
        </w:rPr>
        <w:t>apremilast</w:t>
      </w:r>
      <w:proofErr w:type="spellEnd"/>
      <w:r>
        <w:rPr>
          <w:color w:val="000000" w:themeColor="text1"/>
          <w:szCs w:val="22"/>
        </w:rPr>
        <w:t xml:space="preserve"> for the treatment of psoriatic arthritis.</w:t>
      </w:r>
    </w:p>
    <w:p w:rsidR="001E1F8E" w:rsidRDefault="001E1F8E" w:rsidP="001E1F8E">
      <w:pPr>
        <w:pStyle w:val="ListParagraph"/>
        <w:rPr>
          <w:color w:val="000000" w:themeColor="text1"/>
          <w:szCs w:val="22"/>
        </w:rPr>
      </w:pPr>
    </w:p>
    <w:p w:rsidR="001E1F8E" w:rsidRDefault="001E1F8E" w:rsidP="00165981">
      <w:pPr>
        <w:pStyle w:val="ListParagraph"/>
        <w:numPr>
          <w:ilvl w:val="1"/>
          <w:numId w:val="2"/>
        </w:numPr>
        <w:rPr>
          <w:color w:val="000000" w:themeColor="text1"/>
          <w:szCs w:val="22"/>
        </w:rPr>
      </w:pPr>
      <w:r>
        <w:rPr>
          <w:color w:val="000000" w:themeColor="text1"/>
          <w:szCs w:val="22"/>
        </w:rPr>
        <w:t xml:space="preserve">The TGA Delegate’s Advice contained the pre-ACPM preliminary assessment that the Delegate had no reason to say </w:t>
      </w:r>
      <w:r w:rsidRPr="001E1F8E">
        <w:rPr>
          <w:color w:val="000000" w:themeColor="text1"/>
          <w:szCs w:val="22"/>
        </w:rPr>
        <w:t xml:space="preserve">that the application for </w:t>
      </w:r>
      <w:proofErr w:type="spellStart"/>
      <w:r>
        <w:rPr>
          <w:color w:val="000000" w:themeColor="text1"/>
          <w:szCs w:val="22"/>
        </w:rPr>
        <w:t>apremilast</w:t>
      </w:r>
      <w:proofErr w:type="spellEnd"/>
      <w:r>
        <w:rPr>
          <w:color w:val="000000" w:themeColor="text1"/>
          <w:szCs w:val="22"/>
        </w:rPr>
        <w:t xml:space="preserve"> for psoriatic arthritis</w:t>
      </w:r>
      <w:r w:rsidRPr="001E1F8E">
        <w:rPr>
          <w:color w:val="000000" w:themeColor="text1"/>
          <w:szCs w:val="22"/>
        </w:rPr>
        <w:t xml:space="preserve"> should not be approved for registration, but restricted to specialist physicians only.</w:t>
      </w:r>
    </w:p>
    <w:p w:rsidR="001E1F8E" w:rsidRDefault="001E1F8E" w:rsidP="001E1F8E">
      <w:pPr>
        <w:pStyle w:val="ListParagraph"/>
        <w:rPr>
          <w:color w:val="000000" w:themeColor="text1"/>
          <w:szCs w:val="22"/>
        </w:rPr>
      </w:pPr>
    </w:p>
    <w:p w:rsidR="00A14574" w:rsidRPr="004402E9" w:rsidRDefault="001E1F8E" w:rsidP="00A14574">
      <w:pPr>
        <w:pStyle w:val="ListParagraph"/>
        <w:numPr>
          <w:ilvl w:val="1"/>
          <w:numId w:val="2"/>
        </w:numPr>
        <w:rPr>
          <w:color w:val="000000" w:themeColor="text1"/>
          <w:szCs w:val="22"/>
        </w:rPr>
      </w:pPr>
      <w:r>
        <w:rPr>
          <w:color w:val="000000" w:themeColor="text1"/>
          <w:szCs w:val="22"/>
        </w:rPr>
        <w:t xml:space="preserve">At the time of ESC </w:t>
      </w:r>
      <w:r w:rsidR="004402E9">
        <w:rPr>
          <w:color w:val="000000" w:themeColor="text1"/>
          <w:szCs w:val="22"/>
        </w:rPr>
        <w:t xml:space="preserve">and PBAC </w:t>
      </w:r>
      <w:r>
        <w:rPr>
          <w:color w:val="000000" w:themeColor="text1"/>
          <w:szCs w:val="22"/>
        </w:rPr>
        <w:t>consideration, the outcome of the February 2015 ACPM consideration was unknown</w:t>
      </w:r>
      <w:r w:rsidR="004402E9">
        <w:rPr>
          <w:color w:val="000000" w:themeColor="text1"/>
          <w:szCs w:val="22"/>
        </w:rPr>
        <w:t>.</w:t>
      </w:r>
      <w:r>
        <w:rPr>
          <w:color w:val="000000" w:themeColor="text1"/>
          <w:szCs w:val="22"/>
        </w:rPr>
        <w:t xml:space="preserve"> </w:t>
      </w:r>
    </w:p>
    <w:p w:rsidR="00493DC9" w:rsidRPr="00D9086C" w:rsidRDefault="00493DC9" w:rsidP="00D9086C">
      <w:pPr>
        <w:widowControl/>
        <w:rPr>
          <w:color w:val="000000" w:themeColor="text1"/>
          <w:szCs w:val="22"/>
        </w:rPr>
      </w:pPr>
    </w:p>
    <w:p w:rsidR="00E55BB5" w:rsidRPr="00882085" w:rsidRDefault="00E55BB5" w:rsidP="004B1CB4"/>
    <w:p w:rsidR="00B50DB8" w:rsidRPr="00407F2D" w:rsidRDefault="00B50DB8" w:rsidP="00E36278">
      <w:pPr>
        <w:pStyle w:val="PBACHeading1"/>
      </w:pPr>
      <w:bookmarkStart w:id="5" w:name="_Toc409516122"/>
      <w:r w:rsidRPr="00407F2D">
        <w:t>Clinical place for the proposed therapy</w:t>
      </w:r>
      <w:bookmarkEnd w:id="5"/>
    </w:p>
    <w:p w:rsidR="00B60939" w:rsidRPr="00882085" w:rsidRDefault="00B60939" w:rsidP="00B60939">
      <w:pPr>
        <w:rPr>
          <w:szCs w:val="22"/>
        </w:rPr>
      </w:pPr>
    </w:p>
    <w:p w:rsidR="00B60939" w:rsidRPr="00FF1E4C" w:rsidRDefault="00FA519A" w:rsidP="00165981">
      <w:pPr>
        <w:pStyle w:val="ListParagraph"/>
        <w:widowControl/>
        <w:numPr>
          <w:ilvl w:val="1"/>
          <w:numId w:val="2"/>
        </w:numPr>
        <w:rPr>
          <w:szCs w:val="22"/>
        </w:rPr>
      </w:pPr>
      <w:r w:rsidRPr="00576056">
        <w:t xml:space="preserve">The submission proposed that </w:t>
      </w:r>
      <w:proofErr w:type="spellStart"/>
      <w:r w:rsidR="006665CA" w:rsidRPr="00576056">
        <w:t>apremilast</w:t>
      </w:r>
      <w:proofErr w:type="spellEnd"/>
      <w:r w:rsidR="006665CA" w:rsidRPr="00576056">
        <w:t xml:space="preserve"> would be used as a subsequent treatment to phototherapy and methotrexate, but before </w:t>
      </w:r>
      <w:proofErr w:type="spellStart"/>
      <w:r w:rsidR="006665CA" w:rsidRPr="00576056">
        <w:t>cyclosporin</w:t>
      </w:r>
      <w:proofErr w:type="spellEnd"/>
      <w:r w:rsidR="006665CA" w:rsidRPr="00576056">
        <w:t xml:space="preserve"> or </w:t>
      </w:r>
      <w:proofErr w:type="spellStart"/>
      <w:r w:rsidR="006665CA" w:rsidRPr="00576056">
        <w:t>acitretin</w:t>
      </w:r>
      <w:proofErr w:type="spellEnd"/>
      <w:r w:rsidR="006665CA" w:rsidRPr="00576056">
        <w:t xml:space="preserve"> for moderate-to-severe psoriasis.  </w:t>
      </w:r>
      <w:r w:rsidR="006665CA" w:rsidRPr="00FF1E4C">
        <w:t xml:space="preserve">The requested restriction for </w:t>
      </w:r>
      <w:proofErr w:type="spellStart"/>
      <w:r w:rsidR="006665CA" w:rsidRPr="00FF1E4C">
        <w:t>apremilast</w:t>
      </w:r>
      <w:proofErr w:type="spellEnd"/>
      <w:r w:rsidR="006665CA" w:rsidRPr="00FF1E4C">
        <w:t xml:space="preserve"> </w:t>
      </w:r>
      <w:r w:rsidR="004402E9" w:rsidRPr="00FF1E4C">
        <w:t>implie</w:t>
      </w:r>
      <w:r w:rsidR="004402E9">
        <w:t>d</w:t>
      </w:r>
      <w:r w:rsidR="004402E9" w:rsidRPr="00FF1E4C">
        <w:t xml:space="preserve"> </w:t>
      </w:r>
      <w:r w:rsidR="006665CA" w:rsidRPr="00FF1E4C">
        <w:t xml:space="preserve">that </w:t>
      </w:r>
      <w:r w:rsidR="00752A04" w:rsidRPr="00FF1E4C">
        <w:t>patients must have trialled and failed at least one systemic therapy</w:t>
      </w:r>
      <w:r w:rsidR="004402E9">
        <w:t>.</w:t>
      </w:r>
      <w:r w:rsidR="00752A04" w:rsidRPr="00FF1E4C">
        <w:t xml:space="preserve"> </w:t>
      </w:r>
      <w:r w:rsidR="001A2D97">
        <w:t>T</w:t>
      </w:r>
      <w:r w:rsidR="00752A04" w:rsidRPr="00FF1E4C">
        <w:t xml:space="preserve">his limitation </w:t>
      </w:r>
      <w:r w:rsidR="001A2D97">
        <w:t>on</w:t>
      </w:r>
      <w:r w:rsidR="00752A04" w:rsidRPr="00FF1E4C">
        <w:t xml:space="preserve"> use </w:t>
      </w:r>
      <w:r w:rsidR="004402E9">
        <w:t>wa</w:t>
      </w:r>
      <w:r w:rsidR="00752A04" w:rsidRPr="00FF1E4C">
        <w:t xml:space="preserve">s </w:t>
      </w:r>
      <w:r w:rsidR="004402E9">
        <w:t>within</w:t>
      </w:r>
      <w:r w:rsidR="00752A04" w:rsidRPr="00FF1E4C">
        <w:t xml:space="preserve"> </w:t>
      </w:r>
      <w:r w:rsidR="00EF2256">
        <w:t>t</w:t>
      </w:r>
      <w:r w:rsidR="00752A04" w:rsidRPr="00FF1E4C">
        <w:t>he proposed TGA indication</w:t>
      </w:r>
      <w:r w:rsidR="004402E9">
        <w:t xml:space="preserve"> which</w:t>
      </w:r>
      <w:r w:rsidR="00EF2256">
        <w:t xml:space="preserve"> </w:t>
      </w:r>
      <w:r w:rsidR="004402E9">
        <w:t>sought</w:t>
      </w:r>
      <w:r w:rsidR="00EF2256">
        <w:t xml:space="preserve"> to</w:t>
      </w:r>
      <w:r w:rsidR="004402E9">
        <w:t xml:space="preserve"> make</w:t>
      </w:r>
      <w:r w:rsidR="00EF2256">
        <w:t xml:space="preserve"> treatment</w:t>
      </w:r>
      <w:r w:rsidR="004402E9">
        <w:t xml:space="preserve"> available to both</w:t>
      </w:r>
      <w:r w:rsidR="00EF2256">
        <w:t xml:space="preserve"> naïve or treatment experienced patients</w:t>
      </w:r>
      <w:r w:rsidR="004402E9">
        <w:t>.</w:t>
      </w:r>
      <w:r w:rsidR="00EF2256">
        <w:t xml:space="preserve"> </w:t>
      </w:r>
      <w:r w:rsidR="004402E9">
        <w:t>G</w:t>
      </w:r>
      <w:r w:rsidR="00752A04" w:rsidRPr="00FF1E4C">
        <w:t xml:space="preserve">iven the trials presented in the submission included treatment naïve and treatment experienced </w:t>
      </w:r>
      <w:proofErr w:type="gramStart"/>
      <w:r w:rsidR="00752A04" w:rsidRPr="00FF1E4C">
        <w:t>patients</w:t>
      </w:r>
      <w:r w:rsidR="00CE4545" w:rsidRPr="00FF1E4C">
        <w:t>,</w:t>
      </w:r>
      <w:proofErr w:type="gramEnd"/>
      <w:r w:rsidR="00752A04" w:rsidRPr="00FF1E4C">
        <w:t xml:space="preserve"> </w:t>
      </w:r>
      <w:r w:rsidR="00EF2256">
        <w:t>prescribers may wish to prescribe</w:t>
      </w:r>
      <w:r w:rsidR="00576056" w:rsidRPr="00FF1E4C">
        <w:t xml:space="preserve"> </w:t>
      </w:r>
      <w:proofErr w:type="spellStart"/>
      <w:r w:rsidR="00576056" w:rsidRPr="00FF1E4C">
        <w:t>apremilast</w:t>
      </w:r>
      <w:proofErr w:type="spellEnd"/>
      <w:r w:rsidR="00576056" w:rsidRPr="00FF1E4C">
        <w:t xml:space="preserve"> in treatment naïve patients </w:t>
      </w:r>
      <w:r w:rsidR="00EF2256">
        <w:t>which would</w:t>
      </w:r>
      <w:r w:rsidR="00EF2256" w:rsidRPr="00FF1E4C">
        <w:t xml:space="preserve"> </w:t>
      </w:r>
      <w:r w:rsidR="00576056" w:rsidRPr="00FF1E4C">
        <w:t xml:space="preserve">represent use outside of the </w:t>
      </w:r>
      <w:r w:rsidR="00EF2256">
        <w:t xml:space="preserve">proposed PBS </w:t>
      </w:r>
      <w:r w:rsidR="00576056" w:rsidRPr="00FF1E4C">
        <w:t xml:space="preserve">restriction.  </w:t>
      </w:r>
      <w:r w:rsidR="00752A04" w:rsidRPr="00FF1E4C">
        <w:t xml:space="preserve"> </w:t>
      </w:r>
    </w:p>
    <w:p w:rsidR="00894489" w:rsidRPr="00576056" w:rsidRDefault="00894489" w:rsidP="00894489">
      <w:pPr>
        <w:widowControl/>
        <w:rPr>
          <w:szCs w:val="22"/>
        </w:rPr>
      </w:pPr>
    </w:p>
    <w:p w:rsidR="00B60939" w:rsidRPr="00FF1E4C" w:rsidRDefault="00FA519A" w:rsidP="00165981">
      <w:pPr>
        <w:pStyle w:val="ListParagraph"/>
        <w:widowControl/>
        <w:numPr>
          <w:ilvl w:val="1"/>
          <w:numId w:val="2"/>
        </w:numPr>
        <w:rPr>
          <w:color w:val="000000" w:themeColor="text1"/>
          <w:szCs w:val="22"/>
        </w:rPr>
      </w:pPr>
      <w:r w:rsidRPr="00576056">
        <w:rPr>
          <w:color w:val="000000" w:themeColor="text1"/>
          <w:szCs w:val="22"/>
        </w:rPr>
        <w:t xml:space="preserve">The submission </w:t>
      </w:r>
      <w:r w:rsidR="00F41585">
        <w:rPr>
          <w:color w:val="000000" w:themeColor="text1"/>
          <w:szCs w:val="22"/>
        </w:rPr>
        <w:t>claimed</w:t>
      </w:r>
      <w:r w:rsidR="00F41585" w:rsidRPr="00576056">
        <w:rPr>
          <w:color w:val="000000" w:themeColor="text1"/>
          <w:szCs w:val="22"/>
        </w:rPr>
        <w:t xml:space="preserve"> </w:t>
      </w:r>
      <w:r w:rsidRPr="00576056">
        <w:rPr>
          <w:color w:val="000000" w:themeColor="text1"/>
          <w:szCs w:val="22"/>
        </w:rPr>
        <w:t xml:space="preserve">that </w:t>
      </w:r>
      <w:proofErr w:type="spellStart"/>
      <w:r w:rsidRPr="00576056">
        <w:rPr>
          <w:color w:val="000000" w:themeColor="text1"/>
          <w:szCs w:val="22"/>
        </w:rPr>
        <w:t>apremilast</w:t>
      </w:r>
      <w:proofErr w:type="spellEnd"/>
      <w:r w:rsidRPr="00576056">
        <w:rPr>
          <w:color w:val="000000" w:themeColor="text1"/>
          <w:szCs w:val="22"/>
        </w:rPr>
        <w:t xml:space="preserve"> is not expected to directly substitute </w:t>
      </w:r>
      <w:r w:rsidR="00F41585">
        <w:rPr>
          <w:color w:val="000000" w:themeColor="text1"/>
          <w:szCs w:val="22"/>
        </w:rPr>
        <w:t xml:space="preserve">for </w:t>
      </w:r>
      <w:r w:rsidRPr="00576056">
        <w:rPr>
          <w:color w:val="000000" w:themeColor="text1"/>
          <w:szCs w:val="22"/>
        </w:rPr>
        <w:t>any currently listed drugs, but rather displace existing therapies and extend the treatment sequence in plaque psoriasis</w:t>
      </w:r>
      <w:r w:rsidR="00F26821">
        <w:rPr>
          <w:color w:val="000000" w:themeColor="text1"/>
          <w:szCs w:val="22"/>
        </w:rPr>
        <w:t xml:space="preserve"> prior to the commencement of a</w:t>
      </w:r>
      <w:r w:rsidR="00B46E6B">
        <w:rPr>
          <w:color w:val="000000" w:themeColor="text1"/>
          <w:szCs w:val="22"/>
        </w:rPr>
        <w:t xml:space="preserve"> biological disease modifying anti-rheumatic drug</w:t>
      </w:r>
      <w:r w:rsidR="00F26821">
        <w:rPr>
          <w:color w:val="000000" w:themeColor="text1"/>
          <w:szCs w:val="22"/>
        </w:rPr>
        <w:t xml:space="preserve"> </w:t>
      </w:r>
      <w:r w:rsidR="00B46E6B">
        <w:rPr>
          <w:color w:val="000000" w:themeColor="text1"/>
          <w:szCs w:val="22"/>
        </w:rPr>
        <w:t>(</w:t>
      </w:r>
      <w:r w:rsidR="00F26821">
        <w:rPr>
          <w:color w:val="000000" w:themeColor="text1"/>
          <w:szCs w:val="22"/>
        </w:rPr>
        <w:t>bDMARD</w:t>
      </w:r>
      <w:r w:rsidR="00B46E6B">
        <w:rPr>
          <w:color w:val="000000" w:themeColor="text1"/>
          <w:szCs w:val="22"/>
        </w:rPr>
        <w:t>)</w:t>
      </w:r>
      <w:r w:rsidRPr="00576056">
        <w:rPr>
          <w:color w:val="000000" w:themeColor="text1"/>
          <w:szCs w:val="22"/>
        </w:rPr>
        <w:t xml:space="preserve">.  Specifically, </w:t>
      </w:r>
      <w:r w:rsidR="004A282C">
        <w:rPr>
          <w:color w:val="000000" w:themeColor="text1"/>
          <w:szCs w:val="22"/>
        </w:rPr>
        <w:t>the submission</w:t>
      </w:r>
      <w:r w:rsidRPr="00576056">
        <w:rPr>
          <w:color w:val="000000" w:themeColor="text1"/>
          <w:szCs w:val="22"/>
        </w:rPr>
        <w:t xml:space="preserve"> expected that </w:t>
      </w:r>
      <w:r w:rsidR="00D1006F">
        <w:rPr>
          <w:color w:val="000000" w:themeColor="text1"/>
          <w:szCs w:val="22"/>
        </w:rPr>
        <w:t>if</w:t>
      </w:r>
      <w:r w:rsidR="00D1006F" w:rsidRPr="00576056">
        <w:rPr>
          <w:color w:val="000000" w:themeColor="text1"/>
          <w:szCs w:val="22"/>
        </w:rPr>
        <w:t xml:space="preserve"> </w:t>
      </w:r>
      <w:proofErr w:type="spellStart"/>
      <w:r w:rsidRPr="00576056">
        <w:rPr>
          <w:color w:val="000000" w:themeColor="text1"/>
          <w:szCs w:val="22"/>
        </w:rPr>
        <w:t>apremilast</w:t>
      </w:r>
      <w:proofErr w:type="spellEnd"/>
      <w:r w:rsidRPr="00576056">
        <w:rPr>
          <w:color w:val="000000" w:themeColor="text1"/>
          <w:szCs w:val="22"/>
        </w:rPr>
        <w:t xml:space="preserve"> </w:t>
      </w:r>
      <w:r w:rsidR="004A282C">
        <w:rPr>
          <w:color w:val="000000" w:themeColor="text1"/>
          <w:szCs w:val="22"/>
        </w:rPr>
        <w:t>wa</w:t>
      </w:r>
      <w:r w:rsidR="00D1006F">
        <w:rPr>
          <w:color w:val="000000" w:themeColor="text1"/>
          <w:szCs w:val="22"/>
        </w:rPr>
        <w:t>s</w:t>
      </w:r>
      <w:r w:rsidR="00D1006F" w:rsidRPr="00576056">
        <w:rPr>
          <w:color w:val="000000" w:themeColor="text1"/>
          <w:szCs w:val="22"/>
        </w:rPr>
        <w:t xml:space="preserve"> </w:t>
      </w:r>
      <w:r w:rsidRPr="00576056">
        <w:rPr>
          <w:color w:val="000000" w:themeColor="text1"/>
          <w:szCs w:val="22"/>
        </w:rPr>
        <w:t>listed on the PBS, patients with moderate-to-severe plaque psoriasis w</w:t>
      </w:r>
      <w:r w:rsidR="004A282C">
        <w:rPr>
          <w:color w:val="000000" w:themeColor="text1"/>
          <w:szCs w:val="22"/>
        </w:rPr>
        <w:t>ou</w:t>
      </w:r>
      <w:r w:rsidRPr="00576056">
        <w:rPr>
          <w:color w:val="000000" w:themeColor="text1"/>
          <w:szCs w:val="22"/>
        </w:rPr>
        <w:t>l</w:t>
      </w:r>
      <w:r w:rsidR="004A282C">
        <w:rPr>
          <w:color w:val="000000" w:themeColor="text1"/>
          <w:szCs w:val="22"/>
        </w:rPr>
        <w:t>d</w:t>
      </w:r>
      <w:r w:rsidRPr="00576056">
        <w:rPr>
          <w:color w:val="000000" w:themeColor="text1"/>
          <w:szCs w:val="22"/>
        </w:rPr>
        <w:t xml:space="preserve"> undergo treatment with 4 of 5 the following treatments before biologic therapy: phototherapy, methotrexate, </w:t>
      </w:r>
      <w:proofErr w:type="spellStart"/>
      <w:r w:rsidRPr="00576056">
        <w:rPr>
          <w:color w:val="000000" w:themeColor="text1"/>
          <w:szCs w:val="22"/>
        </w:rPr>
        <w:t>cyclosporin</w:t>
      </w:r>
      <w:proofErr w:type="spellEnd"/>
      <w:r w:rsidRPr="00576056">
        <w:rPr>
          <w:color w:val="000000" w:themeColor="text1"/>
          <w:szCs w:val="22"/>
        </w:rPr>
        <w:t xml:space="preserve">, </w:t>
      </w:r>
      <w:proofErr w:type="spellStart"/>
      <w:r w:rsidRPr="00576056">
        <w:rPr>
          <w:color w:val="000000" w:themeColor="text1"/>
          <w:szCs w:val="22"/>
        </w:rPr>
        <w:t>acitretin</w:t>
      </w:r>
      <w:proofErr w:type="spellEnd"/>
      <w:r w:rsidRPr="00576056">
        <w:rPr>
          <w:color w:val="000000" w:themeColor="text1"/>
          <w:szCs w:val="22"/>
        </w:rPr>
        <w:t xml:space="preserve"> or </w:t>
      </w:r>
      <w:proofErr w:type="spellStart"/>
      <w:r w:rsidRPr="00576056">
        <w:rPr>
          <w:color w:val="000000" w:themeColor="text1"/>
          <w:szCs w:val="22"/>
        </w:rPr>
        <w:t>apremilast</w:t>
      </w:r>
      <w:proofErr w:type="spellEnd"/>
      <w:r w:rsidRPr="00576056">
        <w:rPr>
          <w:color w:val="000000" w:themeColor="text1"/>
          <w:szCs w:val="22"/>
        </w:rPr>
        <w:t>.</w:t>
      </w:r>
      <w:r w:rsidR="006665CA" w:rsidRPr="00576056">
        <w:rPr>
          <w:color w:val="000000" w:themeColor="text1"/>
          <w:szCs w:val="22"/>
        </w:rPr>
        <w:t xml:space="preserve">  </w:t>
      </w:r>
      <w:r w:rsidR="006665CA" w:rsidRPr="00FF1E4C">
        <w:rPr>
          <w:color w:val="000000" w:themeColor="text1"/>
          <w:szCs w:val="22"/>
        </w:rPr>
        <w:t xml:space="preserve">The current PBS restrictions for </w:t>
      </w:r>
      <w:r w:rsidR="00F26821">
        <w:rPr>
          <w:color w:val="000000" w:themeColor="text1"/>
          <w:szCs w:val="22"/>
        </w:rPr>
        <w:t>bDMARDs</w:t>
      </w:r>
      <w:r w:rsidR="00F26821" w:rsidRPr="00FF1E4C">
        <w:rPr>
          <w:color w:val="000000" w:themeColor="text1"/>
          <w:szCs w:val="22"/>
        </w:rPr>
        <w:t xml:space="preserve"> </w:t>
      </w:r>
      <w:r w:rsidR="006665CA" w:rsidRPr="00FF1E4C">
        <w:rPr>
          <w:color w:val="000000" w:themeColor="text1"/>
          <w:szCs w:val="22"/>
        </w:rPr>
        <w:t xml:space="preserve">in severe plaque psoriasis (defined as PASI &gt;15) </w:t>
      </w:r>
      <w:r w:rsidR="004A282C">
        <w:rPr>
          <w:color w:val="000000" w:themeColor="text1"/>
          <w:szCs w:val="22"/>
        </w:rPr>
        <w:t>require a</w:t>
      </w:r>
      <w:r w:rsidR="004A282C" w:rsidRPr="00FF1E4C">
        <w:rPr>
          <w:color w:val="000000" w:themeColor="text1"/>
          <w:szCs w:val="22"/>
        </w:rPr>
        <w:t xml:space="preserve"> </w:t>
      </w:r>
      <w:r w:rsidR="008C71C7">
        <w:rPr>
          <w:color w:val="000000" w:themeColor="text1"/>
          <w:szCs w:val="22"/>
        </w:rPr>
        <w:t>preceding</w:t>
      </w:r>
      <w:r w:rsidR="004A282C">
        <w:rPr>
          <w:color w:val="000000" w:themeColor="text1"/>
          <w:szCs w:val="22"/>
        </w:rPr>
        <w:t xml:space="preserve"> </w:t>
      </w:r>
      <w:r w:rsidR="006665CA" w:rsidRPr="00FF1E4C">
        <w:rPr>
          <w:color w:val="000000" w:themeColor="text1"/>
          <w:szCs w:val="22"/>
        </w:rPr>
        <w:t>trial of 3 of 4 therapies (phototherapy and/or systemic</w:t>
      </w:r>
      <w:r w:rsidR="007A0FDB">
        <w:rPr>
          <w:color w:val="000000" w:themeColor="text1"/>
          <w:szCs w:val="22"/>
        </w:rPr>
        <w:t xml:space="preserve"> therapy</w:t>
      </w:r>
      <w:r w:rsidR="006665CA" w:rsidRPr="00FF1E4C">
        <w:rPr>
          <w:color w:val="000000" w:themeColor="text1"/>
          <w:szCs w:val="22"/>
        </w:rPr>
        <w:t xml:space="preserve"> </w:t>
      </w:r>
      <w:r w:rsidR="004A282C">
        <w:rPr>
          <w:color w:val="000000" w:themeColor="text1"/>
          <w:szCs w:val="22"/>
        </w:rPr>
        <w:t xml:space="preserve">with </w:t>
      </w:r>
      <w:proofErr w:type="gramStart"/>
      <w:r w:rsidR="004A282C">
        <w:rPr>
          <w:color w:val="000000" w:themeColor="text1"/>
          <w:szCs w:val="22"/>
        </w:rPr>
        <w:t xml:space="preserve">either </w:t>
      </w:r>
      <w:r w:rsidR="006665CA" w:rsidRPr="00FF1E4C">
        <w:rPr>
          <w:color w:val="000000" w:themeColor="text1"/>
          <w:szCs w:val="22"/>
        </w:rPr>
        <w:t>methotrexate</w:t>
      </w:r>
      <w:proofErr w:type="gramEnd"/>
      <w:r w:rsidR="006665CA" w:rsidRPr="00FF1E4C">
        <w:rPr>
          <w:color w:val="000000" w:themeColor="text1"/>
          <w:szCs w:val="22"/>
        </w:rPr>
        <w:t xml:space="preserve">, </w:t>
      </w:r>
      <w:proofErr w:type="spellStart"/>
      <w:r w:rsidR="006665CA" w:rsidRPr="00FF1E4C">
        <w:rPr>
          <w:color w:val="000000" w:themeColor="text1"/>
          <w:szCs w:val="22"/>
        </w:rPr>
        <w:t>acitretin</w:t>
      </w:r>
      <w:proofErr w:type="spellEnd"/>
      <w:r w:rsidR="006665CA" w:rsidRPr="00FF1E4C">
        <w:rPr>
          <w:color w:val="000000" w:themeColor="text1"/>
          <w:szCs w:val="22"/>
        </w:rPr>
        <w:t xml:space="preserve"> </w:t>
      </w:r>
      <w:r w:rsidR="00752A04" w:rsidRPr="00FF1E4C">
        <w:rPr>
          <w:color w:val="000000" w:themeColor="text1"/>
          <w:szCs w:val="22"/>
        </w:rPr>
        <w:t xml:space="preserve">or </w:t>
      </w:r>
      <w:proofErr w:type="spellStart"/>
      <w:r w:rsidR="006665CA" w:rsidRPr="00FF1E4C">
        <w:rPr>
          <w:color w:val="000000" w:themeColor="text1"/>
          <w:szCs w:val="22"/>
        </w:rPr>
        <w:t>cyclosporin</w:t>
      </w:r>
      <w:proofErr w:type="spellEnd"/>
      <w:r w:rsidR="006665CA" w:rsidRPr="00FF1E4C">
        <w:rPr>
          <w:color w:val="000000" w:themeColor="text1"/>
          <w:szCs w:val="22"/>
        </w:rPr>
        <w:t>)</w:t>
      </w:r>
      <w:r w:rsidR="00576056" w:rsidRPr="00FF1E4C">
        <w:rPr>
          <w:color w:val="000000" w:themeColor="text1"/>
          <w:szCs w:val="22"/>
        </w:rPr>
        <w:t xml:space="preserve">.  Data provided in the submission </w:t>
      </w:r>
      <w:r w:rsidR="004A282C" w:rsidRPr="00FF1E4C">
        <w:rPr>
          <w:color w:val="000000" w:themeColor="text1"/>
          <w:szCs w:val="22"/>
        </w:rPr>
        <w:t>indicate</w:t>
      </w:r>
      <w:r w:rsidR="004A282C">
        <w:rPr>
          <w:color w:val="000000" w:themeColor="text1"/>
          <w:szCs w:val="22"/>
        </w:rPr>
        <w:t xml:space="preserve">d that </w:t>
      </w:r>
      <w:r w:rsidR="00576056" w:rsidRPr="00FF1E4C">
        <w:rPr>
          <w:color w:val="000000" w:themeColor="text1"/>
          <w:szCs w:val="22"/>
        </w:rPr>
        <w:t>the majority of patients (&gt;70%) currentl</w:t>
      </w:r>
      <w:r w:rsidR="007A0FDB">
        <w:rPr>
          <w:color w:val="000000" w:themeColor="text1"/>
          <w:szCs w:val="22"/>
        </w:rPr>
        <w:t>y only trial up to two non-bDMARD systemic therapies</w:t>
      </w:r>
      <w:r w:rsidR="00576056" w:rsidRPr="00FF1E4C">
        <w:rPr>
          <w:color w:val="000000" w:themeColor="text1"/>
          <w:szCs w:val="22"/>
        </w:rPr>
        <w:t xml:space="preserve">, </w:t>
      </w:r>
      <w:r w:rsidR="004A282C">
        <w:rPr>
          <w:color w:val="000000" w:themeColor="text1"/>
          <w:szCs w:val="22"/>
        </w:rPr>
        <w:t>with</w:t>
      </w:r>
      <w:r w:rsidR="004A282C" w:rsidRPr="00FF1E4C">
        <w:rPr>
          <w:color w:val="000000" w:themeColor="text1"/>
          <w:szCs w:val="22"/>
        </w:rPr>
        <w:t xml:space="preserve"> </w:t>
      </w:r>
      <w:r w:rsidR="00576056" w:rsidRPr="00FF1E4C">
        <w:rPr>
          <w:color w:val="000000" w:themeColor="text1"/>
          <w:szCs w:val="22"/>
        </w:rPr>
        <w:t xml:space="preserve">the proportion </w:t>
      </w:r>
      <w:r w:rsidR="004A282C">
        <w:rPr>
          <w:color w:val="000000" w:themeColor="text1"/>
          <w:szCs w:val="22"/>
        </w:rPr>
        <w:t>receiving</w:t>
      </w:r>
      <w:r w:rsidR="00576056" w:rsidRPr="00FF1E4C">
        <w:rPr>
          <w:color w:val="000000" w:themeColor="text1"/>
          <w:szCs w:val="22"/>
        </w:rPr>
        <w:t xml:space="preserve"> phototherapy unknown. </w:t>
      </w:r>
      <w:r w:rsidR="0075086E" w:rsidRPr="00FF1E4C">
        <w:rPr>
          <w:color w:val="000000" w:themeColor="text1"/>
          <w:szCs w:val="22"/>
        </w:rPr>
        <w:t xml:space="preserve"> </w:t>
      </w:r>
      <w:r w:rsidR="009D2154" w:rsidRPr="00FF1E4C">
        <w:rPr>
          <w:color w:val="000000" w:themeColor="text1"/>
          <w:szCs w:val="22"/>
        </w:rPr>
        <w:t xml:space="preserve">This </w:t>
      </w:r>
      <w:r w:rsidR="00D1006F">
        <w:rPr>
          <w:color w:val="000000" w:themeColor="text1"/>
          <w:szCs w:val="22"/>
        </w:rPr>
        <w:t>evidence of widespread</w:t>
      </w:r>
      <w:r w:rsidR="009D2154" w:rsidRPr="00FF1E4C">
        <w:rPr>
          <w:color w:val="000000" w:themeColor="text1"/>
          <w:szCs w:val="22"/>
        </w:rPr>
        <w:t xml:space="preserve"> use of bDMARDs </w:t>
      </w:r>
      <w:r w:rsidR="00D1006F">
        <w:rPr>
          <w:color w:val="000000" w:themeColor="text1"/>
          <w:szCs w:val="22"/>
        </w:rPr>
        <w:t>in patients before they have trialled and failed</w:t>
      </w:r>
      <w:r w:rsidR="009D2154" w:rsidRPr="00FF1E4C">
        <w:rPr>
          <w:color w:val="000000" w:themeColor="text1"/>
          <w:szCs w:val="22"/>
        </w:rPr>
        <w:t xml:space="preserve"> at least 3 of the 4 above mentioned therapies </w:t>
      </w:r>
      <w:r w:rsidR="004A282C">
        <w:rPr>
          <w:color w:val="000000" w:themeColor="text1"/>
          <w:szCs w:val="22"/>
        </w:rPr>
        <w:t>was noted to be</w:t>
      </w:r>
      <w:r w:rsidR="009D2154" w:rsidRPr="00FF1E4C">
        <w:rPr>
          <w:color w:val="000000" w:themeColor="text1"/>
          <w:szCs w:val="22"/>
        </w:rPr>
        <w:t xml:space="preserve"> inconsistent with the PBS restrictions for treatment of severe plaque psoriasis</w:t>
      </w:r>
      <w:r w:rsidR="001A2D97">
        <w:rPr>
          <w:color w:val="000000" w:themeColor="text1"/>
          <w:szCs w:val="22"/>
        </w:rPr>
        <w:t>.</w:t>
      </w:r>
      <w:r w:rsidR="00522748">
        <w:rPr>
          <w:color w:val="000000" w:themeColor="text1"/>
          <w:szCs w:val="22"/>
        </w:rPr>
        <w:t xml:space="preserve"> </w:t>
      </w:r>
      <w:r w:rsidR="00576056" w:rsidRPr="00FF1E4C">
        <w:rPr>
          <w:color w:val="000000" w:themeColor="text1"/>
          <w:szCs w:val="22"/>
        </w:rPr>
        <w:t>The submission provide</w:t>
      </w:r>
      <w:r w:rsidR="004A282C">
        <w:rPr>
          <w:color w:val="000000" w:themeColor="text1"/>
          <w:szCs w:val="22"/>
        </w:rPr>
        <w:t>d</w:t>
      </w:r>
      <w:r w:rsidR="00576056" w:rsidRPr="00FF1E4C">
        <w:rPr>
          <w:color w:val="000000" w:themeColor="text1"/>
          <w:szCs w:val="22"/>
        </w:rPr>
        <w:t xml:space="preserve"> no data to support the contention that the treatment algorithm for moderate-to-severe psoriasis would change upon listing of </w:t>
      </w:r>
      <w:proofErr w:type="spellStart"/>
      <w:r w:rsidR="00576056" w:rsidRPr="00FF1E4C">
        <w:rPr>
          <w:color w:val="000000" w:themeColor="text1"/>
          <w:szCs w:val="22"/>
        </w:rPr>
        <w:t>apremilast</w:t>
      </w:r>
      <w:proofErr w:type="spellEnd"/>
      <w:r w:rsidR="006665CA" w:rsidRPr="00FF1E4C">
        <w:rPr>
          <w:color w:val="000000" w:themeColor="text1"/>
          <w:szCs w:val="22"/>
        </w:rPr>
        <w:t>.</w:t>
      </w:r>
      <w:r w:rsidR="00576056" w:rsidRPr="00FF1E4C">
        <w:rPr>
          <w:color w:val="000000" w:themeColor="text1"/>
          <w:szCs w:val="22"/>
        </w:rPr>
        <w:t xml:space="preserve">  Expert opinion sought during the evaluation indicated that (</w:t>
      </w:r>
      <w:proofErr w:type="spellStart"/>
      <w:r w:rsidR="00576056" w:rsidRPr="00FF1E4C">
        <w:rPr>
          <w:color w:val="000000" w:themeColor="text1"/>
          <w:szCs w:val="22"/>
        </w:rPr>
        <w:t>i</w:t>
      </w:r>
      <w:proofErr w:type="spellEnd"/>
      <w:r w:rsidR="00576056" w:rsidRPr="00FF1E4C">
        <w:rPr>
          <w:color w:val="000000" w:themeColor="text1"/>
          <w:szCs w:val="22"/>
        </w:rPr>
        <w:t xml:space="preserve">) the use of DMARDs was sometimes a means </w:t>
      </w:r>
      <w:r w:rsidR="00576056" w:rsidRPr="00FF1E4C">
        <w:rPr>
          <w:color w:val="000000" w:themeColor="text1"/>
          <w:szCs w:val="22"/>
        </w:rPr>
        <w:lastRenderedPageBreak/>
        <w:t xml:space="preserve">to an end for eligibility for </w:t>
      </w:r>
      <w:r w:rsidR="00EB5DBB" w:rsidRPr="00FF1E4C">
        <w:rPr>
          <w:color w:val="000000" w:themeColor="text1"/>
          <w:szCs w:val="22"/>
        </w:rPr>
        <w:t>b</w:t>
      </w:r>
      <w:r w:rsidR="00EB5DBB">
        <w:rPr>
          <w:color w:val="000000" w:themeColor="text1"/>
          <w:szCs w:val="22"/>
        </w:rPr>
        <w:t xml:space="preserve">DMARDs </w:t>
      </w:r>
      <w:r w:rsidR="00576056" w:rsidRPr="00FF1E4C">
        <w:rPr>
          <w:color w:val="000000" w:themeColor="text1"/>
          <w:szCs w:val="22"/>
        </w:rPr>
        <w:t xml:space="preserve">(except in cases of adequate response); and (ii) that increasing the number of treatments that need to be trialled and failed prior to eligibility for </w:t>
      </w:r>
      <w:r w:rsidR="00F26821">
        <w:rPr>
          <w:color w:val="000000" w:themeColor="text1"/>
          <w:szCs w:val="22"/>
        </w:rPr>
        <w:t>bDMARDs</w:t>
      </w:r>
      <w:r w:rsidR="00F26821" w:rsidRPr="00FF1E4C">
        <w:rPr>
          <w:color w:val="000000" w:themeColor="text1"/>
          <w:szCs w:val="22"/>
        </w:rPr>
        <w:t xml:space="preserve"> </w:t>
      </w:r>
      <w:r w:rsidR="00576056" w:rsidRPr="00FF1E4C">
        <w:rPr>
          <w:color w:val="000000" w:themeColor="text1"/>
          <w:szCs w:val="22"/>
        </w:rPr>
        <w:t>would not be well received by clinicians.</w:t>
      </w:r>
    </w:p>
    <w:p w:rsidR="00E55BB5" w:rsidRDefault="00E55BB5" w:rsidP="00B60939">
      <w:pPr>
        <w:pStyle w:val="Header"/>
        <w:rPr>
          <w:szCs w:val="22"/>
        </w:rPr>
      </w:pPr>
    </w:p>
    <w:p w:rsidR="00493DC9" w:rsidRPr="001754EB" w:rsidRDefault="00493DC9" w:rsidP="00493DC9">
      <w:pPr>
        <w:pStyle w:val="ListParagraph"/>
        <w:rPr>
          <w:szCs w:val="22"/>
        </w:rPr>
      </w:pPr>
      <w:r w:rsidRPr="001754EB">
        <w:rPr>
          <w:i/>
        </w:rPr>
        <w:t>For more detail on PBAC’s view, see section 7 “PBAC outcome”</w:t>
      </w:r>
      <w:r w:rsidR="006F7C23">
        <w:rPr>
          <w:i/>
        </w:rPr>
        <w:t>.</w:t>
      </w:r>
    </w:p>
    <w:p w:rsidR="00A01F2D" w:rsidRDefault="00A01F2D" w:rsidP="00B60939">
      <w:pPr>
        <w:pStyle w:val="Header"/>
        <w:rPr>
          <w:szCs w:val="22"/>
        </w:rPr>
      </w:pPr>
    </w:p>
    <w:p w:rsidR="0005408F" w:rsidRPr="00FF1E4C" w:rsidRDefault="0005408F" w:rsidP="00B60939">
      <w:pPr>
        <w:pStyle w:val="Header"/>
        <w:rPr>
          <w:szCs w:val="22"/>
        </w:rPr>
      </w:pPr>
    </w:p>
    <w:p w:rsidR="00B50DB8" w:rsidRPr="00407F2D" w:rsidRDefault="00B50DB8" w:rsidP="00165981">
      <w:pPr>
        <w:pStyle w:val="Header"/>
        <w:widowControl/>
        <w:numPr>
          <w:ilvl w:val="0"/>
          <w:numId w:val="2"/>
        </w:numPr>
        <w:tabs>
          <w:tab w:val="clear" w:pos="4513"/>
          <w:tab w:val="clear" w:pos="9026"/>
        </w:tabs>
        <w:rPr>
          <w:b/>
          <w:szCs w:val="22"/>
        </w:rPr>
      </w:pPr>
      <w:r w:rsidRPr="00407F2D">
        <w:rPr>
          <w:b/>
          <w:szCs w:val="22"/>
        </w:rPr>
        <w:t>Comparator</w:t>
      </w:r>
    </w:p>
    <w:p w:rsidR="00B60939" w:rsidRPr="00882085" w:rsidRDefault="00B60939" w:rsidP="004B1CB4"/>
    <w:p w:rsidR="00A01F2D" w:rsidRPr="00A01F2D" w:rsidRDefault="00800AC4" w:rsidP="00165981">
      <w:pPr>
        <w:pStyle w:val="ListParagraph"/>
        <w:widowControl/>
        <w:numPr>
          <w:ilvl w:val="1"/>
          <w:numId w:val="2"/>
        </w:numPr>
        <w:rPr>
          <w:szCs w:val="22"/>
        </w:rPr>
      </w:pPr>
      <w:r w:rsidRPr="00FF1E4C">
        <w:rPr>
          <w:color w:val="000000" w:themeColor="text1"/>
        </w:rPr>
        <w:t xml:space="preserve">The submission nominated </w:t>
      </w:r>
      <w:proofErr w:type="spellStart"/>
      <w:r w:rsidRPr="00FF1E4C">
        <w:rPr>
          <w:color w:val="000000" w:themeColor="text1"/>
        </w:rPr>
        <w:t>cyclosporin</w:t>
      </w:r>
      <w:proofErr w:type="spellEnd"/>
      <w:r w:rsidRPr="00FF1E4C">
        <w:rPr>
          <w:color w:val="000000" w:themeColor="text1"/>
        </w:rPr>
        <w:t xml:space="preserve"> as the comparator</w:t>
      </w:r>
      <w:r w:rsidR="00A01F2D">
        <w:rPr>
          <w:color w:val="000000" w:themeColor="text1"/>
        </w:rPr>
        <w:t xml:space="preserve">. </w:t>
      </w:r>
    </w:p>
    <w:p w:rsidR="00A01F2D" w:rsidRPr="00A01F2D" w:rsidRDefault="00A01F2D" w:rsidP="00A01F2D">
      <w:pPr>
        <w:pStyle w:val="ListParagraph"/>
        <w:widowControl/>
        <w:rPr>
          <w:szCs w:val="22"/>
        </w:rPr>
      </w:pPr>
    </w:p>
    <w:p w:rsidR="002C2775" w:rsidRPr="00FF1E4C" w:rsidRDefault="00F067A2" w:rsidP="00165981">
      <w:pPr>
        <w:pStyle w:val="ListParagraph"/>
        <w:widowControl/>
        <w:numPr>
          <w:ilvl w:val="1"/>
          <w:numId w:val="2"/>
        </w:numPr>
        <w:rPr>
          <w:szCs w:val="22"/>
        </w:rPr>
      </w:pPr>
      <w:r w:rsidRPr="00FF1E4C">
        <w:rPr>
          <w:color w:val="000000" w:themeColor="text1"/>
        </w:rPr>
        <w:t>Th</w:t>
      </w:r>
      <w:r w:rsidR="004A282C">
        <w:rPr>
          <w:color w:val="000000" w:themeColor="text1"/>
        </w:rPr>
        <w:t xml:space="preserve">e evaluation noted that </w:t>
      </w:r>
      <w:proofErr w:type="spellStart"/>
      <w:r w:rsidR="004A282C">
        <w:rPr>
          <w:color w:val="000000" w:themeColor="text1"/>
        </w:rPr>
        <w:t>cyclosporin</w:t>
      </w:r>
      <w:proofErr w:type="spellEnd"/>
      <w:r w:rsidRPr="00FF1E4C">
        <w:rPr>
          <w:color w:val="000000" w:themeColor="text1"/>
        </w:rPr>
        <w:t xml:space="preserve"> </w:t>
      </w:r>
      <w:r w:rsidR="004A282C">
        <w:rPr>
          <w:color w:val="000000" w:themeColor="text1"/>
        </w:rPr>
        <w:t>may</w:t>
      </w:r>
      <w:r w:rsidRPr="00FF1E4C">
        <w:rPr>
          <w:color w:val="000000" w:themeColor="text1"/>
        </w:rPr>
        <w:t xml:space="preserve"> not </w:t>
      </w:r>
      <w:r w:rsidR="004A282C">
        <w:rPr>
          <w:color w:val="000000" w:themeColor="text1"/>
        </w:rPr>
        <w:t xml:space="preserve">be </w:t>
      </w:r>
      <w:r w:rsidRPr="00FF1E4C">
        <w:rPr>
          <w:color w:val="000000" w:themeColor="text1"/>
        </w:rPr>
        <w:t xml:space="preserve">the </w:t>
      </w:r>
      <w:r w:rsidR="00800AC4" w:rsidRPr="00FF1E4C">
        <w:rPr>
          <w:color w:val="000000" w:themeColor="text1"/>
        </w:rPr>
        <w:t xml:space="preserve">only </w:t>
      </w:r>
      <w:r w:rsidRPr="00FF1E4C">
        <w:rPr>
          <w:color w:val="000000" w:themeColor="text1"/>
        </w:rPr>
        <w:t xml:space="preserve">appropriate comparator.  </w:t>
      </w:r>
      <w:r w:rsidR="00800AC4" w:rsidRPr="00FF1E4C">
        <w:rPr>
          <w:color w:val="000000" w:themeColor="text1"/>
        </w:rPr>
        <w:t xml:space="preserve"> </w:t>
      </w:r>
      <w:r w:rsidR="004A282C">
        <w:rPr>
          <w:color w:val="000000" w:themeColor="text1"/>
        </w:rPr>
        <w:t xml:space="preserve">If </w:t>
      </w:r>
      <w:proofErr w:type="spellStart"/>
      <w:r w:rsidR="00800AC4" w:rsidRPr="00FF1E4C">
        <w:rPr>
          <w:color w:val="000000" w:themeColor="text1"/>
        </w:rPr>
        <w:t>apremilast</w:t>
      </w:r>
      <w:proofErr w:type="spellEnd"/>
      <w:r w:rsidR="00800AC4" w:rsidRPr="00FF1E4C">
        <w:rPr>
          <w:color w:val="000000" w:themeColor="text1"/>
        </w:rPr>
        <w:t xml:space="preserve"> is likely to be used subsequent to phototherapy and methotrexate, </w:t>
      </w:r>
      <w:proofErr w:type="spellStart"/>
      <w:r w:rsidR="00800AC4" w:rsidRPr="00FF1E4C">
        <w:rPr>
          <w:color w:val="000000" w:themeColor="text1"/>
        </w:rPr>
        <w:t>acitretin</w:t>
      </w:r>
      <w:proofErr w:type="spellEnd"/>
      <w:r w:rsidR="00800AC4" w:rsidRPr="00FF1E4C">
        <w:rPr>
          <w:color w:val="000000" w:themeColor="text1"/>
        </w:rPr>
        <w:t xml:space="preserve"> would also be a relevant comparator.  </w:t>
      </w:r>
      <w:r w:rsidR="004A282C">
        <w:rPr>
          <w:color w:val="000000" w:themeColor="text1"/>
        </w:rPr>
        <w:t>If</w:t>
      </w:r>
      <w:r w:rsidR="00800AC4" w:rsidRPr="00FF1E4C">
        <w:rPr>
          <w:color w:val="000000" w:themeColor="text1"/>
        </w:rPr>
        <w:t xml:space="preserve"> </w:t>
      </w:r>
      <w:proofErr w:type="spellStart"/>
      <w:r w:rsidR="00800AC4" w:rsidRPr="00FF1E4C">
        <w:rPr>
          <w:color w:val="000000" w:themeColor="text1"/>
        </w:rPr>
        <w:t>apremilast</w:t>
      </w:r>
      <w:proofErr w:type="spellEnd"/>
      <w:r w:rsidR="00800AC4" w:rsidRPr="00FF1E4C">
        <w:rPr>
          <w:color w:val="000000" w:themeColor="text1"/>
        </w:rPr>
        <w:t xml:space="preserve"> </w:t>
      </w:r>
      <w:r w:rsidR="004A282C">
        <w:rPr>
          <w:color w:val="000000" w:themeColor="text1"/>
        </w:rPr>
        <w:t>is</w:t>
      </w:r>
      <w:r w:rsidR="00800AC4" w:rsidRPr="00FF1E4C">
        <w:rPr>
          <w:color w:val="000000" w:themeColor="text1"/>
        </w:rPr>
        <w:t xml:space="preserve"> used </w:t>
      </w:r>
      <w:r w:rsidR="00F665CE" w:rsidRPr="00FF1E4C">
        <w:rPr>
          <w:color w:val="000000" w:themeColor="text1"/>
        </w:rPr>
        <w:t xml:space="preserve">as an alternative </w:t>
      </w:r>
      <w:r w:rsidR="004A282C">
        <w:rPr>
          <w:color w:val="000000" w:themeColor="text1"/>
        </w:rPr>
        <w:t>to</w:t>
      </w:r>
      <w:r w:rsidR="004A282C" w:rsidRPr="00FF1E4C">
        <w:rPr>
          <w:color w:val="000000" w:themeColor="text1"/>
        </w:rPr>
        <w:t xml:space="preserve"> </w:t>
      </w:r>
      <w:r w:rsidR="00800AC4" w:rsidRPr="00FF1E4C">
        <w:rPr>
          <w:color w:val="000000" w:themeColor="text1"/>
        </w:rPr>
        <w:t>the current systemic therapies and phototherapy in the treatment of moderate-to-severe psoriasis, the</w:t>
      </w:r>
      <w:r w:rsidR="00845BEF" w:rsidRPr="00FF1E4C">
        <w:rPr>
          <w:color w:val="000000" w:themeColor="text1"/>
        </w:rPr>
        <w:t>n</w:t>
      </w:r>
      <w:r w:rsidR="00800AC4" w:rsidRPr="00FF1E4C">
        <w:rPr>
          <w:color w:val="000000" w:themeColor="text1"/>
        </w:rPr>
        <w:t xml:space="preserve"> phototherapy, methotrexate, </w:t>
      </w:r>
      <w:proofErr w:type="spellStart"/>
      <w:r w:rsidR="00800AC4" w:rsidRPr="00FF1E4C">
        <w:rPr>
          <w:color w:val="000000" w:themeColor="text1"/>
        </w:rPr>
        <w:t>cyclosporin</w:t>
      </w:r>
      <w:proofErr w:type="spellEnd"/>
      <w:r w:rsidR="00800AC4" w:rsidRPr="00FF1E4C">
        <w:rPr>
          <w:color w:val="000000" w:themeColor="text1"/>
        </w:rPr>
        <w:t xml:space="preserve"> and </w:t>
      </w:r>
      <w:proofErr w:type="spellStart"/>
      <w:r w:rsidR="00800AC4" w:rsidRPr="00FF1E4C">
        <w:rPr>
          <w:color w:val="000000" w:themeColor="text1"/>
        </w:rPr>
        <w:t>acitretin</w:t>
      </w:r>
      <w:proofErr w:type="spellEnd"/>
      <w:r w:rsidR="00800AC4" w:rsidRPr="00FF1E4C">
        <w:rPr>
          <w:color w:val="000000" w:themeColor="text1"/>
        </w:rPr>
        <w:t xml:space="preserve"> would </w:t>
      </w:r>
      <w:r w:rsidR="00F061F7">
        <w:rPr>
          <w:color w:val="000000" w:themeColor="text1"/>
        </w:rPr>
        <w:t xml:space="preserve">all </w:t>
      </w:r>
      <w:r w:rsidR="00800AC4" w:rsidRPr="00FF1E4C">
        <w:rPr>
          <w:color w:val="000000" w:themeColor="text1"/>
        </w:rPr>
        <w:t xml:space="preserve">be appropriate comparators. </w:t>
      </w:r>
    </w:p>
    <w:p w:rsidR="00D901E0" w:rsidRDefault="00D901E0">
      <w:pPr>
        <w:widowControl/>
        <w:jc w:val="left"/>
        <w:rPr>
          <w:szCs w:val="22"/>
        </w:rPr>
      </w:pPr>
    </w:p>
    <w:p w:rsidR="00493DC9" w:rsidRPr="001754EB" w:rsidRDefault="00493DC9" w:rsidP="00493DC9">
      <w:pPr>
        <w:pStyle w:val="ListParagraph"/>
        <w:rPr>
          <w:szCs w:val="22"/>
        </w:rPr>
      </w:pPr>
      <w:r w:rsidRPr="001754EB">
        <w:rPr>
          <w:i/>
        </w:rPr>
        <w:t>For more detail on PBAC’s view, see section 7 “PBAC outcome”</w:t>
      </w:r>
      <w:r w:rsidR="000E1C0B">
        <w:rPr>
          <w:i/>
        </w:rPr>
        <w:t>.</w:t>
      </w:r>
    </w:p>
    <w:p w:rsidR="00B60939" w:rsidRDefault="00B60939" w:rsidP="00DF5D2B">
      <w:pPr>
        <w:rPr>
          <w:szCs w:val="22"/>
        </w:rPr>
      </w:pPr>
    </w:p>
    <w:p w:rsidR="0005408F" w:rsidRPr="00DF5D2B" w:rsidRDefault="0005408F" w:rsidP="00DF5D2B">
      <w:pPr>
        <w:rPr>
          <w:szCs w:val="22"/>
        </w:rPr>
      </w:pPr>
    </w:p>
    <w:p w:rsidR="00B50DB8" w:rsidRPr="00407F2D" w:rsidRDefault="00BD6CF3" w:rsidP="00E36278">
      <w:pPr>
        <w:pStyle w:val="PBACHeading1"/>
      </w:pPr>
      <w:bookmarkStart w:id="6" w:name="_Toc409516123"/>
      <w:r>
        <w:t>C</w:t>
      </w:r>
      <w:r w:rsidR="00B50DB8" w:rsidRPr="00407F2D">
        <w:t>onsideration of the evidence</w:t>
      </w:r>
      <w:bookmarkEnd w:id="6"/>
    </w:p>
    <w:p w:rsidR="00B60939" w:rsidRDefault="00B60939" w:rsidP="004B1CB4"/>
    <w:p w:rsidR="00850C91" w:rsidRPr="0005408F" w:rsidRDefault="00850C91" w:rsidP="00850C91">
      <w:pPr>
        <w:rPr>
          <w:b/>
        </w:rPr>
      </w:pPr>
      <w:r w:rsidRPr="0005408F">
        <w:rPr>
          <w:b/>
        </w:rPr>
        <w:t>Sponsor hearing</w:t>
      </w:r>
    </w:p>
    <w:p w:rsidR="00850C91" w:rsidRPr="00850C91" w:rsidRDefault="00850C91" w:rsidP="00850C91">
      <w:pPr>
        <w:rPr>
          <w:b/>
        </w:rPr>
      </w:pPr>
    </w:p>
    <w:p w:rsidR="00850C91" w:rsidRPr="00850C91" w:rsidRDefault="00850C91" w:rsidP="00165981">
      <w:pPr>
        <w:numPr>
          <w:ilvl w:val="1"/>
          <w:numId w:val="2"/>
        </w:numPr>
      </w:pPr>
      <w:r w:rsidRPr="00850C91">
        <w:t>There was no hearing for this item.</w:t>
      </w:r>
    </w:p>
    <w:p w:rsidR="00850C91" w:rsidRPr="00850C91" w:rsidRDefault="00850C91" w:rsidP="00850C91"/>
    <w:p w:rsidR="00850C91" w:rsidRPr="0005408F" w:rsidRDefault="00850C91" w:rsidP="00850C91">
      <w:pPr>
        <w:rPr>
          <w:b/>
        </w:rPr>
      </w:pPr>
      <w:r w:rsidRPr="0005408F">
        <w:rPr>
          <w:b/>
        </w:rPr>
        <w:t>Consumer comments</w:t>
      </w:r>
    </w:p>
    <w:p w:rsidR="00850C91" w:rsidRPr="00850C91" w:rsidRDefault="00850C91" w:rsidP="00850C91"/>
    <w:p w:rsidR="00850C91" w:rsidRPr="00850C91" w:rsidRDefault="00850C91" w:rsidP="00165981">
      <w:pPr>
        <w:numPr>
          <w:ilvl w:val="1"/>
          <w:numId w:val="2"/>
        </w:numPr>
      </w:pPr>
      <w:r w:rsidRPr="00850C91">
        <w:t>No consumer comments were received for this item.</w:t>
      </w:r>
    </w:p>
    <w:p w:rsidR="00850C91" w:rsidRPr="00882085" w:rsidRDefault="00850C91" w:rsidP="004B1CB4"/>
    <w:p w:rsidR="00B60939" w:rsidRPr="0005408F" w:rsidRDefault="00B60939" w:rsidP="002C2775">
      <w:pPr>
        <w:pStyle w:val="Heading2"/>
      </w:pPr>
      <w:bookmarkStart w:id="7" w:name="_Toc409516124"/>
      <w:r w:rsidRPr="0005408F">
        <w:t>Clinical trials</w:t>
      </w:r>
      <w:bookmarkEnd w:id="7"/>
    </w:p>
    <w:p w:rsidR="00B60939" w:rsidRPr="00882085" w:rsidRDefault="00B60939" w:rsidP="00B60939">
      <w:pPr>
        <w:rPr>
          <w:szCs w:val="22"/>
        </w:rPr>
      </w:pPr>
    </w:p>
    <w:p w:rsidR="007F1017" w:rsidRPr="00B50DB8" w:rsidRDefault="00862502" w:rsidP="00165981">
      <w:pPr>
        <w:pStyle w:val="ListParagraph"/>
        <w:widowControl/>
        <w:numPr>
          <w:ilvl w:val="1"/>
          <w:numId w:val="2"/>
        </w:numPr>
        <w:rPr>
          <w:szCs w:val="22"/>
        </w:rPr>
      </w:pPr>
      <w:r w:rsidRPr="00862502">
        <w:t xml:space="preserve">The submission </w:t>
      </w:r>
      <w:r w:rsidR="004232B2">
        <w:t>was</w:t>
      </w:r>
      <w:r w:rsidR="004232B2" w:rsidRPr="00862502">
        <w:t xml:space="preserve"> </w:t>
      </w:r>
      <w:r w:rsidRPr="00862502">
        <w:t xml:space="preserve">based on </w:t>
      </w:r>
      <w:r w:rsidR="00800AC4">
        <w:t>three</w:t>
      </w:r>
      <w:r w:rsidR="00800AC4" w:rsidRPr="00862502">
        <w:t xml:space="preserve"> </w:t>
      </w:r>
      <w:r w:rsidRPr="00862502">
        <w:t>head-to-head trial</w:t>
      </w:r>
      <w:r w:rsidR="00800AC4">
        <w:t>s</w:t>
      </w:r>
      <w:r w:rsidRPr="00862502">
        <w:t xml:space="preserve"> comparing </w:t>
      </w:r>
      <w:proofErr w:type="spellStart"/>
      <w:r w:rsidR="00800AC4">
        <w:t>apremilast</w:t>
      </w:r>
      <w:proofErr w:type="spellEnd"/>
      <w:r w:rsidRPr="00862502">
        <w:t xml:space="preserve"> to </w:t>
      </w:r>
      <w:r w:rsidR="00800AC4">
        <w:t>placebo</w:t>
      </w:r>
      <w:r w:rsidRPr="00862502">
        <w:t xml:space="preserve"> (n=</w:t>
      </w:r>
      <w:r w:rsidR="00800AC4">
        <w:t>1,609</w:t>
      </w:r>
      <w:r w:rsidRPr="00862502">
        <w:t>)</w:t>
      </w:r>
      <w:r w:rsidR="00800AC4">
        <w:t xml:space="preserve"> and one head-to-head trial comparing </w:t>
      </w:r>
      <w:proofErr w:type="spellStart"/>
      <w:r w:rsidR="00800AC4">
        <w:t>cyclosporin</w:t>
      </w:r>
      <w:proofErr w:type="spellEnd"/>
      <w:r w:rsidR="00800AC4">
        <w:t xml:space="preserve"> to placebo (n=128)</w:t>
      </w:r>
      <w:r w:rsidRPr="00862502">
        <w:t>.</w:t>
      </w:r>
      <w:r w:rsidR="00702F8F" w:rsidRPr="00B50DB8">
        <w:rPr>
          <w:color w:val="3366FF"/>
        </w:rPr>
        <w:t xml:space="preserve">  </w:t>
      </w:r>
    </w:p>
    <w:p w:rsidR="00862502" w:rsidRPr="00862502" w:rsidRDefault="00862502" w:rsidP="00862502">
      <w:pPr>
        <w:widowControl/>
        <w:rPr>
          <w:szCs w:val="22"/>
        </w:rPr>
      </w:pPr>
    </w:p>
    <w:p w:rsidR="00862502" w:rsidRPr="00B50DB8" w:rsidRDefault="00862502" w:rsidP="00165981">
      <w:pPr>
        <w:pStyle w:val="ListParagraph"/>
        <w:widowControl/>
        <w:numPr>
          <w:ilvl w:val="1"/>
          <w:numId w:val="2"/>
        </w:numPr>
        <w:rPr>
          <w:szCs w:val="22"/>
        </w:rPr>
      </w:pPr>
      <w:r w:rsidRPr="00B50DB8">
        <w:rPr>
          <w:szCs w:val="22"/>
        </w:rPr>
        <w:t xml:space="preserve">Details of the trials presented in the submission are provided in the </w:t>
      </w:r>
      <w:r w:rsidR="008F2787">
        <w:rPr>
          <w:szCs w:val="22"/>
        </w:rPr>
        <w:t>table below</w:t>
      </w:r>
      <w:r w:rsidRPr="00B50DB8">
        <w:rPr>
          <w:szCs w:val="22"/>
        </w:rPr>
        <w:t xml:space="preserve">.  </w:t>
      </w:r>
    </w:p>
    <w:p w:rsidR="00D901E0" w:rsidRDefault="00D901E0">
      <w:pPr>
        <w:widowControl/>
        <w:jc w:val="left"/>
        <w:rPr>
          <w:rStyle w:val="CommentReference"/>
        </w:rPr>
      </w:pPr>
    </w:p>
    <w:p w:rsidR="008F120A" w:rsidRDefault="008F120A" w:rsidP="00E22A0D">
      <w:pPr>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w:tblDescription w:val="Details of the trials presented in the submission "/>
      </w:tblPr>
      <w:tblGrid>
        <w:gridCol w:w="1277"/>
        <w:gridCol w:w="4678"/>
        <w:gridCol w:w="2390"/>
      </w:tblGrid>
      <w:tr w:rsidR="00800AC4" w:rsidRPr="004E2ADC" w:rsidTr="00E36278">
        <w:trPr>
          <w:tblHeader/>
        </w:trPr>
        <w:tc>
          <w:tcPr>
            <w:tcW w:w="765" w:type="pct"/>
          </w:tcPr>
          <w:p w:rsidR="00800AC4" w:rsidRPr="004E2ADC" w:rsidRDefault="00800AC4" w:rsidP="00525662">
            <w:pPr>
              <w:jc w:val="left"/>
              <w:rPr>
                <w:rFonts w:ascii="Arial Narrow" w:hAnsi="Arial Narrow"/>
                <w:b/>
                <w:sz w:val="20"/>
              </w:rPr>
            </w:pPr>
            <w:r w:rsidRPr="004E2ADC">
              <w:rPr>
                <w:rFonts w:ascii="Arial Narrow" w:hAnsi="Arial Narrow"/>
                <w:b/>
                <w:sz w:val="20"/>
              </w:rPr>
              <w:t>Trial ID</w:t>
            </w:r>
          </w:p>
        </w:tc>
        <w:tc>
          <w:tcPr>
            <w:tcW w:w="2803" w:type="pct"/>
          </w:tcPr>
          <w:p w:rsidR="00800AC4" w:rsidRPr="004E2ADC" w:rsidRDefault="00800AC4" w:rsidP="00525662">
            <w:pPr>
              <w:jc w:val="center"/>
              <w:rPr>
                <w:rFonts w:ascii="Arial Narrow" w:hAnsi="Arial Narrow"/>
                <w:b/>
                <w:sz w:val="20"/>
              </w:rPr>
            </w:pPr>
            <w:r w:rsidRPr="004E2ADC">
              <w:rPr>
                <w:rFonts w:ascii="Arial Narrow" w:hAnsi="Arial Narrow"/>
                <w:b/>
                <w:sz w:val="20"/>
              </w:rPr>
              <w:t>Protocol title/ Publication title</w:t>
            </w:r>
          </w:p>
        </w:tc>
        <w:tc>
          <w:tcPr>
            <w:tcW w:w="1433" w:type="pct"/>
          </w:tcPr>
          <w:p w:rsidR="00800AC4" w:rsidRPr="004E2ADC" w:rsidRDefault="00800AC4" w:rsidP="00525662">
            <w:pPr>
              <w:jc w:val="center"/>
              <w:rPr>
                <w:rFonts w:ascii="Arial Narrow" w:hAnsi="Arial Narrow"/>
                <w:b/>
                <w:sz w:val="20"/>
              </w:rPr>
            </w:pPr>
            <w:r w:rsidRPr="004E2ADC">
              <w:rPr>
                <w:rFonts w:ascii="Arial Narrow" w:hAnsi="Arial Narrow"/>
                <w:b/>
                <w:sz w:val="20"/>
              </w:rPr>
              <w:t>Publication citation</w:t>
            </w:r>
          </w:p>
        </w:tc>
      </w:tr>
      <w:tr w:rsidR="00800AC4" w:rsidRPr="004E2ADC" w:rsidTr="00E36278">
        <w:trPr>
          <w:tblHeader/>
        </w:trPr>
        <w:tc>
          <w:tcPr>
            <w:tcW w:w="5000" w:type="pct"/>
            <w:gridSpan w:val="3"/>
          </w:tcPr>
          <w:p w:rsidR="00800AC4" w:rsidRPr="004E2ADC" w:rsidRDefault="00800AC4" w:rsidP="00525662">
            <w:pPr>
              <w:jc w:val="left"/>
              <w:rPr>
                <w:rFonts w:ascii="Arial Narrow" w:hAnsi="Arial Narrow"/>
                <w:b/>
                <w:sz w:val="20"/>
              </w:rPr>
            </w:pPr>
            <w:r>
              <w:rPr>
                <w:rFonts w:ascii="Arial Narrow" w:hAnsi="Arial Narrow"/>
                <w:b/>
                <w:sz w:val="20"/>
              </w:rPr>
              <w:t>Direct randomised trials</w:t>
            </w:r>
          </w:p>
        </w:tc>
      </w:tr>
      <w:tr w:rsidR="00800AC4" w:rsidRPr="004E2ADC" w:rsidTr="00E36278">
        <w:tc>
          <w:tcPr>
            <w:tcW w:w="765" w:type="pct"/>
            <w:vAlign w:val="center"/>
          </w:tcPr>
          <w:p w:rsidR="00800AC4" w:rsidRPr="004E2ADC" w:rsidRDefault="00800AC4" w:rsidP="00525662">
            <w:pPr>
              <w:jc w:val="left"/>
              <w:rPr>
                <w:rFonts w:ascii="Arial Narrow" w:hAnsi="Arial Narrow"/>
                <w:sz w:val="20"/>
              </w:rPr>
            </w:pPr>
            <w:r>
              <w:rPr>
                <w:rFonts w:ascii="Arial Narrow" w:hAnsi="Arial Narrow"/>
                <w:sz w:val="20"/>
              </w:rPr>
              <w:t>ESTEEM-1</w:t>
            </w:r>
          </w:p>
        </w:tc>
        <w:tc>
          <w:tcPr>
            <w:tcW w:w="2803" w:type="pct"/>
          </w:tcPr>
          <w:p w:rsidR="00800AC4" w:rsidRDefault="00800AC4" w:rsidP="00800AC4">
            <w:pPr>
              <w:jc w:val="left"/>
              <w:rPr>
                <w:rFonts w:ascii="Arial Narrow" w:hAnsi="Arial Narrow"/>
                <w:sz w:val="20"/>
              </w:rPr>
            </w:pPr>
            <w:r>
              <w:rPr>
                <w:rFonts w:ascii="Arial Narrow" w:hAnsi="Arial Narrow"/>
                <w:sz w:val="20"/>
              </w:rPr>
              <w:t xml:space="preserve">CC-10004-PSOR-008. A </w:t>
            </w:r>
            <w:r w:rsidRPr="00813D7F">
              <w:rPr>
                <w:rFonts w:ascii="Arial Narrow" w:hAnsi="Arial Narrow"/>
                <w:sz w:val="20"/>
              </w:rPr>
              <w:t xml:space="preserve">Phase 3, multicentre, </w:t>
            </w:r>
            <w:proofErr w:type="gramStart"/>
            <w:r w:rsidRPr="00813D7F">
              <w:rPr>
                <w:rFonts w:ascii="Arial Narrow" w:hAnsi="Arial Narrow"/>
                <w:sz w:val="20"/>
              </w:rPr>
              <w:t>randomised,</w:t>
            </w:r>
            <w:proofErr w:type="gramEnd"/>
            <w:r w:rsidRPr="00813D7F">
              <w:rPr>
                <w:rFonts w:ascii="Arial Narrow" w:hAnsi="Arial Narrow"/>
                <w:sz w:val="20"/>
              </w:rPr>
              <w:t xml:space="preserve"> double-blind, placebo-controlled, efficacy and safety study of </w:t>
            </w:r>
            <w:proofErr w:type="spellStart"/>
            <w:r w:rsidRPr="00813D7F">
              <w:rPr>
                <w:rFonts w:ascii="Arial Narrow" w:hAnsi="Arial Narrow"/>
                <w:sz w:val="20"/>
              </w:rPr>
              <w:t>apremilast</w:t>
            </w:r>
            <w:proofErr w:type="spellEnd"/>
            <w:r w:rsidRPr="00813D7F">
              <w:rPr>
                <w:rFonts w:ascii="Arial Narrow" w:hAnsi="Arial Narrow"/>
                <w:sz w:val="20"/>
              </w:rPr>
              <w:t xml:space="preserve"> (</w:t>
            </w:r>
            <w:r>
              <w:rPr>
                <w:rFonts w:ascii="Arial Narrow" w:hAnsi="Arial Narrow"/>
                <w:sz w:val="20"/>
              </w:rPr>
              <w:t>CC</w:t>
            </w:r>
            <w:r w:rsidRPr="00813D7F">
              <w:rPr>
                <w:rFonts w:ascii="Arial Narrow" w:hAnsi="Arial Narrow"/>
                <w:sz w:val="20"/>
              </w:rPr>
              <w:t>-10004) in subjects with moderate to severe plaque psoriasis</w:t>
            </w:r>
            <w:r>
              <w:rPr>
                <w:rFonts w:ascii="Arial Narrow" w:hAnsi="Arial Narrow"/>
                <w:sz w:val="20"/>
              </w:rPr>
              <w:t>.</w:t>
            </w:r>
          </w:p>
          <w:p w:rsidR="007A0FDB" w:rsidRPr="00813D7F" w:rsidRDefault="007A0FDB" w:rsidP="00800AC4">
            <w:pPr>
              <w:jc w:val="left"/>
              <w:rPr>
                <w:rFonts w:ascii="Arial Narrow" w:hAnsi="Arial Narrow"/>
                <w:sz w:val="20"/>
              </w:rPr>
            </w:pPr>
          </w:p>
        </w:tc>
        <w:tc>
          <w:tcPr>
            <w:tcW w:w="1433" w:type="pct"/>
          </w:tcPr>
          <w:p w:rsidR="00800AC4" w:rsidRPr="004E2ADC" w:rsidRDefault="00800AC4" w:rsidP="00800AC4">
            <w:pPr>
              <w:jc w:val="left"/>
              <w:rPr>
                <w:rFonts w:ascii="Arial Narrow" w:hAnsi="Arial Narrow"/>
                <w:b/>
                <w:sz w:val="20"/>
              </w:rPr>
            </w:pPr>
            <w:r>
              <w:rPr>
                <w:rFonts w:ascii="Arial Narrow" w:hAnsi="Arial Narrow"/>
                <w:sz w:val="20"/>
              </w:rPr>
              <w:t>Clinical Study Report CC-10004-PSOR-008. July 2013.</w:t>
            </w:r>
          </w:p>
        </w:tc>
      </w:tr>
      <w:tr w:rsidR="00800AC4" w:rsidRPr="004E2ADC" w:rsidTr="00E36278">
        <w:tc>
          <w:tcPr>
            <w:tcW w:w="765" w:type="pct"/>
            <w:vAlign w:val="center"/>
          </w:tcPr>
          <w:p w:rsidR="00800AC4" w:rsidRPr="004E2ADC" w:rsidRDefault="00800AC4" w:rsidP="00525662">
            <w:pPr>
              <w:jc w:val="left"/>
              <w:rPr>
                <w:rFonts w:ascii="Arial Narrow" w:hAnsi="Arial Narrow"/>
                <w:sz w:val="20"/>
              </w:rPr>
            </w:pPr>
            <w:r>
              <w:rPr>
                <w:rFonts w:ascii="Arial Narrow" w:hAnsi="Arial Narrow"/>
                <w:sz w:val="20"/>
              </w:rPr>
              <w:t>ESTEEM-2</w:t>
            </w:r>
          </w:p>
        </w:tc>
        <w:tc>
          <w:tcPr>
            <w:tcW w:w="2803" w:type="pct"/>
          </w:tcPr>
          <w:p w:rsidR="00800AC4" w:rsidRDefault="00800AC4" w:rsidP="00800AC4">
            <w:pPr>
              <w:jc w:val="left"/>
              <w:rPr>
                <w:rFonts w:ascii="Arial Narrow" w:hAnsi="Arial Narrow"/>
                <w:sz w:val="20"/>
              </w:rPr>
            </w:pPr>
            <w:r>
              <w:rPr>
                <w:rFonts w:ascii="Arial Narrow" w:hAnsi="Arial Narrow"/>
                <w:sz w:val="20"/>
              </w:rPr>
              <w:t xml:space="preserve">CC-10004-PSOR-009. A </w:t>
            </w:r>
            <w:r w:rsidRPr="00813D7F">
              <w:rPr>
                <w:rFonts w:ascii="Arial Narrow" w:hAnsi="Arial Narrow"/>
                <w:sz w:val="20"/>
              </w:rPr>
              <w:t xml:space="preserve">Phase 3, multicentre, </w:t>
            </w:r>
            <w:proofErr w:type="gramStart"/>
            <w:r w:rsidRPr="00813D7F">
              <w:rPr>
                <w:rFonts w:ascii="Arial Narrow" w:hAnsi="Arial Narrow"/>
                <w:sz w:val="20"/>
              </w:rPr>
              <w:t>randomised,</w:t>
            </w:r>
            <w:proofErr w:type="gramEnd"/>
            <w:r w:rsidRPr="00813D7F">
              <w:rPr>
                <w:rFonts w:ascii="Arial Narrow" w:hAnsi="Arial Narrow"/>
                <w:sz w:val="20"/>
              </w:rPr>
              <w:t xml:space="preserve"> double-blind, placebo-controlled, efficacy and safety study of </w:t>
            </w:r>
            <w:proofErr w:type="spellStart"/>
            <w:r w:rsidRPr="00813D7F">
              <w:rPr>
                <w:rFonts w:ascii="Arial Narrow" w:hAnsi="Arial Narrow"/>
                <w:sz w:val="20"/>
              </w:rPr>
              <w:t>apremilast</w:t>
            </w:r>
            <w:proofErr w:type="spellEnd"/>
            <w:r w:rsidRPr="00813D7F">
              <w:rPr>
                <w:rFonts w:ascii="Arial Narrow" w:hAnsi="Arial Narrow"/>
                <w:sz w:val="20"/>
              </w:rPr>
              <w:t xml:space="preserve"> (</w:t>
            </w:r>
            <w:r>
              <w:rPr>
                <w:rFonts w:ascii="Arial Narrow" w:hAnsi="Arial Narrow"/>
                <w:sz w:val="20"/>
              </w:rPr>
              <w:t>CC</w:t>
            </w:r>
            <w:r w:rsidRPr="00813D7F">
              <w:rPr>
                <w:rFonts w:ascii="Arial Narrow" w:hAnsi="Arial Narrow"/>
                <w:sz w:val="20"/>
              </w:rPr>
              <w:t>-10004) in subjects with moderate to severe plaque psoriasis</w:t>
            </w:r>
            <w:r>
              <w:rPr>
                <w:rFonts w:ascii="Arial Narrow" w:hAnsi="Arial Narrow"/>
                <w:sz w:val="20"/>
              </w:rPr>
              <w:t>.</w:t>
            </w:r>
          </w:p>
          <w:p w:rsidR="007A0FDB" w:rsidRPr="004E2ADC" w:rsidRDefault="007A0FDB" w:rsidP="00800AC4">
            <w:pPr>
              <w:jc w:val="left"/>
              <w:rPr>
                <w:rFonts w:ascii="Arial Narrow" w:hAnsi="Arial Narrow"/>
                <w:b/>
                <w:sz w:val="20"/>
              </w:rPr>
            </w:pPr>
          </w:p>
        </w:tc>
        <w:tc>
          <w:tcPr>
            <w:tcW w:w="1433" w:type="pct"/>
          </w:tcPr>
          <w:p w:rsidR="00800AC4" w:rsidRPr="004E2ADC" w:rsidRDefault="00800AC4" w:rsidP="00800AC4">
            <w:pPr>
              <w:jc w:val="left"/>
              <w:rPr>
                <w:rFonts w:ascii="Arial Narrow" w:hAnsi="Arial Narrow"/>
                <w:b/>
                <w:sz w:val="20"/>
              </w:rPr>
            </w:pPr>
            <w:r>
              <w:rPr>
                <w:rFonts w:ascii="Arial Narrow" w:hAnsi="Arial Narrow"/>
                <w:sz w:val="20"/>
              </w:rPr>
              <w:t>Clinical Study Report CC-10004-PSOR-009. July 2013.</w:t>
            </w:r>
          </w:p>
        </w:tc>
      </w:tr>
      <w:tr w:rsidR="00800AC4" w:rsidRPr="004E2ADC" w:rsidTr="00E36278">
        <w:tc>
          <w:tcPr>
            <w:tcW w:w="765" w:type="pct"/>
            <w:vAlign w:val="center"/>
          </w:tcPr>
          <w:p w:rsidR="00800AC4" w:rsidRPr="004E2ADC" w:rsidRDefault="00800AC4" w:rsidP="00525662">
            <w:pPr>
              <w:jc w:val="left"/>
              <w:rPr>
                <w:rFonts w:ascii="Arial Narrow" w:hAnsi="Arial Narrow"/>
                <w:sz w:val="20"/>
              </w:rPr>
            </w:pPr>
            <w:r>
              <w:rPr>
                <w:rFonts w:ascii="Arial Narrow" w:hAnsi="Arial Narrow"/>
                <w:sz w:val="20"/>
              </w:rPr>
              <w:lastRenderedPageBreak/>
              <w:t>PSOR-005</w:t>
            </w:r>
          </w:p>
        </w:tc>
        <w:tc>
          <w:tcPr>
            <w:tcW w:w="2803" w:type="pct"/>
          </w:tcPr>
          <w:p w:rsidR="00800AC4" w:rsidRDefault="00800AC4" w:rsidP="00800AC4">
            <w:pPr>
              <w:jc w:val="left"/>
              <w:rPr>
                <w:rFonts w:ascii="Arial Narrow" w:hAnsi="Arial Narrow"/>
                <w:sz w:val="20"/>
              </w:rPr>
            </w:pPr>
            <w:r>
              <w:rPr>
                <w:rFonts w:ascii="Arial Narrow" w:hAnsi="Arial Narrow"/>
                <w:sz w:val="20"/>
              </w:rPr>
              <w:t xml:space="preserve">CC-10004-PSOR-005-E-LTE. A Phase 2B, multicentre, randomised, double-blind, placebo-controlled, dose-ranging, efficacy and safety study of </w:t>
            </w:r>
            <w:proofErr w:type="spellStart"/>
            <w:r>
              <w:rPr>
                <w:rFonts w:ascii="Arial Narrow" w:hAnsi="Arial Narrow"/>
                <w:sz w:val="20"/>
              </w:rPr>
              <w:t>apremilast</w:t>
            </w:r>
            <w:proofErr w:type="spellEnd"/>
            <w:r>
              <w:rPr>
                <w:rFonts w:ascii="Arial Narrow" w:hAnsi="Arial Narrow"/>
                <w:sz w:val="20"/>
              </w:rPr>
              <w:t xml:space="preserve"> (CC-10004) in subjects with moderate-to-severe plaque-type psoriasis (PSOR-005) and two extension studies (PSOR-005E &amp; PSOR-005LTE)</w:t>
            </w:r>
          </w:p>
          <w:p w:rsidR="007A0FDB" w:rsidRPr="004E2ADC" w:rsidRDefault="007A0FDB" w:rsidP="00800AC4">
            <w:pPr>
              <w:jc w:val="left"/>
              <w:rPr>
                <w:rFonts w:ascii="Arial Narrow" w:hAnsi="Arial Narrow"/>
                <w:sz w:val="20"/>
              </w:rPr>
            </w:pPr>
          </w:p>
        </w:tc>
        <w:tc>
          <w:tcPr>
            <w:tcW w:w="1433" w:type="pct"/>
          </w:tcPr>
          <w:p w:rsidR="00800AC4" w:rsidRPr="004E2ADC" w:rsidRDefault="00800AC4" w:rsidP="00800AC4">
            <w:pPr>
              <w:jc w:val="left"/>
              <w:rPr>
                <w:rFonts w:ascii="Arial Narrow" w:hAnsi="Arial Narrow"/>
                <w:sz w:val="20"/>
              </w:rPr>
            </w:pPr>
            <w:r>
              <w:rPr>
                <w:rFonts w:ascii="Arial Narrow" w:hAnsi="Arial Narrow"/>
                <w:sz w:val="20"/>
              </w:rPr>
              <w:t>Clinical Study Report CC-10004-PSOR-005-E-LTE. December 2012.</w:t>
            </w:r>
          </w:p>
        </w:tc>
      </w:tr>
      <w:tr w:rsidR="00800AC4" w:rsidRPr="004E2ADC" w:rsidTr="00E36278">
        <w:tc>
          <w:tcPr>
            <w:tcW w:w="765" w:type="pct"/>
            <w:vAlign w:val="center"/>
          </w:tcPr>
          <w:p w:rsidR="00800AC4" w:rsidRPr="004E2ADC" w:rsidRDefault="00800AC4" w:rsidP="00525662">
            <w:pPr>
              <w:jc w:val="left"/>
              <w:rPr>
                <w:rFonts w:ascii="Arial Narrow" w:hAnsi="Arial Narrow"/>
                <w:sz w:val="20"/>
              </w:rPr>
            </w:pPr>
            <w:proofErr w:type="spellStart"/>
            <w:r>
              <w:rPr>
                <w:rFonts w:ascii="Arial Narrow" w:hAnsi="Arial Narrow"/>
                <w:sz w:val="20"/>
              </w:rPr>
              <w:t>Meffert</w:t>
            </w:r>
            <w:proofErr w:type="spellEnd"/>
            <w:r>
              <w:rPr>
                <w:rFonts w:ascii="Arial Narrow" w:hAnsi="Arial Narrow"/>
                <w:sz w:val="20"/>
              </w:rPr>
              <w:t xml:space="preserve"> 1997</w:t>
            </w:r>
          </w:p>
        </w:tc>
        <w:tc>
          <w:tcPr>
            <w:tcW w:w="2803" w:type="pct"/>
          </w:tcPr>
          <w:p w:rsidR="00800AC4" w:rsidRDefault="00800AC4" w:rsidP="00800AC4">
            <w:pPr>
              <w:jc w:val="left"/>
              <w:rPr>
                <w:rFonts w:ascii="Arial Narrow" w:hAnsi="Arial Narrow"/>
                <w:sz w:val="20"/>
              </w:rPr>
            </w:pPr>
            <w:r>
              <w:rPr>
                <w:rFonts w:ascii="Arial Narrow" w:hAnsi="Arial Narrow"/>
                <w:sz w:val="20"/>
              </w:rPr>
              <w:t xml:space="preserve">Low-dose (1.25mg/kg) </w:t>
            </w:r>
            <w:proofErr w:type="spellStart"/>
            <w:r>
              <w:rPr>
                <w:rFonts w:ascii="Arial Narrow" w:hAnsi="Arial Narrow"/>
                <w:sz w:val="20"/>
              </w:rPr>
              <w:t>Cyclosporin</w:t>
            </w:r>
            <w:proofErr w:type="spellEnd"/>
            <w:r>
              <w:rPr>
                <w:rFonts w:ascii="Arial Narrow" w:hAnsi="Arial Narrow"/>
                <w:sz w:val="20"/>
              </w:rPr>
              <w:t xml:space="preserve"> A: Treatment of Psoriasis and Investigation of the Influence on Lipid Profile. </w:t>
            </w:r>
          </w:p>
          <w:p w:rsidR="007A0FDB" w:rsidRPr="004E2ADC" w:rsidRDefault="007A0FDB" w:rsidP="00800AC4">
            <w:pPr>
              <w:jc w:val="left"/>
              <w:rPr>
                <w:rFonts w:ascii="Arial Narrow" w:hAnsi="Arial Narrow"/>
                <w:sz w:val="20"/>
              </w:rPr>
            </w:pPr>
          </w:p>
        </w:tc>
        <w:tc>
          <w:tcPr>
            <w:tcW w:w="1433" w:type="pct"/>
          </w:tcPr>
          <w:p w:rsidR="00800AC4" w:rsidRPr="00C22728" w:rsidRDefault="00800AC4" w:rsidP="00800AC4">
            <w:pPr>
              <w:jc w:val="left"/>
              <w:rPr>
                <w:rFonts w:ascii="Arial Narrow" w:hAnsi="Arial Narrow"/>
                <w:sz w:val="20"/>
              </w:rPr>
            </w:pPr>
            <w:proofErr w:type="spellStart"/>
            <w:r>
              <w:rPr>
                <w:rFonts w:ascii="Arial Narrow" w:hAnsi="Arial Narrow"/>
                <w:i/>
                <w:iCs/>
                <w:sz w:val="20"/>
              </w:rPr>
              <w:t>Acta</w:t>
            </w:r>
            <w:proofErr w:type="spellEnd"/>
            <w:r>
              <w:rPr>
                <w:rFonts w:ascii="Arial Narrow" w:hAnsi="Arial Narrow"/>
                <w:i/>
                <w:iCs/>
                <w:sz w:val="20"/>
              </w:rPr>
              <w:t xml:space="preserve"> </w:t>
            </w:r>
            <w:proofErr w:type="spellStart"/>
            <w:r>
              <w:rPr>
                <w:rFonts w:ascii="Arial Narrow" w:hAnsi="Arial Narrow"/>
                <w:i/>
                <w:iCs/>
                <w:sz w:val="20"/>
              </w:rPr>
              <w:t>Derm</w:t>
            </w:r>
            <w:proofErr w:type="spellEnd"/>
            <w:r>
              <w:rPr>
                <w:rFonts w:ascii="Arial Narrow" w:hAnsi="Arial Narrow"/>
                <w:i/>
                <w:iCs/>
                <w:sz w:val="20"/>
              </w:rPr>
              <w:t xml:space="preserve"> </w:t>
            </w:r>
            <w:proofErr w:type="spellStart"/>
            <w:r>
              <w:rPr>
                <w:rFonts w:ascii="Arial Narrow" w:hAnsi="Arial Narrow"/>
                <w:i/>
                <w:iCs/>
                <w:sz w:val="20"/>
              </w:rPr>
              <w:t>Venerol</w:t>
            </w:r>
            <w:proofErr w:type="spellEnd"/>
            <w:r>
              <w:rPr>
                <w:rFonts w:ascii="Arial Narrow" w:hAnsi="Arial Narrow"/>
                <w:i/>
                <w:iCs/>
                <w:sz w:val="20"/>
              </w:rPr>
              <w:t xml:space="preserve"> (</w:t>
            </w:r>
            <w:proofErr w:type="spellStart"/>
            <w:r>
              <w:rPr>
                <w:rFonts w:ascii="Arial Narrow" w:hAnsi="Arial Narrow"/>
                <w:i/>
                <w:iCs/>
                <w:sz w:val="20"/>
              </w:rPr>
              <w:t>Stockh</w:t>
            </w:r>
            <w:proofErr w:type="spellEnd"/>
            <w:r>
              <w:rPr>
                <w:rFonts w:ascii="Arial Narrow" w:hAnsi="Arial Narrow"/>
                <w:i/>
                <w:iCs/>
                <w:sz w:val="20"/>
              </w:rPr>
              <w:t>)</w:t>
            </w:r>
            <w:r>
              <w:rPr>
                <w:rFonts w:ascii="Arial Narrow" w:hAnsi="Arial Narrow"/>
                <w:sz w:val="20"/>
              </w:rPr>
              <w:t xml:space="preserve"> 1997; 77: 137-141.</w:t>
            </w:r>
          </w:p>
        </w:tc>
      </w:tr>
    </w:tbl>
    <w:p w:rsidR="00862502" w:rsidRPr="00862502" w:rsidRDefault="00800AC4" w:rsidP="00E22A0D">
      <w:pPr>
        <w:pStyle w:val="TableFooter"/>
        <w:ind w:firstLine="720"/>
        <w:rPr>
          <w:szCs w:val="22"/>
        </w:rPr>
      </w:pPr>
      <w:r w:rsidRPr="009479F6">
        <w:rPr>
          <w:sz w:val="20"/>
          <w:szCs w:val="21"/>
        </w:rPr>
        <w:t>Source: Table B.4, pp38-39 of the submission</w:t>
      </w:r>
    </w:p>
    <w:p w:rsidR="00862502" w:rsidRPr="008F120A" w:rsidRDefault="00862502" w:rsidP="008F120A">
      <w:pPr>
        <w:widowControl/>
        <w:rPr>
          <w:szCs w:val="22"/>
        </w:rPr>
      </w:pPr>
    </w:p>
    <w:p w:rsidR="00862502" w:rsidRPr="00B50DB8" w:rsidRDefault="008F120A" w:rsidP="00165981">
      <w:pPr>
        <w:pStyle w:val="ListParagraph"/>
        <w:widowControl/>
        <w:numPr>
          <w:ilvl w:val="1"/>
          <w:numId w:val="2"/>
        </w:numPr>
        <w:rPr>
          <w:szCs w:val="22"/>
        </w:rPr>
      </w:pPr>
      <w:r w:rsidRPr="00B50DB8">
        <w:rPr>
          <w:szCs w:val="22"/>
        </w:rPr>
        <w:t xml:space="preserve">The key features of the direct randomised trials are summarised in </w:t>
      </w:r>
      <w:r w:rsidR="00D977D8">
        <w:rPr>
          <w:szCs w:val="22"/>
        </w:rPr>
        <w:t>the table below</w:t>
      </w:r>
      <w:r w:rsidRPr="00B50DB8">
        <w:rPr>
          <w:szCs w:val="22"/>
        </w:rPr>
        <w:t xml:space="preserve">.  </w:t>
      </w:r>
      <w:r w:rsidR="00A01F2D" w:rsidRPr="00A01F2D">
        <w:rPr>
          <w:szCs w:val="22"/>
        </w:rPr>
        <w:t xml:space="preserve">All trials had multiple phases and the first phase of each trial incorporated a randomised, double-blind, placebo-controlled design.  </w:t>
      </w:r>
    </w:p>
    <w:p w:rsidR="00D901E0" w:rsidRDefault="00D901E0">
      <w:pPr>
        <w:widowControl/>
        <w:jc w:val="left"/>
        <w:rPr>
          <w:rFonts w:ascii="Arial Narrow" w:hAnsi="Arial Narrow"/>
          <w:b/>
          <w:bCs/>
          <w:sz w:val="20"/>
        </w:rPr>
      </w:pPr>
    </w:p>
    <w:p w:rsidR="00800AC4" w:rsidRPr="005D6115" w:rsidRDefault="00800AC4" w:rsidP="007957AE">
      <w:pPr>
        <w:ind w:firstLine="709"/>
        <w:rPr>
          <w:rFonts w:ascii="Arial Narrow" w:hAnsi="Arial Narrow"/>
          <w:b/>
          <w:bCs/>
          <w:sz w:val="20"/>
        </w:rPr>
      </w:pPr>
      <w:r w:rsidRPr="005D6115">
        <w:rPr>
          <w:rFonts w:ascii="Arial Narrow" w:hAnsi="Arial Narrow"/>
          <w:b/>
          <w:bCs/>
          <w:sz w:val="20"/>
        </w:rPr>
        <w:t xml:space="preserve">Key features of ESTEEM-1, ESTEEM-2, PSOR-005 and </w:t>
      </w:r>
      <w:proofErr w:type="spellStart"/>
      <w:r w:rsidRPr="005D6115">
        <w:rPr>
          <w:rFonts w:ascii="Arial Narrow" w:hAnsi="Arial Narrow"/>
          <w:b/>
          <w:bCs/>
          <w:sz w:val="20"/>
        </w:rPr>
        <w:t>Meffert</w:t>
      </w:r>
      <w:proofErr w:type="spellEnd"/>
      <w:r w:rsidRPr="005D6115">
        <w:rPr>
          <w:rFonts w:ascii="Arial Narrow" w:hAnsi="Arial Narrow"/>
          <w:b/>
          <w:bCs/>
          <w:sz w:val="20"/>
        </w:rPr>
        <w:t xml:space="preserve"> 1997</w:t>
      </w:r>
    </w:p>
    <w:tbl>
      <w:tblPr>
        <w:tblStyle w:val="TableGrid"/>
        <w:tblW w:w="0" w:type="auto"/>
        <w:tblInd w:w="737" w:type="dxa"/>
        <w:tblLayout w:type="fixed"/>
        <w:tblCellMar>
          <w:left w:w="28" w:type="dxa"/>
          <w:right w:w="28" w:type="dxa"/>
        </w:tblCellMar>
        <w:tblLook w:val="04A0" w:firstRow="1" w:lastRow="0" w:firstColumn="1" w:lastColumn="0" w:noHBand="0" w:noVBand="1"/>
        <w:tblCaption w:val="Key features of the direct randomised trials"/>
      </w:tblPr>
      <w:tblGrid>
        <w:gridCol w:w="851"/>
        <w:gridCol w:w="425"/>
        <w:gridCol w:w="2551"/>
        <w:gridCol w:w="709"/>
        <w:gridCol w:w="1134"/>
        <w:gridCol w:w="992"/>
        <w:gridCol w:w="1683"/>
      </w:tblGrid>
      <w:tr w:rsidR="007957AE" w:rsidRPr="000E1C0B" w:rsidTr="007957AE">
        <w:tc>
          <w:tcPr>
            <w:tcW w:w="851" w:type="dxa"/>
            <w:vAlign w:val="center"/>
          </w:tcPr>
          <w:p w:rsidR="00800AC4" w:rsidRPr="000E1C0B" w:rsidRDefault="00800AC4" w:rsidP="00525662">
            <w:pPr>
              <w:jc w:val="left"/>
              <w:rPr>
                <w:rFonts w:ascii="Arial Narrow" w:hAnsi="Arial Narrow"/>
                <w:b/>
                <w:bCs/>
                <w:sz w:val="20"/>
              </w:rPr>
            </w:pPr>
            <w:r w:rsidRPr="000E1C0B">
              <w:rPr>
                <w:rFonts w:ascii="Arial Narrow" w:hAnsi="Arial Narrow"/>
                <w:b/>
                <w:bCs/>
                <w:sz w:val="20"/>
              </w:rPr>
              <w:t>Trial</w:t>
            </w:r>
          </w:p>
        </w:tc>
        <w:tc>
          <w:tcPr>
            <w:tcW w:w="425"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N</w:t>
            </w:r>
          </w:p>
        </w:tc>
        <w:tc>
          <w:tcPr>
            <w:tcW w:w="2551"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Design / duration</w:t>
            </w:r>
          </w:p>
        </w:tc>
        <w:tc>
          <w:tcPr>
            <w:tcW w:w="709"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Risk of bias</w:t>
            </w:r>
          </w:p>
        </w:tc>
        <w:tc>
          <w:tcPr>
            <w:tcW w:w="1134"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Patient population</w:t>
            </w:r>
          </w:p>
        </w:tc>
        <w:tc>
          <w:tcPr>
            <w:tcW w:w="992"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Outcome(s)</w:t>
            </w:r>
          </w:p>
        </w:tc>
        <w:tc>
          <w:tcPr>
            <w:tcW w:w="1683" w:type="dxa"/>
            <w:vAlign w:val="center"/>
          </w:tcPr>
          <w:p w:rsidR="00800AC4" w:rsidRPr="000E1C0B" w:rsidRDefault="00800AC4" w:rsidP="00525662">
            <w:pPr>
              <w:jc w:val="center"/>
              <w:rPr>
                <w:rFonts w:ascii="Arial Narrow" w:hAnsi="Arial Narrow"/>
                <w:b/>
                <w:bCs/>
                <w:sz w:val="20"/>
              </w:rPr>
            </w:pPr>
            <w:r w:rsidRPr="000E1C0B">
              <w:rPr>
                <w:rFonts w:ascii="Arial Narrow" w:hAnsi="Arial Narrow"/>
                <w:b/>
                <w:bCs/>
                <w:sz w:val="20"/>
              </w:rPr>
              <w:t>Use in modelled evaluation</w:t>
            </w:r>
          </w:p>
        </w:tc>
      </w:tr>
      <w:tr w:rsidR="007957AE" w:rsidRPr="000E1C0B" w:rsidTr="007957AE">
        <w:tc>
          <w:tcPr>
            <w:tcW w:w="8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ESTEEM-1</w:t>
            </w:r>
          </w:p>
        </w:tc>
        <w:tc>
          <w:tcPr>
            <w:tcW w:w="425"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844</w:t>
            </w:r>
          </w:p>
        </w:tc>
        <w:tc>
          <w:tcPr>
            <w:tcW w:w="25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Two arm, four phase trial.</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one: (2:1) R,DB,PC (16wk)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two: PX maintenance (16wk)</w:t>
            </w:r>
          </w:p>
          <w:p w:rsidR="00800AC4" w:rsidRPr="000E1C0B" w:rsidRDefault="00800AC4" w:rsidP="00525662">
            <w:pPr>
              <w:ind w:left="114"/>
              <w:jc w:val="left"/>
              <w:rPr>
                <w:rFonts w:ascii="Arial Narrow" w:hAnsi="Arial Narrow"/>
                <w:sz w:val="20"/>
              </w:rPr>
            </w:pPr>
            <w:r w:rsidRPr="000E1C0B">
              <w:rPr>
                <w:rFonts w:ascii="Arial Narrow" w:hAnsi="Arial Narrow"/>
                <w:sz w:val="20"/>
              </w:rPr>
              <w:t xml:space="preserve">Phase three: re-randomisation </w:t>
            </w:r>
            <w:r w:rsidRPr="000E1C0B">
              <w:rPr>
                <w:rFonts w:ascii="Arial Narrow" w:hAnsi="Arial Narrow"/>
                <w:sz w:val="20"/>
                <w:u w:val="single"/>
              </w:rPr>
              <w:t>PASI75</w:t>
            </w:r>
            <w:r w:rsidRPr="000E1C0B">
              <w:rPr>
                <w:rFonts w:ascii="Arial Narrow" w:hAnsi="Arial Narrow"/>
                <w:sz w:val="20"/>
              </w:rPr>
              <w:t xml:space="preserve"> treatment withdrawal (20wk)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four: OL extension (to 4yrs)</w:t>
            </w:r>
          </w:p>
        </w:tc>
        <w:tc>
          <w:tcPr>
            <w:tcW w:w="709" w:type="dxa"/>
            <w:vMerge w:val="restart"/>
            <w:vAlign w:val="center"/>
          </w:tcPr>
          <w:p w:rsidR="00800AC4" w:rsidRPr="000E1C0B" w:rsidRDefault="00800AC4" w:rsidP="00525662">
            <w:pPr>
              <w:jc w:val="center"/>
              <w:rPr>
                <w:rFonts w:ascii="Arial Narrow" w:hAnsi="Arial Narrow"/>
                <w:sz w:val="20"/>
              </w:rPr>
            </w:pPr>
            <w:r w:rsidRPr="000E1C0B">
              <w:rPr>
                <w:rFonts w:ascii="Arial Narrow" w:hAnsi="Arial Narrow"/>
                <w:sz w:val="20"/>
              </w:rPr>
              <w:t>Phase one: low</w:t>
            </w:r>
          </w:p>
        </w:tc>
        <w:tc>
          <w:tcPr>
            <w:tcW w:w="1134" w:type="dxa"/>
            <w:vMerge w:val="restart"/>
            <w:vAlign w:val="center"/>
          </w:tcPr>
          <w:p w:rsidR="00800AC4" w:rsidRPr="000E1C0B" w:rsidRDefault="00800AC4" w:rsidP="00525662">
            <w:pPr>
              <w:jc w:val="center"/>
              <w:rPr>
                <w:rFonts w:ascii="Arial Narrow" w:hAnsi="Arial Narrow"/>
                <w:sz w:val="20"/>
                <w:lang w:val="es-ES_tradnl"/>
              </w:rPr>
            </w:pPr>
            <w:r w:rsidRPr="000E1C0B">
              <w:rPr>
                <w:rFonts w:ascii="Arial Narrow" w:hAnsi="Arial Narrow"/>
                <w:sz w:val="20"/>
                <w:lang w:val="es-ES_tradnl"/>
              </w:rPr>
              <w:t xml:space="preserve">Plaque psoriasis (PASI≥12 + </w:t>
            </w:r>
          </w:p>
          <w:p w:rsidR="00800AC4" w:rsidRPr="000E1C0B" w:rsidRDefault="00800AC4" w:rsidP="00525662">
            <w:pPr>
              <w:jc w:val="center"/>
              <w:rPr>
                <w:rFonts w:ascii="Arial Narrow" w:hAnsi="Arial Narrow"/>
                <w:sz w:val="20"/>
                <w:lang w:val="es-ES_tradnl"/>
              </w:rPr>
            </w:pPr>
            <w:r w:rsidRPr="000E1C0B">
              <w:rPr>
                <w:rFonts w:ascii="Arial Narrow" w:hAnsi="Arial Narrow"/>
                <w:sz w:val="20"/>
                <w:lang w:val="es-ES_tradnl"/>
              </w:rPr>
              <w:t xml:space="preserve">BSA≥10% + </w:t>
            </w:r>
          </w:p>
          <w:p w:rsidR="00800AC4" w:rsidRPr="000E1C0B" w:rsidRDefault="00800AC4" w:rsidP="00525662">
            <w:pPr>
              <w:jc w:val="center"/>
              <w:rPr>
                <w:rFonts w:ascii="Arial Narrow" w:hAnsi="Arial Narrow"/>
                <w:sz w:val="20"/>
                <w:lang w:val="es-ES_tradnl"/>
              </w:rPr>
            </w:pPr>
            <w:r w:rsidRPr="000E1C0B">
              <w:rPr>
                <w:rFonts w:ascii="Arial Narrow" w:hAnsi="Arial Narrow"/>
                <w:sz w:val="20"/>
                <w:lang w:val="es-ES_tradnl"/>
              </w:rPr>
              <w:t>sPGA≥3)</w:t>
            </w:r>
          </w:p>
        </w:tc>
        <w:tc>
          <w:tcPr>
            <w:tcW w:w="992" w:type="dxa"/>
            <w:vMerge w:val="restart"/>
            <w:vAlign w:val="center"/>
          </w:tcPr>
          <w:p w:rsidR="00800AC4" w:rsidRPr="000E1C0B" w:rsidRDefault="00800AC4" w:rsidP="00525662">
            <w:pPr>
              <w:jc w:val="center"/>
              <w:rPr>
                <w:rFonts w:ascii="Arial Narrow" w:hAnsi="Arial Narrow"/>
                <w:sz w:val="20"/>
                <w:lang w:val="en-US"/>
              </w:rPr>
            </w:pPr>
            <w:r w:rsidRPr="000E1C0B">
              <w:rPr>
                <w:rFonts w:ascii="Arial Narrow" w:hAnsi="Arial Narrow"/>
                <w:sz w:val="20"/>
                <w:lang w:val="en-US"/>
              </w:rPr>
              <w:t>1°: PASI75 (wk16)</w:t>
            </w:r>
          </w:p>
          <w:p w:rsidR="00800AC4" w:rsidRPr="000E1C0B" w:rsidRDefault="00800AC4" w:rsidP="00525662">
            <w:pPr>
              <w:jc w:val="center"/>
              <w:rPr>
                <w:rFonts w:ascii="Arial Narrow" w:hAnsi="Arial Narrow"/>
                <w:sz w:val="20"/>
                <w:lang w:val="en-US"/>
              </w:rPr>
            </w:pPr>
            <w:r w:rsidRPr="000E1C0B">
              <w:rPr>
                <w:rFonts w:ascii="Arial Narrow" w:hAnsi="Arial Narrow"/>
                <w:sz w:val="20"/>
                <w:lang w:val="en-US"/>
              </w:rPr>
              <w:t xml:space="preserve">2°: PASI change/ response, </w:t>
            </w:r>
            <w:proofErr w:type="spellStart"/>
            <w:r w:rsidRPr="000E1C0B">
              <w:rPr>
                <w:rFonts w:ascii="Arial Narrow" w:hAnsi="Arial Narrow"/>
                <w:sz w:val="20"/>
                <w:lang w:val="en-US"/>
              </w:rPr>
              <w:t>QoL</w:t>
            </w:r>
            <w:proofErr w:type="spellEnd"/>
            <w:r w:rsidRPr="000E1C0B">
              <w:rPr>
                <w:rFonts w:ascii="Arial Narrow" w:hAnsi="Arial Narrow"/>
                <w:sz w:val="20"/>
                <w:lang w:val="en-US"/>
              </w:rPr>
              <w:t xml:space="preserve"> </w:t>
            </w:r>
          </w:p>
        </w:tc>
        <w:tc>
          <w:tcPr>
            <w:tcW w:w="1683" w:type="dxa"/>
            <w:vMerge w:val="restart"/>
            <w:vAlign w:val="center"/>
          </w:tcPr>
          <w:p w:rsidR="00800AC4" w:rsidRPr="000E1C0B" w:rsidRDefault="00800AC4" w:rsidP="00525662">
            <w:pPr>
              <w:jc w:val="center"/>
              <w:rPr>
                <w:rFonts w:ascii="Arial Narrow" w:hAnsi="Arial Narrow"/>
                <w:sz w:val="20"/>
              </w:rPr>
            </w:pPr>
            <w:r w:rsidRPr="000E1C0B">
              <w:rPr>
                <w:rFonts w:ascii="Arial Narrow" w:hAnsi="Arial Narrow"/>
                <w:sz w:val="20"/>
              </w:rPr>
              <w:t xml:space="preserve">Initial response: </w:t>
            </w:r>
          </w:p>
          <w:p w:rsidR="00800AC4" w:rsidRPr="000E1C0B" w:rsidRDefault="00800AC4" w:rsidP="00525662">
            <w:pPr>
              <w:jc w:val="center"/>
              <w:rPr>
                <w:rFonts w:ascii="Arial Narrow" w:hAnsi="Arial Narrow"/>
                <w:sz w:val="20"/>
              </w:rPr>
            </w:pPr>
            <w:r w:rsidRPr="000E1C0B">
              <w:rPr>
                <w:rFonts w:ascii="Arial Narrow" w:hAnsi="Arial Narrow"/>
                <w:sz w:val="20"/>
              </w:rPr>
              <w:t xml:space="preserve">PASI50 (16wk), </w:t>
            </w:r>
          </w:p>
          <w:p w:rsidR="00800AC4" w:rsidRPr="000E1C0B" w:rsidRDefault="00800AC4" w:rsidP="00525662">
            <w:pPr>
              <w:jc w:val="center"/>
              <w:rPr>
                <w:rFonts w:ascii="Arial Narrow" w:hAnsi="Arial Narrow"/>
                <w:sz w:val="20"/>
              </w:rPr>
            </w:pPr>
            <w:r w:rsidRPr="000E1C0B">
              <w:rPr>
                <w:rFonts w:ascii="Arial Narrow" w:hAnsi="Arial Narrow"/>
                <w:sz w:val="20"/>
              </w:rPr>
              <w:t xml:space="preserve">pooled ESTEEM-1 &amp; </w:t>
            </w:r>
          </w:p>
          <w:p w:rsidR="00800AC4" w:rsidRPr="000E1C0B" w:rsidRDefault="00800AC4" w:rsidP="00525662">
            <w:pPr>
              <w:jc w:val="center"/>
              <w:rPr>
                <w:rFonts w:ascii="Arial Narrow" w:hAnsi="Arial Narrow"/>
                <w:sz w:val="20"/>
              </w:rPr>
            </w:pPr>
            <w:r w:rsidRPr="000E1C0B">
              <w:rPr>
                <w:rFonts w:ascii="Arial Narrow" w:hAnsi="Arial Narrow"/>
                <w:sz w:val="20"/>
              </w:rPr>
              <w:t xml:space="preserve">ESTEEM-2; </w:t>
            </w:r>
          </w:p>
          <w:p w:rsidR="00800AC4" w:rsidRPr="000E1C0B" w:rsidRDefault="00800AC4" w:rsidP="00525662">
            <w:pPr>
              <w:jc w:val="center"/>
              <w:rPr>
                <w:rFonts w:ascii="Arial Narrow" w:hAnsi="Arial Narrow"/>
                <w:sz w:val="20"/>
              </w:rPr>
            </w:pPr>
          </w:p>
          <w:p w:rsidR="00800AC4" w:rsidRPr="000E1C0B" w:rsidRDefault="00800AC4" w:rsidP="00525662">
            <w:pPr>
              <w:jc w:val="center"/>
              <w:rPr>
                <w:rFonts w:ascii="Arial Narrow" w:hAnsi="Arial Narrow"/>
                <w:sz w:val="20"/>
              </w:rPr>
            </w:pPr>
            <w:r w:rsidRPr="000E1C0B">
              <w:rPr>
                <w:rFonts w:ascii="Arial Narrow" w:hAnsi="Arial Narrow"/>
                <w:sz w:val="20"/>
              </w:rPr>
              <w:t>Cont. response: PASI50(wk52)│ PASI75(wk32), ESTEEM-1;</w:t>
            </w:r>
          </w:p>
          <w:p w:rsidR="00800AC4" w:rsidRPr="000E1C0B" w:rsidRDefault="00800AC4" w:rsidP="00525662">
            <w:pPr>
              <w:jc w:val="center"/>
              <w:rPr>
                <w:rFonts w:ascii="Arial Narrow" w:hAnsi="Arial Narrow"/>
                <w:sz w:val="20"/>
              </w:rPr>
            </w:pPr>
          </w:p>
          <w:p w:rsidR="00800AC4" w:rsidRPr="000E1C0B" w:rsidRDefault="00800AC4" w:rsidP="00525662">
            <w:pPr>
              <w:jc w:val="center"/>
              <w:rPr>
                <w:rFonts w:ascii="Arial Narrow" w:hAnsi="Arial Narrow"/>
                <w:sz w:val="20"/>
              </w:rPr>
            </w:pPr>
            <w:r w:rsidRPr="000E1C0B">
              <w:rPr>
                <w:rFonts w:ascii="Arial Narrow" w:hAnsi="Arial Narrow"/>
                <w:sz w:val="20"/>
              </w:rPr>
              <w:t>Utility: EQ-5D</w:t>
            </w:r>
            <w:r w:rsidR="003D483C" w:rsidRPr="000E1C0B">
              <w:rPr>
                <w:rFonts w:ascii="Arial Narrow" w:hAnsi="Arial Narrow"/>
                <w:sz w:val="20"/>
              </w:rPr>
              <w:t>-3L</w:t>
            </w:r>
            <w:r w:rsidRPr="000E1C0B">
              <w:rPr>
                <w:rFonts w:ascii="Arial Narrow" w:hAnsi="Arial Narrow"/>
                <w:sz w:val="20"/>
              </w:rPr>
              <w:t xml:space="preserve">, </w:t>
            </w:r>
          </w:p>
          <w:p w:rsidR="00800AC4" w:rsidRPr="000E1C0B" w:rsidRDefault="00800AC4" w:rsidP="00525662">
            <w:pPr>
              <w:jc w:val="center"/>
              <w:rPr>
                <w:rFonts w:ascii="Arial Narrow" w:hAnsi="Arial Narrow"/>
                <w:sz w:val="20"/>
              </w:rPr>
            </w:pPr>
            <w:r w:rsidRPr="000E1C0B">
              <w:rPr>
                <w:rFonts w:ascii="Arial Narrow" w:hAnsi="Arial Narrow"/>
                <w:sz w:val="20"/>
              </w:rPr>
              <w:t xml:space="preserve">pooled ESTEEM-1 &amp; </w:t>
            </w:r>
          </w:p>
          <w:p w:rsidR="00800AC4" w:rsidRPr="000E1C0B" w:rsidRDefault="00800AC4" w:rsidP="00525662">
            <w:pPr>
              <w:jc w:val="center"/>
              <w:rPr>
                <w:rFonts w:ascii="Arial Narrow" w:hAnsi="Arial Narrow"/>
                <w:sz w:val="20"/>
              </w:rPr>
            </w:pPr>
            <w:r w:rsidRPr="000E1C0B">
              <w:rPr>
                <w:rFonts w:ascii="Arial Narrow" w:hAnsi="Arial Narrow"/>
                <w:sz w:val="20"/>
              </w:rPr>
              <w:t xml:space="preserve">ESTEEM-2;    </w:t>
            </w:r>
          </w:p>
        </w:tc>
      </w:tr>
      <w:tr w:rsidR="007957AE" w:rsidRPr="000E1C0B" w:rsidTr="007957AE">
        <w:tc>
          <w:tcPr>
            <w:tcW w:w="8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ESTEEM-2</w:t>
            </w:r>
          </w:p>
        </w:tc>
        <w:tc>
          <w:tcPr>
            <w:tcW w:w="425"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413</w:t>
            </w:r>
          </w:p>
        </w:tc>
        <w:tc>
          <w:tcPr>
            <w:tcW w:w="25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Two arm, four phase trial.</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one: (2:1) R,DB,PC (16wk)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two: PX maintenance (16wk)</w:t>
            </w:r>
          </w:p>
          <w:p w:rsidR="00800AC4" w:rsidRPr="000E1C0B" w:rsidRDefault="00800AC4" w:rsidP="00525662">
            <w:pPr>
              <w:ind w:left="114"/>
              <w:jc w:val="left"/>
              <w:rPr>
                <w:rFonts w:ascii="Arial Narrow" w:hAnsi="Arial Narrow"/>
                <w:sz w:val="20"/>
              </w:rPr>
            </w:pPr>
            <w:r w:rsidRPr="000E1C0B">
              <w:rPr>
                <w:rFonts w:ascii="Arial Narrow" w:hAnsi="Arial Narrow"/>
                <w:sz w:val="20"/>
              </w:rPr>
              <w:t xml:space="preserve">Phase three: re-randomisation </w:t>
            </w:r>
            <w:r w:rsidRPr="000E1C0B">
              <w:rPr>
                <w:rFonts w:ascii="Arial Narrow" w:hAnsi="Arial Narrow"/>
                <w:sz w:val="20"/>
                <w:u w:val="single"/>
              </w:rPr>
              <w:t>PASI50</w:t>
            </w:r>
            <w:r w:rsidRPr="000E1C0B">
              <w:rPr>
                <w:rFonts w:ascii="Arial Narrow" w:hAnsi="Arial Narrow"/>
                <w:sz w:val="20"/>
              </w:rPr>
              <w:t xml:space="preserve"> treatment withdrawal (20wk)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four: OL extension (to 4yrs)</w:t>
            </w:r>
          </w:p>
        </w:tc>
        <w:tc>
          <w:tcPr>
            <w:tcW w:w="709" w:type="dxa"/>
            <w:vMerge/>
            <w:vAlign w:val="center"/>
          </w:tcPr>
          <w:p w:rsidR="00800AC4" w:rsidRPr="000E1C0B" w:rsidRDefault="00800AC4" w:rsidP="00525662">
            <w:pPr>
              <w:jc w:val="center"/>
              <w:rPr>
                <w:rFonts w:ascii="Arial Narrow" w:hAnsi="Arial Narrow"/>
                <w:sz w:val="20"/>
              </w:rPr>
            </w:pPr>
          </w:p>
        </w:tc>
        <w:tc>
          <w:tcPr>
            <w:tcW w:w="1134" w:type="dxa"/>
            <w:vMerge/>
            <w:vAlign w:val="center"/>
          </w:tcPr>
          <w:p w:rsidR="00800AC4" w:rsidRPr="000E1C0B" w:rsidRDefault="00800AC4" w:rsidP="00525662">
            <w:pPr>
              <w:jc w:val="center"/>
              <w:rPr>
                <w:rFonts w:ascii="Arial Narrow" w:hAnsi="Arial Narrow"/>
                <w:sz w:val="20"/>
              </w:rPr>
            </w:pPr>
          </w:p>
        </w:tc>
        <w:tc>
          <w:tcPr>
            <w:tcW w:w="992" w:type="dxa"/>
            <w:vMerge/>
            <w:vAlign w:val="center"/>
          </w:tcPr>
          <w:p w:rsidR="00800AC4" w:rsidRPr="000E1C0B" w:rsidRDefault="00800AC4" w:rsidP="00525662">
            <w:pPr>
              <w:jc w:val="center"/>
              <w:rPr>
                <w:rFonts w:ascii="Arial Narrow" w:hAnsi="Arial Narrow"/>
                <w:sz w:val="20"/>
              </w:rPr>
            </w:pPr>
          </w:p>
        </w:tc>
        <w:tc>
          <w:tcPr>
            <w:tcW w:w="1683" w:type="dxa"/>
            <w:vMerge/>
            <w:vAlign w:val="center"/>
          </w:tcPr>
          <w:p w:rsidR="00800AC4" w:rsidRPr="000E1C0B" w:rsidRDefault="00800AC4" w:rsidP="00525662">
            <w:pPr>
              <w:jc w:val="center"/>
              <w:rPr>
                <w:rFonts w:ascii="Arial Narrow" w:hAnsi="Arial Narrow"/>
                <w:sz w:val="20"/>
              </w:rPr>
            </w:pPr>
          </w:p>
        </w:tc>
      </w:tr>
      <w:tr w:rsidR="007957AE" w:rsidRPr="000E1C0B" w:rsidTr="007957AE">
        <w:tc>
          <w:tcPr>
            <w:tcW w:w="8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PSOR-005</w:t>
            </w:r>
          </w:p>
        </w:tc>
        <w:tc>
          <w:tcPr>
            <w:tcW w:w="425"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352</w:t>
            </w:r>
          </w:p>
        </w:tc>
        <w:tc>
          <w:tcPr>
            <w:tcW w:w="25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Four arm, three phase trial.</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one: (1:1:1:1) R,BD,PC (16wk) + PX dose-B (8wk)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two: dose-B extension (28wk)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three: OL extension (to 4yrs)</w:t>
            </w:r>
          </w:p>
        </w:tc>
        <w:tc>
          <w:tcPr>
            <w:tcW w:w="709"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Phase one: low</w:t>
            </w:r>
          </w:p>
        </w:tc>
        <w:tc>
          <w:tcPr>
            <w:tcW w:w="1134"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 xml:space="preserve">Plaque psoriasis (PASI≥12 + </w:t>
            </w:r>
          </w:p>
          <w:p w:rsidR="00800AC4" w:rsidRPr="000E1C0B" w:rsidRDefault="00800AC4" w:rsidP="00525662">
            <w:pPr>
              <w:jc w:val="center"/>
              <w:rPr>
                <w:rFonts w:ascii="Arial Narrow" w:hAnsi="Arial Narrow"/>
                <w:sz w:val="20"/>
              </w:rPr>
            </w:pPr>
            <w:r w:rsidRPr="000E1C0B">
              <w:rPr>
                <w:rFonts w:ascii="Arial Narrow" w:hAnsi="Arial Narrow"/>
                <w:sz w:val="20"/>
              </w:rPr>
              <w:t>BSA≥10%, ≥6months)</w:t>
            </w:r>
          </w:p>
        </w:tc>
        <w:tc>
          <w:tcPr>
            <w:tcW w:w="992" w:type="dxa"/>
            <w:vAlign w:val="center"/>
          </w:tcPr>
          <w:p w:rsidR="00800AC4" w:rsidRPr="000E1C0B" w:rsidRDefault="00800AC4" w:rsidP="00525662">
            <w:pPr>
              <w:jc w:val="center"/>
              <w:rPr>
                <w:rFonts w:ascii="Arial Narrow" w:hAnsi="Arial Narrow"/>
                <w:sz w:val="20"/>
                <w:lang w:val="en-US"/>
              </w:rPr>
            </w:pPr>
            <w:r w:rsidRPr="000E1C0B">
              <w:rPr>
                <w:rFonts w:ascii="Arial Narrow" w:hAnsi="Arial Narrow"/>
                <w:sz w:val="20"/>
                <w:lang w:val="en-US"/>
              </w:rPr>
              <w:t xml:space="preserve">1°: PASI75 (wk16) </w:t>
            </w:r>
          </w:p>
          <w:p w:rsidR="00800AC4" w:rsidRPr="000E1C0B" w:rsidRDefault="00800AC4" w:rsidP="00525662">
            <w:pPr>
              <w:jc w:val="center"/>
              <w:rPr>
                <w:rFonts w:ascii="Arial Narrow" w:hAnsi="Arial Narrow"/>
                <w:sz w:val="20"/>
              </w:rPr>
            </w:pPr>
            <w:r w:rsidRPr="000E1C0B">
              <w:rPr>
                <w:rFonts w:ascii="Arial Narrow" w:hAnsi="Arial Narrow"/>
                <w:sz w:val="20"/>
                <w:lang w:val="en-US"/>
              </w:rPr>
              <w:t xml:space="preserve">2°: PASI change/ response, </w:t>
            </w:r>
            <w:proofErr w:type="spellStart"/>
            <w:r w:rsidRPr="000E1C0B">
              <w:rPr>
                <w:rFonts w:ascii="Arial Narrow" w:hAnsi="Arial Narrow"/>
                <w:sz w:val="20"/>
                <w:lang w:val="en-US"/>
              </w:rPr>
              <w:t>QoL</w:t>
            </w:r>
            <w:proofErr w:type="spellEnd"/>
          </w:p>
        </w:tc>
        <w:tc>
          <w:tcPr>
            <w:tcW w:w="1683"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Not used.</w:t>
            </w:r>
          </w:p>
        </w:tc>
      </w:tr>
      <w:tr w:rsidR="007957AE" w:rsidRPr="000E1C0B" w:rsidTr="007957AE">
        <w:tc>
          <w:tcPr>
            <w:tcW w:w="851" w:type="dxa"/>
            <w:vAlign w:val="center"/>
          </w:tcPr>
          <w:p w:rsidR="00800AC4" w:rsidRPr="000E1C0B" w:rsidRDefault="00800AC4" w:rsidP="00525662">
            <w:pPr>
              <w:jc w:val="left"/>
              <w:rPr>
                <w:rFonts w:ascii="Arial Narrow" w:hAnsi="Arial Narrow"/>
                <w:sz w:val="20"/>
              </w:rPr>
            </w:pPr>
            <w:proofErr w:type="spellStart"/>
            <w:r w:rsidRPr="000E1C0B">
              <w:rPr>
                <w:rFonts w:ascii="Arial Narrow" w:hAnsi="Arial Narrow"/>
                <w:sz w:val="20"/>
              </w:rPr>
              <w:t>Meffert</w:t>
            </w:r>
            <w:proofErr w:type="spellEnd"/>
            <w:r w:rsidRPr="000E1C0B">
              <w:rPr>
                <w:rFonts w:ascii="Arial Narrow" w:hAnsi="Arial Narrow"/>
                <w:sz w:val="20"/>
              </w:rPr>
              <w:t xml:space="preserve"> 1997</w:t>
            </w:r>
          </w:p>
        </w:tc>
        <w:tc>
          <w:tcPr>
            <w:tcW w:w="425"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128</w:t>
            </w:r>
          </w:p>
        </w:tc>
        <w:tc>
          <w:tcPr>
            <w:tcW w:w="2551" w:type="dxa"/>
            <w:vAlign w:val="center"/>
          </w:tcPr>
          <w:p w:rsidR="00800AC4" w:rsidRPr="000E1C0B" w:rsidRDefault="00800AC4" w:rsidP="00525662">
            <w:pPr>
              <w:jc w:val="left"/>
              <w:rPr>
                <w:rFonts w:ascii="Arial Narrow" w:hAnsi="Arial Narrow"/>
                <w:sz w:val="20"/>
              </w:rPr>
            </w:pPr>
            <w:r w:rsidRPr="000E1C0B">
              <w:rPr>
                <w:rFonts w:ascii="Arial Narrow" w:hAnsi="Arial Narrow"/>
                <w:sz w:val="20"/>
              </w:rPr>
              <w:t>Three arm, two phase trial.</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one: R,BD,PC (10wk)</w:t>
            </w:r>
          </w:p>
          <w:p w:rsidR="00800AC4" w:rsidRPr="000E1C0B" w:rsidRDefault="00800AC4" w:rsidP="00525662">
            <w:pPr>
              <w:ind w:left="114"/>
              <w:jc w:val="left"/>
              <w:rPr>
                <w:rFonts w:ascii="Arial Narrow" w:hAnsi="Arial Narrow"/>
                <w:sz w:val="20"/>
              </w:rPr>
            </w:pPr>
            <w:r w:rsidRPr="000E1C0B">
              <w:rPr>
                <w:rFonts w:ascii="Arial Narrow" w:hAnsi="Arial Narrow"/>
                <w:sz w:val="20"/>
              </w:rPr>
              <w:t>Phase two: OL PX active (12wk)</w:t>
            </w:r>
          </w:p>
        </w:tc>
        <w:tc>
          <w:tcPr>
            <w:tcW w:w="709"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Phase one: unclear</w:t>
            </w:r>
          </w:p>
        </w:tc>
        <w:tc>
          <w:tcPr>
            <w:tcW w:w="1134"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Plaque psoriasis</w:t>
            </w:r>
          </w:p>
          <w:p w:rsidR="00800AC4" w:rsidRPr="000E1C0B" w:rsidRDefault="00800AC4" w:rsidP="00525662">
            <w:pPr>
              <w:jc w:val="center"/>
              <w:rPr>
                <w:rFonts w:ascii="Arial Narrow" w:hAnsi="Arial Narrow"/>
                <w:sz w:val="20"/>
              </w:rPr>
            </w:pPr>
            <w:r w:rsidRPr="000E1C0B">
              <w:rPr>
                <w:rFonts w:ascii="Arial Narrow" w:hAnsi="Arial Narrow"/>
                <w:sz w:val="20"/>
              </w:rPr>
              <w:t>(8≤PASI≤25)</w:t>
            </w:r>
          </w:p>
        </w:tc>
        <w:tc>
          <w:tcPr>
            <w:tcW w:w="992" w:type="dxa"/>
            <w:vAlign w:val="center"/>
          </w:tcPr>
          <w:p w:rsidR="00800AC4" w:rsidRPr="000E1C0B" w:rsidRDefault="00800AC4" w:rsidP="00525662">
            <w:pPr>
              <w:jc w:val="center"/>
              <w:rPr>
                <w:rFonts w:ascii="Arial Narrow" w:hAnsi="Arial Narrow"/>
                <w:sz w:val="20"/>
                <w:lang w:val="en-US"/>
              </w:rPr>
            </w:pPr>
            <w:r w:rsidRPr="000E1C0B">
              <w:rPr>
                <w:rFonts w:ascii="Arial Narrow" w:hAnsi="Arial Narrow"/>
                <w:sz w:val="20"/>
                <w:lang w:val="en-US"/>
              </w:rPr>
              <w:t>1°: Change in PASI (wk10)</w:t>
            </w:r>
          </w:p>
          <w:p w:rsidR="00800AC4" w:rsidRPr="000E1C0B" w:rsidRDefault="00800AC4" w:rsidP="00525662">
            <w:pPr>
              <w:jc w:val="center"/>
              <w:rPr>
                <w:rFonts w:ascii="Arial Narrow" w:hAnsi="Arial Narrow"/>
                <w:sz w:val="20"/>
              </w:rPr>
            </w:pPr>
            <w:r w:rsidRPr="000E1C0B">
              <w:rPr>
                <w:rFonts w:ascii="Arial Narrow" w:hAnsi="Arial Narrow"/>
                <w:sz w:val="20"/>
                <w:lang w:val="en-US"/>
              </w:rPr>
              <w:t>2°: PASI75 (wk10)</w:t>
            </w:r>
          </w:p>
        </w:tc>
        <w:tc>
          <w:tcPr>
            <w:tcW w:w="1683" w:type="dxa"/>
            <w:vAlign w:val="center"/>
          </w:tcPr>
          <w:p w:rsidR="00800AC4" w:rsidRPr="000E1C0B" w:rsidRDefault="00800AC4" w:rsidP="00525662">
            <w:pPr>
              <w:jc w:val="center"/>
              <w:rPr>
                <w:rFonts w:ascii="Arial Narrow" w:hAnsi="Arial Narrow"/>
                <w:sz w:val="20"/>
              </w:rPr>
            </w:pPr>
            <w:r w:rsidRPr="000E1C0B">
              <w:rPr>
                <w:rFonts w:ascii="Arial Narrow" w:hAnsi="Arial Narrow"/>
                <w:sz w:val="20"/>
              </w:rPr>
              <w:t>Not used.</w:t>
            </w:r>
          </w:p>
        </w:tc>
      </w:tr>
    </w:tbl>
    <w:p w:rsidR="00800AC4" w:rsidRPr="000E1C0B" w:rsidRDefault="00800AC4" w:rsidP="007957AE">
      <w:pPr>
        <w:ind w:left="709"/>
        <w:rPr>
          <w:rFonts w:ascii="Arial Narrow" w:hAnsi="Arial Narrow"/>
          <w:iCs/>
          <w:sz w:val="18"/>
          <w:szCs w:val="18"/>
        </w:rPr>
      </w:pPr>
      <w:r w:rsidRPr="000E1C0B">
        <w:rPr>
          <w:rFonts w:ascii="Arial Narrow" w:hAnsi="Arial Narrow"/>
          <w:iCs/>
          <w:sz w:val="18"/>
          <w:szCs w:val="18"/>
        </w:rPr>
        <w:t xml:space="preserve">Abbreviations: R=randomised; DB=double blind; PC=placebo controlled; OL=open label; PX=placebo crossover; dose-B=dose-blinded; PASI=psoriasis area severity index; BSA=body surface area; </w:t>
      </w:r>
      <w:proofErr w:type="spellStart"/>
      <w:r w:rsidRPr="000E1C0B">
        <w:rPr>
          <w:rFonts w:ascii="Arial Narrow" w:hAnsi="Arial Narrow"/>
          <w:iCs/>
          <w:sz w:val="18"/>
          <w:szCs w:val="18"/>
        </w:rPr>
        <w:t>sPGA</w:t>
      </w:r>
      <w:proofErr w:type="spellEnd"/>
      <w:r w:rsidRPr="000E1C0B">
        <w:rPr>
          <w:rFonts w:ascii="Arial Narrow" w:hAnsi="Arial Narrow"/>
          <w:iCs/>
          <w:sz w:val="18"/>
          <w:szCs w:val="18"/>
        </w:rPr>
        <w:t xml:space="preserve">=static physician’s global assessment; </w:t>
      </w:r>
      <w:proofErr w:type="spellStart"/>
      <w:r w:rsidRPr="000E1C0B">
        <w:rPr>
          <w:rFonts w:ascii="Arial Narrow" w:hAnsi="Arial Narrow"/>
          <w:iCs/>
          <w:sz w:val="18"/>
          <w:szCs w:val="18"/>
        </w:rPr>
        <w:t>QoL</w:t>
      </w:r>
      <w:proofErr w:type="spellEnd"/>
      <w:r w:rsidRPr="000E1C0B">
        <w:rPr>
          <w:rFonts w:ascii="Arial Narrow" w:hAnsi="Arial Narrow"/>
          <w:iCs/>
          <w:sz w:val="18"/>
          <w:szCs w:val="18"/>
        </w:rPr>
        <w:t>=quality of life</w:t>
      </w:r>
    </w:p>
    <w:p w:rsidR="007F1017" w:rsidRDefault="00800AC4" w:rsidP="000E1C0B">
      <w:pPr>
        <w:ind w:left="709"/>
      </w:pPr>
      <w:r w:rsidRPr="000E1C0B">
        <w:rPr>
          <w:rFonts w:ascii="Arial Narrow" w:hAnsi="Arial Narrow"/>
          <w:iCs/>
          <w:sz w:val="18"/>
          <w:szCs w:val="18"/>
        </w:rPr>
        <w:lastRenderedPageBreak/>
        <w:t>Source: compiled during the evaluation</w:t>
      </w:r>
    </w:p>
    <w:p w:rsidR="004A35CF" w:rsidRDefault="004A35CF" w:rsidP="00937FBD">
      <w:pPr>
        <w:pStyle w:val="Heading2"/>
        <w:keepNext/>
        <w:keepLines/>
      </w:pPr>
      <w:bookmarkStart w:id="8" w:name="_Toc409516125"/>
    </w:p>
    <w:p w:rsidR="00B60939" w:rsidRPr="0005408F" w:rsidRDefault="00B60939" w:rsidP="00937FBD">
      <w:pPr>
        <w:pStyle w:val="Heading2"/>
        <w:keepNext/>
        <w:keepLines/>
      </w:pPr>
      <w:r w:rsidRPr="0005408F">
        <w:t>Comparative effectiveness</w:t>
      </w:r>
      <w:bookmarkEnd w:id="8"/>
    </w:p>
    <w:p w:rsidR="00B60939" w:rsidRPr="00882085" w:rsidRDefault="00B60939" w:rsidP="00937FBD">
      <w:pPr>
        <w:keepNext/>
        <w:keepLines/>
        <w:rPr>
          <w:szCs w:val="22"/>
        </w:rPr>
      </w:pPr>
    </w:p>
    <w:p w:rsidR="00FA4679" w:rsidRPr="00FA4679" w:rsidRDefault="006539F8" w:rsidP="00165981">
      <w:pPr>
        <w:pStyle w:val="ListParagraph"/>
        <w:keepNext/>
        <w:keepLines/>
        <w:widowControl/>
        <w:numPr>
          <w:ilvl w:val="1"/>
          <w:numId w:val="2"/>
        </w:numPr>
        <w:rPr>
          <w:szCs w:val="22"/>
        </w:rPr>
      </w:pPr>
      <w:r w:rsidRPr="00FF1E4C">
        <w:rPr>
          <w:iCs/>
        </w:rPr>
        <w:t xml:space="preserve">While no response criteria </w:t>
      </w:r>
      <w:r w:rsidR="000E1C0B">
        <w:rPr>
          <w:iCs/>
        </w:rPr>
        <w:t>we</w:t>
      </w:r>
      <w:r w:rsidRPr="00FF1E4C">
        <w:rPr>
          <w:iCs/>
        </w:rPr>
        <w:t xml:space="preserve">re specified in the requested restriction for </w:t>
      </w:r>
      <w:proofErr w:type="spellStart"/>
      <w:r w:rsidRPr="00FF1E4C">
        <w:rPr>
          <w:iCs/>
        </w:rPr>
        <w:t>apremilast</w:t>
      </w:r>
      <w:proofErr w:type="spellEnd"/>
      <w:r w:rsidRPr="00FF1E4C">
        <w:rPr>
          <w:iCs/>
        </w:rPr>
        <w:t xml:space="preserve"> or in the existing restrictions for other systemic therapies (methotrexate, </w:t>
      </w:r>
      <w:proofErr w:type="spellStart"/>
      <w:r w:rsidRPr="00FF1E4C">
        <w:rPr>
          <w:iCs/>
        </w:rPr>
        <w:t>acitretin</w:t>
      </w:r>
      <w:proofErr w:type="spellEnd"/>
      <w:r w:rsidRPr="00FF1E4C">
        <w:rPr>
          <w:iCs/>
        </w:rPr>
        <w:t xml:space="preserve"> or </w:t>
      </w:r>
      <w:proofErr w:type="spellStart"/>
      <w:r w:rsidRPr="00FF1E4C">
        <w:rPr>
          <w:iCs/>
        </w:rPr>
        <w:t>cyclosporin</w:t>
      </w:r>
      <w:proofErr w:type="spellEnd"/>
      <w:r w:rsidRPr="00FF1E4C">
        <w:rPr>
          <w:iCs/>
        </w:rPr>
        <w:t xml:space="preserve">), </w:t>
      </w:r>
      <w:r w:rsidR="000E1C0B">
        <w:rPr>
          <w:iCs/>
        </w:rPr>
        <w:t>the evaluation considered that it may</w:t>
      </w:r>
      <w:r w:rsidRPr="00FF1E4C">
        <w:rPr>
          <w:iCs/>
        </w:rPr>
        <w:t xml:space="preserve"> reasonable to </w:t>
      </w:r>
      <w:r w:rsidR="000E1C0B">
        <w:rPr>
          <w:iCs/>
        </w:rPr>
        <w:t>asses response to treatment using a</w:t>
      </w:r>
      <w:r w:rsidRPr="00FF1E4C">
        <w:rPr>
          <w:iCs/>
        </w:rPr>
        <w:t xml:space="preserve"> PASI 75 response, given this is the response rate that this required in order for continued therapy with </w:t>
      </w:r>
      <w:r w:rsidR="00EB5DBB" w:rsidRPr="00FF1E4C">
        <w:rPr>
          <w:iCs/>
        </w:rPr>
        <w:t>b</w:t>
      </w:r>
      <w:r w:rsidR="00EB5DBB">
        <w:rPr>
          <w:iCs/>
        </w:rPr>
        <w:t>DMARDs</w:t>
      </w:r>
      <w:r w:rsidR="00EB5DBB" w:rsidRPr="00FF1E4C">
        <w:rPr>
          <w:iCs/>
        </w:rPr>
        <w:t xml:space="preserve"> </w:t>
      </w:r>
      <w:r w:rsidRPr="00FF1E4C">
        <w:rPr>
          <w:iCs/>
        </w:rPr>
        <w:t xml:space="preserve">on the PBS.  </w:t>
      </w:r>
      <w:r w:rsidRPr="00FF1E4C">
        <w:t xml:space="preserve">PASI 75 </w:t>
      </w:r>
      <w:r w:rsidR="000E1C0B">
        <w:t>wa</w:t>
      </w:r>
      <w:r w:rsidRPr="00FF1E4C">
        <w:t xml:space="preserve">s measured in all of the included trials, as the primary outcome at 16 weeks in ESTEEM-1, ESTEEM-2 and PSOR-005, and as a secondary outcome at 10 weeks in </w:t>
      </w:r>
      <w:proofErr w:type="spellStart"/>
      <w:r w:rsidRPr="00FF1E4C">
        <w:t>Meffert</w:t>
      </w:r>
      <w:proofErr w:type="spellEnd"/>
      <w:r w:rsidRPr="00FF1E4C">
        <w:t xml:space="preserve"> 1997.  </w:t>
      </w:r>
      <w:r w:rsidRPr="00FF1E4C">
        <w:rPr>
          <w:iCs/>
        </w:rPr>
        <w:t xml:space="preserve">The submission </w:t>
      </w:r>
      <w:r w:rsidR="000E1C0B">
        <w:rPr>
          <w:iCs/>
        </w:rPr>
        <w:t>claimed</w:t>
      </w:r>
      <w:r w:rsidRPr="00FF1E4C">
        <w:rPr>
          <w:iCs/>
        </w:rPr>
        <w:t xml:space="preserve"> that the relevant outcome to assess response in moderate-to-severe plaque psoriasis is </w:t>
      </w:r>
      <w:r w:rsidRPr="001E3B52">
        <w:rPr>
          <w:iCs/>
        </w:rPr>
        <w:t>PASI 50</w:t>
      </w:r>
      <w:r w:rsidRPr="00FF1E4C">
        <w:rPr>
          <w:iCs/>
        </w:rPr>
        <w:t xml:space="preserve"> (</w:t>
      </w:r>
      <w:r w:rsidR="007A0FDB" w:rsidRPr="00FF1E4C">
        <w:rPr>
          <w:iCs/>
        </w:rPr>
        <w:t>i.e.</w:t>
      </w:r>
      <w:r w:rsidRPr="00FF1E4C">
        <w:rPr>
          <w:iCs/>
        </w:rPr>
        <w:t xml:space="preserve"> 50% improvement from the baseline PASI score).  However, as the premise of the submission </w:t>
      </w:r>
      <w:r w:rsidR="000E1C0B">
        <w:rPr>
          <w:iCs/>
        </w:rPr>
        <w:t>wa</w:t>
      </w:r>
      <w:r w:rsidRPr="00FF1E4C">
        <w:rPr>
          <w:iCs/>
        </w:rPr>
        <w:t xml:space="preserve">s that the treatment algorithm would change upon listing </w:t>
      </w:r>
      <w:proofErr w:type="spellStart"/>
      <w:r w:rsidRPr="00FF1E4C">
        <w:rPr>
          <w:iCs/>
        </w:rPr>
        <w:t>apremilast</w:t>
      </w:r>
      <w:proofErr w:type="spellEnd"/>
      <w:r w:rsidRPr="00FF1E4C">
        <w:rPr>
          <w:iCs/>
        </w:rPr>
        <w:t>, such that patients would delay commencement of biologic therapy, accepting a PASI 50 response would require acceptance that patients would be willing to forego the potential for additional improvement in their condition</w:t>
      </w:r>
      <w:r w:rsidR="000E1C0B">
        <w:rPr>
          <w:iCs/>
        </w:rPr>
        <w:t xml:space="preserve"> from bDMARD treatment</w:t>
      </w:r>
      <w:r w:rsidRPr="00FF1E4C">
        <w:rPr>
          <w:iCs/>
        </w:rPr>
        <w:t xml:space="preserve">. </w:t>
      </w:r>
      <w:r w:rsidR="00FA4679">
        <w:rPr>
          <w:iCs/>
        </w:rPr>
        <w:t xml:space="preserve">Using a more stringent criterion for response to </w:t>
      </w:r>
      <w:proofErr w:type="spellStart"/>
      <w:r w:rsidR="00FA4679">
        <w:rPr>
          <w:iCs/>
        </w:rPr>
        <w:t>apremilast</w:t>
      </w:r>
      <w:proofErr w:type="spellEnd"/>
      <w:r w:rsidR="00FA4679">
        <w:rPr>
          <w:iCs/>
        </w:rPr>
        <w:t xml:space="preserve"> (e.g. PASI 75) would reduce the time spent receiving </w:t>
      </w:r>
      <w:proofErr w:type="spellStart"/>
      <w:r w:rsidR="00FA4679">
        <w:rPr>
          <w:iCs/>
        </w:rPr>
        <w:t>apremilast</w:t>
      </w:r>
      <w:proofErr w:type="spellEnd"/>
      <w:r w:rsidR="00FA4679">
        <w:rPr>
          <w:iCs/>
        </w:rPr>
        <w:t xml:space="preserve">, </w:t>
      </w:r>
      <w:r w:rsidR="00F061F7">
        <w:rPr>
          <w:iCs/>
        </w:rPr>
        <w:t xml:space="preserve">but therefore also </w:t>
      </w:r>
      <w:proofErr w:type="gramStart"/>
      <w:r w:rsidR="00F061F7">
        <w:rPr>
          <w:iCs/>
        </w:rPr>
        <w:t>reduce</w:t>
      </w:r>
      <w:proofErr w:type="gramEnd"/>
      <w:r w:rsidR="00FA4679">
        <w:rPr>
          <w:iCs/>
        </w:rPr>
        <w:t xml:space="preserve"> the reported QALY gains and cost savings.</w:t>
      </w:r>
    </w:p>
    <w:p w:rsidR="001E3B52" w:rsidRPr="001E3B52" w:rsidRDefault="001E3B52" w:rsidP="001E3B52">
      <w:pPr>
        <w:pStyle w:val="ListParagraph"/>
        <w:keepNext/>
        <w:keepLines/>
        <w:widowControl/>
        <w:rPr>
          <w:szCs w:val="22"/>
        </w:rPr>
      </w:pPr>
    </w:p>
    <w:p w:rsidR="006539F8" w:rsidRDefault="006539F8" w:rsidP="00165981">
      <w:pPr>
        <w:pStyle w:val="ListParagraph"/>
        <w:keepNext/>
        <w:keepLines/>
        <w:widowControl/>
        <w:numPr>
          <w:ilvl w:val="1"/>
          <w:numId w:val="2"/>
        </w:numPr>
        <w:rPr>
          <w:szCs w:val="22"/>
        </w:rPr>
      </w:pPr>
      <w:r w:rsidRPr="001E3B52">
        <w:rPr>
          <w:szCs w:val="22"/>
        </w:rPr>
        <w:t xml:space="preserve">The results of PASI 75 response assessed at 16 weeks in the </w:t>
      </w:r>
      <w:proofErr w:type="spellStart"/>
      <w:r w:rsidRPr="001E3B52">
        <w:rPr>
          <w:szCs w:val="22"/>
        </w:rPr>
        <w:t>apremilast</w:t>
      </w:r>
      <w:proofErr w:type="spellEnd"/>
      <w:r w:rsidRPr="001E3B52">
        <w:rPr>
          <w:szCs w:val="22"/>
        </w:rPr>
        <w:t xml:space="preserve"> trials and assessed at 10 weeks in the </w:t>
      </w:r>
      <w:proofErr w:type="spellStart"/>
      <w:r w:rsidRPr="001E3B52">
        <w:rPr>
          <w:szCs w:val="22"/>
        </w:rPr>
        <w:t>cyclosporin</w:t>
      </w:r>
      <w:proofErr w:type="spellEnd"/>
      <w:r w:rsidRPr="001E3B52">
        <w:rPr>
          <w:szCs w:val="22"/>
        </w:rPr>
        <w:t xml:space="preserve"> trial are presented in </w:t>
      </w:r>
      <w:r w:rsidR="00D977D8">
        <w:rPr>
          <w:szCs w:val="22"/>
        </w:rPr>
        <w:t>the table below.</w:t>
      </w:r>
    </w:p>
    <w:p w:rsidR="001E3B52" w:rsidRDefault="001E3B52" w:rsidP="001E3B52">
      <w:pPr>
        <w:pStyle w:val="ListParagraph"/>
        <w:keepNext/>
        <w:keepLines/>
        <w:widowControl/>
        <w:rPr>
          <w:szCs w:val="22"/>
        </w:rPr>
      </w:pPr>
    </w:p>
    <w:p w:rsidR="001E3B52" w:rsidRPr="00963023" w:rsidRDefault="001E3B52" w:rsidP="001E3B52">
      <w:pPr>
        <w:ind w:left="709"/>
        <w:rPr>
          <w:rFonts w:ascii="Arial Narrow" w:hAnsi="Arial Narrow"/>
          <w:b/>
          <w:bCs/>
        </w:rPr>
      </w:pPr>
      <w:r w:rsidRPr="00963023">
        <w:rPr>
          <w:rStyle w:val="CommentReference"/>
        </w:rPr>
        <w:t xml:space="preserve">Summary of results of the indirect comparison of </w:t>
      </w:r>
      <w:r w:rsidRPr="001E3B52">
        <w:rPr>
          <w:rStyle w:val="CommentReference"/>
        </w:rPr>
        <w:t>PASI 75</w:t>
      </w:r>
      <w:r w:rsidRPr="00963023">
        <w:rPr>
          <w:rStyle w:val="CommentReference"/>
        </w:rPr>
        <w:t xml:space="preserve"> response at 16 weeks on </w:t>
      </w:r>
      <w:proofErr w:type="spellStart"/>
      <w:r w:rsidRPr="00963023">
        <w:rPr>
          <w:rStyle w:val="CommentReference"/>
        </w:rPr>
        <w:t>apremilast</w:t>
      </w:r>
      <w:proofErr w:type="spellEnd"/>
      <w:r w:rsidRPr="00963023">
        <w:rPr>
          <w:rStyle w:val="CommentReference"/>
        </w:rPr>
        <w:t xml:space="preserve"> versus PASI 75 response at 10 weeks on </w:t>
      </w:r>
      <w:proofErr w:type="spellStart"/>
      <w:r w:rsidRPr="00963023">
        <w:rPr>
          <w:rStyle w:val="CommentReference"/>
        </w:rPr>
        <w:t>cyclosporin</w:t>
      </w:r>
      <w:proofErr w:type="spellEnd"/>
    </w:p>
    <w:tbl>
      <w:tblPr>
        <w:tblStyle w:val="TableGrid"/>
        <w:tblW w:w="8363" w:type="dxa"/>
        <w:tblInd w:w="737" w:type="dxa"/>
        <w:tblLayout w:type="fixed"/>
        <w:tblCellMar>
          <w:left w:w="28" w:type="dxa"/>
          <w:right w:w="28" w:type="dxa"/>
        </w:tblCellMar>
        <w:tblLook w:val="04A0" w:firstRow="1" w:lastRow="0" w:firstColumn="1" w:lastColumn="0" w:noHBand="0" w:noVBand="1"/>
      </w:tblPr>
      <w:tblGrid>
        <w:gridCol w:w="992"/>
        <w:gridCol w:w="850"/>
        <w:gridCol w:w="851"/>
        <w:gridCol w:w="682"/>
        <w:gridCol w:w="736"/>
        <w:gridCol w:w="628"/>
        <w:gridCol w:w="931"/>
        <w:gridCol w:w="851"/>
        <w:gridCol w:w="921"/>
        <w:gridCol w:w="921"/>
      </w:tblGrid>
      <w:tr w:rsidR="001E3B52" w:rsidRPr="00963023" w:rsidTr="000E1C0B">
        <w:tc>
          <w:tcPr>
            <w:tcW w:w="992" w:type="dxa"/>
            <w:vMerge w:val="restart"/>
          </w:tcPr>
          <w:p w:rsidR="001E3B52" w:rsidRPr="00963023" w:rsidRDefault="001E3B52" w:rsidP="001D5FDC">
            <w:pPr>
              <w:rPr>
                <w:rFonts w:ascii="Arial Narrow" w:hAnsi="Arial Narrow"/>
                <w:sz w:val="18"/>
                <w:szCs w:val="18"/>
              </w:rPr>
            </w:pPr>
          </w:p>
        </w:tc>
        <w:tc>
          <w:tcPr>
            <w:tcW w:w="3119" w:type="dxa"/>
            <w:gridSpan w:val="4"/>
            <w:vAlign w:val="center"/>
          </w:tcPr>
          <w:p w:rsidR="001E3B52" w:rsidRPr="00963023" w:rsidRDefault="001E3B52" w:rsidP="001D5FDC">
            <w:pPr>
              <w:jc w:val="center"/>
              <w:rPr>
                <w:rFonts w:ascii="Arial Narrow" w:hAnsi="Arial Narrow"/>
                <w:b/>
                <w:bCs/>
                <w:sz w:val="18"/>
                <w:szCs w:val="18"/>
              </w:rPr>
            </w:pPr>
            <w:proofErr w:type="spellStart"/>
            <w:r w:rsidRPr="00963023">
              <w:rPr>
                <w:rFonts w:ascii="Arial Narrow" w:hAnsi="Arial Narrow"/>
                <w:b/>
                <w:bCs/>
                <w:sz w:val="18"/>
                <w:szCs w:val="18"/>
              </w:rPr>
              <w:t>Apremilast</w:t>
            </w:r>
            <w:proofErr w:type="spellEnd"/>
          </w:p>
        </w:tc>
        <w:tc>
          <w:tcPr>
            <w:tcW w:w="2410" w:type="dxa"/>
            <w:gridSpan w:val="3"/>
            <w:vAlign w:val="center"/>
          </w:tcPr>
          <w:p w:rsidR="001E3B52" w:rsidRPr="00963023" w:rsidRDefault="001E3B52" w:rsidP="001D5FDC">
            <w:pPr>
              <w:jc w:val="center"/>
              <w:rPr>
                <w:rFonts w:ascii="Arial Narrow" w:hAnsi="Arial Narrow"/>
                <w:b/>
                <w:bCs/>
                <w:sz w:val="18"/>
                <w:szCs w:val="18"/>
              </w:rPr>
            </w:pPr>
            <w:proofErr w:type="spellStart"/>
            <w:r w:rsidRPr="00963023">
              <w:rPr>
                <w:rFonts w:ascii="Arial Narrow" w:hAnsi="Arial Narrow"/>
                <w:b/>
                <w:bCs/>
                <w:sz w:val="18"/>
                <w:szCs w:val="18"/>
              </w:rPr>
              <w:t>Cyclosporin</w:t>
            </w:r>
            <w:proofErr w:type="spellEnd"/>
          </w:p>
        </w:tc>
        <w:tc>
          <w:tcPr>
            <w:tcW w:w="921" w:type="dxa"/>
            <w:vMerge w:val="restart"/>
            <w:vAlign w:val="center"/>
          </w:tcPr>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 xml:space="preserve">Indirect </w:t>
            </w:r>
            <w:proofErr w:type="spellStart"/>
            <w:r w:rsidRPr="005B3406">
              <w:rPr>
                <w:rFonts w:ascii="Arial Narrow" w:hAnsi="Arial Narrow"/>
                <w:b/>
                <w:sz w:val="18"/>
                <w:szCs w:val="18"/>
              </w:rPr>
              <w:t>RR</w:t>
            </w:r>
            <w:r w:rsidRPr="005B3406">
              <w:rPr>
                <w:rFonts w:ascii="Arial Narrow" w:hAnsi="Arial Narrow"/>
                <w:b/>
                <w:bCs/>
                <w:sz w:val="18"/>
                <w:szCs w:val="18"/>
                <w:vertAlign w:val="superscript"/>
              </w:rPr>
              <w:t>c</w:t>
            </w:r>
            <w:proofErr w:type="spellEnd"/>
            <w:r w:rsidRPr="005B3406">
              <w:rPr>
                <w:rFonts w:ascii="Arial Narrow" w:hAnsi="Arial Narrow"/>
                <w:b/>
                <w:sz w:val="18"/>
                <w:szCs w:val="18"/>
              </w:rPr>
              <w:br/>
              <w:t>(95% CI)</w:t>
            </w:r>
          </w:p>
        </w:tc>
        <w:tc>
          <w:tcPr>
            <w:tcW w:w="921" w:type="dxa"/>
            <w:vMerge w:val="restart"/>
            <w:vAlign w:val="center"/>
          </w:tcPr>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 xml:space="preserve">Indirect </w:t>
            </w:r>
            <w:proofErr w:type="spellStart"/>
            <w:r w:rsidRPr="005B3406">
              <w:rPr>
                <w:rFonts w:ascii="Arial Narrow" w:hAnsi="Arial Narrow"/>
                <w:b/>
                <w:sz w:val="18"/>
                <w:szCs w:val="18"/>
              </w:rPr>
              <w:t>RD</w:t>
            </w:r>
            <w:r w:rsidRPr="005B3406">
              <w:rPr>
                <w:rFonts w:ascii="Arial Narrow" w:hAnsi="Arial Narrow"/>
                <w:b/>
                <w:bCs/>
                <w:sz w:val="18"/>
                <w:szCs w:val="18"/>
                <w:vertAlign w:val="superscript"/>
              </w:rPr>
              <w:t>c</w:t>
            </w:r>
            <w:proofErr w:type="spellEnd"/>
            <w:r w:rsidRPr="005B3406">
              <w:rPr>
                <w:rFonts w:ascii="Arial Narrow" w:hAnsi="Arial Narrow"/>
                <w:b/>
                <w:sz w:val="18"/>
                <w:szCs w:val="18"/>
              </w:rPr>
              <w:br/>
              <w:t>(95% CI)</w:t>
            </w:r>
          </w:p>
        </w:tc>
      </w:tr>
      <w:tr w:rsidR="001E3B52" w:rsidRPr="00963023" w:rsidTr="000E1C0B">
        <w:tc>
          <w:tcPr>
            <w:tcW w:w="992" w:type="dxa"/>
            <w:vMerge/>
          </w:tcPr>
          <w:p w:rsidR="001E3B52" w:rsidRPr="00963023" w:rsidRDefault="001E3B52" w:rsidP="001D5FDC">
            <w:pPr>
              <w:rPr>
                <w:rFonts w:ascii="Arial Narrow" w:hAnsi="Arial Narrow"/>
                <w:sz w:val="18"/>
                <w:szCs w:val="18"/>
              </w:rPr>
            </w:pPr>
          </w:p>
        </w:tc>
        <w:tc>
          <w:tcPr>
            <w:tcW w:w="850" w:type="dxa"/>
            <w:vAlign w:val="center"/>
          </w:tcPr>
          <w:p w:rsidR="001E3B52" w:rsidRPr="005B3406" w:rsidRDefault="001E3B52" w:rsidP="001D5FDC">
            <w:pPr>
              <w:pStyle w:val="TableHeading"/>
              <w:spacing w:before="0" w:after="0"/>
              <w:jc w:val="center"/>
              <w:rPr>
                <w:rFonts w:cs="Arial"/>
                <w:bCs w:val="0"/>
                <w:sz w:val="18"/>
                <w:szCs w:val="18"/>
              </w:rPr>
            </w:pPr>
            <w:proofErr w:type="spellStart"/>
            <w:r w:rsidRPr="005B3406">
              <w:rPr>
                <w:rFonts w:cs="Arial"/>
                <w:bCs w:val="0"/>
                <w:sz w:val="18"/>
                <w:szCs w:val="18"/>
              </w:rPr>
              <w:t>RD</w:t>
            </w:r>
            <w:r w:rsidRPr="005B3406">
              <w:rPr>
                <w:rFonts w:cs="Arial"/>
                <w:bCs w:val="0"/>
                <w:sz w:val="18"/>
                <w:szCs w:val="18"/>
                <w:vertAlign w:val="superscript"/>
              </w:rPr>
              <w:t>a</w:t>
            </w:r>
            <w:proofErr w:type="spellEnd"/>
          </w:p>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(95% CI)</w:t>
            </w:r>
          </w:p>
        </w:tc>
        <w:tc>
          <w:tcPr>
            <w:tcW w:w="851" w:type="dxa"/>
            <w:vAlign w:val="center"/>
          </w:tcPr>
          <w:p w:rsidR="001E3B52" w:rsidRPr="005B3406" w:rsidRDefault="001E3B52" w:rsidP="001D5FDC">
            <w:pPr>
              <w:jc w:val="center"/>
              <w:rPr>
                <w:rFonts w:ascii="Arial Narrow" w:hAnsi="Arial Narrow"/>
                <w:b/>
                <w:sz w:val="18"/>
                <w:szCs w:val="18"/>
              </w:rPr>
            </w:pPr>
            <w:proofErr w:type="spellStart"/>
            <w:r w:rsidRPr="005B3406">
              <w:rPr>
                <w:rFonts w:ascii="Arial Narrow" w:hAnsi="Arial Narrow"/>
                <w:b/>
                <w:sz w:val="18"/>
                <w:szCs w:val="18"/>
              </w:rPr>
              <w:t>RR</w:t>
            </w:r>
            <w:r w:rsidRPr="005B3406">
              <w:rPr>
                <w:rFonts w:ascii="Arial Narrow" w:hAnsi="Arial Narrow"/>
                <w:b/>
                <w:sz w:val="18"/>
                <w:szCs w:val="18"/>
                <w:vertAlign w:val="superscript"/>
              </w:rPr>
              <w:t>a</w:t>
            </w:r>
            <w:proofErr w:type="spellEnd"/>
            <w:r w:rsidRPr="005B3406">
              <w:rPr>
                <w:rFonts w:ascii="Arial Narrow" w:hAnsi="Arial Narrow"/>
                <w:b/>
                <w:sz w:val="18"/>
                <w:szCs w:val="18"/>
              </w:rPr>
              <w:br/>
              <w:t>(95% CI)</w:t>
            </w:r>
          </w:p>
        </w:tc>
        <w:tc>
          <w:tcPr>
            <w:tcW w:w="682" w:type="dxa"/>
            <w:vAlign w:val="center"/>
          </w:tcPr>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APR</w:t>
            </w:r>
            <w:r w:rsidRPr="005B3406">
              <w:rPr>
                <w:rFonts w:ascii="Arial Narrow" w:hAnsi="Arial Narrow"/>
                <w:b/>
                <w:sz w:val="18"/>
                <w:szCs w:val="18"/>
              </w:rPr>
              <w:br/>
            </w:r>
            <w:r w:rsidRPr="005B3406">
              <w:rPr>
                <w:rFonts w:ascii="Arial Narrow" w:hAnsi="Arial Narrow"/>
                <w:b/>
                <w:i/>
                <w:iCs/>
                <w:sz w:val="18"/>
                <w:szCs w:val="18"/>
              </w:rPr>
              <w:t>n</w:t>
            </w:r>
            <w:r w:rsidRPr="005B3406">
              <w:rPr>
                <w:rFonts w:ascii="Arial Narrow" w:hAnsi="Arial Narrow"/>
                <w:b/>
                <w:sz w:val="18"/>
                <w:szCs w:val="18"/>
              </w:rPr>
              <w:t xml:space="preserve"> /</w:t>
            </w:r>
            <w:r w:rsidRPr="005B3406">
              <w:rPr>
                <w:rFonts w:ascii="Arial Narrow" w:hAnsi="Arial Narrow"/>
                <w:b/>
                <w:i/>
                <w:iCs/>
                <w:sz w:val="18"/>
                <w:szCs w:val="18"/>
              </w:rPr>
              <w:t>N</w:t>
            </w:r>
            <w:r w:rsidRPr="005B3406">
              <w:rPr>
                <w:rFonts w:ascii="Arial Narrow" w:hAnsi="Arial Narrow"/>
                <w:b/>
                <w:sz w:val="18"/>
                <w:szCs w:val="18"/>
              </w:rPr>
              <w:t xml:space="preserve"> (%)</w:t>
            </w:r>
          </w:p>
        </w:tc>
        <w:tc>
          <w:tcPr>
            <w:tcW w:w="736" w:type="dxa"/>
            <w:vAlign w:val="center"/>
          </w:tcPr>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PBO</w:t>
            </w:r>
            <w:r w:rsidRPr="005B3406">
              <w:rPr>
                <w:rFonts w:ascii="Arial Narrow" w:hAnsi="Arial Narrow"/>
                <w:b/>
                <w:sz w:val="18"/>
                <w:szCs w:val="18"/>
              </w:rPr>
              <w:br/>
            </w:r>
            <w:r w:rsidRPr="005B3406">
              <w:rPr>
                <w:rFonts w:ascii="Arial Narrow" w:hAnsi="Arial Narrow"/>
                <w:b/>
                <w:i/>
                <w:iCs/>
                <w:sz w:val="18"/>
                <w:szCs w:val="18"/>
              </w:rPr>
              <w:t>n</w:t>
            </w:r>
            <w:r w:rsidRPr="005B3406">
              <w:rPr>
                <w:rFonts w:ascii="Arial Narrow" w:hAnsi="Arial Narrow"/>
                <w:b/>
                <w:sz w:val="18"/>
                <w:szCs w:val="18"/>
              </w:rPr>
              <w:t xml:space="preserve"> /</w:t>
            </w:r>
            <w:r w:rsidRPr="005B3406">
              <w:rPr>
                <w:rFonts w:ascii="Arial Narrow" w:hAnsi="Arial Narrow"/>
                <w:b/>
                <w:i/>
                <w:iCs/>
                <w:sz w:val="18"/>
                <w:szCs w:val="18"/>
              </w:rPr>
              <w:t>N</w:t>
            </w:r>
            <w:r w:rsidRPr="005B3406">
              <w:rPr>
                <w:rFonts w:ascii="Arial Narrow" w:hAnsi="Arial Narrow"/>
                <w:b/>
                <w:sz w:val="18"/>
                <w:szCs w:val="18"/>
              </w:rPr>
              <w:t xml:space="preserve"> (%)</w:t>
            </w:r>
          </w:p>
        </w:tc>
        <w:tc>
          <w:tcPr>
            <w:tcW w:w="628" w:type="dxa"/>
            <w:vAlign w:val="center"/>
          </w:tcPr>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CSP</w:t>
            </w:r>
            <w:r w:rsidRPr="005B3406">
              <w:rPr>
                <w:rFonts w:ascii="Arial Narrow" w:hAnsi="Arial Narrow"/>
                <w:b/>
                <w:sz w:val="18"/>
                <w:szCs w:val="18"/>
              </w:rPr>
              <w:br/>
            </w:r>
            <w:r w:rsidRPr="005B3406">
              <w:rPr>
                <w:rFonts w:ascii="Arial Narrow" w:hAnsi="Arial Narrow"/>
                <w:b/>
                <w:i/>
                <w:iCs/>
                <w:sz w:val="18"/>
                <w:szCs w:val="18"/>
              </w:rPr>
              <w:t>n</w:t>
            </w:r>
            <w:r w:rsidRPr="005B3406">
              <w:rPr>
                <w:rFonts w:ascii="Arial Narrow" w:hAnsi="Arial Narrow"/>
                <w:b/>
                <w:sz w:val="18"/>
                <w:szCs w:val="18"/>
              </w:rPr>
              <w:t xml:space="preserve"> /</w:t>
            </w:r>
            <w:r w:rsidRPr="005B3406">
              <w:rPr>
                <w:rFonts w:ascii="Arial Narrow" w:hAnsi="Arial Narrow"/>
                <w:b/>
                <w:i/>
                <w:iCs/>
                <w:sz w:val="18"/>
                <w:szCs w:val="18"/>
              </w:rPr>
              <w:t>N</w:t>
            </w:r>
            <w:r w:rsidRPr="005B3406">
              <w:rPr>
                <w:rFonts w:ascii="Arial Narrow" w:hAnsi="Arial Narrow"/>
                <w:b/>
                <w:sz w:val="18"/>
                <w:szCs w:val="18"/>
              </w:rPr>
              <w:t xml:space="preserve"> (%)</w:t>
            </w:r>
          </w:p>
        </w:tc>
        <w:tc>
          <w:tcPr>
            <w:tcW w:w="931" w:type="dxa"/>
            <w:vAlign w:val="center"/>
          </w:tcPr>
          <w:p w:rsidR="001E3B52" w:rsidRPr="005B3406" w:rsidRDefault="001E3B52" w:rsidP="001D5FDC">
            <w:pPr>
              <w:jc w:val="center"/>
              <w:rPr>
                <w:rFonts w:ascii="Arial Narrow" w:hAnsi="Arial Narrow"/>
                <w:b/>
                <w:sz w:val="18"/>
                <w:szCs w:val="18"/>
              </w:rPr>
            </w:pPr>
            <w:proofErr w:type="spellStart"/>
            <w:r w:rsidRPr="005B3406">
              <w:rPr>
                <w:rFonts w:ascii="Arial Narrow" w:hAnsi="Arial Narrow"/>
                <w:b/>
                <w:sz w:val="18"/>
                <w:szCs w:val="18"/>
              </w:rPr>
              <w:t>RR</w:t>
            </w:r>
            <w:r w:rsidRPr="005B3406">
              <w:rPr>
                <w:rFonts w:ascii="Arial Narrow" w:hAnsi="Arial Narrow"/>
                <w:b/>
                <w:sz w:val="18"/>
                <w:szCs w:val="18"/>
                <w:vertAlign w:val="superscript"/>
              </w:rPr>
              <w:t>b</w:t>
            </w:r>
            <w:proofErr w:type="spellEnd"/>
            <w:r w:rsidRPr="005B3406">
              <w:rPr>
                <w:rFonts w:ascii="Arial Narrow" w:hAnsi="Arial Narrow"/>
                <w:b/>
                <w:sz w:val="18"/>
                <w:szCs w:val="18"/>
              </w:rPr>
              <w:br/>
              <w:t>(95% CI)</w:t>
            </w:r>
          </w:p>
        </w:tc>
        <w:tc>
          <w:tcPr>
            <w:tcW w:w="851" w:type="dxa"/>
            <w:vAlign w:val="center"/>
          </w:tcPr>
          <w:p w:rsidR="001E3B52" w:rsidRPr="005B3406" w:rsidRDefault="001E3B52" w:rsidP="001D5FDC">
            <w:pPr>
              <w:pStyle w:val="TableHeading"/>
              <w:spacing w:before="0" w:after="0"/>
              <w:jc w:val="center"/>
              <w:rPr>
                <w:rFonts w:cs="Arial"/>
                <w:bCs w:val="0"/>
                <w:sz w:val="18"/>
                <w:szCs w:val="18"/>
              </w:rPr>
            </w:pPr>
            <w:proofErr w:type="spellStart"/>
            <w:r w:rsidRPr="005B3406">
              <w:rPr>
                <w:rFonts w:cs="Arial"/>
                <w:bCs w:val="0"/>
                <w:sz w:val="18"/>
                <w:szCs w:val="18"/>
              </w:rPr>
              <w:t>RD</w:t>
            </w:r>
            <w:r w:rsidRPr="005B3406">
              <w:rPr>
                <w:rFonts w:cs="Arial"/>
                <w:bCs w:val="0"/>
                <w:sz w:val="18"/>
                <w:szCs w:val="18"/>
                <w:vertAlign w:val="superscript"/>
              </w:rPr>
              <w:t>b</w:t>
            </w:r>
            <w:proofErr w:type="spellEnd"/>
          </w:p>
          <w:p w:rsidR="001E3B52" w:rsidRPr="005B3406" w:rsidRDefault="001E3B52" w:rsidP="001D5FDC">
            <w:pPr>
              <w:jc w:val="center"/>
              <w:rPr>
                <w:rFonts w:ascii="Arial Narrow" w:hAnsi="Arial Narrow"/>
                <w:b/>
                <w:sz w:val="18"/>
                <w:szCs w:val="18"/>
              </w:rPr>
            </w:pPr>
            <w:r w:rsidRPr="005B3406">
              <w:rPr>
                <w:rFonts w:ascii="Arial Narrow" w:hAnsi="Arial Narrow"/>
                <w:b/>
                <w:sz w:val="18"/>
                <w:szCs w:val="18"/>
              </w:rPr>
              <w:t>(95% CI)</w:t>
            </w:r>
          </w:p>
        </w:tc>
        <w:tc>
          <w:tcPr>
            <w:tcW w:w="921" w:type="dxa"/>
            <w:vMerge/>
          </w:tcPr>
          <w:p w:rsidR="001E3B52" w:rsidRPr="00963023" w:rsidRDefault="001E3B52" w:rsidP="001D5FDC">
            <w:pPr>
              <w:rPr>
                <w:rFonts w:ascii="Arial Narrow" w:hAnsi="Arial Narrow"/>
                <w:sz w:val="18"/>
                <w:szCs w:val="18"/>
              </w:rPr>
            </w:pPr>
          </w:p>
        </w:tc>
        <w:tc>
          <w:tcPr>
            <w:tcW w:w="921" w:type="dxa"/>
            <w:vMerge/>
          </w:tcPr>
          <w:p w:rsidR="001E3B52" w:rsidRPr="00963023" w:rsidRDefault="001E3B52" w:rsidP="001D5FDC">
            <w:pPr>
              <w:rPr>
                <w:rFonts w:ascii="Arial Narrow" w:hAnsi="Arial Narrow"/>
                <w:sz w:val="18"/>
                <w:szCs w:val="18"/>
              </w:rPr>
            </w:pPr>
          </w:p>
        </w:tc>
      </w:tr>
      <w:tr w:rsidR="001E3B52" w:rsidRPr="00963023" w:rsidTr="000E1C0B">
        <w:tc>
          <w:tcPr>
            <w:tcW w:w="992" w:type="dxa"/>
            <w:vAlign w:val="center"/>
          </w:tcPr>
          <w:p w:rsidR="001E3B52" w:rsidRPr="00963023" w:rsidRDefault="001E3B52" w:rsidP="001D5FDC">
            <w:pPr>
              <w:jc w:val="left"/>
              <w:rPr>
                <w:rFonts w:ascii="Arial Narrow" w:hAnsi="Arial Narrow"/>
                <w:sz w:val="18"/>
                <w:szCs w:val="18"/>
              </w:rPr>
            </w:pPr>
            <w:r w:rsidRPr="00963023">
              <w:rPr>
                <w:rFonts w:ascii="Arial Narrow" w:hAnsi="Arial Narrow"/>
                <w:sz w:val="18"/>
                <w:szCs w:val="18"/>
              </w:rPr>
              <w:t>ESTEEM-1</w:t>
            </w:r>
            <w:r>
              <w:rPr>
                <w:rFonts w:ascii="Arial Narrow" w:hAnsi="Arial Narrow"/>
                <w:sz w:val="18"/>
                <w:szCs w:val="18"/>
              </w:rPr>
              <w:t>*</w:t>
            </w:r>
          </w:p>
        </w:tc>
        <w:tc>
          <w:tcPr>
            <w:tcW w:w="850" w:type="dxa"/>
            <w:vAlign w:val="center"/>
          </w:tcPr>
          <w:p w:rsidR="001E3B52" w:rsidRDefault="001E3B52" w:rsidP="001D5FDC">
            <w:pPr>
              <w:jc w:val="center"/>
              <w:rPr>
                <w:rFonts w:ascii="Arial Narrow" w:hAnsi="Arial Narrow"/>
                <w:b/>
                <w:bCs/>
                <w:sz w:val="18"/>
                <w:szCs w:val="18"/>
              </w:rPr>
            </w:pPr>
            <w:r>
              <w:rPr>
                <w:rFonts w:ascii="Arial Narrow" w:hAnsi="Arial Narrow"/>
                <w:b/>
                <w:bCs/>
                <w:sz w:val="18"/>
                <w:szCs w:val="18"/>
              </w:rPr>
              <w:t xml:space="preserve">0.28 </w:t>
            </w:r>
          </w:p>
          <w:p w:rsidR="001E3B52" w:rsidRPr="00CD41AC" w:rsidRDefault="001E3B52" w:rsidP="001D5FDC">
            <w:pPr>
              <w:jc w:val="center"/>
              <w:rPr>
                <w:rFonts w:ascii="Arial Narrow" w:hAnsi="Arial Narrow"/>
                <w:b/>
                <w:bCs/>
                <w:sz w:val="18"/>
                <w:szCs w:val="18"/>
              </w:rPr>
            </w:pPr>
            <w:r>
              <w:rPr>
                <w:rFonts w:ascii="Arial Narrow" w:hAnsi="Arial Narrow"/>
                <w:b/>
                <w:bCs/>
                <w:sz w:val="18"/>
                <w:szCs w:val="18"/>
              </w:rPr>
              <w:t>(0.23, 0.32)</w:t>
            </w:r>
          </w:p>
        </w:tc>
        <w:tc>
          <w:tcPr>
            <w:tcW w:w="851" w:type="dxa"/>
            <w:vAlign w:val="center"/>
          </w:tcPr>
          <w:p w:rsidR="001E3B52" w:rsidRDefault="001E3B52" w:rsidP="001D5FDC">
            <w:pPr>
              <w:jc w:val="center"/>
              <w:rPr>
                <w:rFonts w:ascii="Arial Narrow" w:hAnsi="Arial Narrow"/>
                <w:b/>
                <w:bCs/>
                <w:sz w:val="18"/>
                <w:szCs w:val="18"/>
              </w:rPr>
            </w:pPr>
            <w:r w:rsidRPr="00CD41AC">
              <w:rPr>
                <w:rFonts w:ascii="Arial Narrow" w:hAnsi="Arial Narrow"/>
                <w:b/>
                <w:bCs/>
                <w:sz w:val="18"/>
                <w:szCs w:val="18"/>
              </w:rPr>
              <w:t xml:space="preserve">6.22 </w:t>
            </w:r>
          </w:p>
          <w:p w:rsidR="001E3B52" w:rsidRPr="00CD41AC" w:rsidRDefault="001E3B52" w:rsidP="001D5FDC">
            <w:pPr>
              <w:jc w:val="center"/>
              <w:rPr>
                <w:rFonts w:ascii="Arial Narrow" w:hAnsi="Arial Narrow"/>
                <w:b/>
                <w:bCs/>
                <w:sz w:val="18"/>
                <w:szCs w:val="18"/>
              </w:rPr>
            </w:pPr>
            <w:r w:rsidRPr="00CD41AC">
              <w:rPr>
                <w:rFonts w:ascii="Arial Narrow" w:hAnsi="Arial Narrow"/>
                <w:b/>
                <w:bCs/>
                <w:sz w:val="18"/>
                <w:szCs w:val="18"/>
              </w:rPr>
              <w:t>(3.75, 10.3)</w:t>
            </w:r>
          </w:p>
        </w:tc>
        <w:tc>
          <w:tcPr>
            <w:tcW w:w="682" w:type="dxa"/>
            <w:vAlign w:val="center"/>
          </w:tcPr>
          <w:p w:rsidR="001E3B52" w:rsidRPr="00963023" w:rsidRDefault="001E3B52" w:rsidP="001D5FDC">
            <w:pPr>
              <w:jc w:val="center"/>
              <w:rPr>
                <w:rFonts w:ascii="Arial Narrow" w:hAnsi="Arial Narrow"/>
                <w:sz w:val="18"/>
                <w:szCs w:val="18"/>
              </w:rPr>
            </w:pPr>
            <w:r>
              <w:rPr>
                <w:rFonts w:ascii="Arial Narrow" w:hAnsi="Arial Narrow"/>
                <w:sz w:val="18"/>
                <w:szCs w:val="18"/>
              </w:rPr>
              <w:t>186</w:t>
            </w:r>
            <w:r w:rsidRPr="00963023">
              <w:rPr>
                <w:rFonts w:ascii="Arial Narrow" w:hAnsi="Arial Narrow"/>
                <w:sz w:val="18"/>
                <w:szCs w:val="18"/>
              </w:rPr>
              <w:t>/562 (3</w:t>
            </w:r>
            <w:r>
              <w:rPr>
                <w:rFonts w:ascii="Arial Narrow" w:hAnsi="Arial Narrow"/>
                <w:sz w:val="18"/>
                <w:szCs w:val="18"/>
              </w:rPr>
              <w:t>3.1</w:t>
            </w:r>
            <w:r w:rsidRPr="00963023">
              <w:rPr>
                <w:rFonts w:ascii="Arial Narrow" w:hAnsi="Arial Narrow"/>
                <w:sz w:val="18"/>
                <w:szCs w:val="18"/>
              </w:rPr>
              <w:t>)</w:t>
            </w:r>
          </w:p>
        </w:tc>
        <w:tc>
          <w:tcPr>
            <w:tcW w:w="736" w:type="dxa"/>
            <w:vAlign w:val="center"/>
          </w:tcPr>
          <w:p w:rsidR="001E3B52" w:rsidRDefault="001E3B52" w:rsidP="001D5FDC">
            <w:pPr>
              <w:jc w:val="center"/>
              <w:rPr>
                <w:rFonts w:ascii="Arial Narrow" w:hAnsi="Arial Narrow"/>
                <w:sz w:val="18"/>
                <w:szCs w:val="18"/>
              </w:rPr>
            </w:pPr>
            <w:r>
              <w:rPr>
                <w:rFonts w:ascii="Arial Narrow" w:hAnsi="Arial Narrow"/>
                <w:sz w:val="18"/>
                <w:szCs w:val="18"/>
              </w:rPr>
              <w:t>15</w:t>
            </w:r>
            <w:r w:rsidRPr="00963023">
              <w:rPr>
                <w:rFonts w:ascii="Arial Narrow" w:hAnsi="Arial Narrow"/>
                <w:sz w:val="18"/>
                <w:szCs w:val="18"/>
              </w:rPr>
              <w:t xml:space="preserve">/282 </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r>
              <w:rPr>
                <w:rFonts w:ascii="Arial Narrow" w:hAnsi="Arial Narrow"/>
                <w:sz w:val="18"/>
                <w:szCs w:val="18"/>
              </w:rPr>
              <w:t>5.3</w:t>
            </w:r>
            <w:r w:rsidRPr="00963023">
              <w:rPr>
                <w:rFonts w:ascii="Arial Narrow" w:hAnsi="Arial Narrow"/>
                <w:sz w:val="18"/>
                <w:szCs w:val="18"/>
              </w:rPr>
              <w:t>)</w:t>
            </w:r>
          </w:p>
        </w:tc>
        <w:tc>
          <w:tcPr>
            <w:tcW w:w="628"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3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85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r>
      <w:tr w:rsidR="001E3B52" w:rsidRPr="00963023" w:rsidTr="000E1C0B">
        <w:tc>
          <w:tcPr>
            <w:tcW w:w="992" w:type="dxa"/>
            <w:vAlign w:val="center"/>
          </w:tcPr>
          <w:p w:rsidR="001E3B52" w:rsidRPr="00963023" w:rsidRDefault="001E3B52" w:rsidP="001D5FDC">
            <w:pPr>
              <w:jc w:val="left"/>
              <w:rPr>
                <w:rFonts w:ascii="Arial Narrow" w:hAnsi="Arial Narrow"/>
                <w:sz w:val="18"/>
                <w:szCs w:val="18"/>
              </w:rPr>
            </w:pPr>
            <w:r w:rsidRPr="00963023">
              <w:rPr>
                <w:rFonts w:ascii="Arial Narrow" w:hAnsi="Arial Narrow"/>
                <w:sz w:val="18"/>
                <w:szCs w:val="18"/>
              </w:rPr>
              <w:t>ESTEEM-2</w:t>
            </w:r>
            <w:r>
              <w:rPr>
                <w:rFonts w:ascii="Arial Narrow" w:hAnsi="Arial Narrow"/>
                <w:sz w:val="18"/>
                <w:szCs w:val="18"/>
              </w:rPr>
              <w:t>*</w:t>
            </w:r>
          </w:p>
        </w:tc>
        <w:tc>
          <w:tcPr>
            <w:tcW w:w="850" w:type="dxa"/>
            <w:vAlign w:val="center"/>
          </w:tcPr>
          <w:p w:rsidR="001E3B52" w:rsidRDefault="001E3B52" w:rsidP="001D5FDC">
            <w:pPr>
              <w:jc w:val="center"/>
              <w:rPr>
                <w:rFonts w:ascii="Arial Narrow" w:hAnsi="Arial Narrow"/>
                <w:b/>
                <w:bCs/>
                <w:sz w:val="18"/>
                <w:szCs w:val="18"/>
              </w:rPr>
            </w:pPr>
            <w:r>
              <w:rPr>
                <w:rFonts w:ascii="Arial Narrow" w:hAnsi="Arial Narrow"/>
                <w:b/>
                <w:bCs/>
                <w:sz w:val="18"/>
                <w:szCs w:val="18"/>
              </w:rPr>
              <w:t xml:space="preserve">0.23 </w:t>
            </w:r>
          </w:p>
          <w:p w:rsidR="001E3B52" w:rsidRPr="00CD41AC" w:rsidRDefault="001E3B52" w:rsidP="001D5FDC">
            <w:pPr>
              <w:jc w:val="center"/>
              <w:rPr>
                <w:rFonts w:ascii="Arial Narrow" w:hAnsi="Arial Narrow"/>
                <w:b/>
                <w:bCs/>
                <w:sz w:val="18"/>
                <w:szCs w:val="18"/>
              </w:rPr>
            </w:pPr>
            <w:r>
              <w:rPr>
                <w:rFonts w:ascii="Arial Narrow" w:hAnsi="Arial Narrow"/>
                <w:b/>
                <w:bCs/>
                <w:sz w:val="18"/>
                <w:szCs w:val="18"/>
              </w:rPr>
              <w:t>(0.16, 0.30)</w:t>
            </w:r>
          </w:p>
        </w:tc>
        <w:tc>
          <w:tcPr>
            <w:tcW w:w="851" w:type="dxa"/>
            <w:vAlign w:val="center"/>
          </w:tcPr>
          <w:p w:rsidR="001E3B52" w:rsidRDefault="001E3B52" w:rsidP="001D5FDC">
            <w:pPr>
              <w:jc w:val="center"/>
              <w:rPr>
                <w:rFonts w:ascii="Arial Narrow" w:hAnsi="Arial Narrow"/>
                <w:b/>
                <w:bCs/>
                <w:sz w:val="18"/>
                <w:szCs w:val="18"/>
              </w:rPr>
            </w:pPr>
            <w:r w:rsidRPr="00CD41AC">
              <w:rPr>
                <w:rFonts w:ascii="Arial Narrow" w:hAnsi="Arial Narrow"/>
                <w:b/>
                <w:bCs/>
                <w:sz w:val="18"/>
                <w:szCs w:val="18"/>
              </w:rPr>
              <w:t xml:space="preserve">4.94 </w:t>
            </w:r>
          </w:p>
          <w:p w:rsidR="001E3B52" w:rsidRPr="00CD41AC" w:rsidRDefault="001E3B52" w:rsidP="001D5FDC">
            <w:pPr>
              <w:jc w:val="center"/>
              <w:rPr>
                <w:rFonts w:ascii="Arial Narrow" w:hAnsi="Arial Narrow"/>
                <w:b/>
                <w:bCs/>
                <w:sz w:val="18"/>
                <w:szCs w:val="18"/>
              </w:rPr>
            </w:pPr>
            <w:r w:rsidRPr="00CD41AC">
              <w:rPr>
                <w:rFonts w:ascii="Arial Narrow" w:hAnsi="Arial Narrow"/>
                <w:b/>
                <w:bCs/>
                <w:sz w:val="18"/>
                <w:szCs w:val="18"/>
              </w:rPr>
              <w:t>(2.46, 9.92)</w:t>
            </w:r>
          </w:p>
        </w:tc>
        <w:tc>
          <w:tcPr>
            <w:tcW w:w="682" w:type="dxa"/>
            <w:vAlign w:val="center"/>
          </w:tcPr>
          <w:p w:rsidR="001E3B52" w:rsidRPr="00963023" w:rsidRDefault="001E3B52" w:rsidP="001D5FDC">
            <w:pPr>
              <w:jc w:val="center"/>
              <w:rPr>
                <w:rFonts w:ascii="Arial Narrow" w:hAnsi="Arial Narrow"/>
                <w:sz w:val="18"/>
                <w:szCs w:val="18"/>
              </w:rPr>
            </w:pPr>
            <w:r>
              <w:rPr>
                <w:rFonts w:ascii="Arial Narrow" w:hAnsi="Arial Narrow"/>
                <w:sz w:val="18"/>
                <w:szCs w:val="18"/>
              </w:rPr>
              <w:t>79</w:t>
            </w:r>
            <w:r w:rsidRPr="00963023">
              <w:rPr>
                <w:rFonts w:ascii="Arial Narrow" w:hAnsi="Arial Narrow"/>
                <w:sz w:val="18"/>
                <w:szCs w:val="18"/>
              </w:rPr>
              <w:t>/274 (</w:t>
            </w:r>
            <w:r>
              <w:rPr>
                <w:rFonts w:ascii="Arial Narrow" w:hAnsi="Arial Narrow"/>
                <w:sz w:val="18"/>
                <w:szCs w:val="18"/>
              </w:rPr>
              <w:t>28.8</w:t>
            </w:r>
            <w:r w:rsidRPr="00963023">
              <w:rPr>
                <w:rFonts w:ascii="Arial Narrow" w:hAnsi="Arial Narrow"/>
                <w:sz w:val="18"/>
                <w:szCs w:val="18"/>
              </w:rPr>
              <w:t>)</w:t>
            </w:r>
          </w:p>
        </w:tc>
        <w:tc>
          <w:tcPr>
            <w:tcW w:w="736" w:type="dxa"/>
            <w:vAlign w:val="center"/>
          </w:tcPr>
          <w:p w:rsidR="001E3B52" w:rsidRPr="00963023" w:rsidRDefault="001E3B52" w:rsidP="001D5FDC">
            <w:pPr>
              <w:pStyle w:val="TableText0"/>
              <w:spacing w:before="0" w:after="0"/>
              <w:jc w:val="center"/>
              <w:rPr>
                <w:rFonts w:cs="Arial"/>
                <w:sz w:val="18"/>
                <w:szCs w:val="18"/>
              </w:rPr>
            </w:pPr>
            <w:r>
              <w:rPr>
                <w:rFonts w:cs="Arial"/>
                <w:sz w:val="18"/>
                <w:szCs w:val="18"/>
              </w:rPr>
              <w:t>8</w:t>
            </w:r>
            <w:r w:rsidRPr="00963023">
              <w:rPr>
                <w:rFonts w:cs="Arial"/>
                <w:sz w:val="18"/>
                <w:szCs w:val="18"/>
              </w:rPr>
              <w:t>/137</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r>
              <w:rPr>
                <w:rFonts w:ascii="Arial Narrow" w:hAnsi="Arial Narrow"/>
                <w:sz w:val="18"/>
                <w:szCs w:val="18"/>
              </w:rPr>
              <w:t>5.8</w:t>
            </w:r>
            <w:r w:rsidRPr="00963023">
              <w:rPr>
                <w:rFonts w:ascii="Arial Narrow" w:hAnsi="Arial Narrow"/>
                <w:sz w:val="18"/>
                <w:szCs w:val="18"/>
              </w:rPr>
              <w:t>)</w:t>
            </w:r>
          </w:p>
        </w:tc>
        <w:tc>
          <w:tcPr>
            <w:tcW w:w="628"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3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85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r>
      <w:tr w:rsidR="001E3B52" w:rsidRPr="00963023" w:rsidTr="000E1C0B">
        <w:tc>
          <w:tcPr>
            <w:tcW w:w="992" w:type="dxa"/>
            <w:vAlign w:val="center"/>
          </w:tcPr>
          <w:p w:rsidR="001E3B52" w:rsidRPr="00963023" w:rsidRDefault="001E3B52" w:rsidP="001D5FDC">
            <w:pPr>
              <w:jc w:val="left"/>
              <w:rPr>
                <w:rFonts w:ascii="Arial Narrow" w:hAnsi="Arial Narrow"/>
                <w:sz w:val="18"/>
                <w:szCs w:val="18"/>
              </w:rPr>
            </w:pPr>
            <w:r w:rsidRPr="00963023">
              <w:rPr>
                <w:rFonts w:ascii="Arial Narrow" w:hAnsi="Arial Narrow"/>
                <w:sz w:val="18"/>
                <w:szCs w:val="18"/>
              </w:rPr>
              <w:t>PSOR-005</w:t>
            </w:r>
            <w:r>
              <w:rPr>
                <w:rFonts w:ascii="Arial Narrow" w:hAnsi="Arial Narrow"/>
                <w:sz w:val="18"/>
                <w:szCs w:val="18"/>
              </w:rPr>
              <w:t>*</w:t>
            </w:r>
          </w:p>
        </w:tc>
        <w:tc>
          <w:tcPr>
            <w:tcW w:w="850" w:type="dxa"/>
            <w:vAlign w:val="center"/>
          </w:tcPr>
          <w:p w:rsidR="001E3B52" w:rsidRDefault="001E3B52" w:rsidP="001D5FDC">
            <w:pPr>
              <w:jc w:val="center"/>
              <w:rPr>
                <w:rFonts w:ascii="Arial Narrow" w:hAnsi="Arial Narrow"/>
                <w:b/>
                <w:bCs/>
                <w:sz w:val="18"/>
                <w:szCs w:val="18"/>
              </w:rPr>
            </w:pPr>
            <w:r>
              <w:rPr>
                <w:rFonts w:ascii="Arial Narrow" w:hAnsi="Arial Narrow"/>
                <w:b/>
                <w:bCs/>
                <w:sz w:val="18"/>
                <w:szCs w:val="18"/>
              </w:rPr>
              <w:t xml:space="preserve">0.35 </w:t>
            </w:r>
          </w:p>
          <w:p w:rsidR="001E3B52" w:rsidRPr="00CD41AC" w:rsidRDefault="001E3B52" w:rsidP="001D5FDC">
            <w:pPr>
              <w:jc w:val="center"/>
              <w:rPr>
                <w:rFonts w:ascii="Arial Narrow" w:hAnsi="Arial Narrow"/>
                <w:b/>
                <w:bCs/>
                <w:sz w:val="18"/>
                <w:szCs w:val="18"/>
              </w:rPr>
            </w:pPr>
            <w:r>
              <w:rPr>
                <w:rFonts w:ascii="Arial Narrow" w:hAnsi="Arial Narrow"/>
                <w:b/>
                <w:bCs/>
                <w:sz w:val="18"/>
                <w:szCs w:val="18"/>
              </w:rPr>
              <w:t>(0.24, 0.47)</w:t>
            </w:r>
          </w:p>
        </w:tc>
        <w:tc>
          <w:tcPr>
            <w:tcW w:w="851" w:type="dxa"/>
            <w:vAlign w:val="center"/>
          </w:tcPr>
          <w:p w:rsidR="001E3B52" w:rsidRDefault="001E3B52" w:rsidP="001D5FDC">
            <w:pPr>
              <w:jc w:val="center"/>
              <w:rPr>
                <w:rFonts w:ascii="Arial Narrow" w:hAnsi="Arial Narrow"/>
                <w:b/>
                <w:bCs/>
                <w:sz w:val="18"/>
                <w:szCs w:val="18"/>
              </w:rPr>
            </w:pPr>
            <w:r w:rsidRPr="00CD41AC">
              <w:rPr>
                <w:rFonts w:ascii="Arial Narrow" w:hAnsi="Arial Narrow"/>
                <w:b/>
                <w:bCs/>
                <w:sz w:val="18"/>
                <w:szCs w:val="18"/>
              </w:rPr>
              <w:t xml:space="preserve">7.20 </w:t>
            </w:r>
          </w:p>
          <w:p w:rsidR="001E3B52" w:rsidRPr="00CD41AC" w:rsidRDefault="001E3B52" w:rsidP="001D5FDC">
            <w:pPr>
              <w:jc w:val="center"/>
              <w:rPr>
                <w:rFonts w:ascii="Arial Narrow" w:hAnsi="Arial Narrow"/>
                <w:b/>
                <w:bCs/>
                <w:sz w:val="18"/>
                <w:szCs w:val="18"/>
              </w:rPr>
            </w:pPr>
            <w:r w:rsidRPr="00CD41AC">
              <w:rPr>
                <w:rFonts w:ascii="Arial Narrow" w:hAnsi="Arial Narrow"/>
                <w:b/>
                <w:bCs/>
                <w:sz w:val="18"/>
                <w:szCs w:val="18"/>
              </w:rPr>
              <w:t>(2.96, 17.</w:t>
            </w:r>
            <w:r>
              <w:rPr>
                <w:rFonts w:ascii="Arial Narrow" w:hAnsi="Arial Narrow"/>
                <w:b/>
                <w:bCs/>
                <w:sz w:val="18"/>
                <w:szCs w:val="18"/>
              </w:rPr>
              <w:t>5</w:t>
            </w:r>
            <w:r w:rsidRPr="00CD41AC">
              <w:rPr>
                <w:rFonts w:ascii="Arial Narrow" w:hAnsi="Arial Narrow"/>
                <w:b/>
                <w:bCs/>
                <w:sz w:val="18"/>
                <w:szCs w:val="18"/>
              </w:rPr>
              <w:t>)</w:t>
            </w:r>
          </w:p>
        </w:tc>
        <w:tc>
          <w:tcPr>
            <w:tcW w:w="682" w:type="dxa"/>
            <w:vAlign w:val="center"/>
          </w:tcPr>
          <w:p w:rsidR="001E3B52" w:rsidRDefault="001E3B52" w:rsidP="001D5FDC">
            <w:pPr>
              <w:jc w:val="center"/>
              <w:rPr>
                <w:rFonts w:ascii="Arial Narrow" w:hAnsi="Arial Narrow"/>
                <w:sz w:val="18"/>
                <w:szCs w:val="18"/>
              </w:rPr>
            </w:pPr>
            <w:r w:rsidRPr="00963023">
              <w:rPr>
                <w:rFonts w:ascii="Arial Narrow" w:hAnsi="Arial Narrow"/>
                <w:sz w:val="18"/>
                <w:szCs w:val="18"/>
              </w:rPr>
              <w:t>3</w:t>
            </w:r>
            <w:r>
              <w:rPr>
                <w:rFonts w:ascii="Arial Narrow" w:hAnsi="Arial Narrow"/>
                <w:sz w:val="18"/>
                <w:szCs w:val="18"/>
              </w:rPr>
              <w:t>6</w:t>
            </w:r>
            <w:r w:rsidRPr="00963023">
              <w:rPr>
                <w:rFonts w:ascii="Arial Narrow" w:hAnsi="Arial Narrow"/>
                <w:sz w:val="18"/>
                <w:szCs w:val="18"/>
              </w:rPr>
              <w:t xml:space="preserve">/88 </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r>
              <w:rPr>
                <w:rFonts w:ascii="Arial Narrow" w:hAnsi="Arial Narrow"/>
                <w:sz w:val="18"/>
                <w:szCs w:val="18"/>
              </w:rPr>
              <w:t>40.1</w:t>
            </w:r>
            <w:r w:rsidRPr="00963023">
              <w:rPr>
                <w:rFonts w:ascii="Arial Narrow" w:hAnsi="Arial Narrow"/>
                <w:sz w:val="18"/>
                <w:szCs w:val="18"/>
              </w:rPr>
              <w:t>)</w:t>
            </w:r>
          </w:p>
        </w:tc>
        <w:tc>
          <w:tcPr>
            <w:tcW w:w="736" w:type="dxa"/>
            <w:vAlign w:val="center"/>
          </w:tcPr>
          <w:p w:rsidR="001E3B52" w:rsidRPr="00963023" w:rsidRDefault="001E3B52" w:rsidP="001D5FDC">
            <w:pPr>
              <w:pStyle w:val="TableText0"/>
              <w:spacing w:before="0" w:after="0"/>
              <w:jc w:val="center"/>
              <w:rPr>
                <w:rFonts w:cs="Arial"/>
                <w:sz w:val="18"/>
                <w:szCs w:val="18"/>
              </w:rPr>
            </w:pPr>
            <w:r w:rsidRPr="00963023">
              <w:rPr>
                <w:rFonts w:cs="Arial"/>
                <w:sz w:val="18"/>
                <w:szCs w:val="18"/>
              </w:rPr>
              <w:t>5/88</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(5.7)</w:t>
            </w:r>
          </w:p>
        </w:tc>
        <w:tc>
          <w:tcPr>
            <w:tcW w:w="628"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3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85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r>
      <w:tr w:rsidR="001E3B52" w:rsidRPr="00963023" w:rsidTr="000E1C0B">
        <w:tc>
          <w:tcPr>
            <w:tcW w:w="992" w:type="dxa"/>
            <w:vAlign w:val="center"/>
          </w:tcPr>
          <w:p w:rsidR="001E3B52" w:rsidRPr="00963023" w:rsidRDefault="001E3B52" w:rsidP="001D5FDC">
            <w:pPr>
              <w:jc w:val="left"/>
              <w:rPr>
                <w:rFonts w:ascii="Arial Narrow" w:hAnsi="Arial Narrow"/>
                <w:sz w:val="18"/>
                <w:szCs w:val="18"/>
              </w:rPr>
            </w:pPr>
            <w:proofErr w:type="spellStart"/>
            <w:r w:rsidRPr="00963023">
              <w:rPr>
                <w:rFonts w:ascii="Arial Narrow" w:hAnsi="Arial Narrow"/>
                <w:sz w:val="18"/>
                <w:szCs w:val="18"/>
              </w:rPr>
              <w:t>Meffert</w:t>
            </w:r>
            <w:proofErr w:type="spellEnd"/>
            <w:r w:rsidRPr="00963023">
              <w:rPr>
                <w:rFonts w:ascii="Arial Narrow" w:hAnsi="Arial Narrow"/>
                <w:sz w:val="18"/>
                <w:szCs w:val="18"/>
              </w:rPr>
              <w:t xml:space="preserve"> 1997</w:t>
            </w:r>
          </w:p>
        </w:tc>
        <w:tc>
          <w:tcPr>
            <w:tcW w:w="850"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85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682"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736" w:type="dxa"/>
            <w:vAlign w:val="center"/>
          </w:tcPr>
          <w:p w:rsidR="001E3B52" w:rsidRPr="00963023" w:rsidRDefault="001E3B52" w:rsidP="001D5FDC">
            <w:pPr>
              <w:pStyle w:val="TableText0"/>
              <w:spacing w:before="0" w:after="0"/>
              <w:jc w:val="center"/>
              <w:rPr>
                <w:rFonts w:cs="Arial"/>
                <w:sz w:val="18"/>
                <w:szCs w:val="18"/>
              </w:rPr>
            </w:pPr>
            <w:r w:rsidRPr="00963023">
              <w:rPr>
                <w:rFonts w:cs="Arial"/>
                <w:sz w:val="18"/>
                <w:szCs w:val="18"/>
              </w:rPr>
              <w:t>2/43</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(4.7)</w:t>
            </w:r>
          </w:p>
        </w:tc>
        <w:tc>
          <w:tcPr>
            <w:tcW w:w="628" w:type="dxa"/>
            <w:vAlign w:val="center"/>
          </w:tcPr>
          <w:p w:rsidR="001E3B52" w:rsidRDefault="001E3B52" w:rsidP="001D5FDC">
            <w:pPr>
              <w:jc w:val="center"/>
              <w:rPr>
                <w:rFonts w:ascii="Arial Narrow" w:hAnsi="Arial Narrow"/>
                <w:sz w:val="18"/>
                <w:szCs w:val="18"/>
              </w:rPr>
            </w:pPr>
            <w:r w:rsidRPr="00963023">
              <w:rPr>
                <w:rFonts w:ascii="Arial Narrow" w:hAnsi="Arial Narrow"/>
                <w:sz w:val="18"/>
                <w:szCs w:val="18"/>
              </w:rPr>
              <w:t xml:space="preserve">13/44 </w:t>
            </w:r>
          </w:p>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(30.0)</w:t>
            </w:r>
          </w:p>
        </w:tc>
        <w:tc>
          <w:tcPr>
            <w:tcW w:w="931" w:type="dxa"/>
            <w:vAlign w:val="center"/>
          </w:tcPr>
          <w:p w:rsidR="001E3B52" w:rsidRDefault="001E3B52" w:rsidP="001D5FDC">
            <w:pPr>
              <w:jc w:val="center"/>
              <w:rPr>
                <w:rFonts w:ascii="Arial Narrow" w:hAnsi="Arial Narrow"/>
                <w:b/>
                <w:bCs/>
                <w:sz w:val="18"/>
                <w:szCs w:val="18"/>
              </w:rPr>
            </w:pPr>
            <w:r w:rsidRPr="00963023">
              <w:rPr>
                <w:rFonts w:ascii="Arial Narrow" w:hAnsi="Arial Narrow"/>
                <w:b/>
                <w:bCs/>
                <w:sz w:val="18"/>
                <w:szCs w:val="18"/>
              </w:rPr>
              <w:t xml:space="preserve">6.35 </w:t>
            </w:r>
          </w:p>
          <w:p w:rsidR="001E3B52" w:rsidRPr="00963023" w:rsidRDefault="001E3B52" w:rsidP="001D5FDC">
            <w:pPr>
              <w:jc w:val="center"/>
              <w:rPr>
                <w:rFonts w:ascii="Arial Narrow" w:hAnsi="Arial Narrow"/>
                <w:sz w:val="18"/>
                <w:szCs w:val="18"/>
              </w:rPr>
            </w:pPr>
            <w:r w:rsidRPr="00963023">
              <w:rPr>
                <w:rFonts w:ascii="Arial Narrow" w:hAnsi="Arial Narrow"/>
                <w:b/>
                <w:bCs/>
                <w:sz w:val="18"/>
                <w:szCs w:val="18"/>
              </w:rPr>
              <w:t>(1.52, 26.</w:t>
            </w:r>
            <w:r>
              <w:rPr>
                <w:rFonts w:ascii="Arial Narrow" w:hAnsi="Arial Narrow"/>
                <w:b/>
                <w:bCs/>
                <w:sz w:val="18"/>
                <w:szCs w:val="18"/>
              </w:rPr>
              <w:t>5</w:t>
            </w:r>
            <w:r w:rsidRPr="00963023">
              <w:rPr>
                <w:rFonts w:ascii="Arial Narrow" w:hAnsi="Arial Narrow"/>
                <w:b/>
                <w:bCs/>
                <w:sz w:val="18"/>
                <w:szCs w:val="18"/>
              </w:rPr>
              <w:t>)</w:t>
            </w:r>
          </w:p>
        </w:tc>
        <w:tc>
          <w:tcPr>
            <w:tcW w:w="851" w:type="dxa"/>
            <w:vAlign w:val="center"/>
          </w:tcPr>
          <w:p w:rsidR="001E3B52" w:rsidRDefault="001E3B52" w:rsidP="001D5FDC">
            <w:pPr>
              <w:jc w:val="center"/>
              <w:rPr>
                <w:rFonts w:ascii="Arial Narrow" w:hAnsi="Arial Narrow"/>
                <w:b/>
                <w:bCs/>
                <w:sz w:val="18"/>
                <w:szCs w:val="18"/>
              </w:rPr>
            </w:pPr>
            <w:r w:rsidRPr="00022D8F">
              <w:rPr>
                <w:rFonts w:ascii="Arial Narrow" w:hAnsi="Arial Narrow"/>
                <w:b/>
                <w:bCs/>
                <w:sz w:val="18"/>
                <w:szCs w:val="18"/>
              </w:rPr>
              <w:t xml:space="preserve">0.25 </w:t>
            </w:r>
          </w:p>
          <w:p w:rsidR="001E3B52" w:rsidRPr="00022D8F" w:rsidRDefault="001E3B52" w:rsidP="001D5FDC">
            <w:pPr>
              <w:jc w:val="center"/>
              <w:rPr>
                <w:rFonts w:ascii="Arial Narrow" w:hAnsi="Arial Narrow"/>
                <w:b/>
                <w:bCs/>
                <w:sz w:val="18"/>
                <w:szCs w:val="18"/>
              </w:rPr>
            </w:pPr>
            <w:r w:rsidRPr="00022D8F">
              <w:rPr>
                <w:rFonts w:ascii="Arial Narrow" w:hAnsi="Arial Narrow"/>
                <w:b/>
                <w:bCs/>
                <w:sz w:val="18"/>
                <w:szCs w:val="18"/>
              </w:rPr>
              <w:t>(0.10, 0.40)</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21"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r>
      <w:tr w:rsidR="001E3B52" w:rsidRPr="00963023" w:rsidTr="000E1C0B">
        <w:tc>
          <w:tcPr>
            <w:tcW w:w="992" w:type="dxa"/>
            <w:vAlign w:val="center"/>
          </w:tcPr>
          <w:p w:rsidR="001E3B52" w:rsidRPr="00963023" w:rsidRDefault="001E3B52" w:rsidP="001D5FDC">
            <w:pPr>
              <w:jc w:val="left"/>
              <w:rPr>
                <w:rFonts w:ascii="Arial Narrow" w:hAnsi="Arial Narrow"/>
                <w:sz w:val="18"/>
                <w:szCs w:val="18"/>
              </w:rPr>
            </w:pPr>
            <w:proofErr w:type="spellStart"/>
            <w:r w:rsidRPr="00963023">
              <w:rPr>
                <w:rFonts w:ascii="Arial Narrow" w:hAnsi="Arial Narrow"/>
                <w:sz w:val="18"/>
                <w:szCs w:val="18"/>
              </w:rPr>
              <w:t>Pooled</w:t>
            </w:r>
            <w:r w:rsidRPr="00963023">
              <w:rPr>
                <w:rFonts w:ascii="Arial Narrow" w:hAnsi="Arial Narrow"/>
                <w:sz w:val="18"/>
                <w:szCs w:val="18"/>
                <w:vertAlign w:val="superscript"/>
              </w:rPr>
              <w:t>d</w:t>
            </w:r>
            <w:proofErr w:type="spellEnd"/>
          </w:p>
        </w:tc>
        <w:tc>
          <w:tcPr>
            <w:tcW w:w="850" w:type="dxa"/>
            <w:vAlign w:val="center"/>
          </w:tcPr>
          <w:p w:rsidR="001E3B52" w:rsidRDefault="001E3B52" w:rsidP="001D5FDC">
            <w:pPr>
              <w:jc w:val="center"/>
              <w:rPr>
                <w:rFonts w:ascii="Arial Narrow" w:hAnsi="Arial Narrow"/>
                <w:b/>
                <w:bCs/>
                <w:i/>
                <w:iCs/>
                <w:sz w:val="18"/>
                <w:szCs w:val="18"/>
              </w:rPr>
            </w:pPr>
            <w:r w:rsidRPr="0019018B">
              <w:rPr>
                <w:rFonts w:ascii="Arial Narrow" w:hAnsi="Arial Narrow"/>
                <w:b/>
                <w:bCs/>
                <w:i/>
                <w:iCs/>
                <w:sz w:val="18"/>
                <w:szCs w:val="18"/>
              </w:rPr>
              <w:t xml:space="preserve">0.27 </w:t>
            </w:r>
          </w:p>
          <w:p w:rsidR="001E3B52" w:rsidRPr="0019018B" w:rsidRDefault="001E3B52" w:rsidP="001D5FDC">
            <w:pPr>
              <w:jc w:val="center"/>
              <w:rPr>
                <w:rFonts w:ascii="Arial Narrow" w:hAnsi="Arial Narrow"/>
                <w:b/>
                <w:bCs/>
                <w:i/>
                <w:iCs/>
                <w:sz w:val="18"/>
                <w:szCs w:val="18"/>
              </w:rPr>
            </w:pPr>
            <w:r w:rsidRPr="0019018B">
              <w:rPr>
                <w:rFonts w:ascii="Arial Narrow" w:hAnsi="Arial Narrow"/>
                <w:b/>
                <w:bCs/>
                <w:i/>
                <w:iCs/>
                <w:sz w:val="18"/>
                <w:szCs w:val="18"/>
              </w:rPr>
              <w:t>(0.22, 0.33)</w:t>
            </w:r>
          </w:p>
        </w:tc>
        <w:tc>
          <w:tcPr>
            <w:tcW w:w="851" w:type="dxa"/>
            <w:vAlign w:val="center"/>
          </w:tcPr>
          <w:p w:rsidR="001E3B52" w:rsidRDefault="001E3B52" w:rsidP="001D5FDC">
            <w:pPr>
              <w:jc w:val="center"/>
              <w:rPr>
                <w:rFonts w:ascii="Arial Narrow" w:hAnsi="Arial Narrow"/>
                <w:b/>
                <w:bCs/>
                <w:i/>
                <w:iCs/>
                <w:sz w:val="18"/>
                <w:szCs w:val="18"/>
              </w:rPr>
            </w:pPr>
            <w:r w:rsidRPr="00633162">
              <w:rPr>
                <w:rFonts w:ascii="Arial Narrow" w:hAnsi="Arial Narrow"/>
                <w:b/>
                <w:bCs/>
                <w:i/>
                <w:iCs/>
                <w:sz w:val="18"/>
                <w:szCs w:val="18"/>
              </w:rPr>
              <w:t xml:space="preserve">5.98 </w:t>
            </w:r>
          </w:p>
          <w:p w:rsidR="001E3B52" w:rsidRPr="00633162" w:rsidRDefault="001E3B52" w:rsidP="001D5FDC">
            <w:pPr>
              <w:jc w:val="center"/>
              <w:rPr>
                <w:rFonts w:ascii="Arial Narrow" w:hAnsi="Arial Narrow"/>
                <w:i/>
                <w:iCs/>
                <w:sz w:val="18"/>
                <w:szCs w:val="18"/>
              </w:rPr>
            </w:pPr>
            <w:r w:rsidRPr="00633162">
              <w:rPr>
                <w:rFonts w:ascii="Arial Narrow" w:hAnsi="Arial Narrow"/>
                <w:b/>
                <w:bCs/>
                <w:i/>
                <w:iCs/>
                <w:sz w:val="18"/>
                <w:szCs w:val="18"/>
              </w:rPr>
              <w:t>(4.12, 8.67)</w:t>
            </w:r>
          </w:p>
        </w:tc>
        <w:tc>
          <w:tcPr>
            <w:tcW w:w="682"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736"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628" w:type="dxa"/>
            <w:vAlign w:val="center"/>
          </w:tcPr>
          <w:p w:rsidR="001E3B52" w:rsidRPr="00963023" w:rsidRDefault="001E3B52" w:rsidP="001D5FDC">
            <w:pPr>
              <w:jc w:val="center"/>
              <w:rPr>
                <w:rFonts w:ascii="Arial Narrow" w:hAnsi="Arial Narrow"/>
                <w:sz w:val="18"/>
                <w:szCs w:val="18"/>
              </w:rPr>
            </w:pPr>
            <w:r w:rsidRPr="00963023">
              <w:rPr>
                <w:rFonts w:ascii="Arial Narrow" w:hAnsi="Arial Narrow"/>
                <w:sz w:val="18"/>
                <w:szCs w:val="18"/>
              </w:rPr>
              <w:t>–</w:t>
            </w:r>
          </w:p>
        </w:tc>
        <w:tc>
          <w:tcPr>
            <w:tcW w:w="931" w:type="dxa"/>
            <w:vAlign w:val="center"/>
          </w:tcPr>
          <w:p w:rsidR="001E3B52" w:rsidRDefault="001E3B52" w:rsidP="001D5FDC">
            <w:pPr>
              <w:jc w:val="center"/>
              <w:rPr>
                <w:rFonts w:ascii="Arial Narrow" w:hAnsi="Arial Narrow"/>
                <w:b/>
                <w:bCs/>
                <w:sz w:val="18"/>
                <w:szCs w:val="18"/>
              </w:rPr>
            </w:pPr>
            <w:r w:rsidRPr="00963023">
              <w:rPr>
                <w:rFonts w:ascii="Arial Narrow" w:hAnsi="Arial Narrow"/>
                <w:b/>
                <w:bCs/>
                <w:sz w:val="18"/>
                <w:szCs w:val="18"/>
              </w:rPr>
              <w:t xml:space="preserve">6.35 </w:t>
            </w:r>
          </w:p>
          <w:p w:rsidR="001E3B52" w:rsidRPr="00963023" w:rsidRDefault="001E3B52" w:rsidP="001D5FDC">
            <w:pPr>
              <w:jc w:val="center"/>
              <w:rPr>
                <w:rFonts w:ascii="Arial Narrow" w:hAnsi="Arial Narrow"/>
                <w:sz w:val="18"/>
                <w:szCs w:val="18"/>
              </w:rPr>
            </w:pPr>
            <w:r w:rsidRPr="00963023">
              <w:rPr>
                <w:rFonts w:ascii="Arial Narrow" w:hAnsi="Arial Narrow"/>
                <w:b/>
                <w:bCs/>
                <w:sz w:val="18"/>
                <w:szCs w:val="18"/>
              </w:rPr>
              <w:t>(1.52, 26.</w:t>
            </w:r>
            <w:r>
              <w:rPr>
                <w:rFonts w:ascii="Arial Narrow" w:hAnsi="Arial Narrow"/>
                <w:b/>
                <w:bCs/>
                <w:sz w:val="18"/>
                <w:szCs w:val="18"/>
              </w:rPr>
              <w:t>5</w:t>
            </w:r>
            <w:r w:rsidRPr="00963023">
              <w:rPr>
                <w:rFonts w:ascii="Arial Narrow" w:hAnsi="Arial Narrow"/>
                <w:b/>
                <w:bCs/>
                <w:sz w:val="18"/>
                <w:szCs w:val="18"/>
              </w:rPr>
              <w:t>)</w:t>
            </w:r>
          </w:p>
        </w:tc>
        <w:tc>
          <w:tcPr>
            <w:tcW w:w="851" w:type="dxa"/>
            <w:vAlign w:val="center"/>
          </w:tcPr>
          <w:p w:rsidR="001E3B52" w:rsidRDefault="001E3B52" w:rsidP="001D5FDC">
            <w:pPr>
              <w:jc w:val="center"/>
              <w:rPr>
                <w:rFonts w:ascii="Arial Narrow" w:hAnsi="Arial Narrow"/>
                <w:b/>
                <w:bCs/>
                <w:sz w:val="18"/>
                <w:szCs w:val="18"/>
              </w:rPr>
            </w:pPr>
            <w:r w:rsidRPr="00022D8F">
              <w:rPr>
                <w:rFonts w:ascii="Arial Narrow" w:hAnsi="Arial Narrow"/>
                <w:b/>
                <w:bCs/>
                <w:sz w:val="18"/>
                <w:szCs w:val="18"/>
              </w:rPr>
              <w:t xml:space="preserve">0.25 </w:t>
            </w:r>
          </w:p>
          <w:p w:rsidR="001E3B52" w:rsidRPr="00022D8F" w:rsidRDefault="001E3B52" w:rsidP="001D5FDC">
            <w:pPr>
              <w:jc w:val="center"/>
              <w:rPr>
                <w:rFonts w:ascii="Arial Narrow" w:hAnsi="Arial Narrow"/>
                <w:b/>
                <w:bCs/>
                <w:sz w:val="18"/>
                <w:szCs w:val="18"/>
              </w:rPr>
            </w:pPr>
            <w:r w:rsidRPr="00022D8F">
              <w:rPr>
                <w:rFonts w:ascii="Arial Narrow" w:hAnsi="Arial Narrow"/>
                <w:b/>
                <w:bCs/>
                <w:sz w:val="18"/>
                <w:szCs w:val="18"/>
              </w:rPr>
              <w:t>(0.10, 0.40)</w:t>
            </w:r>
          </w:p>
        </w:tc>
        <w:tc>
          <w:tcPr>
            <w:tcW w:w="921" w:type="dxa"/>
            <w:vAlign w:val="center"/>
          </w:tcPr>
          <w:p w:rsidR="001E3B52" w:rsidRDefault="001E3B52" w:rsidP="001D5FDC">
            <w:pPr>
              <w:jc w:val="center"/>
              <w:rPr>
                <w:rFonts w:ascii="Arial Narrow" w:hAnsi="Arial Narrow"/>
                <w:i/>
                <w:iCs/>
                <w:sz w:val="18"/>
                <w:szCs w:val="18"/>
              </w:rPr>
            </w:pPr>
            <w:r w:rsidRPr="00431001">
              <w:rPr>
                <w:rFonts w:ascii="Arial Narrow" w:hAnsi="Arial Narrow"/>
                <w:i/>
                <w:iCs/>
                <w:sz w:val="18"/>
                <w:szCs w:val="18"/>
              </w:rPr>
              <w:t xml:space="preserve">0.94 </w:t>
            </w:r>
          </w:p>
          <w:p w:rsidR="001E3B52" w:rsidRPr="00431001" w:rsidRDefault="001E3B52" w:rsidP="001D5FDC">
            <w:pPr>
              <w:jc w:val="center"/>
              <w:rPr>
                <w:rFonts w:ascii="Arial Narrow" w:hAnsi="Arial Narrow"/>
                <w:i/>
                <w:iCs/>
                <w:sz w:val="18"/>
                <w:szCs w:val="18"/>
              </w:rPr>
            </w:pPr>
            <w:r w:rsidRPr="00431001">
              <w:rPr>
                <w:rFonts w:ascii="Arial Narrow" w:hAnsi="Arial Narrow"/>
                <w:i/>
                <w:iCs/>
                <w:sz w:val="18"/>
                <w:szCs w:val="18"/>
              </w:rPr>
              <w:t>(0.22, 4.12)</w:t>
            </w:r>
          </w:p>
        </w:tc>
        <w:tc>
          <w:tcPr>
            <w:tcW w:w="921" w:type="dxa"/>
            <w:vAlign w:val="center"/>
          </w:tcPr>
          <w:p w:rsidR="001E3B52" w:rsidRDefault="001E3B52" w:rsidP="001D5FDC">
            <w:pPr>
              <w:jc w:val="center"/>
              <w:rPr>
                <w:rFonts w:ascii="Arial Narrow" w:hAnsi="Arial Narrow"/>
                <w:i/>
                <w:iCs/>
                <w:sz w:val="18"/>
                <w:szCs w:val="18"/>
              </w:rPr>
            </w:pPr>
            <w:r>
              <w:rPr>
                <w:rFonts w:ascii="Arial Narrow" w:hAnsi="Arial Narrow"/>
                <w:i/>
                <w:iCs/>
                <w:sz w:val="18"/>
                <w:szCs w:val="18"/>
              </w:rPr>
              <w:t>0.02</w:t>
            </w:r>
          </w:p>
          <w:p w:rsidR="001E3B52" w:rsidRPr="00431001" w:rsidRDefault="001E3B52" w:rsidP="001D5FDC">
            <w:pPr>
              <w:jc w:val="center"/>
              <w:rPr>
                <w:rFonts w:ascii="Arial Narrow" w:hAnsi="Arial Narrow"/>
                <w:i/>
                <w:iCs/>
                <w:sz w:val="18"/>
                <w:szCs w:val="18"/>
              </w:rPr>
            </w:pPr>
            <w:r>
              <w:rPr>
                <w:rFonts w:ascii="Arial Narrow" w:hAnsi="Arial Narrow"/>
                <w:i/>
                <w:iCs/>
                <w:sz w:val="18"/>
                <w:szCs w:val="18"/>
              </w:rPr>
              <w:t>(-0.14, 0.18)</w:t>
            </w:r>
          </w:p>
        </w:tc>
      </w:tr>
    </w:tbl>
    <w:p w:rsidR="001E3B52" w:rsidRPr="006F68CB" w:rsidRDefault="001E3B52" w:rsidP="001E3B52">
      <w:pPr>
        <w:pStyle w:val="TableFooter"/>
        <w:tabs>
          <w:tab w:val="left" w:pos="993"/>
        </w:tabs>
        <w:ind w:firstLine="709"/>
        <w:rPr>
          <w:sz w:val="20"/>
        </w:rPr>
      </w:pPr>
      <w:r w:rsidRPr="006F68CB">
        <w:rPr>
          <w:sz w:val="20"/>
        </w:rPr>
        <w:t>Abbreviations: CI = confidence interval;</w:t>
      </w:r>
      <w:r w:rsidRPr="006F68CB">
        <w:rPr>
          <w:i/>
          <w:iCs/>
          <w:sz w:val="20"/>
        </w:rPr>
        <w:t xml:space="preserve"> n </w:t>
      </w:r>
      <w:r w:rsidRPr="006F68CB">
        <w:rPr>
          <w:sz w:val="20"/>
        </w:rPr>
        <w:t>= number with event;</w:t>
      </w:r>
      <w:r w:rsidRPr="006F68CB">
        <w:rPr>
          <w:i/>
          <w:iCs/>
          <w:sz w:val="20"/>
        </w:rPr>
        <w:t xml:space="preserve"> N </w:t>
      </w:r>
      <w:r w:rsidRPr="006F68CB">
        <w:rPr>
          <w:sz w:val="20"/>
        </w:rPr>
        <w:t xml:space="preserve">= number in group; RR = relative risk </w:t>
      </w:r>
    </w:p>
    <w:p w:rsidR="001E3B52" w:rsidRDefault="001E3B52" w:rsidP="001E3B52">
      <w:pPr>
        <w:pStyle w:val="TableFooter"/>
        <w:tabs>
          <w:tab w:val="left" w:pos="142"/>
          <w:tab w:val="left" w:pos="993"/>
        </w:tabs>
        <w:ind w:firstLine="709"/>
        <w:rPr>
          <w:sz w:val="20"/>
          <w:vertAlign w:val="superscript"/>
        </w:rPr>
      </w:pPr>
      <w:r>
        <w:rPr>
          <w:sz w:val="20"/>
          <w:vertAlign w:val="superscript"/>
        </w:rPr>
        <w:t>*</w:t>
      </w:r>
      <w:r>
        <w:rPr>
          <w:sz w:val="20"/>
          <w:vertAlign w:val="superscript"/>
        </w:rPr>
        <w:tab/>
      </w:r>
      <w:r w:rsidRPr="005E08DA">
        <w:rPr>
          <w:sz w:val="20"/>
        </w:rPr>
        <w:t>LOCF analysis</w:t>
      </w:r>
    </w:p>
    <w:p w:rsidR="001E3B52" w:rsidRPr="006F68CB" w:rsidRDefault="001E3B52" w:rsidP="001E3B52">
      <w:pPr>
        <w:pStyle w:val="TableFooter"/>
        <w:tabs>
          <w:tab w:val="left" w:pos="142"/>
          <w:tab w:val="left" w:pos="993"/>
        </w:tabs>
        <w:ind w:firstLine="709"/>
        <w:rPr>
          <w:sz w:val="20"/>
        </w:rPr>
      </w:pPr>
      <w:proofErr w:type="gramStart"/>
      <w:r w:rsidRPr="006F68CB">
        <w:rPr>
          <w:sz w:val="20"/>
          <w:vertAlign w:val="superscript"/>
        </w:rPr>
        <w:t>a</w:t>
      </w:r>
      <w:proofErr w:type="gramEnd"/>
      <w:r w:rsidRPr="006F68CB">
        <w:rPr>
          <w:sz w:val="20"/>
        </w:rPr>
        <w:tab/>
        <w:t>proposed drug over common reference</w:t>
      </w:r>
    </w:p>
    <w:p w:rsidR="001E3B52" w:rsidRPr="006F68CB" w:rsidRDefault="001E3B52" w:rsidP="001E3B52">
      <w:pPr>
        <w:pStyle w:val="TableFooter"/>
        <w:tabs>
          <w:tab w:val="left" w:pos="142"/>
          <w:tab w:val="left" w:pos="993"/>
        </w:tabs>
        <w:ind w:firstLine="709"/>
        <w:rPr>
          <w:sz w:val="20"/>
        </w:rPr>
      </w:pPr>
      <w:proofErr w:type="gramStart"/>
      <w:r w:rsidRPr="006F68CB">
        <w:rPr>
          <w:sz w:val="20"/>
          <w:vertAlign w:val="superscript"/>
        </w:rPr>
        <w:t>b</w:t>
      </w:r>
      <w:proofErr w:type="gramEnd"/>
      <w:r w:rsidRPr="006F68CB">
        <w:rPr>
          <w:sz w:val="20"/>
        </w:rPr>
        <w:tab/>
        <w:t>main comparator over common reference</w:t>
      </w:r>
    </w:p>
    <w:p w:rsidR="001E3B52" w:rsidRPr="006F68CB" w:rsidRDefault="001E3B52" w:rsidP="001E3B52">
      <w:pPr>
        <w:pStyle w:val="TableFooter"/>
        <w:tabs>
          <w:tab w:val="left" w:pos="142"/>
          <w:tab w:val="left" w:pos="993"/>
        </w:tabs>
        <w:ind w:firstLine="709"/>
        <w:rPr>
          <w:sz w:val="20"/>
        </w:rPr>
      </w:pPr>
      <w:proofErr w:type="gramStart"/>
      <w:r w:rsidRPr="006F68CB">
        <w:rPr>
          <w:sz w:val="20"/>
          <w:vertAlign w:val="superscript"/>
        </w:rPr>
        <w:t>c</w:t>
      </w:r>
      <w:proofErr w:type="gramEnd"/>
      <w:r w:rsidRPr="006F68CB">
        <w:rPr>
          <w:sz w:val="20"/>
        </w:rPr>
        <w:tab/>
        <w:t>inferred as proposed drug over main comparator</w:t>
      </w:r>
    </w:p>
    <w:p w:rsidR="001E3B52" w:rsidRPr="006F68CB" w:rsidRDefault="001E3B52" w:rsidP="001E3B52">
      <w:pPr>
        <w:pStyle w:val="TableFooter"/>
        <w:tabs>
          <w:tab w:val="left" w:pos="142"/>
          <w:tab w:val="left" w:pos="993"/>
        </w:tabs>
        <w:ind w:firstLine="709"/>
        <w:rPr>
          <w:sz w:val="20"/>
        </w:rPr>
      </w:pPr>
      <w:proofErr w:type="gramStart"/>
      <w:r w:rsidRPr="006F68CB">
        <w:rPr>
          <w:sz w:val="20"/>
          <w:vertAlign w:val="superscript"/>
        </w:rPr>
        <w:t>d</w:t>
      </w:r>
      <w:proofErr w:type="gramEnd"/>
      <w:r w:rsidRPr="006F68CB">
        <w:rPr>
          <w:sz w:val="20"/>
        </w:rPr>
        <w:tab/>
        <w:t>pooled using the random effects model</w:t>
      </w:r>
    </w:p>
    <w:p w:rsidR="001E3B52" w:rsidRPr="00CA53ED" w:rsidRDefault="001E3B52" w:rsidP="001E3B52">
      <w:pPr>
        <w:tabs>
          <w:tab w:val="left" w:pos="993"/>
        </w:tabs>
        <w:ind w:firstLine="709"/>
        <w:rPr>
          <w:rFonts w:ascii="Arial Narrow" w:hAnsi="Arial Narrow"/>
          <w:sz w:val="20"/>
        </w:rPr>
      </w:pPr>
      <w:r w:rsidRPr="00CA53ED">
        <w:rPr>
          <w:rFonts w:ascii="Arial Narrow" w:hAnsi="Arial Narrow"/>
          <w:sz w:val="20"/>
        </w:rPr>
        <w:t>Source:</w:t>
      </w:r>
      <w:r>
        <w:rPr>
          <w:rFonts w:ascii="Arial Narrow" w:hAnsi="Arial Narrow"/>
          <w:sz w:val="20"/>
        </w:rPr>
        <w:t xml:space="preserve"> Tables B.22, B.32 and B.47, pp61, 67 and 75</w:t>
      </w:r>
    </w:p>
    <w:p w:rsidR="001E3B52" w:rsidRDefault="001E3B52" w:rsidP="001E3B52">
      <w:pPr>
        <w:pStyle w:val="ListParagraph"/>
        <w:keepNext/>
        <w:keepLines/>
        <w:widowControl/>
        <w:rPr>
          <w:szCs w:val="22"/>
        </w:rPr>
      </w:pPr>
    </w:p>
    <w:p w:rsidR="006539F8" w:rsidRPr="00D977D8" w:rsidRDefault="00FA4679" w:rsidP="00165981">
      <w:pPr>
        <w:pStyle w:val="ListParagraph"/>
        <w:keepNext/>
        <w:keepLines/>
        <w:widowControl/>
        <w:numPr>
          <w:ilvl w:val="1"/>
          <w:numId w:val="2"/>
        </w:numPr>
        <w:rPr>
          <w:szCs w:val="22"/>
        </w:rPr>
      </w:pPr>
      <w:r w:rsidRPr="00D977D8">
        <w:rPr>
          <w:szCs w:val="22"/>
        </w:rPr>
        <w:t xml:space="preserve">The </w:t>
      </w:r>
      <w:proofErr w:type="spellStart"/>
      <w:r w:rsidRPr="00D977D8">
        <w:rPr>
          <w:szCs w:val="22"/>
        </w:rPr>
        <w:t>cyclosporin</w:t>
      </w:r>
      <w:proofErr w:type="spellEnd"/>
      <w:r w:rsidRPr="00D977D8">
        <w:rPr>
          <w:szCs w:val="22"/>
        </w:rPr>
        <w:t xml:space="preserve"> </w:t>
      </w:r>
      <w:r w:rsidR="000E1C0B">
        <w:rPr>
          <w:szCs w:val="22"/>
        </w:rPr>
        <w:t>outcomes</w:t>
      </w:r>
      <w:r w:rsidR="001A23FB">
        <w:rPr>
          <w:szCs w:val="22"/>
        </w:rPr>
        <w:t xml:space="preserve"> above</w:t>
      </w:r>
      <w:r w:rsidR="000E1C0B" w:rsidRPr="00D977D8">
        <w:rPr>
          <w:szCs w:val="22"/>
        </w:rPr>
        <w:t xml:space="preserve"> ha</w:t>
      </w:r>
      <w:r w:rsidR="000E1C0B">
        <w:rPr>
          <w:szCs w:val="22"/>
        </w:rPr>
        <w:t>d</w:t>
      </w:r>
      <w:r w:rsidR="000E1C0B" w:rsidRPr="00D977D8">
        <w:rPr>
          <w:szCs w:val="22"/>
        </w:rPr>
        <w:t xml:space="preserve"> </w:t>
      </w:r>
      <w:r w:rsidRPr="00D977D8">
        <w:rPr>
          <w:szCs w:val="22"/>
        </w:rPr>
        <w:t xml:space="preserve">wide confidence intervals around the </w:t>
      </w:r>
      <w:r w:rsidR="003F1E28">
        <w:rPr>
          <w:szCs w:val="22"/>
        </w:rPr>
        <w:t>relative risk (</w:t>
      </w:r>
      <w:r w:rsidRPr="00D977D8">
        <w:rPr>
          <w:szCs w:val="22"/>
        </w:rPr>
        <w:t>RR</w:t>
      </w:r>
      <w:r w:rsidR="003F1E28">
        <w:rPr>
          <w:szCs w:val="22"/>
        </w:rPr>
        <w:t>)</w:t>
      </w:r>
      <w:r w:rsidRPr="00D977D8">
        <w:rPr>
          <w:szCs w:val="22"/>
        </w:rPr>
        <w:t xml:space="preserve"> and </w:t>
      </w:r>
      <w:r w:rsidR="003F1E28">
        <w:rPr>
          <w:szCs w:val="22"/>
        </w:rPr>
        <w:t>risk difference (</w:t>
      </w:r>
      <w:r w:rsidRPr="00D977D8">
        <w:rPr>
          <w:szCs w:val="22"/>
        </w:rPr>
        <w:t>RD</w:t>
      </w:r>
      <w:r w:rsidR="003F1E28">
        <w:rPr>
          <w:szCs w:val="22"/>
        </w:rPr>
        <w:t>)</w:t>
      </w:r>
      <w:r w:rsidRPr="00D977D8">
        <w:rPr>
          <w:szCs w:val="22"/>
        </w:rPr>
        <w:t xml:space="preserve">, which </w:t>
      </w:r>
      <w:r w:rsidR="00F061F7" w:rsidRPr="00D977D8">
        <w:rPr>
          <w:szCs w:val="22"/>
        </w:rPr>
        <w:t>contribute</w:t>
      </w:r>
      <w:r w:rsidR="001A23FB">
        <w:rPr>
          <w:szCs w:val="22"/>
        </w:rPr>
        <w:t>d</w:t>
      </w:r>
      <w:r w:rsidR="00F061F7" w:rsidRPr="00D977D8">
        <w:rPr>
          <w:szCs w:val="22"/>
        </w:rPr>
        <w:t xml:space="preserve"> to </w:t>
      </w:r>
      <w:r w:rsidRPr="00D977D8">
        <w:rPr>
          <w:szCs w:val="22"/>
        </w:rPr>
        <w:t xml:space="preserve">wide confidence intervals in the indirect comparison. </w:t>
      </w:r>
      <w:r w:rsidR="006C79FF" w:rsidRPr="00D977D8">
        <w:rPr>
          <w:szCs w:val="22"/>
        </w:rPr>
        <w:t xml:space="preserve">Therefore, the assertion of non-inferiority </w:t>
      </w:r>
      <w:r w:rsidR="001A23FB">
        <w:rPr>
          <w:szCs w:val="22"/>
        </w:rPr>
        <w:t>wa</w:t>
      </w:r>
      <w:r w:rsidR="006C79FF" w:rsidRPr="00D977D8">
        <w:rPr>
          <w:szCs w:val="22"/>
        </w:rPr>
        <w:t xml:space="preserve">s sensitive to small changes in event rates in the </w:t>
      </w:r>
      <w:proofErr w:type="spellStart"/>
      <w:r w:rsidR="006C79FF" w:rsidRPr="00D977D8">
        <w:rPr>
          <w:szCs w:val="22"/>
        </w:rPr>
        <w:t>cyclospori</w:t>
      </w:r>
      <w:r w:rsidR="001A2D97" w:rsidRPr="00D977D8">
        <w:rPr>
          <w:szCs w:val="22"/>
        </w:rPr>
        <w:t>n</w:t>
      </w:r>
      <w:proofErr w:type="spellEnd"/>
      <w:r w:rsidR="006C79FF" w:rsidRPr="00D977D8">
        <w:rPr>
          <w:szCs w:val="22"/>
        </w:rPr>
        <w:t xml:space="preserve"> group.</w:t>
      </w:r>
    </w:p>
    <w:p w:rsidR="004A35CF" w:rsidRDefault="004A35CF" w:rsidP="00937FBD">
      <w:pPr>
        <w:pStyle w:val="Heading2"/>
        <w:keepNext/>
        <w:keepLines/>
      </w:pPr>
      <w:bookmarkStart w:id="9" w:name="_Toc409516126"/>
    </w:p>
    <w:p w:rsidR="00B60939" w:rsidRPr="0005408F" w:rsidRDefault="00B60939" w:rsidP="00937FBD">
      <w:pPr>
        <w:pStyle w:val="Heading2"/>
        <w:keepNext/>
        <w:keepLines/>
      </w:pPr>
      <w:r w:rsidRPr="0005408F">
        <w:t>Comparative harms</w:t>
      </w:r>
      <w:bookmarkEnd w:id="9"/>
    </w:p>
    <w:p w:rsidR="00B60939" w:rsidRPr="00882085" w:rsidRDefault="00B60939" w:rsidP="00937FBD">
      <w:pPr>
        <w:keepNext/>
        <w:keepLines/>
        <w:ind w:left="720" w:hanging="720"/>
        <w:rPr>
          <w:szCs w:val="22"/>
        </w:rPr>
      </w:pPr>
    </w:p>
    <w:p w:rsidR="006539F8" w:rsidRDefault="006539F8" w:rsidP="00165981">
      <w:pPr>
        <w:pStyle w:val="ListParagraph"/>
        <w:keepNext/>
        <w:keepLines/>
        <w:widowControl/>
        <w:numPr>
          <w:ilvl w:val="1"/>
          <w:numId w:val="2"/>
        </w:numPr>
        <w:rPr>
          <w:szCs w:val="22"/>
        </w:rPr>
      </w:pPr>
      <w:r>
        <w:rPr>
          <w:szCs w:val="22"/>
        </w:rPr>
        <w:t xml:space="preserve">The adverse events reported in the </w:t>
      </w:r>
      <w:proofErr w:type="spellStart"/>
      <w:r>
        <w:rPr>
          <w:szCs w:val="22"/>
        </w:rPr>
        <w:t>apremilast</w:t>
      </w:r>
      <w:proofErr w:type="spellEnd"/>
      <w:r>
        <w:rPr>
          <w:szCs w:val="22"/>
        </w:rPr>
        <w:t xml:space="preserve"> trials up to week 16 are summarised in </w:t>
      </w:r>
      <w:r w:rsidR="00D977D8">
        <w:rPr>
          <w:szCs w:val="22"/>
        </w:rPr>
        <w:t>the table below</w:t>
      </w:r>
      <w:r>
        <w:rPr>
          <w:szCs w:val="22"/>
        </w:rPr>
        <w:t>.</w:t>
      </w:r>
    </w:p>
    <w:p w:rsidR="00522748" w:rsidRDefault="00522748" w:rsidP="00522748">
      <w:pPr>
        <w:pStyle w:val="ListParagraph"/>
        <w:keepNext/>
        <w:keepLines/>
        <w:widowControl/>
        <w:rPr>
          <w:szCs w:val="22"/>
        </w:rPr>
      </w:pPr>
    </w:p>
    <w:p w:rsidR="00522748" w:rsidRPr="00A72892" w:rsidRDefault="00522748" w:rsidP="00522748">
      <w:pPr>
        <w:keepNext/>
        <w:keepLines/>
        <w:ind w:left="709"/>
        <w:rPr>
          <w:rFonts w:ascii="Arial Narrow" w:hAnsi="Arial Narrow"/>
          <w:b/>
          <w:bCs/>
          <w:sz w:val="20"/>
        </w:rPr>
      </w:pPr>
      <w:r>
        <w:rPr>
          <w:rFonts w:ascii="Arial Narrow" w:hAnsi="Arial Narrow"/>
          <w:b/>
          <w:bCs/>
          <w:sz w:val="20"/>
        </w:rPr>
        <w:t xml:space="preserve">Summary of adverse events in ESTEEM-1, ESTEEM-2 and PSOR-005 to 16 weeks (placebo-controlled phase) </w:t>
      </w:r>
    </w:p>
    <w:tbl>
      <w:tblPr>
        <w:tblStyle w:val="TableGrid"/>
        <w:tblW w:w="0" w:type="auto"/>
        <w:tblInd w:w="737" w:type="dxa"/>
        <w:tblCellMar>
          <w:left w:w="28" w:type="dxa"/>
          <w:right w:w="28" w:type="dxa"/>
        </w:tblCellMar>
        <w:tblLook w:val="04A0" w:firstRow="1" w:lastRow="0" w:firstColumn="1" w:lastColumn="0" w:noHBand="0" w:noVBand="1"/>
      </w:tblPr>
      <w:tblGrid>
        <w:gridCol w:w="1843"/>
        <w:gridCol w:w="1083"/>
        <w:gridCol w:w="1084"/>
        <w:gridCol w:w="1084"/>
        <w:gridCol w:w="1083"/>
        <w:gridCol w:w="1084"/>
        <w:gridCol w:w="1084"/>
      </w:tblGrid>
      <w:tr w:rsidR="00522748" w:rsidRPr="00D65F82" w:rsidTr="00850C91">
        <w:tc>
          <w:tcPr>
            <w:tcW w:w="1843" w:type="dxa"/>
            <w:vMerge w:val="restart"/>
          </w:tcPr>
          <w:p w:rsidR="00522748" w:rsidRPr="00D65F82" w:rsidRDefault="00522748" w:rsidP="00850C91">
            <w:pPr>
              <w:keepNext/>
              <w:keepLines/>
              <w:rPr>
                <w:rFonts w:ascii="Arial Narrow" w:hAnsi="Arial Narrow"/>
                <w:sz w:val="20"/>
              </w:rPr>
            </w:pPr>
          </w:p>
        </w:tc>
        <w:tc>
          <w:tcPr>
            <w:tcW w:w="2167" w:type="dxa"/>
            <w:gridSpan w:val="2"/>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ESTEEM-1</w:t>
            </w:r>
          </w:p>
        </w:tc>
        <w:tc>
          <w:tcPr>
            <w:tcW w:w="2167" w:type="dxa"/>
            <w:gridSpan w:val="2"/>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ESTEEM-2</w:t>
            </w:r>
          </w:p>
        </w:tc>
        <w:tc>
          <w:tcPr>
            <w:tcW w:w="2168" w:type="dxa"/>
            <w:gridSpan w:val="2"/>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PSOR-005</w:t>
            </w:r>
          </w:p>
        </w:tc>
      </w:tr>
      <w:tr w:rsidR="00522748" w:rsidRPr="00D65F82" w:rsidTr="00850C91">
        <w:tc>
          <w:tcPr>
            <w:tcW w:w="1843" w:type="dxa"/>
            <w:vMerge/>
            <w:tcBorders>
              <w:bottom w:val="single" w:sz="4" w:space="0" w:color="auto"/>
            </w:tcBorders>
          </w:tcPr>
          <w:p w:rsidR="00522748" w:rsidRPr="00D65F82" w:rsidRDefault="00522748" w:rsidP="00850C91">
            <w:pPr>
              <w:keepNext/>
              <w:keepLines/>
              <w:rPr>
                <w:rFonts w:ascii="Arial Narrow" w:hAnsi="Arial Narrow"/>
                <w:sz w:val="20"/>
              </w:rPr>
            </w:pPr>
          </w:p>
        </w:tc>
        <w:tc>
          <w:tcPr>
            <w:tcW w:w="1083"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PBO</w:t>
            </w:r>
            <w:r>
              <w:rPr>
                <w:rFonts w:ascii="Arial Narrow" w:hAnsi="Arial Narrow"/>
                <w:b/>
                <w:bCs/>
                <w:sz w:val="20"/>
              </w:rPr>
              <w:t xml:space="preserve"> (N=282)</w:t>
            </w:r>
          </w:p>
        </w:tc>
        <w:tc>
          <w:tcPr>
            <w:tcW w:w="1084"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APR</w:t>
            </w:r>
            <w:r>
              <w:rPr>
                <w:rFonts w:ascii="Arial Narrow" w:hAnsi="Arial Narrow"/>
                <w:b/>
                <w:bCs/>
                <w:sz w:val="20"/>
              </w:rPr>
              <w:t xml:space="preserve"> (N=560)</w:t>
            </w:r>
          </w:p>
        </w:tc>
        <w:tc>
          <w:tcPr>
            <w:tcW w:w="1084"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PBO</w:t>
            </w:r>
            <w:r>
              <w:rPr>
                <w:rFonts w:ascii="Arial Narrow" w:hAnsi="Arial Narrow"/>
                <w:b/>
                <w:bCs/>
                <w:sz w:val="20"/>
              </w:rPr>
              <w:t xml:space="preserve"> (N=136)</w:t>
            </w:r>
          </w:p>
        </w:tc>
        <w:tc>
          <w:tcPr>
            <w:tcW w:w="1083"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APR</w:t>
            </w:r>
            <w:r>
              <w:rPr>
                <w:rFonts w:ascii="Arial Narrow" w:hAnsi="Arial Narrow"/>
                <w:b/>
                <w:bCs/>
                <w:sz w:val="20"/>
              </w:rPr>
              <w:t xml:space="preserve"> (N=272)</w:t>
            </w:r>
          </w:p>
        </w:tc>
        <w:tc>
          <w:tcPr>
            <w:tcW w:w="1084"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PBO</w:t>
            </w:r>
            <w:r>
              <w:rPr>
                <w:rFonts w:ascii="Arial Narrow" w:hAnsi="Arial Narrow"/>
                <w:b/>
                <w:bCs/>
                <w:sz w:val="20"/>
              </w:rPr>
              <w:t xml:space="preserve"> (N=88)</w:t>
            </w:r>
          </w:p>
        </w:tc>
        <w:tc>
          <w:tcPr>
            <w:tcW w:w="1084" w:type="dxa"/>
            <w:tcBorders>
              <w:bottom w:val="single" w:sz="4" w:space="0" w:color="auto"/>
            </w:tcBorders>
            <w:vAlign w:val="center"/>
          </w:tcPr>
          <w:p w:rsidR="00522748" w:rsidRPr="00D65F82" w:rsidRDefault="00522748" w:rsidP="00850C91">
            <w:pPr>
              <w:keepNext/>
              <w:keepLines/>
              <w:jc w:val="center"/>
              <w:rPr>
                <w:rFonts w:ascii="Arial Narrow" w:hAnsi="Arial Narrow"/>
                <w:b/>
                <w:bCs/>
                <w:sz w:val="20"/>
              </w:rPr>
            </w:pPr>
            <w:r w:rsidRPr="00D65F82">
              <w:rPr>
                <w:rFonts w:ascii="Arial Narrow" w:hAnsi="Arial Narrow"/>
                <w:b/>
                <w:bCs/>
                <w:sz w:val="20"/>
              </w:rPr>
              <w:t>APR</w:t>
            </w:r>
            <w:r>
              <w:rPr>
                <w:rFonts w:ascii="Arial Narrow" w:hAnsi="Arial Narrow"/>
                <w:b/>
                <w:bCs/>
                <w:sz w:val="20"/>
              </w:rPr>
              <w:t xml:space="preserve"> (N=88)</w:t>
            </w:r>
          </w:p>
        </w:tc>
      </w:tr>
      <w:tr w:rsidR="00522748" w:rsidRPr="00D65F82" w:rsidTr="00850C91">
        <w:tc>
          <w:tcPr>
            <w:tcW w:w="1843" w:type="dxa"/>
            <w:tcBorders>
              <w:bottom w:val="nil"/>
            </w:tcBorders>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Any TEAE</w:t>
            </w:r>
          </w:p>
        </w:tc>
        <w:tc>
          <w:tcPr>
            <w:tcW w:w="1083"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157 (55.7)</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388 (69.3)</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82 (60.3)</w:t>
            </w:r>
          </w:p>
        </w:tc>
        <w:tc>
          <w:tcPr>
            <w:tcW w:w="1083"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185 (68.0)</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57 (64.8)</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72 (81.8)</w:t>
            </w:r>
          </w:p>
        </w:tc>
      </w:tr>
      <w:tr w:rsidR="00522748" w:rsidRPr="00D65F82" w:rsidTr="00850C91">
        <w:tc>
          <w:tcPr>
            <w:tcW w:w="1843" w:type="dxa"/>
            <w:tcBorders>
              <w:top w:val="nil"/>
              <w:bottom w:val="nil"/>
            </w:tcBorders>
            <w:vAlign w:val="center"/>
          </w:tcPr>
          <w:p w:rsidR="00522748" w:rsidRPr="0090285E" w:rsidRDefault="00522748" w:rsidP="00850C91">
            <w:pPr>
              <w:keepNext/>
              <w:keepLines/>
              <w:ind w:left="142"/>
              <w:jc w:val="left"/>
              <w:rPr>
                <w:rFonts w:ascii="Arial Narrow" w:hAnsi="Arial Narrow"/>
                <w:sz w:val="20"/>
                <w:vertAlign w:val="superscript"/>
              </w:rPr>
            </w:pPr>
            <w:proofErr w:type="spellStart"/>
            <w:r>
              <w:rPr>
                <w:rFonts w:ascii="Arial Narrow" w:hAnsi="Arial Narrow"/>
                <w:sz w:val="20"/>
              </w:rPr>
              <w:t>URTI</w:t>
            </w:r>
            <w:r>
              <w:rPr>
                <w:rFonts w:ascii="Arial Narrow" w:hAnsi="Arial Narrow"/>
                <w:sz w:val="20"/>
                <w:vertAlign w:val="superscript"/>
              </w:rPr>
              <w:t>a</w:t>
            </w:r>
            <w:proofErr w:type="spellEnd"/>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21 (7.4)</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57 (10.2)</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 (4.5)</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14 (15.9)</w:t>
            </w:r>
          </w:p>
        </w:tc>
      </w:tr>
      <w:tr w:rsidR="00522748" w:rsidRPr="00D65F82" w:rsidTr="00850C91">
        <w:tc>
          <w:tcPr>
            <w:tcW w:w="1843" w:type="dxa"/>
            <w:tcBorders>
              <w:top w:val="nil"/>
              <w:bottom w:val="nil"/>
            </w:tcBorders>
            <w:vAlign w:val="center"/>
          </w:tcPr>
          <w:p w:rsidR="00522748" w:rsidRPr="00495A1E" w:rsidRDefault="00522748" w:rsidP="00850C91">
            <w:pPr>
              <w:keepNext/>
              <w:keepLines/>
              <w:ind w:left="142"/>
              <w:jc w:val="left"/>
              <w:rPr>
                <w:rFonts w:ascii="Arial Narrow" w:hAnsi="Arial Narrow"/>
                <w:sz w:val="20"/>
              </w:rPr>
            </w:pPr>
            <w:r w:rsidRPr="00227446">
              <w:rPr>
                <w:rFonts w:ascii="Arial Narrow" w:hAnsi="Arial Narrow"/>
                <w:sz w:val="20"/>
              </w:rPr>
              <w:t xml:space="preserve">Viral </w:t>
            </w:r>
            <w:proofErr w:type="spellStart"/>
            <w:r>
              <w:rPr>
                <w:rFonts w:ascii="Arial Narrow" w:hAnsi="Arial Narrow"/>
                <w:sz w:val="20"/>
              </w:rPr>
              <w:t>URTI</w:t>
            </w:r>
            <w:r>
              <w:rPr>
                <w:rFonts w:ascii="Arial Narrow" w:hAnsi="Arial Narrow"/>
                <w:sz w:val="20"/>
                <w:vertAlign w:val="superscript"/>
              </w:rPr>
              <w:t>a</w:t>
            </w:r>
            <w:proofErr w:type="spellEnd"/>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8 (9.1)</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(8.0)</w:t>
            </w:r>
          </w:p>
        </w:tc>
      </w:tr>
      <w:tr w:rsidR="00522748" w:rsidRPr="00D65F82" w:rsidTr="00850C91">
        <w:tc>
          <w:tcPr>
            <w:tcW w:w="1843" w:type="dxa"/>
            <w:tcBorders>
              <w:top w:val="nil"/>
              <w:bottom w:val="nil"/>
            </w:tcBorders>
            <w:vAlign w:val="center"/>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Nasopharyngitis</w:t>
            </w:r>
            <w:r>
              <w:rPr>
                <w:rFonts w:ascii="Arial Narrow" w:hAnsi="Arial Narrow"/>
                <w:sz w:val="20"/>
                <w:vertAlign w:val="superscript"/>
              </w:rPr>
              <w:t>a</w:t>
            </w:r>
            <w:proofErr w:type="spellEnd"/>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23 (8.2)</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41 (7.3)</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6 (4.4)</w:t>
            </w:r>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20 (7.4)</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(8.0)</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 (5.7)</w:t>
            </w:r>
          </w:p>
        </w:tc>
      </w:tr>
      <w:tr w:rsidR="00522748" w:rsidRPr="00D65F82" w:rsidTr="00850C91">
        <w:tc>
          <w:tcPr>
            <w:tcW w:w="1843" w:type="dxa"/>
            <w:tcBorders>
              <w:top w:val="nil"/>
              <w:bottom w:val="nil"/>
            </w:tcBorders>
            <w:vAlign w:val="center"/>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Gastroenteritis</w:t>
            </w:r>
            <w:r>
              <w:rPr>
                <w:rFonts w:ascii="Arial Narrow" w:hAnsi="Arial Narrow"/>
                <w:sz w:val="20"/>
                <w:vertAlign w:val="superscript"/>
              </w:rPr>
              <w:t>a</w:t>
            </w:r>
            <w:proofErr w:type="spellEnd"/>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3"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3 (3.4)</w:t>
            </w:r>
          </w:p>
        </w:tc>
        <w:tc>
          <w:tcPr>
            <w:tcW w:w="1084" w:type="dxa"/>
            <w:tcBorders>
              <w:top w:val="nil"/>
              <w:bottom w:val="nil"/>
            </w:tcBorders>
            <w:vAlign w:val="center"/>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 (5.7)</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r w:rsidRPr="00227446">
              <w:rPr>
                <w:rFonts w:ascii="Arial Narrow" w:hAnsi="Arial Narrow"/>
                <w:sz w:val="20"/>
              </w:rPr>
              <w:t xml:space="preserve">Tension </w:t>
            </w:r>
            <w:proofErr w:type="spellStart"/>
            <w:r w:rsidRPr="00227446">
              <w:rPr>
                <w:rFonts w:ascii="Arial Narrow" w:hAnsi="Arial Narrow"/>
                <w:sz w:val="20"/>
              </w:rPr>
              <w:t>headache</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12 (4.3)</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41 (7.3)</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(1.5)</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20 (7.4)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(8.0)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14 (15.9)</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Headache</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13 (4.6)</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31 (5.5)</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(0.7)</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17 (6.3)</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 (5.7)</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(8.0)</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Diarrhoea</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20 (7.1)</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105 (18.8)</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8 (5.9)</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43 (15.8)</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 (4.5)</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12 (13.6)</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Nausea</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19 (6.7)</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88 (15.7)</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9 (6.6)</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50 (18.4)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(8.0)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17 (19.3)</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Vomiting</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5 (3.7)</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14 (5.1)</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Dyspepsia</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(2.3)</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 (4.5)</w:t>
            </w:r>
          </w:p>
        </w:tc>
      </w:tr>
      <w:tr w:rsidR="00522748" w:rsidRPr="00D65F82" w:rsidTr="00850C91">
        <w:tc>
          <w:tcPr>
            <w:tcW w:w="1843" w:type="dxa"/>
            <w:tcBorders>
              <w:top w:val="nil"/>
              <w:bottom w:val="nil"/>
            </w:tcBorders>
          </w:tcPr>
          <w:p w:rsidR="00522748" w:rsidRPr="00495A1E" w:rsidRDefault="00522748" w:rsidP="00850C91">
            <w:pPr>
              <w:keepNext/>
              <w:keepLines/>
              <w:ind w:left="142"/>
              <w:jc w:val="left"/>
              <w:rPr>
                <w:rFonts w:ascii="Arial Narrow" w:hAnsi="Arial Narrow"/>
                <w:sz w:val="20"/>
              </w:rPr>
            </w:pPr>
            <w:proofErr w:type="spellStart"/>
            <w:r w:rsidRPr="00227446">
              <w:rPr>
                <w:rFonts w:ascii="Arial Narrow" w:hAnsi="Arial Narrow"/>
                <w:sz w:val="20"/>
              </w:rPr>
              <w:t>Psoriasis</w:t>
            </w:r>
            <w:r>
              <w:rPr>
                <w:rFonts w:ascii="Arial Narrow" w:hAnsi="Arial Narrow"/>
                <w:sz w:val="20"/>
                <w:vertAlign w:val="superscript"/>
              </w:rPr>
              <w:t>a</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7 (5.1)</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4 (1.5)</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r>
      <w:tr w:rsidR="00522748" w:rsidRPr="00D65F82" w:rsidTr="00850C91">
        <w:tc>
          <w:tcPr>
            <w:tcW w:w="1843" w:type="dxa"/>
            <w:tcBorders>
              <w:top w:val="nil"/>
            </w:tcBorders>
          </w:tcPr>
          <w:p w:rsidR="00522748" w:rsidRPr="00495A1E" w:rsidRDefault="00522748" w:rsidP="00850C91">
            <w:pPr>
              <w:keepNext/>
              <w:keepLines/>
              <w:ind w:left="142"/>
              <w:jc w:val="left"/>
              <w:rPr>
                <w:rFonts w:ascii="Arial Narrow" w:hAnsi="Arial Narrow"/>
                <w:sz w:val="20"/>
              </w:rPr>
            </w:pPr>
            <w:r w:rsidRPr="00227446">
              <w:rPr>
                <w:rFonts w:ascii="Arial Narrow" w:hAnsi="Arial Narrow"/>
                <w:sz w:val="20"/>
              </w:rPr>
              <w:t xml:space="preserve">Pain in </w:t>
            </w:r>
            <w:proofErr w:type="spellStart"/>
            <w:r w:rsidRPr="00227446">
              <w:rPr>
                <w:rFonts w:ascii="Arial Narrow" w:hAnsi="Arial Narrow"/>
                <w:sz w:val="20"/>
              </w:rPr>
              <w:t>extremity</w:t>
            </w:r>
            <w:r>
              <w:rPr>
                <w:rFonts w:ascii="Arial Narrow" w:hAnsi="Arial Narrow"/>
                <w:sz w:val="20"/>
                <w:vertAlign w:val="superscript"/>
              </w:rPr>
              <w:t>a</w:t>
            </w:r>
            <w:proofErr w:type="spellEnd"/>
          </w:p>
        </w:tc>
        <w:tc>
          <w:tcPr>
            <w:tcW w:w="1083"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3"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 xml:space="preserve">6 (6.8) </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(1.1)</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Any Drug-related TEAE</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58 (20.6)</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224 (40.0)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29 (21.3)</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106 (39.0)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11 (12.5)</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32 (36.4)</w:t>
            </w:r>
          </w:p>
        </w:tc>
      </w:tr>
      <w:tr w:rsidR="00522748" w:rsidRPr="00D65F82" w:rsidTr="00850C91">
        <w:tc>
          <w:tcPr>
            <w:tcW w:w="1843" w:type="dxa"/>
            <w:vAlign w:val="center"/>
          </w:tcPr>
          <w:p w:rsidR="00522748" w:rsidRPr="00495A1E" w:rsidRDefault="00522748" w:rsidP="00850C91">
            <w:pPr>
              <w:keepNext/>
              <w:keepLines/>
              <w:jc w:val="left"/>
              <w:rPr>
                <w:rFonts w:ascii="Arial Narrow" w:hAnsi="Arial Narrow"/>
                <w:sz w:val="20"/>
              </w:rPr>
            </w:pPr>
            <w:r>
              <w:rPr>
                <w:rFonts w:ascii="Arial Narrow" w:hAnsi="Arial Narrow"/>
                <w:sz w:val="20"/>
              </w:rPr>
              <w:t>Any Mild TEAE</w:t>
            </w:r>
          </w:p>
        </w:tc>
        <w:tc>
          <w:tcPr>
            <w:tcW w:w="1083"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88 (31.2)</w:t>
            </w:r>
          </w:p>
        </w:tc>
        <w:tc>
          <w:tcPr>
            <w:tcW w:w="1084"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221 (39.5)</w:t>
            </w:r>
          </w:p>
        </w:tc>
        <w:tc>
          <w:tcPr>
            <w:tcW w:w="1084"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38 (27.9)</w:t>
            </w:r>
          </w:p>
        </w:tc>
        <w:tc>
          <w:tcPr>
            <w:tcW w:w="1083"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92 (33.8)</w:t>
            </w:r>
          </w:p>
        </w:tc>
        <w:tc>
          <w:tcPr>
            <w:tcW w:w="1084"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25 (28.4)</w:t>
            </w:r>
          </w:p>
        </w:tc>
        <w:tc>
          <w:tcPr>
            <w:tcW w:w="1084" w:type="dxa"/>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36 (40.9)</w:t>
            </w:r>
          </w:p>
        </w:tc>
      </w:tr>
      <w:tr w:rsidR="00522748" w:rsidRPr="00D65F82" w:rsidTr="00850C91">
        <w:tc>
          <w:tcPr>
            <w:tcW w:w="1843" w:type="dxa"/>
            <w:tcBorders>
              <w:bottom w:val="single" w:sz="4" w:space="0" w:color="auto"/>
            </w:tcBorders>
            <w:vAlign w:val="center"/>
          </w:tcPr>
          <w:p w:rsidR="00522748" w:rsidRPr="00495A1E" w:rsidRDefault="00522748" w:rsidP="00850C91">
            <w:pPr>
              <w:keepNext/>
              <w:keepLines/>
              <w:jc w:val="left"/>
              <w:rPr>
                <w:rFonts w:ascii="Arial Narrow" w:hAnsi="Arial Narrow"/>
                <w:sz w:val="20"/>
              </w:rPr>
            </w:pPr>
            <w:r>
              <w:rPr>
                <w:rFonts w:ascii="Arial Narrow" w:hAnsi="Arial Narrow"/>
                <w:sz w:val="20"/>
              </w:rPr>
              <w:t>Any Moderate TEAE</w:t>
            </w:r>
          </w:p>
        </w:tc>
        <w:tc>
          <w:tcPr>
            <w:tcW w:w="1083"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60 (21.3)</w:t>
            </w:r>
          </w:p>
        </w:tc>
        <w:tc>
          <w:tcPr>
            <w:tcW w:w="1084"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147 (26.3)</w:t>
            </w:r>
          </w:p>
        </w:tc>
        <w:tc>
          <w:tcPr>
            <w:tcW w:w="1084"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38 (27.9)</w:t>
            </w:r>
          </w:p>
        </w:tc>
        <w:tc>
          <w:tcPr>
            <w:tcW w:w="1083"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81 (29.8)</w:t>
            </w:r>
          </w:p>
        </w:tc>
        <w:tc>
          <w:tcPr>
            <w:tcW w:w="1084"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29 (33.0)</w:t>
            </w:r>
          </w:p>
        </w:tc>
        <w:tc>
          <w:tcPr>
            <w:tcW w:w="1084" w:type="dxa"/>
            <w:tcBorders>
              <w:bottom w:val="single" w:sz="4" w:space="0" w:color="auto"/>
            </w:tcBorders>
          </w:tcPr>
          <w:p w:rsidR="00522748" w:rsidRPr="00495A1E" w:rsidRDefault="00522748" w:rsidP="00850C91">
            <w:pPr>
              <w:keepNext/>
              <w:keepLines/>
              <w:jc w:val="center"/>
              <w:rPr>
                <w:rFonts w:ascii="Arial Narrow" w:hAnsi="Arial Narrow"/>
                <w:sz w:val="20"/>
              </w:rPr>
            </w:pPr>
            <w:r w:rsidRPr="00495A1E">
              <w:rPr>
                <w:rFonts w:ascii="Arial Narrow" w:hAnsi="Arial Narrow"/>
                <w:sz w:val="20"/>
              </w:rPr>
              <w:t>29 (33.0)</w:t>
            </w:r>
          </w:p>
        </w:tc>
      </w:tr>
      <w:tr w:rsidR="00522748" w:rsidRPr="00D65F82" w:rsidTr="00850C91">
        <w:tc>
          <w:tcPr>
            <w:tcW w:w="1843" w:type="dxa"/>
            <w:tcBorders>
              <w:bottom w:val="nil"/>
            </w:tcBorders>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Any Severe TEAE</w:t>
            </w:r>
          </w:p>
        </w:tc>
        <w:tc>
          <w:tcPr>
            <w:tcW w:w="1083"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9 (3.2)</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20 (3.6)</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6 (4.4)</w:t>
            </w:r>
          </w:p>
        </w:tc>
        <w:tc>
          <w:tcPr>
            <w:tcW w:w="1083"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12 (4.4)</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3 (3.4)</w:t>
            </w:r>
          </w:p>
        </w:tc>
        <w:tc>
          <w:tcPr>
            <w:tcW w:w="1084" w:type="dxa"/>
            <w:tcBorders>
              <w:bottom w:val="nil"/>
            </w:tcBorders>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5 (5.7)</w:t>
            </w:r>
          </w:p>
        </w:tc>
      </w:tr>
      <w:tr w:rsidR="00522748" w:rsidRPr="00D65F82" w:rsidTr="00850C91">
        <w:tc>
          <w:tcPr>
            <w:tcW w:w="1843" w:type="dxa"/>
            <w:tcBorders>
              <w:top w:val="nil"/>
              <w:bottom w:val="nil"/>
            </w:tcBorders>
          </w:tcPr>
          <w:p w:rsidR="00522748" w:rsidRPr="002C03FF" w:rsidRDefault="00522748" w:rsidP="00850C91">
            <w:pPr>
              <w:keepNext/>
              <w:keepLines/>
              <w:ind w:left="142"/>
              <w:jc w:val="left"/>
              <w:rPr>
                <w:rFonts w:ascii="Arial Narrow" w:hAnsi="Arial Narrow"/>
                <w:sz w:val="20"/>
                <w:vertAlign w:val="superscript"/>
              </w:rPr>
            </w:pPr>
            <w:proofErr w:type="spellStart"/>
            <w:r w:rsidRPr="00227446">
              <w:rPr>
                <w:rFonts w:ascii="Arial Narrow" w:hAnsi="Arial Narrow"/>
                <w:sz w:val="20"/>
              </w:rPr>
              <w:t>Diarrhoea</w:t>
            </w:r>
            <w:r>
              <w:rPr>
                <w:rFonts w:ascii="Arial Narrow" w:hAnsi="Arial Narrow"/>
                <w:sz w:val="20"/>
                <w:vertAlign w:val="superscript"/>
              </w:rPr>
              <w:t>b</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(0.4)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r>
      <w:tr w:rsidR="00522748" w:rsidRPr="00D65F82" w:rsidTr="00850C91">
        <w:tc>
          <w:tcPr>
            <w:tcW w:w="1843" w:type="dxa"/>
            <w:tcBorders>
              <w:top w:val="nil"/>
              <w:bottom w:val="nil"/>
            </w:tcBorders>
          </w:tcPr>
          <w:p w:rsidR="00522748" w:rsidRPr="002C03FF" w:rsidRDefault="00522748" w:rsidP="00850C91">
            <w:pPr>
              <w:keepNext/>
              <w:keepLines/>
              <w:ind w:left="142"/>
              <w:jc w:val="left"/>
              <w:rPr>
                <w:rFonts w:ascii="Arial Narrow" w:hAnsi="Arial Narrow"/>
                <w:sz w:val="20"/>
                <w:vertAlign w:val="superscript"/>
              </w:rPr>
            </w:pPr>
            <w:proofErr w:type="spellStart"/>
            <w:r w:rsidRPr="00227446">
              <w:rPr>
                <w:rFonts w:ascii="Arial Narrow" w:hAnsi="Arial Narrow"/>
                <w:sz w:val="20"/>
              </w:rPr>
              <w:t>Nausea</w:t>
            </w:r>
            <w:r>
              <w:rPr>
                <w:rFonts w:ascii="Arial Narrow" w:hAnsi="Arial Narrow"/>
                <w:sz w:val="20"/>
                <w:vertAlign w:val="superscript"/>
              </w:rPr>
              <w:t>b</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(0.4)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r>
      <w:tr w:rsidR="00522748" w:rsidRPr="00D65F82" w:rsidTr="00850C91">
        <w:tc>
          <w:tcPr>
            <w:tcW w:w="1843" w:type="dxa"/>
            <w:tcBorders>
              <w:top w:val="nil"/>
              <w:bottom w:val="nil"/>
            </w:tcBorders>
          </w:tcPr>
          <w:p w:rsidR="00522748" w:rsidRPr="002C03FF" w:rsidRDefault="00522748" w:rsidP="00850C91">
            <w:pPr>
              <w:keepNext/>
              <w:keepLines/>
              <w:ind w:left="142"/>
              <w:jc w:val="left"/>
              <w:rPr>
                <w:rFonts w:ascii="Arial Narrow" w:hAnsi="Arial Narrow"/>
                <w:sz w:val="20"/>
                <w:vertAlign w:val="superscript"/>
              </w:rPr>
            </w:pPr>
            <w:proofErr w:type="spellStart"/>
            <w:r w:rsidRPr="00227446">
              <w:rPr>
                <w:rFonts w:ascii="Arial Narrow" w:hAnsi="Arial Narrow"/>
                <w:sz w:val="20"/>
              </w:rPr>
              <w:t>Headache</w:t>
            </w:r>
            <w:r>
              <w:rPr>
                <w:rFonts w:ascii="Arial Narrow" w:hAnsi="Arial Narrow"/>
                <w:sz w:val="20"/>
                <w:vertAlign w:val="superscript"/>
              </w:rPr>
              <w:t>b</w:t>
            </w:r>
            <w:proofErr w:type="spellEnd"/>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(0.4)</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3"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(0.7)</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bottom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(1.1)</w:t>
            </w:r>
          </w:p>
        </w:tc>
      </w:tr>
      <w:tr w:rsidR="00522748" w:rsidRPr="00D65F82" w:rsidTr="00850C91">
        <w:tc>
          <w:tcPr>
            <w:tcW w:w="1843" w:type="dxa"/>
            <w:tcBorders>
              <w:top w:val="nil"/>
            </w:tcBorders>
          </w:tcPr>
          <w:p w:rsidR="00522748" w:rsidRPr="002C03FF" w:rsidRDefault="00522748" w:rsidP="00850C91">
            <w:pPr>
              <w:keepNext/>
              <w:keepLines/>
              <w:ind w:left="142"/>
              <w:jc w:val="left"/>
              <w:rPr>
                <w:rFonts w:ascii="Arial Narrow" w:hAnsi="Arial Narrow"/>
                <w:sz w:val="20"/>
                <w:vertAlign w:val="superscript"/>
              </w:rPr>
            </w:pPr>
            <w:proofErr w:type="spellStart"/>
            <w:r w:rsidRPr="00227446">
              <w:rPr>
                <w:rFonts w:ascii="Arial Narrow" w:hAnsi="Arial Narrow"/>
                <w:sz w:val="20"/>
              </w:rPr>
              <w:t>Psoriasis</w:t>
            </w:r>
            <w:r>
              <w:rPr>
                <w:rFonts w:ascii="Arial Narrow" w:hAnsi="Arial Narrow"/>
                <w:sz w:val="20"/>
                <w:vertAlign w:val="superscript"/>
              </w:rPr>
              <w:t>b</w:t>
            </w:r>
            <w:proofErr w:type="spellEnd"/>
          </w:p>
        </w:tc>
        <w:tc>
          <w:tcPr>
            <w:tcW w:w="1083"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(0.4)</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2 (0.4)</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(0.7)</w:t>
            </w:r>
          </w:p>
        </w:tc>
        <w:tc>
          <w:tcPr>
            <w:tcW w:w="1083"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1 (0.7)</w:t>
            </w:r>
          </w:p>
        </w:tc>
        <w:tc>
          <w:tcPr>
            <w:tcW w:w="1084" w:type="dxa"/>
            <w:tcBorders>
              <w:top w:val="nil"/>
            </w:tcBorders>
          </w:tcPr>
          <w:p w:rsidR="00522748" w:rsidRPr="00495A1E" w:rsidRDefault="00522748" w:rsidP="00850C91">
            <w:pPr>
              <w:keepNext/>
              <w:keepLines/>
              <w:jc w:val="center"/>
              <w:rPr>
                <w:rFonts w:ascii="Arial Narrow" w:hAnsi="Arial Narrow"/>
                <w:sz w:val="20"/>
              </w:rPr>
            </w:pPr>
            <w:r w:rsidRPr="00227446">
              <w:rPr>
                <w:rFonts w:ascii="Arial Narrow" w:hAnsi="Arial Narrow"/>
                <w:sz w:val="20"/>
              </w:rPr>
              <w:t>0 (0.0)</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Any Serious TEAE</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8 (2.8)</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12 (2.1)</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3 (2.2)</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5 (1.8)</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2 (2.3)</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4 (4.5)</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Any Serious Drug-related TEAE</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4 (0.7)</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sidRPr="00495A1E">
              <w:rPr>
                <w:rFonts w:ascii="Arial Narrow" w:hAnsi="Arial Narrow"/>
                <w:sz w:val="20"/>
              </w:rPr>
              <w:t xml:space="preserve">Any TEAE Leading to </w:t>
            </w:r>
            <w:r>
              <w:rPr>
                <w:rFonts w:ascii="Arial Narrow" w:hAnsi="Arial Narrow"/>
                <w:sz w:val="20"/>
              </w:rPr>
              <w:t>i</w:t>
            </w:r>
            <w:r w:rsidRPr="00495A1E">
              <w:rPr>
                <w:rFonts w:ascii="Arial Narrow" w:hAnsi="Arial Narrow"/>
                <w:sz w:val="20"/>
              </w:rPr>
              <w:t>nterruption</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13 (4.6)</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37 (6.6)</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4 (2.9)</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16 (5.9)</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4 (4.5)</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6 (6.8)</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Pr>
                <w:rFonts w:ascii="Arial Narrow" w:hAnsi="Arial Narrow"/>
                <w:sz w:val="20"/>
              </w:rPr>
              <w:t>Any TEAE Leading to w</w:t>
            </w:r>
            <w:r w:rsidRPr="00495A1E">
              <w:rPr>
                <w:rFonts w:ascii="Arial Narrow" w:hAnsi="Arial Narrow"/>
                <w:sz w:val="20"/>
              </w:rPr>
              <w:t>ithdrawal</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9 (3.2)</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29 (5.2)</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7 (5.1)</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15 (5.5)</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5 (5.7)</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12 (13.6)a</w:t>
            </w:r>
          </w:p>
        </w:tc>
      </w:tr>
      <w:tr w:rsidR="00522748" w:rsidRPr="00D65F82" w:rsidTr="00850C91">
        <w:tc>
          <w:tcPr>
            <w:tcW w:w="1843" w:type="dxa"/>
            <w:vAlign w:val="center"/>
          </w:tcPr>
          <w:p w:rsidR="00522748" w:rsidRPr="00D65F82" w:rsidRDefault="00522748" w:rsidP="00850C91">
            <w:pPr>
              <w:keepNext/>
              <w:keepLines/>
              <w:jc w:val="left"/>
              <w:rPr>
                <w:rFonts w:ascii="Arial Narrow" w:hAnsi="Arial Narrow"/>
                <w:sz w:val="20"/>
              </w:rPr>
            </w:pPr>
            <w:r>
              <w:rPr>
                <w:rFonts w:ascii="Arial Narrow" w:hAnsi="Arial Narrow"/>
                <w:sz w:val="20"/>
              </w:rPr>
              <w:t>Any TEAE Leading to d</w:t>
            </w:r>
            <w:r w:rsidRPr="00495A1E">
              <w:rPr>
                <w:rFonts w:ascii="Arial Narrow" w:hAnsi="Arial Narrow"/>
                <w:sz w:val="20"/>
              </w:rPr>
              <w:t>eath</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 (0.4)</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 (0.2)</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3"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1 (1.1)</w:t>
            </w:r>
          </w:p>
        </w:tc>
        <w:tc>
          <w:tcPr>
            <w:tcW w:w="1084" w:type="dxa"/>
            <w:vAlign w:val="center"/>
          </w:tcPr>
          <w:p w:rsidR="00522748" w:rsidRPr="00D65F82" w:rsidRDefault="00522748" w:rsidP="00850C91">
            <w:pPr>
              <w:keepNext/>
              <w:keepLines/>
              <w:jc w:val="center"/>
              <w:rPr>
                <w:rFonts w:ascii="Arial Narrow" w:hAnsi="Arial Narrow"/>
                <w:sz w:val="20"/>
              </w:rPr>
            </w:pPr>
            <w:r w:rsidRPr="00495A1E">
              <w:rPr>
                <w:rFonts w:ascii="Arial Narrow" w:hAnsi="Arial Narrow"/>
                <w:sz w:val="20"/>
              </w:rPr>
              <w:t>0 (0)</w:t>
            </w:r>
          </w:p>
        </w:tc>
      </w:tr>
    </w:tbl>
    <w:p w:rsidR="00522748" w:rsidRPr="002C03FF" w:rsidRDefault="00522748" w:rsidP="00522748">
      <w:pPr>
        <w:keepNext/>
        <w:keepLines/>
        <w:tabs>
          <w:tab w:val="left" w:pos="142"/>
          <w:tab w:val="left" w:pos="993"/>
        </w:tabs>
        <w:ind w:firstLine="709"/>
        <w:rPr>
          <w:rFonts w:ascii="Arial Narrow" w:hAnsi="Arial Narrow"/>
          <w:sz w:val="20"/>
        </w:rPr>
      </w:pPr>
      <w:proofErr w:type="gramStart"/>
      <w:r>
        <w:rPr>
          <w:rFonts w:ascii="Arial Narrow" w:hAnsi="Arial Narrow"/>
          <w:sz w:val="20"/>
          <w:vertAlign w:val="superscript"/>
        </w:rPr>
        <w:t>a</w:t>
      </w:r>
      <w:proofErr w:type="gramEnd"/>
      <w:r>
        <w:rPr>
          <w:rFonts w:ascii="Arial Narrow" w:hAnsi="Arial Narrow"/>
          <w:sz w:val="20"/>
          <w:vertAlign w:val="superscript"/>
        </w:rPr>
        <w:tab/>
      </w:r>
      <w:r>
        <w:rPr>
          <w:rFonts w:ascii="Arial Narrow" w:hAnsi="Arial Narrow"/>
          <w:sz w:val="20"/>
        </w:rPr>
        <w:t>TEAEs that occurred in ≥5% of patients in any treatment group</w:t>
      </w:r>
    </w:p>
    <w:p w:rsidR="00522748" w:rsidRPr="002C03FF" w:rsidRDefault="00522748" w:rsidP="00522748">
      <w:pPr>
        <w:keepNext/>
        <w:keepLines/>
        <w:tabs>
          <w:tab w:val="left" w:pos="142"/>
          <w:tab w:val="left" w:pos="993"/>
        </w:tabs>
        <w:ind w:firstLine="709"/>
        <w:rPr>
          <w:rFonts w:ascii="Arial Narrow" w:hAnsi="Arial Narrow"/>
          <w:sz w:val="20"/>
        </w:rPr>
      </w:pPr>
      <w:proofErr w:type="gramStart"/>
      <w:r>
        <w:rPr>
          <w:rFonts w:ascii="Arial Narrow" w:hAnsi="Arial Narrow"/>
          <w:sz w:val="20"/>
          <w:vertAlign w:val="superscript"/>
        </w:rPr>
        <w:t>b</w:t>
      </w:r>
      <w:proofErr w:type="gramEnd"/>
      <w:r>
        <w:rPr>
          <w:rFonts w:ascii="Arial Narrow" w:hAnsi="Arial Narrow"/>
          <w:sz w:val="20"/>
        </w:rPr>
        <w:tab/>
        <w:t>severe TEAE reported by ≥2 subjects</w:t>
      </w:r>
    </w:p>
    <w:p w:rsidR="00522748" w:rsidRPr="00227446" w:rsidRDefault="00522748" w:rsidP="00522748">
      <w:pPr>
        <w:keepNext/>
        <w:keepLines/>
        <w:tabs>
          <w:tab w:val="left" w:pos="993"/>
        </w:tabs>
        <w:ind w:firstLine="709"/>
        <w:rPr>
          <w:rFonts w:ascii="Arial Narrow" w:hAnsi="Arial Narrow"/>
          <w:sz w:val="20"/>
        </w:rPr>
      </w:pPr>
      <w:r w:rsidRPr="00227446">
        <w:rPr>
          <w:rFonts w:ascii="Arial Narrow" w:hAnsi="Arial Narrow"/>
          <w:sz w:val="20"/>
        </w:rPr>
        <w:t>Source: Tables B.55, B.56 and B.57, pp82-83 of the submission</w:t>
      </w:r>
    </w:p>
    <w:p w:rsidR="00522748" w:rsidRPr="00522748" w:rsidRDefault="00522748" w:rsidP="00522748">
      <w:pPr>
        <w:keepNext/>
        <w:keepLines/>
        <w:widowControl/>
        <w:rPr>
          <w:szCs w:val="22"/>
        </w:rPr>
      </w:pPr>
    </w:p>
    <w:p w:rsidR="00522748" w:rsidRDefault="00522748" w:rsidP="00165981">
      <w:pPr>
        <w:pStyle w:val="ListParagraph"/>
        <w:keepNext/>
        <w:keepLines/>
        <w:widowControl/>
        <w:numPr>
          <w:ilvl w:val="1"/>
          <w:numId w:val="2"/>
        </w:numPr>
        <w:rPr>
          <w:szCs w:val="22"/>
        </w:rPr>
      </w:pPr>
      <w:r>
        <w:rPr>
          <w:szCs w:val="22"/>
        </w:rPr>
        <w:t>N</w:t>
      </w:r>
      <w:r w:rsidRPr="00522748">
        <w:rPr>
          <w:szCs w:val="22"/>
        </w:rPr>
        <w:t xml:space="preserve">o new pattern of treatment-emergent adverse events (TEAEs) were observed with longer exposure to </w:t>
      </w:r>
      <w:proofErr w:type="spellStart"/>
      <w:r w:rsidRPr="00522748">
        <w:rPr>
          <w:szCs w:val="22"/>
        </w:rPr>
        <w:t>apremilast</w:t>
      </w:r>
      <w:proofErr w:type="spellEnd"/>
      <w:r w:rsidRPr="00522748">
        <w:rPr>
          <w:szCs w:val="22"/>
        </w:rPr>
        <w:t xml:space="preserve"> and no TEAEs or serious TEAEs indicative of a long-term cumulative toxicity were observed.</w:t>
      </w:r>
    </w:p>
    <w:p w:rsidR="00522748" w:rsidRDefault="00522748" w:rsidP="00522748">
      <w:pPr>
        <w:pStyle w:val="ListParagraph"/>
        <w:keepNext/>
        <w:keepLines/>
        <w:widowControl/>
        <w:rPr>
          <w:szCs w:val="22"/>
        </w:rPr>
      </w:pPr>
    </w:p>
    <w:p w:rsidR="00B60939" w:rsidRPr="0005408F" w:rsidRDefault="00522748" w:rsidP="00165981">
      <w:pPr>
        <w:pStyle w:val="ListParagraph"/>
        <w:keepNext/>
        <w:keepLines/>
        <w:widowControl/>
        <w:numPr>
          <w:ilvl w:val="1"/>
          <w:numId w:val="2"/>
        </w:numPr>
        <w:rPr>
          <w:szCs w:val="22"/>
        </w:rPr>
      </w:pPr>
      <w:r>
        <w:rPr>
          <w:szCs w:val="22"/>
        </w:rPr>
        <w:lastRenderedPageBreak/>
        <w:t>T</w:t>
      </w:r>
      <w:r w:rsidRPr="00522748">
        <w:rPr>
          <w:szCs w:val="22"/>
        </w:rPr>
        <w:t xml:space="preserve">he submission did not present an indirect comparison between </w:t>
      </w:r>
      <w:proofErr w:type="spellStart"/>
      <w:r w:rsidRPr="00522748">
        <w:rPr>
          <w:szCs w:val="22"/>
        </w:rPr>
        <w:t>apremilast</w:t>
      </w:r>
      <w:proofErr w:type="spellEnd"/>
      <w:r w:rsidRPr="00522748">
        <w:rPr>
          <w:szCs w:val="22"/>
        </w:rPr>
        <w:t xml:space="preserve"> and </w:t>
      </w:r>
      <w:proofErr w:type="spellStart"/>
      <w:r w:rsidRPr="00522748">
        <w:rPr>
          <w:szCs w:val="22"/>
        </w:rPr>
        <w:t>cyclosporin</w:t>
      </w:r>
      <w:proofErr w:type="spellEnd"/>
      <w:r w:rsidRPr="00522748">
        <w:rPr>
          <w:szCs w:val="22"/>
        </w:rPr>
        <w:t xml:space="preserve"> for safety outcomes.  Adverse events reported by </w:t>
      </w:r>
      <w:proofErr w:type="spellStart"/>
      <w:r w:rsidRPr="00522748">
        <w:rPr>
          <w:szCs w:val="22"/>
        </w:rPr>
        <w:t>Meffert</w:t>
      </w:r>
      <w:proofErr w:type="spellEnd"/>
      <w:r w:rsidRPr="00522748">
        <w:rPr>
          <w:szCs w:val="22"/>
        </w:rPr>
        <w:t xml:space="preserve"> (1997) were not adequately described with results reported as aggregated values across all treatment </w:t>
      </w:r>
      <w:r w:rsidRPr="00D977D8">
        <w:rPr>
          <w:szCs w:val="22"/>
        </w:rPr>
        <w:t xml:space="preserve">arms including placebo.  The safety profile of </w:t>
      </w:r>
      <w:proofErr w:type="spellStart"/>
      <w:r w:rsidRPr="00D977D8">
        <w:rPr>
          <w:szCs w:val="22"/>
        </w:rPr>
        <w:t>cyclosporin</w:t>
      </w:r>
      <w:proofErr w:type="spellEnd"/>
      <w:r w:rsidRPr="00D977D8">
        <w:rPr>
          <w:szCs w:val="22"/>
        </w:rPr>
        <w:t xml:space="preserve"> is well known.  Common adverse events reported in the</w:t>
      </w:r>
      <w:r w:rsidR="00165D08">
        <w:rPr>
          <w:szCs w:val="22"/>
        </w:rPr>
        <w:t xml:space="preserve"> </w:t>
      </w:r>
      <w:proofErr w:type="spellStart"/>
      <w:r w:rsidR="00165D08">
        <w:rPr>
          <w:szCs w:val="22"/>
        </w:rPr>
        <w:t>cyclosporin</w:t>
      </w:r>
      <w:proofErr w:type="spellEnd"/>
      <w:r w:rsidRPr="00D977D8">
        <w:rPr>
          <w:szCs w:val="22"/>
        </w:rPr>
        <w:t xml:space="preserve"> P</w:t>
      </w:r>
      <w:r w:rsidR="00165D08">
        <w:rPr>
          <w:szCs w:val="22"/>
        </w:rPr>
        <w:t xml:space="preserve">roduct </w:t>
      </w:r>
      <w:r w:rsidRPr="00D977D8">
        <w:rPr>
          <w:szCs w:val="22"/>
        </w:rPr>
        <w:t>I</w:t>
      </w:r>
      <w:r w:rsidR="00165D08">
        <w:rPr>
          <w:szCs w:val="22"/>
        </w:rPr>
        <w:t>nformation</w:t>
      </w:r>
      <w:r w:rsidRPr="00D977D8">
        <w:rPr>
          <w:szCs w:val="22"/>
        </w:rPr>
        <w:t xml:space="preserve"> include: hypertension, hirsutism, impaired renal function, gingival hypertrophy, gastrointestinal disturbances, tremor and fatigue, and hyperlipidaemia.</w:t>
      </w:r>
    </w:p>
    <w:p w:rsidR="00247818" w:rsidRDefault="00247818" w:rsidP="007F1017">
      <w:pPr>
        <w:pStyle w:val="ListParagraph"/>
        <w:ind w:left="0"/>
        <w:rPr>
          <w:szCs w:val="22"/>
        </w:rPr>
      </w:pPr>
    </w:p>
    <w:p w:rsidR="007F1017" w:rsidRPr="0005408F" w:rsidRDefault="007F1017" w:rsidP="002C2775">
      <w:pPr>
        <w:pStyle w:val="Heading2"/>
        <w:rPr>
          <w:szCs w:val="22"/>
        </w:rPr>
      </w:pPr>
      <w:bookmarkStart w:id="10" w:name="_Toc409516127"/>
      <w:r w:rsidRPr="0005408F">
        <w:t>Benefits/harms</w:t>
      </w:r>
      <w:bookmarkEnd w:id="10"/>
    </w:p>
    <w:p w:rsidR="007F1017" w:rsidRPr="007F1017" w:rsidRDefault="007F1017" w:rsidP="007F1017">
      <w:pPr>
        <w:pStyle w:val="ListParagraph"/>
        <w:ind w:left="0"/>
        <w:rPr>
          <w:szCs w:val="22"/>
        </w:rPr>
      </w:pPr>
    </w:p>
    <w:p w:rsidR="00EC00C9" w:rsidRPr="00B50DB8" w:rsidRDefault="00EC00C9" w:rsidP="00165981">
      <w:pPr>
        <w:pStyle w:val="ListParagraph"/>
        <w:widowControl/>
        <w:numPr>
          <w:ilvl w:val="1"/>
          <w:numId w:val="2"/>
        </w:numPr>
        <w:rPr>
          <w:szCs w:val="22"/>
        </w:rPr>
      </w:pPr>
      <w:r w:rsidRPr="00B50DB8">
        <w:rPr>
          <w:szCs w:val="22"/>
        </w:rPr>
        <w:t xml:space="preserve">A summary of the comparative benefits and harms for </w:t>
      </w:r>
      <w:proofErr w:type="spellStart"/>
      <w:r w:rsidR="005D123E">
        <w:rPr>
          <w:szCs w:val="22"/>
        </w:rPr>
        <w:t>apremilast</w:t>
      </w:r>
      <w:proofErr w:type="spellEnd"/>
      <w:r w:rsidRPr="00B50DB8">
        <w:rPr>
          <w:szCs w:val="22"/>
        </w:rPr>
        <w:t xml:space="preserve"> versus </w:t>
      </w:r>
      <w:proofErr w:type="spellStart"/>
      <w:r w:rsidR="005D123E">
        <w:rPr>
          <w:szCs w:val="22"/>
        </w:rPr>
        <w:t>cyclosporin</w:t>
      </w:r>
      <w:proofErr w:type="spellEnd"/>
      <w:r w:rsidRPr="00B50DB8">
        <w:rPr>
          <w:szCs w:val="22"/>
        </w:rPr>
        <w:t xml:space="preserve"> is presented in </w:t>
      </w:r>
      <w:r w:rsidR="00D977D8">
        <w:rPr>
          <w:szCs w:val="22"/>
        </w:rPr>
        <w:t>the table below</w:t>
      </w:r>
      <w:r w:rsidRPr="00B50DB8">
        <w:rPr>
          <w:szCs w:val="22"/>
        </w:rPr>
        <w:t>.</w:t>
      </w:r>
      <w:r w:rsidR="00410708" w:rsidRPr="00B50DB8">
        <w:rPr>
          <w:szCs w:val="22"/>
        </w:rPr>
        <w:t xml:space="preserve"> </w:t>
      </w:r>
    </w:p>
    <w:p w:rsidR="00162913" w:rsidRDefault="00162913" w:rsidP="004B1CB4"/>
    <w:p w:rsidR="00B62715" w:rsidRPr="00A578DC" w:rsidRDefault="00B62715" w:rsidP="00AF0398">
      <w:pPr>
        <w:ind w:left="720"/>
        <w:rPr>
          <w:rStyle w:val="CommentReference"/>
        </w:rPr>
      </w:pPr>
      <w:r w:rsidRPr="00A578DC">
        <w:rPr>
          <w:rStyle w:val="CommentReference"/>
        </w:rPr>
        <w:t xml:space="preserve">Summary of comparative benefits </w:t>
      </w:r>
      <w:r w:rsidR="00AF0398">
        <w:rPr>
          <w:rStyle w:val="CommentReference"/>
        </w:rPr>
        <w:t xml:space="preserve">for </w:t>
      </w:r>
      <w:proofErr w:type="spellStart"/>
      <w:r w:rsidR="00AF0398">
        <w:rPr>
          <w:rStyle w:val="CommentReference"/>
        </w:rPr>
        <w:t>apremilast</w:t>
      </w:r>
      <w:proofErr w:type="spellEnd"/>
      <w:r w:rsidR="00AF0398">
        <w:rPr>
          <w:rStyle w:val="CommentReference"/>
        </w:rPr>
        <w:t xml:space="preserve"> and </w:t>
      </w:r>
      <w:proofErr w:type="spellStart"/>
      <w:r w:rsidR="00AF0398">
        <w:rPr>
          <w:rStyle w:val="CommentReference"/>
        </w:rPr>
        <w:t>cyclosporin</w:t>
      </w:r>
      <w:proofErr w:type="spellEnd"/>
      <w:r w:rsidR="00AF0398">
        <w:rPr>
          <w:rStyle w:val="CommentReference"/>
        </w:rPr>
        <w:t>/placebo</w:t>
      </w:r>
      <w:r w:rsidRPr="00A578DC">
        <w:rPr>
          <w:rStyle w:val="CommentReference"/>
        </w:rPr>
        <w:t xml:space="preserve"> </w:t>
      </w:r>
    </w:p>
    <w:tbl>
      <w:tblPr>
        <w:tblStyle w:val="TableGrid"/>
        <w:tblW w:w="4684" w:type="pct"/>
        <w:tblInd w:w="705" w:type="dxa"/>
        <w:tblLayout w:type="fixed"/>
        <w:tblCellMar>
          <w:left w:w="28" w:type="dxa"/>
          <w:right w:w="28" w:type="dxa"/>
        </w:tblCellMar>
        <w:tblLook w:val="04A0" w:firstRow="1" w:lastRow="0" w:firstColumn="1" w:lastColumn="0" w:noHBand="0" w:noVBand="1"/>
        <w:tblCaption w:val="Benefits and harms"/>
      </w:tblPr>
      <w:tblGrid>
        <w:gridCol w:w="1160"/>
        <w:gridCol w:w="817"/>
        <w:gridCol w:w="41"/>
        <w:gridCol w:w="776"/>
        <w:gridCol w:w="818"/>
        <w:gridCol w:w="1132"/>
        <w:gridCol w:w="909"/>
        <w:gridCol w:w="48"/>
        <w:gridCol w:w="861"/>
        <w:gridCol w:w="910"/>
        <w:gridCol w:w="1036"/>
      </w:tblGrid>
      <w:tr w:rsidR="005D044D" w:rsidRPr="00E2771E" w:rsidTr="00BA5086">
        <w:trPr>
          <w:trHeight w:val="150"/>
        </w:trPr>
        <w:tc>
          <w:tcPr>
            <w:tcW w:w="682" w:type="pct"/>
            <w:vMerge w:val="restart"/>
            <w:shd w:val="clear" w:color="auto" w:fill="auto"/>
            <w:vAlign w:val="center"/>
          </w:tcPr>
          <w:p w:rsidR="00B62715" w:rsidRPr="00E2771E" w:rsidRDefault="00B62715" w:rsidP="00EC00C9">
            <w:pPr>
              <w:rPr>
                <w:rFonts w:ascii="Arial Narrow" w:hAnsi="Arial Narrow"/>
                <w:b/>
                <w:color w:val="000000"/>
                <w:sz w:val="20"/>
                <w:szCs w:val="18"/>
              </w:rPr>
            </w:pPr>
            <w:r w:rsidRPr="00E2771E">
              <w:rPr>
                <w:rFonts w:ascii="Arial Narrow" w:hAnsi="Arial Narrow"/>
                <w:b/>
                <w:color w:val="000000"/>
                <w:sz w:val="20"/>
                <w:szCs w:val="18"/>
              </w:rPr>
              <w:t>Trial</w:t>
            </w:r>
          </w:p>
        </w:tc>
        <w:tc>
          <w:tcPr>
            <w:tcW w:w="504" w:type="pct"/>
            <w:gridSpan w:val="2"/>
            <w:vMerge w:val="restart"/>
            <w:vAlign w:val="center"/>
          </w:tcPr>
          <w:p w:rsidR="00B62715" w:rsidRPr="00E2771E" w:rsidRDefault="00BA5086" w:rsidP="00EC00C9">
            <w:pPr>
              <w:jc w:val="center"/>
              <w:rPr>
                <w:rFonts w:ascii="Arial Narrow" w:hAnsi="Arial Narrow"/>
                <w:b/>
                <w:color w:val="000000"/>
                <w:sz w:val="20"/>
                <w:szCs w:val="18"/>
              </w:rPr>
            </w:pPr>
            <w:r>
              <w:rPr>
                <w:rFonts w:ascii="Arial Narrow" w:hAnsi="Arial Narrow"/>
                <w:b/>
                <w:color w:val="000000"/>
                <w:sz w:val="20"/>
                <w:szCs w:val="18"/>
              </w:rPr>
              <w:t>APR</w:t>
            </w:r>
          </w:p>
        </w:tc>
        <w:tc>
          <w:tcPr>
            <w:tcW w:w="937" w:type="pct"/>
            <w:gridSpan w:val="2"/>
            <w:vMerge w:val="restart"/>
            <w:vAlign w:val="center"/>
          </w:tcPr>
          <w:p w:rsidR="00B62715" w:rsidRPr="00E2771E" w:rsidRDefault="00BA5086" w:rsidP="00BA5086">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r w:rsidR="00B62715" w:rsidRPr="00E2771E">
              <w:rPr>
                <w:rFonts w:ascii="Arial Narrow" w:hAnsi="Arial Narrow"/>
                <w:b/>
                <w:color w:val="000000"/>
                <w:sz w:val="20"/>
                <w:szCs w:val="18"/>
              </w:rPr>
              <w:t>/PBO</w:t>
            </w:r>
          </w:p>
        </w:tc>
        <w:tc>
          <w:tcPr>
            <w:tcW w:w="665"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603" w:type="pct"/>
            <w:gridSpan w:val="4"/>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09"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5D044D" w:rsidRPr="00E2771E" w:rsidTr="00BA5086">
        <w:trPr>
          <w:trHeight w:val="315"/>
        </w:trPr>
        <w:tc>
          <w:tcPr>
            <w:tcW w:w="682" w:type="pct"/>
            <w:vMerge/>
            <w:shd w:val="clear" w:color="auto" w:fill="auto"/>
            <w:vAlign w:val="center"/>
          </w:tcPr>
          <w:p w:rsidR="00B62715" w:rsidRPr="00E2771E" w:rsidRDefault="00B62715" w:rsidP="00EC00C9">
            <w:pPr>
              <w:rPr>
                <w:rFonts w:ascii="Arial Narrow" w:hAnsi="Arial Narrow"/>
                <w:b/>
                <w:color w:val="000000"/>
                <w:sz w:val="20"/>
                <w:szCs w:val="18"/>
              </w:rPr>
            </w:pPr>
          </w:p>
        </w:tc>
        <w:tc>
          <w:tcPr>
            <w:tcW w:w="504" w:type="pct"/>
            <w:gridSpan w:val="2"/>
            <w:vMerge/>
            <w:vAlign w:val="center"/>
          </w:tcPr>
          <w:p w:rsidR="00B62715" w:rsidRPr="00E2771E" w:rsidRDefault="00B62715" w:rsidP="00EC00C9">
            <w:pPr>
              <w:jc w:val="center"/>
              <w:rPr>
                <w:rFonts w:ascii="Arial Narrow" w:hAnsi="Arial Narrow"/>
                <w:b/>
                <w:color w:val="000000"/>
                <w:sz w:val="20"/>
                <w:szCs w:val="18"/>
              </w:rPr>
            </w:pPr>
          </w:p>
        </w:tc>
        <w:tc>
          <w:tcPr>
            <w:tcW w:w="937" w:type="pct"/>
            <w:gridSpan w:val="2"/>
            <w:vMerge/>
            <w:vAlign w:val="center"/>
          </w:tcPr>
          <w:p w:rsidR="00B62715" w:rsidRPr="00E2771E" w:rsidRDefault="00B62715" w:rsidP="00EC00C9">
            <w:pPr>
              <w:jc w:val="center"/>
              <w:rPr>
                <w:rFonts w:ascii="Arial Narrow" w:hAnsi="Arial Narrow"/>
                <w:b/>
                <w:color w:val="000000"/>
                <w:sz w:val="20"/>
                <w:szCs w:val="18"/>
              </w:rPr>
            </w:pPr>
          </w:p>
        </w:tc>
        <w:tc>
          <w:tcPr>
            <w:tcW w:w="665" w:type="pct"/>
            <w:vMerge/>
            <w:vAlign w:val="center"/>
          </w:tcPr>
          <w:p w:rsidR="00B62715" w:rsidRPr="00E2771E" w:rsidRDefault="00B62715" w:rsidP="00EC00C9">
            <w:pPr>
              <w:jc w:val="center"/>
              <w:rPr>
                <w:rFonts w:ascii="Arial Narrow" w:hAnsi="Arial Narrow"/>
                <w:b/>
                <w:color w:val="000000"/>
                <w:sz w:val="20"/>
                <w:szCs w:val="18"/>
              </w:rPr>
            </w:pPr>
          </w:p>
        </w:tc>
        <w:tc>
          <w:tcPr>
            <w:tcW w:w="562" w:type="pct"/>
            <w:gridSpan w:val="2"/>
            <w:vAlign w:val="center"/>
          </w:tcPr>
          <w:p w:rsidR="00B62715" w:rsidRPr="00E2771E" w:rsidRDefault="00BA5086" w:rsidP="00EC00C9">
            <w:pPr>
              <w:jc w:val="center"/>
              <w:rPr>
                <w:rFonts w:ascii="Arial Narrow" w:hAnsi="Arial Narrow"/>
                <w:b/>
                <w:color w:val="000000"/>
                <w:sz w:val="20"/>
                <w:szCs w:val="18"/>
              </w:rPr>
            </w:pPr>
            <w:r>
              <w:rPr>
                <w:rFonts w:ascii="Arial Narrow" w:hAnsi="Arial Narrow"/>
                <w:b/>
                <w:color w:val="000000"/>
                <w:sz w:val="20"/>
                <w:szCs w:val="18"/>
              </w:rPr>
              <w:t>APR</w:t>
            </w:r>
          </w:p>
        </w:tc>
        <w:tc>
          <w:tcPr>
            <w:tcW w:w="1041" w:type="pct"/>
            <w:gridSpan w:val="2"/>
            <w:vAlign w:val="center"/>
          </w:tcPr>
          <w:p w:rsidR="00B62715" w:rsidRPr="00E2771E" w:rsidRDefault="00BA5086" w:rsidP="00EC00C9">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r w:rsidRPr="00E2771E">
              <w:rPr>
                <w:rFonts w:ascii="Arial Narrow" w:hAnsi="Arial Narrow"/>
                <w:b/>
                <w:color w:val="000000"/>
                <w:sz w:val="20"/>
                <w:szCs w:val="18"/>
              </w:rPr>
              <w:t>/PBO</w:t>
            </w:r>
          </w:p>
        </w:tc>
        <w:tc>
          <w:tcPr>
            <w:tcW w:w="609" w:type="pct"/>
            <w:vMerge/>
            <w:vAlign w:val="center"/>
          </w:tcPr>
          <w:p w:rsidR="00B62715" w:rsidRPr="00E2771E" w:rsidRDefault="00B62715" w:rsidP="00EC00C9">
            <w:pPr>
              <w:jc w:val="center"/>
              <w:rPr>
                <w:rFonts w:ascii="Arial Narrow" w:hAnsi="Arial Narrow"/>
                <w:b/>
                <w:color w:val="000000"/>
                <w:sz w:val="20"/>
                <w:szCs w:val="18"/>
              </w:rPr>
            </w:pPr>
          </w:p>
        </w:tc>
      </w:tr>
      <w:tr w:rsidR="005D044D" w:rsidRPr="00E2771E" w:rsidTr="005D044D">
        <w:tc>
          <w:tcPr>
            <w:tcW w:w="5000" w:type="pct"/>
            <w:gridSpan w:val="11"/>
            <w:shd w:val="clear" w:color="auto" w:fill="auto"/>
            <w:vAlign w:val="center"/>
          </w:tcPr>
          <w:p w:rsidR="00B62715" w:rsidRPr="00E2771E" w:rsidRDefault="00B62715" w:rsidP="00EC00C9">
            <w:pPr>
              <w:rPr>
                <w:rFonts w:ascii="Arial Narrow" w:hAnsi="Arial Narrow"/>
                <w:b/>
                <w:color w:val="000000"/>
                <w:sz w:val="20"/>
                <w:szCs w:val="18"/>
              </w:rPr>
            </w:pPr>
            <w:r w:rsidRPr="00E2771E">
              <w:rPr>
                <w:rFonts w:ascii="Arial Narrow" w:hAnsi="Arial Narrow"/>
                <w:b/>
                <w:color w:val="000000"/>
                <w:sz w:val="20"/>
                <w:szCs w:val="18"/>
              </w:rPr>
              <w:t>Benefits</w:t>
            </w:r>
          </w:p>
        </w:tc>
      </w:tr>
      <w:tr w:rsidR="005D044D" w:rsidRPr="00C00807" w:rsidTr="005D044D">
        <w:tc>
          <w:tcPr>
            <w:tcW w:w="5000" w:type="pct"/>
            <w:gridSpan w:val="11"/>
            <w:tcBorders>
              <w:top w:val="double" w:sz="4" w:space="0" w:color="auto"/>
            </w:tcBorders>
            <w:shd w:val="clear" w:color="auto" w:fill="auto"/>
            <w:vAlign w:val="center"/>
          </w:tcPr>
          <w:p w:rsidR="00B62715" w:rsidRPr="00C00807" w:rsidRDefault="00B62715" w:rsidP="00C00807">
            <w:pPr>
              <w:rPr>
                <w:rFonts w:ascii="Arial Narrow" w:hAnsi="Arial Narrow"/>
                <w:b/>
                <w:color w:val="000000"/>
                <w:sz w:val="20"/>
                <w:szCs w:val="18"/>
                <w:lang w:val="it-IT"/>
              </w:rPr>
            </w:pPr>
            <w:r w:rsidRPr="00C00807">
              <w:rPr>
                <w:rFonts w:ascii="Arial Narrow" w:hAnsi="Arial Narrow"/>
                <w:b/>
                <w:color w:val="000000"/>
                <w:sz w:val="20"/>
                <w:szCs w:val="18"/>
                <w:lang w:val="it-IT"/>
              </w:rPr>
              <w:t xml:space="preserve">Dichotomous Outcome: </w:t>
            </w:r>
            <w:r w:rsidR="00C00807" w:rsidRPr="00C00807">
              <w:rPr>
                <w:rFonts w:ascii="Arial Narrow" w:hAnsi="Arial Narrow"/>
                <w:b/>
                <w:color w:val="000000"/>
                <w:sz w:val="20"/>
                <w:szCs w:val="18"/>
                <w:lang w:val="it-IT"/>
              </w:rPr>
              <w:t>PASI 75 response</w:t>
            </w:r>
          </w:p>
        </w:tc>
      </w:tr>
      <w:tr w:rsidR="005D044D" w:rsidRPr="00E2771E" w:rsidTr="00D34A6F">
        <w:trPr>
          <w:trHeight w:val="105"/>
        </w:trPr>
        <w:tc>
          <w:tcPr>
            <w:tcW w:w="682" w:type="pct"/>
            <w:vMerge w:val="restart"/>
            <w:shd w:val="clear" w:color="auto" w:fill="auto"/>
            <w:vAlign w:val="center"/>
          </w:tcPr>
          <w:p w:rsidR="00B62715" w:rsidRPr="00C00807" w:rsidRDefault="00B62715" w:rsidP="00EC00C9">
            <w:pPr>
              <w:rPr>
                <w:rFonts w:ascii="Arial Narrow" w:hAnsi="Arial Narrow"/>
                <w:color w:val="000000"/>
                <w:sz w:val="20"/>
                <w:szCs w:val="18"/>
                <w:lang w:val="it-IT"/>
              </w:rPr>
            </w:pPr>
          </w:p>
        </w:tc>
        <w:tc>
          <w:tcPr>
            <w:tcW w:w="480" w:type="pct"/>
            <w:vMerge w:val="restart"/>
            <w:vAlign w:val="center"/>
          </w:tcPr>
          <w:p w:rsidR="00B62715" w:rsidRPr="00E2771E" w:rsidRDefault="00C00807" w:rsidP="00EC00C9">
            <w:pPr>
              <w:jc w:val="center"/>
              <w:rPr>
                <w:rFonts w:ascii="Arial Narrow" w:hAnsi="Arial Narrow"/>
                <w:b/>
                <w:color w:val="000000"/>
                <w:sz w:val="20"/>
                <w:szCs w:val="18"/>
              </w:rPr>
            </w:pPr>
            <w:r>
              <w:rPr>
                <w:rFonts w:ascii="Arial Narrow" w:hAnsi="Arial Narrow"/>
                <w:b/>
                <w:color w:val="000000"/>
                <w:sz w:val="20"/>
                <w:szCs w:val="18"/>
              </w:rPr>
              <w:t>APR</w:t>
            </w:r>
          </w:p>
        </w:tc>
        <w:tc>
          <w:tcPr>
            <w:tcW w:w="480" w:type="pct"/>
            <w:gridSpan w:val="2"/>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481" w:type="pct"/>
            <w:vMerge w:val="restart"/>
            <w:vAlign w:val="center"/>
          </w:tcPr>
          <w:p w:rsidR="00B62715" w:rsidRPr="00E2771E" w:rsidRDefault="00C00807" w:rsidP="00C00807">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p>
        </w:tc>
        <w:tc>
          <w:tcPr>
            <w:tcW w:w="665"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EC00C9">
            <w:pPr>
              <w:jc w:val="center"/>
              <w:rPr>
                <w:rFonts w:ascii="Arial Narrow" w:hAnsi="Arial Narrow"/>
                <w:color w:val="000000"/>
                <w:sz w:val="20"/>
                <w:szCs w:val="18"/>
              </w:rPr>
            </w:pPr>
            <w:r w:rsidRPr="00E2771E">
              <w:rPr>
                <w:rFonts w:ascii="Arial Narrow" w:hAnsi="Arial Narrow"/>
                <w:b/>
                <w:color w:val="000000"/>
                <w:sz w:val="20"/>
                <w:szCs w:val="18"/>
              </w:rPr>
              <w:t>(95% CI)</w:t>
            </w:r>
          </w:p>
        </w:tc>
        <w:tc>
          <w:tcPr>
            <w:tcW w:w="1603" w:type="pct"/>
            <w:gridSpan w:val="4"/>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09"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EC00C9">
            <w:pPr>
              <w:jc w:val="center"/>
              <w:rPr>
                <w:rFonts w:ascii="Arial Narrow" w:hAnsi="Arial Narrow"/>
                <w:color w:val="000000"/>
                <w:sz w:val="20"/>
                <w:szCs w:val="18"/>
              </w:rPr>
            </w:pPr>
            <w:r w:rsidRPr="00E2771E">
              <w:rPr>
                <w:rFonts w:ascii="Arial Narrow" w:hAnsi="Arial Narrow"/>
                <w:b/>
                <w:color w:val="000000"/>
                <w:sz w:val="20"/>
                <w:szCs w:val="18"/>
              </w:rPr>
              <w:t>(95% CI)</w:t>
            </w:r>
          </w:p>
        </w:tc>
      </w:tr>
      <w:tr w:rsidR="00C00807" w:rsidRPr="00E2771E" w:rsidTr="00D34A6F">
        <w:trPr>
          <w:trHeight w:val="70"/>
        </w:trPr>
        <w:tc>
          <w:tcPr>
            <w:tcW w:w="682" w:type="pct"/>
            <w:vMerge/>
            <w:shd w:val="clear" w:color="auto" w:fill="auto"/>
            <w:vAlign w:val="center"/>
          </w:tcPr>
          <w:p w:rsidR="00C00807" w:rsidRPr="00E2771E" w:rsidRDefault="00C00807" w:rsidP="00EC00C9">
            <w:pPr>
              <w:rPr>
                <w:rFonts w:ascii="Arial Narrow" w:hAnsi="Arial Narrow"/>
                <w:color w:val="000000"/>
                <w:sz w:val="20"/>
                <w:szCs w:val="18"/>
              </w:rPr>
            </w:pPr>
          </w:p>
        </w:tc>
        <w:tc>
          <w:tcPr>
            <w:tcW w:w="480" w:type="pct"/>
            <w:vMerge/>
            <w:vAlign w:val="center"/>
          </w:tcPr>
          <w:p w:rsidR="00C00807" w:rsidRPr="00E2771E" w:rsidRDefault="00C00807" w:rsidP="00EC00C9">
            <w:pPr>
              <w:jc w:val="center"/>
              <w:rPr>
                <w:rFonts w:ascii="Arial Narrow" w:hAnsi="Arial Narrow"/>
                <w:b/>
                <w:color w:val="000000"/>
                <w:sz w:val="20"/>
                <w:szCs w:val="18"/>
              </w:rPr>
            </w:pPr>
          </w:p>
        </w:tc>
        <w:tc>
          <w:tcPr>
            <w:tcW w:w="480" w:type="pct"/>
            <w:gridSpan w:val="2"/>
            <w:vMerge/>
            <w:vAlign w:val="center"/>
          </w:tcPr>
          <w:p w:rsidR="00C00807" w:rsidRPr="00E2771E" w:rsidRDefault="00C00807" w:rsidP="00EC00C9">
            <w:pPr>
              <w:jc w:val="center"/>
              <w:rPr>
                <w:rFonts w:ascii="Arial Narrow" w:hAnsi="Arial Narrow"/>
                <w:b/>
                <w:color w:val="000000"/>
                <w:sz w:val="20"/>
                <w:szCs w:val="18"/>
              </w:rPr>
            </w:pPr>
          </w:p>
        </w:tc>
        <w:tc>
          <w:tcPr>
            <w:tcW w:w="481" w:type="pct"/>
            <w:vMerge/>
            <w:vAlign w:val="center"/>
          </w:tcPr>
          <w:p w:rsidR="00C00807" w:rsidRPr="00E2771E" w:rsidRDefault="00C00807" w:rsidP="00EC00C9">
            <w:pPr>
              <w:jc w:val="center"/>
              <w:rPr>
                <w:rFonts w:ascii="Arial Narrow" w:hAnsi="Arial Narrow"/>
                <w:b/>
                <w:color w:val="000000"/>
                <w:sz w:val="20"/>
                <w:szCs w:val="18"/>
              </w:rPr>
            </w:pPr>
          </w:p>
        </w:tc>
        <w:tc>
          <w:tcPr>
            <w:tcW w:w="665" w:type="pct"/>
            <w:vMerge/>
            <w:vAlign w:val="center"/>
          </w:tcPr>
          <w:p w:rsidR="00C00807" w:rsidRPr="00E2771E" w:rsidRDefault="00C00807" w:rsidP="00EC00C9">
            <w:pPr>
              <w:jc w:val="center"/>
              <w:rPr>
                <w:rFonts w:ascii="Arial Narrow" w:hAnsi="Arial Narrow"/>
                <w:b/>
                <w:color w:val="000000"/>
                <w:sz w:val="20"/>
                <w:szCs w:val="18"/>
              </w:rPr>
            </w:pPr>
          </w:p>
        </w:tc>
        <w:tc>
          <w:tcPr>
            <w:tcW w:w="534" w:type="pct"/>
            <w:vAlign w:val="center"/>
          </w:tcPr>
          <w:p w:rsidR="00C00807" w:rsidRPr="00E2771E" w:rsidRDefault="00C00807" w:rsidP="00EC00C9">
            <w:pPr>
              <w:jc w:val="center"/>
              <w:rPr>
                <w:rFonts w:ascii="Arial Narrow" w:hAnsi="Arial Narrow"/>
                <w:b/>
                <w:color w:val="000000"/>
                <w:sz w:val="20"/>
                <w:szCs w:val="18"/>
              </w:rPr>
            </w:pPr>
            <w:r>
              <w:rPr>
                <w:rFonts w:ascii="Arial Narrow" w:hAnsi="Arial Narrow"/>
                <w:b/>
                <w:color w:val="000000"/>
                <w:sz w:val="20"/>
                <w:szCs w:val="18"/>
              </w:rPr>
              <w:t>APR</w:t>
            </w:r>
          </w:p>
        </w:tc>
        <w:tc>
          <w:tcPr>
            <w:tcW w:w="534" w:type="pct"/>
            <w:gridSpan w:val="2"/>
            <w:vAlign w:val="center"/>
          </w:tcPr>
          <w:p w:rsidR="00C00807" w:rsidRPr="00E2771E" w:rsidRDefault="00C00807" w:rsidP="00EC00C9">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535" w:type="pct"/>
            <w:vAlign w:val="center"/>
          </w:tcPr>
          <w:p w:rsidR="00C00807" w:rsidRPr="00E2771E" w:rsidRDefault="00C00807" w:rsidP="00EC00C9">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p>
        </w:tc>
        <w:tc>
          <w:tcPr>
            <w:tcW w:w="609" w:type="pct"/>
            <w:vMerge/>
            <w:vAlign w:val="center"/>
          </w:tcPr>
          <w:p w:rsidR="00C00807" w:rsidRPr="00E2771E" w:rsidRDefault="00C00807" w:rsidP="00EC00C9">
            <w:pPr>
              <w:jc w:val="center"/>
              <w:rPr>
                <w:rFonts w:ascii="Arial Narrow" w:hAnsi="Arial Narrow"/>
                <w:b/>
                <w:color w:val="000000"/>
                <w:sz w:val="20"/>
                <w:szCs w:val="18"/>
              </w:rPr>
            </w:pPr>
          </w:p>
        </w:tc>
      </w:tr>
      <w:tr w:rsidR="004A7F26" w:rsidRPr="00E2771E" w:rsidTr="00D34A6F">
        <w:tc>
          <w:tcPr>
            <w:tcW w:w="682" w:type="pct"/>
            <w:shd w:val="clear" w:color="auto" w:fill="auto"/>
            <w:vAlign w:val="center"/>
          </w:tcPr>
          <w:p w:rsidR="004A7F26" w:rsidRPr="00E2771E" w:rsidRDefault="004A7F26" w:rsidP="00EC00C9">
            <w:pPr>
              <w:rPr>
                <w:rFonts w:ascii="Arial Narrow" w:hAnsi="Arial Narrow"/>
                <w:color w:val="000000"/>
                <w:sz w:val="20"/>
                <w:szCs w:val="18"/>
              </w:rPr>
            </w:pPr>
            <w:r w:rsidRPr="00963023">
              <w:rPr>
                <w:rFonts w:ascii="Arial Narrow" w:hAnsi="Arial Narrow"/>
                <w:sz w:val="18"/>
                <w:szCs w:val="18"/>
              </w:rPr>
              <w:t>ESTEEM-1</w:t>
            </w:r>
            <w:r>
              <w:rPr>
                <w:rFonts w:ascii="Arial Narrow" w:hAnsi="Arial Narrow"/>
                <w:sz w:val="18"/>
                <w:szCs w:val="18"/>
              </w:rPr>
              <w:t>*</w:t>
            </w:r>
          </w:p>
        </w:tc>
        <w:tc>
          <w:tcPr>
            <w:tcW w:w="480" w:type="pct"/>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186/562</w:t>
            </w:r>
          </w:p>
        </w:tc>
        <w:tc>
          <w:tcPr>
            <w:tcW w:w="480" w:type="pct"/>
            <w:gridSpan w:val="2"/>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15/282</w:t>
            </w:r>
          </w:p>
        </w:tc>
        <w:tc>
          <w:tcPr>
            <w:tcW w:w="481" w:type="pct"/>
            <w:vAlign w:val="center"/>
          </w:tcPr>
          <w:p w:rsidR="004A7F26" w:rsidRPr="00E2771E" w:rsidRDefault="004A7F26" w:rsidP="00EC00C9">
            <w:pPr>
              <w:jc w:val="center"/>
              <w:rPr>
                <w:rFonts w:ascii="Arial Narrow" w:hAnsi="Arial Narrow"/>
                <w:color w:val="000000"/>
                <w:sz w:val="20"/>
                <w:szCs w:val="18"/>
              </w:rPr>
            </w:pPr>
            <w:r w:rsidRPr="00E2771E">
              <w:rPr>
                <w:rFonts w:ascii="Arial Narrow" w:hAnsi="Arial Narrow"/>
                <w:color w:val="000000"/>
                <w:sz w:val="20"/>
                <w:szCs w:val="18"/>
              </w:rPr>
              <w:t>-</w:t>
            </w:r>
          </w:p>
        </w:tc>
        <w:tc>
          <w:tcPr>
            <w:tcW w:w="665" w:type="pct"/>
            <w:vAlign w:val="center"/>
          </w:tcPr>
          <w:p w:rsidR="004A7F26" w:rsidRDefault="004A7F26" w:rsidP="00AF0398">
            <w:pPr>
              <w:jc w:val="center"/>
              <w:rPr>
                <w:rFonts w:ascii="Arial Narrow" w:hAnsi="Arial Narrow"/>
                <w:b/>
                <w:bCs/>
                <w:sz w:val="18"/>
                <w:szCs w:val="18"/>
              </w:rPr>
            </w:pPr>
            <w:r w:rsidRPr="00CD41AC">
              <w:rPr>
                <w:rFonts w:ascii="Arial Narrow" w:hAnsi="Arial Narrow"/>
                <w:b/>
                <w:bCs/>
                <w:sz w:val="18"/>
                <w:szCs w:val="18"/>
              </w:rPr>
              <w:t xml:space="preserve">6.22 </w:t>
            </w:r>
          </w:p>
          <w:p w:rsidR="004A7F26" w:rsidRPr="00E2771E" w:rsidRDefault="004A7F26" w:rsidP="00EC00C9">
            <w:pPr>
              <w:jc w:val="center"/>
              <w:rPr>
                <w:rFonts w:ascii="Arial Narrow" w:hAnsi="Arial Narrow"/>
                <w:sz w:val="20"/>
                <w:szCs w:val="18"/>
              </w:rPr>
            </w:pPr>
            <w:r w:rsidRPr="00CD41AC">
              <w:rPr>
                <w:rFonts w:ascii="Arial Narrow" w:hAnsi="Arial Narrow"/>
                <w:b/>
                <w:bCs/>
                <w:sz w:val="18"/>
                <w:szCs w:val="18"/>
              </w:rPr>
              <w:t>(3.75, 10.3)</w:t>
            </w:r>
          </w:p>
        </w:tc>
        <w:tc>
          <w:tcPr>
            <w:tcW w:w="534"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33</w:t>
            </w:r>
          </w:p>
        </w:tc>
        <w:tc>
          <w:tcPr>
            <w:tcW w:w="534" w:type="pct"/>
            <w:gridSpan w:val="2"/>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5</w:t>
            </w:r>
          </w:p>
        </w:tc>
        <w:tc>
          <w:tcPr>
            <w:tcW w:w="535" w:type="pct"/>
            <w:vAlign w:val="center"/>
          </w:tcPr>
          <w:p w:rsidR="004A7F26" w:rsidRPr="00E2771E" w:rsidRDefault="004A7F26" w:rsidP="00EC00C9">
            <w:pPr>
              <w:jc w:val="center"/>
              <w:rPr>
                <w:rFonts w:ascii="Arial Narrow" w:hAnsi="Arial Narrow"/>
                <w:color w:val="000000"/>
                <w:sz w:val="20"/>
                <w:szCs w:val="18"/>
              </w:rPr>
            </w:pPr>
            <w:r w:rsidRPr="00E2771E">
              <w:rPr>
                <w:rFonts w:ascii="Arial Narrow" w:hAnsi="Arial Narrow"/>
                <w:color w:val="000000"/>
                <w:sz w:val="20"/>
                <w:szCs w:val="18"/>
              </w:rPr>
              <w:t>-</w:t>
            </w:r>
          </w:p>
        </w:tc>
        <w:tc>
          <w:tcPr>
            <w:tcW w:w="609" w:type="pct"/>
            <w:vAlign w:val="center"/>
          </w:tcPr>
          <w:p w:rsidR="004A7F26" w:rsidRDefault="004A7F26" w:rsidP="00AF0398">
            <w:pPr>
              <w:jc w:val="center"/>
              <w:rPr>
                <w:rFonts w:ascii="Arial Narrow" w:hAnsi="Arial Narrow"/>
                <w:b/>
                <w:bCs/>
                <w:sz w:val="18"/>
                <w:szCs w:val="18"/>
              </w:rPr>
            </w:pPr>
            <w:r>
              <w:rPr>
                <w:rFonts w:ascii="Arial Narrow" w:hAnsi="Arial Narrow"/>
                <w:b/>
                <w:bCs/>
                <w:sz w:val="18"/>
                <w:szCs w:val="18"/>
              </w:rPr>
              <w:t xml:space="preserve">0.28 </w:t>
            </w:r>
          </w:p>
          <w:p w:rsidR="004A7F26" w:rsidRPr="00E2771E" w:rsidRDefault="004A7F26" w:rsidP="00EC00C9">
            <w:pPr>
              <w:jc w:val="center"/>
              <w:rPr>
                <w:rFonts w:ascii="Arial Narrow" w:hAnsi="Arial Narrow"/>
                <w:color w:val="000000"/>
                <w:sz w:val="20"/>
                <w:szCs w:val="18"/>
              </w:rPr>
            </w:pPr>
            <w:r>
              <w:rPr>
                <w:rFonts w:ascii="Arial Narrow" w:hAnsi="Arial Narrow"/>
                <w:b/>
                <w:bCs/>
                <w:sz w:val="18"/>
                <w:szCs w:val="18"/>
              </w:rPr>
              <w:t>(0.23, 0.32)</w:t>
            </w:r>
          </w:p>
        </w:tc>
      </w:tr>
      <w:tr w:rsidR="004A7F26" w:rsidRPr="00E2771E" w:rsidTr="00D34A6F">
        <w:tc>
          <w:tcPr>
            <w:tcW w:w="682" w:type="pct"/>
            <w:shd w:val="clear" w:color="auto" w:fill="auto"/>
            <w:vAlign w:val="center"/>
          </w:tcPr>
          <w:p w:rsidR="004A7F26" w:rsidRPr="00E2771E" w:rsidRDefault="004A7F26" w:rsidP="00EC00C9">
            <w:pPr>
              <w:rPr>
                <w:rFonts w:ascii="Arial Narrow" w:hAnsi="Arial Narrow"/>
                <w:color w:val="000000"/>
                <w:sz w:val="20"/>
                <w:szCs w:val="18"/>
              </w:rPr>
            </w:pPr>
            <w:r w:rsidRPr="00963023">
              <w:rPr>
                <w:rFonts w:ascii="Arial Narrow" w:hAnsi="Arial Narrow"/>
                <w:sz w:val="18"/>
                <w:szCs w:val="18"/>
              </w:rPr>
              <w:t>ESTEEM-2</w:t>
            </w:r>
            <w:r>
              <w:rPr>
                <w:rFonts w:ascii="Arial Narrow" w:hAnsi="Arial Narrow"/>
                <w:sz w:val="18"/>
                <w:szCs w:val="18"/>
              </w:rPr>
              <w:t>*</w:t>
            </w:r>
          </w:p>
        </w:tc>
        <w:tc>
          <w:tcPr>
            <w:tcW w:w="480" w:type="pct"/>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79/274</w:t>
            </w:r>
          </w:p>
        </w:tc>
        <w:tc>
          <w:tcPr>
            <w:tcW w:w="480" w:type="pct"/>
            <w:gridSpan w:val="2"/>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8/137</w:t>
            </w:r>
          </w:p>
        </w:tc>
        <w:tc>
          <w:tcPr>
            <w:tcW w:w="481"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4A7F26" w:rsidRDefault="004A7F26" w:rsidP="00AF0398">
            <w:pPr>
              <w:jc w:val="center"/>
              <w:rPr>
                <w:rFonts w:ascii="Arial Narrow" w:hAnsi="Arial Narrow"/>
                <w:b/>
                <w:bCs/>
                <w:sz w:val="18"/>
                <w:szCs w:val="18"/>
              </w:rPr>
            </w:pPr>
            <w:r w:rsidRPr="00CD41AC">
              <w:rPr>
                <w:rFonts w:ascii="Arial Narrow" w:hAnsi="Arial Narrow"/>
                <w:b/>
                <w:bCs/>
                <w:sz w:val="18"/>
                <w:szCs w:val="18"/>
              </w:rPr>
              <w:t xml:space="preserve">4.94 </w:t>
            </w:r>
          </w:p>
          <w:p w:rsidR="004A7F26" w:rsidRPr="00E2771E" w:rsidRDefault="004A7F26" w:rsidP="00EC00C9">
            <w:pPr>
              <w:jc w:val="center"/>
              <w:rPr>
                <w:rFonts w:ascii="Arial Narrow" w:hAnsi="Arial Narrow"/>
                <w:sz w:val="20"/>
                <w:szCs w:val="18"/>
              </w:rPr>
            </w:pPr>
            <w:r w:rsidRPr="00CD41AC">
              <w:rPr>
                <w:rFonts w:ascii="Arial Narrow" w:hAnsi="Arial Narrow"/>
                <w:b/>
                <w:bCs/>
                <w:sz w:val="18"/>
                <w:szCs w:val="18"/>
              </w:rPr>
              <w:t>(2.46, 9.92)</w:t>
            </w:r>
          </w:p>
        </w:tc>
        <w:tc>
          <w:tcPr>
            <w:tcW w:w="534"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29</w:t>
            </w:r>
          </w:p>
        </w:tc>
        <w:tc>
          <w:tcPr>
            <w:tcW w:w="534" w:type="pct"/>
            <w:gridSpan w:val="2"/>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6</w:t>
            </w:r>
          </w:p>
        </w:tc>
        <w:tc>
          <w:tcPr>
            <w:tcW w:w="535"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4A7F26" w:rsidRDefault="004A7F26" w:rsidP="00AF0398">
            <w:pPr>
              <w:jc w:val="center"/>
              <w:rPr>
                <w:rFonts w:ascii="Arial Narrow" w:hAnsi="Arial Narrow"/>
                <w:b/>
                <w:bCs/>
                <w:sz w:val="18"/>
                <w:szCs w:val="18"/>
              </w:rPr>
            </w:pPr>
            <w:r>
              <w:rPr>
                <w:rFonts w:ascii="Arial Narrow" w:hAnsi="Arial Narrow"/>
                <w:b/>
                <w:bCs/>
                <w:sz w:val="18"/>
                <w:szCs w:val="18"/>
              </w:rPr>
              <w:t xml:space="preserve">0.23 </w:t>
            </w:r>
          </w:p>
          <w:p w:rsidR="004A7F26" w:rsidRPr="00E2771E" w:rsidRDefault="004A7F26" w:rsidP="00EC00C9">
            <w:pPr>
              <w:jc w:val="center"/>
              <w:rPr>
                <w:rFonts w:ascii="Arial Narrow" w:hAnsi="Arial Narrow"/>
                <w:color w:val="000000"/>
                <w:sz w:val="20"/>
                <w:szCs w:val="18"/>
              </w:rPr>
            </w:pPr>
            <w:r>
              <w:rPr>
                <w:rFonts w:ascii="Arial Narrow" w:hAnsi="Arial Narrow"/>
                <w:b/>
                <w:bCs/>
                <w:sz w:val="18"/>
                <w:szCs w:val="18"/>
              </w:rPr>
              <w:t>(0.16, 0.30)</w:t>
            </w:r>
          </w:p>
        </w:tc>
      </w:tr>
      <w:tr w:rsidR="004A7F26" w:rsidRPr="00E2771E" w:rsidTr="00D34A6F">
        <w:tc>
          <w:tcPr>
            <w:tcW w:w="682" w:type="pct"/>
            <w:shd w:val="clear" w:color="auto" w:fill="auto"/>
            <w:vAlign w:val="center"/>
          </w:tcPr>
          <w:p w:rsidR="004A7F26" w:rsidRPr="00E2771E" w:rsidRDefault="004A7F26" w:rsidP="00EC00C9">
            <w:pPr>
              <w:rPr>
                <w:rFonts w:ascii="Arial Narrow" w:hAnsi="Arial Narrow"/>
                <w:color w:val="000000"/>
                <w:sz w:val="20"/>
                <w:szCs w:val="18"/>
              </w:rPr>
            </w:pPr>
            <w:r w:rsidRPr="00963023">
              <w:rPr>
                <w:rFonts w:ascii="Arial Narrow" w:hAnsi="Arial Narrow"/>
                <w:sz w:val="18"/>
                <w:szCs w:val="18"/>
              </w:rPr>
              <w:t>PSOR-005</w:t>
            </w:r>
            <w:r>
              <w:rPr>
                <w:rFonts w:ascii="Arial Narrow" w:hAnsi="Arial Narrow"/>
                <w:sz w:val="18"/>
                <w:szCs w:val="18"/>
              </w:rPr>
              <w:t>*</w:t>
            </w:r>
          </w:p>
        </w:tc>
        <w:tc>
          <w:tcPr>
            <w:tcW w:w="480" w:type="pct"/>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36/88</w:t>
            </w:r>
          </w:p>
        </w:tc>
        <w:tc>
          <w:tcPr>
            <w:tcW w:w="480" w:type="pct"/>
            <w:gridSpan w:val="2"/>
            <w:vAlign w:val="center"/>
          </w:tcPr>
          <w:p w:rsidR="004A7F26" w:rsidRPr="00E2771E" w:rsidRDefault="004A7F26" w:rsidP="00EC00C9">
            <w:pPr>
              <w:jc w:val="center"/>
              <w:rPr>
                <w:rFonts w:ascii="Arial Narrow" w:hAnsi="Arial Narrow"/>
                <w:sz w:val="20"/>
                <w:szCs w:val="18"/>
              </w:rPr>
            </w:pPr>
            <w:r>
              <w:rPr>
                <w:rFonts w:ascii="Arial Narrow" w:hAnsi="Arial Narrow"/>
                <w:sz w:val="20"/>
                <w:szCs w:val="18"/>
              </w:rPr>
              <w:t>5/88</w:t>
            </w:r>
          </w:p>
        </w:tc>
        <w:tc>
          <w:tcPr>
            <w:tcW w:w="481"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4A7F26" w:rsidRDefault="004A7F26" w:rsidP="00AF0398">
            <w:pPr>
              <w:jc w:val="center"/>
              <w:rPr>
                <w:rFonts w:ascii="Arial Narrow" w:hAnsi="Arial Narrow"/>
                <w:b/>
                <w:bCs/>
                <w:sz w:val="18"/>
                <w:szCs w:val="18"/>
              </w:rPr>
            </w:pPr>
            <w:r w:rsidRPr="00CD41AC">
              <w:rPr>
                <w:rFonts w:ascii="Arial Narrow" w:hAnsi="Arial Narrow"/>
                <w:b/>
                <w:bCs/>
                <w:sz w:val="18"/>
                <w:szCs w:val="18"/>
              </w:rPr>
              <w:t xml:space="preserve">7.20 </w:t>
            </w:r>
          </w:p>
          <w:p w:rsidR="004A7F26" w:rsidRPr="00E2771E" w:rsidRDefault="004A7F26" w:rsidP="00EC00C9">
            <w:pPr>
              <w:jc w:val="center"/>
              <w:rPr>
                <w:rFonts w:ascii="Arial Narrow" w:hAnsi="Arial Narrow"/>
                <w:sz w:val="20"/>
                <w:szCs w:val="18"/>
              </w:rPr>
            </w:pPr>
            <w:r w:rsidRPr="00CD41AC">
              <w:rPr>
                <w:rFonts w:ascii="Arial Narrow" w:hAnsi="Arial Narrow"/>
                <w:b/>
                <w:bCs/>
                <w:sz w:val="18"/>
                <w:szCs w:val="18"/>
              </w:rPr>
              <w:t>(2.96, 17.</w:t>
            </w:r>
            <w:r>
              <w:rPr>
                <w:rFonts w:ascii="Arial Narrow" w:hAnsi="Arial Narrow"/>
                <w:b/>
                <w:bCs/>
                <w:sz w:val="18"/>
                <w:szCs w:val="18"/>
              </w:rPr>
              <w:t>5</w:t>
            </w:r>
            <w:r w:rsidRPr="00CD41AC">
              <w:rPr>
                <w:rFonts w:ascii="Arial Narrow" w:hAnsi="Arial Narrow"/>
                <w:b/>
                <w:bCs/>
                <w:sz w:val="18"/>
                <w:szCs w:val="18"/>
              </w:rPr>
              <w:t>)</w:t>
            </w:r>
          </w:p>
        </w:tc>
        <w:tc>
          <w:tcPr>
            <w:tcW w:w="534"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40</w:t>
            </w:r>
          </w:p>
        </w:tc>
        <w:tc>
          <w:tcPr>
            <w:tcW w:w="534" w:type="pct"/>
            <w:gridSpan w:val="2"/>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6</w:t>
            </w:r>
          </w:p>
        </w:tc>
        <w:tc>
          <w:tcPr>
            <w:tcW w:w="535" w:type="pct"/>
            <w:vAlign w:val="center"/>
          </w:tcPr>
          <w:p w:rsidR="004A7F26"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4A7F26" w:rsidRDefault="004A7F26" w:rsidP="00AF0398">
            <w:pPr>
              <w:jc w:val="center"/>
              <w:rPr>
                <w:rFonts w:ascii="Arial Narrow" w:hAnsi="Arial Narrow"/>
                <w:b/>
                <w:bCs/>
                <w:sz w:val="18"/>
                <w:szCs w:val="18"/>
              </w:rPr>
            </w:pPr>
            <w:r>
              <w:rPr>
                <w:rFonts w:ascii="Arial Narrow" w:hAnsi="Arial Narrow"/>
                <w:b/>
                <w:bCs/>
                <w:sz w:val="18"/>
                <w:szCs w:val="18"/>
              </w:rPr>
              <w:t xml:space="preserve">0.35 </w:t>
            </w:r>
          </w:p>
          <w:p w:rsidR="004A7F26" w:rsidRPr="00E2771E" w:rsidRDefault="004A7F26" w:rsidP="00EC00C9">
            <w:pPr>
              <w:jc w:val="center"/>
              <w:rPr>
                <w:rFonts w:ascii="Arial Narrow" w:hAnsi="Arial Narrow"/>
                <w:color w:val="000000"/>
                <w:sz w:val="20"/>
                <w:szCs w:val="18"/>
              </w:rPr>
            </w:pPr>
            <w:r>
              <w:rPr>
                <w:rFonts w:ascii="Arial Narrow" w:hAnsi="Arial Narrow"/>
                <w:b/>
                <w:bCs/>
                <w:sz w:val="18"/>
                <w:szCs w:val="18"/>
              </w:rPr>
              <w:t>(0.24, 0.47)</w:t>
            </w:r>
          </w:p>
        </w:tc>
      </w:tr>
      <w:tr w:rsidR="004A7F26" w:rsidRPr="00E2771E" w:rsidTr="00D34A6F">
        <w:tc>
          <w:tcPr>
            <w:tcW w:w="2123" w:type="pct"/>
            <w:gridSpan w:val="5"/>
            <w:shd w:val="clear" w:color="auto" w:fill="auto"/>
            <w:vAlign w:val="center"/>
          </w:tcPr>
          <w:p w:rsidR="004A7F26" w:rsidRPr="00E2771E" w:rsidRDefault="004A7F26" w:rsidP="004A7F26">
            <w:pPr>
              <w:jc w:val="right"/>
              <w:rPr>
                <w:rFonts w:ascii="Arial Narrow" w:hAnsi="Arial Narrow"/>
                <w:color w:val="000000"/>
                <w:sz w:val="20"/>
                <w:szCs w:val="18"/>
              </w:rPr>
            </w:pPr>
            <w:r>
              <w:rPr>
                <w:rFonts w:ascii="Arial Narrow" w:hAnsi="Arial Narrow"/>
                <w:color w:val="000000"/>
                <w:sz w:val="20"/>
                <w:szCs w:val="18"/>
              </w:rPr>
              <w:t xml:space="preserve">Pooled </w:t>
            </w:r>
          </w:p>
        </w:tc>
        <w:tc>
          <w:tcPr>
            <w:tcW w:w="665" w:type="pct"/>
            <w:vAlign w:val="center"/>
          </w:tcPr>
          <w:p w:rsidR="004A7F26" w:rsidRDefault="004A7F26" w:rsidP="004A7F26">
            <w:pPr>
              <w:jc w:val="center"/>
              <w:rPr>
                <w:rFonts w:ascii="Arial Narrow" w:hAnsi="Arial Narrow"/>
                <w:b/>
                <w:bCs/>
                <w:i/>
                <w:iCs/>
                <w:sz w:val="18"/>
                <w:szCs w:val="18"/>
              </w:rPr>
            </w:pPr>
            <w:r w:rsidRPr="00633162">
              <w:rPr>
                <w:rFonts w:ascii="Arial Narrow" w:hAnsi="Arial Narrow"/>
                <w:b/>
                <w:bCs/>
                <w:i/>
                <w:iCs/>
                <w:sz w:val="18"/>
                <w:szCs w:val="18"/>
              </w:rPr>
              <w:t xml:space="preserve">5.98 </w:t>
            </w:r>
          </w:p>
          <w:p w:rsidR="004A7F26" w:rsidRPr="00E2771E" w:rsidRDefault="004A7F26" w:rsidP="004A7F26">
            <w:pPr>
              <w:jc w:val="center"/>
              <w:rPr>
                <w:rFonts w:ascii="Arial Narrow" w:hAnsi="Arial Narrow"/>
                <w:sz w:val="20"/>
                <w:szCs w:val="18"/>
              </w:rPr>
            </w:pPr>
            <w:r w:rsidRPr="00633162">
              <w:rPr>
                <w:rFonts w:ascii="Arial Narrow" w:hAnsi="Arial Narrow"/>
                <w:b/>
                <w:bCs/>
                <w:i/>
                <w:iCs/>
                <w:sz w:val="18"/>
                <w:szCs w:val="18"/>
              </w:rPr>
              <w:t>(4.12, 8.67)</w:t>
            </w:r>
          </w:p>
        </w:tc>
        <w:tc>
          <w:tcPr>
            <w:tcW w:w="534" w:type="pct"/>
            <w:vAlign w:val="center"/>
          </w:tcPr>
          <w:p w:rsidR="004A7F26" w:rsidRPr="00E2771E" w:rsidRDefault="00D34A6F" w:rsidP="00EC00C9">
            <w:pPr>
              <w:jc w:val="center"/>
              <w:rPr>
                <w:rFonts w:ascii="Arial Narrow" w:hAnsi="Arial Narrow"/>
                <w:color w:val="000000"/>
                <w:sz w:val="20"/>
                <w:szCs w:val="18"/>
              </w:rPr>
            </w:pPr>
            <w:r>
              <w:rPr>
                <w:rFonts w:ascii="Arial Narrow" w:hAnsi="Arial Narrow"/>
                <w:color w:val="000000"/>
                <w:sz w:val="20"/>
                <w:szCs w:val="18"/>
              </w:rPr>
              <w:t>33</w:t>
            </w:r>
          </w:p>
        </w:tc>
        <w:tc>
          <w:tcPr>
            <w:tcW w:w="534" w:type="pct"/>
            <w:gridSpan w:val="2"/>
            <w:vAlign w:val="center"/>
          </w:tcPr>
          <w:p w:rsidR="004A7F26" w:rsidRPr="00E2771E" w:rsidRDefault="00D34A6F" w:rsidP="00EC00C9">
            <w:pPr>
              <w:jc w:val="center"/>
              <w:rPr>
                <w:rFonts w:ascii="Arial Narrow" w:hAnsi="Arial Narrow"/>
                <w:color w:val="000000"/>
                <w:sz w:val="20"/>
                <w:szCs w:val="18"/>
              </w:rPr>
            </w:pPr>
            <w:r>
              <w:rPr>
                <w:rFonts w:ascii="Arial Narrow" w:hAnsi="Arial Narrow"/>
                <w:color w:val="000000"/>
                <w:sz w:val="20"/>
                <w:szCs w:val="18"/>
              </w:rPr>
              <w:t>6</w:t>
            </w:r>
          </w:p>
        </w:tc>
        <w:tc>
          <w:tcPr>
            <w:tcW w:w="535" w:type="pct"/>
            <w:vAlign w:val="center"/>
          </w:tcPr>
          <w:p w:rsidR="004A7F26" w:rsidRPr="00E2771E" w:rsidRDefault="00D34A6F" w:rsidP="00EC00C9">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4A7F26" w:rsidRDefault="004A7F26" w:rsidP="004A7F26">
            <w:pPr>
              <w:jc w:val="center"/>
              <w:rPr>
                <w:rFonts w:ascii="Arial Narrow" w:hAnsi="Arial Narrow"/>
                <w:b/>
                <w:bCs/>
                <w:i/>
                <w:iCs/>
                <w:sz w:val="18"/>
                <w:szCs w:val="18"/>
              </w:rPr>
            </w:pPr>
            <w:r w:rsidRPr="0019018B">
              <w:rPr>
                <w:rFonts w:ascii="Arial Narrow" w:hAnsi="Arial Narrow"/>
                <w:b/>
                <w:bCs/>
                <w:i/>
                <w:iCs/>
                <w:sz w:val="18"/>
                <w:szCs w:val="18"/>
              </w:rPr>
              <w:t xml:space="preserve">0.27 </w:t>
            </w:r>
          </w:p>
          <w:p w:rsidR="004A7F26" w:rsidRPr="00E2771E" w:rsidRDefault="004A7F26" w:rsidP="004A7F26">
            <w:pPr>
              <w:jc w:val="center"/>
              <w:rPr>
                <w:rFonts w:ascii="Arial Narrow" w:hAnsi="Arial Narrow"/>
                <w:color w:val="000000"/>
                <w:sz w:val="20"/>
                <w:szCs w:val="18"/>
              </w:rPr>
            </w:pPr>
            <w:r w:rsidRPr="0019018B">
              <w:rPr>
                <w:rFonts w:ascii="Arial Narrow" w:hAnsi="Arial Narrow"/>
                <w:b/>
                <w:bCs/>
                <w:i/>
                <w:iCs/>
                <w:sz w:val="18"/>
                <w:szCs w:val="18"/>
              </w:rPr>
              <w:t>(0.22, 0.33)</w:t>
            </w:r>
          </w:p>
        </w:tc>
      </w:tr>
      <w:tr w:rsidR="005D044D" w:rsidRPr="00E2771E" w:rsidTr="00D34A6F">
        <w:tc>
          <w:tcPr>
            <w:tcW w:w="682" w:type="pct"/>
            <w:shd w:val="clear" w:color="auto" w:fill="auto"/>
            <w:vAlign w:val="center"/>
          </w:tcPr>
          <w:p w:rsidR="00B62715" w:rsidRPr="00E2771E" w:rsidRDefault="00C00807" w:rsidP="00EC00C9">
            <w:pPr>
              <w:rPr>
                <w:rFonts w:ascii="Arial Narrow" w:hAnsi="Arial Narrow"/>
                <w:color w:val="000000"/>
                <w:sz w:val="20"/>
                <w:szCs w:val="18"/>
              </w:rPr>
            </w:pPr>
            <w:proofErr w:type="spellStart"/>
            <w:r w:rsidRPr="00963023">
              <w:rPr>
                <w:rFonts w:ascii="Arial Narrow" w:hAnsi="Arial Narrow"/>
                <w:sz w:val="18"/>
                <w:szCs w:val="18"/>
              </w:rPr>
              <w:t>Meffert</w:t>
            </w:r>
            <w:proofErr w:type="spellEnd"/>
            <w:r w:rsidRPr="00963023">
              <w:rPr>
                <w:rFonts w:ascii="Arial Narrow" w:hAnsi="Arial Narrow"/>
                <w:sz w:val="18"/>
                <w:szCs w:val="18"/>
              </w:rPr>
              <w:t xml:space="preserve"> 1997</w:t>
            </w:r>
          </w:p>
        </w:tc>
        <w:tc>
          <w:tcPr>
            <w:tcW w:w="480" w:type="pct"/>
            <w:vAlign w:val="center"/>
          </w:tcPr>
          <w:p w:rsidR="00B62715"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w:t>
            </w:r>
          </w:p>
        </w:tc>
        <w:tc>
          <w:tcPr>
            <w:tcW w:w="480" w:type="pct"/>
            <w:gridSpan w:val="2"/>
            <w:vAlign w:val="center"/>
          </w:tcPr>
          <w:p w:rsidR="00B62715" w:rsidRPr="00E2771E" w:rsidRDefault="003D483C" w:rsidP="00EC00C9">
            <w:pPr>
              <w:jc w:val="center"/>
              <w:rPr>
                <w:rFonts w:ascii="Arial Narrow" w:hAnsi="Arial Narrow"/>
                <w:color w:val="000000"/>
                <w:sz w:val="20"/>
                <w:szCs w:val="18"/>
              </w:rPr>
            </w:pPr>
            <w:r>
              <w:rPr>
                <w:rFonts w:ascii="Arial Narrow" w:hAnsi="Arial Narrow"/>
                <w:color w:val="000000"/>
                <w:sz w:val="20"/>
                <w:szCs w:val="18"/>
              </w:rPr>
              <w:t>2</w:t>
            </w:r>
            <w:r w:rsidR="004A7F26">
              <w:rPr>
                <w:rFonts w:ascii="Arial Narrow" w:hAnsi="Arial Narrow"/>
                <w:color w:val="000000"/>
                <w:sz w:val="20"/>
                <w:szCs w:val="18"/>
              </w:rPr>
              <w:t>/43</w:t>
            </w:r>
          </w:p>
        </w:tc>
        <w:tc>
          <w:tcPr>
            <w:tcW w:w="481" w:type="pct"/>
            <w:vAlign w:val="center"/>
          </w:tcPr>
          <w:p w:rsidR="00B62715"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13/44</w:t>
            </w:r>
          </w:p>
        </w:tc>
        <w:tc>
          <w:tcPr>
            <w:tcW w:w="665" w:type="pct"/>
            <w:vAlign w:val="center"/>
          </w:tcPr>
          <w:p w:rsidR="004A7F26" w:rsidRDefault="004A7F26" w:rsidP="004A7F26">
            <w:pPr>
              <w:jc w:val="center"/>
              <w:rPr>
                <w:rFonts w:ascii="Arial Narrow" w:hAnsi="Arial Narrow"/>
                <w:b/>
                <w:bCs/>
                <w:sz w:val="18"/>
                <w:szCs w:val="18"/>
              </w:rPr>
            </w:pPr>
            <w:r w:rsidRPr="00963023">
              <w:rPr>
                <w:rFonts w:ascii="Arial Narrow" w:hAnsi="Arial Narrow"/>
                <w:b/>
                <w:bCs/>
                <w:sz w:val="18"/>
                <w:szCs w:val="18"/>
              </w:rPr>
              <w:t xml:space="preserve">6.35 </w:t>
            </w:r>
          </w:p>
          <w:p w:rsidR="00B62715" w:rsidRPr="00E2771E" w:rsidRDefault="004A7F26" w:rsidP="004A7F26">
            <w:pPr>
              <w:jc w:val="center"/>
              <w:rPr>
                <w:rFonts w:ascii="Arial Narrow" w:hAnsi="Arial Narrow"/>
                <w:color w:val="000000"/>
                <w:sz w:val="20"/>
                <w:szCs w:val="18"/>
              </w:rPr>
            </w:pPr>
            <w:r w:rsidRPr="00963023">
              <w:rPr>
                <w:rFonts w:ascii="Arial Narrow" w:hAnsi="Arial Narrow"/>
                <w:b/>
                <w:bCs/>
                <w:sz w:val="18"/>
                <w:szCs w:val="18"/>
              </w:rPr>
              <w:t>(1.52, 26.</w:t>
            </w:r>
            <w:r>
              <w:rPr>
                <w:rFonts w:ascii="Arial Narrow" w:hAnsi="Arial Narrow"/>
                <w:b/>
                <w:bCs/>
                <w:sz w:val="18"/>
                <w:szCs w:val="18"/>
              </w:rPr>
              <w:t>5</w:t>
            </w:r>
          </w:p>
        </w:tc>
        <w:tc>
          <w:tcPr>
            <w:tcW w:w="534" w:type="pct"/>
            <w:vAlign w:val="center"/>
          </w:tcPr>
          <w:p w:rsidR="00B62715" w:rsidRPr="00E2771E" w:rsidRDefault="00B62715" w:rsidP="00EC00C9">
            <w:pPr>
              <w:jc w:val="center"/>
              <w:rPr>
                <w:rFonts w:ascii="Arial Narrow" w:hAnsi="Arial Narrow"/>
                <w:color w:val="000000"/>
                <w:sz w:val="20"/>
                <w:szCs w:val="18"/>
              </w:rPr>
            </w:pPr>
            <w:r w:rsidRPr="00E2771E">
              <w:rPr>
                <w:rFonts w:ascii="Arial Narrow" w:hAnsi="Arial Narrow"/>
                <w:color w:val="000000"/>
                <w:sz w:val="20"/>
                <w:szCs w:val="18"/>
              </w:rPr>
              <w:t>-</w:t>
            </w:r>
          </w:p>
        </w:tc>
        <w:tc>
          <w:tcPr>
            <w:tcW w:w="534" w:type="pct"/>
            <w:gridSpan w:val="2"/>
            <w:vAlign w:val="center"/>
          </w:tcPr>
          <w:p w:rsidR="00B62715"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5</w:t>
            </w:r>
          </w:p>
        </w:tc>
        <w:tc>
          <w:tcPr>
            <w:tcW w:w="535" w:type="pct"/>
            <w:vAlign w:val="center"/>
          </w:tcPr>
          <w:p w:rsidR="00B62715" w:rsidRPr="00E2771E" w:rsidRDefault="004A7F26" w:rsidP="00EC00C9">
            <w:pPr>
              <w:jc w:val="center"/>
              <w:rPr>
                <w:rFonts w:ascii="Arial Narrow" w:hAnsi="Arial Narrow"/>
                <w:color w:val="000000"/>
                <w:sz w:val="20"/>
                <w:szCs w:val="18"/>
              </w:rPr>
            </w:pPr>
            <w:r>
              <w:rPr>
                <w:rFonts w:ascii="Arial Narrow" w:hAnsi="Arial Narrow"/>
                <w:color w:val="000000"/>
                <w:sz w:val="20"/>
                <w:szCs w:val="18"/>
              </w:rPr>
              <w:t>30</w:t>
            </w:r>
          </w:p>
        </w:tc>
        <w:tc>
          <w:tcPr>
            <w:tcW w:w="609" w:type="pct"/>
            <w:vAlign w:val="center"/>
          </w:tcPr>
          <w:p w:rsidR="004A7F26" w:rsidRDefault="004A7F26" w:rsidP="004A7F26">
            <w:pPr>
              <w:jc w:val="center"/>
              <w:rPr>
                <w:rFonts w:ascii="Arial Narrow" w:hAnsi="Arial Narrow"/>
                <w:b/>
                <w:bCs/>
                <w:sz w:val="18"/>
                <w:szCs w:val="18"/>
              </w:rPr>
            </w:pPr>
            <w:r w:rsidRPr="00022D8F">
              <w:rPr>
                <w:rFonts w:ascii="Arial Narrow" w:hAnsi="Arial Narrow"/>
                <w:b/>
                <w:bCs/>
                <w:sz w:val="18"/>
                <w:szCs w:val="18"/>
              </w:rPr>
              <w:t xml:space="preserve">0.25 </w:t>
            </w:r>
          </w:p>
          <w:p w:rsidR="00B62715" w:rsidRPr="00E2771E" w:rsidRDefault="004A7F26" w:rsidP="004A7F26">
            <w:pPr>
              <w:jc w:val="center"/>
              <w:rPr>
                <w:rFonts w:ascii="Arial Narrow" w:hAnsi="Arial Narrow"/>
                <w:color w:val="000000"/>
                <w:sz w:val="20"/>
                <w:szCs w:val="18"/>
              </w:rPr>
            </w:pPr>
            <w:r w:rsidRPr="00022D8F">
              <w:rPr>
                <w:rFonts w:ascii="Arial Narrow" w:hAnsi="Arial Narrow"/>
                <w:b/>
                <w:bCs/>
                <w:sz w:val="18"/>
                <w:szCs w:val="18"/>
              </w:rPr>
              <w:t>(0.10, 0.40)</w:t>
            </w:r>
          </w:p>
        </w:tc>
      </w:tr>
      <w:tr w:rsidR="005D044D" w:rsidRPr="00E2771E" w:rsidTr="00D34A6F">
        <w:tc>
          <w:tcPr>
            <w:tcW w:w="2123" w:type="pct"/>
            <w:gridSpan w:val="5"/>
            <w:tcBorders>
              <w:bottom w:val="double" w:sz="4" w:space="0" w:color="auto"/>
            </w:tcBorders>
            <w:shd w:val="clear" w:color="auto" w:fill="auto"/>
            <w:vAlign w:val="center"/>
          </w:tcPr>
          <w:p w:rsidR="00B62715" w:rsidRPr="00E2771E" w:rsidRDefault="00B62715" w:rsidP="004A7F26">
            <w:pPr>
              <w:rPr>
                <w:rFonts w:ascii="Arial Narrow" w:hAnsi="Arial Narrow"/>
                <w:color w:val="000000"/>
                <w:sz w:val="20"/>
                <w:szCs w:val="18"/>
              </w:rPr>
            </w:pPr>
            <w:r w:rsidRPr="00E2771E">
              <w:rPr>
                <w:rFonts w:ascii="Arial Narrow" w:hAnsi="Arial Narrow"/>
                <w:color w:val="000000"/>
                <w:sz w:val="20"/>
                <w:szCs w:val="18"/>
              </w:rPr>
              <w:t xml:space="preserve">Indirect comparison: </w:t>
            </w:r>
            <w:r w:rsidR="004A7F26">
              <w:rPr>
                <w:rFonts w:ascii="Arial Narrow" w:hAnsi="Arial Narrow"/>
                <w:color w:val="000000"/>
                <w:sz w:val="20"/>
                <w:szCs w:val="18"/>
              </w:rPr>
              <w:t xml:space="preserve">Pooled versus </w:t>
            </w:r>
            <w:proofErr w:type="spellStart"/>
            <w:r w:rsidR="004A7F26">
              <w:rPr>
                <w:rFonts w:ascii="Arial Narrow" w:hAnsi="Arial Narrow"/>
                <w:color w:val="000000"/>
                <w:sz w:val="20"/>
                <w:szCs w:val="18"/>
              </w:rPr>
              <w:t>Meffert</w:t>
            </w:r>
            <w:proofErr w:type="spellEnd"/>
            <w:r w:rsidR="004A7F26">
              <w:rPr>
                <w:rFonts w:ascii="Arial Narrow" w:hAnsi="Arial Narrow"/>
                <w:color w:val="000000"/>
                <w:sz w:val="20"/>
                <w:szCs w:val="18"/>
              </w:rPr>
              <w:t xml:space="preserve"> 1997</w:t>
            </w:r>
          </w:p>
        </w:tc>
        <w:tc>
          <w:tcPr>
            <w:tcW w:w="665" w:type="pct"/>
            <w:tcBorders>
              <w:bottom w:val="double" w:sz="4" w:space="0" w:color="auto"/>
            </w:tcBorders>
            <w:vAlign w:val="center"/>
          </w:tcPr>
          <w:p w:rsidR="004A7F26" w:rsidRDefault="004A7F26" w:rsidP="004A7F26">
            <w:pPr>
              <w:jc w:val="center"/>
              <w:rPr>
                <w:rFonts w:ascii="Arial Narrow" w:hAnsi="Arial Narrow"/>
                <w:i/>
                <w:iCs/>
                <w:sz w:val="18"/>
                <w:szCs w:val="18"/>
              </w:rPr>
            </w:pPr>
            <w:r w:rsidRPr="00431001">
              <w:rPr>
                <w:rFonts w:ascii="Arial Narrow" w:hAnsi="Arial Narrow"/>
                <w:i/>
                <w:iCs/>
                <w:sz w:val="18"/>
                <w:szCs w:val="18"/>
              </w:rPr>
              <w:t xml:space="preserve">0.94 </w:t>
            </w:r>
          </w:p>
          <w:p w:rsidR="00B62715" w:rsidRPr="00E2771E" w:rsidRDefault="004A7F26" w:rsidP="004A7F26">
            <w:pPr>
              <w:jc w:val="center"/>
              <w:rPr>
                <w:rFonts w:ascii="Arial Narrow" w:hAnsi="Arial Narrow"/>
                <w:color w:val="000000"/>
                <w:sz w:val="20"/>
                <w:szCs w:val="18"/>
              </w:rPr>
            </w:pPr>
            <w:r w:rsidRPr="00431001">
              <w:rPr>
                <w:rFonts w:ascii="Arial Narrow" w:hAnsi="Arial Narrow"/>
                <w:i/>
                <w:iCs/>
                <w:sz w:val="18"/>
                <w:szCs w:val="18"/>
              </w:rPr>
              <w:t>(0.22, 4.12)</w:t>
            </w:r>
          </w:p>
        </w:tc>
        <w:tc>
          <w:tcPr>
            <w:tcW w:w="1603" w:type="pct"/>
            <w:gridSpan w:val="4"/>
            <w:tcBorders>
              <w:bottom w:val="double" w:sz="4" w:space="0" w:color="auto"/>
            </w:tcBorders>
            <w:shd w:val="clear" w:color="auto" w:fill="auto"/>
            <w:vAlign w:val="center"/>
          </w:tcPr>
          <w:p w:rsidR="00B62715" w:rsidRPr="00E2771E" w:rsidRDefault="00B62715" w:rsidP="00EC00C9">
            <w:pPr>
              <w:jc w:val="center"/>
              <w:rPr>
                <w:rFonts w:ascii="Arial Narrow" w:hAnsi="Arial Narrow"/>
                <w:color w:val="000000"/>
                <w:sz w:val="20"/>
                <w:szCs w:val="18"/>
              </w:rPr>
            </w:pPr>
            <w:r w:rsidRPr="00E2771E">
              <w:rPr>
                <w:rFonts w:ascii="Arial Narrow" w:hAnsi="Arial Narrow"/>
                <w:color w:val="000000"/>
                <w:sz w:val="20"/>
                <w:szCs w:val="18"/>
              </w:rPr>
              <w:t>-</w:t>
            </w:r>
          </w:p>
        </w:tc>
        <w:tc>
          <w:tcPr>
            <w:tcW w:w="609" w:type="pct"/>
            <w:tcBorders>
              <w:bottom w:val="double" w:sz="4" w:space="0" w:color="auto"/>
            </w:tcBorders>
            <w:vAlign w:val="center"/>
          </w:tcPr>
          <w:p w:rsidR="004A7F26" w:rsidRDefault="004A7F26" w:rsidP="004A7F26">
            <w:pPr>
              <w:jc w:val="center"/>
              <w:rPr>
                <w:rFonts w:ascii="Arial Narrow" w:hAnsi="Arial Narrow"/>
                <w:i/>
                <w:iCs/>
                <w:sz w:val="18"/>
                <w:szCs w:val="18"/>
              </w:rPr>
            </w:pPr>
            <w:r>
              <w:rPr>
                <w:rFonts w:ascii="Arial Narrow" w:hAnsi="Arial Narrow"/>
                <w:i/>
                <w:iCs/>
                <w:sz w:val="18"/>
                <w:szCs w:val="18"/>
              </w:rPr>
              <w:t>0.02</w:t>
            </w:r>
          </w:p>
          <w:p w:rsidR="00B62715" w:rsidRPr="00E2771E" w:rsidRDefault="004A7F26" w:rsidP="004A7F26">
            <w:pPr>
              <w:jc w:val="center"/>
              <w:rPr>
                <w:rFonts w:ascii="Arial Narrow" w:hAnsi="Arial Narrow"/>
                <w:color w:val="000000"/>
                <w:sz w:val="20"/>
                <w:szCs w:val="18"/>
              </w:rPr>
            </w:pPr>
            <w:r>
              <w:rPr>
                <w:rFonts w:ascii="Arial Narrow" w:hAnsi="Arial Narrow"/>
                <w:i/>
                <w:iCs/>
                <w:sz w:val="18"/>
                <w:szCs w:val="18"/>
              </w:rPr>
              <w:t>(-0.14, 0.18)</w:t>
            </w:r>
          </w:p>
        </w:tc>
      </w:tr>
      <w:tr w:rsidR="005D044D" w:rsidRPr="00E2771E" w:rsidTr="005D044D">
        <w:tc>
          <w:tcPr>
            <w:tcW w:w="5000" w:type="pct"/>
            <w:gridSpan w:val="11"/>
            <w:tcBorders>
              <w:top w:val="double" w:sz="4" w:space="0" w:color="auto"/>
              <w:bottom w:val="single" w:sz="4" w:space="0" w:color="auto"/>
            </w:tcBorders>
            <w:shd w:val="clear" w:color="auto" w:fill="auto"/>
            <w:vAlign w:val="center"/>
          </w:tcPr>
          <w:p w:rsidR="00B62715" w:rsidRPr="00E2771E" w:rsidRDefault="00C00807" w:rsidP="00C00807">
            <w:pPr>
              <w:rPr>
                <w:rFonts w:ascii="Arial Narrow" w:hAnsi="Arial Narrow"/>
                <w:b/>
                <w:color w:val="000000"/>
                <w:sz w:val="20"/>
                <w:szCs w:val="18"/>
              </w:rPr>
            </w:pPr>
            <w:r w:rsidRPr="00C00807">
              <w:rPr>
                <w:rFonts w:ascii="Arial Narrow" w:hAnsi="Arial Narrow"/>
                <w:b/>
                <w:color w:val="000000"/>
                <w:sz w:val="20"/>
                <w:szCs w:val="18"/>
                <w:lang w:val="it-IT"/>
              </w:rPr>
              <w:t xml:space="preserve">Dichotomous Outcome: PASI </w:t>
            </w:r>
            <w:r>
              <w:rPr>
                <w:rFonts w:ascii="Arial Narrow" w:hAnsi="Arial Narrow"/>
                <w:b/>
                <w:color w:val="000000"/>
                <w:sz w:val="20"/>
                <w:szCs w:val="18"/>
                <w:lang w:val="it-IT"/>
              </w:rPr>
              <w:t>50</w:t>
            </w:r>
            <w:r w:rsidRPr="00C00807">
              <w:rPr>
                <w:rFonts w:ascii="Arial Narrow" w:hAnsi="Arial Narrow"/>
                <w:b/>
                <w:color w:val="000000"/>
                <w:sz w:val="20"/>
                <w:szCs w:val="18"/>
                <w:lang w:val="it-IT"/>
              </w:rPr>
              <w:t xml:space="preserve"> response</w:t>
            </w:r>
          </w:p>
        </w:tc>
      </w:tr>
      <w:tr w:rsidR="00D34A6F" w:rsidRPr="00E2771E" w:rsidTr="00D34A6F">
        <w:trPr>
          <w:trHeight w:val="105"/>
        </w:trPr>
        <w:tc>
          <w:tcPr>
            <w:tcW w:w="682" w:type="pct"/>
            <w:vMerge w:val="restart"/>
            <w:shd w:val="clear" w:color="auto" w:fill="auto"/>
            <w:vAlign w:val="center"/>
          </w:tcPr>
          <w:p w:rsidR="00D34A6F" w:rsidRPr="00C00807" w:rsidRDefault="00D34A6F" w:rsidP="00AF0398">
            <w:pPr>
              <w:rPr>
                <w:rFonts w:ascii="Arial Narrow" w:hAnsi="Arial Narrow"/>
                <w:color w:val="000000"/>
                <w:sz w:val="20"/>
                <w:szCs w:val="18"/>
                <w:lang w:val="it-IT"/>
              </w:rPr>
            </w:pPr>
          </w:p>
        </w:tc>
        <w:tc>
          <w:tcPr>
            <w:tcW w:w="480" w:type="pct"/>
            <w:vMerge w:val="restart"/>
            <w:vAlign w:val="center"/>
          </w:tcPr>
          <w:p w:rsidR="00D34A6F" w:rsidRPr="00E2771E" w:rsidRDefault="00D34A6F" w:rsidP="00AF0398">
            <w:pPr>
              <w:jc w:val="center"/>
              <w:rPr>
                <w:rFonts w:ascii="Arial Narrow" w:hAnsi="Arial Narrow"/>
                <w:b/>
                <w:color w:val="000000"/>
                <w:sz w:val="20"/>
                <w:szCs w:val="18"/>
              </w:rPr>
            </w:pPr>
            <w:r>
              <w:rPr>
                <w:rFonts w:ascii="Arial Narrow" w:hAnsi="Arial Narrow"/>
                <w:b/>
                <w:color w:val="000000"/>
                <w:sz w:val="20"/>
                <w:szCs w:val="18"/>
              </w:rPr>
              <w:t>APR</w:t>
            </w:r>
          </w:p>
        </w:tc>
        <w:tc>
          <w:tcPr>
            <w:tcW w:w="480" w:type="pct"/>
            <w:gridSpan w:val="2"/>
            <w:vMerge w:val="restart"/>
            <w:vAlign w:val="center"/>
          </w:tcPr>
          <w:p w:rsidR="00D34A6F" w:rsidRPr="00E2771E" w:rsidRDefault="00D34A6F" w:rsidP="00AF0398">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481" w:type="pct"/>
            <w:vMerge w:val="restart"/>
            <w:vAlign w:val="center"/>
          </w:tcPr>
          <w:p w:rsidR="00D34A6F" w:rsidRPr="00E2771E" w:rsidRDefault="00D34A6F" w:rsidP="00AF0398">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p>
        </w:tc>
        <w:tc>
          <w:tcPr>
            <w:tcW w:w="665" w:type="pct"/>
            <w:vMerge w:val="restart"/>
            <w:vAlign w:val="center"/>
          </w:tcPr>
          <w:p w:rsidR="00D34A6F" w:rsidRPr="00E2771E" w:rsidRDefault="00D34A6F" w:rsidP="00AF0398">
            <w:pPr>
              <w:jc w:val="center"/>
              <w:rPr>
                <w:rFonts w:ascii="Arial Narrow" w:hAnsi="Arial Narrow"/>
                <w:b/>
                <w:color w:val="000000"/>
                <w:sz w:val="20"/>
                <w:szCs w:val="18"/>
              </w:rPr>
            </w:pPr>
            <w:r w:rsidRPr="00E2771E">
              <w:rPr>
                <w:rFonts w:ascii="Arial Narrow" w:hAnsi="Arial Narrow"/>
                <w:b/>
                <w:color w:val="000000"/>
                <w:sz w:val="20"/>
                <w:szCs w:val="18"/>
              </w:rPr>
              <w:t>RR</w:t>
            </w:r>
          </w:p>
          <w:p w:rsidR="00D34A6F" w:rsidRPr="00E2771E" w:rsidRDefault="00D34A6F" w:rsidP="00AF0398">
            <w:pPr>
              <w:jc w:val="center"/>
              <w:rPr>
                <w:rFonts w:ascii="Arial Narrow" w:hAnsi="Arial Narrow"/>
                <w:color w:val="000000"/>
                <w:sz w:val="20"/>
                <w:szCs w:val="18"/>
              </w:rPr>
            </w:pPr>
            <w:r w:rsidRPr="00E2771E">
              <w:rPr>
                <w:rFonts w:ascii="Arial Narrow" w:hAnsi="Arial Narrow"/>
                <w:b/>
                <w:color w:val="000000"/>
                <w:sz w:val="20"/>
                <w:szCs w:val="18"/>
              </w:rPr>
              <w:t>(95% CI)</w:t>
            </w:r>
          </w:p>
        </w:tc>
        <w:tc>
          <w:tcPr>
            <w:tcW w:w="1603" w:type="pct"/>
            <w:gridSpan w:val="4"/>
            <w:vAlign w:val="center"/>
          </w:tcPr>
          <w:p w:rsidR="00D34A6F" w:rsidRPr="00E2771E" w:rsidRDefault="00D34A6F" w:rsidP="00AF0398">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09" w:type="pct"/>
            <w:vMerge w:val="restart"/>
            <w:vAlign w:val="center"/>
          </w:tcPr>
          <w:p w:rsidR="00D34A6F" w:rsidRPr="00E2771E" w:rsidRDefault="00D34A6F" w:rsidP="00AF0398">
            <w:pPr>
              <w:jc w:val="center"/>
              <w:rPr>
                <w:rFonts w:ascii="Arial Narrow" w:hAnsi="Arial Narrow"/>
                <w:b/>
                <w:color w:val="000000"/>
                <w:sz w:val="20"/>
                <w:szCs w:val="18"/>
              </w:rPr>
            </w:pPr>
            <w:r w:rsidRPr="00E2771E">
              <w:rPr>
                <w:rFonts w:ascii="Arial Narrow" w:hAnsi="Arial Narrow"/>
                <w:b/>
                <w:color w:val="000000"/>
                <w:sz w:val="20"/>
                <w:szCs w:val="18"/>
              </w:rPr>
              <w:t>RD</w:t>
            </w:r>
          </w:p>
          <w:p w:rsidR="00D34A6F" w:rsidRPr="00E2771E" w:rsidRDefault="00D34A6F" w:rsidP="00AF0398">
            <w:pPr>
              <w:jc w:val="center"/>
              <w:rPr>
                <w:rFonts w:ascii="Arial Narrow" w:hAnsi="Arial Narrow"/>
                <w:color w:val="000000"/>
                <w:sz w:val="20"/>
                <w:szCs w:val="18"/>
              </w:rPr>
            </w:pPr>
            <w:r w:rsidRPr="00E2771E">
              <w:rPr>
                <w:rFonts w:ascii="Arial Narrow" w:hAnsi="Arial Narrow"/>
                <w:b/>
                <w:color w:val="000000"/>
                <w:sz w:val="20"/>
                <w:szCs w:val="18"/>
              </w:rPr>
              <w:t>(95% CI)</w:t>
            </w:r>
          </w:p>
        </w:tc>
      </w:tr>
      <w:tr w:rsidR="00D34A6F" w:rsidRPr="00E2771E" w:rsidTr="00D34A6F">
        <w:trPr>
          <w:trHeight w:val="70"/>
        </w:trPr>
        <w:tc>
          <w:tcPr>
            <w:tcW w:w="682" w:type="pct"/>
            <w:vMerge/>
            <w:shd w:val="clear" w:color="auto" w:fill="auto"/>
            <w:vAlign w:val="center"/>
          </w:tcPr>
          <w:p w:rsidR="00D34A6F" w:rsidRPr="00E2771E" w:rsidRDefault="00D34A6F" w:rsidP="00AF0398">
            <w:pPr>
              <w:rPr>
                <w:rFonts w:ascii="Arial Narrow" w:hAnsi="Arial Narrow"/>
                <w:color w:val="000000"/>
                <w:sz w:val="20"/>
                <w:szCs w:val="18"/>
              </w:rPr>
            </w:pPr>
          </w:p>
        </w:tc>
        <w:tc>
          <w:tcPr>
            <w:tcW w:w="480" w:type="pct"/>
            <w:vMerge/>
            <w:vAlign w:val="center"/>
          </w:tcPr>
          <w:p w:rsidR="00D34A6F" w:rsidRPr="00E2771E" w:rsidRDefault="00D34A6F" w:rsidP="00AF0398">
            <w:pPr>
              <w:jc w:val="center"/>
              <w:rPr>
                <w:rFonts w:ascii="Arial Narrow" w:hAnsi="Arial Narrow"/>
                <w:b/>
                <w:color w:val="000000"/>
                <w:sz w:val="20"/>
                <w:szCs w:val="18"/>
              </w:rPr>
            </w:pPr>
          </w:p>
        </w:tc>
        <w:tc>
          <w:tcPr>
            <w:tcW w:w="480" w:type="pct"/>
            <w:gridSpan w:val="2"/>
            <w:vMerge/>
            <w:vAlign w:val="center"/>
          </w:tcPr>
          <w:p w:rsidR="00D34A6F" w:rsidRPr="00E2771E" w:rsidRDefault="00D34A6F" w:rsidP="00AF0398">
            <w:pPr>
              <w:jc w:val="center"/>
              <w:rPr>
                <w:rFonts w:ascii="Arial Narrow" w:hAnsi="Arial Narrow"/>
                <w:b/>
                <w:color w:val="000000"/>
                <w:sz w:val="20"/>
                <w:szCs w:val="18"/>
              </w:rPr>
            </w:pPr>
          </w:p>
        </w:tc>
        <w:tc>
          <w:tcPr>
            <w:tcW w:w="481" w:type="pct"/>
            <w:vMerge/>
            <w:vAlign w:val="center"/>
          </w:tcPr>
          <w:p w:rsidR="00D34A6F" w:rsidRPr="00E2771E" w:rsidRDefault="00D34A6F" w:rsidP="00AF0398">
            <w:pPr>
              <w:jc w:val="center"/>
              <w:rPr>
                <w:rFonts w:ascii="Arial Narrow" w:hAnsi="Arial Narrow"/>
                <w:b/>
                <w:color w:val="000000"/>
                <w:sz w:val="20"/>
                <w:szCs w:val="18"/>
              </w:rPr>
            </w:pPr>
          </w:p>
        </w:tc>
        <w:tc>
          <w:tcPr>
            <w:tcW w:w="665" w:type="pct"/>
            <w:vMerge/>
            <w:vAlign w:val="center"/>
          </w:tcPr>
          <w:p w:rsidR="00D34A6F" w:rsidRPr="00E2771E" w:rsidRDefault="00D34A6F" w:rsidP="00AF0398">
            <w:pPr>
              <w:jc w:val="center"/>
              <w:rPr>
                <w:rFonts w:ascii="Arial Narrow" w:hAnsi="Arial Narrow"/>
                <w:b/>
                <w:color w:val="000000"/>
                <w:sz w:val="20"/>
                <w:szCs w:val="18"/>
              </w:rPr>
            </w:pPr>
          </w:p>
        </w:tc>
        <w:tc>
          <w:tcPr>
            <w:tcW w:w="534" w:type="pct"/>
            <w:vAlign w:val="center"/>
          </w:tcPr>
          <w:p w:rsidR="00D34A6F" w:rsidRPr="00E2771E" w:rsidRDefault="00D34A6F" w:rsidP="00AF0398">
            <w:pPr>
              <w:jc w:val="center"/>
              <w:rPr>
                <w:rFonts w:ascii="Arial Narrow" w:hAnsi="Arial Narrow"/>
                <w:b/>
                <w:color w:val="000000"/>
                <w:sz w:val="20"/>
                <w:szCs w:val="18"/>
              </w:rPr>
            </w:pPr>
            <w:r>
              <w:rPr>
                <w:rFonts w:ascii="Arial Narrow" w:hAnsi="Arial Narrow"/>
                <w:b/>
                <w:color w:val="000000"/>
                <w:sz w:val="20"/>
                <w:szCs w:val="18"/>
              </w:rPr>
              <w:t>APR</w:t>
            </w:r>
          </w:p>
        </w:tc>
        <w:tc>
          <w:tcPr>
            <w:tcW w:w="534" w:type="pct"/>
            <w:gridSpan w:val="2"/>
            <w:vAlign w:val="center"/>
          </w:tcPr>
          <w:p w:rsidR="00D34A6F" w:rsidRPr="00E2771E" w:rsidRDefault="00D34A6F" w:rsidP="00AF0398">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535" w:type="pct"/>
            <w:vAlign w:val="center"/>
          </w:tcPr>
          <w:p w:rsidR="00D34A6F" w:rsidRPr="00E2771E" w:rsidRDefault="00D34A6F" w:rsidP="00AF0398">
            <w:pPr>
              <w:jc w:val="center"/>
              <w:rPr>
                <w:rFonts w:ascii="Arial Narrow" w:hAnsi="Arial Narrow"/>
                <w:b/>
                <w:color w:val="000000"/>
                <w:sz w:val="20"/>
                <w:szCs w:val="18"/>
              </w:rPr>
            </w:pPr>
            <w:proofErr w:type="spellStart"/>
            <w:r>
              <w:rPr>
                <w:rFonts w:ascii="Arial Narrow" w:hAnsi="Arial Narrow"/>
                <w:b/>
                <w:color w:val="000000"/>
                <w:sz w:val="20"/>
                <w:szCs w:val="18"/>
              </w:rPr>
              <w:t>Cyclo</w:t>
            </w:r>
            <w:proofErr w:type="spellEnd"/>
          </w:p>
        </w:tc>
        <w:tc>
          <w:tcPr>
            <w:tcW w:w="609" w:type="pct"/>
            <w:vMerge/>
            <w:vAlign w:val="center"/>
          </w:tcPr>
          <w:p w:rsidR="00D34A6F" w:rsidRPr="00E2771E" w:rsidRDefault="00D34A6F" w:rsidP="00AF0398">
            <w:pPr>
              <w:jc w:val="center"/>
              <w:rPr>
                <w:rFonts w:ascii="Arial Narrow" w:hAnsi="Arial Narrow"/>
                <w:b/>
                <w:color w:val="000000"/>
                <w:sz w:val="20"/>
                <w:szCs w:val="18"/>
              </w:rPr>
            </w:pPr>
          </w:p>
        </w:tc>
      </w:tr>
      <w:tr w:rsidR="00D34A6F" w:rsidRPr="00E2771E" w:rsidTr="00D34A6F">
        <w:tc>
          <w:tcPr>
            <w:tcW w:w="682" w:type="pct"/>
            <w:shd w:val="clear" w:color="auto" w:fill="auto"/>
            <w:vAlign w:val="center"/>
          </w:tcPr>
          <w:p w:rsidR="00D34A6F" w:rsidRPr="00E2771E" w:rsidRDefault="00D34A6F" w:rsidP="00AF0398">
            <w:pPr>
              <w:rPr>
                <w:rFonts w:ascii="Arial Narrow" w:hAnsi="Arial Narrow"/>
                <w:color w:val="000000"/>
                <w:sz w:val="20"/>
                <w:szCs w:val="18"/>
              </w:rPr>
            </w:pPr>
            <w:r w:rsidRPr="00963023">
              <w:rPr>
                <w:rFonts w:ascii="Arial Narrow" w:hAnsi="Arial Narrow"/>
                <w:sz w:val="18"/>
                <w:szCs w:val="18"/>
              </w:rPr>
              <w:t>ESTEEM-1</w:t>
            </w:r>
            <w:r>
              <w:rPr>
                <w:rFonts w:ascii="Arial Narrow" w:hAnsi="Arial Narrow"/>
                <w:sz w:val="18"/>
                <w:szCs w:val="18"/>
              </w:rPr>
              <w:t>*</w:t>
            </w:r>
          </w:p>
        </w:tc>
        <w:tc>
          <w:tcPr>
            <w:tcW w:w="480" w:type="pct"/>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330/562</w:t>
            </w:r>
          </w:p>
        </w:tc>
        <w:tc>
          <w:tcPr>
            <w:tcW w:w="480" w:type="pct"/>
            <w:gridSpan w:val="2"/>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48/282</w:t>
            </w:r>
          </w:p>
        </w:tc>
        <w:tc>
          <w:tcPr>
            <w:tcW w:w="481" w:type="pct"/>
            <w:vAlign w:val="center"/>
          </w:tcPr>
          <w:p w:rsidR="00D34A6F" w:rsidRPr="00E2771E" w:rsidRDefault="00D34A6F" w:rsidP="00AF0398">
            <w:pPr>
              <w:jc w:val="center"/>
              <w:rPr>
                <w:rFonts w:ascii="Arial Narrow" w:hAnsi="Arial Narrow"/>
                <w:color w:val="000000"/>
                <w:sz w:val="20"/>
                <w:szCs w:val="18"/>
              </w:rPr>
            </w:pPr>
            <w:r w:rsidRPr="00E2771E">
              <w:rPr>
                <w:rFonts w:ascii="Arial Narrow" w:hAnsi="Arial Narrow"/>
                <w:color w:val="000000"/>
                <w:sz w:val="20"/>
                <w:szCs w:val="18"/>
              </w:rPr>
              <w:t>-</w:t>
            </w:r>
          </w:p>
        </w:tc>
        <w:tc>
          <w:tcPr>
            <w:tcW w:w="665" w:type="pct"/>
            <w:vAlign w:val="center"/>
          </w:tcPr>
          <w:p w:rsidR="00D34A6F" w:rsidRDefault="00D34A6F" w:rsidP="00AF0398">
            <w:pPr>
              <w:jc w:val="center"/>
              <w:rPr>
                <w:rFonts w:ascii="Arial Narrow" w:hAnsi="Arial Narrow"/>
                <w:b/>
                <w:bCs/>
                <w:sz w:val="18"/>
                <w:szCs w:val="18"/>
              </w:rPr>
            </w:pPr>
            <w:r w:rsidRPr="007C4B03">
              <w:rPr>
                <w:rFonts w:ascii="Arial Narrow" w:hAnsi="Arial Narrow"/>
                <w:b/>
                <w:bCs/>
                <w:sz w:val="18"/>
                <w:szCs w:val="18"/>
              </w:rPr>
              <w:t xml:space="preserve">3.45 </w:t>
            </w:r>
          </w:p>
          <w:p w:rsidR="00D34A6F" w:rsidRPr="00E2771E" w:rsidRDefault="00D34A6F" w:rsidP="00AF0398">
            <w:pPr>
              <w:jc w:val="center"/>
              <w:rPr>
                <w:rFonts w:ascii="Arial Narrow" w:hAnsi="Arial Narrow"/>
                <w:sz w:val="20"/>
                <w:szCs w:val="18"/>
              </w:rPr>
            </w:pPr>
            <w:r w:rsidRPr="007C4B03">
              <w:rPr>
                <w:rFonts w:ascii="Arial Narrow" w:hAnsi="Arial Narrow"/>
                <w:b/>
                <w:bCs/>
                <w:sz w:val="18"/>
                <w:szCs w:val="18"/>
              </w:rPr>
              <w:t>(2.64, 4.50)</w:t>
            </w:r>
          </w:p>
        </w:tc>
        <w:tc>
          <w:tcPr>
            <w:tcW w:w="534"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59</w:t>
            </w:r>
          </w:p>
        </w:tc>
        <w:tc>
          <w:tcPr>
            <w:tcW w:w="534"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17</w:t>
            </w:r>
          </w:p>
        </w:tc>
        <w:tc>
          <w:tcPr>
            <w:tcW w:w="535"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D34A6F" w:rsidRDefault="00D34A6F" w:rsidP="00AF0398">
            <w:pPr>
              <w:jc w:val="center"/>
              <w:rPr>
                <w:rFonts w:ascii="Arial Narrow" w:hAnsi="Arial Narrow"/>
                <w:b/>
                <w:bCs/>
                <w:sz w:val="18"/>
                <w:szCs w:val="18"/>
              </w:rPr>
            </w:pPr>
            <w:r>
              <w:rPr>
                <w:rFonts w:ascii="Arial Narrow" w:hAnsi="Arial Narrow"/>
                <w:b/>
                <w:bCs/>
                <w:sz w:val="18"/>
                <w:szCs w:val="18"/>
              </w:rPr>
              <w:t xml:space="preserve">0.42 </w:t>
            </w:r>
          </w:p>
          <w:p w:rsidR="00D34A6F" w:rsidRPr="00E2771E" w:rsidRDefault="00D34A6F" w:rsidP="00AF0398">
            <w:pPr>
              <w:jc w:val="center"/>
              <w:rPr>
                <w:rFonts w:ascii="Arial Narrow" w:hAnsi="Arial Narrow"/>
                <w:color w:val="000000"/>
                <w:sz w:val="20"/>
                <w:szCs w:val="18"/>
              </w:rPr>
            </w:pPr>
            <w:r>
              <w:rPr>
                <w:rFonts w:ascii="Arial Narrow" w:hAnsi="Arial Narrow"/>
                <w:b/>
                <w:bCs/>
                <w:sz w:val="18"/>
                <w:szCs w:val="18"/>
              </w:rPr>
              <w:t>(0.36, 0.48)</w:t>
            </w:r>
          </w:p>
        </w:tc>
      </w:tr>
      <w:tr w:rsidR="00D34A6F" w:rsidRPr="00E2771E" w:rsidTr="00D34A6F">
        <w:tc>
          <w:tcPr>
            <w:tcW w:w="682" w:type="pct"/>
            <w:shd w:val="clear" w:color="auto" w:fill="auto"/>
            <w:vAlign w:val="center"/>
          </w:tcPr>
          <w:p w:rsidR="00D34A6F" w:rsidRPr="00E2771E" w:rsidRDefault="00D34A6F" w:rsidP="00AF0398">
            <w:pPr>
              <w:rPr>
                <w:rFonts w:ascii="Arial Narrow" w:hAnsi="Arial Narrow"/>
                <w:color w:val="000000"/>
                <w:sz w:val="20"/>
                <w:szCs w:val="18"/>
              </w:rPr>
            </w:pPr>
            <w:r w:rsidRPr="00963023">
              <w:rPr>
                <w:rFonts w:ascii="Arial Narrow" w:hAnsi="Arial Narrow"/>
                <w:sz w:val="18"/>
                <w:szCs w:val="18"/>
              </w:rPr>
              <w:t>ESTEEM-2</w:t>
            </w:r>
            <w:r>
              <w:rPr>
                <w:rFonts w:ascii="Arial Narrow" w:hAnsi="Arial Narrow"/>
                <w:sz w:val="18"/>
                <w:szCs w:val="18"/>
              </w:rPr>
              <w:t>*</w:t>
            </w:r>
          </w:p>
        </w:tc>
        <w:tc>
          <w:tcPr>
            <w:tcW w:w="480" w:type="pct"/>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152/274</w:t>
            </w:r>
          </w:p>
        </w:tc>
        <w:tc>
          <w:tcPr>
            <w:tcW w:w="480" w:type="pct"/>
            <w:gridSpan w:val="2"/>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27/137</w:t>
            </w:r>
          </w:p>
        </w:tc>
        <w:tc>
          <w:tcPr>
            <w:tcW w:w="481"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D34A6F" w:rsidRDefault="00D34A6F" w:rsidP="00AF0398">
            <w:pPr>
              <w:jc w:val="center"/>
              <w:rPr>
                <w:rFonts w:ascii="Arial Narrow" w:hAnsi="Arial Narrow"/>
                <w:b/>
                <w:bCs/>
                <w:sz w:val="18"/>
                <w:szCs w:val="18"/>
              </w:rPr>
            </w:pPr>
            <w:r w:rsidRPr="007C4B03">
              <w:rPr>
                <w:rFonts w:ascii="Arial Narrow" w:hAnsi="Arial Narrow"/>
                <w:b/>
                <w:bCs/>
                <w:sz w:val="18"/>
                <w:szCs w:val="18"/>
              </w:rPr>
              <w:t xml:space="preserve">2.81 </w:t>
            </w:r>
          </w:p>
          <w:p w:rsidR="00D34A6F" w:rsidRPr="00E2771E" w:rsidRDefault="00D34A6F" w:rsidP="00AF0398">
            <w:pPr>
              <w:jc w:val="center"/>
              <w:rPr>
                <w:rFonts w:ascii="Arial Narrow" w:hAnsi="Arial Narrow"/>
                <w:sz w:val="20"/>
                <w:szCs w:val="18"/>
              </w:rPr>
            </w:pPr>
            <w:r w:rsidRPr="007C4B03">
              <w:rPr>
                <w:rFonts w:ascii="Arial Narrow" w:hAnsi="Arial Narrow"/>
                <w:b/>
                <w:bCs/>
                <w:sz w:val="18"/>
                <w:szCs w:val="18"/>
              </w:rPr>
              <w:t>(1.98, 4.01)</w:t>
            </w:r>
          </w:p>
        </w:tc>
        <w:tc>
          <w:tcPr>
            <w:tcW w:w="534"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56</w:t>
            </w:r>
          </w:p>
        </w:tc>
        <w:tc>
          <w:tcPr>
            <w:tcW w:w="534"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20</w:t>
            </w:r>
          </w:p>
        </w:tc>
        <w:tc>
          <w:tcPr>
            <w:tcW w:w="535"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D34A6F" w:rsidRDefault="00D34A6F" w:rsidP="00AF0398">
            <w:pPr>
              <w:jc w:val="center"/>
              <w:rPr>
                <w:rFonts w:ascii="Arial Narrow" w:hAnsi="Arial Narrow"/>
                <w:b/>
                <w:bCs/>
                <w:sz w:val="18"/>
                <w:szCs w:val="18"/>
              </w:rPr>
            </w:pPr>
            <w:r>
              <w:rPr>
                <w:rFonts w:ascii="Arial Narrow" w:hAnsi="Arial Narrow"/>
                <w:b/>
                <w:bCs/>
                <w:sz w:val="18"/>
                <w:szCs w:val="18"/>
              </w:rPr>
              <w:t xml:space="preserve">0.36 </w:t>
            </w:r>
          </w:p>
          <w:p w:rsidR="00D34A6F" w:rsidRPr="00E2771E" w:rsidRDefault="00D34A6F" w:rsidP="00AF0398">
            <w:pPr>
              <w:jc w:val="center"/>
              <w:rPr>
                <w:rFonts w:ascii="Arial Narrow" w:hAnsi="Arial Narrow"/>
                <w:color w:val="000000"/>
                <w:sz w:val="20"/>
                <w:szCs w:val="18"/>
              </w:rPr>
            </w:pPr>
            <w:r>
              <w:rPr>
                <w:rFonts w:ascii="Arial Narrow" w:hAnsi="Arial Narrow"/>
                <w:b/>
                <w:bCs/>
                <w:sz w:val="18"/>
                <w:szCs w:val="18"/>
              </w:rPr>
              <w:t>(0.27, 0.45)</w:t>
            </w:r>
          </w:p>
        </w:tc>
      </w:tr>
      <w:tr w:rsidR="00D34A6F" w:rsidRPr="00E2771E" w:rsidTr="00D34A6F">
        <w:tc>
          <w:tcPr>
            <w:tcW w:w="682" w:type="pct"/>
            <w:shd w:val="clear" w:color="auto" w:fill="auto"/>
            <w:vAlign w:val="center"/>
          </w:tcPr>
          <w:p w:rsidR="00D34A6F" w:rsidRPr="00E2771E" w:rsidRDefault="00D34A6F" w:rsidP="00AF0398">
            <w:pPr>
              <w:rPr>
                <w:rFonts w:ascii="Arial Narrow" w:hAnsi="Arial Narrow"/>
                <w:color w:val="000000"/>
                <w:sz w:val="20"/>
                <w:szCs w:val="18"/>
              </w:rPr>
            </w:pPr>
            <w:r w:rsidRPr="00963023">
              <w:rPr>
                <w:rFonts w:ascii="Arial Narrow" w:hAnsi="Arial Narrow"/>
                <w:sz w:val="18"/>
                <w:szCs w:val="18"/>
              </w:rPr>
              <w:t>PSOR-005</w:t>
            </w:r>
            <w:r>
              <w:rPr>
                <w:rFonts w:ascii="Arial Narrow" w:hAnsi="Arial Narrow"/>
                <w:sz w:val="18"/>
                <w:szCs w:val="18"/>
              </w:rPr>
              <w:t>*</w:t>
            </w:r>
          </w:p>
        </w:tc>
        <w:tc>
          <w:tcPr>
            <w:tcW w:w="480" w:type="pct"/>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53/88</w:t>
            </w:r>
          </w:p>
        </w:tc>
        <w:tc>
          <w:tcPr>
            <w:tcW w:w="480" w:type="pct"/>
            <w:gridSpan w:val="2"/>
            <w:vAlign w:val="center"/>
          </w:tcPr>
          <w:p w:rsidR="00D34A6F" w:rsidRPr="00E2771E" w:rsidRDefault="00D34A6F" w:rsidP="00AF0398">
            <w:pPr>
              <w:jc w:val="center"/>
              <w:rPr>
                <w:rFonts w:ascii="Arial Narrow" w:hAnsi="Arial Narrow"/>
                <w:sz w:val="20"/>
                <w:szCs w:val="18"/>
              </w:rPr>
            </w:pPr>
            <w:r>
              <w:rPr>
                <w:rFonts w:ascii="Arial Narrow" w:hAnsi="Arial Narrow"/>
                <w:sz w:val="20"/>
                <w:szCs w:val="18"/>
              </w:rPr>
              <w:t>22/88</w:t>
            </w:r>
          </w:p>
        </w:tc>
        <w:tc>
          <w:tcPr>
            <w:tcW w:w="481"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D34A6F" w:rsidRDefault="00D34A6F" w:rsidP="00AF0398">
            <w:pPr>
              <w:jc w:val="center"/>
              <w:rPr>
                <w:rFonts w:ascii="Arial Narrow" w:hAnsi="Arial Narrow"/>
                <w:b/>
                <w:bCs/>
                <w:sz w:val="18"/>
                <w:szCs w:val="18"/>
              </w:rPr>
            </w:pPr>
            <w:r w:rsidRPr="007C4B03">
              <w:rPr>
                <w:rFonts w:ascii="Arial Narrow" w:hAnsi="Arial Narrow"/>
                <w:b/>
                <w:bCs/>
                <w:sz w:val="18"/>
                <w:szCs w:val="18"/>
              </w:rPr>
              <w:t xml:space="preserve">2.41 </w:t>
            </w:r>
          </w:p>
          <w:p w:rsidR="00D34A6F" w:rsidRPr="00E2771E" w:rsidRDefault="00D34A6F" w:rsidP="00AF0398">
            <w:pPr>
              <w:jc w:val="center"/>
              <w:rPr>
                <w:rFonts w:ascii="Arial Narrow" w:hAnsi="Arial Narrow"/>
                <w:sz w:val="20"/>
                <w:szCs w:val="18"/>
              </w:rPr>
            </w:pPr>
            <w:r w:rsidRPr="007C4B03">
              <w:rPr>
                <w:rFonts w:ascii="Arial Narrow" w:hAnsi="Arial Narrow"/>
                <w:b/>
                <w:bCs/>
                <w:sz w:val="18"/>
                <w:szCs w:val="18"/>
              </w:rPr>
              <w:t>(1.62,  3.59)</w:t>
            </w:r>
          </w:p>
        </w:tc>
        <w:tc>
          <w:tcPr>
            <w:tcW w:w="534"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60</w:t>
            </w:r>
          </w:p>
        </w:tc>
        <w:tc>
          <w:tcPr>
            <w:tcW w:w="534"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25</w:t>
            </w:r>
          </w:p>
        </w:tc>
        <w:tc>
          <w:tcPr>
            <w:tcW w:w="535"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D34A6F" w:rsidRDefault="00D34A6F" w:rsidP="00AF0398">
            <w:pPr>
              <w:jc w:val="center"/>
              <w:rPr>
                <w:rFonts w:ascii="Arial Narrow" w:hAnsi="Arial Narrow"/>
                <w:b/>
                <w:bCs/>
                <w:sz w:val="18"/>
                <w:szCs w:val="18"/>
              </w:rPr>
            </w:pPr>
            <w:r>
              <w:rPr>
                <w:rFonts w:ascii="Arial Narrow" w:hAnsi="Arial Narrow"/>
                <w:b/>
                <w:bCs/>
                <w:sz w:val="18"/>
                <w:szCs w:val="18"/>
              </w:rPr>
              <w:t xml:space="preserve">0.35 </w:t>
            </w:r>
          </w:p>
          <w:p w:rsidR="00D34A6F" w:rsidRPr="00E2771E" w:rsidRDefault="00D34A6F" w:rsidP="00AF0398">
            <w:pPr>
              <w:jc w:val="center"/>
              <w:rPr>
                <w:rFonts w:ascii="Arial Narrow" w:hAnsi="Arial Narrow"/>
                <w:color w:val="000000"/>
                <w:sz w:val="20"/>
                <w:szCs w:val="18"/>
              </w:rPr>
            </w:pPr>
            <w:r>
              <w:rPr>
                <w:rFonts w:ascii="Arial Narrow" w:hAnsi="Arial Narrow"/>
                <w:b/>
                <w:bCs/>
                <w:sz w:val="18"/>
                <w:szCs w:val="18"/>
              </w:rPr>
              <w:t>(0.22, 0.49)</w:t>
            </w:r>
          </w:p>
        </w:tc>
      </w:tr>
      <w:tr w:rsidR="00D34A6F" w:rsidRPr="00E2771E" w:rsidTr="00D34A6F">
        <w:tc>
          <w:tcPr>
            <w:tcW w:w="2123" w:type="pct"/>
            <w:gridSpan w:val="5"/>
            <w:shd w:val="clear" w:color="auto" w:fill="auto"/>
            <w:vAlign w:val="center"/>
          </w:tcPr>
          <w:p w:rsidR="00D34A6F" w:rsidRPr="00E2771E" w:rsidRDefault="00D34A6F" w:rsidP="00D34A6F">
            <w:pPr>
              <w:jc w:val="right"/>
              <w:rPr>
                <w:rFonts w:ascii="Arial Narrow" w:hAnsi="Arial Narrow"/>
                <w:color w:val="000000"/>
                <w:sz w:val="20"/>
                <w:szCs w:val="18"/>
              </w:rPr>
            </w:pPr>
            <w:r>
              <w:rPr>
                <w:rFonts w:ascii="Arial Narrow" w:hAnsi="Arial Narrow"/>
                <w:color w:val="000000"/>
                <w:sz w:val="20"/>
                <w:szCs w:val="18"/>
              </w:rPr>
              <w:t xml:space="preserve">Pooled </w:t>
            </w:r>
          </w:p>
        </w:tc>
        <w:tc>
          <w:tcPr>
            <w:tcW w:w="665" w:type="pct"/>
          </w:tcPr>
          <w:p w:rsidR="00D34A6F" w:rsidRDefault="00D34A6F" w:rsidP="00D34A6F">
            <w:pPr>
              <w:jc w:val="center"/>
              <w:rPr>
                <w:rFonts w:ascii="Arial Narrow" w:hAnsi="Arial Narrow"/>
                <w:b/>
                <w:bCs/>
                <w:i/>
                <w:iCs/>
                <w:sz w:val="18"/>
                <w:szCs w:val="18"/>
              </w:rPr>
            </w:pPr>
            <w:r w:rsidRPr="00633162">
              <w:rPr>
                <w:rFonts w:ascii="Arial Narrow" w:hAnsi="Arial Narrow"/>
                <w:b/>
                <w:bCs/>
                <w:i/>
                <w:iCs/>
                <w:sz w:val="18"/>
                <w:szCs w:val="18"/>
              </w:rPr>
              <w:t xml:space="preserve">2.98 </w:t>
            </w:r>
          </w:p>
          <w:p w:rsidR="00D34A6F" w:rsidRPr="00E2771E" w:rsidRDefault="00D34A6F" w:rsidP="00D34A6F">
            <w:pPr>
              <w:jc w:val="center"/>
              <w:rPr>
                <w:rFonts w:ascii="Arial Narrow" w:hAnsi="Arial Narrow"/>
                <w:sz w:val="20"/>
                <w:szCs w:val="18"/>
              </w:rPr>
            </w:pPr>
            <w:r w:rsidRPr="00633162">
              <w:rPr>
                <w:rFonts w:ascii="Arial Narrow" w:hAnsi="Arial Narrow"/>
                <w:b/>
                <w:bCs/>
                <w:i/>
                <w:iCs/>
                <w:sz w:val="18"/>
                <w:szCs w:val="18"/>
              </w:rPr>
              <w:t>(2.42, 3.67)</w:t>
            </w:r>
          </w:p>
        </w:tc>
        <w:tc>
          <w:tcPr>
            <w:tcW w:w="534"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58</w:t>
            </w:r>
          </w:p>
        </w:tc>
        <w:tc>
          <w:tcPr>
            <w:tcW w:w="534"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19</w:t>
            </w:r>
          </w:p>
        </w:tc>
        <w:tc>
          <w:tcPr>
            <w:tcW w:w="535"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D34A6F" w:rsidRDefault="00D34A6F" w:rsidP="00D34A6F">
            <w:pPr>
              <w:jc w:val="center"/>
              <w:rPr>
                <w:rFonts w:ascii="Arial Narrow" w:hAnsi="Arial Narrow"/>
                <w:b/>
                <w:bCs/>
                <w:i/>
                <w:iCs/>
                <w:sz w:val="18"/>
                <w:szCs w:val="18"/>
              </w:rPr>
            </w:pPr>
            <w:r w:rsidRPr="0019018B">
              <w:rPr>
                <w:rFonts w:ascii="Arial Narrow" w:hAnsi="Arial Narrow"/>
                <w:b/>
                <w:bCs/>
                <w:i/>
                <w:iCs/>
                <w:sz w:val="18"/>
                <w:szCs w:val="18"/>
              </w:rPr>
              <w:t xml:space="preserve">0.39 </w:t>
            </w:r>
          </w:p>
          <w:p w:rsidR="00D34A6F" w:rsidRPr="00E2771E" w:rsidRDefault="00D34A6F" w:rsidP="00D34A6F">
            <w:pPr>
              <w:jc w:val="center"/>
              <w:rPr>
                <w:rFonts w:ascii="Arial Narrow" w:hAnsi="Arial Narrow"/>
                <w:color w:val="000000"/>
                <w:sz w:val="20"/>
                <w:szCs w:val="18"/>
              </w:rPr>
            </w:pPr>
            <w:r w:rsidRPr="0019018B">
              <w:rPr>
                <w:rFonts w:ascii="Arial Narrow" w:hAnsi="Arial Narrow"/>
                <w:b/>
                <w:bCs/>
                <w:i/>
                <w:iCs/>
                <w:sz w:val="18"/>
                <w:szCs w:val="18"/>
              </w:rPr>
              <w:t>(0.35, 0.44</w:t>
            </w:r>
            <w:r w:rsidR="00715AE1">
              <w:rPr>
                <w:rFonts w:ascii="Arial Narrow" w:hAnsi="Arial Narrow"/>
                <w:b/>
                <w:bCs/>
                <w:i/>
                <w:iCs/>
                <w:sz w:val="18"/>
                <w:szCs w:val="18"/>
              </w:rPr>
              <w:t>)</w:t>
            </w:r>
          </w:p>
        </w:tc>
      </w:tr>
      <w:tr w:rsidR="00D34A6F" w:rsidRPr="00E2771E" w:rsidTr="00D34A6F">
        <w:tc>
          <w:tcPr>
            <w:tcW w:w="682" w:type="pct"/>
            <w:shd w:val="clear" w:color="auto" w:fill="auto"/>
            <w:vAlign w:val="center"/>
          </w:tcPr>
          <w:p w:rsidR="00D34A6F" w:rsidRPr="00E2771E" w:rsidRDefault="00D34A6F" w:rsidP="00AF0398">
            <w:pPr>
              <w:rPr>
                <w:rFonts w:ascii="Arial Narrow" w:hAnsi="Arial Narrow"/>
                <w:color w:val="000000"/>
                <w:sz w:val="20"/>
                <w:szCs w:val="18"/>
              </w:rPr>
            </w:pPr>
            <w:proofErr w:type="spellStart"/>
            <w:r w:rsidRPr="00963023">
              <w:rPr>
                <w:rFonts w:ascii="Arial Narrow" w:hAnsi="Arial Narrow"/>
                <w:sz w:val="18"/>
                <w:szCs w:val="18"/>
              </w:rPr>
              <w:t>Meffert</w:t>
            </w:r>
            <w:proofErr w:type="spellEnd"/>
            <w:r w:rsidRPr="00963023">
              <w:rPr>
                <w:rFonts w:ascii="Arial Narrow" w:hAnsi="Arial Narrow"/>
                <w:sz w:val="18"/>
                <w:szCs w:val="18"/>
              </w:rPr>
              <w:t xml:space="preserve"> 1997</w:t>
            </w:r>
          </w:p>
        </w:tc>
        <w:tc>
          <w:tcPr>
            <w:tcW w:w="480"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480"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4/43</w:t>
            </w:r>
          </w:p>
        </w:tc>
        <w:tc>
          <w:tcPr>
            <w:tcW w:w="481"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26/44</w:t>
            </w:r>
          </w:p>
        </w:tc>
        <w:tc>
          <w:tcPr>
            <w:tcW w:w="665" w:type="pct"/>
            <w:vAlign w:val="center"/>
          </w:tcPr>
          <w:p w:rsidR="00D34A6F" w:rsidRDefault="00D34A6F" w:rsidP="00D34A6F">
            <w:pPr>
              <w:jc w:val="center"/>
              <w:rPr>
                <w:rFonts w:ascii="Arial Narrow" w:hAnsi="Arial Narrow"/>
                <w:b/>
                <w:bCs/>
                <w:i/>
                <w:iCs/>
                <w:sz w:val="18"/>
                <w:szCs w:val="18"/>
              </w:rPr>
            </w:pPr>
            <w:r w:rsidRPr="00431001">
              <w:rPr>
                <w:rFonts w:ascii="Arial Narrow" w:hAnsi="Arial Narrow"/>
                <w:b/>
                <w:bCs/>
                <w:i/>
                <w:iCs/>
                <w:sz w:val="18"/>
                <w:szCs w:val="18"/>
              </w:rPr>
              <w:t xml:space="preserve">6.35 </w:t>
            </w:r>
          </w:p>
          <w:p w:rsidR="00D34A6F" w:rsidRPr="00E2771E" w:rsidRDefault="00D34A6F" w:rsidP="00D34A6F">
            <w:pPr>
              <w:jc w:val="center"/>
              <w:rPr>
                <w:rFonts w:ascii="Arial Narrow" w:hAnsi="Arial Narrow"/>
                <w:color w:val="000000"/>
                <w:sz w:val="20"/>
                <w:szCs w:val="18"/>
              </w:rPr>
            </w:pPr>
            <w:r w:rsidRPr="00431001">
              <w:rPr>
                <w:rFonts w:ascii="Arial Narrow" w:hAnsi="Arial Narrow"/>
                <w:b/>
                <w:bCs/>
                <w:i/>
                <w:iCs/>
                <w:sz w:val="18"/>
                <w:szCs w:val="18"/>
              </w:rPr>
              <w:t>(2.42, 16.</w:t>
            </w:r>
            <w:r>
              <w:rPr>
                <w:rFonts w:ascii="Arial Narrow" w:hAnsi="Arial Narrow"/>
                <w:b/>
                <w:bCs/>
                <w:i/>
                <w:iCs/>
                <w:sz w:val="18"/>
                <w:szCs w:val="18"/>
              </w:rPr>
              <w:t>7</w:t>
            </w:r>
            <w:r w:rsidRPr="00431001">
              <w:rPr>
                <w:rFonts w:ascii="Arial Narrow" w:hAnsi="Arial Narrow"/>
                <w:b/>
                <w:bCs/>
                <w:i/>
                <w:iCs/>
                <w:sz w:val="18"/>
                <w:szCs w:val="18"/>
              </w:rPr>
              <w:t>)</w:t>
            </w:r>
          </w:p>
        </w:tc>
        <w:tc>
          <w:tcPr>
            <w:tcW w:w="534"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534" w:type="pct"/>
            <w:gridSpan w:val="2"/>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9</w:t>
            </w:r>
          </w:p>
        </w:tc>
        <w:tc>
          <w:tcPr>
            <w:tcW w:w="535" w:type="pct"/>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59</w:t>
            </w:r>
          </w:p>
        </w:tc>
        <w:tc>
          <w:tcPr>
            <w:tcW w:w="609" w:type="pct"/>
            <w:vAlign w:val="center"/>
          </w:tcPr>
          <w:p w:rsidR="00D34A6F" w:rsidRDefault="00D34A6F" w:rsidP="00D34A6F">
            <w:pPr>
              <w:jc w:val="center"/>
              <w:rPr>
                <w:rFonts w:ascii="Arial Narrow" w:hAnsi="Arial Narrow"/>
                <w:b/>
                <w:bCs/>
                <w:i/>
                <w:iCs/>
                <w:sz w:val="18"/>
                <w:szCs w:val="18"/>
              </w:rPr>
            </w:pPr>
            <w:r>
              <w:rPr>
                <w:rFonts w:ascii="Arial Narrow" w:hAnsi="Arial Narrow"/>
                <w:b/>
                <w:bCs/>
                <w:i/>
                <w:iCs/>
                <w:sz w:val="18"/>
                <w:szCs w:val="18"/>
              </w:rPr>
              <w:t xml:space="preserve">0.50 </w:t>
            </w:r>
          </w:p>
          <w:p w:rsidR="00D34A6F" w:rsidRPr="00E2771E" w:rsidRDefault="00D34A6F" w:rsidP="00D34A6F">
            <w:pPr>
              <w:jc w:val="center"/>
              <w:rPr>
                <w:rFonts w:ascii="Arial Narrow" w:hAnsi="Arial Narrow"/>
                <w:color w:val="000000"/>
                <w:sz w:val="20"/>
                <w:szCs w:val="18"/>
              </w:rPr>
            </w:pPr>
            <w:r>
              <w:rPr>
                <w:rFonts w:ascii="Arial Narrow" w:hAnsi="Arial Narrow"/>
                <w:b/>
                <w:bCs/>
                <w:i/>
                <w:iCs/>
                <w:sz w:val="18"/>
                <w:szCs w:val="18"/>
              </w:rPr>
              <w:t>(0.33, 0.67</w:t>
            </w:r>
            <w:r w:rsidR="00715AE1">
              <w:rPr>
                <w:rFonts w:ascii="Arial Narrow" w:hAnsi="Arial Narrow"/>
                <w:b/>
                <w:bCs/>
                <w:i/>
                <w:iCs/>
                <w:sz w:val="18"/>
                <w:szCs w:val="18"/>
              </w:rPr>
              <w:t>)</w:t>
            </w:r>
          </w:p>
        </w:tc>
      </w:tr>
      <w:tr w:rsidR="00D34A6F" w:rsidRPr="00E2771E" w:rsidTr="00D34A6F">
        <w:tc>
          <w:tcPr>
            <w:tcW w:w="2123" w:type="pct"/>
            <w:gridSpan w:val="5"/>
            <w:tcBorders>
              <w:bottom w:val="single" w:sz="4" w:space="0" w:color="auto"/>
            </w:tcBorders>
            <w:shd w:val="clear" w:color="auto" w:fill="auto"/>
            <w:vAlign w:val="center"/>
          </w:tcPr>
          <w:p w:rsidR="00D34A6F" w:rsidRPr="00E2771E" w:rsidRDefault="00D34A6F" w:rsidP="00AF0398">
            <w:pPr>
              <w:rPr>
                <w:rFonts w:ascii="Arial Narrow" w:hAnsi="Arial Narrow"/>
                <w:color w:val="000000"/>
                <w:sz w:val="20"/>
                <w:szCs w:val="18"/>
              </w:rPr>
            </w:pPr>
            <w:r w:rsidRPr="00E2771E">
              <w:rPr>
                <w:rFonts w:ascii="Arial Narrow" w:hAnsi="Arial Narrow"/>
                <w:color w:val="000000"/>
                <w:sz w:val="20"/>
                <w:szCs w:val="18"/>
              </w:rPr>
              <w:t xml:space="preserve">Indirect comparison: </w:t>
            </w:r>
            <w:r>
              <w:rPr>
                <w:rFonts w:ascii="Arial Narrow" w:hAnsi="Arial Narrow"/>
                <w:color w:val="000000"/>
                <w:sz w:val="20"/>
                <w:szCs w:val="18"/>
              </w:rPr>
              <w:t xml:space="preserve">Pooled versus </w:t>
            </w:r>
            <w:proofErr w:type="spellStart"/>
            <w:r>
              <w:rPr>
                <w:rFonts w:ascii="Arial Narrow" w:hAnsi="Arial Narrow"/>
                <w:color w:val="000000"/>
                <w:sz w:val="20"/>
                <w:szCs w:val="18"/>
              </w:rPr>
              <w:t>Meffert</w:t>
            </w:r>
            <w:proofErr w:type="spellEnd"/>
            <w:r>
              <w:rPr>
                <w:rFonts w:ascii="Arial Narrow" w:hAnsi="Arial Narrow"/>
                <w:color w:val="000000"/>
                <w:sz w:val="20"/>
                <w:szCs w:val="18"/>
              </w:rPr>
              <w:t xml:space="preserve"> 1997</w:t>
            </w:r>
          </w:p>
        </w:tc>
        <w:tc>
          <w:tcPr>
            <w:tcW w:w="665" w:type="pct"/>
            <w:tcBorders>
              <w:bottom w:val="single" w:sz="4" w:space="0" w:color="auto"/>
            </w:tcBorders>
          </w:tcPr>
          <w:p w:rsidR="00D34A6F" w:rsidRDefault="00D34A6F" w:rsidP="00D34A6F">
            <w:pPr>
              <w:jc w:val="center"/>
              <w:rPr>
                <w:rFonts w:ascii="Arial Narrow" w:hAnsi="Arial Narrow"/>
                <w:i/>
                <w:iCs/>
                <w:sz w:val="18"/>
                <w:szCs w:val="18"/>
              </w:rPr>
            </w:pPr>
            <w:r w:rsidRPr="00431001">
              <w:rPr>
                <w:rFonts w:ascii="Arial Narrow" w:hAnsi="Arial Narrow"/>
                <w:i/>
                <w:iCs/>
                <w:sz w:val="18"/>
                <w:szCs w:val="18"/>
              </w:rPr>
              <w:t xml:space="preserve">0.47 </w:t>
            </w:r>
          </w:p>
          <w:p w:rsidR="00D34A6F" w:rsidRPr="00E2771E" w:rsidRDefault="00D34A6F" w:rsidP="00D34A6F">
            <w:pPr>
              <w:jc w:val="center"/>
              <w:rPr>
                <w:rFonts w:ascii="Arial Narrow" w:hAnsi="Arial Narrow"/>
                <w:color w:val="000000"/>
                <w:sz w:val="20"/>
                <w:szCs w:val="18"/>
              </w:rPr>
            </w:pPr>
            <w:r w:rsidRPr="00431001">
              <w:rPr>
                <w:rFonts w:ascii="Arial Narrow" w:hAnsi="Arial Narrow"/>
                <w:i/>
                <w:iCs/>
                <w:sz w:val="18"/>
                <w:szCs w:val="18"/>
              </w:rPr>
              <w:t>(0.18, 1.26)</w:t>
            </w:r>
          </w:p>
        </w:tc>
        <w:tc>
          <w:tcPr>
            <w:tcW w:w="1603" w:type="pct"/>
            <w:gridSpan w:val="4"/>
            <w:tcBorders>
              <w:bottom w:val="single" w:sz="4" w:space="0" w:color="auto"/>
            </w:tcBorders>
            <w:shd w:val="clear" w:color="auto" w:fill="auto"/>
            <w:vAlign w:val="center"/>
          </w:tcPr>
          <w:p w:rsidR="00D34A6F" w:rsidRPr="00E2771E" w:rsidRDefault="00D34A6F" w:rsidP="00AF0398">
            <w:pPr>
              <w:jc w:val="center"/>
              <w:rPr>
                <w:rFonts w:ascii="Arial Narrow" w:hAnsi="Arial Narrow"/>
                <w:color w:val="000000"/>
                <w:sz w:val="20"/>
                <w:szCs w:val="18"/>
              </w:rPr>
            </w:pPr>
            <w:r>
              <w:rPr>
                <w:rFonts w:ascii="Arial Narrow" w:hAnsi="Arial Narrow"/>
                <w:color w:val="000000"/>
                <w:sz w:val="20"/>
                <w:szCs w:val="18"/>
              </w:rPr>
              <w:t>-</w:t>
            </w:r>
          </w:p>
        </w:tc>
        <w:tc>
          <w:tcPr>
            <w:tcW w:w="609" w:type="pct"/>
            <w:tcBorders>
              <w:bottom w:val="single" w:sz="4" w:space="0" w:color="auto"/>
            </w:tcBorders>
            <w:vAlign w:val="center"/>
          </w:tcPr>
          <w:p w:rsidR="00D34A6F" w:rsidRDefault="00D34A6F" w:rsidP="00D34A6F">
            <w:pPr>
              <w:jc w:val="center"/>
              <w:rPr>
                <w:rFonts w:ascii="Arial Narrow" w:hAnsi="Arial Narrow"/>
                <w:i/>
                <w:iCs/>
                <w:sz w:val="18"/>
                <w:szCs w:val="18"/>
              </w:rPr>
            </w:pPr>
            <w:r>
              <w:rPr>
                <w:rFonts w:ascii="Arial Narrow" w:hAnsi="Arial Narrow"/>
                <w:i/>
                <w:iCs/>
                <w:sz w:val="18"/>
                <w:szCs w:val="18"/>
              </w:rPr>
              <w:t>-0.11</w:t>
            </w:r>
          </w:p>
          <w:p w:rsidR="00D34A6F" w:rsidRPr="00E2771E" w:rsidRDefault="00D34A6F" w:rsidP="00D34A6F">
            <w:pPr>
              <w:jc w:val="center"/>
              <w:rPr>
                <w:rFonts w:ascii="Arial Narrow" w:hAnsi="Arial Narrow"/>
                <w:color w:val="000000"/>
                <w:sz w:val="20"/>
                <w:szCs w:val="18"/>
              </w:rPr>
            </w:pPr>
            <w:r>
              <w:rPr>
                <w:rFonts w:ascii="Arial Narrow" w:hAnsi="Arial Narrow"/>
                <w:i/>
                <w:iCs/>
                <w:sz w:val="18"/>
                <w:szCs w:val="18"/>
              </w:rPr>
              <w:t>(-0.29,0.07)</w:t>
            </w:r>
          </w:p>
        </w:tc>
      </w:tr>
    </w:tbl>
    <w:p w:rsidR="00B62715" w:rsidRPr="00C00807" w:rsidRDefault="00B62715" w:rsidP="005D044D">
      <w:pPr>
        <w:pStyle w:val="TableFooter"/>
        <w:ind w:firstLine="720"/>
        <w:rPr>
          <w:sz w:val="20"/>
          <w:szCs w:val="21"/>
        </w:rPr>
      </w:pPr>
      <w:r w:rsidRPr="00C00807">
        <w:rPr>
          <w:sz w:val="20"/>
          <w:szCs w:val="21"/>
        </w:rPr>
        <w:t>Abbreviations:</w:t>
      </w:r>
      <w:r w:rsidR="00D34A6F">
        <w:rPr>
          <w:sz w:val="20"/>
          <w:szCs w:val="21"/>
        </w:rPr>
        <w:t xml:space="preserve"> APR = </w:t>
      </w:r>
      <w:proofErr w:type="spellStart"/>
      <w:r w:rsidR="00D34A6F">
        <w:rPr>
          <w:sz w:val="20"/>
          <w:szCs w:val="21"/>
        </w:rPr>
        <w:t>apremilast</w:t>
      </w:r>
      <w:proofErr w:type="spellEnd"/>
      <w:r w:rsidR="00D34A6F">
        <w:rPr>
          <w:sz w:val="20"/>
          <w:szCs w:val="21"/>
        </w:rPr>
        <w:t>;</w:t>
      </w:r>
      <w:r w:rsidRPr="00C00807">
        <w:rPr>
          <w:sz w:val="20"/>
          <w:szCs w:val="21"/>
        </w:rPr>
        <w:t xml:space="preserve"> PBO = placebo; </w:t>
      </w:r>
      <w:proofErr w:type="spellStart"/>
      <w:r w:rsidR="00D34A6F">
        <w:rPr>
          <w:sz w:val="20"/>
          <w:szCs w:val="21"/>
        </w:rPr>
        <w:t>Cyclo</w:t>
      </w:r>
      <w:proofErr w:type="spellEnd"/>
      <w:r w:rsidR="00D34A6F">
        <w:rPr>
          <w:sz w:val="20"/>
          <w:szCs w:val="21"/>
        </w:rPr>
        <w:t xml:space="preserve"> = </w:t>
      </w:r>
      <w:proofErr w:type="spellStart"/>
      <w:r w:rsidR="00D34A6F">
        <w:rPr>
          <w:sz w:val="20"/>
          <w:szCs w:val="21"/>
        </w:rPr>
        <w:t>cyclosporin</w:t>
      </w:r>
      <w:proofErr w:type="spellEnd"/>
      <w:r w:rsidR="00D34A6F">
        <w:rPr>
          <w:sz w:val="20"/>
          <w:szCs w:val="21"/>
        </w:rPr>
        <w:t xml:space="preserve">; </w:t>
      </w:r>
      <w:r w:rsidRPr="00C00807">
        <w:rPr>
          <w:sz w:val="20"/>
          <w:szCs w:val="21"/>
        </w:rPr>
        <w:t>RD = risk difference; RR = risk ratio</w:t>
      </w:r>
    </w:p>
    <w:p w:rsidR="00B62715" w:rsidRPr="00C00807" w:rsidRDefault="00B62715" w:rsidP="00C00807">
      <w:pPr>
        <w:pStyle w:val="TableFooter"/>
        <w:ind w:firstLine="720"/>
        <w:rPr>
          <w:sz w:val="20"/>
          <w:szCs w:val="21"/>
        </w:rPr>
      </w:pPr>
      <w:r w:rsidRPr="00C00807">
        <w:rPr>
          <w:sz w:val="20"/>
          <w:szCs w:val="21"/>
        </w:rPr>
        <w:t>Source: Compiled during the evaluation</w:t>
      </w:r>
    </w:p>
    <w:p w:rsidR="00B60939" w:rsidRPr="00882085" w:rsidRDefault="00B60939" w:rsidP="004B1CB4"/>
    <w:p w:rsidR="00165D08" w:rsidRPr="00B50DB8" w:rsidRDefault="00EC00C9" w:rsidP="00165D08">
      <w:pPr>
        <w:pStyle w:val="ListParagraph"/>
        <w:widowControl/>
        <w:numPr>
          <w:ilvl w:val="1"/>
          <w:numId w:val="2"/>
        </w:numPr>
        <w:rPr>
          <w:szCs w:val="22"/>
        </w:rPr>
      </w:pPr>
      <w:r w:rsidRPr="00CF6EE4">
        <w:t>O</w:t>
      </w:r>
      <w:r w:rsidR="00165D08" w:rsidRPr="00CF6EE4">
        <w:t>n the basis of direct</w:t>
      </w:r>
      <w:r w:rsidR="00165D08">
        <w:t xml:space="preserve"> </w:t>
      </w:r>
      <w:r w:rsidR="00165D08" w:rsidRPr="00CF6EE4">
        <w:t xml:space="preserve">evidence presented by the submission, for every 100 patients treated with </w:t>
      </w:r>
      <w:proofErr w:type="spellStart"/>
      <w:r w:rsidR="00165D08">
        <w:t>apremilast</w:t>
      </w:r>
      <w:proofErr w:type="spellEnd"/>
      <w:r w:rsidR="00165D08" w:rsidRPr="00CF6EE4">
        <w:t xml:space="preserve"> in comparison to </w:t>
      </w:r>
      <w:r w:rsidR="00165D08">
        <w:t>placebo:</w:t>
      </w:r>
    </w:p>
    <w:p w:rsidR="00165D08" w:rsidRPr="00CF6EE4" w:rsidRDefault="00165D08" w:rsidP="00165D08">
      <w:pPr>
        <w:pStyle w:val="ListParagraph"/>
        <w:widowControl/>
        <w:numPr>
          <w:ilvl w:val="0"/>
          <w:numId w:val="1"/>
        </w:numPr>
        <w:ind w:left="993" w:hanging="284"/>
      </w:pPr>
      <w:r w:rsidRPr="00CF6EE4">
        <w:t xml:space="preserve">Approximately </w:t>
      </w:r>
      <w:r>
        <w:t>27</w:t>
      </w:r>
      <w:r w:rsidRPr="00CF6EE4">
        <w:t xml:space="preserve"> additional patients would </w:t>
      </w:r>
      <w:r>
        <w:t>achieve a PASI 75 improvement</w:t>
      </w:r>
      <w:r w:rsidRPr="00CF6EE4">
        <w:t xml:space="preserve"> over </w:t>
      </w:r>
      <w:r>
        <w:t>16 weeks of treatment, and</w:t>
      </w:r>
    </w:p>
    <w:p w:rsidR="00165D08" w:rsidRDefault="00165D08" w:rsidP="00165D08">
      <w:pPr>
        <w:pStyle w:val="ListParagraph"/>
        <w:widowControl/>
        <w:numPr>
          <w:ilvl w:val="0"/>
          <w:numId w:val="1"/>
        </w:numPr>
        <w:ind w:left="993" w:hanging="284"/>
      </w:pPr>
      <w:r w:rsidRPr="00CF6EE4">
        <w:lastRenderedPageBreak/>
        <w:t xml:space="preserve">Approximately </w:t>
      </w:r>
      <w:r>
        <w:t>39</w:t>
      </w:r>
      <w:r w:rsidRPr="00CF6EE4">
        <w:t xml:space="preserve"> additional patients would </w:t>
      </w:r>
      <w:r>
        <w:t>achieve a PASI 50 improvement</w:t>
      </w:r>
      <w:r w:rsidRPr="00CF6EE4">
        <w:t xml:space="preserve"> over </w:t>
      </w:r>
      <w:r>
        <w:t>16 weeks of treatment.</w:t>
      </w:r>
    </w:p>
    <w:p w:rsidR="00165D08" w:rsidRPr="00882085" w:rsidRDefault="00165D08" w:rsidP="00165D08">
      <w:pPr>
        <w:pStyle w:val="ListParagraph"/>
        <w:rPr>
          <w:szCs w:val="22"/>
        </w:rPr>
      </w:pPr>
    </w:p>
    <w:p w:rsidR="00165D08" w:rsidRDefault="00165D08" w:rsidP="00165D08">
      <w:pPr>
        <w:ind w:left="709"/>
      </w:pPr>
      <w:r w:rsidRPr="00CF6EE4">
        <w:t xml:space="preserve">On the basis of direct evidence presented by the submission, for every 100 patients treated with </w:t>
      </w:r>
      <w:proofErr w:type="spellStart"/>
      <w:r>
        <w:t>cyclosporin</w:t>
      </w:r>
      <w:proofErr w:type="spellEnd"/>
      <w:r w:rsidRPr="00CF6EE4">
        <w:t xml:space="preserve"> in comparison to </w:t>
      </w:r>
      <w:r>
        <w:t>placebo:</w:t>
      </w:r>
    </w:p>
    <w:p w:rsidR="00165D08" w:rsidRPr="00CF6EE4" w:rsidRDefault="00165D08" w:rsidP="00165D08">
      <w:pPr>
        <w:pStyle w:val="ListParagraph"/>
        <w:widowControl/>
        <w:numPr>
          <w:ilvl w:val="0"/>
          <w:numId w:val="1"/>
        </w:numPr>
        <w:ind w:left="993" w:hanging="284"/>
      </w:pPr>
      <w:r w:rsidRPr="00CF6EE4">
        <w:t xml:space="preserve">Approximately </w:t>
      </w:r>
      <w:r>
        <w:t>25</w:t>
      </w:r>
      <w:r w:rsidRPr="00CF6EE4">
        <w:t xml:space="preserve"> additional patients would </w:t>
      </w:r>
      <w:r>
        <w:t>achieve a PASI 75 improvement</w:t>
      </w:r>
      <w:r w:rsidRPr="00CF6EE4">
        <w:t xml:space="preserve"> over </w:t>
      </w:r>
      <w:r>
        <w:t>16 weeks of treatment, and</w:t>
      </w:r>
    </w:p>
    <w:p w:rsidR="00165D08" w:rsidRPr="00CF6EE4" w:rsidRDefault="00165D08" w:rsidP="00165D08">
      <w:pPr>
        <w:pStyle w:val="ListParagraph"/>
        <w:widowControl/>
        <w:numPr>
          <w:ilvl w:val="0"/>
          <w:numId w:val="1"/>
        </w:numPr>
        <w:ind w:left="993" w:hanging="284"/>
      </w:pPr>
      <w:r w:rsidRPr="00CF6EE4">
        <w:t xml:space="preserve">Approximately </w:t>
      </w:r>
      <w:r>
        <w:t>50</w:t>
      </w:r>
      <w:r w:rsidRPr="00CF6EE4">
        <w:t xml:space="preserve"> additional patients would </w:t>
      </w:r>
      <w:r>
        <w:t>achieve a PASI 50 improvement</w:t>
      </w:r>
      <w:r w:rsidRPr="00CF6EE4">
        <w:t xml:space="preserve"> over </w:t>
      </w:r>
      <w:r>
        <w:t>16 weeks of treatment.</w:t>
      </w:r>
    </w:p>
    <w:p w:rsidR="00165D08" w:rsidRPr="00165D08" w:rsidRDefault="00165D08" w:rsidP="00165D08">
      <w:pPr>
        <w:pStyle w:val="ListParagraph"/>
        <w:widowControl/>
        <w:rPr>
          <w:szCs w:val="22"/>
        </w:rPr>
      </w:pPr>
    </w:p>
    <w:p w:rsidR="00165D08" w:rsidRPr="00165D08" w:rsidRDefault="00165D08" w:rsidP="00165981">
      <w:pPr>
        <w:pStyle w:val="ListParagraph"/>
        <w:widowControl/>
        <w:numPr>
          <w:ilvl w:val="1"/>
          <w:numId w:val="2"/>
        </w:numPr>
        <w:rPr>
          <w:szCs w:val="22"/>
        </w:rPr>
      </w:pPr>
      <w:r>
        <w:rPr>
          <w:szCs w:val="22"/>
        </w:rPr>
        <w:t>Th</w:t>
      </w:r>
      <w:r w:rsidRPr="00165D08">
        <w:rPr>
          <w:szCs w:val="22"/>
        </w:rPr>
        <w:t xml:space="preserve">ere were no statistically significant differences in the number of patients achieving PASI 75 or PASI 50 improvement in those treated with </w:t>
      </w:r>
      <w:proofErr w:type="spellStart"/>
      <w:r w:rsidRPr="00165D08">
        <w:rPr>
          <w:szCs w:val="22"/>
        </w:rPr>
        <w:t>apremilast</w:t>
      </w:r>
      <w:proofErr w:type="spellEnd"/>
      <w:r w:rsidRPr="00165D08">
        <w:rPr>
          <w:szCs w:val="22"/>
        </w:rPr>
        <w:t xml:space="preserve"> (30</w:t>
      </w:r>
      <w:r>
        <w:rPr>
          <w:szCs w:val="22"/>
        </w:rPr>
        <w:t xml:space="preserve"> </w:t>
      </w:r>
      <w:r w:rsidRPr="00165D08">
        <w:rPr>
          <w:szCs w:val="22"/>
        </w:rPr>
        <w:t xml:space="preserve">mg twice daily for 16 weeks, including titration) or </w:t>
      </w:r>
      <w:proofErr w:type="spellStart"/>
      <w:r w:rsidRPr="00165D08">
        <w:rPr>
          <w:szCs w:val="22"/>
        </w:rPr>
        <w:t>cyclosporin</w:t>
      </w:r>
      <w:proofErr w:type="spellEnd"/>
      <w:r w:rsidRPr="00165D08">
        <w:rPr>
          <w:szCs w:val="22"/>
        </w:rPr>
        <w:t xml:space="preserve"> (2.5</w:t>
      </w:r>
      <w:r>
        <w:rPr>
          <w:szCs w:val="22"/>
        </w:rPr>
        <w:t xml:space="preserve"> </w:t>
      </w:r>
      <w:r w:rsidRPr="00165D08">
        <w:rPr>
          <w:szCs w:val="22"/>
        </w:rPr>
        <w:t>mg/kg for 10 weeks), and the point estimate from the indirect comparison in terms of PASI 50 tends towards inferiority.</w:t>
      </w:r>
    </w:p>
    <w:p w:rsidR="00A355E8" w:rsidRPr="00882085" w:rsidRDefault="00A355E8" w:rsidP="00FC1884"/>
    <w:p w:rsidR="00B60939" w:rsidRPr="0005408F" w:rsidRDefault="00B60939" w:rsidP="002C2775">
      <w:pPr>
        <w:pStyle w:val="Heading2"/>
      </w:pPr>
      <w:bookmarkStart w:id="11" w:name="_Toc409516128"/>
      <w:r w:rsidRPr="0005408F">
        <w:t>Clinical claim</w:t>
      </w:r>
      <w:bookmarkEnd w:id="11"/>
    </w:p>
    <w:p w:rsidR="00B60939" w:rsidRPr="00882085" w:rsidRDefault="00B60939" w:rsidP="00B60939">
      <w:pPr>
        <w:ind w:left="720" w:hanging="720"/>
        <w:rPr>
          <w:szCs w:val="22"/>
        </w:rPr>
      </w:pPr>
    </w:p>
    <w:p w:rsidR="00DC62A7" w:rsidRDefault="00DC62A7" w:rsidP="00165981">
      <w:pPr>
        <w:pStyle w:val="ListParagraph"/>
        <w:widowControl/>
        <w:numPr>
          <w:ilvl w:val="1"/>
          <w:numId w:val="2"/>
        </w:numPr>
      </w:pPr>
      <w:r w:rsidRPr="00DC62A7">
        <w:t>The submission describe</w:t>
      </w:r>
      <w:r w:rsidR="00E6589D">
        <w:t>d</w:t>
      </w:r>
      <w:r w:rsidRPr="00DC62A7">
        <w:t xml:space="preserve"> </w:t>
      </w:r>
      <w:proofErr w:type="spellStart"/>
      <w:r w:rsidRPr="00DC62A7">
        <w:t>apremilast</w:t>
      </w:r>
      <w:proofErr w:type="spellEnd"/>
      <w:r w:rsidRPr="00DC62A7">
        <w:t xml:space="preserve"> as </w:t>
      </w:r>
      <w:r w:rsidRPr="00FF1E4C">
        <w:t xml:space="preserve">non-inferior in terms of comparative effectiveness and superior in terms of safety (“comparable” in terms of short-term safety but “favourable” in terms of long-term safety), over </w:t>
      </w:r>
      <w:proofErr w:type="spellStart"/>
      <w:r w:rsidRPr="00FF1E4C">
        <w:t>cyclosporin</w:t>
      </w:r>
      <w:proofErr w:type="spellEnd"/>
      <w:r w:rsidRPr="00FF1E4C">
        <w:t>.</w:t>
      </w:r>
    </w:p>
    <w:p w:rsidR="0005301B" w:rsidRDefault="0005301B" w:rsidP="0005301B">
      <w:pPr>
        <w:pStyle w:val="ListParagraph"/>
        <w:widowControl/>
      </w:pPr>
    </w:p>
    <w:p w:rsidR="0005301B" w:rsidRPr="0005301B" w:rsidRDefault="00DC62A7" w:rsidP="00165981">
      <w:pPr>
        <w:pStyle w:val="ListParagraph"/>
        <w:widowControl/>
        <w:numPr>
          <w:ilvl w:val="1"/>
          <w:numId w:val="2"/>
        </w:numPr>
      </w:pPr>
      <w:r w:rsidRPr="0005301B">
        <w:rPr>
          <w:iCs/>
        </w:rPr>
        <w:t xml:space="preserve">The </w:t>
      </w:r>
      <w:r w:rsidR="00972D74">
        <w:rPr>
          <w:iCs/>
        </w:rPr>
        <w:t xml:space="preserve">evaluation noted that the </w:t>
      </w:r>
      <w:r w:rsidRPr="0005301B">
        <w:rPr>
          <w:iCs/>
        </w:rPr>
        <w:t xml:space="preserve">evidence presented in the submission </w:t>
      </w:r>
      <w:r w:rsidR="00972D74" w:rsidRPr="0005301B">
        <w:rPr>
          <w:iCs/>
        </w:rPr>
        <w:t>support</w:t>
      </w:r>
      <w:r w:rsidR="00972D74">
        <w:rPr>
          <w:iCs/>
        </w:rPr>
        <w:t>ed</w:t>
      </w:r>
      <w:r w:rsidR="00972D74" w:rsidRPr="0005301B">
        <w:rPr>
          <w:iCs/>
        </w:rPr>
        <w:t xml:space="preserve"> </w:t>
      </w:r>
      <w:r w:rsidRPr="0005301B">
        <w:rPr>
          <w:iCs/>
        </w:rPr>
        <w:t xml:space="preserve">the conclusion that </w:t>
      </w:r>
      <w:proofErr w:type="spellStart"/>
      <w:r w:rsidRPr="0005301B">
        <w:rPr>
          <w:iCs/>
        </w:rPr>
        <w:t>apremilast</w:t>
      </w:r>
      <w:proofErr w:type="spellEnd"/>
      <w:r w:rsidRPr="0005301B">
        <w:rPr>
          <w:iCs/>
        </w:rPr>
        <w:t xml:space="preserve"> 30</w:t>
      </w:r>
      <w:r w:rsidR="00F664CD">
        <w:rPr>
          <w:iCs/>
        </w:rPr>
        <w:t xml:space="preserve"> </w:t>
      </w:r>
      <w:r w:rsidRPr="0005301B">
        <w:rPr>
          <w:iCs/>
        </w:rPr>
        <w:t xml:space="preserve">mg twice daily for 16 weeks (including a titration period of 2 weeks) is non-inferior in terms of comparative effectiveness to </w:t>
      </w:r>
      <w:proofErr w:type="spellStart"/>
      <w:r w:rsidRPr="0005301B">
        <w:rPr>
          <w:iCs/>
        </w:rPr>
        <w:t>cyclos</w:t>
      </w:r>
      <w:r w:rsidR="001155C5">
        <w:rPr>
          <w:iCs/>
        </w:rPr>
        <w:t>porin</w:t>
      </w:r>
      <w:proofErr w:type="spellEnd"/>
      <w:r w:rsidR="001155C5">
        <w:rPr>
          <w:iCs/>
        </w:rPr>
        <w:t xml:space="preserve"> 2.5mg/kg/day for 10 </w:t>
      </w:r>
      <w:r w:rsidR="0005301B">
        <w:rPr>
          <w:iCs/>
        </w:rPr>
        <w:t>weeks.</w:t>
      </w:r>
      <w:r w:rsidR="00972D74">
        <w:rPr>
          <w:iCs/>
        </w:rPr>
        <w:t xml:space="preserve"> However, a</w:t>
      </w:r>
      <w:r w:rsidRPr="0005301B">
        <w:rPr>
          <w:iCs/>
        </w:rPr>
        <w:t xml:space="preserve"> </w:t>
      </w:r>
      <w:r w:rsidR="00845BEF" w:rsidRPr="0005301B">
        <w:rPr>
          <w:iCs/>
        </w:rPr>
        <w:t xml:space="preserve">thorough </w:t>
      </w:r>
      <w:r w:rsidRPr="0005301B">
        <w:rPr>
          <w:iCs/>
        </w:rPr>
        <w:t>assessment of comparative safety was not presented.</w:t>
      </w:r>
    </w:p>
    <w:p w:rsidR="0005301B" w:rsidRPr="0005301B" w:rsidRDefault="0005301B" w:rsidP="0005301B">
      <w:pPr>
        <w:pStyle w:val="ListParagraph"/>
        <w:widowControl/>
      </w:pPr>
    </w:p>
    <w:p w:rsidR="0005301B" w:rsidRPr="0005301B" w:rsidRDefault="00972D74" w:rsidP="00165981">
      <w:pPr>
        <w:pStyle w:val="ListParagraph"/>
        <w:widowControl/>
        <w:numPr>
          <w:ilvl w:val="1"/>
          <w:numId w:val="2"/>
        </w:numPr>
      </w:pPr>
      <w:r>
        <w:rPr>
          <w:iCs/>
        </w:rPr>
        <w:t>The evaluation identified that a</w:t>
      </w:r>
      <w:r w:rsidR="0005301B" w:rsidRPr="0005301B">
        <w:rPr>
          <w:iCs/>
        </w:rPr>
        <w:t xml:space="preserve"> fixed dose of </w:t>
      </w:r>
      <w:proofErr w:type="spellStart"/>
      <w:r w:rsidR="0005301B" w:rsidRPr="0005301B">
        <w:rPr>
          <w:iCs/>
        </w:rPr>
        <w:t>cyclosporin</w:t>
      </w:r>
      <w:proofErr w:type="spellEnd"/>
      <w:r w:rsidR="0005301B" w:rsidRPr="0005301B">
        <w:rPr>
          <w:iCs/>
        </w:rPr>
        <w:t xml:space="preserve"> 2.5</w:t>
      </w:r>
      <w:r w:rsidR="001155C5">
        <w:rPr>
          <w:iCs/>
        </w:rPr>
        <w:t xml:space="preserve"> </w:t>
      </w:r>
      <w:r w:rsidR="0005301B" w:rsidRPr="0005301B">
        <w:rPr>
          <w:iCs/>
        </w:rPr>
        <w:t>mg/kg/day for 10 weeks is not the recommended dose regimen in the P</w:t>
      </w:r>
      <w:r w:rsidR="001155C5">
        <w:rPr>
          <w:iCs/>
        </w:rPr>
        <w:t xml:space="preserve">roduct </w:t>
      </w:r>
      <w:r w:rsidR="0005301B" w:rsidRPr="0005301B">
        <w:rPr>
          <w:iCs/>
        </w:rPr>
        <w:t>I</w:t>
      </w:r>
      <w:r w:rsidR="001155C5">
        <w:rPr>
          <w:iCs/>
        </w:rPr>
        <w:t>nformation</w:t>
      </w:r>
      <w:r w:rsidR="0005301B" w:rsidRPr="0005301B">
        <w:rPr>
          <w:iCs/>
        </w:rPr>
        <w:t xml:space="preserve">. Thus, the comparative effectiveness (and safety) of </w:t>
      </w:r>
      <w:proofErr w:type="spellStart"/>
      <w:r w:rsidR="0005301B" w:rsidRPr="0005301B">
        <w:rPr>
          <w:iCs/>
        </w:rPr>
        <w:t>apremilast</w:t>
      </w:r>
      <w:proofErr w:type="spellEnd"/>
      <w:r w:rsidR="0005301B" w:rsidRPr="0005301B">
        <w:rPr>
          <w:iCs/>
        </w:rPr>
        <w:t xml:space="preserve"> and </w:t>
      </w:r>
      <w:proofErr w:type="spellStart"/>
      <w:r w:rsidR="0005301B" w:rsidRPr="0005301B">
        <w:rPr>
          <w:iCs/>
        </w:rPr>
        <w:t>cyclosporin</w:t>
      </w:r>
      <w:proofErr w:type="spellEnd"/>
      <w:r w:rsidR="0005301B" w:rsidRPr="0005301B">
        <w:rPr>
          <w:iCs/>
        </w:rPr>
        <w:t xml:space="preserve"> (as used in the Australian setting) is unknown. Should the dose of </w:t>
      </w:r>
      <w:proofErr w:type="spellStart"/>
      <w:r w:rsidR="0005301B" w:rsidRPr="0005301B">
        <w:rPr>
          <w:iCs/>
        </w:rPr>
        <w:t>cyclosporin</w:t>
      </w:r>
      <w:proofErr w:type="spellEnd"/>
      <w:r w:rsidR="0005301B" w:rsidRPr="0005301B">
        <w:rPr>
          <w:iCs/>
        </w:rPr>
        <w:t xml:space="preserve"> in the Australian setting be higher than 2.5</w:t>
      </w:r>
      <w:r w:rsidR="001155C5">
        <w:rPr>
          <w:iCs/>
        </w:rPr>
        <w:t> </w:t>
      </w:r>
      <w:r w:rsidR="0005301B" w:rsidRPr="0005301B">
        <w:rPr>
          <w:iCs/>
        </w:rPr>
        <w:t xml:space="preserve">mg/kg/day, the </w:t>
      </w:r>
      <w:r>
        <w:rPr>
          <w:iCs/>
        </w:rPr>
        <w:t xml:space="preserve">evaluation identified the </w:t>
      </w:r>
      <w:r w:rsidR="0005301B" w:rsidRPr="0005301B">
        <w:rPr>
          <w:iCs/>
        </w:rPr>
        <w:t xml:space="preserve">possibility that </w:t>
      </w:r>
      <w:proofErr w:type="spellStart"/>
      <w:r w:rsidR="0005301B" w:rsidRPr="0005301B">
        <w:rPr>
          <w:iCs/>
        </w:rPr>
        <w:t>apremilast</w:t>
      </w:r>
      <w:proofErr w:type="spellEnd"/>
      <w:r w:rsidR="0005301B" w:rsidRPr="0005301B">
        <w:rPr>
          <w:iCs/>
        </w:rPr>
        <w:t xml:space="preserve"> is inferior to </w:t>
      </w:r>
      <w:proofErr w:type="spellStart"/>
      <w:r w:rsidR="0005301B" w:rsidRPr="0005301B">
        <w:rPr>
          <w:iCs/>
        </w:rPr>
        <w:t>cyclosporin</w:t>
      </w:r>
      <w:proofErr w:type="spellEnd"/>
      <w:r w:rsidR="0005301B" w:rsidRPr="0005301B">
        <w:rPr>
          <w:iCs/>
        </w:rPr>
        <w:t xml:space="preserve"> </w:t>
      </w:r>
      <w:r w:rsidRPr="0005301B">
        <w:rPr>
          <w:iCs/>
        </w:rPr>
        <w:t>c</w:t>
      </w:r>
      <w:r>
        <w:rPr>
          <w:iCs/>
        </w:rPr>
        <w:t>ould no</w:t>
      </w:r>
      <w:r w:rsidRPr="0005301B">
        <w:rPr>
          <w:iCs/>
        </w:rPr>
        <w:t xml:space="preserve">t </w:t>
      </w:r>
      <w:r w:rsidR="0005301B" w:rsidRPr="0005301B">
        <w:rPr>
          <w:iCs/>
        </w:rPr>
        <w:t xml:space="preserve">be excluded.  </w:t>
      </w:r>
    </w:p>
    <w:p w:rsidR="0005301B" w:rsidRPr="0005301B" w:rsidRDefault="0005301B" w:rsidP="0005301B">
      <w:pPr>
        <w:pStyle w:val="ListParagraph"/>
        <w:widowControl/>
      </w:pPr>
    </w:p>
    <w:p w:rsidR="00B60939" w:rsidRPr="00F85F6E" w:rsidRDefault="0005301B" w:rsidP="00165981">
      <w:pPr>
        <w:pStyle w:val="ListParagraph"/>
        <w:widowControl/>
        <w:numPr>
          <w:ilvl w:val="1"/>
          <w:numId w:val="2"/>
        </w:numPr>
      </w:pPr>
      <w:r w:rsidRPr="00F85F6E">
        <w:rPr>
          <w:iCs/>
        </w:rPr>
        <w:t>The ESC</w:t>
      </w:r>
      <w:r w:rsidR="00F664CD" w:rsidRPr="00F85F6E">
        <w:rPr>
          <w:iCs/>
        </w:rPr>
        <w:t xml:space="preserve"> considered that the claim of non-inferior comparative effectiveness was reasonable</w:t>
      </w:r>
      <w:r w:rsidR="000E3887">
        <w:rPr>
          <w:iCs/>
        </w:rPr>
        <w:t xml:space="preserve"> based on the trial results presented</w:t>
      </w:r>
      <w:r w:rsidR="00F664CD" w:rsidRPr="00F85F6E">
        <w:rPr>
          <w:iCs/>
        </w:rPr>
        <w:t>.  However, the ESC</w:t>
      </w:r>
      <w:r w:rsidRPr="00F85F6E">
        <w:rPr>
          <w:iCs/>
        </w:rPr>
        <w:t xml:space="preserve"> noted that while </w:t>
      </w:r>
      <w:proofErr w:type="spellStart"/>
      <w:r w:rsidRPr="00F85F6E">
        <w:rPr>
          <w:iCs/>
        </w:rPr>
        <w:t>cyclosporin’s</w:t>
      </w:r>
      <w:proofErr w:type="spellEnd"/>
      <w:r w:rsidRPr="00F85F6E">
        <w:rPr>
          <w:iCs/>
        </w:rPr>
        <w:t xml:space="preserve"> safety profile is well known, US prescribing information on </w:t>
      </w:r>
      <w:proofErr w:type="spellStart"/>
      <w:r w:rsidRPr="00F85F6E">
        <w:rPr>
          <w:iCs/>
        </w:rPr>
        <w:t>apremilast</w:t>
      </w:r>
      <w:proofErr w:type="spellEnd"/>
      <w:r w:rsidRPr="00F85F6E">
        <w:rPr>
          <w:iCs/>
        </w:rPr>
        <w:t xml:space="preserve"> provides warnings and precautions on depression and weight decrease. In the absence of long</w:t>
      </w:r>
      <w:r w:rsidR="001A2D97" w:rsidRPr="00F85F6E">
        <w:rPr>
          <w:iCs/>
        </w:rPr>
        <w:t>-</w:t>
      </w:r>
      <w:r w:rsidRPr="00F85F6E">
        <w:rPr>
          <w:iCs/>
        </w:rPr>
        <w:t>term comparative safety data, it was difficult for the ESC to form an overall view on comparative safety.</w:t>
      </w:r>
    </w:p>
    <w:p w:rsidR="00F85F6E" w:rsidRDefault="00F85F6E" w:rsidP="00F85F6E">
      <w:pPr>
        <w:pStyle w:val="ListParagraph"/>
      </w:pPr>
    </w:p>
    <w:p w:rsidR="000E3887" w:rsidRDefault="000E3887" w:rsidP="000E3887">
      <w:pPr>
        <w:pStyle w:val="ListParagraph"/>
      </w:pPr>
      <w:r w:rsidRPr="000E3887">
        <w:rPr>
          <w:i/>
        </w:rPr>
        <w:t>For more detail on PBAC’s view, see section 7 “PBAC outcome”.</w:t>
      </w:r>
    </w:p>
    <w:p w:rsidR="00B60939" w:rsidRPr="00882085" w:rsidRDefault="00B60939" w:rsidP="0005408F">
      <w:pPr>
        <w:rPr>
          <w:szCs w:val="22"/>
        </w:rPr>
      </w:pPr>
    </w:p>
    <w:p w:rsidR="00B60939" w:rsidRPr="0005408F" w:rsidRDefault="00B60939" w:rsidP="002C2775">
      <w:pPr>
        <w:pStyle w:val="Heading2"/>
      </w:pPr>
      <w:bookmarkStart w:id="12" w:name="_Toc409516129"/>
      <w:r w:rsidRPr="0005408F">
        <w:t>Economic analysis</w:t>
      </w:r>
      <w:bookmarkEnd w:id="12"/>
      <w:r w:rsidR="00491B3A" w:rsidRPr="0005408F">
        <w:t xml:space="preserve"> </w:t>
      </w:r>
    </w:p>
    <w:p w:rsidR="00B60939" w:rsidRPr="00882085" w:rsidRDefault="00B60939" w:rsidP="00B60939">
      <w:pPr>
        <w:ind w:left="720" w:hanging="720"/>
        <w:rPr>
          <w:szCs w:val="22"/>
        </w:rPr>
      </w:pPr>
    </w:p>
    <w:p w:rsidR="001E3B52" w:rsidRDefault="001E3B52" w:rsidP="00165981">
      <w:pPr>
        <w:pStyle w:val="ListParagraph"/>
        <w:widowControl/>
        <w:numPr>
          <w:ilvl w:val="1"/>
          <w:numId w:val="2"/>
        </w:numPr>
      </w:pPr>
      <w:r>
        <w:t>The submission present</w:t>
      </w:r>
      <w:r w:rsidR="000E3887">
        <w:t>ed</w:t>
      </w:r>
      <w:r>
        <w:t xml:space="preserve"> </w:t>
      </w:r>
      <w:r w:rsidRPr="001E3B52">
        <w:t xml:space="preserve">a cost-utility analysis based on the premise that the listing of </w:t>
      </w:r>
      <w:proofErr w:type="spellStart"/>
      <w:r w:rsidRPr="001E3B52">
        <w:t>apremilast</w:t>
      </w:r>
      <w:proofErr w:type="spellEnd"/>
      <w:r w:rsidRPr="001E3B52">
        <w:t xml:space="preserve"> </w:t>
      </w:r>
      <w:r w:rsidR="000E3887" w:rsidRPr="001E3B52">
        <w:t>w</w:t>
      </w:r>
      <w:r w:rsidR="000E3887">
        <w:t>ould</w:t>
      </w:r>
      <w:r w:rsidR="000E3887" w:rsidRPr="001E3B52">
        <w:t xml:space="preserve"> </w:t>
      </w:r>
      <w:r w:rsidRPr="001E3B52">
        <w:t xml:space="preserve">extend the period of time patients would be treated with systemic therapies for psoriasis and delay the commencement of </w:t>
      </w:r>
      <w:r w:rsidR="000E3887">
        <w:t xml:space="preserve">more costly </w:t>
      </w:r>
      <w:r w:rsidR="00ED23A6" w:rsidRPr="001E3B52">
        <w:t>b</w:t>
      </w:r>
      <w:r w:rsidR="00ED23A6">
        <w:t>DMARDs</w:t>
      </w:r>
      <w:r w:rsidRPr="001E3B52">
        <w:t xml:space="preserve">. </w:t>
      </w:r>
    </w:p>
    <w:p w:rsidR="00D901E0" w:rsidRDefault="00D901E0">
      <w:pPr>
        <w:widowControl/>
        <w:jc w:val="left"/>
      </w:pPr>
    </w:p>
    <w:p w:rsidR="00F664CD" w:rsidRDefault="00F664CD" w:rsidP="00443B20">
      <w:pPr>
        <w:widowControl/>
      </w:pPr>
    </w:p>
    <w:p w:rsidR="00F664CD" w:rsidRDefault="002420CF" w:rsidP="00165981">
      <w:pPr>
        <w:pStyle w:val="ListParagraph"/>
        <w:widowControl/>
        <w:numPr>
          <w:ilvl w:val="1"/>
          <w:numId w:val="2"/>
        </w:numPr>
      </w:pPr>
      <w:r>
        <w:t>T</w:t>
      </w:r>
      <w:r w:rsidR="009F73C2" w:rsidRPr="00FF1E4C">
        <w:t>he submission present</w:t>
      </w:r>
      <w:r>
        <w:t>ed</w:t>
      </w:r>
      <w:r w:rsidR="009F73C2" w:rsidRPr="00FF1E4C">
        <w:t xml:space="preserve"> a modelled comparison of</w:t>
      </w:r>
      <w:r w:rsidR="00F664CD">
        <w:t>:</w:t>
      </w:r>
    </w:p>
    <w:p w:rsidR="00F664CD" w:rsidRPr="00FF1E4C" w:rsidRDefault="00F664CD" w:rsidP="00165981">
      <w:pPr>
        <w:pStyle w:val="ListParagraph"/>
        <w:numPr>
          <w:ilvl w:val="0"/>
          <w:numId w:val="3"/>
        </w:numPr>
        <w:ind w:left="993" w:hanging="284"/>
      </w:pPr>
      <w:r w:rsidRPr="00FF1E4C">
        <w:t xml:space="preserve">the “current treatment algorithm (without </w:t>
      </w:r>
      <w:proofErr w:type="spellStart"/>
      <w:r w:rsidRPr="00FF1E4C">
        <w:t>apremilast</w:t>
      </w:r>
      <w:proofErr w:type="spellEnd"/>
      <w:r w:rsidRPr="00FF1E4C">
        <w:t>)” in which patients receive phototherapy + 2 lines of systemic therapy</w:t>
      </w:r>
      <w:r>
        <w:t xml:space="preserve"> (including methotrexate)</w:t>
      </w:r>
      <w:r w:rsidRPr="00FF1E4C">
        <w:t xml:space="preserve"> prior to biologic treatment, and</w:t>
      </w:r>
    </w:p>
    <w:p w:rsidR="00443B20" w:rsidRPr="00FF1E4C" w:rsidRDefault="00F664CD" w:rsidP="00165981">
      <w:pPr>
        <w:pStyle w:val="ListParagraph"/>
        <w:numPr>
          <w:ilvl w:val="0"/>
          <w:numId w:val="3"/>
        </w:numPr>
        <w:ind w:left="993" w:hanging="284"/>
      </w:pPr>
      <w:proofErr w:type="gramStart"/>
      <w:r w:rsidRPr="00FF1E4C">
        <w:t>the</w:t>
      </w:r>
      <w:proofErr w:type="gramEnd"/>
      <w:r w:rsidRPr="00FF1E4C">
        <w:t xml:space="preserve"> “proposed treatment algorithm (with </w:t>
      </w:r>
      <w:proofErr w:type="spellStart"/>
      <w:r w:rsidRPr="00FF1E4C">
        <w:t>apremilast</w:t>
      </w:r>
      <w:proofErr w:type="spellEnd"/>
      <w:r w:rsidRPr="00FF1E4C">
        <w:t xml:space="preserve">)” in which patients receive phototherapy + 3 lines of systemic therapy </w:t>
      </w:r>
      <w:r>
        <w:t xml:space="preserve">(including methotrexate and </w:t>
      </w:r>
      <w:proofErr w:type="spellStart"/>
      <w:r>
        <w:t>apremilast</w:t>
      </w:r>
      <w:proofErr w:type="spellEnd"/>
      <w:r>
        <w:t xml:space="preserve">) </w:t>
      </w:r>
      <w:r w:rsidRPr="00FF1E4C">
        <w:t>prior to biologic treatment.</w:t>
      </w:r>
    </w:p>
    <w:p w:rsidR="00F664CD" w:rsidRDefault="00F664CD" w:rsidP="00F664CD">
      <w:pPr>
        <w:pStyle w:val="ListParagraph"/>
        <w:widowControl/>
      </w:pPr>
    </w:p>
    <w:p w:rsidR="00443B20" w:rsidRPr="00443B20" w:rsidRDefault="00443B20" w:rsidP="00165981">
      <w:pPr>
        <w:pStyle w:val="ListParagraph"/>
        <w:numPr>
          <w:ilvl w:val="1"/>
          <w:numId w:val="2"/>
        </w:numPr>
        <w:rPr>
          <w:iCs/>
        </w:rPr>
      </w:pPr>
      <w:r w:rsidRPr="00443B20">
        <w:rPr>
          <w:iCs/>
        </w:rPr>
        <w:t>The results of the modelled economic evaluation presented by the submission claim</w:t>
      </w:r>
      <w:r w:rsidR="002420CF">
        <w:rPr>
          <w:iCs/>
        </w:rPr>
        <w:t>ed</w:t>
      </w:r>
      <w:r w:rsidRPr="00443B20">
        <w:rPr>
          <w:iCs/>
        </w:rPr>
        <w:t xml:space="preserve"> that the “proposed algorithm (with </w:t>
      </w:r>
      <w:proofErr w:type="spellStart"/>
      <w:r w:rsidRPr="00443B20">
        <w:rPr>
          <w:iCs/>
        </w:rPr>
        <w:t>apremilast</w:t>
      </w:r>
      <w:proofErr w:type="spellEnd"/>
      <w:r w:rsidRPr="00443B20">
        <w:rPr>
          <w:iCs/>
        </w:rPr>
        <w:t>) is less costly and more effective than the current algorithm.</w:t>
      </w:r>
    </w:p>
    <w:p w:rsidR="00443B20" w:rsidRDefault="00443B20" w:rsidP="00443B20">
      <w:pPr>
        <w:pStyle w:val="ListParagraph"/>
        <w:rPr>
          <w:iCs/>
        </w:rPr>
      </w:pPr>
    </w:p>
    <w:p w:rsidR="00443B20" w:rsidRPr="00443B20" w:rsidRDefault="002420CF" w:rsidP="00165981">
      <w:pPr>
        <w:pStyle w:val="ListParagraph"/>
        <w:numPr>
          <w:ilvl w:val="1"/>
          <w:numId w:val="2"/>
        </w:numPr>
        <w:rPr>
          <w:iCs/>
        </w:rPr>
      </w:pPr>
      <w:r>
        <w:rPr>
          <w:iCs/>
        </w:rPr>
        <w:t>T</w:t>
      </w:r>
      <w:r w:rsidR="00443B20" w:rsidRPr="00443B20">
        <w:rPr>
          <w:iCs/>
        </w:rPr>
        <w:t xml:space="preserve">he evaluation </w:t>
      </w:r>
      <w:r>
        <w:rPr>
          <w:iCs/>
        </w:rPr>
        <w:t xml:space="preserve">considered the economic modelling </w:t>
      </w:r>
      <w:r w:rsidR="00443B20" w:rsidRPr="00443B20">
        <w:rPr>
          <w:iCs/>
        </w:rPr>
        <w:t xml:space="preserve">to be uninformative </w:t>
      </w:r>
      <w:r>
        <w:rPr>
          <w:iCs/>
        </w:rPr>
        <w:t>because</w:t>
      </w:r>
      <w:r w:rsidRPr="00443B20">
        <w:rPr>
          <w:iCs/>
        </w:rPr>
        <w:t xml:space="preserve"> </w:t>
      </w:r>
      <w:r>
        <w:rPr>
          <w:iCs/>
        </w:rPr>
        <w:t>if</w:t>
      </w:r>
      <w:r w:rsidR="00443B20" w:rsidRPr="00443B20">
        <w:rPr>
          <w:iCs/>
        </w:rPr>
        <w:t xml:space="preserve"> </w:t>
      </w:r>
      <w:proofErr w:type="spellStart"/>
      <w:r w:rsidR="00443B20" w:rsidRPr="00443B20">
        <w:rPr>
          <w:iCs/>
        </w:rPr>
        <w:t>apremilast</w:t>
      </w:r>
      <w:proofErr w:type="spellEnd"/>
      <w:r w:rsidR="00443B20" w:rsidRPr="00443B20">
        <w:rPr>
          <w:iCs/>
        </w:rPr>
        <w:t xml:space="preserve"> </w:t>
      </w:r>
      <w:r>
        <w:rPr>
          <w:iCs/>
        </w:rPr>
        <w:t>was PBS-</w:t>
      </w:r>
      <w:r w:rsidR="00443B20" w:rsidRPr="00443B20">
        <w:rPr>
          <w:iCs/>
        </w:rPr>
        <w:t xml:space="preserve">listed, it would represent an alternative therapy to phototherapy, methotrexate, </w:t>
      </w:r>
      <w:proofErr w:type="spellStart"/>
      <w:r w:rsidR="00443B20" w:rsidRPr="00443B20">
        <w:rPr>
          <w:iCs/>
        </w:rPr>
        <w:t>cyclosporin</w:t>
      </w:r>
      <w:proofErr w:type="spellEnd"/>
      <w:r w:rsidR="00443B20" w:rsidRPr="00443B20">
        <w:rPr>
          <w:iCs/>
        </w:rPr>
        <w:t xml:space="preserve"> or </w:t>
      </w:r>
      <w:proofErr w:type="spellStart"/>
      <w:r w:rsidR="00443B20" w:rsidRPr="00443B20">
        <w:rPr>
          <w:iCs/>
        </w:rPr>
        <w:t>acitretin</w:t>
      </w:r>
      <w:proofErr w:type="spellEnd"/>
      <w:r w:rsidR="00443B20" w:rsidRPr="00443B20">
        <w:rPr>
          <w:iCs/>
        </w:rPr>
        <w:t xml:space="preserve"> prior to commencement of treatment with b</w:t>
      </w:r>
      <w:r w:rsidR="006F50BE">
        <w:rPr>
          <w:iCs/>
        </w:rPr>
        <w:t>DMARDs</w:t>
      </w:r>
      <w:r w:rsidR="00443B20" w:rsidRPr="00443B20">
        <w:rPr>
          <w:iCs/>
        </w:rPr>
        <w:t xml:space="preserve">, </w:t>
      </w:r>
      <w:r>
        <w:rPr>
          <w:iCs/>
        </w:rPr>
        <w:t>thereby creating a further line of systemic therapy which may inappropriately delay treatment with bDMARD therapy</w:t>
      </w:r>
      <w:r w:rsidR="00443B20" w:rsidRPr="00443B20">
        <w:rPr>
          <w:iCs/>
        </w:rPr>
        <w:t xml:space="preserve">. </w:t>
      </w:r>
      <w:r w:rsidR="00443B20">
        <w:rPr>
          <w:iCs/>
        </w:rPr>
        <w:t xml:space="preserve">The evaluation noted that </w:t>
      </w:r>
      <w:r w:rsidR="00443B20" w:rsidRPr="00443B20">
        <w:rPr>
          <w:iCs/>
        </w:rPr>
        <w:t>the cost savings estimated in the submission’s mode</w:t>
      </w:r>
      <w:r w:rsidR="00443B20">
        <w:rPr>
          <w:iCs/>
        </w:rPr>
        <w:t>lled economic evaluation result</w:t>
      </w:r>
      <w:r>
        <w:rPr>
          <w:iCs/>
        </w:rPr>
        <w:t>ed</w:t>
      </w:r>
      <w:r w:rsidR="00443B20" w:rsidRPr="00443B20">
        <w:rPr>
          <w:iCs/>
        </w:rPr>
        <w:t xml:space="preserve"> from the addition of a systemic line of therapy to the “proposed algorithm”</w:t>
      </w:r>
      <w:r>
        <w:rPr>
          <w:iCs/>
        </w:rPr>
        <w:t xml:space="preserve"> and delay of more costly (but more effective) bDMARD therapy</w:t>
      </w:r>
      <w:r w:rsidR="00443B20" w:rsidRPr="00443B20">
        <w:rPr>
          <w:iCs/>
        </w:rPr>
        <w:t xml:space="preserve">, regardless of whether that drug is </w:t>
      </w:r>
      <w:proofErr w:type="spellStart"/>
      <w:r w:rsidR="00443B20" w:rsidRPr="00443B20">
        <w:rPr>
          <w:iCs/>
        </w:rPr>
        <w:t>apremilast</w:t>
      </w:r>
      <w:proofErr w:type="spellEnd"/>
      <w:r w:rsidR="00443B20" w:rsidRPr="00443B20">
        <w:rPr>
          <w:iCs/>
        </w:rPr>
        <w:t xml:space="preserve"> or one of the other currently listed systemic drugs</w:t>
      </w:r>
      <w:r>
        <w:rPr>
          <w:iCs/>
        </w:rPr>
        <w:t xml:space="preserve">.  The evaluation noted that using the logic of the submission’s economic </w:t>
      </w:r>
      <w:proofErr w:type="gramStart"/>
      <w:r>
        <w:rPr>
          <w:iCs/>
        </w:rPr>
        <w:t>modelling,</w:t>
      </w:r>
      <w:proofErr w:type="gramEnd"/>
      <w:r>
        <w:rPr>
          <w:iCs/>
        </w:rPr>
        <w:t xml:space="preserve"> even </w:t>
      </w:r>
      <w:r w:rsidR="00443B20" w:rsidRPr="00443B20">
        <w:rPr>
          <w:iCs/>
        </w:rPr>
        <w:t xml:space="preserve">greater savings </w:t>
      </w:r>
      <w:r>
        <w:rPr>
          <w:iCs/>
        </w:rPr>
        <w:t xml:space="preserve">would </w:t>
      </w:r>
      <w:r w:rsidR="00443B20" w:rsidRPr="00443B20">
        <w:rPr>
          <w:iCs/>
        </w:rPr>
        <w:t xml:space="preserve">result by </w:t>
      </w:r>
      <w:r>
        <w:rPr>
          <w:iCs/>
        </w:rPr>
        <w:t xml:space="preserve">further </w:t>
      </w:r>
      <w:r w:rsidR="00443B20" w:rsidRPr="00443B20">
        <w:rPr>
          <w:iCs/>
        </w:rPr>
        <w:t>use of the currently listed systemic therapies</w:t>
      </w:r>
      <w:r>
        <w:rPr>
          <w:iCs/>
        </w:rPr>
        <w:t xml:space="preserve"> given that the proposed price of </w:t>
      </w:r>
      <w:proofErr w:type="spellStart"/>
      <w:r>
        <w:rPr>
          <w:iCs/>
        </w:rPr>
        <w:t>apremilast</w:t>
      </w:r>
      <w:proofErr w:type="spellEnd"/>
      <w:r>
        <w:rPr>
          <w:iCs/>
        </w:rPr>
        <w:t xml:space="preserve"> was considerably higher than current systemic therapies</w:t>
      </w:r>
      <w:r w:rsidR="00443B20" w:rsidRPr="00443B20">
        <w:rPr>
          <w:iCs/>
        </w:rPr>
        <w:t xml:space="preserve">).  </w:t>
      </w:r>
    </w:p>
    <w:p w:rsidR="00F664CD" w:rsidRPr="00F664CD" w:rsidRDefault="00F664CD" w:rsidP="00F664CD">
      <w:pPr>
        <w:pStyle w:val="ListParagraph"/>
        <w:widowControl/>
      </w:pPr>
    </w:p>
    <w:p w:rsidR="009F73C2" w:rsidRPr="00F664CD" w:rsidRDefault="009F73C2" w:rsidP="00165981">
      <w:pPr>
        <w:pStyle w:val="ListParagraph"/>
        <w:widowControl/>
        <w:numPr>
          <w:ilvl w:val="1"/>
          <w:numId w:val="2"/>
        </w:numPr>
      </w:pPr>
      <w:r w:rsidRPr="00F664CD">
        <w:rPr>
          <w:iCs/>
        </w:rPr>
        <w:t xml:space="preserve">Sensitivity analyses conducted during the evaluation </w:t>
      </w:r>
      <w:r w:rsidR="00443B20">
        <w:rPr>
          <w:iCs/>
        </w:rPr>
        <w:t>confirmed</w:t>
      </w:r>
      <w:r w:rsidRPr="00F664CD">
        <w:rPr>
          <w:iCs/>
        </w:rPr>
        <w:t xml:space="preserve"> that the model </w:t>
      </w:r>
      <w:r w:rsidR="00555807">
        <w:rPr>
          <w:iCs/>
        </w:rPr>
        <w:t>wa</w:t>
      </w:r>
      <w:r w:rsidRPr="00F664CD">
        <w:rPr>
          <w:iCs/>
        </w:rPr>
        <w:t xml:space="preserve">s driven by the addition of a systemic line of therapy to the “proposed algorithm”, regardless of whether that drug is </w:t>
      </w:r>
      <w:proofErr w:type="spellStart"/>
      <w:r w:rsidRPr="00F664CD">
        <w:rPr>
          <w:iCs/>
        </w:rPr>
        <w:t>apremilast</w:t>
      </w:r>
      <w:proofErr w:type="spellEnd"/>
      <w:r w:rsidRPr="00F664CD">
        <w:rPr>
          <w:iCs/>
        </w:rPr>
        <w:t xml:space="preserve"> or one of the other currently listed systemic drugs.  Thus, by adding this line of therapy:</w:t>
      </w:r>
    </w:p>
    <w:p w:rsidR="009F73C2" w:rsidRPr="00FF1E4C" w:rsidRDefault="009F73C2" w:rsidP="00165981">
      <w:pPr>
        <w:pStyle w:val="ListParagraph"/>
        <w:widowControl/>
        <w:numPr>
          <w:ilvl w:val="0"/>
          <w:numId w:val="4"/>
        </w:numPr>
        <w:ind w:left="993" w:hanging="284"/>
        <w:rPr>
          <w:iCs/>
        </w:rPr>
      </w:pPr>
      <w:r w:rsidRPr="00FF1E4C">
        <w:rPr>
          <w:iCs/>
        </w:rPr>
        <w:t>Patients in the “proposed arm” are treated with systemic therapy for a longer duration of time, and therefore a greater proportion of patients are assumed to be suffering from “moderate to severe” compared to “severe” disease;</w:t>
      </w:r>
    </w:p>
    <w:p w:rsidR="009F73C2" w:rsidRPr="00FF1E4C" w:rsidRDefault="009F73C2" w:rsidP="00165981">
      <w:pPr>
        <w:pStyle w:val="ListParagraph"/>
        <w:widowControl/>
        <w:numPr>
          <w:ilvl w:val="0"/>
          <w:numId w:val="4"/>
        </w:numPr>
        <w:ind w:left="993" w:hanging="284"/>
        <w:rPr>
          <w:iCs/>
        </w:rPr>
      </w:pPr>
      <w:r w:rsidRPr="00FF1E4C">
        <w:rPr>
          <w:iCs/>
        </w:rPr>
        <w:t xml:space="preserve">Patients in the “proposed arm” accrue greater QALYs because “moderate to severe” disease is associated with higher </w:t>
      </w:r>
      <w:r w:rsidR="005A0663">
        <w:rPr>
          <w:iCs/>
        </w:rPr>
        <w:t>quality of life</w:t>
      </w:r>
      <w:r w:rsidRPr="00FF1E4C">
        <w:rPr>
          <w:iCs/>
        </w:rPr>
        <w:t xml:space="preserve"> compared with “severe” disease</w:t>
      </w:r>
      <w:r w:rsidR="00555807">
        <w:rPr>
          <w:iCs/>
        </w:rPr>
        <w:t>;</w:t>
      </w:r>
      <w:r w:rsidRPr="00FF1E4C">
        <w:rPr>
          <w:iCs/>
        </w:rPr>
        <w:t xml:space="preserve"> and</w:t>
      </w:r>
    </w:p>
    <w:p w:rsidR="00A86E8B" w:rsidRPr="00200C77" w:rsidRDefault="009F73C2" w:rsidP="00A86E8B">
      <w:pPr>
        <w:pStyle w:val="ListParagraph"/>
        <w:widowControl/>
        <w:numPr>
          <w:ilvl w:val="0"/>
          <w:numId w:val="4"/>
        </w:numPr>
        <w:ind w:left="993" w:hanging="284"/>
        <w:rPr>
          <w:szCs w:val="22"/>
        </w:rPr>
      </w:pPr>
      <w:r w:rsidRPr="00FF1E4C">
        <w:rPr>
          <w:iCs/>
        </w:rPr>
        <w:t>Ultimately, fewer patients in the “proposed arm” receive treatment with biologic therapy (88% v 95% by the end of the model, respectively), which is cost saving.</w:t>
      </w:r>
    </w:p>
    <w:p w:rsidR="00D8010D" w:rsidRPr="00200C77" w:rsidRDefault="00D8010D" w:rsidP="00200C77">
      <w:pPr>
        <w:widowControl/>
        <w:rPr>
          <w:iCs/>
        </w:rPr>
      </w:pPr>
    </w:p>
    <w:p w:rsidR="00D8010D" w:rsidRPr="00D977D8" w:rsidRDefault="00D8010D" w:rsidP="00165981">
      <w:pPr>
        <w:pStyle w:val="ListParagraph"/>
        <w:widowControl/>
        <w:numPr>
          <w:ilvl w:val="1"/>
          <w:numId w:val="2"/>
        </w:numPr>
        <w:rPr>
          <w:iCs/>
        </w:rPr>
      </w:pPr>
      <w:r w:rsidRPr="00D977D8">
        <w:rPr>
          <w:iCs/>
        </w:rPr>
        <w:t xml:space="preserve">The ESC advised that if </w:t>
      </w:r>
      <w:r w:rsidR="00200C77">
        <w:rPr>
          <w:iCs/>
        </w:rPr>
        <w:t>it was assumed</w:t>
      </w:r>
      <w:r w:rsidRPr="00D977D8">
        <w:rPr>
          <w:iCs/>
        </w:rPr>
        <w:t xml:space="preserve"> that listing </w:t>
      </w:r>
      <w:proofErr w:type="spellStart"/>
      <w:r w:rsidRPr="00D977D8">
        <w:rPr>
          <w:iCs/>
        </w:rPr>
        <w:t>apremilast</w:t>
      </w:r>
      <w:proofErr w:type="spellEnd"/>
      <w:r w:rsidRPr="00D977D8">
        <w:rPr>
          <w:iCs/>
        </w:rPr>
        <w:t xml:space="preserve"> w</w:t>
      </w:r>
      <w:r w:rsidR="00200C77">
        <w:rPr>
          <w:iCs/>
        </w:rPr>
        <w:t>ould</w:t>
      </w:r>
      <w:r w:rsidRPr="00D977D8">
        <w:rPr>
          <w:iCs/>
        </w:rPr>
        <w:t xml:space="preserve"> extend the </w:t>
      </w:r>
      <w:r w:rsidR="00200C77">
        <w:rPr>
          <w:iCs/>
        </w:rPr>
        <w:t>number of therapies required to be trialled before being eligible for bDMARD treatment</w:t>
      </w:r>
      <w:r w:rsidRPr="00D977D8">
        <w:rPr>
          <w:iCs/>
        </w:rPr>
        <w:t xml:space="preserve">, </w:t>
      </w:r>
      <w:r w:rsidR="00200C77">
        <w:rPr>
          <w:iCs/>
        </w:rPr>
        <w:t xml:space="preserve">the </w:t>
      </w:r>
      <w:r w:rsidR="008C71C7">
        <w:rPr>
          <w:iCs/>
        </w:rPr>
        <w:t>following</w:t>
      </w:r>
      <w:r w:rsidRPr="00D977D8">
        <w:rPr>
          <w:iCs/>
        </w:rPr>
        <w:t xml:space="preserve"> issues </w:t>
      </w:r>
      <w:r w:rsidR="00200C77">
        <w:rPr>
          <w:iCs/>
        </w:rPr>
        <w:t>would need to be considered</w:t>
      </w:r>
      <w:r w:rsidRPr="00D977D8">
        <w:rPr>
          <w:iCs/>
        </w:rPr>
        <w:t>:</w:t>
      </w:r>
    </w:p>
    <w:p w:rsidR="00D8010D" w:rsidRPr="00D977D8" w:rsidRDefault="00D8010D" w:rsidP="00165981">
      <w:pPr>
        <w:pStyle w:val="ListParagraph"/>
        <w:widowControl/>
        <w:numPr>
          <w:ilvl w:val="0"/>
          <w:numId w:val="10"/>
        </w:numPr>
        <w:ind w:left="993" w:hanging="284"/>
        <w:rPr>
          <w:szCs w:val="22"/>
        </w:rPr>
      </w:pPr>
      <w:r w:rsidRPr="00D977D8">
        <w:rPr>
          <w:szCs w:val="22"/>
        </w:rPr>
        <w:t xml:space="preserve">The time horizon of the model. The model </w:t>
      </w:r>
      <w:r w:rsidR="00200C77">
        <w:rPr>
          <w:szCs w:val="22"/>
        </w:rPr>
        <w:t>wa</w:t>
      </w:r>
      <w:r w:rsidRPr="00D977D8">
        <w:rPr>
          <w:szCs w:val="22"/>
        </w:rPr>
        <w:t>s based on ten years, but the</w:t>
      </w:r>
      <w:r w:rsidR="00200C77">
        <w:rPr>
          <w:szCs w:val="22"/>
        </w:rPr>
        <w:t xml:space="preserve"> ESC noted that</w:t>
      </w:r>
      <w:r w:rsidRPr="00D977D8">
        <w:rPr>
          <w:szCs w:val="22"/>
        </w:rPr>
        <w:t xml:space="preserve"> </w:t>
      </w:r>
      <w:r w:rsidR="00200C77">
        <w:rPr>
          <w:szCs w:val="22"/>
        </w:rPr>
        <w:t xml:space="preserve">the predicted </w:t>
      </w:r>
      <w:r w:rsidRPr="00D977D8">
        <w:rPr>
          <w:szCs w:val="22"/>
        </w:rPr>
        <w:t>cost saving</w:t>
      </w:r>
      <w:r w:rsidR="00200C77">
        <w:rPr>
          <w:szCs w:val="22"/>
        </w:rPr>
        <w:t>s</w:t>
      </w:r>
      <w:r w:rsidRPr="00D977D8">
        <w:rPr>
          <w:szCs w:val="22"/>
        </w:rPr>
        <w:t xml:space="preserve"> </w:t>
      </w:r>
      <w:r w:rsidR="00200C77">
        <w:rPr>
          <w:szCs w:val="22"/>
        </w:rPr>
        <w:t>are</w:t>
      </w:r>
      <w:r w:rsidRPr="00D977D8">
        <w:rPr>
          <w:szCs w:val="22"/>
        </w:rPr>
        <w:t xml:space="preserve"> smaller, or negative, under both shorter and longer durations</w:t>
      </w:r>
      <w:r w:rsidR="00200C77">
        <w:rPr>
          <w:szCs w:val="22"/>
        </w:rPr>
        <w:t xml:space="preserve"> than 7-10 years</w:t>
      </w:r>
      <w:r w:rsidRPr="00D977D8">
        <w:rPr>
          <w:szCs w:val="22"/>
        </w:rPr>
        <w:t>.</w:t>
      </w:r>
      <w:r w:rsidR="00522748" w:rsidRPr="00D977D8">
        <w:rPr>
          <w:szCs w:val="22"/>
        </w:rPr>
        <w:t xml:space="preserve"> The figure below graphs the cost savings over t</w:t>
      </w:r>
      <w:r w:rsidR="000936D8" w:rsidRPr="00D977D8">
        <w:rPr>
          <w:szCs w:val="22"/>
        </w:rPr>
        <w:t xml:space="preserve">ime and it can be seen that savings </w:t>
      </w:r>
      <w:r w:rsidR="00F84BA3">
        <w:rPr>
          <w:szCs w:val="22"/>
        </w:rPr>
        <w:t>are greatest</w:t>
      </w:r>
      <w:r w:rsidR="000936D8" w:rsidRPr="00D977D8">
        <w:rPr>
          <w:szCs w:val="22"/>
        </w:rPr>
        <w:t xml:space="preserve"> around the 7 – 10 year mark.</w:t>
      </w:r>
    </w:p>
    <w:p w:rsidR="00522748" w:rsidRDefault="00522748" w:rsidP="00522748">
      <w:pPr>
        <w:pStyle w:val="ListParagraph"/>
        <w:widowControl/>
        <w:ind w:left="993"/>
        <w:rPr>
          <w:i/>
          <w:szCs w:val="22"/>
        </w:rPr>
      </w:pPr>
    </w:p>
    <w:p w:rsidR="008270A9" w:rsidRDefault="008270A9">
      <w:pPr>
        <w:widowControl/>
        <w:jc w:val="left"/>
        <w:rPr>
          <w:rFonts w:ascii="Arial Narrow" w:hAnsi="Arial Narrow"/>
          <w:b/>
          <w:sz w:val="20"/>
        </w:rPr>
      </w:pPr>
      <w:r>
        <w:rPr>
          <w:rFonts w:ascii="Arial Narrow" w:hAnsi="Arial Narrow"/>
          <w:b/>
          <w:sz w:val="20"/>
        </w:rPr>
        <w:br w:type="page"/>
      </w:r>
    </w:p>
    <w:p w:rsidR="00D901E0" w:rsidRPr="00D977D8" w:rsidRDefault="00D901E0" w:rsidP="00522748">
      <w:pPr>
        <w:pStyle w:val="ListParagraph"/>
        <w:widowControl/>
        <w:ind w:left="993"/>
        <w:rPr>
          <w:rFonts w:ascii="Arial Narrow" w:hAnsi="Arial Narrow"/>
          <w:b/>
          <w:sz w:val="20"/>
        </w:rPr>
      </w:pPr>
      <w:r w:rsidRPr="00D977D8">
        <w:rPr>
          <w:rFonts w:ascii="Arial Narrow" w:hAnsi="Arial Narrow"/>
          <w:b/>
          <w:sz w:val="20"/>
        </w:rPr>
        <w:lastRenderedPageBreak/>
        <w:t>Cost savings over time</w:t>
      </w:r>
    </w:p>
    <w:p w:rsidR="00522748" w:rsidRDefault="00D1523D" w:rsidP="00522748">
      <w:pPr>
        <w:pStyle w:val="ListParagraph"/>
        <w:widowControl/>
        <w:ind w:left="993"/>
        <w:rPr>
          <w:i/>
          <w:szCs w:val="22"/>
        </w:rPr>
      </w:pPr>
      <w:r>
        <w:rPr>
          <w:i/>
          <w:noProof/>
          <w:snapToGrid/>
          <w:szCs w:val="22"/>
          <w:lang w:eastAsia="en-AU"/>
        </w:rPr>
        <w:drawing>
          <wp:inline distT="0" distB="0" distL="0" distR="0">
            <wp:extent cx="4673600" cy="2952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3600" cy="2952750"/>
                    </a:xfrm>
                    <a:prstGeom prst="rect">
                      <a:avLst/>
                    </a:prstGeom>
                  </pic:spPr>
                </pic:pic>
              </a:graphicData>
            </a:graphic>
          </wp:inline>
        </w:drawing>
      </w:r>
    </w:p>
    <w:p w:rsidR="00522748" w:rsidRPr="00BA0BBF" w:rsidRDefault="00522748" w:rsidP="00522748">
      <w:pPr>
        <w:pStyle w:val="ListParagraph"/>
        <w:widowControl/>
        <w:ind w:left="993"/>
        <w:rPr>
          <w:i/>
          <w:szCs w:val="22"/>
        </w:rPr>
      </w:pPr>
    </w:p>
    <w:p w:rsidR="00D8010D" w:rsidRPr="00D977D8" w:rsidRDefault="00D8010D" w:rsidP="00165981">
      <w:pPr>
        <w:pStyle w:val="ListParagraph"/>
        <w:widowControl/>
        <w:numPr>
          <w:ilvl w:val="0"/>
          <w:numId w:val="10"/>
        </w:numPr>
        <w:ind w:left="993" w:hanging="284"/>
        <w:rPr>
          <w:szCs w:val="22"/>
        </w:rPr>
      </w:pPr>
      <w:r w:rsidRPr="00D977D8">
        <w:rPr>
          <w:szCs w:val="22"/>
        </w:rPr>
        <w:t xml:space="preserve">The transition probabilities </w:t>
      </w:r>
      <w:r w:rsidR="001A2D97" w:rsidRPr="00D977D8">
        <w:rPr>
          <w:szCs w:val="22"/>
        </w:rPr>
        <w:t>for</w:t>
      </w:r>
      <w:r w:rsidRPr="00D977D8">
        <w:rPr>
          <w:szCs w:val="22"/>
        </w:rPr>
        <w:t xml:space="preserve"> ongoing discontinuation could not be replicated by the evaluators or the ESC.</w:t>
      </w:r>
    </w:p>
    <w:p w:rsidR="00B63C34" w:rsidRPr="00D977D8" w:rsidRDefault="00D8010D" w:rsidP="00165981">
      <w:pPr>
        <w:pStyle w:val="ListParagraph"/>
        <w:widowControl/>
        <w:numPr>
          <w:ilvl w:val="0"/>
          <w:numId w:val="10"/>
        </w:numPr>
        <w:ind w:left="993" w:hanging="284"/>
        <w:rPr>
          <w:szCs w:val="22"/>
        </w:rPr>
      </w:pPr>
      <w:r w:rsidRPr="00D977D8">
        <w:rPr>
          <w:szCs w:val="22"/>
        </w:rPr>
        <w:t>The use of the American algorithm to derive EQ-5D</w:t>
      </w:r>
      <w:r w:rsidR="003D483C" w:rsidRPr="00D977D8">
        <w:rPr>
          <w:szCs w:val="22"/>
        </w:rPr>
        <w:t>-3L</w:t>
      </w:r>
      <w:r w:rsidRPr="00D977D8">
        <w:rPr>
          <w:szCs w:val="22"/>
        </w:rPr>
        <w:t xml:space="preserve"> weights </w:t>
      </w:r>
      <w:r w:rsidR="00200C77">
        <w:rPr>
          <w:szCs w:val="22"/>
        </w:rPr>
        <w:t>wa</w:t>
      </w:r>
      <w:r w:rsidRPr="00D977D8">
        <w:rPr>
          <w:szCs w:val="22"/>
        </w:rPr>
        <w:t xml:space="preserve">s not justified. </w:t>
      </w:r>
      <w:r w:rsidR="00200C77">
        <w:rPr>
          <w:szCs w:val="22"/>
        </w:rPr>
        <w:t>T</w:t>
      </w:r>
      <w:r w:rsidRPr="00D977D8">
        <w:rPr>
          <w:szCs w:val="22"/>
        </w:rPr>
        <w:t xml:space="preserve">he trials collected SF-36 </w:t>
      </w:r>
      <w:r w:rsidR="00200C77">
        <w:rPr>
          <w:szCs w:val="22"/>
        </w:rPr>
        <w:t xml:space="preserve">utility </w:t>
      </w:r>
      <w:r w:rsidRPr="00D977D8">
        <w:rPr>
          <w:szCs w:val="22"/>
        </w:rPr>
        <w:t xml:space="preserve">data, and it </w:t>
      </w:r>
      <w:r w:rsidR="00200C77">
        <w:rPr>
          <w:szCs w:val="22"/>
        </w:rPr>
        <w:t>wa</w:t>
      </w:r>
      <w:r w:rsidRPr="00D977D8">
        <w:rPr>
          <w:szCs w:val="22"/>
        </w:rPr>
        <w:t xml:space="preserve">s unclear why SF-6D weights were not reported. </w:t>
      </w:r>
    </w:p>
    <w:p w:rsidR="00522748" w:rsidRPr="00B63C34" w:rsidRDefault="00D8010D" w:rsidP="00B63C34">
      <w:pPr>
        <w:pStyle w:val="ListParagraph"/>
        <w:widowControl/>
        <w:numPr>
          <w:ilvl w:val="0"/>
          <w:numId w:val="10"/>
        </w:numPr>
        <w:ind w:left="993" w:hanging="284"/>
        <w:rPr>
          <w:iCs/>
        </w:rPr>
      </w:pPr>
      <w:r w:rsidRPr="00B63C34">
        <w:rPr>
          <w:szCs w:val="22"/>
        </w:rPr>
        <w:t>The baseline utility for patients entering third-line therapy (</w:t>
      </w:r>
      <w:proofErr w:type="spellStart"/>
      <w:r w:rsidRPr="00B63C34">
        <w:rPr>
          <w:szCs w:val="22"/>
        </w:rPr>
        <w:t>cyclosporin</w:t>
      </w:r>
      <w:proofErr w:type="spellEnd"/>
      <w:r w:rsidRPr="00B63C34">
        <w:rPr>
          <w:szCs w:val="22"/>
        </w:rPr>
        <w:t>/</w:t>
      </w:r>
      <w:proofErr w:type="spellStart"/>
      <w:r w:rsidR="007A0FDB" w:rsidRPr="00B63C34">
        <w:rPr>
          <w:szCs w:val="22"/>
        </w:rPr>
        <w:t>acitret</w:t>
      </w:r>
      <w:r w:rsidRPr="00B63C34">
        <w:rPr>
          <w:szCs w:val="22"/>
        </w:rPr>
        <w:t>in</w:t>
      </w:r>
      <w:proofErr w:type="spellEnd"/>
      <w:r w:rsidRPr="00B63C34">
        <w:rPr>
          <w:szCs w:val="22"/>
        </w:rPr>
        <w:t xml:space="preserve"> in the intervention sequence, </w:t>
      </w:r>
      <w:proofErr w:type="spellStart"/>
      <w:r w:rsidRPr="00B63C34">
        <w:rPr>
          <w:szCs w:val="22"/>
        </w:rPr>
        <w:t>ustekinumab</w:t>
      </w:r>
      <w:proofErr w:type="spellEnd"/>
      <w:r w:rsidRPr="00B63C34">
        <w:rPr>
          <w:szCs w:val="22"/>
        </w:rPr>
        <w:t xml:space="preserve"> in the comparator) depend</w:t>
      </w:r>
      <w:r w:rsidR="00B63C34">
        <w:rPr>
          <w:szCs w:val="22"/>
        </w:rPr>
        <w:t>ed</w:t>
      </w:r>
      <w:r w:rsidRPr="00B63C34">
        <w:rPr>
          <w:szCs w:val="22"/>
        </w:rPr>
        <w:t xml:space="preserve"> on which sequence the patient </w:t>
      </w:r>
      <w:r w:rsidR="00B63C34">
        <w:rPr>
          <w:szCs w:val="22"/>
        </w:rPr>
        <w:t>wa</w:t>
      </w:r>
      <w:r w:rsidRPr="00B63C34">
        <w:rPr>
          <w:szCs w:val="22"/>
        </w:rPr>
        <w:t xml:space="preserve">s in. This </w:t>
      </w:r>
      <w:r w:rsidR="00B63C34">
        <w:rPr>
          <w:szCs w:val="22"/>
        </w:rPr>
        <w:t>wa</w:t>
      </w:r>
      <w:r w:rsidRPr="00B63C34">
        <w:rPr>
          <w:szCs w:val="22"/>
        </w:rPr>
        <w:t>s inappropriate and exaggerate</w:t>
      </w:r>
      <w:r w:rsidR="00B63C34">
        <w:rPr>
          <w:szCs w:val="22"/>
        </w:rPr>
        <w:t>d</w:t>
      </w:r>
      <w:r w:rsidRPr="00B63C34">
        <w:rPr>
          <w:szCs w:val="22"/>
        </w:rPr>
        <w:t xml:space="preserve"> the QALY gain</w:t>
      </w:r>
      <w:r w:rsidRPr="00B63C34">
        <w:rPr>
          <w:i/>
          <w:szCs w:val="22"/>
        </w:rPr>
        <w:t>.</w:t>
      </w:r>
    </w:p>
    <w:p w:rsidR="00522748" w:rsidRDefault="00522748" w:rsidP="005A0663">
      <w:pPr>
        <w:pStyle w:val="ListParagraph"/>
        <w:widowControl/>
        <w:rPr>
          <w:iCs/>
        </w:rPr>
      </w:pPr>
    </w:p>
    <w:p w:rsidR="00D8010D" w:rsidRPr="00FF1E4C" w:rsidRDefault="005A0663" w:rsidP="00165981">
      <w:pPr>
        <w:pStyle w:val="ListParagraph"/>
        <w:widowControl/>
        <w:numPr>
          <w:ilvl w:val="1"/>
          <w:numId w:val="2"/>
        </w:numPr>
        <w:rPr>
          <w:iCs/>
        </w:rPr>
      </w:pPr>
      <w:r>
        <w:rPr>
          <w:iCs/>
        </w:rPr>
        <w:t xml:space="preserve">A </w:t>
      </w:r>
      <w:r w:rsidR="00D8010D" w:rsidRPr="00FF1E4C">
        <w:rPr>
          <w:iCs/>
        </w:rPr>
        <w:t>cost-minimisation analysis</w:t>
      </w:r>
      <w:r w:rsidR="00D8010D">
        <w:rPr>
          <w:iCs/>
        </w:rPr>
        <w:t xml:space="preserve"> performed by the evaluation and</w:t>
      </w:r>
      <w:r w:rsidR="00D8010D" w:rsidRPr="00FF1E4C">
        <w:rPr>
          <w:iCs/>
        </w:rPr>
        <w:t xml:space="preserve"> based on </w:t>
      </w:r>
      <w:r w:rsidR="00D8010D">
        <w:rPr>
          <w:iCs/>
        </w:rPr>
        <w:t>an assumption</w:t>
      </w:r>
      <w:r w:rsidR="00D8010D" w:rsidRPr="00FF1E4C">
        <w:rPr>
          <w:iCs/>
        </w:rPr>
        <w:t xml:space="preserve"> that </w:t>
      </w:r>
      <w:proofErr w:type="spellStart"/>
      <w:r w:rsidR="00D8010D" w:rsidRPr="00FF1E4C">
        <w:rPr>
          <w:iCs/>
        </w:rPr>
        <w:t>apremilast</w:t>
      </w:r>
      <w:proofErr w:type="spellEnd"/>
      <w:r w:rsidR="00D8010D" w:rsidRPr="00FF1E4C">
        <w:rPr>
          <w:iCs/>
        </w:rPr>
        <w:t xml:space="preserve"> 30</w:t>
      </w:r>
      <w:r w:rsidR="00D8010D">
        <w:rPr>
          <w:iCs/>
        </w:rPr>
        <w:t xml:space="preserve"> </w:t>
      </w:r>
      <w:r w:rsidR="00D8010D" w:rsidRPr="00FF1E4C">
        <w:rPr>
          <w:iCs/>
        </w:rPr>
        <w:t xml:space="preserve">mg twice daily over 16 weeks (including titration) is non-inferior to </w:t>
      </w:r>
      <w:proofErr w:type="spellStart"/>
      <w:r w:rsidR="00D8010D" w:rsidRPr="00FF1E4C">
        <w:rPr>
          <w:iCs/>
        </w:rPr>
        <w:t>cyclosporin</w:t>
      </w:r>
      <w:proofErr w:type="spellEnd"/>
      <w:r w:rsidR="00D8010D" w:rsidRPr="00FF1E4C">
        <w:rPr>
          <w:iCs/>
        </w:rPr>
        <w:t xml:space="preserve"> 2.5</w:t>
      </w:r>
      <w:r w:rsidR="00D8010D">
        <w:rPr>
          <w:iCs/>
        </w:rPr>
        <w:t xml:space="preserve"> </w:t>
      </w:r>
      <w:r w:rsidR="00D8010D" w:rsidRPr="00FF1E4C">
        <w:rPr>
          <w:iCs/>
        </w:rPr>
        <w:t xml:space="preserve">mg/kg/day over 10 weeks in terms of efficacy and safety, </w:t>
      </w:r>
      <w:r w:rsidR="00B63C34">
        <w:rPr>
          <w:iCs/>
        </w:rPr>
        <w:t>wa</w:t>
      </w:r>
      <w:r w:rsidR="00D8010D" w:rsidRPr="00FF1E4C">
        <w:rPr>
          <w:iCs/>
        </w:rPr>
        <w:t>s presented</w:t>
      </w:r>
      <w:r w:rsidR="00B63C34">
        <w:rPr>
          <w:iCs/>
        </w:rPr>
        <w:t xml:space="preserve"> and shown</w:t>
      </w:r>
      <w:r w:rsidR="00D8010D" w:rsidRPr="00FF1E4C">
        <w:rPr>
          <w:iCs/>
        </w:rPr>
        <w:t xml:space="preserve"> in </w:t>
      </w:r>
      <w:r w:rsidR="00D977D8">
        <w:rPr>
          <w:iCs/>
        </w:rPr>
        <w:t>the table below</w:t>
      </w:r>
      <w:r w:rsidR="00D8010D" w:rsidRPr="00FF1E4C">
        <w:rPr>
          <w:iCs/>
        </w:rPr>
        <w:t>.  Assumptions include</w:t>
      </w:r>
      <w:r w:rsidR="00B63C34">
        <w:rPr>
          <w:iCs/>
        </w:rPr>
        <w:t>d</w:t>
      </w:r>
      <w:r w:rsidR="00D8010D" w:rsidRPr="00FF1E4C">
        <w:rPr>
          <w:iCs/>
        </w:rPr>
        <w:t>:</w:t>
      </w:r>
    </w:p>
    <w:p w:rsidR="00D8010D" w:rsidRPr="00FF1E4C" w:rsidRDefault="00D8010D" w:rsidP="00165981">
      <w:pPr>
        <w:pStyle w:val="ListParagraph"/>
        <w:widowControl/>
        <w:numPr>
          <w:ilvl w:val="0"/>
          <w:numId w:val="5"/>
        </w:numPr>
        <w:ind w:left="993" w:hanging="284"/>
        <w:rPr>
          <w:iCs/>
        </w:rPr>
      </w:pPr>
      <w:r w:rsidRPr="00FF1E4C">
        <w:rPr>
          <w:iCs/>
        </w:rPr>
        <w:t>Patients weigh 90</w:t>
      </w:r>
      <w:r>
        <w:rPr>
          <w:iCs/>
        </w:rPr>
        <w:t xml:space="preserve"> </w:t>
      </w:r>
      <w:r w:rsidRPr="00FF1E4C">
        <w:rPr>
          <w:iCs/>
        </w:rPr>
        <w:t xml:space="preserve">kg (patients in the submission's model </w:t>
      </w:r>
      <w:r w:rsidR="00B63C34" w:rsidRPr="00FF1E4C">
        <w:rPr>
          <w:iCs/>
        </w:rPr>
        <w:t>ha</w:t>
      </w:r>
      <w:r w:rsidR="00B63C34">
        <w:rPr>
          <w:iCs/>
        </w:rPr>
        <w:t>d</w:t>
      </w:r>
      <w:r w:rsidR="00B63C34" w:rsidRPr="00FF1E4C">
        <w:rPr>
          <w:iCs/>
        </w:rPr>
        <w:t xml:space="preserve"> </w:t>
      </w:r>
      <w:r w:rsidRPr="00FF1E4C">
        <w:rPr>
          <w:iCs/>
        </w:rPr>
        <w:t>an assumed weight of 92.62</w:t>
      </w:r>
      <w:r>
        <w:rPr>
          <w:iCs/>
        </w:rPr>
        <w:t xml:space="preserve"> </w:t>
      </w:r>
      <w:r w:rsidRPr="00FF1E4C">
        <w:rPr>
          <w:iCs/>
        </w:rPr>
        <w:t>kg based on ESTEEM-1 and ESTEEM-2), requiring a total dose of 225</w:t>
      </w:r>
      <w:r>
        <w:rPr>
          <w:iCs/>
        </w:rPr>
        <w:t> </w:t>
      </w:r>
      <w:r w:rsidRPr="00FF1E4C">
        <w:rPr>
          <w:iCs/>
        </w:rPr>
        <w:t xml:space="preserve">mg </w:t>
      </w:r>
      <w:proofErr w:type="spellStart"/>
      <w:r w:rsidRPr="00FF1E4C">
        <w:rPr>
          <w:iCs/>
        </w:rPr>
        <w:t>cyclosporin</w:t>
      </w:r>
      <w:proofErr w:type="spellEnd"/>
      <w:r w:rsidRPr="00FF1E4C">
        <w:rPr>
          <w:iCs/>
        </w:rPr>
        <w:t xml:space="preserve"> per day;</w:t>
      </w:r>
    </w:p>
    <w:p w:rsidR="00D8010D" w:rsidRDefault="00D8010D" w:rsidP="00165981">
      <w:pPr>
        <w:pStyle w:val="ListParagraph"/>
        <w:widowControl/>
        <w:numPr>
          <w:ilvl w:val="0"/>
          <w:numId w:val="5"/>
        </w:numPr>
        <w:ind w:left="993" w:hanging="284"/>
        <w:rPr>
          <w:iCs/>
        </w:rPr>
      </w:pPr>
      <w:r w:rsidRPr="00FF1E4C">
        <w:rPr>
          <w:iCs/>
        </w:rPr>
        <w:t>Total dosing per day is comprised on 2</w:t>
      </w:r>
      <w:r>
        <w:rPr>
          <w:iCs/>
        </w:rPr>
        <w:t xml:space="preserve"> </w:t>
      </w:r>
      <w:r w:rsidRPr="00FF1E4C">
        <w:rPr>
          <w:iCs/>
        </w:rPr>
        <w:t>x</w:t>
      </w:r>
      <w:r>
        <w:rPr>
          <w:iCs/>
        </w:rPr>
        <w:t xml:space="preserve"> </w:t>
      </w:r>
      <w:r w:rsidRPr="00FF1E4C">
        <w:rPr>
          <w:iCs/>
        </w:rPr>
        <w:t>100</w:t>
      </w:r>
      <w:r>
        <w:rPr>
          <w:iCs/>
        </w:rPr>
        <w:t xml:space="preserve"> </w:t>
      </w:r>
      <w:r w:rsidRPr="00FF1E4C">
        <w:rPr>
          <w:iCs/>
        </w:rPr>
        <w:t>mg and 1</w:t>
      </w:r>
      <w:r>
        <w:rPr>
          <w:iCs/>
        </w:rPr>
        <w:t xml:space="preserve"> </w:t>
      </w:r>
      <w:r w:rsidRPr="00FF1E4C">
        <w:rPr>
          <w:iCs/>
        </w:rPr>
        <w:t>x</w:t>
      </w:r>
      <w:r>
        <w:rPr>
          <w:iCs/>
        </w:rPr>
        <w:t xml:space="preserve"> </w:t>
      </w:r>
      <w:r w:rsidRPr="00FF1E4C">
        <w:rPr>
          <w:iCs/>
        </w:rPr>
        <w:t>25</w:t>
      </w:r>
      <w:r>
        <w:rPr>
          <w:iCs/>
        </w:rPr>
        <w:t xml:space="preserve"> </w:t>
      </w:r>
      <w:r w:rsidRPr="00FF1E4C">
        <w:rPr>
          <w:iCs/>
        </w:rPr>
        <w:t xml:space="preserve">mg </w:t>
      </w:r>
      <w:proofErr w:type="spellStart"/>
      <w:r w:rsidRPr="00FF1E4C">
        <w:rPr>
          <w:iCs/>
        </w:rPr>
        <w:t>cyclosporin</w:t>
      </w:r>
      <w:proofErr w:type="spellEnd"/>
      <w:r w:rsidRPr="00FF1E4C">
        <w:rPr>
          <w:iCs/>
        </w:rPr>
        <w:t xml:space="preserve"> capsules; and</w:t>
      </w:r>
    </w:p>
    <w:p w:rsidR="00D8010D" w:rsidRPr="000936D8" w:rsidRDefault="00D8010D" w:rsidP="00165981">
      <w:pPr>
        <w:pStyle w:val="ListParagraph"/>
        <w:widowControl/>
        <w:numPr>
          <w:ilvl w:val="0"/>
          <w:numId w:val="5"/>
        </w:numPr>
        <w:ind w:left="993" w:hanging="284"/>
        <w:rPr>
          <w:i/>
          <w:iCs/>
        </w:rPr>
      </w:pPr>
      <w:r w:rsidRPr="000936D8">
        <w:rPr>
          <w:iCs/>
        </w:rPr>
        <w:t xml:space="preserve">Section 100 pricing of </w:t>
      </w:r>
      <w:proofErr w:type="spellStart"/>
      <w:r w:rsidRPr="000936D8">
        <w:rPr>
          <w:iCs/>
        </w:rPr>
        <w:t>cyclosporin</w:t>
      </w:r>
      <w:proofErr w:type="spellEnd"/>
      <w:r w:rsidRPr="000936D8">
        <w:rPr>
          <w:iCs/>
        </w:rPr>
        <w:t xml:space="preserve"> </w:t>
      </w:r>
      <w:r w:rsidR="00B63C34">
        <w:rPr>
          <w:iCs/>
        </w:rPr>
        <w:t>wa</w:t>
      </w:r>
      <w:r w:rsidRPr="000936D8">
        <w:rPr>
          <w:iCs/>
        </w:rPr>
        <w:t>s used which include</w:t>
      </w:r>
      <w:r w:rsidR="00B63C34">
        <w:rPr>
          <w:iCs/>
        </w:rPr>
        <w:t>d</w:t>
      </w:r>
      <w:r w:rsidRPr="000936D8">
        <w:rPr>
          <w:iCs/>
        </w:rPr>
        <w:t xml:space="preserve"> initiation, stabilisation and review of therapy. </w:t>
      </w:r>
    </w:p>
    <w:p w:rsidR="000936D8" w:rsidRDefault="000936D8">
      <w:pPr>
        <w:widowControl/>
        <w:jc w:val="left"/>
        <w:rPr>
          <w:i/>
          <w:iCs/>
        </w:rPr>
      </w:pPr>
      <w:r>
        <w:rPr>
          <w:i/>
          <w:iCs/>
        </w:rPr>
        <w:br w:type="page"/>
      </w:r>
    </w:p>
    <w:p w:rsidR="000936D8" w:rsidRPr="000936D8" w:rsidRDefault="000936D8" w:rsidP="000936D8">
      <w:pPr>
        <w:pStyle w:val="ListParagraph"/>
        <w:widowControl/>
        <w:ind w:left="993"/>
        <w:rPr>
          <w:i/>
          <w:iCs/>
        </w:rPr>
      </w:pPr>
    </w:p>
    <w:p w:rsidR="00D8010D" w:rsidRPr="003F1E28" w:rsidRDefault="00D8010D" w:rsidP="00D8010D">
      <w:pPr>
        <w:ind w:left="709"/>
        <w:rPr>
          <w:rFonts w:ascii="Arial Narrow" w:hAnsi="Arial Narrow"/>
          <w:b/>
          <w:bCs/>
          <w:sz w:val="20"/>
        </w:rPr>
      </w:pPr>
      <w:r w:rsidRPr="003F1E28">
        <w:rPr>
          <w:rFonts w:ascii="Arial Narrow" w:hAnsi="Arial Narrow"/>
          <w:b/>
          <w:bCs/>
          <w:sz w:val="20"/>
        </w:rPr>
        <w:t xml:space="preserve">Cost-minimisation analysis based on the conclusion that </w:t>
      </w:r>
      <w:proofErr w:type="spellStart"/>
      <w:r w:rsidRPr="003F1E28">
        <w:rPr>
          <w:rFonts w:ascii="Arial Narrow" w:hAnsi="Arial Narrow"/>
          <w:b/>
          <w:bCs/>
          <w:sz w:val="20"/>
        </w:rPr>
        <w:t>apremilast</w:t>
      </w:r>
      <w:proofErr w:type="spellEnd"/>
      <w:r w:rsidRPr="003F1E28">
        <w:rPr>
          <w:rFonts w:ascii="Arial Narrow" w:hAnsi="Arial Narrow"/>
          <w:b/>
          <w:bCs/>
          <w:sz w:val="20"/>
        </w:rPr>
        <w:t xml:space="preserve"> 30 mg twice daily over 16 weeks (including titration) is non-inferior to </w:t>
      </w:r>
      <w:proofErr w:type="spellStart"/>
      <w:r w:rsidRPr="003F1E28">
        <w:rPr>
          <w:rFonts w:ascii="Arial Narrow" w:hAnsi="Arial Narrow"/>
          <w:b/>
          <w:bCs/>
          <w:sz w:val="20"/>
        </w:rPr>
        <w:t>cyclosporin</w:t>
      </w:r>
      <w:proofErr w:type="spellEnd"/>
      <w:r w:rsidRPr="003F1E28">
        <w:rPr>
          <w:rFonts w:ascii="Arial Narrow" w:hAnsi="Arial Narrow"/>
          <w:b/>
          <w:bCs/>
          <w:sz w:val="20"/>
        </w:rPr>
        <w:t xml:space="preserve"> 2.5 mg/kg/day over 10 weeks in terms of efficacy and safety</w:t>
      </w:r>
    </w:p>
    <w:tbl>
      <w:tblPr>
        <w:tblStyle w:val="TableGrid"/>
        <w:tblW w:w="8363" w:type="dxa"/>
        <w:tblInd w:w="737" w:type="dxa"/>
        <w:tblLayout w:type="fixed"/>
        <w:tblCellMar>
          <w:left w:w="28" w:type="dxa"/>
          <w:right w:w="28" w:type="dxa"/>
        </w:tblCellMar>
        <w:tblLook w:val="04A0" w:firstRow="1" w:lastRow="0" w:firstColumn="1" w:lastColumn="0" w:noHBand="0" w:noVBand="1"/>
      </w:tblPr>
      <w:tblGrid>
        <w:gridCol w:w="1086"/>
        <w:gridCol w:w="864"/>
        <w:gridCol w:w="939"/>
        <w:gridCol w:w="762"/>
        <w:gridCol w:w="993"/>
        <w:gridCol w:w="752"/>
        <w:gridCol w:w="753"/>
        <w:gridCol w:w="753"/>
        <w:gridCol w:w="753"/>
        <w:gridCol w:w="708"/>
      </w:tblGrid>
      <w:tr w:rsidR="00D8010D" w:rsidRPr="003F1E28" w:rsidTr="001D5FDC">
        <w:tc>
          <w:tcPr>
            <w:tcW w:w="1086" w:type="dxa"/>
            <w:vMerge w:val="restart"/>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Strength (#tabs/script)</w:t>
            </w:r>
          </w:p>
        </w:tc>
        <w:tc>
          <w:tcPr>
            <w:tcW w:w="864" w:type="dxa"/>
            <w:vMerge w:val="restart"/>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Cost</w:t>
            </w:r>
          </w:p>
          <w:p w:rsidR="00D8010D" w:rsidRPr="003F1E28" w:rsidRDefault="00D8010D" w:rsidP="001D5FDC">
            <w:pPr>
              <w:jc w:val="center"/>
              <w:rPr>
                <w:rFonts w:ascii="Arial Narrow" w:hAnsi="Arial Narrow"/>
                <w:b/>
                <w:bCs/>
                <w:sz w:val="20"/>
                <w:vertAlign w:val="superscript"/>
              </w:rPr>
            </w:pPr>
            <w:r w:rsidRPr="003F1E28">
              <w:rPr>
                <w:rFonts w:ascii="Arial Narrow" w:hAnsi="Arial Narrow"/>
                <w:b/>
                <w:bCs/>
                <w:sz w:val="20"/>
              </w:rPr>
              <w:t>(DPMQ)</w:t>
            </w:r>
            <w:r w:rsidRPr="003F1E28">
              <w:rPr>
                <w:rFonts w:ascii="Arial Narrow" w:hAnsi="Arial Narrow"/>
                <w:b/>
                <w:bCs/>
                <w:sz w:val="20"/>
                <w:vertAlign w:val="superscript"/>
              </w:rPr>
              <w:t>a</w:t>
            </w:r>
          </w:p>
        </w:tc>
        <w:tc>
          <w:tcPr>
            <w:tcW w:w="939" w:type="dxa"/>
            <w:vMerge w:val="restart"/>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Cost</w:t>
            </w:r>
          </w:p>
          <w:p w:rsidR="00D8010D" w:rsidRPr="003F1E28" w:rsidRDefault="00D8010D" w:rsidP="001D5FDC">
            <w:pPr>
              <w:jc w:val="center"/>
              <w:rPr>
                <w:rFonts w:ascii="Arial Narrow" w:hAnsi="Arial Narrow"/>
                <w:b/>
                <w:bCs/>
                <w:sz w:val="20"/>
              </w:rPr>
            </w:pPr>
            <w:r w:rsidRPr="003F1E28">
              <w:rPr>
                <w:rFonts w:ascii="Arial Narrow" w:hAnsi="Arial Narrow"/>
                <w:b/>
                <w:bCs/>
                <w:sz w:val="20"/>
              </w:rPr>
              <w:t>(ex-man)</w:t>
            </w:r>
          </w:p>
        </w:tc>
        <w:tc>
          <w:tcPr>
            <w:tcW w:w="762" w:type="dxa"/>
            <w:vMerge w:val="restart"/>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Cost (ex-man) / mg</w:t>
            </w:r>
          </w:p>
        </w:tc>
        <w:tc>
          <w:tcPr>
            <w:tcW w:w="4712" w:type="dxa"/>
            <w:gridSpan w:val="6"/>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Initiation period</w:t>
            </w:r>
          </w:p>
        </w:tc>
      </w:tr>
      <w:tr w:rsidR="00D8010D" w:rsidRPr="003F1E28" w:rsidTr="001D5FDC">
        <w:tc>
          <w:tcPr>
            <w:tcW w:w="1086" w:type="dxa"/>
            <w:vMerge/>
            <w:vAlign w:val="center"/>
          </w:tcPr>
          <w:p w:rsidR="00D8010D" w:rsidRPr="003F1E28" w:rsidRDefault="00D8010D" w:rsidP="001D5FDC">
            <w:pPr>
              <w:jc w:val="center"/>
              <w:rPr>
                <w:rFonts w:ascii="Arial Narrow" w:hAnsi="Arial Narrow"/>
                <w:sz w:val="20"/>
              </w:rPr>
            </w:pPr>
          </w:p>
        </w:tc>
        <w:tc>
          <w:tcPr>
            <w:tcW w:w="864" w:type="dxa"/>
            <w:vMerge/>
            <w:vAlign w:val="center"/>
          </w:tcPr>
          <w:p w:rsidR="00D8010D" w:rsidRPr="003F1E28" w:rsidRDefault="00D8010D" w:rsidP="001D5FDC">
            <w:pPr>
              <w:jc w:val="center"/>
              <w:rPr>
                <w:rFonts w:ascii="Arial Narrow" w:hAnsi="Arial Narrow"/>
                <w:sz w:val="20"/>
              </w:rPr>
            </w:pPr>
          </w:p>
        </w:tc>
        <w:tc>
          <w:tcPr>
            <w:tcW w:w="939" w:type="dxa"/>
            <w:vMerge/>
            <w:vAlign w:val="center"/>
          </w:tcPr>
          <w:p w:rsidR="00D8010D" w:rsidRPr="003F1E28" w:rsidRDefault="00D8010D" w:rsidP="001D5FDC">
            <w:pPr>
              <w:jc w:val="center"/>
              <w:rPr>
                <w:rFonts w:ascii="Arial Narrow" w:hAnsi="Arial Narrow"/>
                <w:sz w:val="20"/>
              </w:rPr>
            </w:pPr>
          </w:p>
        </w:tc>
        <w:tc>
          <w:tcPr>
            <w:tcW w:w="762" w:type="dxa"/>
            <w:vMerge/>
            <w:vAlign w:val="center"/>
          </w:tcPr>
          <w:p w:rsidR="00D8010D" w:rsidRPr="003F1E28" w:rsidRDefault="00D8010D" w:rsidP="001D5FDC">
            <w:pPr>
              <w:jc w:val="center"/>
              <w:rPr>
                <w:rFonts w:ascii="Arial Narrow" w:hAnsi="Arial Narrow"/>
                <w:sz w:val="20"/>
              </w:rPr>
            </w:pPr>
          </w:p>
        </w:tc>
        <w:tc>
          <w:tcPr>
            <w:tcW w:w="993"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Dose</w:t>
            </w:r>
          </w:p>
        </w:tc>
        <w:tc>
          <w:tcPr>
            <w:tcW w:w="752"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Duration</w:t>
            </w:r>
          </w:p>
        </w:tc>
        <w:tc>
          <w:tcPr>
            <w:tcW w:w="753"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#tabs/</w:t>
            </w:r>
          </w:p>
          <w:p w:rsidR="00D8010D" w:rsidRPr="003F1E28" w:rsidRDefault="00D8010D" w:rsidP="001D5FDC">
            <w:pPr>
              <w:jc w:val="center"/>
              <w:rPr>
                <w:rFonts w:ascii="Arial Narrow" w:hAnsi="Arial Narrow"/>
                <w:b/>
                <w:bCs/>
                <w:sz w:val="20"/>
              </w:rPr>
            </w:pPr>
            <w:r w:rsidRPr="003F1E28">
              <w:rPr>
                <w:rFonts w:ascii="Arial Narrow" w:hAnsi="Arial Narrow"/>
                <w:b/>
                <w:bCs/>
                <w:sz w:val="20"/>
              </w:rPr>
              <w:t>day</w:t>
            </w:r>
          </w:p>
        </w:tc>
        <w:tc>
          <w:tcPr>
            <w:tcW w:w="753"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Total mg</w:t>
            </w:r>
          </w:p>
        </w:tc>
        <w:tc>
          <w:tcPr>
            <w:tcW w:w="753"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Cost/</w:t>
            </w:r>
          </w:p>
          <w:p w:rsidR="00D8010D" w:rsidRPr="003F1E28" w:rsidRDefault="00D8010D" w:rsidP="001D5FDC">
            <w:pPr>
              <w:jc w:val="center"/>
              <w:rPr>
                <w:rFonts w:ascii="Arial Narrow" w:hAnsi="Arial Narrow"/>
                <w:b/>
                <w:bCs/>
                <w:sz w:val="20"/>
              </w:rPr>
            </w:pPr>
            <w:r w:rsidRPr="003F1E28">
              <w:rPr>
                <w:rFonts w:ascii="Arial Narrow" w:hAnsi="Arial Narrow"/>
                <w:b/>
                <w:bCs/>
                <w:sz w:val="20"/>
              </w:rPr>
              <w:t>total mg</w:t>
            </w:r>
          </w:p>
        </w:tc>
        <w:tc>
          <w:tcPr>
            <w:tcW w:w="708" w:type="dxa"/>
            <w:vAlign w:val="center"/>
          </w:tcPr>
          <w:p w:rsidR="00D8010D" w:rsidRPr="003F1E28" w:rsidRDefault="00D8010D" w:rsidP="001D5FDC">
            <w:pPr>
              <w:jc w:val="center"/>
              <w:rPr>
                <w:rFonts w:ascii="Arial Narrow" w:hAnsi="Arial Narrow"/>
                <w:b/>
                <w:bCs/>
                <w:sz w:val="20"/>
              </w:rPr>
            </w:pPr>
            <w:r w:rsidRPr="003F1E28">
              <w:rPr>
                <w:rFonts w:ascii="Arial Narrow" w:hAnsi="Arial Narrow"/>
                <w:b/>
                <w:bCs/>
                <w:sz w:val="20"/>
              </w:rPr>
              <w:t>Total cost</w:t>
            </w:r>
          </w:p>
        </w:tc>
      </w:tr>
      <w:tr w:rsidR="00D8010D" w:rsidRPr="003F1E28" w:rsidTr="001D5FDC">
        <w:tc>
          <w:tcPr>
            <w:tcW w:w="7655" w:type="dxa"/>
            <w:gridSpan w:val="9"/>
          </w:tcPr>
          <w:p w:rsidR="00D8010D" w:rsidRPr="003F1E28" w:rsidRDefault="00D8010D" w:rsidP="001D5FDC">
            <w:pPr>
              <w:jc w:val="left"/>
              <w:rPr>
                <w:rFonts w:ascii="Arial Narrow" w:hAnsi="Arial Narrow"/>
                <w:sz w:val="20"/>
              </w:rPr>
            </w:pPr>
            <w:proofErr w:type="spellStart"/>
            <w:r w:rsidRPr="003F1E28">
              <w:rPr>
                <w:rFonts w:ascii="Arial Narrow" w:hAnsi="Arial Narrow"/>
                <w:sz w:val="20"/>
              </w:rPr>
              <w:t>Cyclosporin</w:t>
            </w:r>
            <w:proofErr w:type="spellEnd"/>
          </w:p>
        </w:tc>
        <w:tc>
          <w:tcPr>
            <w:tcW w:w="708" w:type="dxa"/>
            <w:vMerge w:val="restart"/>
            <w:vAlign w:val="center"/>
          </w:tcPr>
          <w:p w:rsidR="00D8010D" w:rsidRPr="003F1E28" w:rsidRDefault="00D8010D" w:rsidP="001D5FDC">
            <w:pPr>
              <w:jc w:val="center"/>
              <w:rPr>
                <w:rFonts w:ascii="Arial Narrow" w:hAnsi="Arial Narrow"/>
                <w:sz w:val="20"/>
              </w:rPr>
            </w:pPr>
            <w:r w:rsidRPr="003F1E28">
              <w:rPr>
                <w:rFonts w:ascii="Arial Narrow" w:hAnsi="Arial Narrow"/>
                <w:sz w:val="20"/>
              </w:rPr>
              <w:t>$845.25</w:t>
            </w:r>
          </w:p>
        </w:tc>
      </w:tr>
      <w:tr w:rsidR="00D8010D" w:rsidRPr="003F1E28" w:rsidTr="001D5FDC">
        <w:tc>
          <w:tcPr>
            <w:tcW w:w="1086"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100mg (120)</w:t>
            </w:r>
          </w:p>
        </w:tc>
        <w:tc>
          <w:tcPr>
            <w:tcW w:w="864" w:type="dxa"/>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$651.08*</w:t>
            </w:r>
          </w:p>
        </w:tc>
        <w:tc>
          <w:tcPr>
            <w:tcW w:w="939" w:type="dxa"/>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$651.08</w:t>
            </w:r>
            <w:r w:rsidRPr="003F1E28">
              <w:rPr>
                <w:rFonts w:ascii="Arial Narrow" w:hAnsi="Arial Narrow"/>
                <w:sz w:val="20"/>
                <w:vertAlign w:val="superscript"/>
              </w:rPr>
              <w:t>#</w:t>
            </w:r>
          </w:p>
        </w:tc>
        <w:tc>
          <w:tcPr>
            <w:tcW w:w="762"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$0.054</w:t>
            </w:r>
          </w:p>
        </w:tc>
        <w:tc>
          <w:tcPr>
            <w:tcW w:w="993" w:type="dxa"/>
            <w:vMerge w:val="restart"/>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225mg/day</w:t>
            </w:r>
            <w:r w:rsidRPr="003F1E28">
              <w:rPr>
                <w:rFonts w:ascii="Arial Narrow" w:hAnsi="Arial Narrow"/>
                <w:sz w:val="20"/>
                <w:vertAlign w:val="superscript"/>
              </w:rPr>
              <w:t>&amp;</w:t>
            </w:r>
          </w:p>
        </w:tc>
        <w:tc>
          <w:tcPr>
            <w:tcW w:w="752" w:type="dxa"/>
            <w:vMerge w:val="restart"/>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10wks</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2</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14000mg</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$756.00</w:t>
            </w:r>
          </w:p>
        </w:tc>
        <w:tc>
          <w:tcPr>
            <w:tcW w:w="708" w:type="dxa"/>
            <w:vMerge/>
            <w:vAlign w:val="center"/>
          </w:tcPr>
          <w:p w:rsidR="00D8010D" w:rsidRPr="003F1E28" w:rsidRDefault="00D8010D" w:rsidP="001D5FDC">
            <w:pPr>
              <w:jc w:val="center"/>
              <w:rPr>
                <w:rFonts w:ascii="Arial Narrow" w:hAnsi="Arial Narrow"/>
                <w:sz w:val="20"/>
              </w:rPr>
            </w:pPr>
          </w:p>
        </w:tc>
      </w:tr>
      <w:tr w:rsidR="00D8010D" w:rsidRPr="003F1E28" w:rsidTr="001D5FDC">
        <w:tc>
          <w:tcPr>
            <w:tcW w:w="1086"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25mg (120)</w:t>
            </w:r>
          </w:p>
        </w:tc>
        <w:tc>
          <w:tcPr>
            <w:tcW w:w="864" w:type="dxa"/>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$153.56^</w:t>
            </w:r>
          </w:p>
        </w:tc>
        <w:tc>
          <w:tcPr>
            <w:tcW w:w="939" w:type="dxa"/>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$153.56</w:t>
            </w:r>
            <w:r w:rsidRPr="003F1E28">
              <w:rPr>
                <w:rFonts w:ascii="Arial Narrow" w:hAnsi="Arial Narrow"/>
                <w:sz w:val="20"/>
                <w:vertAlign w:val="superscript"/>
              </w:rPr>
              <w:t>#</w:t>
            </w:r>
          </w:p>
        </w:tc>
        <w:tc>
          <w:tcPr>
            <w:tcW w:w="762"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$0.051</w:t>
            </w:r>
          </w:p>
        </w:tc>
        <w:tc>
          <w:tcPr>
            <w:tcW w:w="993" w:type="dxa"/>
            <w:vMerge/>
            <w:vAlign w:val="center"/>
          </w:tcPr>
          <w:p w:rsidR="00D8010D" w:rsidRPr="003F1E28" w:rsidRDefault="00D8010D" w:rsidP="001D5FDC">
            <w:pPr>
              <w:jc w:val="center"/>
              <w:rPr>
                <w:rFonts w:ascii="Arial Narrow" w:hAnsi="Arial Narrow"/>
                <w:sz w:val="20"/>
              </w:rPr>
            </w:pPr>
          </w:p>
        </w:tc>
        <w:tc>
          <w:tcPr>
            <w:tcW w:w="752" w:type="dxa"/>
            <w:vMerge/>
            <w:vAlign w:val="center"/>
          </w:tcPr>
          <w:p w:rsidR="00D8010D" w:rsidRPr="003F1E28" w:rsidRDefault="00D8010D" w:rsidP="001D5FDC">
            <w:pPr>
              <w:jc w:val="center"/>
              <w:rPr>
                <w:rFonts w:ascii="Arial Narrow" w:hAnsi="Arial Narrow"/>
                <w:sz w:val="20"/>
              </w:rPr>
            </w:pP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1750mg</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$89.25</w:t>
            </w:r>
          </w:p>
        </w:tc>
        <w:tc>
          <w:tcPr>
            <w:tcW w:w="708" w:type="dxa"/>
            <w:vMerge/>
            <w:vAlign w:val="center"/>
          </w:tcPr>
          <w:p w:rsidR="00D8010D" w:rsidRPr="003F1E28" w:rsidRDefault="00D8010D" w:rsidP="001D5FDC">
            <w:pPr>
              <w:jc w:val="center"/>
              <w:rPr>
                <w:rFonts w:ascii="Arial Narrow" w:hAnsi="Arial Narrow"/>
                <w:sz w:val="20"/>
              </w:rPr>
            </w:pPr>
          </w:p>
        </w:tc>
      </w:tr>
      <w:tr w:rsidR="00D8010D" w:rsidRPr="003F1E28" w:rsidTr="001D5FDC">
        <w:tc>
          <w:tcPr>
            <w:tcW w:w="7655" w:type="dxa"/>
            <w:gridSpan w:val="9"/>
          </w:tcPr>
          <w:p w:rsidR="00D8010D" w:rsidRPr="003F1E28" w:rsidRDefault="00D8010D" w:rsidP="001D5FDC">
            <w:pPr>
              <w:jc w:val="left"/>
              <w:rPr>
                <w:rFonts w:ascii="Arial Narrow" w:hAnsi="Arial Narrow"/>
                <w:sz w:val="20"/>
              </w:rPr>
            </w:pPr>
            <w:proofErr w:type="spellStart"/>
            <w:r w:rsidRPr="003F1E28">
              <w:rPr>
                <w:rFonts w:ascii="Arial Narrow" w:hAnsi="Arial Narrow"/>
                <w:sz w:val="20"/>
              </w:rPr>
              <w:t>Apremilast</w:t>
            </w:r>
            <w:proofErr w:type="spellEnd"/>
          </w:p>
        </w:tc>
        <w:tc>
          <w:tcPr>
            <w:tcW w:w="708" w:type="dxa"/>
            <w:vMerge/>
            <w:vAlign w:val="center"/>
          </w:tcPr>
          <w:p w:rsidR="00D8010D" w:rsidRPr="003F1E28" w:rsidRDefault="00D8010D" w:rsidP="001D5FDC">
            <w:pPr>
              <w:jc w:val="center"/>
              <w:rPr>
                <w:rFonts w:ascii="Arial Narrow" w:hAnsi="Arial Narrow"/>
                <w:sz w:val="20"/>
              </w:rPr>
            </w:pPr>
          </w:p>
        </w:tc>
      </w:tr>
      <w:tr w:rsidR="00D8010D" w:rsidRPr="003F1E28" w:rsidTr="001D5FDC">
        <w:tc>
          <w:tcPr>
            <w:tcW w:w="1086"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Titration (27)</w:t>
            </w:r>
          </w:p>
        </w:tc>
        <w:tc>
          <w:tcPr>
            <w:tcW w:w="864" w:type="dxa"/>
            <w:shd w:val="clear" w:color="auto" w:fill="BFBFBF" w:themeFill="background1" w:themeFillShade="BF"/>
            <w:vAlign w:val="center"/>
          </w:tcPr>
          <w:p w:rsidR="00D8010D" w:rsidRPr="006C5932" w:rsidRDefault="00D8010D" w:rsidP="001D5FDC">
            <w:pPr>
              <w:jc w:val="center"/>
              <w:rPr>
                <w:rFonts w:ascii="Arial Narrow" w:hAnsi="Arial Narrow"/>
                <w:b/>
                <w:bCs/>
                <w:sz w:val="20"/>
              </w:rPr>
            </w:pPr>
            <w:r w:rsidRPr="006C5932">
              <w:rPr>
                <w:rFonts w:ascii="Arial Narrow" w:hAnsi="Arial Narrow"/>
                <w:b/>
                <w:bCs/>
                <w:sz w:val="20"/>
              </w:rPr>
              <w:t>$</w:t>
            </w:r>
            <w:r w:rsidR="00D1523D">
              <w:rPr>
                <w:rFonts w:ascii="Arial Narrow" w:hAnsi="Arial Narrow"/>
                <w:b/>
                <w:bCs/>
                <w:noProof/>
                <w:color w:val="000000"/>
                <w:sz w:val="20"/>
                <w:highlight w:val="black"/>
              </w:rPr>
              <w:t>''''''''''''''</w:t>
            </w:r>
          </w:p>
        </w:tc>
        <w:tc>
          <w:tcPr>
            <w:tcW w:w="939" w:type="dxa"/>
            <w:vAlign w:val="center"/>
          </w:tcPr>
          <w:p w:rsidR="00D8010D" w:rsidRPr="006C5932" w:rsidRDefault="00D8010D" w:rsidP="001D5FDC">
            <w:pPr>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762" w:type="dxa"/>
            <w:vMerge w:val="restart"/>
            <w:vAlign w:val="center"/>
          </w:tcPr>
          <w:p w:rsidR="00D8010D" w:rsidRPr="006C5932" w:rsidRDefault="00D8010D" w:rsidP="001D5FDC">
            <w:pPr>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99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Titration</w:t>
            </w:r>
          </w:p>
        </w:tc>
        <w:tc>
          <w:tcPr>
            <w:tcW w:w="752"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2wks</w:t>
            </w:r>
          </w:p>
        </w:tc>
        <w:tc>
          <w:tcPr>
            <w:tcW w:w="753" w:type="dxa"/>
            <w:vAlign w:val="center"/>
          </w:tcPr>
          <w:p w:rsidR="00D8010D" w:rsidRPr="003F1E28" w:rsidRDefault="00D8010D" w:rsidP="001D5FDC">
            <w:pPr>
              <w:jc w:val="center"/>
              <w:rPr>
                <w:rFonts w:ascii="Arial Narrow" w:hAnsi="Arial Narrow"/>
                <w:sz w:val="20"/>
                <w:vertAlign w:val="superscript"/>
              </w:rPr>
            </w:pPr>
            <w:r w:rsidRPr="003F1E28">
              <w:rPr>
                <w:rFonts w:ascii="Arial Narrow" w:hAnsi="Arial Narrow"/>
                <w:sz w:val="20"/>
              </w:rPr>
              <w:t>1 -&gt; 2</w:t>
            </w:r>
            <w:r w:rsidRPr="003F1E28">
              <w:rPr>
                <w:rFonts w:ascii="Arial Narrow" w:hAnsi="Arial Narrow"/>
                <w:sz w:val="20"/>
                <w:vertAlign w:val="superscript"/>
              </w:rPr>
              <w:t>b</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690mg</w:t>
            </w:r>
          </w:p>
        </w:tc>
        <w:tc>
          <w:tcPr>
            <w:tcW w:w="753" w:type="dxa"/>
            <w:vAlign w:val="center"/>
          </w:tcPr>
          <w:p w:rsidR="00D8010D" w:rsidRPr="006C5932" w:rsidRDefault="00D8010D" w:rsidP="001D5FDC">
            <w:pPr>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708" w:type="dxa"/>
            <w:vMerge/>
            <w:vAlign w:val="center"/>
          </w:tcPr>
          <w:p w:rsidR="00D8010D" w:rsidRPr="003F1E28" w:rsidRDefault="00D8010D" w:rsidP="001D5FDC">
            <w:pPr>
              <w:jc w:val="center"/>
              <w:rPr>
                <w:rFonts w:ascii="Arial Narrow" w:hAnsi="Arial Narrow"/>
                <w:sz w:val="20"/>
              </w:rPr>
            </w:pPr>
          </w:p>
        </w:tc>
      </w:tr>
      <w:tr w:rsidR="00D8010D" w:rsidRPr="003F1E28" w:rsidTr="001D5FDC">
        <w:tc>
          <w:tcPr>
            <w:tcW w:w="1086"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30mg (56)</w:t>
            </w:r>
          </w:p>
        </w:tc>
        <w:tc>
          <w:tcPr>
            <w:tcW w:w="864" w:type="dxa"/>
            <w:shd w:val="clear" w:color="auto" w:fill="BFBFBF" w:themeFill="background1" w:themeFillShade="BF"/>
            <w:vAlign w:val="center"/>
          </w:tcPr>
          <w:p w:rsidR="00D8010D" w:rsidRPr="006C5932" w:rsidRDefault="00D8010D" w:rsidP="001D5FDC">
            <w:pPr>
              <w:jc w:val="center"/>
              <w:rPr>
                <w:rFonts w:ascii="Arial Narrow" w:hAnsi="Arial Narrow"/>
                <w:b/>
                <w:bCs/>
                <w:sz w:val="20"/>
              </w:rPr>
            </w:pPr>
            <w:r w:rsidRPr="006C5932">
              <w:rPr>
                <w:rFonts w:ascii="Arial Narrow" w:hAnsi="Arial Narrow"/>
                <w:b/>
                <w:bCs/>
                <w:sz w:val="20"/>
              </w:rPr>
              <w:t>$</w:t>
            </w:r>
            <w:r w:rsidR="00D1523D">
              <w:rPr>
                <w:rFonts w:ascii="Arial Narrow" w:hAnsi="Arial Narrow"/>
                <w:b/>
                <w:bCs/>
                <w:noProof/>
                <w:color w:val="000000"/>
                <w:sz w:val="20"/>
                <w:highlight w:val="black"/>
              </w:rPr>
              <w:t>'''''''''''''''</w:t>
            </w:r>
          </w:p>
        </w:tc>
        <w:tc>
          <w:tcPr>
            <w:tcW w:w="939" w:type="dxa"/>
            <w:vAlign w:val="center"/>
          </w:tcPr>
          <w:p w:rsidR="00D8010D" w:rsidRPr="006C5932" w:rsidRDefault="00D8010D" w:rsidP="001D5FDC">
            <w:pPr>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762" w:type="dxa"/>
            <w:vMerge/>
            <w:vAlign w:val="center"/>
          </w:tcPr>
          <w:p w:rsidR="00D8010D" w:rsidRPr="006C5932" w:rsidRDefault="00D8010D" w:rsidP="001D5FDC">
            <w:pPr>
              <w:jc w:val="center"/>
              <w:rPr>
                <w:rFonts w:ascii="Arial Narrow" w:hAnsi="Arial Narrow"/>
                <w:sz w:val="20"/>
              </w:rPr>
            </w:pPr>
          </w:p>
        </w:tc>
        <w:tc>
          <w:tcPr>
            <w:tcW w:w="99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60mg/day</w:t>
            </w:r>
          </w:p>
        </w:tc>
        <w:tc>
          <w:tcPr>
            <w:tcW w:w="752"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14wks</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2</w:t>
            </w:r>
          </w:p>
        </w:tc>
        <w:tc>
          <w:tcPr>
            <w:tcW w:w="753" w:type="dxa"/>
            <w:vAlign w:val="center"/>
          </w:tcPr>
          <w:p w:rsidR="00D8010D" w:rsidRPr="003F1E28" w:rsidRDefault="00D8010D" w:rsidP="001D5FDC">
            <w:pPr>
              <w:jc w:val="center"/>
              <w:rPr>
                <w:rFonts w:ascii="Arial Narrow" w:hAnsi="Arial Narrow"/>
                <w:sz w:val="20"/>
              </w:rPr>
            </w:pPr>
            <w:r w:rsidRPr="003F1E28">
              <w:rPr>
                <w:rFonts w:ascii="Arial Narrow" w:hAnsi="Arial Narrow"/>
                <w:sz w:val="20"/>
              </w:rPr>
              <w:t>5880mg</w:t>
            </w:r>
          </w:p>
        </w:tc>
        <w:tc>
          <w:tcPr>
            <w:tcW w:w="753" w:type="dxa"/>
            <w:vAlign w:val="center"/>
          </w:tcPr>
          <w:p w:rsidR="00D8010D" w:rsidRPr="006C5932" w:rsidRDefault="00D8010D" w:rsidP="001D5FDC">
            <w:pPr>
              <w:jc w:val="center"/>
              <w:rPr>
                <w:rFonts w:ascii="Arial Narrow" w:hAnsi="Arial Narrow"/>
                <w:sz w:val="20"/>
              </w:rPr>
            </w:pPr>
            <w:r w:rsidRPr="006C5932">
              <w:rPr>
                <w:rFonts w:ascii="Arial Narrow" w:hAnsi="Arial Narrow"/>
                <w:sz w:val="20"/>
              </w:rPr>
              <w:t>$</w:t>
            </w:r>
            <w:r w:rsidR="00D1523D">
              <w:rPr>
                <w:rFonts w:ascii="Arial Narrow" w:hAnsi="Arial Narrow"/>
                <w:noProof/>
                <w:color w:val="000000"/>
                <w:sz w:val="20"/>
                <w:highlight w:val="black"/>
              </w:rPr>
              <w:t>'''''''''''''''''</w:t>
            </w:r>
          </w:p>
        </w:tc>
        <w:tc>
          <w:tcPr>
            <w:tcW w:w="708" w:type="dxa"/>
            <w:vMerge/>
            <w:vAlign w:val="center"/>
          </w:tcPr>
          <w:p w:rsidR="00D8010D" w:rsidRPr="003F1E28" w:rsidRDefault="00D8010D" w:rsidP="001D5FDC">
            <w:pPr>
              <w:jc w:val="center"/>
              <w:rPr>
                <w:rFonts w:ascii="Arial Narrow" w:hAnsi="Arial Narrow"/>
                <w:sz w:val="20"/>
              </w:rPr>
            </w:pPr>
          </w:p>
        </w:tc>
      </w:tr>
    </w:tbl>
    <w:p w:rsidR="00D8010D" w:rsidRPr="003F1E28" w:rsidRDefault="00D8010D" w:rsidP="00D8010D">
      <w:pPr>
        <w:tabs>
          <w:tab w:val="left" w:pos="142"/>
          <w:tab w:val="left" w:pos="993"/>
        </w:tabs>
        <w:ind w:left="709"/>
        <w:rPr>
          <w:rFonts w:ascii="Arial Narrow" w:hAnsi="Arial Narrow"/>
          <w:sz w:val="20"/>
        </w:rPr>
      </w:pPr>
      <w:r w:rsidRPr="003F1E28">
        <w:rPr>
          <w:rFonts w:ascii="Arial Narrow" w:hAnsi="Arial Narrow"/>
          <w:i/>
          <w:sz w:val="20"/>
        </w:rPr>
        <w:t>*</w:t>
      </w:r>
      <w:r w:rsidRPr="003F1E28">
        <w:rPr>
          <w:rFonts w:ascii="Arial Narrow" w:hAnsi="Arial Narrow"/>
          <w:i/>
          <w:sz w:val="20"/>
          <w:vertAlign w:val="superscript"/>
        </w:rPr>
        <w:tab/>
      </w:r>
      <w:r w:rsidRPr="003F1E28">
        <w:rPr>
          <w:rFonts w:ascii="Arial Narrow" w:hAnsi="Arial Narrow"/>
          <w:sz w:val="20"/>
        </w:rPr>
        <w:t xml:space="preserve">PBS item </w:t>
      </w:r>
      <w:proofErr w:type="gramStart"/>
      <w:r w:rsidRPr="003F1E28">
        <w:rPr>
          <w:rFonts w:ascii="Arial Narrow" w:hAnsi="Arial Narrow"/>
          <w:sz w:val="20"/>
        </w:rPr>
        <w:t>5636P  ^</w:t>
      </w:r>
      <w:proofErr w:type="gramEnd"/>
      <w:r w:rsidRPr="003F1E28">
        <w:rPr>
          <w:rFonts w:ascii="Arial Narrow" w:hAnsi="Arial Narrow"/>
          <w:sz w:val="20"/>
        </w:rPr>
        <w:t>PBS item 5634M  # S100 Public DPMQ = ex-manufacturer price &amp; assuming 2.5 mg/kg/day * 90 kg</w:t>
      </w:r>
    </w:p>
    <w:p w:rsidR="00D8010D" w:rsidRPr="003F1E28" w:rsidRDefault="00D8010D" w:rsidP="00D8010D">
      <w:pPr>
        <w:tabs>
          <w:tab w:val="left" w:pos="142"/>
          <w:tab w:val="left" w:pos="993"/>
        </w:tabs>
        <w:ind w:left="709"/>
        <w:rPr>
          <w:rFonts w:ascii="Arial Narrow" w:hAnsi="Arial Narrow"/>
          <w:sz w:val="20"/>
        </w:rPr>
      </w:pPr>
      <w:proofErr w:type="gramStart"/>
      <w:r w:rsidRPr="003F1E28">
        <w:rPr>
          <w:rFonts w:ascii="Arial Narrow" w:hAnsi="Arial Narrow"/>
          <w:sz w:val="20"/>
          <w:vertAlign w:val="superscript"/>
        </w:rPr>
        <w:t>a</w:t>
      </w:r>
      <w:proofErr w:type="gramEnd"/>
      <w:r w:rsidRPr="003F1E28">
        <w:rPr>
          <w:rFonts w:ascii="Arial Narrow" w:hAnsi="Arial Narrow"/>
          <w:sz w:val="20"/>
        </w:rPr>
        <w:tab/>
        <w:t>calculated as ex-man price + wholesaler mark-up (7.52%), + pharmacy mark-up of 10% ($45.01-$180.00) or $18.00 ($180.01-$450.00) + dispensing fee ($6.76)</w:t>
      </w:r>
    </w:p>
    <w:p w:rsidR="00D8010D" w:rsidRPr="003F1E28" w:rsidRDefault="00D8010D" w:rsidP="00D8010D">
      <w:pPr>
        <w:tabs>
          <w:tab w:val="left" w:pos="142"/>
          <w:tab w:val="left" w:pos="993"/>
        </w:tabs>
        <w:ind w:left="709"/>
        <w:rPr>
          <w:rFonts w:ascii="Arial Narrow" w:hAnsi="Arial Narrow"/>
          <w:sz w:val="20"/>
        </w:rPr>
      </w:pPr>
      <w:proofErr w:type="gramStart"/>
      <w:r w:rsidRPr="003F1E28">
        <w:rPr>
          <w:rFonts w:ascii="Arial Narrow" w:hAnsi="Arial Narrow"/>
          <w:sz w:val="20"/>
          <w:vertAlign w:val="superscript"/>
        </w:rPr>
        <w:t>b</w:t>
      </w:r>
      <w:proofErr w:type="gramEnd"/>
      <w:r w:rsidRPr="003F1E28">
        <w:rPr>
          <w:rFonts w:ascii="Arial Narrow" w:hAnsi="Arial Narrow"/>
          <w:sz w:val="20"/>
          <w:vertAlign w:val="superscript"/>
        </w:rPr>
        <w:tab/>
      </w:r>
      <w:r w:rsidRPr="003F1E28">
        <w:rPr>
          <w:rFonts w:ascii="Arial Narrow" w:hAnsi="Arial Narrow"/>
          <w:sz w:val="20"/>
        </w:rPr>
        <w:t xml:space="preserve">see titration schedule </w:t>
      </w:r>
    </w:p>
    <w:p w:rsidR="00D8010D" w:rsidRPr="00FF1E4C" w:rsidRDefault="00D8010D" w:rsidP="00D8010D">
      <w:pPr>
        <w:tabs>
          <w:tab w:val="left" w:pos="142"/>
          <w:tab w:val="left" w:pos="993"/>
        </w:tabs>
        <w:rPr>
          <w:rFonts w:ascii="Arial Narrow" w:hAnsi="Arial Narrow"/>
          <w:sz w:val="20"/>
        </w:rPr>
      </w:pPr>
    </w:p>
    <w:p w:rsidR="00D8010D" w:rsidRPr="00D8010D" w:rsidRDefault="00D8010D" w:rsidP="00165981">
      <w:pPr>
        <w:pStyle w:val="ListParagraph"/>
        <w:widowControl/>
        <w:numPr>
          <w:ilvl w:val="1"/>
          <w:numId w:val="2"/>
        </w:numPr>
        <w:rPr>
          <w:iCs/>
        </w:rPr>
      </w:pPr>
      <w:r w:rsidRPr="00D8010D">
        <w:rPr>
          <w:iCs/>
        </w:rPr>
        <w:t xml:space="preserve">Whilst the above cost-minimisation analysis </w:t>
      </w:r>
      <w:r w:rsidR="00B63C34" w:rsidRPr="00D8010D">
        <w:rPr>
          <w:iCs/>
        </w:rPr>
        <w:t>provide</w:t>
      </w:r>
      <w:r w:rsidR="00B63C34">
        <w:rPr>
          <w:iCs/>
        </w:rPr>
        <w:t>d</w:t>
      </w:r>
      <w:r w:rsidR="00B63C34" w:rsidRPr="00D8010D">
        <w:rPr>
          <w:iCs/>
        </w:rPr>
        <w:t xml:space="preserve"> </w:t>
      </w:r>
      <w:r w:rsidRPr="00D8010D">
        <w:rPr>
          <w:iCs/>
        </w:rPr>
        <w:t xml:space="preserve">an indication of an estimated price for </w:t>
      </w:r>
      <w:proofErr w:type="spellStart"/>
      <w:r w:rsidRPr="00D8010D">
        <w:rPr>
          <w:iCs/>
        </w:rPr>
        <w:t>apremilast</w:t>
      </w:r>
      <w:proofErr w:type="spellEnd"/>
      <w:r w:rsidRPr="00D8010D">
        <w:rPr>
          <w:iCs/>
        </w:rPr>
        <w:t xml:space="preserve"> which is supported by the data presented in the submission, it d</w:t>
      </w:r>
      <w:r w:rsidR="00B63C34">
        <w:rPr>
          <w:iCs/>
        </w:rPr>
        <w:t>id</w:t>
      </w:r>
      <w:r w:rsidRPr="00D8010D">
        <w:rPr>
          <w:iCs/>
        </w:rPr>
        <w:t xml:space="preserve"> not consider:</w:t>
      </w:r>
    </w:p>
    <w:p w:rsidR="00D8010D" w:rsidRPr="00D8010D" w:rsidRDefault="00D8010D" w:rsidP="00165981">
      <w:pPr>
        <w:pStyle w:val="ListParagraph"/>
        <w:widowControl/>
        <w:numPr>
          <w:ilvl w:val="0"/>
          <w:numId w:val="11"/>
        </w:numPr>
        <w:ind w:left="993" w:hanging="284"/>
        <w:rPr>
          <w:iCs/>
        </w:rPr>
      </w:pPr>
      <w:r w:rsidRPr="00D8010D">
        <w:rPr>
          <w:iCs/>
        </w:rPr>
        <w:t xml:space="preserve">Subsequent maintenance dosing with </w:t>
      </w:r>
      <w:proofErr w:type="spellStart"/>
      <w:r w:rsidRPr="00D8010D">
        <w:rPr>
          <w:iCs/>
        </w:rPr>
        <w:t>cyclosporin</w:t>
      </w:r>
      <w:proofErr w:type="spellEnd"/>
      <w:r w:rsidRPr="00D8010D">
        <w:rPr>
          <w:iCs/>
        </w:rPr>
        <w:t xml:space="preserve"> under the General Schedule; where </w:t>
      </w:r>
      <w:proofErr w:type="spellStart"/>
      <w:r w:rsidRPr="00D8010D">
        <w:rPr>
          <w:iCs/>
        </w:rPr>
        <w:t>cyclosporin</w:t>
      </w:r>
      <w:proofErr w:type="spellEnd"/>
      <w:r w:rsidRPr="00D8010D">
        <w:rPr>
          <w:iCs/>
        </w:rPr>
        <w:t xml:space="preserve"> 25</w:t>
      </w:r>
      <w:r w:rsidR="00CF36D9">
        <w:rPr>
          <w:iCs/>
        </w:rPr>
        <w:t xml:space="preserve"> </w:t>
      </w:r>
      <w:r w:rsidRPr="00D8010D">
        <w:rPr>
          <w:iCs/>
        </w:rPr>
        <w:t>mg</w:t>
      </w:r>
      <w:r w:rsidR="00CF36D9">
        <w:rPr>
          <w:iCs/>
        </w:rPr>
        <w:t xml:space="preserve"> </w:t>
      </w:r>
      <w:r w:rsidRPr="00D8010D">
        <w:rPr>
          <w:iCs/>
        </w:rPr>
        <w:t>x</w:t>
      </w:r>
      <w:r w:rsidR="00CF36D9">
        <w:rPr>
          <w:iCs/>
        </w:rPr>
        <w:t xml:space="preserve"> </w:t>
      </w:r>
      <w:r w:rsidRPr="00D8010D">
        <w:rPr>
          <w:iCs/>
        </w:rPr>
        <w:t>60 capsules and 100</w:t>
      </w:r>
      <w:r w:rsidR="00CF36D9">
        <w:rPr>
          <w:iCs/>
        </w:rPr>
        <w:t xml:space="preserve"> </w:t>
      </w:r>
      <w:r w:rsidRPr="00D8010D">
        <w:rPr>
          <w:iCs/>
        </w:rPr>
        <w:t>mg</w:t>
      </w:r>
      <w:r w:rsidR="00CF36D9">
        <w:rPr>
          <w:iCs/>
        </w:rPr>
        <w:t xml:space="preserve"> </w:t>
      </w:r>
      <w:r w:rsidRPr="00D8010D">
        <w:rPr>
          <w:iCs/>
        </w:rPr>
        <w:t>x</w:t>
      </w:r>
      <w:r w:rsidR="00CF36D9">
        <w:rPr>
          <w:iCs/>
        </w:rPr>
        <w:t xml:space="preserve"> </w:t>
      </w:r>
      <w:r w:rsidRPr="00D8010D">
        <w:rPr>
          <w:iCs/>
        </w:rPr>
        <w:t>60 capsules have DPMQs of $97.58 and $374.78, respectively;</w:t>
      </w:r>
    </w:p>
    <w:p w:rsidR="00D8010D" w:rsidRPr="00D8010D" w:rsidRDefault="00D8010D" w:rsidP="00165981">
      <w:pPr>
        <w:pStyle w:val="ListParagraph"/>
        <w:widowControl/>
        <w:numPr>
          <w:ilvl w:val="0"/>
          <w:numId w:val="11"/>
        </w:numPr>
        <w:ind w:left="993" w:hanging="284"/>
        <w:rPr>
          <w:iCs/>
        </w:rPr>
      </w:pPr>
      <w:r w:rsidRPr="00D8010D">
        <w:rPr>
          <w:iCs/>
        </w:rPr>
        <w:t xml:space="preserve">All of the comparators relevant to moderate and severe psoriasis, where the therapeutic </w:t>
      </w:r>
      <w:r w:rsidR="00BC5AAA" w:rsidRPr="00D8010D">
        <w:rPr>
          <w:iCs/>
        </w:rPr>
        <w:t>relativit</w:t>
      </w:r>
      <w:r w:rsidR="00BC5AAA">
        <w:rPr>
          <w:iCs/>
        </w:rPr>
        <w:t>ies</w:t>
      </w:r>
      <w:r w:rsidR="00BC5AAA" w:rsidRPr="00D8010D">
        <w:rPr>
          <w:iCs/>
        </w:rPr>
        <w:t xml:space="preserve"> </w:t>
      </w:r>
      <w:r w:rsidRPr="00D8010D">
        <w:rPr>
          <w:iCs/>
        </w:rPr>
        <w:t>of them are unknown; and</w:t>
      </w:r>
    </w:p>
    <w:p w:rsidR="00D8010D" w:rsidRDefault="00D8010D" w:rsidP="00165981">
      <w:pPr>
        <w:pStyle w:val="ListParagraph"/>
        <w:widowControl/>
        <w:numPr>
          <w:ilvl w:val="0"/>
          <w:numId w:val="11"/>
        </w:numPr>
        <w:ind w:left="993" w:hanging="284"/>
        <w:rPr>
          <w:iCs/>
        </w:rPr>
      </w:pPr>
      <w:r w:rsidRPr="00D8010D">
        <w:rPr>
          <w:iCs/>
        </w:rPr>
        <w:t>The proportional split of likely use of each of the relevant comparators for moderate and severe psoriasis.</w:t>
      </w:r>
    </w:p>
    <w:p w:rsidR="00D8010D" w:rsidRDefault="00D8010D" w:rsidP="00D8010D">
      <w:pPr>
        <w:pStyle w:val="ListParagraph"/>
        <w:widowControl/>
        <w:ind w:left="993"/>
        <w:rPr>
          <w:iCs/>
        </w:rPr>
      </w:pPr>
    </w:p>
    <w:p w:rsidR="006F7C23" w:rsidRDefault="006F7C23" w:rsidP="006F7C23">
      <w:pPr>
        <w:pStyle w:val="ListParagraph"/>
      </w:pPr>
      <w:r w:rsidRPr="000E3887">
        <w:rPr>
          <w:i/>
        </w:rPr>
        <w:t>For more detail on PBAC’s view, see section 7 “PBAC outcome”.</w:t>
      </w:r>
    </w:p>
    <w:p w:rsidR="006F7C23" w:rsidRPr="006F7C23" w:rsidRDefault="006F7C23" w:rsidP="006F7C23">
      <w:pPr>
        <w:widowControl/>
        <w:rPr>
          <w:iCs/>
        </w:rPr>
      </w:pPr>
    </w:p>
    <w:p w:rsidR="00D8010D" w:rsidRPr="0005408F" w:rsidRDefault="00D8010D" w:rsidP="00D8010D">
      <w:pPr>
        <w:pStyle w:val="Heading2"/>
      </w:pPr>
      <w:bookmarkStart w:id="13" w:name="_Toc409516130"/>
      <w:r w:rsidRPr="0005408F">
        <w:t>Drug cost/patient/course/year:</w:t>
      </w:r>
      <w:bookmarkEnd w:id="13"/>
      <w:r w:rsidRPr="0005408F">
        <w:t xml:space="preserve"> </w:t>
      </w:r>
    </w:p>
    <w:p w:rsidR="00D8010D" w:rsidRPr="00D8010D" w:rsidRDefault="00D8010D" w:rsidP="00D8010D">
      <w:pPr>
        <w:widowControl/>
        <w:rPr>
          <w:iCs/>
        </w:rPr>
      </w:pPr>
    </w:p>
    <w:p w:rsidR="00A86E8B" w:rsidRPr="00D8010D" w:rsidRDefault="004F70F0" w:rsidP="00165981">
      <w:pPr>
        <w:pStyle w:val="ListParagraph"/>
        <w:widowControl/>
        <w:numPr>
          <w:ilvl w:val="1"/>
          <w:numId w:val="2"/>
        </w:numPr>
      </w:pPr>
      <w:r w:rsidRPr="006C5932">
        <w:t>$</w:t>
      </w:r>
      <w:r w:rsidR="00D1523D">
        <w:rPr>
          <w:noProof/>
          <w:color w:val="000000"/>
          <w:highlight w:val="black"/>
        </w:rPr>
        <w:t>'''''''''''''''''''''''''</w:t>
      </w:r>
      <w:r w:rsidRPr="006C5932">
        <w:t xml:space="preserve"> based on the requested price and</w:t>
      </w:r>
      <w:r w:rsidR="00D8010D" w:rsidRPr="006C5932">
        <w:t xml:space="preserve"> assuming one initiation and 12 </w:t>
      </w:r>
      <w:r w:rsidRPr="006C5932">
        <w:t>ma</w:t>
      </w:r>
      <w:r w:rsidR="00F06CB4" w:rsidRPr="006C5932">
        <w:t>intenance scripts per year</w:t>
      </w:r>
      <w:r w:rsidR="00C25D9C" w:rsidRPr="006C5932">
        <w:t>.</w:t>
      </w:r>
      <w:r w:rsidR="00F06CB4" w:rsidRPr="006C5932">
        <w:t xml:space="preserve">  This </w:t>
      </w:r>
      <w:r w:rsidR="00BC5AAA" w:rsidRPr="006C5932">
        <w:t xml:space="preserve">compared </w:t>
      </w:r>
      <w:r w:rsidR="00F06CB4" w:rsidRPr="006C5932">
        <w:t>with $</w:t>
      </w:r>
      <w:r w:rsidR="00D1523D">
        <w:rPr>
          <w:noProof/>
          <w:color w:val="000000"/>
          <w:highlight w:val="black"/>
        </w:rPr>
        <w:t>''''''''''''''''''''</w:t>
      </w:r>
      <w:r w:rsidR="00DC62A7" w:rsidRPr="00FF1E4C">
        <w:t xml:space="preserve"> based on the price estimated from the cost-minimisation analysis presented above, assuming </w:t>
      </w:r>
      <w:proofErr w:type="spellStart"/>
      <w:r w:rsidR="00DC62A7" w:rsidRPr="00FF1E4C">
        <w:t>apremilast</w:t>
      </w:r>
      <w:proofErr w:type="spellEnd"/>
      <w:r w:rsidR="00DC62A7" w:rsidRPr="00FF1E4C">
        <w:t xml:space="preserve"> 30</w:t>
      </w:r>
      <w:r w:rsidR="00D8010D">
        <w:t xml:space="preserve"> </w:t>
      </w:r>
      <w:r w:rsidR="00DC62A7" w:rsidRPr="00FF1E4C">
        <w:t xml:space="preserve">mg twice daily for 16 weeks (including a titration period of 2 weeks) is non-inferior in terms of comparative effectiveness to </w:t>
      </w:r>
      <w:proofErr w:type="spellStart"/>
      <w:r w:rsidR="00DC62A7" w:rsidRPr="00FF1E4C">
        <w:t>cyclosporin</w:t>
      </w:r>
      <w:proofErr w:type="spellEnd"/>
      <w:r w:rsidR="00DC62A7" w:rsidRPr="00FF1E4C">
        <w:t xml:space="preserve"> 2.5</w:t>
      </w:r>
      <w:r w:rsidR="00D8010D">
        <w:t xml:space="preserve"> </w:t>
      </w:r>
      <w:r w:rsidR="00DC62A7" w:rsidRPr="00FF1E4C">
        <w:t xml:space="preserve">mg/kg/day for 10 weeks.  The cost of </w:t>
      </w:r>
      <w:proofErr w:type="spellStart"/>
      <w:r w:rsidR="00DC62A7" w:rsidRPr="00FF1E4C">
        <w:t>cyclosporin</w:t>
      </w:r>
      <w:proofErr w:type="spellEnd"/>
      <w:r w:rsidR="00DC62A7" w:rsidRPr="00FF1E4C">
        <w:t xml:space="preserve"> </w:t>
      </w:r>
      <w:r w:rsidR="00BC5AAA" w:rsidRPr="00FF1E4C">
        <w:t>c</w:t>
      </w:r>
      <w:r w:rsidR="00BC5AAA">
        <w:t xml:space="preserve">ould not </w:t>
      </w:r>
      <w:r w:rsidR="00DC62A7" w:rsidRPr="00FF1E4C">
        <w:t>be estimated given details of the mean weight of psoriasis</w:t>
      </w:r>
      <w:r w:rsidR="00DC62A7" w:rsidRPr="00D8010D">
        <w:rPr>
          <w:i/>
        </w:rPr>
        <w:t xml:space="preserve"> </w:t>
      </w:r>
      <w:r w:rsidR="00DC62A7" w:rsidRPr="00D8010D">
        <w:t xml:space="preserve">patients and mean dose of </w:t>
      </w:r>
      <w:proofErr w:type="spellStart"/>
      <w:r w:rsidR="00DC62A7" w:rsidRPr="00D8010D">
        <w:t>cyclosporin</w:t>
      </w:r>
      <w:proofErr w:type="spellEnd"/>
      <w:r w:rsidR="00DC62A7" w:rsidRPr="00D8010D">
        <w:t xml:space="preserve"> used in the Australian setting </w:t>
      </w:r>
      <w:r w:rsidR="00BC5AAA">
        <w:t>wa</w:t>
      </w:r>
      <w:r w:rsidR="00DC62A7" w:rsidRPr="00D8010D">
        <w:t>s unknown</w:t>
      </w:r>
      <w:r w:rsidR="00BC5AAA">
        <w:t xml:space="preserve"> to the evaluation</w:t>
      </w:r>
      <w:r w:rsidR="00DC62A7" w:rsidRPr="00D8010D">
        <w:t>.</w:t>
      </w:r>
    </w:p>
    <w:p w:rsidR="00B60939" w:rsidRPr="001E2B1E" w:rsidRDefault="00B60939" w:rsidP="001456B0">
      <w:pPr>
        <w:rPr>
          <w:szCs w:val="22"/>
        </w:rPr>
      </w:pPr>
    </w:p>
    <w:p w:rsidR="00B60939" w:rsidRPr="0005408F" w:rsidRDefault="00B60939" w:rsidP="002C2775">
      <w:pPr>
        <w:pStyle w:val="Heading2"/>
      </w:pPr>
      <w:bookmarkStart w:id="14" w:name="_Toc409516131"/>
      <w:r w:rsidRPr="0005408F">
        <w:t>Estimated PBS usage &amp; financial implications</w:t>
      </w:r>
      <w:bookmarkEnd w:id="14"/>
    </w:p>
    <w:p w:rsidR="00B60939" w:rsidRPr="00882085" w:rsidRDefault="00B60939" w:rsidP="00B60939">
      <w:pPr>
        <w:ind w:left="720" w:hanging="720"/>
        <w:rPr>
          <w:b/>
          <w:i/>
          <w:szCs w:val="22"/>
        </w:rPr>
      </w:pPr>
    </w:p>
    <w:p w:rsidR="00D8010D" w:rsidRPr="00D8010D" w:rsidRDefault="00C25D9C" w:rsidP="00165981">
      <w:pPr>
        <w:pStyle w:val="ListParagraph"/>
        <w:widowControl/>
        <w:numPr>
          <w:ilvl w:val="1"/>
          <w:numId w:val="2"/>
        </w:numPr>
        <w:rPr>
          <w:szCs w:val="22"/>
        </w:rPr>
      </w:pPr>
      <w:r w:rsidRPr="00FF1E4C">
        <w:t xml:space="preserve">This submission </w:t>
      </w:r>
      <w:r w:rsidR="00FF1E4C">
        <w:t xml:space="preserve">was not </w:t>
      </w:r>
      <w:r w:rsidR="00D8010D">
        <w:t>considered by DUSC.</w:t>
      </w:r>
    </w:p>
    <w:p w:rsidR="00D8010D" w:rsidRPr="00D8010D" w:rsidRDefault="00D8010D" w:rsidP="00D8010D">
      <w:pPr>
        <w:pStyle w:val="ListParagraph"/>
        <w:widowControl/>
        <w:rPr>
          <w:szCs w:val="22"/>
        </w:rPr>
      </w:pPr>
    </w:p>
    <w:p w:rsidR="00D8010D" w:rsidRPr="00D8010D" w:rsidRDefault="005706BB" w:rsidP="00165981">
      <w:pPr>
        <w:pStyle w:val="ListParagraph"/>
        <w:widowControl/>
        <w:numPr>
          <w:ilvl w:val="1"/>
          <w:numId w:val="2"/>
        </w:numPr>
        <w:rPr>
          <w:szCs w:val="22"/>
        </w:rPr>
      </w:pPr>
      <w:r w:rsidRPr="00FF1E4C">
        <w:rPr>
          <w:iCs/>
        </w:rPr>
        <w:t xml:space="preserve">Like the economic </w:t>
      </w:r>
      <w:proofErr w:type="gramStart"/>
      <w:r w:rsidRPr="00FF1E4C">
        <w:rPr>
          <w:iCs/>
        </w:rPr>
        <w:t xml:space="preserve">evaluation presented by the </w:t>
      </w:r>
      <w:r w:rsidRPr="00FF1E4C">
        <w:t xml:space="preserve">submission, the financial estimates provided </w:t>
      </w:r>
      <w:r w:rsidR="00303B50">
        <w:t>we</w:t>
      </w:r>
      <w:r w:rsidR="00FF75E6" w:rsidRPr="00FF1E4C">
        <w:t>re</w:t>
      </w:r>
      <w:proofErr w:type="gramEnd"/>
      <w:r w:rsidRPr="00FF1E4C">
        <w:t xml:space="preserve"> based on the premise that </w:t>
      </w:r>
      <w:proofErr w:type="spellStart"/>
      <w:r w:rsidRPr="00FF1E4C">
        <w:t>apremilast</w:t>
      </w:r>
      <w:proofErr w:type="spellEnd"/>
      <w:r w:rsidRPr="00FF1E4C">
        <w:t xml:space="preserve"> </w:t>
      </w:r>
      <w:r w:rsidR="00303B50" w:rsidRPr="00FF1E4C">
        <w:t>w</w:t>
      </w:r>
      <w:r w:rsidR="00303B50">
        <w:t>ould</w:t>
      </w:r>
      <w:r w:rsidR="00303B50" w:rsidRPr="00FF1E4C">
        <w:t xml:space="preserve"> </w:t>
      </w:r>
      <w:r w:rsidRPr="00FF1E4C">
        <w:t xml:space="preserve">expand the treatment </w:t>
      </w:r>
      <w:r w:rsidR="00D8010D">
        <w:t>sequence for plaque psoriasis. T</w:t>
      </w:r>
      <w:r w:rsidRPr="00FF1E4C">
        <w:t xml:space="preserve">he </w:t>
      </w:r>
      <w:r w:rsidR="00D8010D">
        <w:t>evaluation considered these estimates to</w:t>
      </w:r>
      <w:r w:rsidRPr="00FF1E4C">
        <w:t xml:space="preserve"> be uninformative</w:t>
      </w:r>
      <w:r w:rsidR="000936D8">
        <w:t xml:space="preserve"> </w:t>
      </w:r>
      <w:r w:rsidR="000936D8" w:rsidRPr="000936D8">
        <w:t xml:space="preserve">as </w:t>
      </w:r>
      <w:r w:rsidR="00303B50">
        <w:t>this was likely to be clinically inappropriate and therefore not likely to be reflective of actual use in practice.</w:t>
      </w:r>
    </w:p>
    <w:p w:rsidR="00D8010D" w:rsidRPr="00D8010D" w:rsidRDefault="00D8010D" w:rsidP="00D8010D">
      <w:pPr>
        <w:pStyle w:val="ListParagraph"/>
        <w:widowControl/>
        <w:rPr>
          <w:szCs w:val="22"/>
        </w:rPr>
      </w:pPr>
    </w:p>
    <w:p w:rsidR="00C25D9C" w:rsidRPr="00FF1E4C" w:rsidRDefault="00303B50" w:rsidP="00713DE5">
      <w:pPr>
        <w:pStyle w:val="ListParagraph"/>
        <w:widowControl/>
        <w:numPr>
          <w:ilvl w:val="1"/>
          <w:numId w:val="2"/>
        </w:numPr>
        <w:rPr>
          <w:szCs w:val="22"/>
        </w:rPr>
      </w:pPr>
      <w:r>
        <w:t>T</w:t>
      </w:r>
      <w:r w:rsidR="009F3ECF">
        <w:t xml:space="preserve">he </w:t>
      </w:r>
      <w:r w:rsidR="009F3ECF" w:rsidRPr="006C5932">
        <w:t>submission estimated that</w:t>
      </w:r>
      <w:r w:rsidR="00D530BB" w:rsidRPr="006C5932">
        <w:t xml:space="preserve"> </w:t>
      </w:r>
      <w:r w:rsidR="00746494" w:rsidRPr="006C5932">
        <w:t>the number of patients w</w:t>
      </w:r>
      <w:r w:rsidRPr="006C5932">
        <w:t>ould be</w:t>
      </w:r>
      <w:r w:rsidR="00746494" w:rsidRPr="006C5932">
        <w:t xml:space="preserve"> </w:t>
      </w:r>
      <w:r w:rsidR="00713DE5" w:rsidRPr="006C5932">
        <w:t xml:space="preserve">less than 10,000 </w:t>
      </w:r>
      <w:r w:rsidR="009F3ECF" w:rsidRPr="006C5932">
        <w:t>and the</w:t>
      </w:r>
      <w:r w:rsidR="00C51E09" w:rsidRPr="006C5932">
        <w:t xml:space="preserve"> </w:t>
      </w:r>
      <w:r w:rsidR="009F3ECF" w:rsidRPr="006C5932">
        <w:t>net</w:t>
      </w:r>
      <w:r w:rsidR="00D530BB" w:rsidRPr="006C5932">
        <w:t xml:space="preserve"> cost </w:t>
      </w:r>
      <w:r w:rsidR="009F3ECF" w:rsidRPr="006C5932">
        <w:t>to the PBS would be</w:t>
      </w:r>
      <w:r w:rsidR="00D530BB" w:rsidRPr="006C5932">
        <w:t xml:space="preserve"> </w:t>
      </w:r>
      <w:r w:rsidR="00713DE5" w:rsidRPr="006C5932">
        <w:t xml:space="preserve">less than $10 million per year </w:t>
      </w:r>
      <w:r w:rsidR="00D530BB" w:rsidRPr="006C5932">
        <w:t>in Year 1</w:t>
      </w:r>
      <w:r w:rsidR="00746494" w:rsidRPr="006C5932">
        <w:t xml:space="preserve">. </w:t>
      </w:r>
      <w:proofErr w:type="gramStart"/>
      <w:r w:rsidR="00746494" w:rsidRPr="006C5932">
        <w:t>This</w:t>
      </w:r>
      <w:r w:rsidR="00D530BB" w:rsidRPr="006C5932">
        <w:t xml:space="preserve"> increas</w:t>
      </w:r>
      <w:r w:rsidR="00746494" w:rsidRPr="006C5932">
        <w:t>es</w:t>
      </w:r>
      <w:proofErr w:type="gramEnd"/>
      <w:r w:rsidR="00746494" w:rsidRPr="006C5932">
        <w:t xml:space="preserve"> in Year 5 to </w:t>
      </w:r>
      <w:r w:rsidR="00713DE5" w:rsidRPr="006C5932">
        <w:t>less than 10,000 per year</w:t>
      </w:r>
      <w:r w:rsidR="00746494" w:rsidRPr="006C5932">
        <w:t xml:space="preserve"> patients initiating treatment (</w:t>
      </w:r>
      <w:r w:rsidR="00713DE5" w:rsidRPr="006C5932">
        <w:t>less than 10,000 per year</w:t>
      </w:r>
      <w:r w:rsidR="009F3ECF" w:rsidRPr="006C5932">
        <w:t xml:space="preserve"> on treatment) and the</w:t>
      </w:r>
      <w:r w:rsidR="00746494" w:rsidRPr="006C5932">
        <w:t xml:space="preserve"> net cost </w:t>
      </w:r>
      <w:r w:rsidR="009F3ECF" w:rsidRPr="006C5932">
        <w:t>to the PBS would be</w:t>
      </w:r>
      <w:r w:rsidR="00D530BB" w:rsidRPr="006C5932">
        <w:t xml:space="preserve"> </w:t>
      </w:r>
      <w:r w:rsidR="00713DE5" w:rsidRPr="00713DE5">
        <w:t>$30 – $60 million</w:t>
      </w:r>
      <w:r w:rsidR="00423541" w:rsidRPr="00FF1E4C">
        <w:t xml:space="preserve">.  The net cost is due to the addition of a line of therapy to the algorithm (which is more costly than current </w:t>
      </w:r>
      <w:r w:rsidR="007A0FDB">
        <w:t>non-bDMARD systemic therapies</w:t>
      </w:r>
      <w:r w:rsidR="00423541" w:rsidRPr="00FF1E4C">
        <w:t xml:space="preserve">, but less costly than bDMARDs) and </w:t>
      </w:r>
      <w:r w:rsidR="00D530BB" w:rsidRPr="00FF1E4C">
        <w:t>the majority of c</w:t>
      </w:r>
      <w:r w:rsidR="00845BEF" w:rsidRPr="00FF1E4C">
        <w:t>ost-offsets being derived from</w:t>
      </w:r>
      <w:r w:rsidR="00D530BB" w:rsidRPr="00FF1E4C">
        <w:t xml:space="preserve"> reduced use of </w:t>
      </w:r>
      <w:proofErr w:type="spellStart"/>
      <w:r w:rsidR="00D530BB" w:rsidRPr="00FF1E4C">
        <w:t>ustekinumab</w:t>
      </w:r>
      <w:proofErr w:type="spellEnd"/>
      <w:r w:rsidR="00D530BB" w:rsidRPr="00FF1E4C">
        <w:t xml:space="preserve">.  </w:t>
      </w:r>
      <w:r w:rsidR="005706BB" w:rsidRPr="00FF1E4C">
        <w:t xml:space="preserve">The likely financial impact of listing </w:t>
      </w:r>
      <w:proofErr w:type="spellStart"/>
      <w:r w:rsidR="005706BB" w:rsidRPr="00FF1E4C">
        <w:t>apremilast</w:t>
      </w:r>
      <w:proofErr w:type="spellEnd"/>
      <w:r w:rsidR="005706BB" w:rsidRPr="00FF1E4C">
        <w:t xml:space="preserve"> when assuming it would replace existing therapies (phototherapy, methotrexate, </w:t>
      </w:r>
      <w:proofErr w:type="spellStart"/>
      <w:r w:rsidR="005706BB" w:rsidRPr="00FF1E4C">
        <w:t>cyclosporin</w:t>
      </w:r>
      <w:proofErr w:type="spellEnd"/>
      <w:r w:rsidR="005706BB" w:rsidRPr="00FF1E4C">
        <w:t xml:space="preserve"> or </w:t>
      </w:r>
      <w:proofErr w:type="spellStart"/>
      <w:r w:rsidR="005706BB" w:rsidRPr="00FF1E4C">
        <w:t>acitretin</w:t>
      </w:r>
      <w:proofErr w:type="spellEnd"/>
      <w:r w:rsidR="005706BB" w:rsidRPr="00FF1E4C">
        <w:t xml:space="preserve">) </w:t>
      </w:r>
      <w:r>
        <w:t>wa</w:t>
      </w:r>
      <w:r w:rsidR="005706BB" w:rsidRPr="00FF1E4C">
        <w:t>s</w:t>
      </w:r>
      <w:r>
        <w:t xml:space="preserve"> considered</w:t>
      </w:r>
      <w:r w:rsidR="005706BB" w:rsidRPr="00FF1E4C">
        <w:t xml:space="preserve"> unknown</w:t>
      </w:r>
      <w:r>
        <w:t xml:space="preserve"> by the evaluation</w:t>
      </w:r>
      <w:r w:rsidR="005706BB" w:rsidRPr="00FF1E4C">
        <w:t>.</w:t>
      </w:r>
      <w:r w:rsidR="00C51E09">
        <w:t xml:space="preserve"> </w:t>
      </w:r>
    </w:p>
    <w:p w:rsidR="00FF1E4C" w:rsidRDefault="00FF1E4C" w:rsidP="00FF1E4C">
      <w:pPr>
        <w:widowControl/>
        <w:rPr>
          <w:szCs w:val="22"/>
        </w:rPr>
      </w:pPr>
    </w:p>
    <w:p w:rsidR="00493DC9" w:rsidRDefault="00493DC9" w:rsidP="00493DC9">
      <w:pPr>
        <w:pStyle w:val="ListParagraph"/>
        <w:rPr>
          <w:i/>
        </w:rPr>
      </w:pPr>
      <w:r w:rsidRPr="001754EB">
        <w:rPr>
          <w:i/>
        </w:rPr>
        <w:t>For more detail on PBAC’s view, see section 7 “PBAC outcome”</w:t>
      </w:r>
      <w:r w:rsidR="00303B50">
        <w:rPr>
          <w:i/>
        </w:rPr>
        <w:t>.</w:t>
      </w:r>
    </w:p>
    <w:p w:rsidR="002801F7" w:rsidRDefault="002801F7" w:rsidP="00493DC9">
      <w:pPr>
        <w:pStyle w:val="ListParagraph"/>
        <w:rPr>
          <w:szCs w:val="22"/>
        </w:rPr>
      </w:pPr>
    </w:p>
    <w:p w:rsidR="008A0344" w:rsidRPr="001754EB" w:rsidRDefault="008A0344" w:rsidP="00493DC9">
      <w:pPr>
        <w:pStyle w:val="ListParagraph"/>
        <w:rPr>
          <w:szCs w:val="22"/>
        </w:rPr>
      </w:pPr>
    </w:p>
    <w:p w:rsidR="00951970" w:rsidRPr="00E36278" w:rsidRDefault="00951970" w:rsidP="00E36278">
      <w:pPr>
        <w:pStyle w:val="PBACHeading1"/>
      </w:pPr>
      <w:r w:rsidRPr="00E36278">
        <w:t>PBAC Outcome</w:t>
      </w:r>
    </w:p>
    <w:p w:rsidR="00951970" w:rsidRPr="0005408F" w:rsidRDefault="00951970" w:rsidP="00951970">
      <w:pPr>
        <w:contextualSpacing/>
        <w:rPr>
          <w:b/>
          <w:bCs/>
          <w:szCs w:val="22"/>
          <w:lang w:val="en-GB"/>
        </w:rPr>
      </w:pPr>
    </w:p>
    <w:p w:rsidR="00EF54A1" w:rsidRDefault="00EF54A1" w:rsidP="00165981">
      <w:pPr>
        <w:numPr>
          <w:ilvl w:val="1"/>
          <w:numId w:val="2"/>
        </w:numPr>
        <w:contextualSpacing/>
        <w:rPr>
          <w:bCs/>
          <w:szCs w:val="22"/>
          <w:lang w:val="en-GB"/>
        </w:rPr>
      </w:pPr>
      <w:r>
        <w:rPr>
          <w:bCs/>
          <w:szCs w:val="22"/>
          <w:lang w:val="en-GB"/>
        </w:rPr>
        <w:t xml:space="preserve">The PBAC rejected the submission on the </w:t>
      </w:r>
      <w:r w:rsidR="007E59F3">
        <w:rPr>
          <w:bCs/>
          <w:szCs w:val="22"/>
          <w:lang w:val="en-GB"/>
        </w:rPr>
        <w:t xml:space="preserve">basis that cost-effectiveness </w:t>
      </w:r>
      <w:r w:rsidR="003F569E">
        <w:rPr>
          <w:bCs/>
          <w:szCs w:val="22"/>
          <w:lang w:val="en-GB"/>
        </w:rPr>
        <w:t xml:space="preserve">compared to </w:t>
      </w:r>
      <w:proofErr w:type="spellStart"/>
      <w:r w:rsidR="003F569E">
        <w:rPr>
          <w:bCs/>
          <w:szCs w:val="22"/>
          <w:lang w:val="en-GB"/>
        </w:rPr>
        <w:t>cyclosporin</w:t>
      </w:r>
      <w:proofErr w:type="spellEnd"/>
      <w:r w:rsidR="003F569E">
        <w:rPr>
          <w:bCs/>
          <w:szCs w:val="22"/>
          <w:lang w:val="en-GB"/>
        </w:rPr>
        <w:t xml:space="preserve"> treatment </w:t>
      </w:r>
      <w:r w:rsidR="007E59F3">
        <w:rPr>
          <w:bCs/>
          <w:szCs w:val="22"/>
          <w:lang w:val="en-GB"/>
        </w:rPr>
        <w:t xml:space="preserve">had not been adequately established </w:t>
      </w:r>
      <w:r w:rsidR="003F569E">
        <w:rPr>
          <w:bCs/>
          <w:szCs w:val="22"/>
          <w:lang w:val="en-GB"/>
        </w:rPr>
        <w:t>at the price proposed in the submission.</w:t>
      </w:r>
      <w:r w:rsidR="006D07F9">
        <w:rPr>
          <w:bCs/>
          <w:szCs w:val="22"/>
          <w:lang w:val="en-GB"/>
        </w:rPr>
        <w:t xml:space="preserve"> </w:t>
      </w:r>
      <w:r w:rsidR="003F569E">
        <w:rPr>
          <w:bCs/>
          <w:szCs w:val="22"/>
          <w:lang w:val="en-GB"/>
        </w:rPr>
        <w:t>An incremental benefit in terms of comparative efficacy</w:t>
      </w:r>
      <w:r w:rsidR="00070E68">
        <w:rPr>
          <w:bCs/>
          <w:szCs w:val="22"/>
          <w:lang w:val="en-GB"/>
        </w:rPr>
        <w:t xml:space="preserve"> and safety</w:t>
      </w:r>
      <w:r w:rsidR="003F569E">
        <w:rPr>
          <w:bCs/>
          <w:szCs w:val="22"/>
          <w:lang w:val="en-GB"/>
        </w:rPr>
        <w:t xml:space="preserve"> over </w:t>
      </w:r>
      <w:proofErr w:type="spellStart"/>
      <w:r w:rsidR="003F569E">
        <w:rPr>
          <w:bCs/>
          <w:szCs w:val="22"/>
          <w:lang w:val="en-GB"/>
        </w:rPr>
        <w:t>cyclosporin</w:t>
      </w:r>
      <w:proofErr w:type="spellEnd"/>
      <w:r w:rsidR="003F569E">
        <w:rPr>
          <w:bCs/>
          <w:szCs w:val="22"/>
          <w:lang w:val="en-GB"/>
        </w:rPr>
        <w:t xml:space="preserve"> was not evident for </w:t>
      </w:r>
      <w:proofErr w:type="spellStart"/>
      <w:r w:rsidR="003F569E">
        <w:rPr>
          <w:bCs/>
          <w:szCs w:val="22"/>
          <w:lang w:val="en-GB"/>
        </w:rPr>
        <w:t>apremilast</w:t>
      </w:r>
      <w:proofErr w:type="spellEnd"/>
      <w:r w:rsidR="003F569E">
        <w:rPr>
          <w:bCs/>
          <w:szCs w:val="22"/>
          <w:lang w:val="en-GB"/>
        </w:rPr>
        <w:t xml:space="preserve"> and so it did not appear clinically appropriate to require patients to trial an additional line of therapy before being eligible for bDMARD therapy. Therefore, the cost-utility analysis approach to the economic modelling was not considered informative.</w:t>
      </w:r>
    </w:p>
    <w:p w:rsidR="00EF54A1" w:rsidRDefault="00EF54A1" w:rsidP="00EF54A1">
      <w:pPr>
        <w:ind w:left="720"/>
        <w:contextualSpacing/>
        <w:rPr>
          <w:bCs/>
          <w:szCs w:val="22"/>
          <w:lang w:val="en-GB"/>
        </w:rPr>
      </w:pPr>
      <w:r>
        <w:rPr>
          <w:bCs/>
          <w:szCs w:val="22"/>
          <w:lang w:val="en-GB"/>
        </w:rPr>
        <w:t xml:space="preserve"> </w:t>
      </w:r>
    </w:p>
    <w:p w:rsidR="001B1EBA" w:rsidRPr="001B1EBA" w:rsidRDefault="001B1EBA" w:rsidP="001B1EBA">
      <w:pPr>
        <w:numPr>
          <w:ilvl w:val="1"/>
          <w:numId w:val="2"/>
        </w:numPr>
        <w:rPr>
          <w:bCs/>
          <w:szCs w:val="22"/>
        </w:rPr>
      </w:pPr>
      <w:r w:rsidRPr="001B1EBA">
        <w:rPr>
          <w:bCs/>
          <w:szCs w:val="22"/>
        </w:rPr>
        <w:t xml:space="preserve">The PBAC noted the submission’s proposed clinical place in therapy for </w:t>
      </w:r>
      <w:proofErr w:type="spellStart"/>
      <w:r w:rsidRPr="001B1EBA">
        <w:rPr>
          <w:bCs/>
          <w:szCs w:val="22"/>
        </w:rPr>
        <w:t>apremilast</w:t>
      </w:r>
      <w:proofErr w:type="spellEnd"/>
      <w:r w:rsidRPr="001B1EBA">
        <w:rPr>
          <w:bCs/>
          <w:szCs w:val="22"/>
        </w:rPr>
        <w:t xml:space="preserve"> as an additional treatment to </w:t>
      </w:r>
      <w:proofErr w:type="spellStart"/>
      <w:r>
        <w:rPr>
          <w:bCs/>
          <w:szCs w:val="22"/>
        </w:rPr>
        <w:t>cyclosporin</w:t>
      </w:r>
      <w:proofErr w:type="spellEnd"/>
      <w:r w:rsidRPr="001B1EBA">
        <w:rPr>
          <w:bCs/>
          <w:szCs w:val="22"/>
        </w:rPr>
        <w:t xml:space="preserve"> or </w:t>
      </w:r>
      <w:proofErr w:type="spellStart"/>
      <w:r>
        <w:rPr>
          <w:bCs/>
          <w:szCs w:val="22"/>
        </w:rPr>
        <w:t>acitretin</w:t>
      </w:r>
      <w:proofErr w:type="spellEnd"/>
      <w:r w:rsidRPr="001B1EBA">
        <w:rPr>
          <w:bCs/>
          <w:szCs w:val="22"/>
        </w:rPr>
        <w:t xml:space="preserve"> following inadequate response to methotrexate. </w:t>
      </w:r>
      <w:r w:rsidR="00F84BA3">
        <w:rPr>
          <w:bCs/>
          <w:szCs w:val="22"/>
        </w:rPr>
        <w:t>Given</w:t>
      </w:r>
      <w:r w:rsidRPr="001B1EBA">
        <w:rPr>
          <w:bCs/>
          <w:szCs w:val="22"/>
        </w:rPr>
        <w:t xml:space="preserve"> that the current PBS restrictions for bDMARD therapy for </w:t>
      </w:r>
      <w:r>
        <w:rPr>
          <w:bCs/>
          <w:szCs w:val="22"/>
        </w:rPr>
        <w:t>plaque psoriasis</w:t>
      </w:r>
      <w:r w:rsidRPr="001B1EBA">
        <w:rPr>
          <w:bCs/>
          <w:szCs w:val="22"/>
        </w:rPr>
        <w:t xml:space="preserve"> require a patient to have trialled </w:t>
      </w:r>
      <w:r w:rsidR="00EA532D">
        <w:rPr>
          <w:bCs/>
          <w:szCs w:val="22"/>
        </w:rPr>
        <w:t>at least 3 treatment options from a list of 4</w:t>
      </w:r>
      <w:r w:rsidR="006F7C23">
        <w:rPr>
          <w:bCs/>
          <w:szCs w:val="22"/>
        </w:rPr>
        <w:t> </w:t>
      </w:r>
      <w:r w:rsidR="00EA532D">
        <w:rPr>
          <w:bCs/>
          <w:szCs w:val="22"/>
        </w:rPr>
        <w:t xml:space="preserve">(phototherapy, </w:t>
      </w:r>
      <w:proofErr w:type="spellStart"/>
      <w:r w:rsidR="00EA532D">
        <w:rPr>
          <w:bCs/>
          <w:szCs w:val="22"/>
        </w:rPr>
        <w:t>cyclosporin</w:t>
      </w:r>
      <w:proofErr w:type="spellEnd"/>
      <w:r w:rsidR="00EA532D">
        <w:rPr>
          <w:bCs/>
          <w:szCs w:val="22"/>
        </w:rPr>
        <w:t xml:space="preserve">, methotrexate or </w:t>
      </w:r>
      <w:proofErr w:type="spellStart"/>
      <w:r w:rsidR="00EA532D">
        <w:rPr>
          <w:bCs/>
          <w:szCs w:val="22"/>
        </w:rPr>
        <w:t>acitretin</w:t>
      </w:r>
      <w:proofErr w:type="spellEnd"/>
      <w:r w:rsidR="00EA532D">
        <w:rPr>
          <w:bCs/>
          <w:szCs w:val="22"/>
        </w:rPr>
        <w:t>)</w:t>
      </w:r>
      <w:r w:rsidRPr="001B1EBA">
        <w:rPr>
          <w:bCs/>
          <w:szCs w:val="22"/>
        </w:rPr>
        <w:t xml:space="preserve"> and the submission’s proposed treatment algorithm </w:t>
      </w:r>
      <w:r w:rsidR="00EA532D">
        <w:rPr>
          <w:bCs/>
          <w:szCs w:val="22"/>
        </w:rPr>
        <w:t>suggested a patient trial 4 treatment options from a list of 5 (</w:t>
      </w:r>
      <w:r w:rsidR="00EA532D" w:rsidRPr="00EA532D">
        <w:rPr>
          <w:bCs/>
          <w:szCs w:val="22"/>
        </w:rPr>
        <w:t xml:space="preserve">phototherapy, </w:t>
      </w:r>
      <w:proofErr w:type="spellStart"/>
      <w:r w:rsidR="00EA532D" w:rsidRPr="00EA532D">
        <w:rPr>
          <w:bCs/>
          <w:szCs w:val="22"/>
        </w:rPr>
        <w:t>cyclosporin</w:t>
      </w:r>
      <w:proofErr w:type="spellEnd"/>
      <w:r w:rsidR="00EA532D" w:rsidRPr="00EA532D">
        <w:rPr>
          <w:bCs/>
          <w:szCs w:val="22"/>
        </w:rPr>
        <w:t>,</w:t>
      </w:r>
      <w:r w:rsidR="00EA532D">
        <w:rPr>
          <w:bCs/>
          <w:szCs w:val="22"/>
        </w:rPr>
        <w:t xml:space="preserve"> methotrexate, </w:t>
      </w:r>
      <w:proofErr w:type="spellStart"/>
      <w:r w:rsidR="00EA532D" w:rsidRPr="00EA532D">
        <w:rPr>
          <w:bCs/>
          <w:szCs w:val="22"/>
        </w:rPr>
        <w:t>acitretin</w:t>
      </w:r>
      <w:proofErr w:type="spellEnd"/>
      <w:r w:rsidR="00EA532D">
        <w:rPr>
          <w:bCs/>
          <w:szCs w:val="22"/>
        </w:rPr>
        <w:t xml:space="preserve"> or </w:t>
      </w:r>
      <w:proofErr w:type="spellStart"/>
      <w:r w:rsidR="00EA532D">
        <w:rPr>
          <w:bCs/>
          <w:szCs w:val="22"/>
        </w:rPr>
        <w:t>apremilast</w:t>
      </w:r>
      <w:proofErr w:type="spellEnd"/>
      <w:r w:rsidR="00EA532D">
        <w:rPr>
          <w:bCs/>
          <w:szCs w:val="22"/>
        </w:rPr>
        <w:t xml:space="preserve">), </w:t>
      </w:r>
      <w:r w:rsidRPr="001B1EBA">
        <w:rPr>
          <w:bCs/>
          <w:szCs w:val="22"/>
        </w:rPr>
        <w:t xml:space="preserve">the PBAC expressed concerns over the potential delay in prescribers being able to initiate bDMARD therapy. </w:t>
      </w:r>
    </w:p>
    <w:p w:rsidR="001B1EBA" w:rsidRDefault="001B1EBA" w:rsidP="00EA532D">
      <w:pPr>
        <w:ind w:left="720"/>
        <w:contextualSpacing/>
        <w:rPr>
          <w:bCs/>
          <w:szCs w:val="22"/>
          <w:lang w:val="en-GB"/>
        </w:rPr>
      </w:pPr>
    </w:p>
    <w:p w:rsidR="00190754" w:rsidRPr="00190754" w:rsidRDefault="00190754" w:rsidP="00190754">
      <w:pPr>
        <w:numPr>
          <w:ilvl w:val="1"/>
          <w:numId w:val="2"/>
        </w:numPr>
        <w:rPr>
          <w:bCs/>
          <w:szCs w:val="22"/>
        </w:rPr>
      </w:pPr>
      <w:r w:rsidRPr="00190754">
        <w:rPr>
          <w:bCs/>
          <w:szCs w:val="22"/>
        </w:rPr>
        <w:t xml:space="preserve">The submission’s nominated comparator was </w:t>
      </w:r>
      <w:proofErr w:type="spellStart"/>
      <w:r>
        <w:rPr>
          <w:bCs/>
          <w:szCs w:val="22"/>
        </w:rPr>
        <w:t>cyclosporin</w:t>
      </w:r>
      <w:proofErr w:type="spellEnd"/>
      <w:r w:rsidRPr="00190754">
        <w:rPr>
          <w:bCs/>
          <w:szCs w:val="22"/>
        </w:rPr>
        <w:t>.  The PBAC accepted this</w:t>
      </w:r>
      <w:r>
        <w:rPr>
          <w:bCs/>
          <w:szCs w:val="22"/>
        </w:rPr>
        <w:t xml:space="preserve">, </w:t>
      </w:r>
      <w:r w:rsidR="00B46E6B">
        <w:rPr>
          <w:bCs/>
          <w:szCs w:val="22"/>
        </w:rPr>
        <w:t xml:space="preserve">but noted that </w:t>
      </w:r>
      <w:proofErr w:type="spellStart"/>
      <w:r w:rsidR="00B46E6B" w:rsidRPr="00B46E6B">
        <w:rPr>
          <w:bCs/>
          <w:szCs w:val="22"/>
        </w:rPr>
        <w:t>acitretin</w:t>
      </w:r>
      <w:proofErr w:type="spellEnd"/>
      <w:r w:rsidR="00B46E6B" w:rsidRPr="00B46E6B">
        <w:rPr>
          <w:bCs/>
          <w:szCs w:val="22"/>
        </w:rPr>
        <w:t xml:space="preserve"> would also be a relevant comparator.  </w:t>
      </w:r>
    </w:p>
    <w:p w:rsidR="00190754" w:rsidRDefault="00190754" w:rsidP="00190754">
      <w:pPr>
        <w:ind w:left="720"/>
        <w:contextualSpacing/>
        <w:rPr>
          <w:bCs/>
          <w:szCs w:val="22"/>
          <w:lang w:val="en-GB"/>
        </w:rPr>
      </w:pPr>
    </w:p>
    <w:p w:rsidR="000C14A3" w:rsidRPr="00E70FA8" w:rsidRDefault="00236D44" w:rsidP="00E70FA8">
      <w:pPr>
        <w:numPr>
          <w:ilvl w:val="1"/>
          <w:numId w:val="2"/>
        </w:numPr>
        <w:rPr>
          <w:bCs/>
          <w:szCs w:val="22"/>
        </w:rPr>
      </w:pPr>
      <w:r w:rsidRPr="00236D44">
        <w:rPr>
          <w:bCs/>
          <w:iCs/>
          <w:szCs w:val="22"/>
        </w:rPr>
        <w:t>The PBAC noted that in the indire</w:t>
      </w:r>
      <w:r>
        <w:rPr>
          <w:bCs/>
          <w:iCs/>
          <w:szCs w:val="22"/>
        </w:rPr>
        <w:t xml:space="preserve">ct comparison of </w:t>
      </w:r>
      <w:proofErr w:type="spellStart"/>
      <w:r>
        <w:rPr>
          <w:bCs/>
          <w:iCs/>
          <w:szCs w:val="22"/>
        </w:rPr>
        <w:t>apremilast</w:t>
      </w:r>
      <w:proofErr w:type="spellEnd"/>
      <w:r>
        <w:rPr>
          <w:bCs/>
          <w:iCs/>
          <w:szCs w:val="22"/>
        </w:rPr>
        <w:t xml:space="preserve"> to </w:t>
      </w:r>
      <w:proofErr w:type="spellStart"/>
      <w:r>
        <w:rPr>
          <w:bCs/>
          <w:iCs/>
          <w:szCs w:val="22"/>
        </w:rPr>
        <w:t>cyclosporin</w:t>
      </w:r>
      <w:proofErr w:type="spellEnd"/>
      <w:r w:rsidRPr="00236D44">
        <w:rPr>
          <w:bCs/>
          <w:iCs/>
          <w:szCs w:val="22"/>
        </w:rPr>
        <w:t xml:space="preserve">, </w:t>
      </w:r>
      <w:r>
        <w:rPr>
          <w:bCs/>
          <w:iCs/>
          <w:szCs w:val="22"/>
        </w:rPr>
        <w:t xml:space="preserve">all three individual </w:t>
      </w:r>
      <w:proofErr w:type="spellStart"/>
      <w:r>
        <w:rPr>
          <w:bCs/>
          <w:iCs/>
          <w:szCs w:val="22"/>
        </w:rPr>
        <w:t>apremilast</w:t>
      </w:r>
      <w:proofErr w:type="spellEnd"/>
      <w:r>
        <w:rPr>
          <w:bCs/>
          <w:iCs/>
          <w:szCs w:val="22"/>
        </w:rPr>
        <w:t xml:space="preserve"> trials demonstrated a </w:t>
      </w:r>
      <w:r w:rsidRPr="00236D44">
        <w:rPr>
          <w:bCs/>
          <w:iCs/>
          <w:szCs w:val="22"/>
        </w:rPr>
        <w:t xml:space="preserve">statistically significant </w:t>
      </w:r>
      <w:r w:rsidR="000C14A3">
        <w:rPr>
          <w:bCs/>
          <w:iCs/>
          <w:szCs w:val="22"/>
        </w:rPr>
        <w:t>effect</w:t>
      </w:r>
      <w:r>
        <w:rPr>
          <w:bCs/>
          <w:iCs/>
          <w:szCs w:val="22"/>
        </w:rPr>
        <w:t xml:space="preserve"> in terms of PASI 75 or PASI 50 improvement compared to placebo and that the </w:t>
      </w:r>
      <w:proofErr w:type="spellStart"/>
      <w:r>
        <w:rPr>
          <w:bCs/>
          <w:iCs/>
          <w:szCs w:val="22"/>
        </w:rPr>
        <w:t>cyc</w:t>
      </w:r>
      <w:r w:rsidR="00F84BA3">
        <w:rPr>
          <w:bCs/>
          <w:iCs/>
          <w:szCs w:val="22"/>
        </w:rPr>
        <w:t>l</w:t>
      </w:r>
      <w:r>
        <w:rPr>
          <w:bCs/>
          <w:iCs/>
          <w:szCs w:val="22"/>
        </w:rPr>
        <w:t>osporin</w:t>
      </w:r>
      <w:proofErr w:type="spellEnd"/>
      <w:r>
        <w:rPr>
          <w:bCs/>
          <w:iCs/>
          <w:szCs w:val="22"/>
        </w:rPr>
        <w:t xml:space="preserve"> trial also demonstrated a statistically significant </w:t>
      </w:r>
      <w:r w:rsidR="000C14A3">
        <w:rPr>
          <w:bCs/>
          <w:iCs/>
          <w:szCs w:val="22"/>
        </w:rPr>
        <w:t>effect</w:t>
      </w:r>
      <w:r>
        <w:rPr>
          <w:bCs/>
          <w:iCs/>
          <w:szCs w:val="22"/>
        </w:rPr>
        <w:t xml:space="preserve"> for </w:t>
      </w:r>
      <w:proofErr w:type="spellStart"/>
      <w:r>
        <w:rPr>
          <w:bCs/>
          <w:iCs/>
          <w:szCs w:val="22"/>
        </w:rPr>
        <w:t>cyclosporin</w:t>
      </w:r>
      <w:proofErr w:type="spellEnd"/>
      <w:r>
        <w:rPr>
          <w:bCs/>
          <w:iCs/>
          <w:szCs w:val="22"/>
        </w:rPr>
        <w:t xml:space="preserve"> over placebo using the same outcome measures.</w:t>
      </w:r>
      <w:r w:rsidRPr="00236D44">
        <w:rPr>
          <w:bCs/>
          <w:iCs/>
          <w:szCs w:val="22"/>
        </w:rPr>
        <w:t xml:space="preserve"> </w:t>
      </w:r>
      <w:r w:rsidR="00061727">
        <w:rPr>
          <w:bCs/>
          <w:szCs w:val="22"/>
        </w:rPr>
        <w:t xml:space="preserve">However, when indirectly comparing </w:t>
      </w:r>
      <w:proofErr w:type="spellStart"/>
      <w:r w:rsidR="00061727">
        <w:rPr>
          <w:bCs/>
          <w:szCs w:val="22"/>
        </w:rPr>
        <w:t>apremilast</w:t>
      </w:r>
      <w:proofErr w:type="spellEnd"/>
      <w:r w:rsidR="00061727">
        <w:rPr>
          <w:bCs/>
          <w:szCs w:val="22"/>
        </w:rPr>
        <w:t xml:space="preserve"> to </w:t>
      </w:r>
      <w:proofErr w:type="spellStart"/>
      <w:r w:rsidR="00061727">
        <w:rPr>
          <w:bCs/>
          <w:szCs w:val="22"/>
        </w:rPr>
        <w:t>cyclosporin</w:t>
      </w:r>
      <w:proofErr w:type="spellEnd"/>
      <w:r w:rsidR="00061727">
        <w:rPr>
          <w:bCs/>
          <w:szCs w:val="22"/>
        </w:rPr>
        <w:t xml:space="preserve">, the PASI 50 results favoured </w:t>
      </w:r>
      <w:proofErr w:type="spellStart"/>
      <w:r w:rsidR="00061727">
        <w:rPr>
          <w:bCs/>
          <w:szCs w:val="22"/>
        </w:rPr>
        <w:t>cyclosporin</w:t>
      </w:r>
      <w:proofErr w:type="spellEnd"/>
      <w:r w:rsidR="00061727">
        <w:rPr>
          <w:bCs/>
          <w:szCs w:val="22"/>
        </w:rPr>
        <w:t xml:space="preserve"> over </w:t>
      </w:r>
      <w:proofErr w:type="spellStart"/>
      <w:r w:rsidR="00061727">
        <w:rPr>
          <w:bCs/>
          <w:szCs w:val="22"/>
        </w:rPr>
        <w:t>apremilast</w:t>
      </w:r>
      <w:proofErr w:type="spellEnd"/>
      <w:r w:rsidR="00061727">
        <w:rPr>
          <w:bCs/>
          <w:szCs w:val="22"/>
        </w:rPr>
        <w:t>.</w:t>
      </w:r>
      <w:r w:rsidR="000C14A3">
        <w:rPr>
          <w:bCs/>
          <w:szCs w:val="22"/>
        </w:rPr>
        <w:t xml:space="preserve">  The PBAC further noted that </w:t>
      </w:r>
      <w:r w:rsidR="000C14A3">
        <w:rPr>
          <w:bCs/>
          <w:iCs/>
          <w:szCs w:val="22"/>
        </w:rPr>
        <w:t>the</w:t>
      </w:r>
      <w:r w:rsidR="000C14A3" w:rsidRPr="000C14A3">
        <w:rPr>
          <w:bCs/>
          <w:iCs/>
          <w:szCs w:val="22"/>
        </w:rPr>
        <w:t xml:space="preserve"> fixed dose of </w:t>
      </w:r>
      <w:proofErr w:type="spellStart"/>
      <w:r w:rsidR="000C14A3" w:rsidRPr="000C14A3">
        <w:rPr>
          <w:bCs/>
          <w:iCs/>
          <w:szCs w:val="22"/>
        </w:rPr>
        <w:t>cyclosporin</w:t>
      </w:r>
      <w:proofErr w:type="spellEnd"/>
      <w:r w:rsidR="000C14A3" w:rsidRPr="000C14A3">
        <w:rPr>
          <w:bCs/>
          <w:iCs/>
          <w:szCs w:val="22"/>
        </w:rPr>
        <w:t xml:space="preserve"> 2.5 mg/kg/day for 10 weeks</w:t>
      </w:r>
      <w:r w:rsidR="000C14A3">
        <w:rPr>
          <w:bCs/>
          <w:iCs/>
          <w:szCs w:val="22"/>
        </w:rPr>
        <w:t xml:space="preserve"> in the </w:t>
      </w:r>
      <w:proofErr w:type="spellStart"/>
      <w:r w:rsidR="000C14A3">
        <w:rPr>
          <w:bCs/>
          <w:iCs/>
          <w:szCs w:val="22"/>
        </w:rPr>
        <w:t>Meffert</w:t>
      </w:r>
      <w:proofErr w:type="spellEnd"/>
      <w:r w:rsidR="000C14A3">
        <w:rPr>
          <w:bCs/>
          <w:iCs/>
          <w:szCs w:val="22"/>
        </w:rPr>
        <w:t xml:space="preserve"> (1997) trial</w:t>
      </w:r>
      <w:r w:rsidR="00E70FA8">
        <w:rPr>
          <w:bCs/>
          <w:iCs/>
          <w:szCs w:val="22"/>
        </w:rPr>
        <w:t xml:space="preserve"> wa</w:t>
      </w:r>
      <w:r w:rsidR="000C14A3" w:rsidRPr="000C14A3">
        <w:rPr>
          <w:bCs/>
          <w:iCs/>
          <w:szCs w:val="22"/>
        </w:rPr>
        <w:t xml:space="preserve">s not the recommended dose regimen </w:t>
      </w:r>
      <w:r w:rsidR="006F7C23">
        <w:rPr>
          <w:bCs/>
          <w:iCs/>
          <w:szCs w:val="22"/>
        </w:rPr>
        <w:t xml:space="preserve">specified </w:t>
      </w:r>
      <w:r w:rsidR="000C14A3" w:rsidRPr="000C14A3">
        <w:rPr>
          <w:bCs/>
          <w:iCs/>
          <w:szCs w:val="22"/>
        </w:rPr>
        <w:t>in the Product Information</w:t>
      </w:r>
      <w:r w:rsidR="00E70FA8">
        <w:rPr>
          <w:bCs/>
          <w:iCs/>
          <w:szCs w:val="22"/>
        </w:rPr>
        <w:t xml:space="preserve"> and was possibly sub-optimal.</w:t>
      </w:r>
      <w:r w:rsidR="00E70FA8">
        <w:rPr>
          <w:bCs/>
          <w:szCs w:val="22"/>
        </w:rPr>
        <w:t xml:space="preserve"> Therefore, </w:t>
      </w:r>
      <w:r w:rsidRPr="00E70FA8">
        <w:rPr>
          <w:bCs/>
          <w:szCs w:val="22"/>
        </w:rPr>
        <w:t xml:space="preserve">in the PBAC’s view, </w:t>
      </w:r>
      <w:r w:rsidR="000C14A3" w:rsidRPr="00E70FA8">
        <w:rPr>
          <w:bCs/>
          <w:szCs w:val="22"/>
        </w:rPr>
        <w:t>non-inferiority</w:t>
      </w:r>
      <w:r w:rsidR="006F7C23">
        <w:rPr>
          <w:bCs/>
          <w:szCs w:val="22"/>
        </w:rPr>
        <w:t xml:space="preserve"> in terms of comparative effectiveness,</w:t>
      </w:r>
      <w:r w:rsidR="000C14A3" w:rsidRPr="00E70FA8">
        <w:rPr>
          <w:bCs/>
          <w:szCs w:val="22"/>
        </w:rPr>
        <w:t xml:space="preserve"> </w:t>
      </w:r>
      <w:r w:rsidRPr="00E70FA8">
        <w:rPr>
          <w:bCs/>
          <w:szCs w:val="22"/>
        </w:rPr>
        <w:t>had not been established.</w:t>
      </w:r>
    </w:p>
    <w:p w:rsidR="00D423F1" w:rsidRPr="00E70FA8" w:rsidRDefault="00236D44" w:rsidP="00E70FA8">
      <w:pPr>
        <w:rPr>
          <w:bCs/>
          <w:szCs w:val="22"/>
          <w:lang w:val="en-GB"/>
        </w:rPr>
      </w:pPr>
      <w:r w:rsidRPr="000C14A3">
        <w:rPr>
          <w:bCs/>
          <w:szCs w:val="22"/>
        </w:rPr>
        <w:t xml:space="preserve"> </w:t>
      </w:r>
    </w:p>
    <w:p w:rsidR="007D6339" w:rsidRPr="00E70FA8" w:rsidRDefault="00E70FA8" w:rsidP="00E70FA8">
      <w:pPr>
        <w:numPr>
          <w:ilvl w:val="1"/>
          <w:numId w:val="2"/>
        </w:numPr>
        <w:rPr>
          <w:bCs/>
          <w:szCs w:val="22"/>
          <w:lang w:val="en-GB"/>
        </w:rPr>
      </w:pPr>
      <w:r w:rsidRPr="00E70FA8">
        <w:rPr>
          <w:bCs/>
          <w:szCs w:val="22"/>
        </w:rPr>
        <w:t>In the absence of a formal indirect com</w:t>
      </w:r>
      <w:r>
        <w:rPr>
          <w:bCs/>
          <w:szCs w:val="22"/>
        </w:rPr>
        <w:t xml:space="preserve">parison between </w:t>
      </w:r>
      <w:proofErr w:type="spellStart"/>
      <w:r>
        <w:rPr>
          <w:bCs/>
          <w:szCs w:val="22"/>
        </w:rPr>
        <w:t>apremilast</w:t>
      </w:r>
      <w:proofErr w:type="spellEnd"/>
      <w:r>
        <w:rPr>
          <w:bCs/>
          <w:szCs w:val="22"/>
        </w:rPr>
        <w:t xml:space="preserve"> and </w:t>
      </w:r>
      <w:proofErr w:type="spellStart"/>
      <w:r>
        <w:rPr>
          <w:bCs/>
          <w:szCs w:val="22"/>
        </w:rPr>
        <w:t>cyclosporin</w:t>
      </w:r>
      <w:proofErr w:type="spellEnd"/>
      <w:r w:rsidRPr="00E70FA8">
        <w:rPr>
          <w:bCs/>
          <w:szCs w:val="22"/>
        </w:rPr>
        <w:t xml:space="preserve"> in terms of comparative harms and the absence of long term comparative safety data </w:t>
      </w:r>
      <w:r w:rsidRPr="00E70FA8">
        <w:rPr>
          <w:bCs/>
          <w:szCs w:val="22"/>
        </w:rPr>
        <w:lastRenderedPageBreak/>
        <w:t xml:space="preserve">for </w:t>
      </w:r>
      <w:proofErr w:type="spellStart"/>
      <w:r w:rsidRPr="00E70FA8">
        <w:rPr>
          <w:bCs/>
          <w:szCs w:val="22"/>
        </w:rPr>
        <w:t>apremilast</w:t>
      </w:r>
      <w:proofErr w:type="spellEnd"/>
      <w:r w:rsidRPr="00E70FA8">
        <w:rPr>
          <w:bCs/>
          <w:szCs w:val="22"/>
        </w:rPr>
        <w:t xml:space="preserve">, the PBAC did not consider the submission’s claim of superior safety to have been adequately supported. The PBAC recognised </w:t>
      </w:r>
      <w:proofErr w:type="spellStart"/>
      <w:r>
        <w:rPr>
          <w:bCs/>
          <w:szCs w:val="22"/>
        </w:rPr>
        <w:t>cyclosporin’s</w:t>
      </w:r>
      <w:proofErr w:type="spellEnd"/>
      <w:r w:rsidRPr="00E70FA8">
        <w:rPr>
          <w:bCs/>
          <w:szCs w:val="22"/>
        </w:rPr>
        <w:t xml:space="preserve"> safety profile is well known </w:t>
      </w:r>
      <w:r>
        <w:rPr>
          <w:bCs/>
          <w:szCs w:val="22"/>
        </w:rPr>
        <w:t xml:space="preserve">but the PBAC also noted potential safety signals for </w:t>
      </w:r>
      <w:proofErr w:type="spellStart"/>
      <w:r>
        <w:rPr>
          <w:bCs/>
          <w:szCs w:val="22"/>
        </w:rPr>
        <w:t>apremilast</w:t>
      </w:r>
      <w:proofErr w:type="spellEnd"/>
      <w:r>
        <w:rPr>
          <w:bCs/>
          <w:szCs w:val="22"/>
        </w:rPr>
        <w:t xml:space="preserve"> in terms of increased risk of weight loss</w:t>
      </w:r>
      <w:r w:rsidR="00B46E6B">
        <w:rPr>
          <w:bCs/>
          <w:szCs w:val="22"/>
        </w:rPr>
        <w:t xml:space="preserve"> and possibly depression</w:t>
      </w:r>
      <w:r w:rsidRPr="00E70FA8">
        <w:rPr>
          <w:bCs/>
          <w:szCs w:val="22"/>
        </w:rPr>
        <w:t xml:space="preserve">. </w:t>
      </w:r>
      <w:r>
        <w:rPr>
          <w:bCs/>
          <w:szCs w:val="22"/>
        </w:rPr>
        <w:t>The PBAC was of a view that</w:t>
      </w:r>
      <w:r w:rsidRPr="00E70FA8">
        <w:rPr>
          <w:bCs/>
          <w:szCs w:val="22"/>
        </w:rPr>
        <w:t xml:space="preserve"> </w:t>
      </w:r>
      <w:r>
        <w:rPr>
          <w:bCs/>
          <w:szCs w:val="22"/>
        </w:rPr>
        <w:t xml:space="preserve">claims of superior safety over </w:t>
      </w:r>
      <w:proofErr w:type="spellStart"/>
      <w:r>
        <w:rPr>
          <w:bCs/>
          <w:szCs w:val="22"/>
        </w:rPr>
        <w:t>cyclosporin</w:t>
      </w:r>
      <w:proofErr w:type="spellEnd"/>
      <w:r w:rsidRPr="00E70FA8">
        <w:rPr>
          <w:bCs/>
          <w:szCs w:val="22"/>
        </w:rPr>
        <w:t xml:space="preserve"> would need to be </w:t>
      </w:r>
      <w:r>
        <w:rPr>
          <w:bCs/>
          <w:szCs w:val="22"/>
        </w:rPr>
        <w:t xml:space="preserve">adequately quantified and </w:t>
      </w:r>
      <w:r w:rsidRPr="00E70FA8">
        <w:rPr>
          <w:bCs/>
          <w:szCs w:val="22"/>
        </w:rPr>
        <w:t>supported by further long term comparative</w:t>
      </w:r>
      <w:r w:rsidR="00BB40E1">
        <w:rPr>
          <w:bCs/>
          <w:szCs w:val="22"/>
        </w:rPr>
        <w:t xml:space="preserve"> </w:t>
      </w:r>
      <w:r w:rsidRPr="00E70FA8">
        <w:rPr>
          <w:bCs/>
          <w:szCs w:val="22"/>
        </w:rPr>
        <w:t xml:space="preserve">safety data.  </w:t>
      </w:r>
    </w:p>
    <w:p w:rsidR="007D6339" w:rsidRPr="00E70FA8" w:rsidRDefault="007D6339" w:rsidP="00E70FA8">
      <w:pPr>
        <w:rPr>
          <w:bCs/>
          <w:szCs w:val="22"/>
          <w:lang w:val="en-GB"/>
        </w:rPr>
      </w:pPr>
    </w:p>
    <w:p w:rsidR="00432960" w:rsidRDefault="00E70FA8" w:rsidP="00E70FA8">
      <w:pPr>
        <w:numPr>
          <w:ilvl w:val="1"/>
          <w:numId w:val="2"/>
        </w:numPr>
        <w:rPr>
          <w:bCs/>
          <w:szCs w:val="22"/>
        </w:rPr>
      </w:pPr>
      <w:r w:rsidRPr="00E70FA8">
        <w:rPr>
          <w:bCs/>
          <w:szCs w:val="22"/>
        </w:rPr>
        <w:t>For the reason</w:t>
      </w:r>
      <w:r w:rsidR="00F84BA3">
        <w:rPr>
          <w:bCs/>
          <w:szCs w:val="22"/>
        </w:rPr>
        <w:t>s</w:t>
      </w:r>
      <w:r w:rsidRPr="00E70FA8">
        <w:rPr>
          <w:bCs/>
          <w:szCs w:val="22"/>
        </w:rPr>
        <w:t xml:space="preserve"> outlined in the evaluation, the PBAC did not find the submission’s cost-utility analysis informative. Given that it was the PBAC’s view that it would be clinically inappropriate to potentially delay the commencement of more effective (but more costly) treatments in the form bDMARD therapies, the submission’s economic analysis modelled a treatment scenario that is unlikely to be realised in practice. </w:t>
      </w:r>
      <w:r w:rsidR="00432960">
        <w:rPr>
          <w:bCs/>
          <w:szCs w:val="22"/>
        </w:rPr>
        <w:t xml:space="preserve">The PBAC was further of the view that the potential harm in delaying bDMARD therapy and the associated disutility of this was not adequately captured in the economic model. </w:t>
      </w:r>
    </w:p>
    <w:p w:rsidR="00432960" w:rsidRDefault="00432960" w:rsidP="00432960">
      <w:pPr>
        <w:ind w:left="720"/>
        <w:rPr>
          <w:bCs/>
          <w:szCs w:val="22"/>
        </w:rPr>
      </w:pPr>
    </w:p>
    <w:p w:rsidR="00E70FA8" w:rsidRPr="00E70FA8" w:rsidRDefault="00F84BA3" w:rsidP="00E70FA8">
      <w:pPr>
        <w:numPr>
          <w:ilvl w:val="1"/>
          <w:numId w:val="2"/>
        </w:numPr>
        <w:rPr>
          <w:bCs/>
          <w:szCs w:val="22"/>
        </w:rPr>
      </w:pPr>
      <w:r>
        <w:rPr>
          <w:bCs/>
          <w:szCs w:val="22"/>
        </w:rPr>
        <w:t>T</w:t>
      </w:r>
      <w:r w:rsidR="00E70FA8" w:rsidRPr="00E70FA8">
        <w:rPr>
          <w:bCs/>
          <w:szCs w:val="22"/>
        </w:rPr>
        <w:t xml:space="preserve">he PBAC also considered the submission’s estimates of patient usage and financial implications to be unreliable for the same reasons.   </w:t>
      </w:r>
    </w:p>
    <w:p w:rsidR="00951970" w:rsidRPr="0005408F" w:rsidRDefault="00951970" w:rsidP="005B786F">
      <w:pPr>
        <w:contextualSpacing/>
        <w:rPr>
          <w:b/>
          <w:bCs/>
          <w:szCs w:val="22"/>
          <w:lang w:val="en-GB"/>
        </w:rPr>
      </w:pPr>
    </w:p>
    <w:p w:rsidR="002E3678" w:rsidRPr="00070E68" w:rsidRDefault="00F84BA3" w:rsidP="00070E68">
      <w:pPr>
        <w:numPr>
          <w:ilvl w:val="1"/>
          <w:numId w:val="2"/>
        </w:numPr>
        <w:rPr>
          <w:bCs/>
          <w:szCs w:val="22"/>
        </w:rPr>
      </w:pPr>
      <w:r>
        <w:rPr>
          <w:bCs/>
          <w:szCs w:val="22"/>
          <w:lang w:val="en-GB"/>
        </w:rPr>
        <w:t>Given</w:t>
      </w:r>
      <w:r w:rsidR="00432960">
        <w:rPr>
          <w:bCs/>
          <w:szCs w:val="22"/>
          <w:lang w:val="en-GB"/>
        </w:rPr>
        <w:t xml:space="preserve"> that </w:t>
      </w:r>
      <w:r w:rsidR="00432960">
        <w:rPr>
          <w:bCs/>
          <w:szCs w:val="22"/>
          <w:lang w:val="en-US"/>
        </w:rPr>
        <w:t xml:space="preserve">the </w:t>
      </w:r>
      <w:r w:rsidR="00AA14B0" w:rsidRPr="00432960">
        <w:rPr>
          <w:bCs/>
          <w:szCs w:val="22"/>
          <w:lang w:val="en-US"/>
        </w:rPr>
        <w:t xml:space="preserve">cost savings </w:t>
      </w:r>
      <w:r w:rsidR="00432960">
        <w:rPr>
          <w:bCs/>
          <w:szCs w:val="22"/>
          <w:lang w:val="en-US"/>
        </w:rPr>
        <w:t xml:space="preserve">estimated by the submission </w:t>
      </w:r>
      <w:r w:rsidR="00AA14B0" w:rsidRPr="00432960">
        <w:rPr>
          <w:bCs/>
          <w:szCs w:val="22"/>
          <w:lang w:val="en-US"/>
        </w:rPr>
        <w:t xml:space="preserve">by introducing </w:t>
      </w:r>
      <w:proofErr w:type="spellStart"/>
      <w:r w:rsidR="00AA14B0" w:rsidRPr="00432960">
        <w:rPr>
          <w:bCs/>
          <w:szCs w:val="22"/>
          <w:lang w:val="en-US"/>
        </w:rPr>
        <w:t>apremilast</w:t>
      </w:r>
      <w:proofErr w:type="spellEnd"/>
      <w:r w:rsidR="00AA14B0" w:rsidRPr="00432960">
        <w:rPr>
          <w:bCs/>
          <w:szCs w:val="22"/>
          <w:lang w:val="en-US"/>
        </w:rPr>
        <w:t xml:space="preserve"> to the DMARD phase of the tr</w:t>
      </w:r>
      <w:r w:rsidR="00432960">
        <w:rPr>
          <w:bCs/>
          <w:szCs w:val="22"/>
          <w:lang w:val="en-US"/>
        </w:rPr>
        <w:t>eatment algorithm were</w:t>
      </w:r>
      <w:r w:rsidR="00AA14B0" w:rsidRPr="00432960">
        <w:rPr>
          <w:bCs/>
          <w:szCs w:val="22"/>
          <w:lang w:val="en-US"/>
        </w:rPr>
        <w:t xml:space="preserve"> not </w:t>
      </w:r>
      <w:r w:rsidR="00432960">
        <w:rPr>
          <w:bCs/>
          <w:szCs w:val="22"/>
          <w:lang w:val="en-US"/>
        </w:rPr>
        <w:t xml:space="preserve">adequately supported by data, the PBAC suggested that an alternative approach to any re-submission should seek to be limited to a </w:t>
      </w:r>
      <w:r w:rsidR="00070E68">
        <w:rPr>
          <w:bCs/>
          <w:szCs w:val="22"/>
          <w:lang w:val="en-US"/>
        </w:rPr>
        <w:t xml:space="preserve">simple </w:t>
      </w:r>
      <w:r w:rsidR="00432960">
        <w:rPr>
          <w:bCs/>
          <w:szCs w:val="22"/>
          <w:lang w:val="en-US"/>
        </w:rPr>
        <w:t xml:space="preserve">comparison of </w:t>
      </w:r>
      <w:proofErr w:type="spellStart"/>
      <w:r w:rsidR="00432960">
        <w:rPr>
          <w:bCs/>
          <w:szCs w:val="22"/>
          <w:lang w:val="en-US"/>
        </w:rPr>
        <w:t>aprem</w:t>
      </w:r>
      <w:r w:rsidR="008C71C7">
        <w:rPr>
          <w:bCs/>
          <w:szCs w:val="22"/>
          <w:lang w:val="en-US"/>
        </w:rPr>
        <w:t>il</w:t>
      </w:r>
      <w:r w:rsidR="00432960">
        <w:rPr>
          <w:bCs/>
          <w:szCs w:val="22"/>
          <w:lang w:val="en-US"/>
        </w:rPr>
        <w:t>ast</w:t>
      </w:r>
      <w:proofErr w:type="spellEnd"/>
      <w:r w:rsidR="00432960">
        <w:rPr>
          <w:bCs/>
          <w:szCs w:val="22"/>
          <w:lang w:val="en-US"/>
        </w:rPr>
        <w:t xml:space="preserve"> to </w:t>
      </w:r>
      <w:proofErr w:type="spellStart"/>
      <w:r w:rsidR="00432960">
        <w:rPr>
          <w:bCs/>
          <w:szCs w:val="22"/>
          <w:lang w:val="en-US"/>
        </w:rPr>
        <w:t>cyclosporin</w:t>
      </w:r>
      <w:proofErr w:type="spellEnd"/>
      <w:r w:rsidR="00432960">
        <w:rPr>
          <w:bCs/>
          <w:szCs w:val="22"/>
          <w:lang w:val="en-US"/>
        </w:rPr>
        <w:t xml:space="preserve"> in terms of comparative efficacy and safety</w:t>
      </w:r>
      <w:r w:rsidR="00070E68">
        <w:rPr>
          <w:bCs/>
          <w:szCs w:val="22"/>
          <w:lang w:val="en-US"/>
        </w:rPr>
        <w:t xml:space="preserve"> alone</w:t>
      </w:r>
      <w:r w:rsidR="00432960">
        <w:rPr>
          <w:bCs/>
          <w:szCs w:val="22"/>
          <w:lang w:val="en-US"/>
        </w:rPr>
        <w:t>.</w:t>
      </w:r>
      <w:r w:rsidR="00070E68">
        <w:rPr>
          <w:bCs/>
          <w:szCs w:val="22"/>
          <w:lang w:val="en-US"/>
        </w:rPr>
        <w:t xml:space="preserve"> </w:t>
      </w:r>
      <w:r>
        <w:rPr>
          <w:bCs/>
          <w:szCs w:val="22"/>
          <w:lang w:val="en-US"/>
        </w:rPr>
        <w:t>M</w:t>
      </w:r>
      <w:r w:rsidR="00070E68">
        <w:rPr>
          <w:bCs/>
          <w:szCs w:val="22"/>
          <w:lang w:val="en-US"/>
        </w:rPr>
        <w:t xml:space="preserve">odelling </w:t>
      </w:r>
      <w:r w:rsidR="00070E68" w:rsidRPr="00070E68">
        <w:rPr>
          <w:bCs/>
          <w:szCs w:val="22"/>
        </w:rPr>
        <w:t xml:space="preserve">the potential harm </w:t>
      </w:r>
      <w:r>
        <w:rPr>
          <w:bCs/>
          <w:szCs w:val="22"/>
        </w:rPr>
        <w:t>of</w:t>
      </w:r>
      <w:r w:rsidR="00070E68" w:rsidRPr="00070E68">
        <w:rPr>
          <w:bCs/>
          <w:szCs w:val="22"/>
        </w:rPr>
        <w:t xml:space="preserve"> delaying bDMARD therapy and the associated disutility</w:t>
      </w:r>
      <w:r w:rsidR="00070E68">
        <w:rPr>
          <w:bCs/>
          <w:szCs w:val="22"/>
        </w:rPr>
        <w:t xml:space="preserve"> would be difficult</w:t>
      </w:r>
      <w:r>
        <w:rPr>
          <w:bCs/>
          <w:szCs w:val="22"/>
        </w:rPr>
        <w:t xml:space="preserve"> as these data are unlikely to be available. </w:t>
      </w:r>
      <w:r w:rsidR="00070E68">
        <w:rPr>
          <w:bCs/>
          <w:szCs w:val="22"/>
        </w:rPr>
        <w:t xml:space="preserve">If further data became available to establish a claim that </w:t>
      </w:r>
      <w:proofErr w:type="spellStart"/>
      <w:r w:rsidR="00070E68">
        <w:rPr>
          <w:bCs/>
          <w:szCs w:val="22"/>
        </w:rPr>
        <w:t>aprem</w:t>
      </w:r>
      <w:r w:rsidR="008C71C7">
        <w:rPr>
          <w:bCs/>
          <w:szCs w:val="22"/>
        </w:rPr>
        <w:t>il</w:t>
      </w:r>
      <w:r w:rsidR="00070E68">
        <w:rPr>
          <w:bCs/>
          <w:szCs w:val="22"/>
        </w:rPr>
        <w:t>a</w:t>
      </w:r>
      <w:r w:rsidR="008C71C7">
        <w:rPr>
          <w:bCs/>
          <w:szCs w:val="22"/>
        </w:rPr>
        <w:t>s</w:t>
      </w:r>
      <w:r w:rsidR="00070E68">
        <w:rPr>
          <w:bCs/>
          <w:szCs w:val="22"/>
        </w:rPr>
        <w:t>t</w:t>
      </w:r>
      <w:proofErr w:type="spellEnd"/>
      <w:r w:rsidR="00070E68">
        <w:rPr>
          <w:bCs/>
          <w:szCs w:val="22"/>
        </w:rPr>
        <w:t xml:space="preserve"> has less toxicity than </w:t>
      </w:r>
      <w:proofErr w:type="spellStart"/>
      <w:r w:rsidR="00070E68">
        <w:rPr>
          <w:bCs/>
          <w:szCs w:val="22"/>
        </w:rPr>
        <w:t>cyclosporin</w:t>
      </w:r>
      <w:proofErr w:type="spellEnd"/>
      <w:r w:rsidR="00070E68">
        <w:rPr>
          <w:bCs/>
          <w:szCs w:val="22"/>
        </w:rPr>
        <w:t xml:space="preserve">, then a re-submission </w:t>
      </w:r>
      <w:r>
        <w:rPr>
          <w:bCs/>
          <w:szCs w:val="22"/>
        </w:rPr>
        <w:t>could use</w:t>
      </w:r>
      <w:r w:rsidR="00070E68">
        <w:rPr>
          <w:bCs/>
          <w:szCs w:val="22"/>
        </w:rPr>
        <w:t xml:space="preserve"> a cost-utility approach to the economic analysis. The PBAC was </w:t>
      </w:r>
      <w:r w:rsidR="00070E68" w:rsidRPr="00070E68">
        <w:rPr>
          <w:bCs/>
          <w:szCs w:val="22"/>
        </w:rPr>
        <w:t>of the view that a</w:t>
      </w:r>
      <w:r w:rsidR="00432960" w:rsidRPr="00070E68">
        <w:rPr>
          <w:bCs/>
          <w:szCs w:val="22"/>
        </w:rPr>
        <w:t xml:space="preserve">ny re-submission should </w:t>
      </w:r>
      <w:r>
        <w:rPr>
          <w:bCs/>
          <w:szCs w:val="22"/>
        </w:rPr>
        <w:t xml:space="preserve">be </w:t>
      </w:r>
      <w:r w:rsidR="00432960" w:rsidRPr="00070E68">
        <w:rPr>
          <w:bCs/>
          <w:szCs w:val="22"/>
        </w:rPr>
        <w:t>a major submission.</w:t>
      </w:r>
    </w:p>
    <w:p w:rsidR="002E3678" w:rsidRDefault="002E3678" w:rsidP="002E3678">
      <w:pPr>
        <w:pStyle w:val="ListParagraph"/>
        <w:rPr>
          <w:bCs/>
          <w:szCs w:val="22"/>
          <w:lang w:val="en-GB"/>
        </w:rPr>
      </w:pPr>
    </w:p>
    <w:p w:rsidR="002E3678" w:rsidRPr="002E3678" w:rsidRDefault="002E3678" w:rsidP="00165981">
      <w:pPr>
        <w:numPr>
          <w:ilvl w:val="1"/>
          <w:numId w:val="2"/>
        </w:numPr>
        <w:contextualSpacing/>
        <w:rPr>
          <w:bCs/>
          <w:szCs w:val="22"/>
          <w:lang w:val="en-GB"/>
        </w:rPr>
      </w:pPr>
      <w:r w:rsidRPr="002E3678">
        <w:rPr>
          <w:bCs/>
          <w:szCs w:val="22"/>
          <w:lang w:val="en-GB"/>
        </w:rPr>
        <w:t>The PBAC noted that this submission is eligible for an Independent Review.</w:t>
      </w:r>
    </w:p>
    <w:p w:rsidR="00951970" w:rsidRPr="0005408F" w:rsidRDefault="00951970" w:rsidP="00951970">
      <w:pPr>
        <w:rPr>
          <w:b/>
          <w:szCs w:val="22"/>
          <w:lang w:val="en-GB"/>
        </w:rPr>
      </w:pPr>
    </w:p>
    <w:p w:rsidR="00951970" w:rsidRPr="0005408F" w:rsidRDefault="00951970" w:rsidP="00951970">
      <w:pPr>
        <w:rPr>
          <w:b/>
          <w:bCs/>
          <w:szCs w:val="22"/>
          <w:lang w:val="en-GB"/>
        </w:rPr>
      </w:pPr>
    </w:p>
    <w:p w:rsidR="00951970" w:rsidRPr="0005408F" w:rsidRDefault="00951970" w:rsidP="00951970">
      <w:pPr>
        <w:rPr>
          <w:b/>
          <w:bCs/>
          <w:szCs w:val="22"/>
          <w:lang w:val="en-GB"/>
        </w:rPr>
      </w:pPr>
      <w:r w:rsidRPr="0005408F">
        <w:rPr>
          <w:b/>
          <w:bCs/>
          <w:szCs w:val="22"/>
          <w:lang w:val="en-GB"/>
        </w:rPr>
        <w:t>Outcome:</w:t>
      </w:r>
    </w:p>
    <w:p w:rsidR="00951970" w:rsidRPr="0005408F" w:rsidRDefault="00951970" w:rsidP="00951970">
      <w:pPr>
        <w:rPr>
          <w:bCs/>
          <w:szCs w:val="22"/>
          <w:lang w:val="en-GB"/>
        </w:rPr>
      </w:pPr>
      <w:r w:rsidRPr="0005408F">
        <w:rPr>
          <w:bCs/>
          <w:szCs w:val="22"/>
          <w:lang w:val="en-GB"/>
        </w:rPr>
        <w:t>Rejected</w:t>
      </w:r>
    </w:p>
    <w:p w:rsidR="00951970" w:rsidRPr="0005408F" w:rsidRDefault="00951970" w:rsidP="00951970">
      <w:pPr>
        <w:rPr>
          <w:b/>
          <w:bCs/>
          <w:szCs w:val="22"/>
        </w:rPr>
      </w:pPr>
    </w:p>
    <w:p w:rsidR="00813901" w:rsidRPr="00813901" w:rsidRDefault="00813901" w:rsidP="00813901">
      <w:pPr>
        <w:rPr>
          <w:szCs w:val="22"/>
        </w:rPr>
      </w:pPr>
    </w:p>
    <w:p w:rsidR="00813901" w:rsidRPr="00813901" w:rsidRDefault="00813901" w:rsidP="00E36278">
      <w:pPr>
        <w:pStyle w:val="PBACHeading1"/>
        <w:rPr>
          <w:rFonts w:eastAsia="SimSun"/>
          <w:snapToGrid/>
        </w:rPr>
      </w:pPr>
      <w:r w:rsidRPr="00813901">
        <w:rPr>
          <w:rFonts w:eastAsia="SimSun"/>
          <w:snapToGrid/>
        </w:rPr>
        <w:t>Context for Decision</w:t>
      </w:r>
    </w:p>
    <w:p w:rsidR="00813901" w:rsidRPr="00813901" w:rsidRDefault="00813901" w:rsidP="00813901">
      <w:pPr>
        <w:widowControl/>
        <w:ind w:left="720"/>
        <w:contextualSpacing/>
        <w:jc w:val="left"/>
        <w:rPr>
          <w:rFonts w:ascii="Times New Roman" w:hAnsi="Times New Roman" w:cs="Times New Roman"/>
          <w:b/>
          <w:snapToGrid/>
          <w:sz w:val="24"/>
          <w:szCs w:val="24"/>
          <w:lang w:eastAsia="en-AU"/>
        </w:rPr>
      </w:pPr>
    </w:p>
    <w:p w:rsidR="00813901" w:rsidRPr="00813901" w:rsidRDefault="00813901" w:rsidP="00813901">
      <w:pPr>
        <w:widowControl/>
        <w:ind w:left="720"/>
        <w:jc w:val="left"/>
        <w:rPr>
          <w:bCs/>
          <w:szCs w:val="22"/>
          <w:lang w:eastAsia="en-AU"/>
        </w:rPr>
      </w:pPr>
      <w:r w:rsidRPr="00813901">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13901" w:rsidRPr="00813901" w:rsidRDefault="00813901" w:rsidP="00813901">
      <w:pPr>
        <w:widowControl/>
        <w:jc w:val="left"/>
        <w:rPr>
          <w:rFonts w:ascii="Times New Roman" w:hAnsi="Times New Roman" w:cs="Times New Roman"/>
          <w:snapToGrid/>
          <w:sz w:val="24"/>
          <w:szCs w:val="24"/>
          <w:lang w:eastAsia="en-AU"/>
        </w:rPr>
      </w:pPr>
    </w:p>
    <w:p w:rsidR="00813901" w:rsidRPr="00813901" w:rsidRDefault="00813901" w:rsidP="00E36278">
      <w:pPr>
        <w:pStyle w:val="PBACHeading1"/>
        <w:rPr>
          <w:rFonts w:eastAsia="SimSun"/>
          <w:snapToGrid/>
        </w:rPr>
      </w:pPr>
      <w:r w:rsidRPr="00813901">
        <w:rPr>
          <w:rFonts w:eastAsia="SimSun"/>
          <w:snapToGrid/>
        </w:rPr>
        <w:t>Sponsor’s Comment</w:t>
      </w:r>
    </w:p>
    <w:p w:rsidR="00813901" w:rsidRPr="00813901" w:rsidRDefault="00813901" w:rsidP="00813901">
      <w:pPr>
        <w:widowControl/>
        <w:rPr>
          <w:szCs w:val="22"/>
        </w:rPr>
      </w:pPr>
    </w:p>
    <w:p w:rsidR="008A0344" w:rsidRDefault="00EA4225" w:rsidP="00EA4225">
      <w:pPr>
        <w:widowControl/>
        <w:ind w:firstLine="720"/>
        <w:rPr>
          <w:rFonts w:ascii="Calibri" w:hAnsi="Calibri" w:cs="Calibri"/>
        </w:rPr>
      </w:pPr>
      <w:r>
        <w:rPr>
          <w:szCs w:val="22"/>
        </w:rPr>
        <w:t>The Sponsor had no comment.</w:t>
      </w:r>
    </w:p>
    <w:p w:rsidR="00FF1E4C" w:rsidRPr="00FF1E4C" w:rsidRDefault="00FF1E4C" w:rsidP="00FF1E4C">
      <w:pPr>
        <w:widowControl/>
        <w:rPr>
          <w:szCs w:val="22"/>
        </w:rPr>
      </w:pPr>
    </w:p>
    <w:sectPr w:rsidR="00FF1E4C" w:rsidRPr="00FF1E4C" w:rsidSect="00FF1E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3D" w:rsidRDefault="00D1523D" w:rsidP="00124A51">
      <w:r>
        <w:separator/>
      </w:r>
    </w:p>
  </w:endnote>
  <w:endnote w:type="continuationSeparator" w:id="0">
    <w:p w:rsidR="00D1523D" w:rsidRDefault="00D1523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D" w:rsidRDefault="00D15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2"/>
      </w:rPr>
      <w:id w:val="-56548874"/>
      <w:docPartObj>
        <w:docPartGallery w:val="Page Numbers (Bottom of Page)"/>
        <w:docPartUnique/>
      </w:docPartObj>
    </w:sdtPr>
    <w:sdtEndPr>
      <w:rPr>
        <w:noProof/>
      </w:rPr>
    </w:sdtEndPr>
    <w:sdtContent>
      <w:p w:rsidR="006C5932" w:rsidRPr="008F2787" w:rsidRDefault="006C5932">
        <w:pPr>
          <w:pStyle w:val="Footer"/>
          <w:jc w:val="center"/>
          <w:rPr>
            <w:szCs w:val="22"/>
          </w:rPr>
        </w:pPr>
        <w:r w:rsidRPr="008F2787">
          <w:rPr>
            <w:szCs w:val="22"/>
          </w:rPr>
          <w:fldChar w:fldCharType="begin"/>
        </w:r>
        <w:r w:rsidRPr="008F2787">
          <w:rPr>
            <w:szCs w:val="22"/>
          </w:rPr>
          <w:instrText xml:space="preserve"> PAGE   \* MERGEFORMAT </w:instrText>
        </w:r>
        <w:r w:rsidRPr="008F2787">
          <w:rPr>
            <w:szCs w:val="22"/>
          </w:rPr>
          <w:fldChar w:fldCharType="separate"/>
        </w:r>
        <w:r w:rsidR="001D5E22">
          <w:rPr>
            <w:noProof/>
            <w:szCs w:val="22"/>
          </w:rPr>
          <w:t>13</w:t>
        </w:r>
        <w:r w:rsidRPr="008F2787">
          <w:rPr>
            <w:noProof/>
            <w:szCs w:val="22"/>
          </w:rPr>
          <w:fldChar w:fldCharType="end"/>
        </w:r>
      </w:p>
    </w:sdtContent>
  </w:sdt>
  <w:p w:rsidR="006C5932" w:rsidRDefault="006C5932" w:rsidP="000936D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D" w:rsidRDefault="00D15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3D" w:rsidRDefault="00D1523D" w:rsidP="00124A51">
      <w:r>
        <w:separator/>
      </w:r>
    </w:p>
  </w:footnote>
  <w:footnote w:type="continuationSeparator" w:id="0">
    <w:p w:rsidR="00D1523D" w:rsidRDefault="00D1523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D" w:rsidRDefault="00D15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32" w:rsidRPr="007E3318" w:rsidRDefault="006C5932" w:rsidP="00850C91">
    <w:pPr>
      <w:tabs>
        <w:tab w:val="center" w:pos="4513"/>
        <w:tab w:val="right" w:pos="9026"/>
      </w:tabs>
      <w:jc w:val="center"/>
      <w:rPr>
        <w:i/>
        <w:color w:val="808080"/>
      </w:rPr>
    </w:pPr>
    <w:r w:rsidRPr="00A36BB6">
      <w:rPr>
        <w:i/>
        <w:color w:val="808080"/>
      </w:rPr>
      <w:t>Public Summary Document</w:t>
    </w:r>
    <w:r>
      <w:rPr>
        <w:i/>
        <w:color w:val="808080"/>
      </w:rPr>
      <w:t xml:space="preserve"> </w:t>
    </w:r>
    <w:r w:rsidRPr="007E3318">
      <w:rPr>
        <w:i/>
        <w:color w:val="808080"/>
      </w:rPr>
      <w:t>– March 2015 PBAC Meeting</w:t>
    </w:r>
  </w:p>
  <w:p w:rsidR="006C5932" w:rsidRDefault="006C5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D" w:rsidRDefault="00D15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FFC"/>
    <w:multiLevelType w:val="hybridMultilevel"/>
    <w:tmpl w:val="D0003E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52A6A"/>
    <w:multiLevelType w:val="hybridMultilevel"/>
    <w:tmpl w:val="1EEE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82959"/>
    <w:multiLevelType w:val="hybridMultilevel"/>
    <w:tmpl w:val="0032E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296155"/>
    <w:multiLevelType w:val="hybridMultilevel"/>
    <w:tmpl w:val="8D64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C33B97"/>
    <w:multiLevelType w:val="hybridMultilevel"/>
    <w:tmpl w:val="C1A6AE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C752573"/>
    <w:multiLevelType w:val="hybridMultilevel"/>
    <w:tmpl w:val="ADC6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5B711A"/>
    <w:multiLevelType w:val="hybridMultilevel"/>
    <w:tmpl w:val="9796D460"/>
    <w:lvl w:ilvl="0" w:tplc="F7483E5C">
      <w:start w:val="1"/>
      <w:numFmt w:val="bullet"/>
      <w:lvlText w:val="•"/>
      <w:lvlJc w:val="left"/>
      <w:pPr>
        <w:tabs>
          <w:tab w:val="num" w:pos="720"/>
        </w:tabs>
        <w:ind w:left="720" w:hanging="360"/>
      </w:pPr>
      <w:rPr>
        <w:rFonts w:ascii="Times New Roman" w:hAnsi="Times New Roman" w:hint="default"/>
      </w:rPr>
    </w:lvl>
    <w:lvl w:ilvl="1" w:tplc="D2E8A00C" w:tentative="1">
      <w:start w:val="1"/>
      <w:numFmt w:val="bullet"/>
      <w:lvlText w:val="•"/>
      <w:lvlJc w:val="left"/>
      <w:pPr>
        <w:tabs>
          <w:tab w:val="num" w:pos="1440"/>
        </w:tabs>
        <w:ind w:left="1440" w:hanging="360"/>
      </w:pPr>
      <w:rPr>
        <w:rFonts w:ascii="Times New Roman" w:hAnsi="Times New Roman" w:hint="default"/>
      </w:rPr>
    </w:lvl>
    <w:lvl w:ilvl="2" w:tplc="8782EB40" w:tentative="1">
      <w:start w:val="1"/>
      <w:numFmt w:val="bullet"/>
      <w:lvlText w:val="•"/>
      <w:lvlJc w:val="left"/>
      <w:pPr>
        <w:tabs>
          <w:tab w:val="num" w:pos="2160"/>
        </w:tabs>
        <w:ind w:left="2160" w:hanging="360"/>
      </w:pPr>
      <w:rPr>
        <w:rFonts w:ascii="Times New Roman" w:hAnsi="Times New Roman" w:hint="default"/>
      </w:rPr>
    </w:lvl>
    <w:lvl w:ilvl="3" w:tplc="7BAA8EDC" w:tentative="1">
      <w:start w:val="1"/>
      <w:numFmt w:val="bullet"/>
      <w:lvlText w:val="•"/>
      <w:lvlJc w:val="left"/>
      <w:pPr>
        <w:tabs>
          <w:tab w:val="num" w:pos="2880"/>
        </w:tabs>
        <w:ind w:left="2880" w:hanging="360"/>
      </w:pPr>
      <w:rPr>
        <w:rFonts w:ascii="Times New Roman" w:hAnsi="Times New Roman" w:hint="default"/>
      </w:rPr>
    </w:lvl>
    <w:lvl w:ilvl="4" w:tplc="357AD614" w:tentative="1">
      <w:start w:val="1"/>
      <w:numFmt w:val="bullet"/>
      <w:lvlText w:val="•"/>
      <w:lvlJc w:val="left"/>
      <w:pPr>
        <w:tabs>
          <w:tab w:val="num" w:pos="3600"/>
        </w:tabs>
        <w:ind w:left="3600" w:hanging="360"/>
      </w:pPr>
      <w:rPr>
        <w:rFonts w:ascii="Times New Roman" w:hAnsi="Times New Roman" w:hint="default"/>
      </w:rPr>
    </w:lvl>
    <w:lvl w:ilvl="5" w:tplc="6C208B32" w:tentative="1">
      <w:start w:val="1"/>
      <w:numFmt w:val="bullet"/>
      <w:lvlText w:val="•"/>
      <w:lvlJc w:val="left"/>
      <w:pPr>
        <w:tabs>
          <w:tab w:val="num" w:pos="4320"/>
        </w:tabs>
        <w:ind w:left="4320" w:hanging="360"/>
      </w:pPr>
      <w:rPr>
        <w:rFonts w:ascii="Times New Roman" w:hAnsi="Times New Roman" w:hint="default"/>
      </w:rPr>
    </w:lvl>
    <w:lvl w:ilvl="6" w:tplc="95E268F8" w:tentative="1">
      <w:start w:val="1"/>
      <w:numFmt w:val="bullet"/>
      <w:lvlText w:val="•"/>
      <w:lvlJc w:val="left"/>
      <w:pPr>
        <w:tabs>
          <w:tab w:val="num" w:pos="5040"/>
        </w:tabs>
        <w:ind w:left="5040" w:hanging="360"/>
      </w:pPr>
      <w:rPr>
        <w:rFonts w:ascii="Times New Roman" w:hAnsi="Times New Roman" w:hint="default"/>
      </w:rPr>
    </w:lvl>
    <w:lvl w:ilvl="7" w:tplc="7B62F828" w:tentative="1">
      <w:start w:val="1"/>
      <w:numFmt w:val="bullet"/>
      <w:lvlText w:val="•"/>
      <w:lvlJc w:val="left"/>
      <w:pPr>
        <w:tabs>
          <w:tab w:val="num" w:pos="5760"/>
        </w:tabs>
        <w:ind w:left="5760" w:hanging="360"/>
      </w:pPr>
      <w:rPr>
        <w:rFonts w:ascii="Times New Roman" w:hAnsi="Times New Roman" w:hint="default"/>
      </w:rPr>
    </w:lvl>
    <w:lvl w:ilvl="8" w:tplc="C78E49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9E60D02"/>
    <w:multiLevelType w:val="hybridMultilevel"/>
    <w:tmpl w:val="8280E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A9E372A"/>
    <w:multiLevelType w:val="hybridMultilevel"/>
    <w:tmpl w:val="2A60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DE37A4"/>
    <w:multiLevelType w:val="hybridMultilevel"/>
    <w:tmpl w:val="964C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7E00AF"/>
    <w:multiLevelType w:val="hybridMultilevel"/>
    <w:tmpl w:val="C4DE0C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B1E3C8E"/>
    <w:multiLevelType w:val="hybridMultilevel"/>
    <w:tmpl w:val="B14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4D033C"/>
    <w:multiLevelType w:val="multilevel"/>
    <w:tmpl w:val="3C0AD5D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0"/>
  </w:num>
  <w:num w:numId="4">
    <w:abstractNumId w:val="9"/>
  </w:num>
  <w:num w:numId="5">
    <w:abstractNumId w:val="11"/>
  </w:num>
  <w:num w:numId="6">
    <w:abstractNumId w:val="2"/>
  </w:num>
  <w:num w:numId="7">
    <w:abstractNumId w:val="4"/>
  </w:num>
  <w:num w:numId="8">
    <w:abstractNumId w:val="12"/>
  </w:num>
  <w:num w:numId="9">
    <w:abstractNumId w:val="3"/>
  </w:num>
  <w:num w:numId="10">
    <w:abstractNumId w:val="5"/>
  </w:num>
  <w:num w:numId="11">
    <w:abstractNumId w:val="8"/>
  </w:num>
  <w:num w:numId="12">
    <w:abstractNumId w:val="6"/>
  </w:num>
  <w:num w:numId="13">
    <w:abstractNumId w:val="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D1"/>
    <w:rsid w:val="00000790"/>
    <w:rsid w:val="0000110B"/>
    <w:rsid w:val="00002A89"/>
    <w:rsid w:val="00003499"/>
    <w:rsid w:val="00005989"/>
    <w:rsid w:val="00010106"/>
    <w:rsid w:val="00010BEA"/>
    <w:rsid w:val="00011129"/>
    <w:rsid w:val="00012027"/>
    <w:rsid w:val="00012B08"/>
    <w:rsid w:val="0001320E"/>
    <w:rsid w:val="00013247"/>
    <w:rsid w:val="00013926"/>
    <w:rsid w:val="00013A22"/>
    <w:rsid w:val="000143B0"/>
    <w:rsid w:val="00014F4F"/>
    <w:rsid w:val="00015886"/>
    <w:rsid w:val="000162EF"/>
    <w:rsid w:val="00016F07"/>
    <w:rsid w:val="00017528"/>
    <w:rsid w:val="00020222"/>
    <w:rsid w:val="0002079D"/>
    <w:rsid w:val="00021E46"/>
    <w:rsid w:val="0002225F"/>
    <w:rsid w:val="00022D8F"/>
    <w:rsid w:val="0002307D"/>
    <w:rsid w:val="00023763"/>
    <w:rsid w:val="000239BE"/>
    <w:rsid w:val="000267E5"/>
    <w:rsid w:val="000279E3"/>
    <w:rsid w:val="000327F7"/>
    <w:rsid w:val="00033A7D"/>
    <w:rsid w:val="00033EFD"/>
    <w:rsid w:val="00035626"/>
    <w:rsid w:val="0003658E"/>
    <w:rsid w:val="00037ACA"/>
    <w:rsid w:val="00040421"/>
    <w:rsid w:val="00040895"/>
    <w:rsid w:val="000420CE"/>
    <w:rsid w:val="00043C37"/>
    <w:rsid w:val="00043EC1"/>
    <w:rsid w:val="00044F59"/>
    <w:rsid w:val="0004670B"/>
    <w:rsid w:val="000470DE"/>
    <w:rsid w:val="000506DB"/>
    <w:rsid w:val="000513A1"/>
    <w:rsid w:val="0005164D"/>
    <w:rsid w:val="000519E7"/>
    <w:rsid w:val="0005301B"/>
    <w:rsid w:val="000539BA"/>
    <w:rsid w:val="0005408F"/>
    <w:rsid w:val="000546D7"/>
    <w:rsid w:val="0005705C"/>
    <w:rsid w:val="000573FB"/>
    <w:rsid w:val="000574C6"/>
    <w:rsid w:val="00061727"/>
    <w:rsid w:val="00063E6A"/>
    <w:rsid w:val="000643D3"/>
    <w:rsid w:val="00067D96"/>
    <w:rsid w:val="00070E68"/>
    <w:rsid w:val="00071248"/>
    <w:rsid w:val="00071E9E"/>
    <w:rsid w:val="000720B9"/>
    <w:rsid w:val="000733C2"/>
    <w:rsid w:val="00073404"/>
    <w:rsid w:val="000736C6"/>
    <w:rsid w:val="00073898"/>
    <w:rsid w:val="00073C8C"/>
    <w:rsid w:val="0007425D"/>
    <w:rsid w:val="00076BE6"/>
    <w:rsid w:val="000812CA"/>
    <w:rsid w:val="00084568"/>
    <w:rsid w:val="000858D5"/>
    <w:rsid w:val="00087924"/>
    <w:rsid w:val="00087CA6"/>
    <w:rsid w:val="00090C7E"/>
    <w:rsid w:val="00090E4F"/>
    <w:rsid w:val="0009100F"/>
    <w:rsid w:val="00092CF3"/>
    <w:rsid w:val="000936D8"/>
    <w:rsid w:val="00093922"/>
    <w:rsid w:val="00094475"/>
    <w:rsid w:val="000947B6"/>
    <w:rsid w:val="00094DB4"/>
    <w:rsid w:val="00096355"/>
    <w:rsid w:val="00096D3A"/>
    <w:rsid w:val="00097BEB"/>
    <w:rsid w:val="000A0B6D"/>
    <w:rsid w:val="000A120E"/>
    <w:rsid w:val="000A1753"/>
    <w:rsid w:val="000A19A1"/>
    <w:rsid w:val="000A1C56"/>
    <w:rsid w:val="000A237D"/>
    <w:rsid w:val="000A2BE8"/>
    <w:rsid w:val="000A4A8E"/>
    <w:rsid w:val="000A6321"/>
    <w:rsid w:val="000A73CF"/>
    <w:rsid w:val="000B0162"/>
    <w:rsid w:val="000B1AA9"/>
    <w:rsid w:val="000B3684"/>
    <w:rsid w:val="000B4BE4"/>
    <w:rsid w:val="000B6FF8"/>
    <w:rsid w:val="000C14A3"/>
    <w:rsid w:val="000C3E4F"/>
    <w:rsid w:val="000C54AE"/>
    <w:rsid w:val="000C64FB"/>
    <w:rsid w:val="000C78E5"/>
    <w:rsid w:val="000D0222"/>
    <w:rsid w:val="000D10B2"/>
    <w:rsid w:val="000D1BFC"/>
    <w:rsid w:val="000D227F"/>
    <w:rsid w:val="000D2520"/>
    <w:rsid w:val="000D27B8"/>
    <w:rsid w:val="000D2CC8"/>
    <w:rsid w:val="000D32F4"/>
    <w:rsid w:val="000D3F02"/>
    <w:rsid w:val="000D5F08"/>
    <w:rsid w:val="000D6DAF"/>
    <w:rsid w:val="000E1BCD"/>
    <w:rsid w:val="000E1C0B"/>
    <w:rsid w:val="000E1E76"/>
    <w:rsid w:val="000E3887"/>
    <w:rsid w:val="000E3D84"/>
    <w:rsid w:val="000E4635"/>
    <w:rsid w:val="000E5A94"/>
    <w:rsid w:val="000E7CC4"/>
    <w:rsid w:val="000E7E95"/>
    <w:rsid w:val="000E7FCF"/>
    <w:rsid w:val="000F0CCA"/>
    <w:rsid w:val="000F0D55"/>
    <w:rsid w:val="000F2199"/>
    <w:rsid w:val="000F3AD9"/>
    <w:rsid w:val="000F4BB8"/>
    <w:rsid w:val="000F5712"/>
    <w:rsid w:val="000F7127"/>
    <w:rsid w:val="000F72F5"/>
    <w:rsid w:val="00100D6F"/>
    <w:rsid w:val="00100F8A"/>
    <w:rsid w:val="001016DE"/>
    <w:rsid w:val="00101B6C"/>
    <w:rsid w:val="0010339A"/>
    <w:rsid w:val="00103CFD"/>
    <w:rsid w:val="00104CC1"/>
    <w:rsid w:val="00104D98"/>
    <w:rsid w:val="001053F5"/>
    <w:rsid w:val="00105805"/>
    <w:rsid w:val="00107FB2"/>
    <w:rsid w:val="0011032E"/>
    <w:rsid w:val="001106EE"/>
    <w:rsid w:val="0011099B"/>
    <w:rsid w:val="001119D2"/>
    <w:rsid w:val="00112ADE"/>
    <w:rsid w:val="0011348B"/>
    <w:rsid w:val="00113C75"/>
    <w:rsid w:val="001140E8"/>
    <w:rsid w:val="00114A39"/>
    <w:rsid w:val="001155C5"/>
    <w:rsid w:val="00116371"/>
    <w:rsid w:val="00116485"/>
    <w:rsid w:val="0012022A"/>
    <w:rsid w:val="001203D3"/>
    <w:rsid w:val="00120A25"/>
    <w:rsid w:val="001210C1"/>
    <w:rsid w:val="00121799"/>
    <w:rsid w:val="00121D1D"/>
    <w:rsid w:val="00121E75"/>
    <w:rsid w:val="001222C4"/>
    <w:rsid w:val="001222FC"/>
    <w:rsid w:val="00122A1E"/>
    <w:rsid w:val="00123712"/>
    <w:rsid w:val="00123B9F"/>
    <w:rsid w:val="00123D9F"/>
    <w:rsid w:val="0012473A"/>
    <w:rsid w:val="00124A51"/>
    <w:rsid w:val="00125E74"/>
    <w:rsid w:val="00126621"/>
    <w:rsid w:val="001301E9"/>
    <w:rsid w:val="00130AC9"/>
    <w:rsid w:val="00131CBF"/>
    <w:rsid w:val="0013572C"/>
    <w:rsid w:val="00137645"/>
    <w:rsid w:val="0014015A"/>
    <w:rsid w:val="00140914"/>
    <w:rsid w:val="00140E99"/>
    <w:rsid w:val="001426E4"/>
    <w:rsid w:val="00145540"/>
    <w:rsid w:val="001456B0"/>
    <w:rsid w:val="00146545"/>
    <w:rsid w:val="00147020"/>
    <w:rsid w:val="001507BC"/>
    <w:rsid w:val="001524D6"/>
    <w:rsid w:val="001525F0"/>
    <w:rsid w:val="001543FA"/>
    <w:rsid w:val="00156BC2"/>
    <w:rsid w:val="00157130"/>
    <w:rsid w:val="00157E7D"/>
    <w:rsid w:val="00160363"/>
    <w:rsid w:val="00161300"/>
    <w:rsid w:val="00161E55"/>
    <w:rsid w:val="00162913"/>
    <w:rsid w:val="00163C07"/>
    <w:rsid w:val="00163E9F"/>
    <w:rsid w:val="00163EFF"/>
    <w:rsid w:val="00163FA8"/>
    <w:rsid w:val="001642DF"/>
    <w:rsid w:val="00165981"/>
    <w:rsid w:val="00165D08"/>
    <w:rsid w:val="00165E7A"/>
    <w:rsid w:val="001661FB"/>
    <w:rsid w:val="00167074"/>
    <w:rsid w:val="00167121"/>
    <w:rsid w:val="00170EC0"/>
    <w:rsid w:val="00170F5E"/>
    <w:rsid w:val="001737CE"/>
    <w:rsid w:val="00173AF7"/>
    <w:rsid w:val="00173DD2"/>
    <w:rsid w:val="0017435B"/>
    <w:rsid w:val="0017453B"/>
    <w:rsid w:val="00176AC3"/>
    <w:rsid w:val="0018085C"/>
    <w:rsid w:val="00181F92"/>
    <w:rsid w:val="0018333D"/>
    <w:rsid w:val="00185586"/>
    <w:rsid w:val="0018599E"/>
    <w:rsid w:val="0018603B"/>
    <w:rsid w:val="0018752F"/>
    <w:rsid w:val="00187E01"/>
    <w:rsid w:val="0019018B"/>
    <w:rsid w:val="00190754"/>
    <w:rsid w:val="00193DBA"/>
    <w:rsid w:val="00195222"/>
    <w:rsid w:val="00195FDD"/>
    <w:rsid w:val="00196008"/>
    <w:rsid w:val="00196818"/>
    <w:rsid w:val="001975D8"/>
    <w:rsid w:val="001976C4"/>
    <w:rsid w:val="001A09BF"/>
    <w:rsid w:val="001A19AC"/>
    <w:rsid w:val="001A23FB"/>
    <w:rsid w:val="001A2D97"/>
    <w:rsid w:val="001A308C"/>
    <w:rsid w:val="001A3FFE"/>
    <w:rsid w:val="001A4244"/>
    <w:rsid w:val="001A6A32"/>
    <w:rsid w:val="001A6B0B"/>
    <w:rsid w:val="001B0A40"/>
    <w:rsid w:val="001B124F"/>
    <w:rsid w:val="001B133B"/>
    <w:rsid w:val="001B199E"/>
    <w:rsid w:val="001B1EBA"/>
    <w:rsid w:val="001B1EDA"/>
    <w:rsid w:val="001B3443"/>
    <w:rsid w:val="001B4FA2"/>
    <w:rsid w:val="001B5488"/>
    <w:rsid w:val="001B5ACF"/>
    <w:rsid w:val="001C0B63"/>
    <w:rsid w:val="001C0F9F"/>
    <w:rsid w:val="001C2A9B"/>
    <w:rsid w:val="001C3788"/>
    <w:rsid w:val="001C3EF2"/>
    <w:rsid w:val="001C5030"/>
    <w:rsid w:val="001C6066"/>
    <w:rsid w:val="001C6E66"/>
    <w:rsid w:val="001D0487"/>
    <w:rsid w:val="001D0CDE"/>
    <w:rsid w:val="001D131E"/>
    <w:rsid w:val="001D1FF6"/>
    <w:rsid w:val="001D3415"/>
    <w:rsid w:val="001D3C5F"/>
    <w:rsid w:val="001D3DF2"/>
    <w:rsid w:val="001D429C"/>
    <w:rsid w:val="001D4CCA"/>
    <w:rsid w:val="001D5E22"/>
    <w:rsid w:val="001D5FDC"/>
    <w:rsid w:val="001D623B"/>
    <w:rsid w:val="001D6C32"/>
    <w:rsid w:val="001D7E1C"/>
    <w:rsid w:val="001E0F7E"/>
    <w:rsid w:val="001E19D8"/>
    <w:rsid w:val="001E1F8E"/>
    <w:rsid w:val="001E238E"/>
    <w:rsid w:val="001E23E8"/>
    <w:rsid w:val="001E2B1E"/>
    <w:rsid w:val="001E3B52"/>
    <w:rsid w:val="001E4648"/>
    <w:rsid w:val="001E52EB"/>
    <w:rsid w:val="001E5440"/>
    <w:rsid w:val="001E6C8A"/>
    <w:rsid w:val="001E740C"/>
    <w:rsid w:val="001E7C74"/>
    <w:rsid w:val="001F0D53"/>
    <w:rsid w:val="001F1235"/>
    <w:rsid w:val="001F1996"/>
    <w:rsid w:val="001F1CB3"/>
    <w:rsid w:val="001F3597"/>
    <w:rsid w:val="001F467F"/>
    <w:rsid w:val="001F4B5D"/>
    <w:rsid w:val="001F4F03"/>
    <w:rsid w:val="001F7361"/>
    <w:rsid w:val="001F788A"/>
    <w:rsid w:val="00200C77"/>
    <w:rsid w:val="00202BA6"/>
    <w:rsid w:val="002037EE"/>
    <w:rsid w:val="0020385F"/>
    <w:rsid w:val="00204B50"/>
    <w:rsid w:val="00204FA4"/>
    <w:rsid w:val="00207021"/>
    <w:rsid w:val="00207BDF"/>
    <w:rsid w:val="00207D00"/>
    <w:rsid w:val="002105C1"/>
    <w:rsid w:val="00211AD5"/>
    <w:rsid w:val="002120E7"/>
    <w:rsid w:val="00212792"/>
    <w:rsid w:val="00213EB0"/>
    <w:rsid w:val="002148E2"/>
    <w:rsid w:val="002161C5"/>
    <w:rsid w:val="002205D0"/>
    <w:rsid w:val="00221579"/>
    <w:rsid w:val="00221A24"/>
    <w:rsid w:val="00222159"/>
    <w:rsid w:val="00222293"/>
    <w:rsid w:val="002228C6"/>
    <w:rsid w:val="0022333A"/>
    <w:rsid w:val="00223B49"/>
    <w:rsid w:val="0022410E"/>
    <w:rsid w:val="00224DD4"/>
    <w:rsid w:val="002253AE"/>
    <w:rsid w:val="00227446"/>
    <w:rsid w:val="00227B46"/>
    <w:rsid w:val="00230590"/>
    <w:rsid w:val="002309CC"/>
    <w:rsid w:val="00232752"/>
    <w:rsid w:val="00232C87"/>
    <w:rsid w:val="00235548"/>
    <w:rsid w:val="002360C4"/>
    <w:rsid w:val="00236D44"/>
    <w:rsid w:val="002371A4"/>
    <w:rsid w:val="0024022B"/>
    <w:rsid w:val="002420CF"/>
    <w:rsid w:val="0024237C"/>
    <w:rsid w:val="00242554"/>
    <w:rsid w:val="002439A3"/>
    <w:rsid w:val="00244235"/>
    <w:rsid w:val="0024573F"/>
    <w:rsid w:val="002466FA"/>
    <w:rsid w:val="00246AD9"/>
    <w:rsid w:val="00247818"/>
    <w:rsid w:val="00250A74"/>
    <w:rsid w:val="0025138B"/>
    <w:rsid w:val="00253684"/>
    <w:rsid w:val="00254463"/>
    <w:rsid w:val="0025473E"/>
    <w:rsid w:val="00254DCF"/>
    <w:rsid w:val="0025534B"/>
    <w:rsid w:val="00255BB7"/>
    <w:rsid w:val="00256545"/>
    <w:rsid w:val="00256C58"/>
    <w:rsid w:val="002570A3"/>
    <w:rsid w:val="00257B5F"/>
    <w:rsid w:val="00257E8D"/>
    <w:rsid w:val="00262949"/>
    <w:rsid w:val="00262A87"/>
    <w:rsid w:val="002660F0"/>
    <w:rsid w:val="0026750C"/>
    <w:rsid w:val="00270A87"/>
    <w:rsid w:val="00270D48"/>
    <w:rsid w:val="002714AC"/>
    <w:rsid w:val="0027184B"/>
    <w:rsid w:val="0027189B"/>
    <w:rsid w:val="00271B77"/>
    <w:rsid w:val="002722BC"/>
    <w:rsid w:val="002728C6"/>
    <w:rsid w:val="00274889"/>
    <w:rsid w:val="00274988"/>
    <w:rsid w:val="00275C5A"/>
    <w:rsid w:val="00276435"/>
    <w:rsid w:val="00276A44"/>
    <w:rsid w:val="00276E1F"/>
    <w:rsid w:val="0027726E"/>
    <w:rsid w:val="00277C98"/>
    <w:rsid w:val="002801F7"/>
    <w:rsid w:val="00280A4A"/>
    <w:rsid w:val="00281014"/>
    <w:rsid w:val="002823C3"/>
    <w:rsid w:val="00282568"/>
    <w:rsid w:val="002844A8"/>
    <w:rsid w:val="002851A9"/>
    <w:rsid w:val="00286283"/>
    <w:rsid w:val="002903AC"/>
    <w:rsid w:val="00291B04"/>
    <w:rsid w:val="002937CD"/>
    <w:rsid w:val="00295983"/>
    <w:rsid w:val="00295BAD"/>
    <w:rsid w:val="00297F0C"/>
    <w:rsid w:val="002A0C51"/>
    <w:rsid w:val="002A1003"/>
    <w:rsid w:val="002A1176"/>
    <w:rsid w:val="002A14AB"/>
    <w:rsid w:val="002A1504"/>
    <w:rsid w:val="002A241D"/>
    <w:rsid w:val="002A47DF"/>
    <w:rsid w:val="002A4BA3"/>
    <w:rsid w:val="002A581B"/>
    <w:rsid w:val="002A5B25"/>
    <w:rsid w:val="002A5C79"/>
    <w:rsid w:val="002A5D0C"/>
    <w:rsid w:val="002A62EC"/>
    <w:rsid w:val="002B0009"/>
    <w:rsid w:val="002B0CFD"/>
    <w:rsid w:val="002B0F46"/>
    <w:rsid w:val="002B1C1F"/>
    <w:rsid w:val="002B2438"/>
    <w:rsid w:val="002B28F5"/>
    <w:rsid w:val="002B29B7"/>
    <w:rsid w:val="002B432F"/>
    <w:rsid w:val="002B6BBB"/>
    <w:rsid w:val="002B6CCE"/>
    <w:rsid w:val="002B794D"/>
    <w:rsid w:val="002B7CC9"/>
    <w:rsid w:val="002C03FF"/>
    <w:rsid w:val="002C2775"/>
    <w:rsid w:val="002C27C1"/>
    <w:rsid w:val="002C4970"/>
    <w:rsid w:val="002C4DDB"/>
    <w:rsid w:val="002C5114"/>
    <w:rsid w:val="002C5DC1"/>
    <w:rsid w:val="002C6400"/>
    <w:rsid w:val="002C6468"/>
    <w:rsid w:val="002C7A2A"/>
    <w:rsid w:val="002D15E9"/>
    <w:rsid w:val="002D19FB"/>
    <w:rsid w:val="002D1FA3"/>
    <w:rsid w:val="002D2AD5"/>
    <w:rsid w:val="002D454A"/>
    <w:rsid w:val="002D4D38"/>
    <w:rsid w:val="002D5D69"/>
    <w:rsid w:val="002D5FD2"/>
    <w:rsid w:val="002D64A4"/>
    <w:rsid w:val="002D6F61"/>
    <w:rsid w:val="002E0105"/>
    <w:rsid w:val="002E21FA"/>
    <w:rsid w:val="002E297A"/>
    <w:rsid w:val="002E3678"/>
    <w:rsid w:val="002E5E83"/>
    <w:rsid w:val="002E6809"/>
    <w:rsid w:val="002E7A41"/>
    <w:rsid w:val="002F2D0B"/>
    <w:rsid w:val="002F32A7"/>
    <w:rsid w:val="002F39B0"/>
    <w:rsid w:val="002F3FE3"/>
    <w:rsid w:val="002F78B2"/>
    <w:rsid w:val="003002DD"/>
    <w:rsid w:val="003005D9"/>
    <w:rsid w:val="00301017"/>
    <w:rsid w:val="00301F34"/>
    <w:rsid w:val="003022B5"/>
    <w:rsid w:val="00303B50"/>
    <w:rsid w:val="0030402B"/>
    <w:rsid w:val="00305171"/>
    <w:rsid w:val="0030786C"/>
    <w:rsid w:val="00307D2E"/>
    <w:rsid w:val="00310052"/>
    <w:rsid w:val="0031031A"/>
    <w:rsid w:val="0031038A"/>
    <w:rsid w:val="00310981"/>
    <w:rsid w:val="00310B72"/>
    <w:rsid w:val="0031267E"/>
    <w:rsid w:val="003146F3"/>
    <w:rsid w:val="00314BCA"/>
    <w:rsid w:val="00315498"/>
    <w:rsid w:val="00316246"/>
    <w:rsid w:val="00316ECB"/>
    <w:rsid w:val="00320AA4"/>
    <w:rsid w:val="00321A9F"/>
    <w:rsid w:val="00323147"/>
    <w:rsid w:val="00326235"/>
    <w:rsid w:val="00326E89"/>
    <w:rsid w:val="00330136"/>
    <w:rsid w:val="0033096F"/>
    <w:rsid w:val="00331D19"/>
    <w:rsid w:val="0033261C"/>
    <w:rsid w:val="00334671"/>
    <w:rsid w:val="00334780"/>
    <w:rsid w:val="00335991"/>
    <w:rsid w:val="00335A23"/>
    <w:rsid w:val="003361DD"/>
    <w:rsid w:val="003366C9"/>
    <w:rsid w:val="003371B0"/>
    <w:rsid w:val="0033768C"/>
    <w:rsid w:val="003377E3"/>
    <w:rsid w:val="003379D9"/>
    <w:rsid w:val="00337A59"/>
    <w:rsid w:val="00342378"/>
    <w:rsid w:val="00342DBC"/>
    <w:rsid w:val="003436B4"/>
    <w:rsid w:val="003439C1"/>
    <w:rsid w:val="00343FAF"/>
    <w:rsid w:val="003465A1"/>
    <w:rsid w:val="003465F1"/>
    <w:rsid w:val="00347D1E"/>
    <w:rsid w:val="00350458"/>
    <w:rsid w:val="003507A0"/>
    <w:rsid w:val="00351483"/>
    <w:rsid w:val="00351FF4"/>
    <w:rsid w:val="00352556"/>
    <w:rsid w:val="0035289C"/>
    <w:rsid w:val="00353708"/>
    <w:rsid w:val="0035620E"/>
    <w:rsid w:val="00357CB2"/>
    <w:rsid w:val="00360C18"/>
    <w:rsid w:val="00360EBC"/>
    <w:rsid w:val="003614BD"/>
    <w:rsid w:val="00361C36"/>
    <w:rsid w:val="00362125"/>
    <w:rsid w:val="00363285"/>
    <w:rsid w:val="00363E2F"/>
    <w:rsid w:val="00364C97"/>
    <w:rsid w:val="0036652C"/>
    <w:rsid w:val="00367941"/>
    <w:rsid w:val="00367E7F"/>
    <w:rsid w:val="00370242"/>
    <w:rsid w:val="0037039F"/>
    <w:rsid w:val="00370650"/>
    <w:rsid w:val="00370CAA"/>
    <w:rsid w:val="00371516"/>
    <w:rsid w:val="003724C4"/>
    <w:rsid w:val="003731E1"/>
    <w:rsid w:val="003734A4"/>
    <w:rsid w:val="00373990"/>
    <w:rsid w:val="00373EED"/>
    <w:rsid w:val="0037530F"/>
    <w:rsid w:val="00375802"/>
    <w:rsid w:val="0037718D"/>
    <w:rsid w:val="00377D99"/>
    <w:rsid w:val="003801B3"/>
    <w:rsid w:val="00380AE3"/>
    <w:rsid w:val="00380BD1"/>
    <w:rsid w:val="003825C2"/>
    <w:rsid w:val="0038365C"/>
    <w:rsid w:val="003873A6"/>
    <w:rsid w:val="003922E5"/>
    <w:rsid w:val="00392E33"/>
    <w:rsid w:val="00393FB0"/>
    <w:rsid w:val="00394E19"/>
    <w:rsid w:val="00395871"/>
    <w:rsid w:val="00395A6A"/>
    <w:rsid w:val="00396FD0"/>
    <w:rsid w:val="003971B1"/>
    <w:rsid w:val="003A0B59"/>
    <w:rsid w:val="003A17BF"/>
    <w:rsid w:val="003A1A7A"/>
    <w:rsid w:val="003A23AD"/>
    <w:rsid w:val="003A255D"/>
    <w:rsid w:val="003A3C21"/>
    <w:rsid w:val="003A573D"/>
    <w:rsid w:val="003A583F"/>
    <w:rsid w:val="003A635B"/>
    <w:rsid w:val="003A6901"/>
    <w:rsid w:val="003A796D"/>
    <w:rsid w:val="003A7CB0"/>
    <w:rsid w:val="003B0333"/>
    <w:rsid w:val="003B0AD6"/>
    <w:rsid w:val="003B17EE"/>
    <w:rsid w:val="003B3D0C"/>
    <w:rsid w:val="003B4795"/>
    <w:rsid w:val="003B5C0D"/>
    <w:rsid w:val="003B6C3C"/>
    <w:rsid w:val="003B763C"/>
    <w:rsid w:val="003C23F3"/>
    <w:rsid w:val="003C3098"/>
    <w:rsid w:val="003C37B9"/>
    <w:rsid w:val="003C4AC7"/>
    <w:rsid w:val="003C6EFD"/>
    <w:rsid w:val="003D0DE7"/>
    <w:rsid w:val="003D0E9F"/>
    <w:rsid w:val="003D105A"/>
    <w:rsid w:val="003D1828"/>
    <w:rsid w:val="003D236C"/>
    <w:rsid w:val="003D2422"/>
    <w:rsid w:val="003D483C"/>
    <w:rsid w:val="003E1891"/>
    <w:rsid w:val="003E3835"/>
    <w:rsid w:val="003E4914"/>
    <w:rsid w:val="003E6600"/>
    <w:rsid w:val="003E67B4"/>
    <w:rsid w:val="003E6B0E"/>
    <w:rsid w:val="003E6F24"/>
    <w:rsid w:val="003E775D"/>
    <w:rsid w:val="003F1E28"/>
    <w:rsid w:val="003F2976"/>
    <w:rsid w:val="003F2E88"/>
    <w:rsid w:val="003F3E13"/>
    <w:rsid w:val="003F4156"/>
    <w:rsid w:val="003F502D"/>
    <w:rsid w:val="003F569E"/>
    <w:rsid w:val="003F5C41"/>
    <w:rsid w:val="003F75A4"/>
    <w:rsid w:val="003F7762"/>
    <w:rsid w:val="003F7D99"/>
    <w:rsid w:val="00402C54"/>
    <w:rsid w:val="00402F89"/>
    <w:rsid w:val="0040323E"/>
    <w:rsid w:val="00406735"/>
    <w:rsid w:val="00406F35"/>
    <w:rsid w:val="0040729C"/>
    <w:rsid w:val="00410708"/>
    <w:rsid w:val="0041072A"/>
    <w:rsid w:val="00410EC7"/>
    <w:rsid w:val="0041289A"/>
    <w:rsid w:val="00413D70"/>
    <w:rsid w:val="00413F37"/>
    <w:rsid w:val="00414040"/>
    <w:rsid w:val="00414476"/>
    <w:rsid w:val="0041550A"/>
    <w:rsid w:val="00415CA8"/>
    <w:rsid w:val="0041646D"/>
    <w:rsid w:val="004178DD"/>
    <w:rsid w:val="004202ED"/>
    <w:rsid w:val="004204F6"/>
    <w:rsid w:val="004209B4"/>
    <w:rsid w:val="00420B9F"/>
    <w:rsid w:val="00420CC9"/>
    <w:rsid w:val="00420FE7"/>
    <w:rsid w:val="00421768"/>
    <w:rsid w:val="00422DF6"/>
    <w:rsid w:val="004232B2"/>
    <w:rsid w:val="00423541"/>
    <w:rsid w:val="00423F91"/>
    <w:rsid w:val="00424A31"/>
    <w:rsid w:val="00424C0A"/>
    <w:rsid w:val="004277E1"/>
    <w:rsid w:val="004300C6"/>
    <w:rsid w:val="00430715"/>
    <w:rsid w:val="00431001"/>
    <w:rsid w:val="004319F8"/>
    <w:rsid w:val="00432196"/>
    <w:rsid w:val="00432960"/>
    <w:rsid w:val="00432F16"/>
    <w:rsid w:val="00432F26"/>
    <w:rsid w:val="00433044"/>
    <w:rsid w:val="0043470B"/>
    <w:rsid w:val="004402E9"/>
    <w:rsid w:val="00440C82"/>
    <w:rsid w:val="00443B20"/>
    <w:rsid w:val="004443A7"/>
    <w:rsid w:val="004464EB"/>
    <w:rsid w:val="0044717A"/>
    <w:rsid w:val="004508CC"/>
    <w:rsid w:val="004513E3"/>
    <w:rsid w:val="0045317C"/>
    <w:rsid w:val="00453B0A"/>
    <w:rsid w:val="004550C9"/>
    <w:rsid w:val="00455D45"/>
    <w:rsid w:val="0046298B"/>
    <w:rsid w:val="00462D23"/>
    <w:rsid w:val="00464595"/>
    <w:rsid w:val="00464F1D"/>
    <w:rsid w:val="00466885"/>
    <w:rsid w:val="0047009B"/>
    <w:rsid w:val="00470F78"/>
    <w:rsid w:val="0047346C"/>
    <w:rsid w:val="00473CC3"/>
    <w:rsid w:val="00473D13"/>
    <w:rsid w:val="00473ECE"/>
    <w:rsid w:val="004754CB"/>
    <w:rsid w:val="0047570A"/>
    <w:rsid w:val="00475E74"/>
    <w:rsid w:val="00477045"/>
    <w:rsid w:val="00480A6D"/>
    <w:rsid w:val="00481DC9"/>
    <w:rsid w:val="0048269C"/>
    <w:rsid w:val="004831D7"/>
    <w:rsid w:val="004837D4"/>
    <w:rsid w:val="00486362"/>
    <w:rsid w:val="004867E2"/>
    <w:rsid w:val="00490184"/>
    <w:rsid w:val="004903B1"/>
    <w:rsid w:val="004906EF"/>
    <w:rsid w:val="00491B3A"/>
    <w:rsid w:val="00492B7D"/>
    <w:rsid w:val="00492C65"/>
    <w:rsid w:val="00492CFD"/>
    <w:rsid w:val="00492E6A"/>
    <w:rsid w:val="00493DC9"/>
    <w:rsid w:val="00494279"/>
    <w:rsid w:val="00495006"/>
    <w:rsid w:val="00495065"/>
    <w:rsid w:val="00495A1E"/>
    <w:rsid w:val="004962D2"/>
    <w:rsid w:val="00497C47"/>
    <w:rsid w:val="004A0DA1"/>
    <w:rsid w:val="004A282C"/>
    <w:rsid w:val="004A2CAD"/>
    <w:rsid w:val="004A2E86"/>
    <w:rsid w:val="004A35CF"/>
    <w:rsid w:val="004A5474"/>
    <w:rsid w:val="004A5C96"/>
    <w:rsid w:val="004A6597"/>
    <w:rsid w:val="004A7F26"/>
    <w:rsid w:val="004B1CB4"/>
    <w:rsid w:val="004B24B4"/>
    <w:rsid w:val="004B2A8C"/>
    <w:rsid w:val="004B2F18"/>
    <w:rsid w:val="004B3B3D"/>
    <w:rsid w:val="004B3DDB"/>
    <w:rsid w:val="004B44FD"/>
    <w:rsid w:val="004B5CFC"/>
    <w:rsid w:val="004B6394"/>
    <w:rsid w:val="004C12E1"/>
    <w:rsid w:val="004C18F7"/>
    <w:rsid w:val="004C46BD"/>
    <w:rsid w:val="004C4AED"/>
    <w:rsid w:val="004C5520"/>
    <w:rsid w:val="004C6FA1"/>
    <w:rsid w:val="004C7823"/>
    <w:rsid w:val="004C7A0B"/>
    <w:rsid w:val="004D2912"/>
    <w:rsid w:val="004D2DED"/>
    <w:rsid w:val="004D415F"/>
    <w:rsid w:val="004D4A46"/>
    <w:rsid w:val="004D4B72"/>
    <w:rsid w:val="004D52BC"/>
    <w:rsid w:val="004D5A1F"/>
    <w:rsid w:val="004D7486"/>
    <w:rsid w:val="004D7565"/>
    <w:rsid w:val="004D757B"/>
    <w:rsid w:val="004D765E"/>
    <w:rsid w:val="004E024F"/>
    <w:rsid w:val="004E0EB8"/>
    <w:rsid w:val="004E1335"/>
    <w:rsid w:val="004E277E"/>
    <w:rsid w:val="004E2ADC"/>
    <w:rsid w:val="004E433B"/>
    <w:rsid w:val="004E43B2"/>
    <w:rsid w:val="004E59C3"/>
    <w:rsid w:val="004E697B"/>
    <w:rsid w:val="004F0E08"/>
    <w:rsid w:val="004F1504"/>
    <w:rsid w:val="004F1591"/>
    <w:rsid w:val="004F1B0C"/>
    <w:rsid w:val="004F1D02"/>
    <w:rsid w:val="004F2679"/>
    <w:rsid w:val="004F4B49"/>
    <w:rsid w:val="004F56A0"/>
    <w:rsid w:val="004F598C"/>
    <w:rsid w:val="004F70F0"/>
    <w:rsid w:val="004F7720"/>
    <w:rsid w:val="004F7865"/>
    <w:rsid w:val="004F7B58"/>
    <w:rsid w:val="00500079"/>
    <w:rsid w:val="00500BE4"/>
    <w:rsid w:val="005012E4"/>
    <w:rsid w:val="00502269"/>
    <w:rsid w:val="005026C5"/>
    <w:rsid w:val="0050321C"/>
    <w:rsid w:val="00503BC1"/>
    <w:rsid w:val="00503C3B"/>
    <w:rsid w:val="00503D45"/>
    <w:rsid w:val="00503EE1"/>
    <w:rsid w:val="00504A60"/>
    <w:rsid w:val="005064A7"/>
    <w:rsid w:val="00506928"/>
    <w:rsid w:val="00507023"/>
    <w:rsid w:val="0050781D"/>
    <w:rsid w:val="00512F0A"/>
    <w:rsid w:val="005138B9"/>
    <w:rsid w:val="005152B5"/>
    <w:rsid w:val="005170C9"/>
    <w:rsid w:val="005175D6"/>
    <w:rsid w:val="005209A4"/>
    <w:rsid w:val="005211AA"/>
    <w:rsid w:val="00521319"/>
    <w:rsid w:val="00521D71"/>
    <w:rsid w:val="00522748"/>
    <w:rsid w:val="00522B9B"/>
    <w:rsid w:val="00523C28"/>
    <w:rsid w:val="00524979"/>
    <w:rsid w:val="00524A90"/>
    <w:rsid w:val="00525662"/>
    <w:rsid w:val="0052667E"/>
    <w:rsid w:val="0053053B"/>
    <w:rsid w:val="00531DC1"/>
    <w:rsid w:val="00537CCE"/>
    <w:rsid w:val="005416A7"/>
    <w:rsid w:val="00541A3A"/>
    <w:rsid w:val="005431DF"/>
    <w:rsid w:val="0054696B"/>
    <w:rsid w:val="005474B4"/>
    <w:rsid w:val="00547EBE"/>
    <w:rsid w:val="005524A4"/>
    <w:rsid w:val="00552BD3"/>
    <w:rsid w:val="00552DEA"/>
    <w:rsid w:val="00553E2D"/>
    <w:rsid w:val="00555109"/>
    <w:rsid w:val="00555807"/>
    <w:rsid w:val="00555CF4"/>
    <w:rsid w:val="0055667D"/>
    <w:rsid w:val="00556E66"/>
    <w:rsid w:val="005602C6"/>
    <w:rsid w:val="005620C7"/>
    <w:rsid w:val="00563C7F"/>
    <w:rsid w:val="0056441F"/>
    <w:rsid w:val="00564BAB"/>
    <w:rsid w:val="005666E9"/>
    <w:rsid w:val="0056696F"/>
    <w:rsid w:val="005670AD"/>
    <w:rsid w:val="005706BB"/>
    <w:rsid w:val="00570E4A"/>
    <w:rsid w:val="00571F45"/>
    <w:rsid w:val="005744E7"/>
    <w:rsid w:val="00575D8D"/>
    <w:rsid w:val="00575EDF"/>
    <w:rsid w:val="00576056"/>
    <w:rsid w:val="00576245"/>
    <w:rsid w:val="00576972"/>
    <w:rsid w:val="0057698C"/>
    <w:rsid w:val="00577F3C"/>
    <w:rsid w:val="00581A89"/>
    <w:rsid w:val="00582B7C"/>
    <w:rsid w:val="00582DD1"/>
    <w:rsid w:val="0058321B"/>
    <w:rsid w:val="00583699"/>
    <w:rsid w:val="00584EEA"/>
    <w:rsid w:val="005875AD"/>
    <w:rsid w:val="00590099"/>
    <w:rsid w:val="005904E7"/>
    <w:rsid w:val="005924E2"/>
    <w:rsid w:val="00593123"/>
    <w:rsid w:val="005933E5"/>
    <w:rsid w:val="00594FF4"/>
    <w:rsid w:val="00596022"/>
    <w:rsid w:val="00596FB8"/>
    <w:rsid w:val="005A0643"/>
    <w:rsid w:val="005A0663"/>
    <w:rsid w:val="005A09DD"/>
    <w:rsid w:val="005A0D4F"/>
    <w:rsid w:val="005A2BBC"/>
    <w:rsid w:val="005A2E56"/>
    <w:rsid w:val="005A3463"/>
    <w:rsid w:val="005A3DA2"/>
    <w:rsid w:val="005A48DE"/>
    <w:rsid w:val="005A48FC"/>
    <w:rsid w:val="005A7EE0"/>
    <w:rsid w:val="005B1434"/>
    <w:rsid w:val="005B165B"/>
    <w:rsid w:val="005B19BD"/>
    <w:rsid w:val="005B279C"/>
    <w:rsid w:val="005B3406"/>
    <w:rsid w:val="005B5306"/>
    <w:rsid w:val="005B5321"/>
    <w:rsid w:val="005B5566"/>
    <w:rsid w:val="005B5857"/>
    <w:rsid w:val="005B6C68"/>
    <w:rsid w:val="005B76D9"/>
    <w:rsid w:val="005B786F"/>
    <w:rsid w:val="005B7920"/>
    <w:rsid w:val="005C0E4F"/>
    <w:rsid w:val="005C13C3"/>
    <w:rsid w:val="005C1B83"/>
    <w:rsid w:val="005C346B"/>
    <w:rsid w:val="005C375B"/>
    <w:rsid w:val="005C3B95"/>
    <w:rsid w:val="005C3DF2"/>
    <w:rsid w:val="005C4135"/>
    <w:rsid w:val="005C41D4"/>
    <w:rsid w:val="005C4B92"/>
    <w:rsid w:val="005C4F0E"/>
    <w:rsid w:val="005C5BE1"/>
    <w:rsid w:val="005C6B96"/>
    <w:rsid w:val="005D035F"/>
    <w:rsid w:val="005D044D"/>
    <w:rsid w:val="005D123E"/>
    <w:rsid w:val="005D18AD"/>
    <w:rsid w:val="005D1F41"/>
    <w:rsid w:val="005D40E6"/>
    <w:rsid w:val="005D6115"/>
    <w:rsid w:val="005D7522"/>
    <w:rsid w:val="005D787F"/>
    <w:rsid w:val="005E073D"/>
    <w:rsid w:val="005E08DA"/>
    <w:rsid w:val="005E2605"/>
    <w:rsid w:val="005E34C3"/>
    <w:rsid w:val="005E4898"/>
    <w:rsid w:val="005E5C61"/>
    <w:rsid w:val="005E6004"/>
    <w:rsid w:val="005E73C0"/>
    <w:rsid w:val="005F02E9"/>
    <w:rsid w:val="005F2706"/>
    <w:rsid w:val="005F28D5"/>
    <w:rsid w:val="005F3012"/>
    <w:rsid w:val="005F3E42"/>
    <w:rsid w:val="005F53D9"/>
    <w:rsid w:val="005F61D6"/>
    <w:rsid w:val="005F6A8F"/>
    <w:rsid w:val="005F6B34"/>
    <w:rsid w:val="005F7A78"/>
    <w:rsid w:val="005F7D7C"/>
    <w:rsid w:val="00600148"/>
    <w:rsid w:val="00600DFD"/>
    <w:rsid w:val="00600DFE"/>
    <w:rsid w:val="00602A71"/>
    <w:rsid w:val="00603C21"/>
    <w:rsid w:val="00604B90"/>
    <w:rsid w:val="00605112"/>
    <w:rsid w:val="0060517C"/>
    <w:rsid w:val="00605304"/>
    <w:rsid w:val="00606012"/>
    <w:rsid w:val="0060607A"/>
    <w:rsid w:val="00606331"/>
    <w:rsid w:val="0060725B"/>
    <w:rsid w:val="00607669"/>
    <w:rsid w:val="00607F85"/>
    <w:rsid w:val="00610526"/>
    <w:rsid w:val="006106B8"/>
    <w:rsid w:val="00610947"/>
    <w:rsid w:val="00611FDB"/>
    <w:rsid w:val="00612EEC"/>
    <w:rsid w:val="00612F97"/>
    <w:rsid w:val="006140D6"/>
    <w:rsid w:val="0061588A"/>
    <w:rsid w:val="0061643D"/>
    <w:rsid w:val="00616802"/>
    <w:rsid w:val="00616E7A"/>
    <w:rsid w:val="00617E12"/>
    <w:rsid w:val="00617E25"/>
    <w:rsid w:val="00620C47"/>
    <w:rsid w:val="00621477"/>
    <w:rsid w:val="00621B55"/>
    <w:rsid w:val="00622CF0"/>
    <w:rsid w:val="00622F0B"/>
    <w:rsid w:val="00624509"/>
    <w:rsid w:val="00626033"/>
    <w:rsid w:val="006267F6"/>
    <w:rsid w:val="0062683B"/>
    <w:rsid w:val="00626954"/>
    <w:rsid w:val="0063035D"/>
    <w:rsid w:val="00631D6B"/>
    <w:rsid w:val="006325D8"/>
    <w:rsid w:val="00633162"/>
    <w:rsid w:val="00633210"/>
    <w:rsid w:val="00633566"/>
    <w:rsid w:val="00633654"/>
    <w:rsid w:val="00633774"/>
    <w:rsid w:val="0063479F"/>
    <w:rsid w:val="00635AB0"/>
    <w:rsid w:val="006364A1"/>
    <w:rsid w:val="00637BFD"/>
    <w:rsid w:val="006413EC"/>
    <w:rsid w:val="00642500"/>
    <w:rsid w:val="00643FA2"/>
    <w:rsid w:val="006462E5"/>
    <w:rsid w:val="00646933"/>
    <w:rsid w:val="006469C2"/>
    <w:rsid w:val="00646F23"/>
    <w:rsid w:val="006471CC"/>
    <w:rsid w:val="006477CD"/>
    <w:rsid w:val="00647B07"/>
    <w:rsid w:val="00650669"/>
    <w:rsid w:val="0065079F"/>
    <w:rsid w:val="00652360"/>
    <w:rsid w:val="00652F4D"/>
    <w:rsid w:val="006539F8"/>
    <w:rsid w:val="00654E49"/>
    <w:rsid w:val="00655ABC"/>
    <w:rsid w:val="00657588"/>
    <w:rsid w:val="00661253"/>
    <w:rsid w:val="00661800"/>
    <w:rsid w:val="00661C02"/>
    <w:rsid w:val="00662ED1"/>
    <w:rsid w:val="006636FA"/>
    <w:rsid w:val="00663EA7"/>
    <w:rsid w:val="006643E5"/>
    <w:rsid w:val="00666157"/>
    <w:rsid w:val="006665CA"/>
    <w:rsid w:val="00666D6B"/>
    <w:rsid w:val="00667A24"/>
    <w:rsid w:val="006714A9"/>
    <w:rsid w:val="00671BCA"/>
    <w:rsid w:val="00672279"/>
    <w:rsid w:val="00672575"/>
    <w:rsid w:val="00672EF1"/>
    <w:rsid w:val="006739D7"/>
    <w:rsid w:val="00674E42"/>
    <w:rsid w:val="00675153"/>
    <w:rsid w:val="0067540D"/>
    <w:rsid w:val="0067565B"/>
    <w:rsid w:val="00681E8C"/>
    <w:rsid w:val="00682112"/>
    <w:rsid w:val="00682205"/>
    <w:rsid w:val="006826F6"/>
    <w:rsid w:val="00683675"/>
    <w:rsid w:val="00685B64"/>
    <w:rsid w:val="006865C1"/>
    <w:rsid w:val="006872BA"/>
    <w:rsid w:val="0068785F"/>
    <w:rsid w:val="00690A0D"/>
    <w:rsid w:val="006917D7"/>
    <w:rsid w:val="0069191F"/>
    <w:rsid w:val="006933F6"/>
    <w:rsid w:val="00694F44"/>
    <w:rsid w:val="00695BD8"/>
    <w:rsid w:val="006A1FEB"/>
    <w:rsid w:val="006A5D12"/>
    <w:rsid w:val="006A77A8"/>
    <w:rsid w:val="006B2437"/>
    <w:rsid w:val="006B340E"/>
    <w:rsid w:val="006B4859"/>
    <w:rsid w:val="006B729B"/>
    <w:rsid w:val="006C1B18"/>
    <w:rsid w:val="006C1D87"/>
    <w:rsid w:val="006C2054"/>
    <w:rsid w:val="006C2333"/>
    <w:rsid w:val="006C2A8E"/>
    <w:rsid w:val="006C5932"/>
    <w:rsid w:val="006C5BE8"/>
    <w:rsid w:val="006C79FF"/>
    <w:rsid w:val="006C7E94"/>
    <w:rsid w:val="006D07F9"/>
    <w:rsid w:val="006D0BC9"/>
    <w:rsid w:val="006D1489"/>
    <w:rsid w:val="006D1782"/>
    <w:rsid w:val="006D1D03"/>
    <w:rsid w:val="006D21DB"/>
    <w:rsid w:val="006D261C"/>
    <w:rsid w:val="006D2636"/>
    <w:rsid w:val="006D3B7D"/>
    <w:rsid w:val="006D3C7D"/>
    <w:rsid w:val="006D5BEF"/>
    <w:rsid w:val="006D5D5F"/>
    <w:rsid w:val="006D6EF5"/>
    <w:rsid w:val="006D74B6"/>
    <w:rsid w:val="006E018B"/>
    <w:rsid w:val="006E04E7"/>
    <w:rsid w:val="006E27DA"/>
    <w:rsid w:val="006E4FF3"/>
    <w:rsid w:val="006E5024"/>
    <w:rsid w:val="006E5DF7"/>
    <w:rsid w:val="006E66F3"/>
    <w:rsid w:val="006E731A"/>
    <w:rsid w:val="006E75D4"/>
    <w:rsid w:val="006E76E4"/>
    <w:rsid w:val="006F03B5"/>
    <w:rsid w:val="006F0DCD"/>
    <w:rsid w:val="006F199D"/>
    <w:rsid w:val="006F1E02"/>
    <w:rsid w:val="006F3333"/>
    <w:rsid w:val="006F3B47"/>
    <w:rsid w:val="006F4721"/>
    <w:rsid w:val="006F4DE2"/>
    <w:rsid w:val="006F50BE"/>
    <w:rsid w:val="006F557D"/>
    <w:rsid w:val="006F63A5"/>
    <w:rsid w:val="006F63E9"/>
    <w:rsid w:val="006F65D1"/>
    <w:rsid w:val="006F68CB"/>
    <w:rsid w:val="006F6A83"/>
    <w:rsid w:val="006F6FB3"/>
    <w:rsid w:val="006F7C23"/>
    <w:rsid w:val="006F7FCE"/>
    <w:rsid w:val="0070276E"/>
    <w:rsid w:val="00702F8F"/>
    <w:rsid w:val="00703A98"/>
    <w:rsid w:val="0070473F"/>
    <w:rsid w:val="00706D52"/>
    <w:rsid w:val="00707E17"/>
    <w:rsid w:val="00711273"/>
    <w:rsid w:val="00711A36"/>
    <w:rsid w:val="0071280C"/>
    <w:rsid w:val="007135C2"/>
    <w:rsid w:val="00713DE5"/>
    <w:rsid w:val="00714DAF"/>
    <w:rsid w:val="00714F01"/>
    <w:rsid w:val="00714FF9"/>
    <w:rsid w:val="0071507E"/>
    <w:rsid w:val="00715868"/>
    <w:rsid w:val="00715AE1"/>
    <w:rsid w:val="007172AD"/>
    <w:rsid w:val="007172B7"/>
    <w:rsid w:val="00720757"/>
    <w:rsid w:val="00722BC5"/>
    <w:rsid w:val="00722EAE"/>
    <w:rsid w:val="00723082"/>
    <w:rsid w:val="00723799"/>
    <w:rsid w:val="0072416F"/>
    <w:rsid w:val="00724926"/>
    <w:rsid w:val="00724DBF"/>
    <w:rsid w:val="007255CF"/>
    <w:rsid w:val="00725DF8"/>
    <w:rsid w:val="00727AE0"/>
    <w:rsid w:val="00727EB2"/>
    <w:rsid w:val="00730B69"/>
    <w:rsid w:val="00730DCB"/>
    <w:rsid w:val="00732297"/>
    <w:rsid w:val="007335E4"/>
    <w:rsid w:val="007350C3"/>
    <w:rsid w:val="00735328"/>
    <w:rsid w:val="0073556E"/>
    <w:rsid w:val="0073567D"/>
    <w:rsid w:val="0073685B"/>
    <w:rsid w:val="00736BCA"/>
    <w:rsid w:val="00743895"/>
    <w:rsid w:val="00743CCC"/>
    <w:rsid w:val="007440B2"/>
    <w:rsid w:val="00746494"/>
    <w:rsid w:val="0074765E"/>
    <w:rsid w:val="00750611"/>
    <w:rsid w:val="0075086E"/>
    <w:rsid w:val="00750A31"/>
    <w:rsid w:val="00751064"/>
    <w:rsid w:val="007518EF"/>
    <w:rsid w:val="00752846"/>
    <w:rsid w:val="00752852"/>
    <w:rsid w:val="00752A04"/>
    <w:rsid w:val="00753DC6"/>
    <w:rsid w:val="0075419F"/>
    <w:rsid w:val="007552D0"/>
    <w:rsid w:val="0075595F"/>
    <w:rsid w:val="007559E6"/>
    <w:rsid w:val="00756207"/>
    <w:rsid w:val="00760FC4"/>
    <w:rsid w:val="00761013"/>
    <w:rsid w:val="00761C7C"/>
    <w:rsid w:val="00763413"/>
    <w:rsid w:val="00763623"/>
    <w:rsid w:val="00763964"/>
    <w:rsid w:val="00763C92"/>
    <w:rsid w:val="007641F7"/>
    <w:rsid w:val="00765237"/>
    <w:rsid w:val="00765A21"/>
    <w:rsid w:val="00765A3D"/>
    <w:rsid w:val="00771B08"/>
    <w:rsid w:val="00772DF4"/>
    <w:rsid w:val="007750AC"/>
    <w:rsid w:val="00775E54"/>
    <w:rsid w:val="00775FC2"/>
    <w:rsid w:val="007761DE"/>
    <w:rsid w:val="00776886"/>
    <w:rsid w:val="0078193C"/>
    <w:rsid w:val="00781CE9"/>
    <w:rsid w:val="0078492F"/>
    <w:rsid w:val="00791943"/>
    <w:rsid w:val="007931FD"/>
    <w:rsid w:val="00793339"/>
    <w:rsid w:val="007944C2"/>
    <w:rsid w:val="00794C3A"/>
    <w:rsid w:val="00794EF9"/>
    <w:rsid w:val="007957AE"/>
    <w:rsid w:val="007961B4"/>
    <w:rsid w:val="00796479"/>
    <w:rsid w:val="00797B00"/>
    <w:rsid w:val="007A098E"/>
    <w:rsid w:val="007A0A12"/>
    <w:rsid w:val="007A0FDB"/>
    <w:rsid w:val="007A7CC1"/>
    <w:rsid w:val="007B0FD7"/>
    <w:rsid w:val="007B1DA8"/>
    <w:rsid w:val="007B22E3"/>
    <w:rsid w:val="007B251D"/>
    <w:rsid w:val="007B2A31"/>
    <w:rsid w:val="007B2CA2"/>
    <w:rsid w:val="007B3820"/>
    <w:rsid w:val="007B77D1"/>
    <w:rsid w:val="007C0E28"/>
    <w:rsid w:val="007C1FF9"/>
    <w:rsid w:val="007C2B6C"/>
    <w:rsid w:val="007C361D"/>
    <w:rsid w:val="007C4B03"/>
    <w:rsid w:val="007C4B2C"/>
    <w:rsid w:val="007C5C7F"/>
    <w:rsid w:val="007C633B"/>
    <w:rsid w:val="007D0B38"/>
    <w:rsid w:val="007D0CEE"/>
    <w:rsid w:val="007D0E3B"/>
    <w:rsid w:val="007D13E6"/>
    <w:rsid w:val="007D150C"/>
    <w:rsid w:val="007D1D06"/>
    <w:rsid w:val="007D37EF"/>
    <w:rsid w:val="007D5747"/>
    <w:rsid w:val="007D6339"/>
    <w:rsid w:val="007D70C8"/>
    <w:rsid w:val="007E0369"/>
    <w:rsid w:val="007E060E"/>
    <w:rsid w:val="007E1EF1"/>
    <w:rsid w:val="007E2495"/>
    <w:rsid w:val="007E2B2D"/>
    <w:rsid w:val="007E31C6"/>
    <w:rsid w:val="007E59F3"/>
    <w:rsid w:val="007E707E"/>
    <w:rsid w:val="007E716B"/>
    <w:rsid w:val="007E779E"/>
    <w:rsid w:val="007F0676"/>
    <w:rsid w:val="007F1017"/>
    <w:rsid w:val="007F1CBE"/>
    <w:rsid w:val="007F206A"/>
    <w:rsid w:val="007F2682"/>
    <w:rsid w:val="007F422B"/>
    <w:rsid w:val="007F4A3F"/>
    <w:rsid w:val="00800770"/>
    <w:rsid w:val="00800AC4"/>
    <w:rsid w:val="00800C3C"/>
    <w:rsid w:val="00802B8A"/>
    <w:rsid w:val="008033EB"/>
    <w:rsid w:val="00803496"/>
    <w:rsid w:val="008035C4"/>
    <w:rsid w:val="00805142"/>
    <w:rsid w:val="0080598E"/>
    <w:rsid w:val="0080787C"/>
    <w:rsid w:val="00807A8B"/>
    <w:rsid w:val="00807B7B"/>
    <w:rsid w:val="00811FAF"/>
    <w:rsid w:val="00812149"/>
    <w:rsid w:val="00812E27"/>
    <w:rsid w:val="00813901"/>
    <w:rsid w:val="00813D7F"/>
    <w:rsid w:val="008148DA"/>
    <w:rsid w:val="00815619"/>
    <w:rsid w:val="008166EF"/>
    <w:rsid w:val="00820611"/>
    <w:rsid w:val="008208D1"/>
    <w:rsid w:val="00822EE5"/>
    <w:rsid w:val="0082342F"/>
    <w:rsid w:val="0082603A"/>
    <w:rsid w:val="008264EB"/>
    <w:rsid w:val="008270A9"/>
    <w:rsid w:val="00830B55"/>
    <w:rsid w:val="0083237A"/>
    <w:rsid w:val="0083303C"/>
    <w:rsid w:val="00833B05"/>
    <w:rsid w:val="00834165"/>
    <w:rsid w:val="008346C6"/>
    <w:rsid w:val="008353E8"/>
    <w:rsid w:val="0083586F"/>
    <w:rsid w:val="00840C1B"/>
    <w:rsid w:val="00840CA2"/>
    <w:rsid w:val="00840D88"/>
    <w:rsid w:val="00840FC1"/>
    <w:rsid w:val="00842645"/>
    <w:rsid w:val="00842CE4"/>
    <w:rsid w:val="0084302A"/>
    <w:rsid w:val="00845238"/>
    <w:rsid w:val="00845BEF"/>
    <w:rsid w:val="00846533"/>
    <w:rsid w:val="00847B6E"/>
    <w:rsid w:val="0085072B"/>
    <w:rsid w:val="00850C00"/>
    <w:rsid w:val="00850C91"/>
    <w:rsid w:val="00852DCF"/>
    <w:rsid w:val="00853159"/>
    <w:rsid w:val="0085598D"/>
    <w:rsid w:val="00855E8D"/>
    <w:rsid w:val="00856E93"/>
    <w:rsid w:val="00856E9A"/>
    <w:rsid w:val="0085712E"/>
    <w:rsid w:val="0086096C"/>
    <w:rsid w:val="00861C01"/>
    <w:rsid w:val="00862502"/>
    <w:rsid w:val="008628B0"/>
    <w:rsid w:val="0086566A"/>
    <w:rsid w:val="008669AA"/>
    <w:rsid w:val="00866CEE"/>
    <w:rsid w:val="00866FAE"/>
    <w:rsid w:val="008670A4"/>
    <w:rsid w:val="00867A1A"/>
    <w:rsid w:val="00870B69"/>
    <w:rsid w:val="00871B08"/>
    <w:rsid w:val="00873107"/>
    <w:rsid w:val="00873E24"/>
    <w:rsid w:val="008805F2"/>
    <w:rsid w:val="00880630"/>
    <w:rsid w:val="0088110B"/>
    <w:rsid w:val="00881641"/>
    <w:rsid w:val="00882874"/>
    <w:rsid w:val="00883787"/>
    <w:rsid w:val="008840D9"/>
    <w:rsid w:val="0088596A"/>
    <w:rsid w:val="00885F5F"/>
    <w:rsid w:val="0088625F"/>
    <w:rsid w:val="00886C71"/>
    <w:rsid w:val="00893562"/>
    <w:rsid w:val="00894489"/>
    <w:rsid w:val="008960AC"/>
    <w:rsid w:val="008963A5"/>
    <w:rsid w:val="008A0344"/>
    <w:rsid w:val="008A140A"/>
    <w:rsid w:val="008A1C70"/>
    <w:rsid w:val="008A3C3E"/>
    <w:rsid w:val="008A3C93"/>
    <w:rsid w:val="008A3EC2"/>
    <w:rsid w:val="008A4EA3"/>
    <w:rsid w:val="008A58C3"/>
    <w:rsid w:val="008A5BD9"/>
    <w:rsid w:val="008A6812"/>
    <w:rsid w:val="008A79DE"/>
    <w:rsid w:val="008B164A"/>
    <w:rsid w:val="008B2B89"/>
    <w:rsid w:val="008B2E10"/>
    <w:rsid w:val="008B3503"/>
    <w:rsid w:val="008B3D0E"/>
    <w:rsid w:val="008B3F9D"/>
    <w:rsid w:val="008B5FDA"/>
    <w:rsid w:val="008B61D0"/>
    <w:rsid w:val="008B7D7E"/>
    <w:rsid w:val="008B7ECF"/>
    <w:rsid w:val="008C151E"/>
    <w:rsid w:val="008C3169"/>
    <w:rsid w:val="008C374F"/>
    <w:rsid w:val="008C5A2C"/>
    <w:rsid w:val="008C6AF4"/>
    <w:rsid w:val="008C71C7"/>
    <w:rsid w:val="008C7AB5"/>
    <w:rsid w:val="008C7ECB"/>
    <w:rsid w:val="008D0B9D"/>
    <w:rsid w:val="008D11E2"/>
    <w:rsid w:val="008D252E"/>
    <w:rsid w:val="008D3558"/>
    <w:rsid w:val="008D6C8F"/>
    <w:rsid w:val="008D788D"/>
    <w:rsid w:val="008D7FD7"/>
    <w:rsid w:val="008E030F"/>
    <w:rsid w:val="008E1B9E"/>
    <w:rsid w:val="008E36E6"/>
    <w:rsid w:val="008E3B77"/>
    <w:rsid w:val="008E3E41"/>
    <w:rsid w:val="008E4C2E"/>
    <w:rsid w:val="008E5A0B"/>
    <w:rsid w:val="008E62F6"/>
    <w:rsid w:val="008E63F2"/>
    <w:rsid w:val="008E6F12"/>
    <w:rsid w:val="008E7DC9"/>
    <w:rsid w:val="008F07F8"/>
    <w:rsid w:val="008F11E0"/>
    <w:rsid w:val="008F120A"/>
    <w:rsid w:val="008F2787"/>
    <w:rsid w:val="008F3F22"/>
    <w:rsid w:val="008F4696"/>
    <w:rsid w:val="008F48EB"/>
    <w:rsid w:val="008F4B60"/>
    <w:rsid w:val="008F4F0B"/>
    <w:rsid w:val="008F6F85"/>
    <w:rsid w:val="009001EF"/>
    <w:rsid w:val="00900C74"/>
    <w:rsid w:val="009014BC"/>
    <w:rsid w:val="0090285E"/>
    <w:rsid w:val="00904835"/>
    <w:rsid w:val="00904863"/>
    <w:rsid w:val="009062A5"/>
    <w:rsid w:val="009079B7"/>
    <w:rsid w:val="00910C99"/>
    <w:rsid w:val="00910D53"/>
    <w:rsid w:val="00911272"/>
    <w:rsid w:val="009124FF"/>
    <w:rsid w:val="0091256F"/>
    <w:rsid w:val="009125BA"/>
    <w:rsid w:val="00914000"/>
    <w:rsid w:val="00914270"/>
    <w:rsid w:val="0091521F"/>
    <w:rsid w:val="0091555D"/>
    <w:rsid w:val="00915D82"/>
    <w:rsid w:val="00917282"/>
    <w:rsid w:val="00917454"/>
    <w:rsid w:val="009178C2"/>
    <w:rsid w:val="009209B7"/>
    <w:rsid w:val="00922A29"/>
    <w:rsid w:val="009232E8"/>
    <w:rsid w:val="00923BAB"/>
    <w:rsid w:val="00924C11"/>
    <w:rsid w:val="009255B2"/>
    <w:rsid w:val="00926CA1"/>
    <w:rsid w:val="00927576"/>
    <w:rsid w:val="0093090A"/>
    <w:rsid w:val="009316DE"/>
    <w:rsid w:val="0093185D"/>
    <w:rsid w:val="00931911"/>
    <w:rsid w:val="00931A04"/>
    <w:rsid w:val="0093284B"/>
    <w:rsid w:val="00932D2D"/>
    <w:rsid w:val="009334C5"/>
    <w:rsid w:val="00936E06"/>
    <w:rsid w:val="00937FBD"/>
    <w:rsid w:val="00940088"/>
    <w:rsid w:val="0094233F"/>
    <w:rsid w:val="0094301D"/>
    <w:rsid w:val="009440B9"/>
    <w:rsid w:val="00944E16"/>
    <w:rsid w:val="00944E8B"/>
    <w:rsid w:val="00946E68"/>
    <w:rsid w:val="009479F6"/>
    <w:rsid w:val="0095011D"/>
    <w:rsid w:val="009518A2"/>
    <w:rsid w:val="00951970"/>
    <w:rsid w:val="00952087"/>
    <w:rsid w:val="00952BA5"/>
    <w:rsid w:val="00954594"/>
    <w:rsid w:val="00954E75"/>
    <w:rsid w:val="0095580E"/>
    <w:rsid w:val="00960294"/>
    <w:rsid w:val="00961BFF"/>
    <w:rsid w:val="009627E6"/>
    <w:rsid w:val="00962CB9"/>
    <w:rsid w:val="00962EA7"/>
    <w:rsid w:val="0096300E"/>
    <w:rsid w:val="00963023"/>
    <w:rsid w:val="00964312"/>
    <w:rsid w:val="00964B9E"/>
    <w:rsid w:val="009704BD"/>
    <w:rsid w:val="00972C94"/>
    <w:rsid w:val="00972D74"/>
    <w:rsid w:val="009738D9"/>
    <w:rsid w:val="00974566"/>
    <w:rsid w:val="009745BC"/>
    <w:rsid w:val="00975377"/>
    <w:rsid w:val="00980F1F"/>
    <w:rsid w:val="00981566"/>
    <w:rsid w:val="00981E40"/>
    <w:rsid w:val="00983E57"/>
    <w:rsid w:val="00986CC2"/>
    <w:rsid w:val="00986E64"/>
    <w:rsid w:val="00987925"/>
    <w:rsid w:val="00990446"/>
    <w:rsid w:val="00991363"/>
    <w:rsid w:val="00991E8D"/>
    <w:rsid w:val="0099204E"/>
    <w:rsid w:val="00992210"/>
    <w:rsid w:val="00993932"/>
    <w:rsid w:val="00993BFA"/>
    <w:rsid w:val="009956DD"/>
    <w:rsid w:val="00995CBE"/>
    <w:rsid w:val="0099625D"/>
    <w:rsid w:val="0099678D"/>
    <w:rsid w:val="00996B1A"/>
    <w:rsid w:val="0099704F"/>
    <w:rsid w:val="00997F9E"/>
    <w:rsid w:val="009A2A9C"/>
    <w:rsid w:val="009A4B9B"/>
    <w:rsid w:val="009A690C"/>
    <w:rsid w:val="009A6A86"/>
    <w:rsid w:val="009A76A9"/>
    <w:rsid w:val="009B3E26"/>
    <w:rsid w:val="009B4362"/>
    <w:rsid w:val="009B462C"/>
    <w:rsid w:val="009B5BCE"/>
    <w:rsid w:val="009B6E39"/>
    <w:rsid w:val="009B707E"/>
    <w:rsid w:val="009C052A"/>
    <w:rsid w:val="009C2F59"/>
    <w:rsid w:val="009C43D3"/>
    <w:rsid w:val="009C7F86"/>
    <w:rsid w:val="009D0CB0"/>
    <w:rsid w:val="009D1F80"/>
    <w:rsid w:val="009D2154"/>
    <w:rsid w:val="009D56FE"/>
    <w:rsid w:val="009D585D"/>
    <w:rsid w:val="009D5970"/>
    <w:rsid w:val="009D5B91"/>
    <w:rsid w:val="009D754E"/>
    <w:rsid w:val="009D7B58"/>
    <w:rsid w:val="009E01D9"/>
    <w:rsid w:val="009E0F29"/>
    <w:rsid w:val="009E207A"/>
    <w:rsid w:val="009E2557"/>
    <w:rsid w:val="009E4C07"/>
    <w:rsid w:val="009E6A20"/>
    <w:rsid w:val="009F0E09"/>
    <w:rsid w:val="009F239E"/>
    <w:rsid w:val="009F3333"/>
    <w:rsid w:val="009F3ECF"/>
    <w:rsid w:val="009F4B42"/>
    <w:rsid w:val="009F65DF"/>
    <w:rsid w:val="009F718D"/>
    <w:rsid w:val="009F73C2"/>
    <w:rsid w:val="009F750F"/>
    <w:rsid w:val="00A01F2D"/>
    <w:rsid w:val="00A02351"/>
    <w:rsid w:val="00A0309F"/>
    <w:rsid w:val="00A03D43"/>
    <w:rsid w:val="00A04380"/>
    <w:rsid w:val="00A05736"/>
    <w:rsid w:val="00A05939"/>
    <w:rsid w:val="00A05EC3"/>
    <w:rsid w:val="00A06328"/>
    <w:rsid w:val="00A073E9"/>
    <w:rsid w:val="00A07970"/>
    <w:rsid w:val="00A1212C"/>
    <w:rsid w:val="00A12E3E"/>
    <w:rsid w:val="00A13948"/>
    <w:rsid w:val="00A14574"/>
    <w:rsid w:val="00A17BED"/>
    <w:rsid w:val="00A20619"/>
    <w:rsid w:val="00A2065E"/>
    <w:rsid w:val="00A21650"/>
    <w:rsid w:val="00A22D9B"/>
    <w:rsid w:val="00A261DE"/>
    <w:rsid w:val="00A26D6C"/>
    <w:rsid w:val="00A27687"/>
    <w:rsid w:val="00A27828"/>
    <w:rsid w:val="00A27AEC"/>
    <w:rsid w:val="00A27D50"/>
    <w:rsid w:val="00A30AAE"/>
    <w:rsid w:val="00A329A4"/>
    <w:rsid w:val="00A340B3"/>
    <w:rsid w:val="00A342C0"/>
    <w:rsid w:val="00A355E8"/>
    <w:rsid w:val="00A3579B"/>
    <w:rsid w:val="00A35D16"/>
    <w:rsid w:val="00A36D8E"/>
    <w:rsid w:val="00A36DD8"/>
    <w:rsid w:val="00A3707E"/>
    <w:rsid w:val="00A42B43"/>
    <w:rsid w:val="00A42C29"/>
    <w:rsid w:val="00A4370C"/>
    <w:rsid w:val="00A43A7F"/>
    <w:rsid w:val="00A43C59"/>
    <w:rsid w:val="00A4428E"/>
    <w:rsid w:val="00A4780D"/>
    <w:rsid w:val="00A50DA8"/>
    <w:rsid w:val="00A50DCA"/>
    <w:rsid w:val="00A50ECD"/>
    <w:rsid w:val="00A512B0"/>
    <w:rsid w:val="00A51A17"/>
    <w:rsid w:val="00A522E7"/>
    <w:rsid w:val="00A52729"/>
    <w:rsid w:val="00A527FF"/>
    <w:rsid w:val="00A53675"/>
    <w:rsid w:val="00A53AC2"/>
    <w:rsid w:val="00A541E3"/>
    <w:rsid w:val="00A56B6A"/>
    <w:rsid w:val="00A578DC"/>
    <w:rsid w:val="00A60894"/>
    <w:rsid w:val="00A61A9F"/>
    <w:rsid w:val="00A62595"/>
    <w:rsid w:val="00A63690"/>
    <w:rsid w:val="00A641EB"/>
    <w:rsid w:val="00A65357"/>
    <w:rsid w:val="00A671B5"/>
    <w:rsid w:val="00A6725B"/>
    <w:rsid w:val="00A70153"/>
    <w:rsid w:val="00A71977"/>
    <w:rsid w:val="00A72892"/>
    <w:rsid w:val="00A7408F"/>
    <w:rsid w:val="00A740BD"/>
    <w:rsid w:val="00A81B61"/>
    <w:rsid w:val="00A836F9"/>
    <w:rsid w:val="00A83CB5"/>
    <w:rsid w:val="00A84A51"/>
    <w:rsid w:val="00A86E8B"/>
    <w:rsid w:val="00A87758"/>
    <w:rsid w:val="00A87EB6"/>
    <w:rsid w:val="00A93072"/>
    <w:rsid w:val="00A93371"/>
    <w:rsid w:val="00A935A8"/>
    <w:rsid w:val="00A9495B"/>
    <w:rsid w:val="00A959D8"/>
    <w:rsid w:val="00A97502"/>
    <w:rsid w:val="00AA14B0"/>
    <w:rsid w:val="00AA1DC9"/>
    <w:rsid w:val="00AA2384"/>
    <w:rsid w:val="00AA2898"/>
    <w:rsid w:val="00AA28D2"/>
    <w:rsid w:val="00AA4A7A"/>
    <w:rsid w:val="00AA6FB7"/>
    <w:rsid w:val="00AA7303"/>
    <w:rsid w:val="00AB042A"/>
    <w:rsid w:val="00AB0FD7"/>
    <w:rsid w:val="00AB1121"/>
    <w:rsid w:val="00AB2D34"/>
    <w:rsid w:val="00AB3071"/>
    <w:rsid w:val="00AB3430"/>
    <w:rsid w:val="00AB4E05"/>
    <w:rsid w:val="00AB5204"/>
    <w:rsid w:val="00AB5C51"/>
    <w:rsid w:val="00AB68D6"/>
    <w:rsid w:val="00AB6B4A"/>
    <w:rsid w:val="00AB78A2"/>
    <w:rsid w:val="00AB7CFA"/>
    <w:rsid w:val="00AC0DE4"/>
    <w:rsid w:val="00AC1B97"/>
    <w:rsid w:val="00AC425A"/>
    <w:rsid w:val="00AC4891"/>
    <w:rsid w:val="00AC4E48"/>
    <w:rsid w:val="00AC55B1"/>
    <w:rsid w:val="00AC6168"/>
    <w:rsid w:val="00AC688B"/>
    <w:rsid w:val="00AC724D"/>
    <w:rsid w:val="00AC76EE"/>
    <w:rsid w:val="00AD2695"/>
    <w:rsid w:val="00AD5F24"/>
    <w:rsid w:val="00AD60B9"/>
    <w:rsid w:val="00AD72D1"/>
    <w:rsid w:val="00AD743C"/>
    <w:rsid w:val="00AD75D4"/>
    <w:rsid w:val="00AE10AE"/>
    <w:rsid w:val="00AE19F4"/>
    <w:rsid w:val="00AE1D04"/>
    <w:rsid w:val="00AE348F"/>
    <w:rsid w:val="00AE3655"/>
    <w:rsid w:val="00AE43DB"/>
    <w:rsid w:val="00AE4F00"/>
    <w:rsid w:val="00AE5005"/>
    <w:rsid w:val="00AE7BE7"/>
    <w:rsid w:val="00AF0227"/>
    <w:rsid w:val="00AF0398"/>
    <w:rsid w:val="00AF0B44"/>
    <w:rsid w:val="00AF2F8D"/>
    <w:rsid w:val="00AF3AAD"/>
    <w:rsid w:val="00AF48C2"/>
    <w:rsid w:val="00AF626F"/>
    <w:rsid w:val="00AF7C1F"/>
    <w:rsid w:val="00B005F7"/>
    <w:rsid w:val="00B01BAB"/>
    <w:rsid w:val="00B03A94"/>
    <w:rsid w:val="00B04699"/>
    <w:rsid w:val="00B04F3A"/>
    <w:rsid w:val="00B053B5"/>
    <w:rsid w:val="00B05AD4"/>
    <w:rsid w:val="00B06F4E"/>
    <w:rsid w:val="00B1220D"/>
    <w:rsid w:val="00B129BE"/>
    <w:rsid w:val="00B12D10"/>
    <w:rsid w:val="00B13C96"/>
    <w:rsid w:val="00B13D00"/>
    <w:rsid w:val="00B1527C"/>
    <w:rsid w:val="00B1548F"/>
    <w:rsid w:val="00B158A6"/>
    <w:rsid w:val="00B176EE"/>
    <w:rsid w:val="00B2405E"/>
    <w:rsid w:val="00B260B6"/>
    <w:rsid w:val="00B26814"/>
    <w:rsid w:val="00B30335"/>
    <w:rsid w:val="00B30CF6"/>
    <w:rsid w:val="00B325E8"/>
    <w:rsid w:val="00B32667"/>
    <w:rsid w:val="00B3438B"/>
    <w:rsid w:val="00B40D1B"/>
    <w:rsid w:val="00B42851"/>
    <w:rsid w:val="00B42C71"/>
    <w:rsid w:val="00B43332"/>
    <w:rsid w:val="00B43D19"/>
    <w:rsid w:val="00B4621C"/>
    <w:rsid w:val="00B46C06"/>
    <w:rsid w:val="00B46E6B"/>
    <w:rsid w:val="00B474B0"/>
    <w:rsid w:val="00B47D39"/>
    <w:rsid w:val="00B5002D"/>
    <w:rsid w:val="00B50DB8"/>
    <w:rsid w:val="00B52819"/>
    <w:rsid w:val="00B53905"/>
    <w:rsid w:val="00B53FCC"/>
    <w:rsid w:val="00B5410F"/>
    <w:rsid w:val="00B54395"/>
    <w:rsid w:val="00B54B5B"/>
    <w:rsid w:val="00B54DE1"/>
    <w:rsid w:val="00B5562E"/>
    <w:rsid w:val="00B57000"/>
    <w:rsid w:val="00B572B8"/>
    <w:rsid w:val="00B6073E"/>
    <w:rsid w:val="00B60939"/>
    <w:rsid w:val="00B60AFD"/>
    <w:rsid w:val="00B60E47"/>
    <w:rsid w:val="00B61945"/>
    <w:rsid w:val="00B62715"/>
    <w:rsid w:val="00B62F19"/>
    <w:rsid w:val="00B63353"/>
    <w:rsid w:val="00B63C34"/>
    <w:rsid w:val="00B65A5B"/>
    <w:rsid w:val="00B67884"/>
    <w:rsid w:val="00B67976"/>
    <w:rsid w:val="00B70783"/>
    <w:rsid w:val="00B7161A"/>
    <w:rsid w:val="00B71CDB"/>
    <w:rsid w:val="00B724C9"/>
    <w:rsid w:val="00B7361E"/>
    <w:rsid w:val="00B736C3"/>
    <w:rsid w:val="00B73CCC"/>
    <w:rsid w:val="00B76311"/>
    <w:rsid w:val="00B80CB5"/>
    <w:rsid w:val="00B80FD6"/>
    <w:rsid w:val="00B81545"/>
    <w:rsid w:val="00B818A4"/>
    <w:rsid w:val="00B81A71"/>
    <w:rsid w:val="00B826E3"/>
    <w:rsid w:val="00B82FEF"/>
    <w:rsid w:val="00B833F0"/>
    <w:rsid w:val="00B836B6"/>
    <w:rsid w:val="00B851F0"/>
    <w:rsid w:val="00B853C3"/>
    <w:rsid w:val="00B8649C"/>
    <w:rsid w:val="00B87F9E"/>
    <w:rsid w:val="00B91FCF"/>
    <w:rsid w:val="00B929CD"/>
    <w:rsid w:val="00B92B8D"/>
    <w:rsid w:val="00B92D0B"/>
    <w:rsid w:val="00B9350D"/>
    <w:rsid w:val="00B94945"/>
    <w:rsid w:val="00B94F32"/>
    <w:rsid w:val="00B961C9"/>
    <w:rsid w:val="00B97A83"/>
    <w:rsid w:val="00BA0F65"/>
    <w:rsid w:val="00BA1B31"/>
    <w:rsid w:val="00BA22A0"/>
    <w:rsid w:val="00BA5086"/>
    <w:rsid w:val="00BA5660"/>
    <w:rsid w:val="00BA6F6F"/>
    <w:rsid w:val="00BA7526"/>
    <w:rsid w:val="00BA7FEC"/>
    <w:rsid w:val="00BB06CB"/>
    <w:rsid w:val="00BB0CEB"/>
    <w:rsid w:val="00BB0F07"/>
    <w:rsid w:val="00BB0F1B"/>
    <w:rsid w:val="00BB10B0"/>
    <w:rsid w:val="00BB3DE9"/>
    <w:rsid w:val="00BB3F9D"/>
    <w:rsid w:val="00BB40E1"/>
    <w:rsid w:val="00BB48B8"/>
    <w:rsid w:val="00BB7405"/>
    <w:rsid w:val="00BC18EF"/>
    <w:rsid w:val="00BC28AE"/>
    <w:rsid w:val="00BC2DE0"/>
    <w:rsid w:val="00BC5836"/>
    <w:rsid w:val="00BC5AAA"/>
    <w:rsid w:val="00BC5C2A"/>
    <w:rsid w:val="00BC5EF5"/>
    <w:rsid w:val="00BD03C2"/>
    <w:rsid w:val="00BD1043"/>
    <w:rsid w:val="00BD15BF"/>
    <w:rsid w:val="00BD2560"/>
    <w:rsid w:val="00BD2C3F"/>
    <w:rsid w:val="00BD4D74"/>
    <w:rsid w:val="00BD4EEA"/>
    <w:rsid w:val="00BD6CF3"/>
    <w:rsid w:val="00BE1030"/>
    <w:rsid w:val="00BE191B"/>
    <w:rsid w:val="00BE2180"/>
    <w:rsid w:val="00BE2ABB"/>
    <w:rsid w:val="00BE343E"/>
    <w:rsid w:val="00BE4275"/>
    <w:rsid w:val="00BE6386"/>
    <w:rsid w:val="00BE7660"/>
    <w:rsid w:val="00BE7DDD"/>
    <w:rsid w:val="00BF2433"/>
    <w:rsid w:val="00BF28B4"/>
    <w:rsid w:val="00BF3BBA"/>
    <w:rsid w:val="00BF52CC"/>
    <w:rsid w:val="00BF61C9"/>
    <w:rsid w:val="00BF69BD"/>
    <w:rsid w:val="00BF7308"/>
    <w:rsid w:val="00C00807"/>
    <w:rsid w:val="00C008D3"/>
    <w:rsid w:val="00C00C6D"/>
    <w:rsid w:val="00C0117D"/>
    <w:rsid w:val="00C03F16"/>
    <w:rsid w:val="00C043AB"/>
    <w:rsid w:val="00C076A1"/>
    <w:rsid w:val="00C1044B"/>
    <w:rsid w:val="00C121C0"/>
    <w:rsid w:val="00C1420A"/>
    <w:rsid w:val="00C1430D"/>
    <w:rsid w:val="00C1485F"/>
    <w:rsid w:val="00C16861"/>
    <w:rsid w:val="00C1714D"/>
    <w:rsid w:val="00C17991"/>
    <w:rsid w:val="00C205C9"/>
    <w:rsid w:val="00C21108"/>
    <w:rsid w:val="00C22728"/>
    <w:rsid w:val="00C229E4"/>
    <w:rsid w:val="00C22E0D"/>
    <w:rsid w:val="00C23167"/>
    <w:rsid w:val="00C24570"/>
    <w:rsid w:val="00C25418"/>
    <w:rsid w:val="00C25D9C"/>
    <w:rsid w:val="00C26EC6"/>
    <w:rsid w:val="00C27B02"/>
    <w:rsid w:val="00C3089A"/>
    <w:rsid w:val="00C31649"/>
    <w:rsid w:val="00C33C5B"/>
    <w:rsid w:val="00C360B8"/>
    <w:rsid w:val="00C40385"/>
    <w:rsid w:val="00C40AD0"/>
    <w:rsid w:val="00C415C1"/>
    <w:rsid w:val="00C451E2"/>
    <w:rsid w:val="00C453F7"/>
    <w:rsid w:val="00C45537"/>
    <w:rsid w:val="00C45EFF"/>
    <w:rsid w:val="00C461C0"/>
    <w:rsid w:val="00C51E09"/>
    <w:rsid w:val="00C526B1"/>
    <w:rsid w:val="00C53909"/>
    <w:rsid w:val="00C55830"/>
    <w:rsid w:val="00C5784D"/>
    <w:rsid w:val="00C57A9C"/>
    <w:rsid w:val="00C6049B"/>
    <w:rsid w:val="00C61487"/>
    <w:rsid w:val="00C61BA5"/>
    <w:rsid w:val="00C62CCA"/>
    <w:rsid w:val="00C63275"/>
    <w:rsid w:val="00C642B7"/>
    <w:rsid w:val="00C645B2"/>
    <w:rsid w:val="00C65576"/>
    <w:rsid w:val="00C65AF3"/>
    <w:rsid w:val="00C66165"/>
    <w:rsid w:val="00C70196"/>
    <w:rsid w:val="00C709F8"/>
    <w:rsid w:val="00C7259C"/>
    <w:rsid w:val="00C73301"/>
    <w:rsid w:val="00C73F29"/>
    <w:rsid w:val="00C7425D"/>
    <w:rsid w:val="00C74F0D"/>
    <w:rsid w:val="00C750C8"/>
    <w:rsid w:val="00C801BB"/>
    <w:rsid w:val="00C807D6"/>
    <w:rsid w:val="00C8213F"/>
    <w:rsid w:val="00C84563"/>
    <w:rsid w:val="00C851A9"/>
    <w:rsid w:val="00C851D9"/>
    <w:rsid w:val="00C853D8"/>
    <w:rsid w:val="00C86167"/>
    <w:rsid w:val="00C86EC8"/>
    <w:rsid w:val="00C8797A"/>
    <w:rsid w:val="00C87A29"/>
    <w:rsid w:val="00C9079A"/>
    <w:rsid w:val="00C91BF1"/>
    <w:rsid w:val="00C92494"/>
    <w:rsid w:val="00C9299C"/>
    <w:rsid w:val="00C938CF"/>
    <w:rsid w:val="00C949DC"/>
    <w:rsid w:val="00C95046"/>
    <w:rsid w:val="00C95132"/>
    <w:rsid w:val="00CA1DD8"/>
    <w:rsid w:val="00CA3115"/>
    <w:rsid w:val="00CA5245"/>
    <w:rsid w:val="00CA53ED"/>
    <w:rsid w:val="00CA5D27"/>
    <w:rsid w:val="00CA657D"/>
    <w:rsid w:val="00CA76DA"/>
    <w:rsid w:val="00CA78F2"/>
    <w:rsid w:val="00CA7B09"/>
    <w:rsid w:val="00CB1953"/>
    <w:rsid w:val="00CB33AA"/>
    <w:rsid w:val="00CB54D5"/>
    <w:rsid w:val="00CB5B1A"/>
    <w:rsid w:val="00CB5BC8"/>
    <w:rsid w:val="00CB60B1"/>
    <w:rsid w:val="00CB6938"/>
    <w:rsid w:val="00CC172A"/>
    <w:rsid w:val="00CC3554"/>
    <w:rsid w:val="00CC35B8"/>
    <w:rsid w:val="00CC3850"/>
    <w:rsid w:val="00CC4863"/>
    <w:rsid w:val="00CC652D"/>
    <w:rsid w:val="00CD17B9"/>
    <w:rsid w:val="00CD1F4D"/>
    <w:rsid w:val="00CD2354"/>
    <w:rsid w:val="00CD3FC1"/>
    <w:rsid w:val="00CD41AC"/>
    <w:rsid w:val="00CD534E"/>
    <w:rsid w:val="00CD598E"/>
    <w:rsid w:val="00CD6ADC"/>
    <w:rsid w:val="00CD748A"/>
    <w:rsid w:val="00CD7930"/>
    <w:rsid w:val="00CE0881"/>
    <w:rsid w:val="00CE1827"/>
    <w:rsid w:val="00CE22F0"/>
    <w:rsid w:val="00CE3BD4"/>
    <w:rsid w:val="00CE4545"/>
    <w:rsid w:val="00CE6274"/>
    <w:rsid w:val="00CE70FA"/>
    <w:rsid w:val="00CF08DD"/>
    <w:rsid w:val="00CF2A49"/>
    <w:rsid w:val="00CF2E86"/>
    <w:rsid w:val="00CF2EDC"/>
    <w:rsid w:val="00CF36D9"/>
    <w:rsid w:val="00CF398B"/>
    <w:rsid w:val="00CF456B"/>
    <w:rsid w:val="00CF5A22"/>
    <w:rsid w:val="00D00CB7"/>
    <w:rsid w:val="00D016B4"/>
    <w:rsid w:val="00D0262E"/>
    <w:rsid w:val="00D028E4"/>
    <w:rsid w:val="00D03985"/>
    <w:rsid w:val="00D03BFE"/>
    <w:rsid w:val="00D03DD0"/>
    <w:rsid w:val="00D03E1B"/>
    <w:rsid w:val="00D05489"/>
    <w:rsid w:val="00D05C72"/>
    <w:rsid w:val="00D06953"/>
    <w:rsid w:val="00D071BB"/>
    <w:rsid w:val="00D075B0"/>
    <w:rsid w:val="00D1006F"/>
    <w:rsid w:val="00D110BD"/>
    <w:rsid w:val="00D1124E"/>
    <w:rsid w:val="00D11D9A"/>
    <w:rsid w:val="00D11F01"/>
    <w:rsid w:val="00D12CB3"/>
    <w:rsid w:val="00D14771"/>
    <w:rsid w:val="00D1523D"/>
    <w:rsid w:val="00D17553"/>
    <w:rsid w:val="00D17D6C"/>
    <w:rsid w:val="00D17DA1"/>
    <w:rsid w:val="00D206EB"/>
    <w:rsid w:val="00D20EFF"/>
    <w:rsid w:val="00D22DA8"/>
    <w:rsid w:val="00D232A7"/>
    <w:rsid w:val="00D2383A"/>
    <w:rsid w:val="00D23AF9"/>
    <w:rsid w:val="00D23E2C"/>
    <w:rsid w:val="00D23E6D"/>
    <w:rsid w:val="00D251FA"/>
    <w:rsid w:val="00D27C14"/>
    <w:rsid w:val="00D317BF"/>
    <w:rsid w:val="00D32270"/>
    <w:rsid w:val="00D32D1E"/>
    <w:rsid w:val="00D3385B"/>
    <w:rsid w:val="00D346CF"/>
    <w:rsid w:val="00D34A6F"/>
    <w:rsid w:val="00D357FF"/>
    <w:rsid w:val="00D37AF4"/>
    <w:rsid w:val="00D423F1"/>
    <w:rsid w:val="00D42492"/>
    <w:rsid w:val="00D45805"/>
    <w:rsid w:val="00D46BD4"/>
    <w:rsid w:val="00D50DF1"/>
    <w:rsid w:val="00D50E13"/>
    <w:rsid w:val="00D50F0A"/>
    <w:rsid w:val="00D52061"/>
    <w:rsid w:val="00D530BB"/>
    <w:rsid w:val="00D532FB"/>
    <w:rsid w:val="00D533AD"/>
    <w:rsid w:val="00D53695"/>
    <w:rsid w:val="00D53925"/>
    <w:rsid w:val="00D53EA5"/>
    <w:rsid w:val="00D546ED"/>
    <w:rsid w:val="00D563A2"/>
    <w:rsid w:val="00D569B1"/>
    <w:rsid w:val="00D6146A"/>
    <w:rsid w:val="00D62484"/>
    <w:rsid w:val="00D626F6"/>
    <w:rsid w:val="00D62F00"/>
    <w:rsid w:val="00D656EE"/>
    <w:rsid w:val="00D65F82"/>
    <w:rsid w:val="00D74771"/>
    <w:rsid w:val="00D75222"/>
    <w:rsid w:val="00D76A44"/>
    <w:rsid w:val="00D76F92"/>
    <w:rsid w:val="00D774C5"/>
    <w:rsid w:val="00D8010D"/>
    <w:rsid w:val="00D812D8"/>
    <w:rsid w:val="00D83ABC"/>
    <w:rsid w:val="00D83B5F"/>
    <w:rsid w:val="00D858B4"/>
    <w:rsid w:val="00D86288"/>
    <w:rsid w:val="00D901E0"/>
    <w:rsid w:val="00D9086C"/>
    <w:rsid w:val="00D93630"/>
    <w:rsid w:val="00D93753"/>
    <w:rsid w:val="00D938B1"/>
    <w:rsid w:val="00D94691"/>
    <w:rsid w:val="00D94DE9"/>
    <w:rsid w:val="00D94FBD"/>
    <w:rsid w:val="00D95114"/>
    <w:rsid w:val="00D967AF"/>
    <w:rsid w:val="00D977D8"/>
    <w:rsid w:val="00DA036C"/>
    <w:rsid w:val="00DA10F4"/>
    <w:rsid w:val="00DA20BE"/>
    <w:rsid w:val="00DA2F1C"/>
    <w:rsid w:val="00DA39CE"/>
    <w:rsid w:val="00DA3A16"/>
    <w:rsid w:val="00DA4FC2"/>
    <w:rsid w:val="00DA560E"/>
    <w:rsid w:val="00DA7749"/>
    <w:rsid w:val="00DA77A5"/>
    <w:rsid w:val="00DB035A"/>
    <w:rsid w:val="00DB109F"/>
    <w:rsid w:val="00DB1BFD"/>
    <w:rsid w:val="00DB23E9"/>
    <w:rsid w:val="00DB43AD"/>
    <w:rsid w:val="00DB71F4"/>
    <w:rsid w:val="00DC0A1E"/>
    <w:rsid w:val="00DC22D3"/>
    <w:rsid w:val="00DC4A3E"/>
    <w:rsid w:val="00DC5501"/>
    <w:rsid w:val="00DC5999"/>
    <w:rsid w:val="00DC62A7"/>
    <w:rsid w:val="00DC7B2D"/>
    <w:rsid w:val="00DC7F1E"/>
    <w:rsid w:val="00DD1847"/>
    <w:rsid w:val="00DD1B44"/>
    <w:rsid w:val="00DD25C0"/>
    <w:rsid w:val="00DD2856"/>
    <w:rsid w:val="00DD30D3"/>
    <w:rsid w:val="00DD3328"/>
    <w:rsid w:val="00DD3492"/>
    <w:rsid w:val="00DD379A"/>
    <w:rsid w:val="00DD3F28"/>
    <w:rsid w:val="00DD4537"/>
    <w:rsid w:val="00DD4E15"/>
    <w:rsid w:val="00DD7303"/>
    <w:rsid w:val="00DD7BA9"/>
    <w:rsid w:val="00DD7CBF"/>
    <w:rsid w:val="00DD7EA1"/>
    <w:rsid w:val="00DE39CE"/>
    <w:rsid w:val="00DE4431"/>
    <w:rsid w:val="00DE4FCB"/>
    <w:rsid w:val="00DE64D2"/>
    <w:rsid w:val="00DE6E51"/>
    <w:rsid w:val="00DE78CD"/>
    <w:rsid w:val="00DF44E6"/>
    <w:rsid w:val="00DF4B8C"/>
    <w:rsid w:val="00DF5550"/>
    <w:rsid w:val="00DF5D2B"/>
    <w:rsid w:val="00DF75B3"/>
    <w:rsid w:val="00E00FA9"/>
    <w:rsid w:val="00E02BA5"/>
    <w:rsid w:val="00E037D6"/>
    <w:rsid w:val="00E04FE0"/>
    <w:rsid w:val="00E06743"/>
    <w:rsid w:val="00E07354"/>
    <w:rsid w:val="00E10149"/>
    <w:rsid w:val="00E10F73"/>
    <w:rsid w:val="00E11FBC"/>
    <w:rsid w:val="00E120EC"/>
    <w:rsid w:val="00E121D5"/>
    <w:rsid w:val="00E1385F"/>
    <w:rsid w:val="00E13EAE"/>
    <w:rsid w:val="00E15B9A"/>
    <w:rsid w:val="00E16372"/>
    <w:rsid w:val="00E20ED6"/>
    <w:rsid w:val="00E21358"/>
    <w:rsid w:val="00E21F72"/>
    <w:rsid w:val="00E2249B"/>
    <w:rsid w:val="00E22A0D"/>
    <w:rsid w:val="00E22DAB"/>
    <w:rsid w:val="00E23EFE"/>
    <w:rsid w:val="00E249EA"/>
    <w:rsid w:val="00E2724F"/>
    <w:rsid w:val="00E2771E"/>
    <w:rsid w:val="00E27CC9"/>
    <w:rsid w:val="00E33005"/>
    <w:rsid w:val="00E34522"/>
    <w:rsid w:val="00E350EC"/>
    <w:rsid w:val="00E3541A"/>
    <w:rsid w:val="00E36278"/>
    <w:rsid w:val="00E37569"/>
    <w:rsid w:val="00E37877"/>
    <w:rsid w:val="00E4012B"/>
    <w:rsid w:val="00E4186B"/>
    <w:rsid w:val="00E41E30"/>
    <w:rsid w:val="00E424FD"/>
    <w:rsid w:val="00E43D70"/>
    <w:rsid w:val="00E455F2"/>
    <w:rsid w:val="00E46584"/>
    <w:rsid w:val="00E47B2C"/>
    <w:rsid w:val="00E50713"/>
    <w:rsid w:val="00E51560"/>
    <w:rsid w:val="00E5162F"/>
    <w:rsid w:val="00E51C4D"/>
    <w:rsid w:val="00E523E7"/>
    <w:rsid w:val="00E532B4"/>
    <w:rsid w:val="00E53EB2"/>
    <w:rsid w:val="00E55424"/>
    <w:rsid w:val="00E55BB5"/>
    <w:rsid w:val="00E578EB"/>
    <w:rsid w:val="00E57C97"/>
    <w:rsid w:val="00E62DF5"/>
    <w:rsid w:val="00E6499C"/>
    <w:rsid w:val="00E6589D"/>
    <w:rsid w:val="00E65E79"/>
    <w:rsid w:val="00E67416"/>
    <w:rsid w:val="00E701F0"/>
    <w:rsid w:val="00E70253"/>
    <w:rsid w:val="00E70FA8"/>
    <w:rsid w:val="00E718B6"/>
    <w:rsid w:val="00E72CCB"/>
    <w:rsid w:val="00E73581"/>
    <w:rsid w:val="00E73989"/>
    <w:rsid w:val="00E74659"/>
    <w:rsid w:val="00E746D0"/>
    <w:rsid w:val="00E7576E"/>
    <w:rsid w:val="00E76855"/>
    <w:rsid w:val="00E773DB"/>
    <w:rsid w:val="00E77E9E"/>
    <w:rsid w:val="00E81921"/>
    <w:rsid w:val="00E81C97"/>
    <w:rsid w:val="00E83BDF"/>
    <w:rsid w:val="00E85214"/>
    <w:rsid w:val="00E901B8"/>
    <w:rsid w:val="00E91D6D"/>
    <w:rsid w:val="00E9204F"/>
    <w:rsid w:val="00E94CC2"/>
    <w:rsid w:val="00EA00F2"/>
    <w:rsid w:val="00EA0712"/>
    <w:rsid w:val="00EA12CF"/>
    <w:rsid w:val="00EA2F06"/>
    <w:rsid w:val="00EA3864"/>
    <w:rsid w:val="00EA4225"/>
    <w:rsid w:val="00EA491B"/>
    <w:rsid w:val="00EA532D"/>
    <w:rsid w:val="00EA54D3"/>
    <w:rsid w:val="00EA62BF"/>
    <w:rsid w:val="00EA6326"/>
    <w:rsid w:val="00EA6943"/>
    <w:rsid w:val="00EA7AD6"/>
    <w:rsid w:val="00EA7D8F"/>
    <w:rsid w:val="00EB0C47"/>
    <w:rsid w:val="00EB15B6"/>
    <w:rsid w:val="00EB3037"/>
    <w:rsid w:val="00EB3783"/>
    <w:rsid w:val="00EB4438"/>
    <w:rsid w:val="00EB4916"/>
    <w:rsid w:val="00EB549B"/>
    <w:rsid w:val="00EB5DBB"/>
    <w:rsid w:val="00EB63AF"/>
    <w:rsid w:val="00EB6EC0"/>
    <w:rsid w:val="00EB791E"/>
    <w:rsid w:val="00EB7E00"/>
    <w:rsid w:val="00EB7F96"/>
    <w:rsid w:val="00EC00C9"/>
    <w:rsid w:val="00EC1E41"/>
    <w:rsid w:val="00EC38A5"/>
    <w:rsid w:val="00EC3F1F"/>
    <w:rsid w:val="00EC459D"/>
    <w:rsid w:val="00EC610C"/>
    <w:rsid w:val="00EC71D8"/>
    <w:rsid w:val="00EC745A"/>
    <w:rsid w:val="00ED0DEE"/>
    <w:rsid w:val="00ED1FA1"/>
    <w:rsid w:val="00ED23A6"/>
    <w:rsid w:val="00ED2AB4"/>
    <w:rsid w:val="00ED363D"/>
    <w:rsid w:val="00ED41DC"/>
    <w:rsid w:val="00ED479B"/>
    <w:rsid w:val="00ED70DA"/>
    <w:rsid w:val="00ED77FB"/>
    <w:rsid w:val="00EE07D3"/>
    <w:rsid w:val="00EE4C01"/>
    <w:rsid w:val="00EE548D"/>
    <w:rsid w:val="00EE615D"/>
    <w:rsid w:val="00EE6BD0"/>
    <w:rsid w:val="00EE72FC"/>
    <w:rsid w:val="00EE7677"/>
    <w:rsid w:val="00EF0A5E"/>
    <w:rsid w:val="00EF0C6F"/>
    <w:rsid w:val="00EF1A38"/>
    <w:rsid w:val="00EF2256"/>
    <w:rsid w:val="00EF3F9D"/>
    <w:rsid w:val="00EF4B63"/>
    <w:rsid w:val="00EF54A1"/>
    <w:rsid w:val="00EF592E"/>
    <w:rsid w:val="00EF65E3"/>
    <w:rsid w:val="00EF7841"/>
    <w:rsid w:val="00F0196F"/>
    <w:rsid w:val="00F025AD"/>
    <w:rsid w:val="00F03689"/>
    <w:rsid w:val="00F04450"/>
    <w:rsid w:val="00F059F0"/>
    <w:rsid w:val="00F061F7"/>
    <w:rsid w:val="00F067A2"/>
    <w:rsid w:val="00F06CB4"/>
    <w:rsid w:val="00F071E9"/>
    <w:rsid w:val="00F07853"/>
    <w:rsid w:val="00F102EC"/>
    <w:rsid w:val="00F106B7"/>
    <w:rsid w:val="00F111D0"/>
    <w:rsid w:val="00F1182D"/>
    <w:rsid w:val="00F13AF6"/>
    <w:rsid w:val="00F141DD"/>
    <w:rsid w:val="00F14236"/>
    <w:rsid w:val="00F1462E"/>
    <w:rsid w:val="00F14AAB"/>
    <w:rsid w:val="00F20008"/>
    <w:rsid w:val="00F21DF4"/>
    <w:rsid w:val="00F2428E"/>
    <w:rsid w:val="00F24837"/>
    <w:rsid w:val="00F2575F"/>
    <w:rsid w:val="00F26821"/>
    <w:rsid w:val="00F272E9"/>
    <w:rsid w:val="00F2749A"/>
    <w:rsid w:val="00F278C3"/>
    <w:rsid w:val="00F3091A"/>
    <w:rsid w:val="00F30C91"/>
    <w:rsid w:val="00F3124D"/>
    <w:rsid w:val="00F31EE4"/>
    <w:rsid w:val="00F32462"/>
    <w:rsid w:val="00F3314A"/>
    <w:rsid w:val="00F33DE9"/>
    <w:rsid w:val="00F33E6D"/>
    <w:rsid w:val="00F34762"/>
    <w:rsid w:val="00F349E1"/>
    <w:rsid w:val="00F3619A"/>
    <w:rsid w:val="00F36A5C"/>
    <w:rsid w:val="00F373A9"/>
    <w:rsid w:val="00F40B82"/>
    <w:rsid w:val="00F41585"/>
    <w:rsid w:val="00F4284B"/>
    <w:rsid w:val="00F441EF"/>
    <w:rsid w:val="00F4552F"/>
    <w:rsid w:val="00F46CB6"/>
    <w:rsid w:val="00F47E95"/>
    <w:rsid w:val="00F50898"/>
    <w:rsid w:val="00F51124"/>
    <w:rsid w:val="00F51EEE"/>
    <w:rsid w:val="00F52023"/>
    <w:rsid w:val="00F5202D"/>
    <w:rsid w:val="00F54559"/>
    <w:rsid w:val="00F557FA"/>
    <w:rsid w:val="00F55E73"/>
    <w:rsid w:val="00F560FF"/>
    <w:rsid w:val="00F57DDB"/>
    <w:rsid w:val="00F60092"/>
    <w:rsid w:val="00F616D4"/>
    <w:rsid w:val="00F61C32"/>
    <w:rsid w:val="00F645BF"/>
    <w:rsid w:val="00F65B18"/>
    <w:rsid w:val="00F6616D"/>
    <w:rsid w:val="00F664CD"/>
    <w:rsid w:val="00F665CE"/>
    <w:rsid w:val="00F67BEA"/>
    <w:rsid w:val="00F718DD"/>
    <w:rsid w:val="00F72947"/>
    <w:rsid w:val="00F74450"/>
    <w:rsid w:val="00F7537D"/>
    <w:rsid w:val="00F754A6"/>
    <w:rsid w:val="00F754CC"/>
    <w:rsid w:val="00F756C4"/>
    <w:rsid w:val="00F76C73"/>
    <w:rsid w:val="00F773BE"/>
    <w:rsid w:val="00F80E5D"/>
    <w:rsid w:val="00F811ED"/>
    <w:rsid w:val="00F8144A"/>
    <w:rsid w:val="00F81CB8"/>
    <w:rsid w:val="00F81CB9"/>
    <w:rsid w:val="00F84BA3"/>
    <w:rsid w:val="00F851CE"/>
    <w:rsid w:val="00F85A4F"/>
    <w:rsid w:val="00F85F6E"/>
    <w:rsid w:val="00F901B9"/>
    <w:rsid w:val="00F9401C"/>
    <w:rsid w:val="00F9498E"/>
    <w:rsid w:val="00F94E68"/>
    <w:rsid w:val="00F95562"/>
    <w:rsid w:val="00F95773"/>
    <w:rsid w:val="00F968EC"/>
    <w:rsid w:val="00F96DEF"/>
    <w:rsid w:val="00F97A78"/>
    <w:rsid w:val="00FA0A93"/>
    <w:rsid w:val="00FA1204"/>
    <w:rsid w:val="00FA18BA"/>
    <w:rsid w:val="00FA24E7"/>
    <w:rsid w:val="00FA2830"/>
    <w:rsid w:val="00FA4679"/>
    <w:rsid w:val="00FA519A"/>
    <w:rsid w:val="00FA55FC"/>
    <w:rsid w:val="00FA5CC5"/>
    <w:rsid w:val="00FA73F9"/>
    <w:rsid w:val="00FA7E5D"/>
    <w:rsid w:val="00FB1E3F"/>
    <w:rsid w:val="00FB2FCB"/>
    <w:rsid w:val="00FB4422"/>
    <w:rsid w:val="00FB4F35"/>
    <w:rsid w:val="00FB68F6"/>
    <w:rsid w:val="00FB6B69"/>
    <w:rsid w:val="00FB7F07"/>
    <w:rsid w:val="00FC0344"/>
    <w:rsid w:val="00FC1074"/>
    <w:rsid w:val="00FC1884"/>
    <w:rsid w:val="00FC1F62"/>
    <w:rsid w:val="00FC372F"/>
    <w:rsid w:val="00FC53AE"/>
    <w:rsid w:val="00FC665F"/>
    <w:rsid w:val="00FD1A9B"/>
    <w:rsid w:val="00FD2100"/>
    <w:rsid w:val="00FD3B49"/>
    <w:rsid w:val="00FD3C3C"/>
    <w:rsid w:val="00FD4292"/>
    <w:rsid w:val="00FD446D"/>
    <w:rsid w:val="00FD5195"/>
    <w:rsid w:val="00FD5612"/>
    <w:rsid w:val="00FD5B7F"/>
    <w:rsid w:val="00FD7211"/>
    <w:rsid w:val="00FD7213"/>
    <w:rsid w:val="00FE0E67"/>
    <w:rsid w:val="00FE13C3"/>
    <w:rsid w:val="00FE1A3A"/>
    <w:rsid w:val="00FE2BF8"/>
    <w:rsid w:val="00FE2CC6"/>
    <w:rsid w:val="00FE6923"/>
    <w:rsid w:val="00FF0B02"/>
    <w:rsid w:val="00FF1E4C"/>
    <w:rsid w:val="00FF39CE"/>
    <w:rsid w:val="00FF3DCF"/>
    <w:rsid w:val="00FF5A46"/>
    <w:rsid w:val="00FF5AA3"/>
    <w:rsid w:val="00FF6089"/>
    <w:rsid w:val="00FF6D20"/>
    <w:rsid w:val="00FF75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70E6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36278"/>
    <w:pPr>
      <w:jc w:val="left"/>
    </w:pPr>
    <w:rPr>
      <w:sz w:val="28"/>
    </w:rPr>
  </w:style>
  <w:style w:type="character" w:customStyle="1" w:styleId="TitleChar">
    <w:name w:val="Title Char"/>
    <w:basedOn w:val="DefaultParagraphFont"/>
    <w:link w:val="Title"/>
    <w:rsid w:val="00E3627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E36278"/>
    <w:pPr>
      <w:numPr>
        <w:numId w:val="2"/>
      </w:numPr>
    </w:pPr>
    <w:rPr>
      <w:b/>
      <w:bCs/>
      <w:szCs w:val="22"/>
    </w:rPr>
  </w:style>
  <w:style w:type="paragraph" w:customStyle="1" w:styleId="Table">
    <w:name w:val="Table"/>
    <w:basedOn w:val="Normal"/>
    <w:link w:val="TableChar"/>
    <w:qFormat/>
    <w:rsid w:val="00227B4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27B46"/>
    <w:rPr>
      <w:rFonts w:ascii="Candara" w:eastAsiaTheme="majorEastAsia" w:hAnsi="Candara" w:cstheme="majorBidi"/>
      <w:szCs w:val="22"/>
      <w:lang w:eastAsia="en-US" w:bidi="en-US"/>
    </w:rPr>
  </w:style>
  <w:style w:type="character" w:customStyle="1" w:styleId="Small">
    <w:name w:val="Small"/>
    <w:basedOn w:val="DefaultParagraphFont"/>
    <w:qFormat/>
    <w:rsid w:val="00A36D8E"/>
    <w:rPr>
      <w:rFonts w:ascii="Candara" w:hAnsi="Candara"/>
      <w:sz w:val="20"/>
    </w:rPr>
  </w:style>
  <w:style w:type="paragraph" w:styleId="FootnoteText">
    <w:name w:val="footnote text"/>
    <w:basedOn w:val="Normal"/>
    <w:link w:val="FootnoteTextChar"/>
    <w:semiHidden/>
    <w:unhideWhenUsed/>
    <w:rsid w:val="00FA519A"/>
    <w:rPr>
      <w:sz w:val="20"/>
    </w:rPr>
  </w:style>
  <w:style w:type="character" w:customStyle="1" w:styleId="FootnoteTextChar">
    <w:name w:val="Footnote Text Char"/>
    <w:basedOn w:val="DefaultParagraphFont"/>
    <w:link w:val="FootnoteText"/>
    <w:semiHidden/>
    <w:rsid w:val="00FA519A"/>
    <w:rPr>
      <w:rFonts w:ascii="Arial" w:hAnsi="Arial" w:cs="Arial"/>
      <w:snapToGrid w:val="0"/>
      <w:lang w:eastAsia="en-US"/>
    </w:rPr>
  </w:style>
  <w:style w:type="character" w:styleId="FootnoteReference">
    <w:name w:val="footnote reference"/>
    <w:basedOn w:val="DefaultParagraphFont"/>
    <w:semiHidden/>
    <w:unhideWhenUsed/>
    <w:rsid w:val="00FA519A"/>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50DC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493DC9"/>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70E6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36278"/>
    <w:pPr>
      <w:jc w:val="left"/>
    </w:pPr>
    <w:rPr>
      <w:sz w:val="28"/>
    </w:rPr>
  </w:style>
  <w:style w:type="character" w:customStyle="1" w:styleId="TitleChar">
    <w:name w:val="Title Char"/>
    <w:basedOn w:val="DefaultParagraphFont"/>
    <w:link w:val="Title"/>
    <w:rsid w:val="00E3627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E36278"/>
    <w:pPr>
      <w:numPr>
        <w:numId w:val="2"/>
      </w:numPr>
    </w:pPr>
    <w:rPr>
      <w:b/>
      <w:bCs/>
      <w:szCs w:val="22"/>
    </w:rPr>
  </w:style>
  <w:style w:type="paragraph" w:customStyle="1" w:styleId="Table">
    <w:name w:val="Table"/>
    <w:basedOn w:val="Normal"/>
    <w:link w:val="TableChar"/>
    <w:qFormat/>
    <w:rsid w:val="00227B4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27B46"/>
    <w:rPr>
      <w:rFonts w:ascii="Candara" w:eastAsiaTheme="majorEastAsia" w:hAnsi="Candara" w:cstheme="majorBidi"/>
      <w:szCs w:val="22"/>
      <w:lang w:eastAsia="en-US" w:bidi="en-US"/>
    </w:rPr>
  </w:style>
  <w:style w:type="character" w:customStyle="1" w:styleId="Small">
    <w:name w:val="Small"/>
    <w:basedOn w:val="DefaultParagraphFont"/>
    <w:qFormat/>
    <w:rsid w:val="00A36D8E"/>
    <w:rPr>
      <w:rFonts w:ascii="Candara" w:hAnsi="Candara"/>
      <w:sz w:val="20"/>
    </w:rPr>
  </w:style>
  <w:style w:type="paragraph" w:styleId="FootnoteText">
    <w:name w:val="footnote text"/>
    <w:basedOn w:val="Normal"/>
    <w:link w:val="FootnoteTextChar"/>
    <w:semiHidden/>
    <w:unhideWhenUsed/>
    <w:rsid w:val="00FA519A"/>
    <w:rPr>
      <w:sz w:val="20"/>
    </w:rPr>
  </w:style>
  <w:style w:type="character" w:customStyle="1" w:styleId="FootnoteTextChar">
    <w:name w:val="Footnote Text Char"/>
    <w:basedOn w:val="DefaultParagraphFont"/>
    <w:link w:val="FootnoteText"/>
    <w:semiHidden/>
    <w:rsid w:val="00FA519A"/>
    <w:rPr>
      <w:rFonts w:ascii="Arial" w:hAnsi="Arial" w:cs="Arial"/>
      <w:snapToGrid w:val="0"/>
      <w:lang w:eastAsia="en-US"/>
    </w:rPr>
  </w:style>
  <w:style w:type="character" w:styleId="FootnoteReference">
    <w:name w:val="footnote reference"/>
    <w:basedOn w:val="DefaultParagraphFont"/>
    <w:semiHidden/>
    <w:unhideWhenUsed/>
    <w:rsid w:val="00FA519A"/>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50DC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493DC9"/>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91">
      <w:bodyDiv w:val="1"/>
      <w:marLeft w:val="0"/>
      <w:marRight w:val="0"/>
      <w:marTop w:val="0"/>
      <w:marBottom w:val="0"/>
      <w:divBdr>
        <w:top w:val="none" w:sz="0" w:space="0" w:color="auto"/>
        <w:left w:val="none" w:sz="0" w:space="0" w:color="auto"/>
        <w:bottom w:val="none" w:sz="0" w:space="0" w:color="auto"/>
        <w:right w:val="none" w:sz="0" w:space="0" w:color="auto"/>
      </w:divBdr>
    </w:div>
    <w:div w:id="56707467">
      <w:bodyDiv w:val="1"/>
      <w:marLeft w:val="0"/>
      <w:marRight w:val="0"/>
      <w:marTop w:val="0"/>
      <w:marBottom w:val="0"/>
      <w:divBdr>
        <w:top w:val="none" w:sz="0" w:space="0" w:color="auto"/>
        <w:left w:val="none" w:sz="0" w:space="0" w:color="auto"/>
        <w:bottom w:val="none" w:sz="0" w:space="0" w:color="auto"/>
        <w:right w:val="none" w:sz="0" w:space="0" w:color="auto"/>
      </w:divBdr>
    </w:div>
    <w:div w:id="73867434">
      <w:bodyDiv w:val="1"/>
      <w:marLeft w:val="0"/>
      <w:marRight w:val="0"/>
      <w:marTop w:val="0"/>
      <w:marBottom w:val="0"/>
      <w:divBdr>
        <w:top w:val="none" w:sz="0" w:space="0" w:color="auto"/>
        <w:left w:val="none" w:sz="0" w:space="0" w:color="auto"/>
        <w:bottom w:val="none" w:sz="0" w:space="0" w:color="auto"/>
        <w:right w:val="none" w:sz="0" w:space="0" w:color="auto"/>
      </w:divBdr>
    </w:div>
    <w:div w:id="123234620">
      <w:bodyDiv w:val="1"/>
      <w:marLeft w:val="0"/>
      <w:marRight w:val="0"/>
      <w:marTop w:val="0"/>
      <w:marBottom w:val="0"/>
      <w:divBdr>
        <w:top w:val="none" w:sz="0" w:space="0" w:color="auto"/>
        <w:left w:val="none" w:sz="0" w:space="0" w:color="auto"/>
        <w:bottom w:val="none" w:sz="0" w:space="0" w:color="auto"/>
        <w:right w:val="none" w:sz="0" w:space="0" w:color="auto"/>
      </w:divBdr>
    </w:div>
    <w:div w:id="165175978">
      <w:bodyDiv w:val="1"/>
      <w:marLeft w:val="0"/>
      <w:marRight w:val="0"/>
      <w:marTop w:val="0"/>
      <w:marBottom w:val="0"/>
      <w:divBdr>
        <w:top w:val="none" w:sz="0" w:space="0" w:color="auto"/>
        <w:left w:val="none" w:sz="0" w:space="0" w:color="auto"/>
        <w:bottom w:val="none" w:sz="0" w:space="0" w:color="auto"/>
        <w:right w:val="none" w:sz="0" w:space="0" w:color="auto"/>
      </w:divBdr>
    </w:div>
    <w:div w:id="167990639">
      <w:bodyDiv w:val="1"/>
      <w:marLeft w:val="0"/>
      <w:marRight w:val="0"/>
      <w:marTop w:val="0"/>
      <w:marBottom w:val="0"/>
      <w:divBdr>
        <w:top w:val="none" w:sz="0" w:space="0" w:color="auto"/>
        <w:left w:val="none" w:sz="0" w:space="0" w:color="auto"/>
        <w:bottom w:val="none" w:sz="0" w:space="0" w:color="auto"/>
        <w:right w:val="none" w:sz="0" w:space="0" w:color="auto"/>
      </w:divBdr>
    </w:div>
    <w:div w:id="205340390">
      <w:bodyDiv w:val="1"/>
      <w:marLeft w:val="0"/>
      <w:marRight w:val="0"/>
      <w:marTop w:val="0"/>
      <w:marBottom w:val="0"/>
      <w:divBdr>
        <w:top w:val="none" w:sz="0" w:space="0" w:color="auto"/>
        <w:left w:val="none" w:sz="0" w:space="0" w:color="auto"/>
        <w:bottom w:val="none" w:sz="0" w:space="0" w:color="auto"/>
        <w:right w:val="none" w:sz="0" w:space="0" w:color="auto"/>
      </w:divBdr>
    </w:div>
    <w:div w:id="252974440">
      <w:bodyDiv w:val="1"/>
      <w:marLeft w:val="0"/>
      <w:marRight w:val="0"/>
      <w:marTop w:val="0"/>
      <w:marBottom w:val="0"/>
      <w:divBdr>
        <w:top w:val="none" w:sz="0" w:space="0" w:color="auto"/>
        <w:left w:val="none" w:sz="0" w:space="0" w:color="auto"/>
        <w:bottom w:val="none" w:sz="0" w:space="0" w:color="auto"/>
        <w:right w:val="none" w:sz="0" w:space="0" w:color="auto"/>
      </w:divBdr>
    </w:div>
    <w:div w:id="336732711">
      <w:bodyDiv w:val="1"/>
      <w:marLeft w:val="0"/>
      <w:marRight w:val="0"/>
      <w:marTop w:val="0"/>
      <w:marBottom w:val="0"/>
      <w:divBdr>
        <w:top w:val="none" w:sz="0" w:space="0" w:color="auto"/>
        <w:left w:val="none" w:sz="0" w:space="0" w:color="auto"/>
        <w:bottom w:val="none" w:sz="0" w:space="0" w:color="auto"/>
        <w:right w:val="none" w:sz="0" w:space="0" w:color="auto"/>
      </w:divBdr>
    </w:div>
    <w:div w:id="345210840">
      <w:bodyDiv w:val="1"/>
      <w:marLeft w:val="0"/>
      <w:marRight w:val="0"/>
      <w:marTop w:val="0"/>
      <w:marBottom w:val="0"/>
      <w:divBdr>
        <w:top w:val="none" w:sz="0" w:space="0" w:color="auto"/>
        <w:left w:val="none" w:sz="0" w:space="0" w:color="auto"/>
        <w:bottom w:val="none" w:sz="0" w:space="0" w:color="auto"/>
        <w:right w:val="none" w:sz="0" w:space="0" w:color="auto"/>
      </w:divBdr>
    </w:div>
    <w:div w:id="348529259">
      <w:bodyDiv w:val="1"/>
      <w:marLeft w:val="0"/>
      <w:marRight w:val="0"/>
      <w:marTop w:val="0"/>
      <w:marBottom w:val="0"/>
      <w:divBdr>
        <w:top w:val="none" w:sz="0" w:space="0" w:color="auto"/>
        <w:left w:val="none" w:sz="0" w:space="0" w:color="auto"/>
        <w:bottom w:val="none" w:sz="0" w:space="0" w:color="auto"/>
        <w:right w:val="none" w:sz="0" w:space="0" w:color="auto"/>
      </w:divBdr>
    </w:div>
    <w:div w:id="434055450">
      <w:bodyDiv w:val="1"/>
      <w:marLeft w:val="0"/>
      <w:marRight w:val="0"/>
      <w:marTop w:val="0"/>
      <w:marBottom w:val="0"/>
      <w:divBdr>
        <w:top w:val="none" w:sz="0" w:space="0" w:color="auto"/>
        <w:left w:val="none" w:sz="0" w:space="0" w:color="auto"/>
        <w:bottom w:val="none" w:sz="0" w:space="0" w:color="auto"/>
        <w:right w:val="none" w:sz="0" w:space="0" w:color="auto"/>
      </w:divBdr>
    </w:div>
    <w:div w:id="467170174">
      <w:bodyDiv w:val="1"/>
      <w:marLeft w:val="0"/>
      <w:marRight w:val="0"/>
      <w:marTop w:val="0"/>
      <w:marBottom w:val="0"/>
      <w:divBdr>
        <w:top w:val="none" w:sz="0" w:space="0" w:color="auto"/>
        <w:left w:val="none" w:sz="0" w:space="0" w:color="auto"/>
        <w:bottom w:val="none" w:sz="0" w:space="0" w:color="auto"/>
        <w:right w:val="none" w:sz="0" w:space="0" w:color="auto"/>
      </w:divBdr>
    </w:div>
    <w:div w:id="476651847">
      <w:bodyDiv w:val="1"/>
      <w:marLeft w:val="0"/>
      <w:marRight w:val="0"/>
      <w:marTop w:val="0"/>
      <w:marBottom w:val="0"/>
      <w:divBdr>
        <w:top w:val="none" w:sz="0" w:space="0" w:color="auto"/>
        <w:left w:val="none" w:sz="0" w:space="0" w:color="auto"/>
        <w:bottom w:val="none" w:sz="0" w:space="0" w:color="auto"/>
        <w:right w:val="none" w:sz="0" w:space="0" w:color="auto"/>
      </w:divBdr>
    </w:div>
    <w:div w:id="477308004">
      <w:bodyDiv w:val="1"/>
      <w:marLeft w:val="0"/>
      <w:marRight w:val="0"/>
      <w:marTop w:val="0"/>
      <w:marBottom w:val="0"/>
      <w:divBdr>
        <w:top w:val="none" w:sz="0" w:space="0" w:color="auto"/>
        <w:left w:val="none" w:sz="0" w:space="0" w:color="auto"/>
        <w:bottom w:val="none" w:sz="0" w:space="0" w:color="auto"/>
        <w:right w:val="none" w:sz="0" w:space="0" w:color="auto"/>
      </w:divBdr>
    </w:div>
    <w:div w:id="514850887">
      <w:bodyDiv w:val="1"/>
      <w:marLeft w:val="0"/>
      <w:marRight w:val="0"/>
      <w:marTop w:val="0"/>
      <w:marBottom w:val="0"/>
      <w:divBdr>
        <w:top w:val="none" w:sz="0" w:space="0" w:color="auto"/>
        <w:left w:val="none" w:sz="0" w:space="0" w:color="auto"/>
        <w:bottom w:val="none" w:sz="0" w:space="0" w:color="auto"/>
        <w:right w:val="none" w:sz="0" w:space="0" w:color="auto"/>
      </w:divBdr>
    </w:div>
    <w:div w:id="578566507">
      <w:bodyDiv w:val="1"/>
      <w:marLeft w:val="0"/>
      <w:marRight w:val="0"/>
      <w:marTop w:val="0"/>
      <w:marBottom w:val="0"/>
      <w:divBdr>
        <w:top w:val="none" w:sz="0" w:space="0" w:color="auto"/>
        <w:left w:val="none" w:sz="0" w:space="0" w:color="auto"/>
        <w:bottom w:val="none" w:sz="0" w:space="0" w:color="auto"/>
        <w:right w:val="none" w:sz="0" w:space="0" w:color="auto"/>
      </w:divBdr>
    </w:div>
    <w:div w:id="635791944">
      <w:bodyDiv w:val="1"/>
      <w:marLeft w:val="0"/>
      <w:marRight w:val="0"/>
      <w:marTop w:val="0"/>
      <w:marBottom w:val="0"/>
      <w:divBdr>
        <w:top w:val="none" w:sz="0" w:space="0" w:color="auto"/>
        <w:left w:val="none" w:sz="0" w:space="0" w:color="auto"/>
        <w:bottom w:val="none" w:sz="0" w:space="0" w:color="auto"/>
        <w:right w:val="none" w:sz="0" w:space="0" w:color="auto"/>
      </w:divBdr>
    </w:div>
    <w:div w:id="658969026">
      <w:bodyDiv w:val="1"/>
      <w:marLeft w:val="0"/>
      <w:marRight w:val="0"/>
      <w:marTop w:val="0"/>
      <w:marBottom w:val="0"/>
      <w:divBdr>
        <w:top w:val="none" w:sz="0" w:space="0" w:color="auto"/>
        <w:left w:val="none" w:sz="0" w:space="0" w:color="auto"/>
        <w:bottom w:val="none" w:sz="0" w:space="0" w:color="auto"/>
        <w:right w:val="none" w:sz="0" w:space="0" w:color="auto"/>
      </w:divBdr>
    </w:div>
    <w:div w:id="674921754">
      <w:bodyDiv w:val="1"/>
      <w:marLeft w:val="0"/>
      <w:marRight w:val="0"/>
      <w:marTop w:val="0"/>
      <w:marBottom w:val="0"/>
      <w:divBdr>
        <w:top w:val="none" w:sz="0" w:space="0" w:color="auto"/>
        <w:left w:val="none" w:sz="0" w:space="0" w:color="auto"/>
        <w:bottom w:val="none" w:sz="0" w:space="0" w:color="auto"/>
        <w:right w:val="none" w:sz="0" w:space="0" w:color="auto"/>
      </w:divBdr>
    </w:div>
    <w:div w:id="675427375">
      <w:bodyDiv w:val="1"/>
      <w:marLeft w:val="0"/>
      <w:marRight w:val="0"/>
      <w:marTop w:val="0"/>
      <w:marBottom w:val="0"/>
      <w:divBdr>
        <w:top w:val="none" w:sz="0" w:space="0" w:color="auto"/>
        <w:left w:val="none" w:sz="0" w:space="0" w:color="auto"/>
        <w:bottom w:val="none" w:sz="0" w:space="0" w:color="auto"/>
        <w:right w:val="none" w:sz="0" w:space="0" w:color="auto"/>
      </w:divBdr>
    </w:div>
    <w:div w:id="791242029">
      <w:bodyDiv w:val="1"/>
      <w:marLeft w:val="0"/>
      <w:marRight w:val="0"/>
      <w:marTop w:val="0"/>
      <w:marBottom w:val="0"/>
      <w:divBdr>
        <w:top w:val="none" w:sz="0" w:space="0" w:color="auto"/>
        <w:left w:val="none" w:sz="0" w:space="0" w:color="auto"/>
        <w:bottom w:val="none" w:sz="0" w:space="0" w:color="auto"/>
        <w:right w:val="none" w:sz="0" w:space="0" w:color="auto"/>
      </w:divBdr>
    </w:div>
    <w:div w:id="802116461">
      <w:bodyDiv w:val="1"/>
      <w:marLeft w:val="0"/>
      <w:marRight w:val="0"/>
      <w:marTop w:val="0"/>
      <w:marBottom w:val="0"/>
      <w:divBdr>
        <w:top w:val="none" w:sz="0" w:space="0" w:color="auto"/>
        <w:left w:val="none" w:sz="0" w:space="0" w:color="auto"/>
        <w:bottom w:val="none" w:sz="0" w:space="0" w:color="auto"/>
        <w:right w:val="none" w:sz="0" w:space="0" w:color="auto"/>
      </w:divBdr>
    </w:div>
    <w:div w:id="838930450">
      <w:bodyDiv w:val="1"/>
      <w:marLeft w:val="0"/>
      <w:marRight w:val="0"/>
      <w:marTop w:val="0"/>
      <w:marBottom w:val="0"/>
      <w:divBdr>
        <w:top w:val="none" w:sz="0" w:space="0" w:color="auto"/>
        <w:left w:val="none" w:sz="0" w:space="0" w:color="auto"/>
        <w:bottom w:val="none" w:sz="0" w:space="0" w:color="auto"/>
        <w:right w:val="none" w:sz="0" w:space="0" w:color="auto"/>
      </w:divBdr>
    </w:div>
    <w:div w:id="868489056">
      <w:bodyDiv w:val="1"/>
      <w:marLeft w:val="0"/>
      <w:marRight w:val="0"/>
      <w:marTop w:val="0"/>
      <w:marBottom w:val="0"/>
      <w:divBdr>
        <w:top w:val="none" w:sz="0" w:space="0" w:color="auto"/>
        <w:left w:val="none" w:sz="0" w:space="0" w:color="auto"/>
        <w:bottom w:val="none" w:sz="0" w:space="0" w:color="auto"/>
        <w:right w:val="none" w:sz="0" w:space="0" w:color="auto"/>
      </w:divBdr>
    </w:div>
    <w:div w:id="902908190">
      <w:bodyDiv w:val="1"/>
      <w:marLeft w:val="0"/>
      <w:marRight w:val="0"/>
      <w:marTop w:val="0"/>
      <w:marBottom w:val="0"/>
      <w:divBdr>
        <w:top w:val="none" w:sz="0" w:space="0" w:color="auto"/>
        <w:left w:val="none" w:sz="0" w:space="0" w:color="auto"/>
        <w:bottom w:val="none" w:sz="0" w:space="0" w:color="auto"/>
        <w:right w:val="none" w:sz="0" w:space="0" w:color="auto"/>
      </w:divBdr>
    </w:div>
    <w:div w:id="909315240">
      <w:bodyDiv w:val="1"/>
      <w:marLeft w:val="0"/>
      <w:marRight w:val="0"/>
      <w:marTop w:val="0"/>
      <w:marBottom w:val="0"/>
      <w:divBdr>
        <w:top w:val="none" w:sz="0" w:space="0" w:color="auto"/>
        <w:left w:val="none" w:sz="0" w:space="0" w:color="auto"/>
        <w:bottom w:val="none" w:sz="0" w:space="0" w:color="auto"/>
        <w:right w:val="none" w:sz="0" w:space="0" w:color="auto"/>
      </w:divBdr>
    </w:div>
    <w:div w:id="912353462">
      <w:bodyDiv w:val="1"/>
      <w:marLeft w:val="0"/>
      <w:marRight w:val="0"/>
      <w:marTop w:val="0"/>
      <w:marBottom w:val="0"/>
      <w:divBdr>
        <w:top w:val="none" w:sz="0" w:space="0" w:color="auto"/>
        <w:left w:val="none" w:sz="0" w:space="0" w:color="auto"/>
        <w:bottom w:val="none" w:sz="0" w:space="0" w:color="auto"/>
        <w:right w:val="none" w:sz="0" w:space="0" w:color="auto"/>
      </w:divBdr>
    </w:div>
    <w:div w:id="935137781">
      <w:bodyDiv w:val="1"/>
      <w:marLeft w:val="0"/>
      <w:marRight w:val="0"/>
      <w:marTop w:val="0"/>
      <w:marBottom w:val="0"/>
      <w:divBdr>
        <w:top w:val="none" w:sz="0" w:space="0" w:color="auto"/>
        <w:left w:val="none" w:sz="0" w:space="0" w:color="auto"/>
        <w:bottom w:val="none" w:sz="0" w:space="0" w:color="auto"/>
        <w:right w:val="none" w:sz="0" w:space="0" w:color="auto"/>
      </w:divBdr>
    </w:div>
    <w:div w:id="93528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97507">
          <w:marLeft w:val="547"/>
          <w:marRight w:val="0"/>
          <w:marTop w:val="134"/>
          <w:marBottom w:val="0"/>
          <w:divBdr>
            <w:top w:val="none" w:sz="0" w:space="0" w:color="auto"/>
            <w:left w:val="none" w:sz="0" w:space="0" w:color="auto"/>
            <w:bottom w:val="none" w:sz="0" w:space="0" w:color="auto"/>
            <w:right w:val="none" w:sz="0" w:space="0" w:color="auto"/>
          </w:divBdr>
        </w:div>
      </w:divsChild>
    </w:div>
    <w:div w:id="938679329">
      <w:bodyDiv w:val="1"/>
      <w:marLeft w:val="0"/>
      <w:marRight w:val="0"/>
      <w:marTop w:val="0"/>
      <w:marBottom w:val="0"/>
      <w:divBdr>
        <w:top w:val="none" w:sz="0" w:space="0" w:color="auto"/>
        <w:left w:val="none" w:sz="0" w:space="0" w:color="auto"/>
        <w:bottom w:val="none" w:sz="0" w:space="0" w:color="auto"/>
        <w:right w:val="none" w:sz="0" w:space="0" w:color="auto"/>
      </w:divBdr>
    </w:div>
    <w:div w:id="964232958">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015882926">
      <w:bodyDiv w:val="1"/>
      <w:marLeft w:val="0"/>
      <w:marRight w:val="0"/>
      <w:marTop w:val="0"/>
      <w:marBottom w:val="0"/>
      <w:divBdr>
        <w:top w:val="none" w:sz="0" w:space="0" w:color="auto"/>
        <w:left w:val="none" w:sz="0" w:space="0" w:color="auto"/>
        <w:bottom w:val="none" w:sz="0" w:space="0" w:color="auto"/>
        <w:right w:val="none" w:sz="0" w:space="0" w:color="auto"/>
      </w:divBdr>
    </w:div>
    <w:div w:id="1038319097">
      <w:bodyDiv w:val="1"/>
      <w:marLeft w:val="0"/>
      <w:marRight w:val="0"/>
      <w:marTop w:val="0"/>
      <w:marBottom w:val="0"/>
      <w:divBdr>
        <w:top w:val="none" w:sz="0" w:space="0" w:color="auto"/>
        <w:left w:val="none" w:sz="0" w:space="0" w:color="auto"/>
        <w:bottom w:val="none" w:sz="0" w:space="0" w:color="auto"/>
        <w:right w:val="none" w:sz="0" w:space="0" w:color="auto"/>
      </w:divBdr>
    </w:div>
    <w:div w:id="1050689014">
      <w:bodyDiv w:val="1"/>
      <w:marLeft w:val="0"/>
      <w:marRight w:val="0"/>
      <w:marTop w:val="0"/>
      <w:marBottom w:val="0"/>
      <w:divBdr>
        <w:top w:val="none" w:sz="0" w:space="0" w:color="auto"/>
        <w:left w:val="none" w:sz="0" w:space="0" w:color="auto"/>
        <w:bottom w:val="none" w:sz="0" w:space="0" w:color="auto"/>
        <w:right w:val="none" w:sz="0" w:space="0" w:color="auto"/>
      </w:divBdr>
    </w:div>
    <w:div w:id="1052995103">
      <w:bodyDiv w:val="1"/>
      <w:marLeft w:val="0"/>
      <w:marRight w:val="0"/>
      <w:marTop w:val="0"/>
      <w:marBottom w:val="0"/>
      <w:divBdr>
        <w:top w:val="none" w:sz="0" w:space="0" w:color="auto"/>
        <w:left w:val="none" w:sz="0" w:space="0" w:color="auto"/>
        <w:bottom w:val="none" w:sz="0" w:space="0" w:color="auto"/>
        <w:right w:val="none" w:sz="0" w:space="0" w:color="auto"/>
      </w:divBdr>
    </w:div>
    <w:div w:id="1120145722">
      <w:bodyDiv w:val="1"/>
      <w:marLeft w:val="0"/>
      <w:marRight w:val="0"/>
      <w:marTop w:val="0"/>
      <w:marBottom w:val="0"/>
      <w:divBdr>
        <w:top w:val="none" w:sz="0" w:space="0" w:color="auto"/>
        <w:left w:val="none" w:sz="0" w:space="0" w:color="auto"/>
        <w:bottom w:val="none" w:sz="0" w:space="0" w:color="auto"/>
        <w:right w:val="none" w:sz="0" w:space="0" w:color="auto"/>
      </w:divBdr>
    </w:div>
    <w:div w:id="1260988196">
      <w:bodyDiv w:val="1"/>
      <w:marLeft w:val="0"/>
      <w:marRight w:val="0"/>
      <w:marTop w:val="0"/>
      <w:marBottom w:val="0"/>
      <w:divBdr>
        <w:top w:val="none" w:sz="0" w:space="0" w:color="auto"/>
        <w:left w:val="none" w:sz="0" w:space="0" w:color="auto"/>
        <w:bottom w:val="none" w:sz="0" w:space="0" w:color="auto"/>
        <w:right w:val="none" w:sz="0" w:space="0" w:color="auto"/>
      </w:divBdr>
    </w:div>
    <w:div w:id="1298758440">
      <w:bodyDiv w:val="1"/>
      <w:marLeft w:val="0"/>
      <w:marRight w:val="0"/>
      <w:marTop w:val="0"/>
      <w:marBottom w:val="0"/>
      <w:divBdr>
        <w:top w:val="none" w:sz="0" w:space="0" w:color="auto"/>
        <w:left w:val="none" w:sz="0" w:space="0" w:color="auto"/>
        <w:bottom w:val="none" w:sz="0" w:space="0" w:color="auto"/>
        <w:right w:val="none" w:sz="0" w:space="0" w:color="auto"/>
      </w:divBdr>
    </w:div>
    <w:div w:id="1340622634">
      <w:bodyDiv w:val="1"/>
      <w:marLeft w:val="0"/>
      <w:marRight w:val="0"/>
      <w:marTop w:val="0"/>
      <w:marBottom w:val="0"/>
      <w:divBdr>
        <w:top w:val="none" w:sz="0" w:space="0" w:color="auto"/>
        <w:left w:val="none" w:sz="0" w:space="0" w:color="auto"/>
        <w:bottom w:val="none" w:sz="0" w:space="0" w:color="auto"/>
        <w:right w:val="none" w:sz="0" w:space="0" w:color="auto"/>
      </w:divBdr>
    </w:div>
    <w:div w:id="1379620656">
      <w:bodyDiv w:val="1"/>
      <w:marLeft w:val="0"/>
      <w:marRight w:val="0"/>
      <w:marTop w:val="0"/>
      <w:marBottom w:val="0"/>
      <w:divBdr>
        <w:top w:val="none" w:sz="0" w:space="0" w:color="auto"/>
        <w:left w:val="none" w:sz="0" w:space="0" w:color="auto"/>
        <w:bottom w:val="none" w:sz="0" w:space="0" w:color="auto"/>
        <w:right w:val="none" w:sz="0" w:space="0" w:color="auto"/>
      </w:divBdr>
    </w:div>
    <w:div w:id="1405224473">
      <w:bodyDiv w:val="1"/>
      <w:marLeft w:val="0"/>
      <w:marRight w:val="0"/>
      <w:marTop w:val="0"/>
      <w:marBottom w:val="0"/>
      <w:divBdr>
        <w:top w:val="none" w:sz="0" w:space="0" w:color="auto"/>
        <w:left w:val="none" w:sz="0" w:space="0" w:color="auto"/>
        <w:bottom w:val="none" w:sz="0" w:space="0" w:color="auto"/>
        <w:right w:val="none" w:sz="0" w:space="0" w:color="auto"/>
      </w:divBdr>
    </w:div>
    <w:div w:id="1410276297">
      <w:bodyDiv w:val="1"/>
      <w:marLeft w:val="0"/>
      <w:marRight w:val="0"/>
      <w:marTop w:val="0"/>
      <w:marBottom w:val="0"/>
      <w:divBdr>
        <w:top w:val="none" w:sz="0" w:space="0" w:color="auto"/>
        <w:left w:val="none" w:sz="0" w:space="0" w:color="auto"/>
        <w:bottom w:val="none" w:sz="0" w:space="0" w:color="auto"/>
        <w:right w:val="none" w:sz="0" w:space="0" w:color="auto"/>
      </w:divBdr>
    </w:div>
    <w:div w:id="1427845442">
      <w:bodyDiv w:val="1"/>
      <w:marLeft w:val="0"/>
      <w:marRight w:val="0"/>
      <w:marTop w:val="0"/>
      <w:marBottom w:val="0"/>
      <w:divBdr>
        <w:top w:val="none" w:sz="0" w:space="0" w:color="auto"/>
        <w:left w:val="none" w:sz="0" w:space="0" w:color="auto"/>
        <w:bottom w:val="none" w:sz="0" w:space="0" w:color="auto"/>
        <w:right w:val="none" w:sz="0" w:space="0" w:color="auto"/>
      </w:divBdr>
    </w:div>
    <w:div w:id="1490249524">
      <w:bodyDiv w:val="1"/>
      <w:marLeft w:val="0"/>
      <w:marRight w:val="0"/>
      <w:marTop w:val="0"/>
      <w:marBottom w:val="0"/>
      <w:divBdr>
        <w:top w:val="none" w:sz="0" w:space="0" w:color="auto"/>
        <w:left w:val="none" w:sz="0" w:space="0" w:color="auto"/>
        <w:bottom w:val="none" w:sz="0" w:space="0" w:color="auto"/>
        <w:right w:val="none" w:sz="0" w:space="0" w:color="auto"/>
      </w:divBdr>
    </w:div>
    <w:div w:id="1510563634">
      <w:bodyDiv w:val="1"/>
      <w:marLeft w:val="0"/>
      <w:marRight w:val="0"/>
      <w:marTop w:val="0"/>
      <w:marBottom w:val="0"/>
      <w:divBdr>
        <w:top w:val="none" w:sz="0" w:space="0" w:color="auto"/>
        <w:left w:val="none" w:sz="0" w:space="0" w:color="auto"/>
        <w:bottom w:val="none" w:sz="0" w:space="0" w:color="auto"/>
        <w:right w:val="none" w:sz="0" w:space="0" w:color="auto"/>
      </w:divBdr>
    </w:div>
    <w:div w:id="1530220449">
      <w:bodyDiv w:val="1"/>
      <w:marLeft w:val="0"/>
      <w:marRight w:val="0"/>
      <w:marTop w:val="0"/>
      <w:marBottom w:val="0"/>
      <w:divBdr>
        <w:top w:val="none" w:sz="0" w:space="0" w:color="auto"/>
        <w:left w:val="none" w:sz="0" w:space="0" w:color="auto"/>
        <w:bottom w:val="none" w:sz="0" w:space="0" w:color="auto"/>
        <w:right w:val="none" w:sz="0" w:space="0" w:color="auto"/>
      </w:divBdr>
    </w:div>
    <w:div w:id="1546790132">
      <w:bodyDiv w:val="1"/>
      <w:marLeft w:val="0"/>
      <w:marRight w:val="0"/>
      <w:marTop w:val="0"/>
      <w:marBottom w:val="0"/>
      <w:divBdr>
        <w:top w:val="none" w:sz="0" w:space="0" w:color="auto"/>
        <w:left w:val="none" w:sz="0" w:space="0" w:color="auto"/>
        <w:bottom w:val="none" w:sz="0" w:space="0" w:color="auto"/>
        <w:right w:val="none" w:sz="0" w:space="0" w:color="auto"/>
      </w:divBdr>
    </w:div>
    <w:div w:id="1600404169">
      <w:bodyDiv w:val="1"/>
      <w:marLeft w:val="0"/>
      <w:marRight w:val="0"/>
      <w:marTop w:val="0"/>
      <w:marBottom w:val="0"/>
      <w:divBdr>
        <w:top w:val="none" w:sz="0" w:space="0" w:color="auto"/>
        <w:left w:val="none" w:sz="0" w:space="0" w:color="auto"/>
        <w:bottom w:val="none" w:sz="0" w:space="0" w:color="auto"/>
        <w:right w:val="none" w:sz="0" w:space="0" w:color="auto"/>
      </w:divBdr>
    </w:div>
    <w:div w:id="1626503609">
      <w:bodyDiv w:val="1"/>
      <w:marLeft w:val="0"/>
      <w:marRight w:val="0"/>
      <w:marTop w:val="0"/>
      <w:marBottom w:val="0"/>
      <w:divBdr>
        <w:top w:val="none" w:sz="0" w:space="0" w:color="auto"/>
        <w:left w:val="none" w:sz="0" w:space="0" w:color="auto"/>
        <w:bottom w:val="none" w:sz="0" w:space="0" w:color="auto"/>
        <w:right w:val="none" w:sz="0" w:space="0" w:color="auto"/>
      </w:divBdr>
    </w:div>
    <w:div w:id="1633057576">
      <w:bodyDiv w:val="1"/>
      <w:marLeft w:val="0"/>
      <w:marRight w:val="0"/>
      <w:marTop w:val="0"/>
      <w:marBottom w:val="0"/>
      <w:divBdr>
        <w:top w:val="none" w:sz="0" w:space="0" w:color="auto"/>
        <w:left w:val="none" w:sz="0" w:space="0" w:color="auto"/>
        <w:bottom w:val="none" w:sz="0" w:space="0" w:color="auto"/>
        <w:right w:val="none" w:sz="0" w:space="0" w:color="auto"/>
      </w:divBdr>
    </w:div>
    <w:div w:id="1645041456">
      <w:bodyDiv w:val="1"/>
      <w:marLeft w:val="0"/>
      <w:marRight w:val="0"/>
      <w:marTop w:val="0"/>
      <w:marBottom w:val="0"/>
      <w:divBdr>
        <w:top w:val="none" w:sz="0" w:space="0" w:color="auto"/>
        <w:left w:val="none" w:sz="0" w:space="0" w:color="auto"/>
        <w:bottom w:val="none" w:sz="0" w:space="0" w:color="auto"/>
        <w:right w:val="none" w:sz="0" w:space="0" w:color="auto"/>
      </w:divBdr>
    </w:div>
    <w:div w:id="1659142101">
      <w:bodyDiv w:val="1"/>
      <w:marLeft w:val="0"/>
      <w:marRight w:val="0"/>
      <w:marTop w:val="0"/>
      <w:marBottom w:val="0"/>
      <w:divBdr>
        <w:top w:val="none" w:sz="0" w:space="0" w:color="auto"/>
        <w:left w:val="none" w:sz="0" w:space="0" w:color="auto"/>
        <w:bottom w:val="none" w:sz="0" w:space="0" w:color="auto"/>
        <w:right w:val="none" w:sz="0" w:space="0" w:color="auto"/>
      </w:divBdr>
    </w:div>
    <w:div w:id="1679111737">
      <w:bodyDiv w:val="1"/>
      <w:marLeft w:val="0"/>
      <w:marRight w:val="0"/>
      <w:marTop w:val="0"/>
      <w:marBottom w:val="0"/>
      <w:divBdr>
        <w:top w:val="none" w:sz="0" w:space="0" w:color="auto"/>
        <w:left w:val="none" w:sz="0" w:space="0" w:color="auto"/>
        <w:bottom w:val="none" w:sz="0" w:space="0" w:color="auto"/>
        <w:right w:val="none" w:sz="0" w:space="0" w:color="auto"/>
      </w:divBdr>
    </w:div>
    <w:div w:id="1707292654">
      <w:bodyDiv w:val="1"/>
      <w:marLeft w:val="0"/>
      <w:marRight w:val="0"/>
      <w:marTop w:val="0"/>
      <w:marBottom w:val="0"/>
      <w:divBdr>
        <w:top w:val="none" w:sz="0" w:space="0" w:color="auto"/>
        <w:left w:val="none" w:sz="0" w:space="0" w:color="auto"/>
        <w:bottom w:val="none" w:sz="0" w:space="0" w:color="auto"/>
        <w:right w:val="none" w:sz="0" w:space="0" w:color="auto"/>
      </w:divBdr>
    </w:div>
    <w:div w:id="1728912415">
      <w:bodyDiv w:val="1"/>
      <w:marLeft w:val="0"/>
      <w:marRight w:val="0"/>
      <w:marTop w:val="0"/>
      <w:marBottom w:val="0"/>
      <w:divBdr>
        <w:top w:val="none" w:sz="0" w:space="0" w:color="auto"/>
        <w:left w:val="none" w:sz="0" w:space="0" w:color="auto"/>
        <w:bottom w:val="none" w:sz="0" w:space="0" w:color="auto"/>
        <w:right w:val="none" w:sz="0" w:space="0" w:color="auto"/>
      </w:divBdr>
    </w:div>
    <w:div w:id="1774786980">
      <w:bodyDiv w:val="1"/>
      <w:marLeft w:val="0"/>
      <w:marRight w:val="0"/>
      <w:marTop w:val="0"/>
      <w:marBottom w:val="0"/>
      <w:divBdr>
        <w:top w:val="none" w:sz="0" w:space="0" w:color="auto"/>
        <w:left w:val="none" w:sz="0" w:space="0" w:color="auto"/>
        <w:bottom w:val="none" w:sz="0" w:space="0" w:color="auto"/>
        <w:right w:val="none" w:sz="0" w:space="0" w:color="auto"/>
      </w:divBdr>
    </w:div>
    <w:div w:id="1828593105">
      <w:bodyDiv w:val="1"/>
      <w:marLeft w:val="0"/>
      <w:marRight w:val="0"/>
      <w:marTop w:val="0"/>
      <w:marBottom w:val="0"/>
      <w:divBdr>
        <w:top w:val="none" w:sz="0" w:space="0" w:color="auto"/>
        <w:left w:val="none" w:sz="0" w:space="0" w:color="auto"/>
        <w:bottom w:val="none" w:sz="0" w:space="0" w:color="auto"/>
        <w:right w:val="none" w:sz="0" w:space="0" w:color="auto"/>
      </w:divBdr>
    </w:div>
    <w:div w:id="1921865607">
      <w:bodyDiv w:val="1"/>
      <w:marLeft w:val="0"/>
      <w:marRight w:val="0"/>
      <w:marTop w:val="0"/>
      <w:marBottom w:val="0"/>
      <w:divBdr>
        <w:top w:val="none" w:sz="0" w:space="0" w:color="auto"/>
        <w:left w:val="none" w:sz="0" w:space="0" w:color="auto"/>
        <w:bottom w:val="none" w:sz="0" w:space="0" w:color="auto"/>
        <w:right w:val="none" w:sz="0" w:space="0" w:color="auto"/>
      </w:divBdr>
    </w:div>
    <w:div w:id="1947888512">
      <w:bodyDiv w:val="1"/>
      <w:marLeft w:val="0"/>
      <w:marRight w:val="0"/>
      <w:marTop w:val="0"/>
      <w:marBottom w:val="0"/>
      <w:divBdr>
        <w:top w:val="none" w:sz="0" w:space="0" w:color="auto"/>
        <w:left w:val="none" w:sz="0" w:space="0" w:color="auto"/>
        <w:bottom w:val="none" w:sz="0" w:space="0" w:color="auto"/>
        <w:right w:val="none" w:sz="0" w:space="0" w:color="auto"/>
      </w:divBdr>
    </w:div>
    <w:div w:id="1955020211">
      <w:bodyDiv w:val="1"/>
      <w:marLeft w:val="0"/>
      <w:marRight w:val="0"/>
      <w:marTop w:val="0"/>
      <w:marBottom w:val="0"/>
      <w:divBdr>
        <w:top w:val="none" w:sz="0" w:space="0" w:color="auto"/>
        <w:left w:val="none" w:sz="0" w:space="0" w:color="auto"/>
        <w:bottom w:val="none" w:sz="0" w:space="0" w:color="auto"/>
        <w:right w:val="none" w:sz="0" w:space="0" w:color="auto"/>
      </w:divBdr>
    </w:div>
    <w:div w:id="1983927305">
      <w:bodyDiv w:val="1"/>
      <w:marLeft w:val="0"/>
      <w:marRight w:val="0"/>
      <w:marTop w:val="0"/>
      <w:marBottom w:val="0"/>
      <w:divBdr>
        <w:top w:val="none" w:sz="0" w:space="0" w:color="auto"/>
        <w:left w:val="none" w:sz="0" w:space="0" w:color="auto"/>
        <w:bottom w:val="none" w:sz="0" w:space="0" w:color="auto"/>
        <w:right w:val="none" w:sz="0" w:space="0" w:color="auto"/>
      </w:divBdr>
    </w:div>
    <w:div w:id="1984040583">
      <w:bodyDiv w:val="1"/>
      <w:marLeft w:val="0"/>
      <w:marRight w:val="0"/>
      <w:marTop w:val="0"/>
      <w:marBottom w:val="0"/>
      <w:divBdr>
        <w:top w:val="none" w:sz="0" w:space="0" w:color="auto"/>
        <w:left w:val="none" w:sz="0" w:space="0" w:color="auto"/>
        <w:bottom w:val="none" w:sz="0" w:space="0" w:color="auto"/>
        <w:right w:val="none" w:sz="0" w:space="0" w:color="auto"/>
      </w:divBdr>
    </w:div>
    <w:div w:id="2001544998">
      <w:bodyDiv w:val="1"/>
      <w:marLeft w:val="0"/>
      <w:marRight w:val="0"/>
      <w:marTop w:val="0"/>
      <w:marBottom w:val="0"/>
      <w:divBdr>
        <w:top w:val="none" w:sz="0" w:space="0" w:color="auto"/>
        <w:left w:val="none" w:sz="0" w:space="0" w:color="auto"/>
        <w:bottom w:val="none" w:sz="0" w:space="0" w:color="auto"/>
        <w:right w:val="none" w:sz="0" w:space="0" w:color="auto"/>
      </w:divBdr>
    </w:div>
    <w:div w:id="2005696128">
      <w:bodyDiv w:val="1"/>
      <w:marLeft w:val="0"/>
      <w:marRight w:val="0"/>
      <w:marTop w:val="0"/>
      <w:marBottom w:val="0"/>
      <w:divBdr>
        <w:top w:val="none" w:sz="0" w:space="0" w:color="auto"/>
        <w:left w:val="none" w:sz="0" w:space="0" w:color="auto"/>
        <w:bottom w:val="none" w:sz="0" w:space="0" w:color="auto"/>
        <w:right w:val="none" w:sz="0" w:space="0" w:color="auto"/>
      </w:divBdr>
    </w:div>
    <w:div w:id="2069299430">
      <w:bodyDiv w:val="1"/>
      <w:marLeft w:val="0"/>
      <w:marRight w:val="0"/>
      <w:marTop w:val="0"/>
      <w:marBottom w:val="0"/>
      <w:divBdr>
        <w:top w:val="none" w:sz="0" w:space="0" w:color="auto"/>
        <w:left w:val="none" w:sz="0" w:space="0" w:color="auto"/>
        <w:bottom w:val="none" w:sz="0" w:space="0" w:color="auto"/>
        <w:right w:val="none" w:sz="0" w:space="0" w:color="auto"/>
      </w:divBdr>
    </w:div>
    <w:div w:id="2099593653">
      <w:bodyDiv w:val="1"/>
      <w:marLeft w:val="0"/>
      <w:marRight w:val="0"/>
      <w:marTop w:val="0"/>
      <w:marBottom w:val="0"/>
      <w:divBdr>
        <w:top w:val="none" w:sz="0" w:space="0" w:color="auto"/>
        <w:left w:val="none" w:sz="0" w:space="0" w:color="auto"/>
        <w:bottom w:val="none" w:sz="0" w:space="0" w:color="auto"/>
        <w:right w:val="none" w:sz="0" w:space="0" w:color="auto"/>
      </w:divBdr>
    </w:div>
    <w:div w:id="2108697561">
      <w:bodyDiv w:val="1"/>
      <w:marLeft w:val="0"/>
      <w:marRight w:val="0"/>
      <w:marTop w:val="0"/>
      <w:marBottom w:val="0"/>
      <w:divBdr>
        <w:top w:val="none" w:sz="0" w:space="0" w:color="auto"/>
        <w:left w:val="none" w:sz="0" w:space="0" w:color="auto"/>
        <w:bottom w:val="none" w:sz="0" w:space="0" w:color="auto"/>
        <w:right w:val="none" w:sz="0" w:space="0" w:color="auto"/>
      </w:divBdr>
    </w:div>
    <w:div w:id="21379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B247-1DA4-4378-B5C9-3500BCBF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4886</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5.01 Apremilast</vt:lpstr>
    </vt:vector>
  </TitlesOfParts>
  <LinksUpToDate>false</LinksUpToDate>
  <CharactersWithSpaces>31805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 Apremilast</dc:title>
  <dc:creator/>
  <cp:lastModifiedBy/>
  <cp:revision>1</cp:revision>
  <dcterms:created xsi:type="dcterms:W3CDTF">2015-06-29T05:38:00Z</dcterms:created>
  <dcterms:modified xsi:type="dcterms:W3CDTF">2015-07-13T04:03:00Z</dcterms:modified>
</cp:coreProperties>
</file>