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20" w:rsidRPr="00F81B20" w:rsidRDefault="001115B7" w:rsidP="00F81B20">
      <w:pPr>
        <w:pStyle w:val="Title"/>
      </w:pPr>
      <w:r w:rsidRPr="00F81B20">
        <w:t>6.11</w:t>
      </w:r>
      <w:r w:rsidR="007C0F57" w:rsidRPr="00F81B20">
        <w:tab/>
      </w:r>
      <w:r w:rsidRPr="00F81B20">
        <w:t>LACOSAMIDE</w:t>
      </w:r>
    </w:p>
    <w:p w:rsidR="00F81B20" w:rsidRPr="00F81B20" w:rsidRDefault="001115B7" w:rsidP="00F81B20">
      <w:pPr>
        <w:pStyle w:val="Title"/>
        <w:ind w:firstLine="720"/>
      </w:pPr>
      <w:r w:rsidRPr="00F81B20">
        <w:t>tablet</w:t>
      </w:r>
      <w:r w:rsidR="0004240E" w:rsidRPr="00F81B20">
        <w:t xml:space="preserve">, </w:t>
      </w:r>
      <w:r w:rsidRPr="00F81B20">
        <w:t>50 mg</w:t>
      </w:r>
      <w:r w:rsidR="00F81B20" w:rsidRPr="00F81B20">
        <w:t>;</w:t>
      </w:r>
    </w:p>
    <w:p w:rsidR="00D3280C" w:rsidRPr="00F81B20" w:rsidRDefault="0004240E" w:rsidP="00F81B20">
      <w:pPr>
        <w:pStyle w:val="Title"/>
      </w:pPr>
      <w:r w:rsidRPr="00F81B20">
        <w:t xml:space="preserve"> </w:t>
      </w:r>
      <w:r w:rsidR="00F81B20">
        <w:tab/>
      </w:r>
      <w:r w:rsidR="001115B7" w:rsidRPr="00F81B20">
        <w:t>Vimpat</w:t>
      </w:r>
      <w:r w:rsidRPr="00F81B20">
        <w:t>®</w:t>
      </w:r>
      <w:r w:rsidR="00C1370C">
        <w:t>;</w:t>
      </w:r>
      <w:r w:rsidR="00EF44A0" w:rsidRPr="00F81B20">
        <w:t xml:space="preserve"> </w:t>
      </w:r>
      <w:r w:rsidR="001115B7" w:rsidRPr="00F81B20">
        <w:t>UCB Australia Pty Ltd</w:t>
      </w:r>
      <w:r w:rsidR="00C1370C">
        <w:t>.</w:t>
      </w:r>
    </w:p>
    <w:p w:rsidR="00F52006" w:rsidRDefault="00F52006" w:rsidP="00A5273B">
      <w:pPr>
        <w:rPr>
          <w:rFonts w:ascii="Arial" w:hAnsi="Arial"/>
          <w:b/>
        </w:rPr>
      </w:pPr>
    </w:p>
    <w:p w:rsidR="00CE10C4" w:rsidRPr="00882085" w:rsidRDefault="00CE10C4" w:rsidP="00F81B20">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Pr="00927087" w:rsidRDefault="00631664" w:rsidP="000577B7">
      <w:pPr>
        <w:pStyle w:val="ListParagraph"/>
        <w:numPr>
          <w:ilvl w:val="1"/>
          <w:numId w:val="25"/>
        </w:numPr>
        <w:jc w:val="both"/>
        <w:rPr>
          <w:rFonts w:ascii="Arial" w:hAnsi="Arial"/>
          <w:sz w:val="22"/>
          <w:szCs w:val="22"/>
        </w:rPr>
      </w:pPr>
      <w:bookmarkStart w:id="0" w:name="_GoBack"/>
      <w:r>
        <w:rPr>
          <w:rFonts w:ascii="Arial" w:hAnsi="Arial"/>
          <w:sz w:val="22"/>
          <w:szCs w:val="22"/>
        </w:rPr>
        <w:t>Lacosamide</w:t>
      </w:r>
      <w:bookmarkEnd w:id="0"/>
      <w:r>
        <w:rPr>
          <w:rFonts w:ascii="Arial" w:hAnsi="Arial"/>
          <w:sz w:val="22"/>
          <w:szCs w:val="22"/>
        </w:rPr>
        <w:t xml:space="preserve"> 50 mg is currently listed on the PBS for intractable partial epileptic seizures for titration purposes only. </w:t>
      </w:r>
      <w:r w:rsidR="00EF44A0" w:rsidRPr="00927087">
        <w:rPr>
          <w:rFonts w:ascii="Arial" w:hAnsi="Arial"/>
          <w:sz w:val="22"/>
          <w:szCs w:val="22"/>
        </w:rPr>
        <w:t>The minor submission request</w:t>
      </w:r>
      <w:r w:rsidR="00920B92">
        <w:rPr>
          <w:rFonts w:ascii="Arial" w:hAnsi="Arial"/>
          <w:sz w:val="22"/>
          <w:szCs w:val="22"/>
        </w:rPr>
        <w:t>ed</w:t>
      </w:r>
      <w:r w:rsidR="00927087" w:rsidRPr="00927087">
        <w:rPr>
          <w:rFonts w:ascii="Arial" w:hAnsi="Arial"/>
          <w:sz w:val="22"/>
          <w:szCs w:val="22"/>
        </w:rPr>
        <w:t xml:space="preserve"> to </w:t>
      </w:r>
      <w:r>
        <w:rPr>
          <w:rFonts w:ascii="Arial" w:hAnsi="Arial"/>
          <w:sz w:val="22"/>
          <w:szCs w:val="22"/>
        </w:rPr>
        <w:t xml:space="preserve">list the 50mg strength for maintenance treatment </w:t>
      </w:r>
      <w:r w:rsidR="003A0BD6">
        <w:rPr>
          <w:rFonts w:ascii="Arial" w:hAnsi="Arial"/>
          <w:sz w:val="22"/>
          <w:szCs w:val="22"/>
        </w:rPr>
        <w:t>for a small number of patients to be able to be maintained on the lowest dose which controls their condition.</w:t>
      </w:r>
    </w:p>
    <w:p w:rsidR="00EF44A0" w:rsidRDefault="00EF44A0" w:rsidP="00EF44A0">
      <w:pPr>
        <w:pStyle w:val="ListParagraph"/>
        <w:jc w:val="both"/>
        <w:rPr>
          <w:rFonts w:ascii="Arial" w:hAnsi="Arial"/>
          <w:b/>
          <w:sz w:val="22"/>
          <w:szCs w:val="22"/>
        </w:rPr>
      </w:pPr>
    </w:p>
    <w:p w:rsidR="00F52006" w:rsidRPr="00EF44A0" w:rsidRDefault="00F52006" w:rsidP="00EF44A0">
      <w:pPr>
        <w:pStyle w:val="ListParagraph"/>
        <w:jc w:val="both"/>
        <w:rPr>
          <w:rFonts w:ascii="Arial" w:hAnsi="Arial"/>
          <w:b/>
          <w:sz w:val="22"/>
          <w:szCs w:val="22"/>
        </w:rPr>
      </w:pPr>
    </w:p>
    <w:p w:rsidR="00C940FA" w:rsidRPr="00F81B20" w:rsidRDefault="00C940FA" w:rsidP="00F81B20">
      <w:pPr>
        <w:pStyle w:val="PBACHeading1"/>
      </w:pPr>
      <w:r w:rsidRPr="00F81B20">
        <w:t>Requested listing</w:t>
      </w:r>
    </w:p>
    <w:p w:rsidR="00C940FA" w:rsidRDefault="00C940FA" w:rsidP="00C940FA">
      <w:pPr>
        <w:pStyle w:val="ListParagraph"/>
        <w:jc w:val="both"/>
        <w:rPr>
          <w:rFonts w:ascii="Arial" w:hAnsi="Arial"/>
          <w:b/>
          <w:sz w:val="22"/>
          <w:szCs w:val="22"/>
        </w:rPr>
      </w:pPr>
    </w:p>
    <w:p w:rsidR="00C940FA" w:rsidRDefault="00C940FA" w:rsidP="00C940FA">
      <w:pPr>
        <w:pStyle w:val="ListParagraph"/>
        <w:numPr>
          <w:ilvl w:val="1"/>
          <w:numId w:val="25"/>
        </w:numPr>
        <w:jc w:val="both"/>
        <w:rPr>
          <w:rFonts w:ascii="Arial" w:hAnsi="Arial"/>
          <w:sz w:val="22"/>
          <w:szCs w:val="22"/>
        </w:rPr>
      </w:pPr>
      <w:r>
        <w:rPr>
          <w:rFonts w:ascii="Arial" w:hAnsi="Arial"/>
          <w:sz w:val="22"/>
          <w:szCs w:val="22"/>
        </w:rPr>
        <w:t xml:space="preserve">Lacosamide 50 mg pack of 14 tablets is currently available for initial treatment on the PBS for titration purposes only. The 100 mg and 150 mg strengths of lacosamide are available as packs of 14 for titration purposes, as well as packs of 56 for initial and continuing treatment. </w:t>
      </w:r>
    </w:p>
    <w:p w:rsidR="00C940FA" w:rsidRDefault="00C940FA" w:rsidP="00C940FA">
      <w:pPr>
        <w:pStyle w:val="ListParagraph"/>
        <w:jc w:val="both"/>
        <w:rPr>
          <w:rFonts w:ascii="Arial" w:hAnsi="Arial"/>
          <w:sz w:val="22"/>
          <w:szCs w:val="22"/>
        </w:rPr>
      </w:pPr>
    </w:p>
    <w:p w:rsidR="00C940FA" w:rsidRPr="00DE18F8" w:rsidRDefault="00C940FA" w:rsidP="00C940FA">
      <w:pPr>
        <w:pStyle w:val="ListParagraph"/>
        <w:numPr>
          <w:ilvl w:val="1"/>
          <w:numId w:val="25"/>
        </w:numPr>
        <w:jc w:val="both"/>
        <w:rPr>
          <w:rFonts w:ascii="Arial" w:hAnsi="Arial"/>
          <w:sz w:val="22"/>
          <w:szCs w:val="22"/>
        </w:rPr>
      </w:pPr>
      <w:r w:rsidRPr="00927087">
        <w:rPr>
          <w:rFonts w:ascii="Arial" w:hAnsi="Arial"/>
          <w:sz w:val="22"/>
          <w:szCs w:val="22"/>
        </w:rPr>
        <w:t xml:space="preserve">The </w:t>
      </w:r>
      <w:r w:rsidRPr="00C940FA">
        <w:rPr>
          <w:rFonts w:ascii="Arial" w:hAnsi="Arial"/>
          <w:sz w:val="22"/>
          <w:szCs w:val="22"/>
        </w:rPr>
        <w:t>minor</w:t>
      </w:r>
      <w:r w:rsidRPr="00920B92">
        <w:rPr>
          <w:rFonts w:ascii="Arial" w:hAnsi="Arial"/>
          <w:i/>
          <w:sz w:val="22"/>
          <w:szCs w:val="22"/>
        </w:rPr>
        <w:t xml:space="preserve"> </w:t>
      </w:r>
      <w:r w:rsidRPr="00927087">
        <w:rPr>
          <w:rFonts w:ascii="Arial" w:hAnsi="Arial"/>
          <w:sz w:val="22"/>
          <w:szCs w:val="22"/>
        </w:rPr>
        <w:t>submission request</w:t>
      </w:r>
      <w:r w:rsidR="0051251E">
        <w:rPr>
          <w:rFonts w:ascii="Arial" w:hAnsi="Arial"/>
          <w:sz w:val="22"/>
          <w:szCs w:val="22"/>
        </w:rPr>
        <w:t>ed</w:t>
      </w:r>
      <w:r w:rsidRPr="00927087">
        <w:rPr>
          <w:rFonts w:ascii="Arial" w:hAnsi="Arial"/>
          <w:sz w:val="22"/>
          <w:szCs w:val="22"/>
        </w:rPr>
        <w:t xml:space="preserve"> to </w:t>
      </w:r>
      <w:r>
        <w:rPr>
          <w:rFonts w:ascii="Arial" w:hAnsi="Arial"/>
          <w:sz w:val="22"/>
          <w:szCs w:val="22"/>
        </w:rPr>
        <w:t>list the</w:t>
      </w:r>
      <w:r w:rsidRPr="00927087">
        <w:rPr>
          <w:rFonts w:ascii="Arial" w:hAnsi="Arial"/>
          <w:sz w:val="22"/>
          <w:szCs w:val="22"/>
        </w:rPr>
        <w:t xml:space="preserve"> 50 mg strength </w:t>
      </w:r>
      <w:r>
        <w:rPr>
          <w:rFonts w:ascii="Arial" w:hAnsi="Arial"/>
          <w:sz w:val="22"/>
          <w:szCs w:val="22"/>
        </w:rPr>
        <w:t>pack of 14 tablets for continuation treatment with either:</w:t>
      </w:r>
    </w:p>
    <w:p w:rsidR="00C940FA" w:rsidRPr="00920B92" w:rsidRDefault="00C940FA" w:rsidP="00C940FA">
      <w:pPr>
        <w:pStyle w:val="ListParagraph"/>
        <w:numPr>
          <w:ilvl w:val="0"/>
          <w:numId w:val="42"/>
        </w:numPr>
        <w:ind w:left="1134" w:hanging="425"/>
        <w:jc w:val="both"/>
        <w:rPr>
          <w:rFonts w:ascii="Arial" w:hAnsi="Arial"/>
          <w:sz w:val="22"/>
          <w:szCs w:val="22"/>
        </w:rPr>
      </w:pPr>
      <w:r w:rsidRPr="00920B92">
        <w:rPr>
          <w:rFonts w:ascii="Arial" w:hAnsi="Arial"/>
          <w:sz w:val="22"/>
          <w:szCs w:val="22"/>
        </w:rPr>
        <w:t xml:space="preserve">a listing for continuation for 56 tablets (ie 4 x 14 packs), with the number of repeats the same as the other strengths, i.e., 56 tablets with 5 repeats; or </w:t>
      </w:r>
    </w:p>
    <w:p w:rsidR="00C940FA" w:rsidRPr="00B1511D" w:rsidRDefault="00C940FA" w:rsidP="00C940FA">
      <w:pPr>
        <w:pStyle w:val="ListParagraph"/>
        <w:numPr>
          <w:ilvl w:val="0"/>
          <w:numId w:val="42"/>
        </w:numPr>
        <w:ind w:left="1134" w:hanging="425"/>
        <w:jc w:val="both"/>
        <w:rPr>
          <w:rFonts w:ascii="Arial" w:hAnsi="Arial"/>
          <w:i/>
          <w:sz w:val="22"/>
          <w:szCs w:val="22"/>
        </w:rPr>
      </w:pPr>
      <w:r w:rsidRPr="00920B92">
        <w:rPr>
          <w:rFonts w:ascii="Arial" w:hAnsi="Arial"/>
          <w:sz w:val="22"/>
          <w:szCs w:val="22"/>
        </w:rPr>
        <w:t>a listing continuation for the current 14 pack, but allowing for greater that 1 repeat.</w:t>
      </w:r>
    </w:p>
    <w:p w:rsidR="00C940FA" w:rsidRDefault="00C940FA" w:rsidP="00C940FA">
      <w:pPr>
        <w:pStyle w:val="ListParagraph"/>
        <w:jc w:val="both"/>
        <w:rPr>
          <w:rFonts w:ascii="Arial" w:hAnsi="Arial"/>
          <w:sz w:val="22"/>
          <w:szCs w:val="22"/>
        </w:rPr>
      </w:pPr>
      <w:r>
        <w:rPr>
          <w:rFonts w:ascii="Arial" w:hAnsi="Arial"/>
          <w:sz w:val="22"/>
          <w:szCs w:val="22"/>
        </w:rPr>
        <w:t>The sponsor assume</w:t>
      </w:r>
      <w:r w:rsidR="00CA2394">
        <w:rPr>
          <w:rFonts w:ascii="Arial" w:hAnsi="Arial"/>
          <w:sz w:val="22"/>
          <w:szCs w:val="22"/>
        </w:rPr>
        <w:t>d</w:t>
      </w:r>
      <w:r>
        <w:rPr>
          <w:rFonts w:ascii="Arial" w:hAnsi="Arial"/>
          <w:sz w:val="22"/>
          <w:szCs w:val="22"/>
        </w:rPr>
        <w:t xml:space="preserve"> that the first of these options is the most practical.</w:t>
      </w:r>
    </w:p>
    <w:p w:rsidR="00C940FA" w:rsidRDefault="00C940FA" w:rsidP="00C940FA">
      <w:pPr>
        <w:pStyle w:val="ListParagraph"/>
        <w:jc w:val="both"/>
        <w:rPr>
          <w:rFonts w:ascii="Arial" w:hAnsi="Arial"/>
          <w:b/>
          <w:sz w:val="22"/>
          <w:szCs w:val="22"/>
        </w:rPr>
      </w:pPr>
    </w:p>
    <w:p w:rsidR="00F52006" w:rsidRDefault="00F52006" w:rsidP="00C940FA">
      <w:pPr>
        <w:pStyle w:val="ListParagraph"/>
        <w:jc w:val="both"/>
        <w:rPr>
          <w:rFonts w:ascii="Arial" w:hAnsi="Arial"/>
          <w:b/>
          <w:sz w:val="22"/>
          <w:szCs w:val="22"/>
        </w:rPr>
      </w:pPr>
    </w:p>
    <w:p w:rsidR="003A0BD6" w:rsidRPr="00F81B20" w:rsidRDefault="003A0BD6" w:rsidP="00F81B20">
      <w:pPr>
        <w:pStyle w:val="PBACHeading1"/>
      </w:pPr>
      <w:r w:rsidRPr="00F81B20">
        <w:t>Background</w:t>
      </w:r>
    </w:p>
    <w:p w:rsidR="003A0BD6" w:rsidRDefault="003A0BD6" w:rsidP="003A0BD6">
      <w:pPr>
        <w:pStyle w:val="ListParagraph"/>
        <w:jc w:val="both"/>
        <w:rPr>
          <w:rFonts w:ascii="Arial" w:hAnsi="Arial"/>
          <w:b/>
          <w:sz w:val="22"/>
          <w:szCs w:val="22"/>
        </w:rPr>
      </w:pPr>
    </w:p>
    <w:p w:rsidR="003A0BD6" w:rsidRDefault="003A0BD6" w:rsidP="000577B7">
      <w:pPr>
        <w:pStyle w:val="ListParagraph"/>
        <w:numPr>
          <w:ilvl w:val="1"/>
          <w:numId w:val="25"/>
        </w:numPr>
        <w:jc w:val="both"/>
        <w:rPr>
          <w:rFonts w:ascii="Arial" w:hAnsi="Arial"/>
          <w:sz w:val="22"/>
          <w:szCs w:val="22"/>
        </w:rPr>
      </w:pPr>
      <w:r w:rsidRPr="003A0BD6">
        <w:rPr>
          <w:rFonts w:ascii="Arial" w:hAnsi="Arial"/>
          <w:sz w:val="22"/>
          <w:szCs w:val="22"/>
        </w:rPr>
        <w:t xml:space="preserve">The PBAC </w:t>
      </w:r>
      <w:r>
        <w:rPr>
          <w:rFonts w:ascii="Arial" w:hAnsi="Arial"/>
          <w:sz w:val="22"/>
          <w:szCs w:val="22"/>
        </w:rPr>
        <w:t>ha</w:t>
      </w:r>
      <w:r w:rsidR="00CA2394">
        <w:rPr>
          <w:rFonts w:ascii="Arial" w:hAnsi="Arial"/>
          <w:sz w:val="22"/>
          <w:szCs w:val="22"/>
        </w:rPr>
        <w:t>d</w:t>
      </w:r>
      <w:r>
        <w:rPr>
          <w:rFonts w:ascii="Arial" w:hAnsi="Arial"/>
          <w:sz w:val="22"/>
          <w:szCs w:val="22"/>
        </w:rPr>
        <w:t xml:space="preserve"> previously considered</w:t>
      </w:r>
      <w:r w:rsidR="00CA2394">
        <w:rPr>
          <w:rFonts w:ascii="Arial" w:hAnsi="Arial"/>
          <w:sz w:val="22"/>
          <w:szCs w:val="22"/>
        </w:rPr>
        <w:t xml:space="preserve"> several</w:t>
      </w:r>
      <w:r>
        <w:rPr>
          <w:rFonts w:ascii="Arial" w:hAnsi="Arial"/>
          <w:sz w:val="22"/>
          <w:szCs w:val="22"/>
        </w:rPr>
        <w:t xml:space="preserve"> submissions for lacosamide.</w:t>
      </w:r>
    </w:p>
    <w:p w:rsidR="00193708" w:rsidRDefault="00193708" w:rsidP="00193708">
      <w:pPr>
        <w:pStyle w:val="ListParagraph"/>
        <w:jc w:val="both"/>
        <w:rPr>
          <w:rFonts w:ascii="Arial" w:hAnsi="Arial"/>
          <w:sz w:val="22"/>
          <w:szCs w:val="22"/>
        </w:rPr>
      </w:pPr>
    </w:p>
    <w:p w:rsidR="003A0BD6" w:rsidRDefault="003A0BD6" w:rsidP="000577B7">
      <w:pPr>
        <w:pStyle w:val="ListParagraph"/>
        <w:numPr>
          <w:ilvl w:val="1"/>
          <w:numId w:val="25"/>
        </w:numPr>
        <w:jc w:val="both"/>
        <w:rPr>
          <w:rFonts w:ascii="Arial" w:hAnsi="Arial"/>
          <w:sz w:val="22"/>
          <w:szCs w:val="22"/>
        </w:rPr>
      </w:pPr>
      <w:r w:rsidRPr="003A0BD6">
        <w:rPr>
          <w:rFonts w:ascii="Arial" w:hAnsi="Arial"/>
          <w:sz w:val="22"/>
          <w:szCs w:val="22"/>
        </w:rPr>
        <w:t xml:space="preserve">In November 2009, the PBAC recommended listing lacosamide as an Authority required benefit for treatment, initiated by a neurologist, in combination with two or more anti-epileptic drugs </w:t>
      </w:r>
      <w:r w:rsidR="00C546AF">
        <w:rPr>
          <w:rFonts w:ascii="Arial" w:hAnsi="Arial"/>
          <w:sz w:val="22"/>
          <w:szCs w:val="22"/>
        </w:rPr>
        <w:t xml:space="preserve">(AEDs) </w:t>
      </w:r>
      <w:r w:rsidRPr="003A0BD6">
        <w:rPr>
          <w:rFonts w:ascii="Arial" w:hAnsi="Arial"/>
          <w:sz w:val="22"/>
          <w:szCs w:val="22"/>
        </w:rPr>
        <w:t xml:space="preserve">which includes one second-line adjunctive agent, of partial epileptic seizures which are not controlled satisfactorily by other </w:t>
      </w:r>
      <w:r w:rsidR="00C546AF">
        <w:rPr>
          <w:rFonts w:ascii="Arial" w:hAnsi="Arial"/>
          <w:sz w:val="22"/>
          <w:szCs w:val="22"/>
        </w:rPr>
        <w:t>AEDs</w:t>
      </w:r>
      <w:r w:rsidRPr="003A0BD6">
        <w:rPr>
          <w:rFonts w:ascii="Arial" w:hAnsi="Arial"/>
          <w:sz w:val="22"/>
          <w:szCs w:val="22"/>
        </w:rPr>
        <w:t xml:space="preserve"> in a patient aged 16 years or older with intractable epilepsy.</w:t>
      </w:r>
    </w:p>
    <w:p w:rsidR="003A0BD6" w:rsidRPr="003A0BD6" w:rsidRDefault="003A0BD6" w:rsidP="003A0BD6">
      <w:pPr>
        <w:pStyle w:val="ListParagraph"/>
        <w:jc w:val="both"/>
        <w:rPr>
          <w:rFonts w:ascii="Arial" w:hAnsi="Arial"/>
          <w:sz w:val="22"/>
          <w:szCs w:val="22"/>
        </w:rPr>
      </w:pPr>
    </w:p>
    <w:p w:rsidR="003A0BD6" w:rsidRDefault="003A0BD6" w:rsidP="000577B7">
      <w:pPr>
        <w:pStyle w:val="ListParagraph"/>
        <w:numPr>
          <w:ilvl w:val="1"/>
          <w:numId w:val="25"/>
        </w:numPr>
        <w:jc w:val="both"/>
        <w:rPr>
          <w:rFonts w:ascii="Arial" w:hAnsi="Arial"/>
          <w:sz w:val="22"/>
          <w:szCs w:val="22"/>
        </w:rPr>
      </w:pPr>
      <w:r w:rsidRPr="003A0BD6">
        <w:rPr>
          <w:rFonts w:ascii="Arial" w:hAnsi="Arial"/>
          <w:sz w:val="22"/>
          <w:szCs w:val="22"/>
        </w:rPr>
        <w:t xml:space="preserve">In November 2011, the PBAC rejected a submission seeking an Authority Required (STREAMLINED) listing and to extend the current PBS listing to include the treatment, in combination with a non-sodium channel target </w:t>
      </w:r>
      <w:r w:rsidR="00C546AF">
        <w:rPr>
          <w:rFonts w:ascii="Arial" w:hAnsi="Arial"/>
          <w:sz w:val="22"/>
          <w:szCs w:val="22"/>
        </w:rPr>
        <w:t>AED</w:t>
      </w:r>
      <w:r w:rsidRPr="003A0BD6">
        <w:rPr>
          <w:rFonts w:ascii="Arial" w:hAnsi="Arial"/>
          <w:sz w:val="22"/>
          <w:szCs w:val="22"/>
        </w:rPr>
        <w:t xml:space="preserve">, of a patient with partial epileptic seizures which are not controlled satisfactorily by other </w:t>
      </w:r>
      <w:r w:rsidR="00C546AF">
        <w:rPr>
          <w:rFonts w:ascii="Arial" w:hAnsi="Arial"/>
          <w:sz w:val="22"/>
          <w:szCs w:val="22"/>
        </w:rPr>
        <w:t>AEDs</w:t>
      </w:r>
      <w:r w:rsidRPr="003A0BD6">
        <w:rPr>
          <w:rFonts w:ascii="Arial" w:hAnsi="Arial"/>
          <w:sz w:val="22"/>
          <w:szCs w:val="22"/>
        </w:rPr>
        <w:t xml:space="preserve"> (i.e. second line treatment).</w:t>
      </w:r>
    </w:p>
    <w:p w:rsidR="003A0BD6" w:rsidRDefault="003A0BD6" w:rsidP="003A0BD6">
      <w:pPr>
        <w:pStyle w:val="ListParagraph"/>
        <w:jc w:val="both"/>
        <w:rPr>
          <w:rFonts w:ascii="Arial" w:hAnsi="Arial"/>
          <w:sz w:val="22"/>
          <w:szCs w:val="22"/>
        </w:rPr>
      </w:pPr>
    </w:p>
    <w:p w:rsidR="003E0928" w:rsidRDefault="001201E2" w:rsidP="000577B7">
      <w:pPr>
        <w:pStyle w:val="ListParagraph"/>
        <w:numPr>
          <w:ilvl w:val="1"/>
          <w:numId w:val="25"/>
        </w:numPr>
        <w:jc w:val="both"/>
        <w:rPr>
          <w:rFonts w:ascii="Arial" w:hAnsi="Arial"/>
          <w:sz w:val="22"/>
          <w:szCs w:val="22"/>
        </w:rPr>
      </w:pPr>
      <w:r>
        <w:rPr>
          <w:rFonts w:ascii="Arial" w:hAnsi="Arial"/>
          <w:sz w:val="22"/>
          <w:szCs w:val="22"/>
        </w:rPr>
        <w:t>In November 2012, the PBAC</w:t>
      </w:r>
      <w:r w:rsidRPr="001201E2">
        <w:rPr>
          <w:szCs w:val="20"/>
        </w:rPr>
        <w:t xml:space="preserve"> </w:t>
      </w:r>
      <w:r w:rsidRPr="001201E2">
        <w:rPr>
          <w:rFonts w:ascii="Arial" w:hAnsi="Arial"/>
          <w:sz w:val="22"/>
          <w:szCs w:val="22"/>
        </w:rPr>
        <w:t xml:space="preserve">recommended </w:t>
      </w:r>
      <w:r>
        <w:rPr>
          <w:rFonts w:ascii="Arial" w:hAnsi="Arial"/>
          <w:sz w:val="22"/>
          <w:szCs w:val="22"/>
        </w:rPr>
        <w:t>a submission</w:t>
      </w:r>
      <w:r w:rsidR="003E0928">
        <w:rPr>
          <w:rFonts w:ascii="Arial" w:hAnsi="Arial"/>
          <w:sz w:val="22"/>
          <w:szCs w:val="22"/>
        </w:rPr>
        <w:t xml:space="preserve"> </w:t>
      </w:r>
      <w:r w:rsidR="00C546AF">
        <w:rPr>
          <w:rFonts w:ascii="Arial" w:hAnsi="Arial"/>
          <w:sz w:val="22"/>
          <w:szCs w:val="22"/>
        </w:rPr>
        <w:t xml:space="preserve">to </w:t>
      </w:r>
      <w:r w:rsidR="00DE18F8">
        <w:rPr>
          <w:rFonts w:ascii="Arial" w:hAnsi="Arial"/>
          <w:sz w:val="22"/>
          <w:szCs w:val="22"/>
        </w:rPr>
        <w:t xml:space="preserve">amend </w:t>
      </w:r>
      <w:r w:rsidR="00DE18F8" w:rsidRPr="003E0928">
        <w:rPr>
          <w:rFonts w:ascii="Arial" w:hAnsi="Arial"/>
          <w:sz w:val="22"/>
          <w:szCs w:val="22"/>
        </w:rPr>
        <w:t>the</w:t>
      </w:r>
      <w:r w:rsidR="003E0928" w:rsidRPr="003E0928">
        <w:rPr>
          <w:rFonts w:ascii="Arial" w:hAnsi="Arial"/>
          <w:sz w:val="22"/>
          <w:szCs w:val="22"/>
        </w:rPr>
        <w:t xml:space="preserve"> continuing restriction to allow prescribers to introduce lacosamide in combination with two other AEDs and then to remove the concurrent AEDs as a matter of clinically judgement</w:t>
      </w:r>
      <w:r w:rsidR="00C546AF">
        <w:rPr>
          <w:rFonts w:ascii="Arial" w:hAnsi="Arial"/>
          <w:sz w:val="22"/>
          <w:szCs w:val="22"/>
        </w:rPr>
        <w:t xml:space="preserve">, </w:t>
      </w:r>
      <w:r w:rsidR="00C546AF" w:rsidRPr="003E0928">
        <w:rPr>
          <w:rFonts w:ascii="Arial" w:hAnsi="Arial"/>
          <w:sz w:val="22"/>
          <w:szCs w:val="22"/>
        </w:rPr>
        <w:t>while maintaining the existing risk-share arrangement</w:t>
      </w:r>
      <w:r w:rsidR="003E0928" w:rsidRPr="003E0928">
        <w:rPr>
          <w:rFonts w:ascii="Arial" w:hAnsi="Arial"/>
          <w:sz w:val="22"/>
          <w:szCs w:val="22"/>
        </w:rPr>
        <w:t>.</w:t>
      </w:r>
      <w:r w:rsidR="003E0928">
        <w:rPr>
          <w:rFonts w:ascii="Arial" w:hAnsi="Arial"/>
          <w:sz w:val="22"/>
          <w:szCs w:val="22"/>
        </w:rPr>
        <w:t xml:space="preserve"> </w:t>
      </w:r>
      <w:r w:rsidR="003E0928" w:rsidRPr="003E0928">
        <w:rPr>
          <w:rFonts w:ascii="Arial" w:hAnsi="Arial"/>
          <w:sz w:val="22"/>
          <w:szCs w:val="22"/>
        </w:rPr>
        <w:t xml:space="preserve">The PBAC also recommended </w:t>
      </w:r>
      <w:r w:rsidR="007B3D04">
        <w:rPr>
          <w:rFonts w:ascii="Arial" w:hAnsi="Arial"/>
          <w:sz w:val="22"/>
          <w:szCs w:val="22"/>
        </w:rPr>
        <w:t xml:space="preserve">streamlining the </w:t>
      </w:r>
      <w:r w:rsidR="003E0928" w:rsidRPr="003E0928">
        <w:rPr>
          <w:rFonts w:ascii="Arial" w:hAnsi="Arial"/>
          <w:sz w:val="22"/>
          <w:szCs w:val="22"/>
        </w:rPr>
        <w:t>Authority Required indication</w:t>
      </w:r>
      <w:r w:rsidR="003E0928">
        <w:rPr>
          <w:rFonts w:ascii="Arial" w:hAnsi="Arial"/>
          <w:sz w:val="22"/>
          <w:szCs w:val="22"/>
        </w:rPr>
        <w:t>.</w:t>
      </w:r>
    </w:p>
    <w:p w:rsidR="003A0BD6" w:rsidRDefault="003A0BD6" w:rsidP="003A0BD6">
      <w:pPr>
        <w:pStyle w:val="ListParagraph"/>
        <w:jc w:val="both"/>
        <w:rPr>
          <w:rFonts w:ascii="Arial" w:hAnsi="Arial"/>
          <w:sz w:val="22"/>
          <w:szCs w:val="22"/>
        </w:rPr>
      </w:pPr>
    </w:p>
    <w:p w:rsidR="00F52006" w:rsidRDefault="00F52006" w:rsidP="003A0BD6">
      <w:pPr>
        <w:pStyle w:val="ListParagraph"/>
        <w:jc w:val="both"/>
        <w:rPr>
          <w:rFonts w:ascii="Arial" w:hAnsi="Arial"/>
          <w:sz w:val="22"/>
          <w:szCs w:val="22"/>
        </w:rPr>
      </w:pPr>
    </w:p>
    <w:tbl>
      <w:tblPr>
        <w:tblW w:w="8505" w:type="dxa"/>
        <w:tblInd w:w="817" w:type="dxa"/>
        <w:tblLayout w:type="fixed"/>
        <w:tblLook w:val="0000" w:firstRow="0" w:lastRow="0" w:firstColumn="0" w:lastColumn="0" w:noHBand="0" w:noVBand="0"/>
      </w:tblPr>
      <w:tblGrid>
        <w:gridCol w:w="2126"/>
        <w:gridCol w:w="426"/>
        <w:gridCol w:w="567"/>
        <w:gridCol w:w="850"/>
        <w:gridCol w:w="1701"/>
        <w:gridCol w:w="1559"/>
        <w:gridCol w:w="1276"/>
      </w:tblGrid>
      <w:tr w:rsidR="00C940FA" w:rsidRPr="00260CE3" w:rsidTr="002B13B2">
        <w:trPr>
          <w:cantSplit/>
          <w:trHeight w:val="471"/>
        </w:trPr>
        <w:tc>
          <w:tcPr>
            <w:tcW w:w="2552" w:type="dxa"/>
            <w:gridSpan w:val="2"/>
            <w:tcBorders>
              <w:bottom w:val="single" w:sz="4" w:space="0" w:color="auto"/>
            </w:tcBorders>
          </w:tcPr>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Max.</w:t>
            </w:r>
          </w:p>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№.of</w:t>
            </w:r>
          </w:p>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C940FA" w:rsidRPr="00260CE3" w:rsidRDefault="00C940FA" w:rsidP="002F3A67">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C940FA" w:rsidRPr="00260CE3" w:rsidRDefault="00C940FA" w:rsidP="002F3A67">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C940FA" w:rsidRPr="00260CE3" w:rsidTr="002B13B2">
        <w:trPr>
          <w:cantSplit/>
          <w:trHeight w:val="577"/>
        </w:trPr>
        <w:tc>
          <w:tcPr>
            <w:tcW w:w="2552" w:type="dxa"/>
            <w:gridSpan w:val="2"/>
            <w:vAlign w:val="center"/>
          </w:tcPr>
          <w:p w:rsidR="00C940FA" w:rsidRPr="00260CE3" w:rsidRDefault="00C940FA" w:rsidP="002F3A67">
            <w:pPr>
              <w:keepNext/>
              <w:ind w:left="-108"/>
              <w:rPr>
                <w:rFonts w:ascii="Arial Narrow" w:hAnsi="Arial Narrow" w:cs="Arial"/>
                <w:sz w:val="20"/>
                <w:szCs w:val="20"/>
              </w:rPr>
            </w:pPr>
            <w:r>
              <w:rPr>
                <w:rFonts w:ascii="Arial Narrow" w:hAnsi="Arial Narrow" w:cs="Arial"/>
                <w:smallCaps/>
                <w:sz w:val="20"/>
                <w:szCs w:val="20"/>
              </w:rPr>
              <w:t>LACOSAMIDE</w:t>
            </w:r>
          </w:p>
          <w:p w:rsidR="00C940FA" w:rsidRDefault="00C940FA" w:rsidP="002F3A67">
            <w:pPr>
              <w:keepNext/>
              <w:ind w:left="-108"/>
              <w:rPr>
                <w:rFonts w:ascii="Arial Narrow" w:hAnsi="Arial Narrow" w:cs="Arial"/>
                <w:sz w:val="20"/>
                <w:szCs w:val="20"/>
              </w:rPr>
            </w:pPr>
            <w:r>
              <w:rPr>
                <w:rFonts w:ascii="Arial Narrow" w:hAnsi="Arial Narrow" w:cs="Arial"/>
                <w:sz w:val="20"/>
                <w:szCs w:val="20"/>
              </w:rPr>
              <w:t>Tablet</w:t>
            </w:r>
            <w:r w:rsidRPr="00260CE3">
              <w:rPr>
                <w:rFonts w:ascii="Arial Narrow" w:hAnsi="Arial Narrow" w:cs="Arial"/>
                <w:sz w:val="20"/>
                <w:szCs w:val="20"/>
              </w:rPr>
              <w:t xml:space="preserve"> </w:t>
            </w:r>
            <w:r>
              <w:rPr>
                <w:rFonts w:ascii="Arial Narrow" w:hAnsi="Arial Narrow" w:cs="Arial"/>
                <w:sz w:val="20"/>
                <w:szCs w:val="20"/>
              </w:rPr>
              <w:t>50 mg, 14</w:t>
            </w:r>
          </w:p>
          <w:p w:rsidR="00C940FA" w:rsidRPr="00260CE3" w:rsidRDefault="00C940FA" w:rsidP="002F3A67">
            <w:pPr>
              <w:keepNext/>
              <w:ind w:left="-108"/>
              <w:rPr>
                <w:rFonts w:ascii="Arial Narrow" w:hAnsi="Arial Narrow" w:cs="Arial"/>
                <w:sz w:val="20"/>
                <w:szCs w:val="20"/>
              </w:rPr>
            </w:pPr>
          </w:p>
        </w:tc>
        <w:tc>
          <w:tcPr>
            <w:tcW w:w="567" w:type="dxa"/>
          </w:tcPr>
          <w:p w:rsidR="00C940FA" w:rsidRPr="00260CE3" w:rsidRDefault="00C940FA" w:rsidP="002F3A67">
            <w:pPr>
              <w:keepNext/>
              <w:ind w:left="-108"/>
              <w:rPr>
                <w:rFonts w:ascii="Arial Narrow" w:hAnsi="Arial Narrow" w:cs="Arial"/>
                <w:sz w:val="20"/>
                <w:szCs w:val="20"/>
              </w:rPr>
            </w:pPr>
          </w:p>
          <w:p w:rsidR="00C940FA" w:rsidRPr="00260CE3" w:rsidRDefault="00C940FA" w:rsidP="002F3A67">
            <w:pPr>
              <w:keepNext/>
              <w:ind w:left="-108"/>
              <w:rPr>
                <w:rFonts w:ascii="Arial Narrow" w:hAnsi="Arial Narrow" w:cs="Arial"/>
                <w:sz w:val="20"/>
                <w:szCs w:val="20"/>
              </w:rPr>
            </w:pPr>
            <w:r>
              <w:rPr>
                <w:rFonts w:ascii="Arial Narrow" w:hAnsi="Arial Narrow" w:cs="Arial"/>
                <w:sz w:val="20"/>
                <w:szCs w:val="20"/>
              </w:rPr>
              <w:t>4</w:t>
            </w:r>
          </w:p>
        </w:tc>
        <w:tc>
          <w:tcPr>
            <w:tcW w:w="850" w:type="dxa"/>
          </w:tcPr>
          <w:p w:rsidR="00C940FA" w:rsidRPr="00260CE3" w:rsidRDefault="00C940FA" w:rsidP="002F3A67">
            <w:pPr>
              <w:keepNext/>
              <w:ind w:left="-108"/>
              <w:rPr>
                <w:rFonts w:ascii="Arial Narrow" w:hAnsi="Arial Narrow" w:cs="Arial"/>
                <w:sz w:val="20"/>
                <w:szCs w:val="20"/>
              </w:rPr>
            </w:pPr>
          </w:p>
          <w:p w:rsidR="00C940FA" w:rsidRPr="00260CE3" w:rsidRDefault="00C940FA" w:rsidP="002F3A67">
            <w:pPr>
              <w:keepNext/>
              <w:ind w:left="-108"/>
              <w:rPr>
                <w:rFonts w:ascii="Arial Narrow" w:hAnsi="Arial Narrow" w:cs="Arial"/>
                <w:sz w:val="20"/>
                <w:szCs w:val="20"/>
              </w:rPr>
            </w:pPr>
            <w:r>
              <w:rPr>
                <w:rFonts w:ascii="Arial Narrow" w:hAnsi="Arial Narrow" w:cs="Arial"/>
                <w:sz w:val="20"/>
                <w:szCs w:val="20"/>
              </w:rPr>
              <w:t>5</w:t>
            </w:r>
          </w:p>
        </w:tc>
        <w:tc>
          <w:tcPr>
            <w:tcW w:w="1701" w:type="dxa"/>
          </w:tcPr>
          <w:p w:rsidR="00C940FA" w:rsidRPr="00260CE3" w:rsidRDefault="00C940FA" w:rsidP="002F3A67">
            <w:pPr>
              <w:keepNext/>
              <w:ind w:left="-108"/>
              <w:rPr>
                <w:rFonts w:ascii="Arial Narrow" w:hAnsi="Arial Narrow" w:cs="Arial"/>
                <w:sz w:val="20"/>
                <w:szCs w:val="20"/>
              </w:rPr>
            </w:pPr>
          </w:p>
          <w:p w:rsidR="00C940FA" w:rsidRPr="00260CE3" w:rsidRDefault="00C940FA" w:rsidP="002F3A67">
            <w:pPr>
              <w:keepNext/>
              <w:ind w:left="-108"/>
              <w:rPr>
                <w:rFonts w:ascii="Arial Narrow" w:hAnsi="Arial Narrow" w:cs="Arial"/>
                <w:sz w:val="20"/>
                <w:szCs w:val="20"/>
              </w:rPr>
            </w:pPr>
            <w:r w:rsidRPr="00260CE3">
              <w:rPr>
                <w:rFonts w:ascii="Arial Narrow" w:hAnsi="Arial Narrow" w:cs="Arial"/>
                <w:sz w:val="20"/>
                <w:szCs w:val="20"/>
              </w:rPr>
              <w:t>$</w:t>
            </w:r>
            <w:r w:rsidR="00B8151D">
              <w:rPr>
                <w:rFonts w:ascii="Arial Narrow" w:hAnsi="Arial Narrow" w:cs="Arial"/>
                <w:noProof/>
                <w:color w:val="000000"/>
                <w:sz w:val="20"/>
                <w:szCs w:val="20"/>
                <w:highlight w:val="black"/>
              </w:rPr>
              <w:t>'''''''''''''''</w:t>
            </w:r>
          </w:p>
        </w:tc>
        <w:tc>
          <w:tcPr>
            <w:tcW w:w="1559" w:type="dxa"/>
          </w:tcPr>
          <w:p w:rsidR="00C940FA" w:rsidRDefault="00C940FA" w:rsidP="002F3A67">
            <w:pPr>
              <w:keepNext/>
              <w:rPr>
                <w:rFonts w:ascii="Arial Narrow" w:hAnsi="Arial Narrow" w:cs="Arial"/>
                <w:sz w:val="20"/>
                <w:szCs w:val="20"/>
              </w:rPr>
            </w:pPr>
          </w:p>
          <w:p w:rsidR="00C940FA" w:rsidRPr="00260CE3" w:rsidRDefault="00C940FA" w:rsidP="002F3A67">
            <w:pPr>
              <w:keepNext/>
              <w:rPr>
                <w:rFonts w:ascii="Arial Narrow" w:hAnsi="Arial Narrow" w:cs="Arial"/>
                <w:sz w:val="20"/>
                <w:szCs w:val="20"/>
              </w:rPr>
            </w:pPr>
            <w:r>
              <w:rPr>
                <w:rFonts w:ascii="Arial Narrow" w:hAnsi="Arial Narrow" w:cs="Arial"/>
                <w:sz w:val="20"/>
                <w:szCs w:val="20"/>
              </w:rPr>
              <w:t>Vimpat</w:t>
            </w:r>
            <w:r w:rsidRPr="006948A4">
              <w:rPr>
                <w:rFonts w:ascii="Arial Narrow" w:hAnsi="Arial Narrow" w:cs="Arial"/>
                <w:sz w:val="20"/>
                <w:szCs w:val="20"/>
                <w:vertAlign w:val="superscript"/>
              </w:rPr>
              <w:t>®</w:t>
            </w:r>
          </w:p>
        </w:tc>
        <w:tc>
          <w:tcPr>
            <w:tcW w:w="1276" w:type="dxa"/>
          </w:tcPr>
          <w:p w:rsidR="00C940FA" w:rsidRPr="00260CE3" w:rsidRDefault="00C940FA" w:rsidP="002F3A67">
            <w:pPr>
              <w:keepNext/>
              <w:rPr>
                <w:rFonts w:ascii="Arial Narrow" w:hAnsi="Arial Narrow" w:cs="Arial"/>
                <w:sz w:val="20"/>
                <w:szCs w:val="20"/>
              </w:rPr>
            </w:pPr>
            <w:r>
              <w:rPr>
                <w:rFonts w:ascii="Arial Narrow" w:hAnsi="Arial Narrow" w:cs="Arial"/>
                <w:sz w:val="20"/>
                <w:szCs w:val="20"/>
              </w:rPr>
              <w:t>UCB Australia Pty Ltd</w:t>
            </w:r>
          </w:p>
        </w:tc>
      </w:tr>
      <w:tr w:rsidR="00C940FA" w:rsidRPr="00260CE3" w:rsidTr="002B13B2">
        <w:trPr>
          <w:cantSplit/>
          <w:trHeight w:val="360"/>
        </w:trPr>
        <w:tc>
          <w:tcPr>
            <w:tcW w:w="8505" w:type="dxa"/>
            <w:gridSpan w:val="7"/>
            <w:tcBorders>
              <w:bottom w:val="single" w:sz="4" w:space="0" w:color="auto"/>
            </w:tcBorders>
          </w:tcPr>
          <w:p w:rsidR="00C940FA" w:rsidRPr="00260CE3" w:rsidRDefault="00C940FA" w:rsidP="002F3A67">
            <w:pPr>
              <w:jc w:val="both"/>
              <w:rPr>
                <w:rFonts w:ascii="Arial Narrow" w:hAnsi="Arial Narrow" w:cs="Arial"/>
                <w:sz w:val="20"/>
                <w:szCs w:val="20"/>
              </w:rPr>
            </w:pP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 xml:space="preserve">Category / </w:t>
            </w:r>
          </w:p>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sidRPr="00260CE3">
              <w:rPr>
                <w:rFonts w:ascii="Arial Narrow" w:hAnsi="Arial Narrow" w:cs="Arial"/>
                <w:sz w:val="20"/>
                <w:szCs w:val="20"/>
              </w:rPr>
              <w:t>GENERAL – General Schedule (Code GE)</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C940FA" w:rsidRPr="00260CE3" w:rsidRDefault="00C940FA" w:rsidP="002F3A67">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Pr>
                <w:rFonts w:ascii="Arial Narrow" w:hAnsi="Arial Narrow" w:cs="Arial"/>
                <w:sz w:val="20"/>
                <w:szCs w:val="20"/>
              </w:rPr>
              <w:t>Intractable partial epileptic seizures</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Pr>
                <w:rFonts w:ascii="Arial Narrow" w:hAnsi="Arial Narrow" w:cs="Arial"/>
                <w:sz w:val="20"/>
                <w:szCs w:val="20"/>
              </w:rPr>
              <w:t>Intractable partial epileptic seizures</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5528C6" w:rsidRDefault="00C940FA" w:rsidP="002F3A67">
            <w:pPr>
              <w:jc w:val="both"/>
              <w:rPr>
                <w:rFonts w:ascii="Arial Narrow" w:hAnsi="Arial Narrow" w:cs="Arial"/>
                <w:b/>
                <w:sz w:val="20"/>
                <w:szCs w:val="20"/>
              </w:rPr>
            </w:pPr>
            <w:r w:rsidRPr="00260CE3">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Pr>
                <w:rFonts w:ascii="Arial Narrow" w:hAnsi="Arial Narrow" w:cs="Arial"/>
                <w:sz w:val="20"/>
                <w:szCs w:val="20"/>
              </w:rPr>
              <w:t xml:space="preserve">Continuing </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260CE3" w:rsidRDefault="00C940FA" w:rsidP="002F3A6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C940FA" w:rsidRPr="00260CE3" w:rsidRDefault="00C940FA" w:rsidP="002F3A67">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C940FA" w:rsidRPr="00106BCF" w:rsidRDefault="00C940FA" w:rsidP="002F3A67">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C940FA" w:rsidRPr="00106BCF" w:rsidRDefault="00C940FA" w:rsidP="002F3A67">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C940FA" w:rsidRPr="00106BCF" w:rsidRDefault="00C940FA" w:rsidP="002F3A67">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C940FA" w:rsidRPr="00106BCF" w:rsidRDefault="00C940FA" w:rsidP="002F3A67">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C940FA" w:rsidRPr="00106BCF" w:rsidRDefault="00C940FA" w:rsidP="002F3A67">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C940FA" w:rsidRPr="00260CE3" w:rsidRDefault="00C940FA" w:rsidP="002F3A6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Streamlined</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5528C6" w:rsidRDefault="00C940FA" w:rsidP="002F3A67">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Pr>
                <w:rFonts w:ascii="Arial Narrow" w:hAnsi="Arial Narrow" w:cs="Arial"/>
                <w:sz w:val="20"/>
                <w:szCs w:val="20"/>
              </w:rPr>
              <w:t>Patient must have previously been treated with PBS-subsidised lacosamide.</w:t>
            </w:r>
          </w:p>
        </w:tc>
      </w:tr>
      <w:tr w:rsidR="00C940FA"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C940FA" w:rsidRPr="005528C6" w:rsidRDefault="00C940FA" w:rsidP="002F3A67">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gridSpan w:val="6"/>
            <w:tcBorders>
              <w:top w:val="single" w:sz="4" w:space="0" w:color="auto"/>
              <w:left w:val="single" w:sz="4" w:space="0" w:color="auto"/>
              <w:bottom w:val="single" w:sz="4" w:space="0" w:color="auto"/>
              <w:right w:val="single" w:sz="4" w:space="0" w:color="auto"/>
            </w:tcBorders>
          </w:tcPr>
          <w:p w:rsidR="00C940FA" w:rsidRPr="00260CE3" w:rsidRDefault="00C940FA" w:rsidP="002F3A67">
            <w:pPr>
              <w:rPr>
                <w:rFonts w:ascii="Arial Narrow" w:hAnsi="Arial Narrow" w:cs="Arial"/>
                <w:sz w:val="20"/>
                <w:szCs w:val="20"/>
              </w:rPr>
            </w:pPr>
            <w:r>
              <w:rPr>
                <w:rFonts w:ascii="Arial Narrow" w:hAnsi="Arial Narrow" w:cs="Arial"/>
                <w:sz w:val="20"/>
                <w:szCs w:val="20"/>
              </w:rPr>
              <w:t>Patient must be aged 16 years or older</w:t>
            </w:r>
          </w:p>
        </w:tc>
      </w:tr>
    </w:tbl>
    <w:p w:rsidR="00C940FA" w:rsidRPr="003A0BD6" w:rsidRDefault="00C940FA" w:rsidP="003A0BD6">
      <w:pPr>
        <w:pStyle w:val="ListParagraph"/>
        <w:jc w:val="both"/>
        <w:rPr>
          <w:rFonts w:ascii="Arial" w:hAnsi="Arial"/>
          <w:sz w:val="22"/>
          <w:szCs w:val="22"/>
        </w:rPr>
      </w:pPr>
    </w:p>
    <w:p w:rsidR="005A5FCD" w:rsidRPr="00C940FA" w:rsidRDefault="005A5FCD" w:rsidP="00C940FA">
      <w:pPr>
        <w:ind w:left="709"/>
        <w:jc w:val="both"/>
        <w:rPr>
          <w:rFonts w:ascii="Arial" w:hAnsi="Arial"/>
          <w:sz w:val="22"/>
          <w:szCs w:val="22"/>
        </w:rPr>
      </w:pPr>
    </w:p>
    <w:p w:rsidR="00FA4EDC" w:rsidRPr="00F81B20" w:rsidRDefault="00711220" w:rsidP="00F81B20">
      <w:pPr>
        <w:pStyle w:val="Heading2"/>
      </w:pPr>
      <w:r w:rsidRPr="00F81B20">
        <w:t>Clinical trials</w:t>
      </w:r>
    </w:p>
    <w:p w:rsidR="000577B7" w:rsidRDefault="000577B7" w:rsidP="00A35FFA">
      <w:pPr>
        <w:pStyle w:val="ListParagraph"/>
        <w:keepNext/>
        <w:ind w:left="709"/>
        <w:jc w:val="both"/>
        <w:rPr>
          <w:rFonts w:ascii="Arial" w:hAnsi="Arial"/>
          <w:sz w:val="22"/>
          <w:szCs w:val="22"/>
        </w:rPr>
      </w:pPr>
    </w:p>
    <w:p w:rsidR="00FA4EDC" w:rsidRDefault="00FA4EDC" w:rsidP="000577B7">
      <w:pPr>
        <w:pStyle w:val="ListParagraph"/>
        <w:numPr>
          <w:ilvl w:val="1"/>
          <w:numId w:val="25"/>
        </w:numPr>
        <w:jc w:val="both"/>
        <w:rPr>
          <w:rFonts w:ascii="Arial" w:hAnsi="Arial"/>
          <w:sz w:val="22"/>
          <w:szCs w:val="22"/>
        </w:rPr>
      </w:pPr>
      <w:r w:rsidRPr="000B69F4">
        <w:rPr>
          <w:rFonts w:ascii="Arial" w:hAnsi="Arial"/>
          <w:sz w:val="22"/>
          <w:szCs w:val="22"/>
        </w:rPr>
        <w:t xml:space="preserve">As a minor submission, no new clinical trials </w:t>
      </w:r>
      <w:r w:rsidR="0051251E">
        <w:rPr>
          <w:rFonts w:ascii="Arial" w:hAnsi="Arial"/>
          <w:sz w:val="22"/>
          <w:szCs w:val="22"/>
        </w:rPr>
        <w:t>were</w:t>
      </w:r>
      <w:r w:rsidR="0051251E" w:rsidRPr="000B69F4">
        <w:rPr>
          <w:rFonts w:ascii="Arial" w:hAnsi="Arial"/>
          <w:sz w:val="22"/>
          <w:szCs w:val="22"/>
        </w:rPr>
        <w:t xml:space="preserve"> </w:t>
      </w:r>
      <w:r w:rsidRPr="000B69F4">
        <w:rPr>
          <w:rFonts w:ascii="Arial" w:hAnsi="Arial"/>
          <w:sz w:val="22"/>
          <w:szCs w:val="22"/>
        </w:rPr>
        <w:t>presented in the submission.</w:t>
      </w:r>
    </w:p>
    <w:p w:rsidR="00AC7E72" w:rsidRDefault="00AC7E72" w:rsidP="00AC7E72">
      <w:pPr>
        <w:pStyle w:val="ListParagraph"/>
        <w:jc w:val="both"/>
        <w:rPr>
          <w:rFonts w:ascii="Arial" w:hAnsi="Arial"/>
          <w:sz w:val="22"/>
          <w:szCs w:val="22"/>
        </w:rPr>
      </w:pPr>
    </w:p>
    <w:p w:rsidR="004618D2" w:rsidRDefault="00AC7E72" w:rsidP="00AC7E72">
      <w:pPr>
        <w:pStyle w:val="ListParagraph"/>
        <w:numPr>
          <w:ilvl w:val="1"/>
          <w:numId w:val="25"/>
        </w:numPr>
        <w:jc w:val="both"/>
        <w:rPr>
          <w:rFonts w:ascii="Arial" w:hAnsi="Arial"/>
          <w:sz w:val="22"/>
          <w:szCs w:val="22"/>
        </w:rPr>
      </w:pPr>
      <w:r w:rsidRPr="004618D2">
        <w:rPr>
          <w:rFonts w:ascii="Arial" w:hAnsi="Arial"/>
          <w:sz w:val="22"/>
          <w:szCs w:val="22"/>
        </w:rPr>
        <w:t xml:space="preserve">The basis of the minor submission’s request </w:t>
      </w:r>
      <w:r w:rsidR="00CA2394">
        <w:rPr>
          <w:rFonts w:ascii="Arial" w:hAnsi="Arial"/>
          <w:sz w:val="22"/>
          <w:szCs w:val="22"/>
        </w:rPr>
        <w:t>wa</w:t>
      </w:r>
      <w:r w:rsidRPr="004618D2">
        <w:rPr>
          <w:rFonts w:ascii="Arial" w:hAnsi="Arial"/>
          <w:sz w:val="22"/>
          <w:szCs w:val="22"/>
        </w:rPr>
        <w:t>s</w:t>
      </w:r>
      <w:r w:rsidR="004618D2">
        <w:rPr>
          <w:rFonts w:ascii="Arial" w:hAnsi="Arial"/>
          <w:sz w:val="22"/>
          <w:szCs w:val="22"/>
        </w:rPr>
        <w:t>:</w:t>
      </w:r>
    </w:p>
    <w:p w:rsidR="00B22E84" w:rsidRPr="004618D2" w:rsidRDefault="00DE18F8" w:rsidP="004618D2">
      <w:pPr>
        <w:pStyle w:val="ListParagraph"/>
        <w:numPr>
          <w:ilvl w:val="0"/>
          <w:numId w:val="47"/>
        </w:numPr>
        <w:ind w:left="1134" w:hanging="425"/>
        <w:jc w:val="both"/>
        <w:rPr>
          <w:rFonts w:ascii="Arial" w:hAnsi="Arial"/>
          <w:sz w:val="22"/>
          <w:szCs w:val="22"/>
        </w:rPr>
      </w:pPr>
      <w:r>
        <w:rPr>
          <w:rFonts w:ascii="Arial" w:hAnsi="Arial"/>
          <w:sz w:val="22"/>
          <w:szCs w:val="22"/>
        </w:rPr>
        <w:t xml:space="preserve">a </w:t>
      </w:r>
      <w:r w:rsidR="00577155" w:rsidRPr="004618D2">
        <w:rPr>
          <w:rFonts w:ascii="Arial" w:hAnsi="Arial"/>
          <w:sz w:val="22"/>
          <w:szCs w:val="22"/>
        </w:rPr>
        <w:t xml:space="preserve">quality use of medicines (QUM) issue for a small number of patients, in that patients should be able to be maintained on the lowest dose </w:t>
      </w:r>
      <w:r w:rsidR="00CA2394">
        <w:rPr>
          <w:rFonts w:ascii="Arial" w:hAnsi="Arial"/>
          <w:sz w:val="22"/>
          <w:szCs w:val="22"/>
        </w:rPr>
        <w:t xml:space="preserve"> of lacosamide that </w:t>
      </w:r>
      <w:r w:rsidR="00577155" w:rsidRPr="004618D2">
        <w:rPr>
          <w:rFonts w:ascii="Arial" w:hAnsi="Arial"/>
          <w:sz w:val="22"/>
          <w:szCs w:val="22"/>
        </w:rPr>
        <w:t>controls their condition; and</w:t>
      </w:r>
    </w:p>
    <w:p w:rsidR="00577155" w:rsidRPr="004618D2" w:rsidRDefault="00DE18F8" w:rsidP="004618D2">
      <w:pPr>
        <w:pStyle w:val="ListParagraph"/>
        <w:numPr>
          <w:ilvl w:val="0"/>
          <w:numId w:val="47"/>
        </w:numPr>
        <w:ind w:left="1134" w:hanging="425"/>
        <w:jc w:val="both"/>
        <w:rPr>
          <w:rFonts w:ascii="Arial" w:hAnsi="Arial"/>
          <w:sz w:val="22"/>
          <w:szCs w:val="22"/>
        </w:rPr>
      </w:pPr>
      <w:r>
        <w:rPr>
          <w:rFonts w:ascii="Arial" w:hAnsi="Arial"/>
          <w:sz w:val="22"/>
          <w:szCs w:val="22"/>
        </w:rPr>
        <w:t xml:space="preserve">patient safety reasons, to avoid </w:t>
      </w:r>
      <w:r w:rsidR="00577155" w:rsidRPr="004618D2">
        <w:rPr>
          <w:rFonts w:ascii="Arial" w:hAnsi="Arial"/>
          <w:sz w:val="22"/>
          <w:szCs w:val="22"/>
        </w:rPr>
        <w:t xml:space="preserve">patients </w:t>
      </w:r>
      <w:r>
        <w:rPr>
          <w:rFonts w:ascii="Arial" w:hAnsi="Arial"/>
          <w:sz w:val="22"/>
          <w:szCs w:val="22"/>
        </w:rPr>
        <w:t xml:space="preserve">being </w:t>
      </w:r>
      <w:r w:rsidR="00577155" w:rsidRPr="004618D2">
        <w:rPr>
          <w:rFonts w:ascii="Arial" w:hAnsi="Arial"/>
          <w:sz w:val="22"/>
          <w:szCs w:val="22"/>
        </w:rPr>
        <w:t>advis</w:t>
      </w:r>
      <w:r>
        <w:rPr>
          <w:rFonts w:ascii="Arial" w:hAnsi="Arial"/>
          <w:sz w:val="22"/>
          <w:szCs w:val="22"/>
        </w:rPr>
        <w:t>ed by clinicians to cut the 100 </w:t>
      </w:r>
      <w:r w:rsidR="00577155" w:rsidRPr="004618D2">
        <w:rPr>
          <w:rFonts w:ascii="Arial" w:hAnsi="Arial"/>
          <w:sz w:val="22"/>
          <w:szCs w:val="22"/>
        </w:rPr>
        <w:t>mg tablet in half to obtain the required 50 mg dose.</w:t>
      </w:r>
    </w:p>
    <w:p w:rsidR="00F57A6D" w:rsidRPr="00882085" w:rsidRDefault="00F57A6D" w:rsidP="00882085">
      <w:pPr>
        <w:ind w:left="720" w:hanging="720"/>
        <w:jc w:val="both"/>
        <w:rPr>
          <w:rFonts w:ascii="Arial" w:hAnsi="Arial"/>
          <w:sz w:val="22"/>
          <w:szCs w:val="22"/>
        </w:rPr>
      </w:pPr>
    </w:p>
    <w:p w:rsidR="005A3173" w:rsidRPr="00F81B20" w:rsidRDefault="005A3173" w:rsidP="00F81B20">
      <w:pPr>
        <w:pStyle w:val="Heading2"/>
      </w:pPr>
      <w:r w:rsidRPr="00F81B20">
        <w:t>Economic analysis</w:t>
      </w:r>
    </w:p>
    <w:p w:rsidR="005A3173" w:rsidRPr="00882085" w:rsidRDefault="005A3173" w:rsidP="0062748A">
      <w:pPr>
        <w:keepNext/>
        <w:ind w:left="720" w:hanging="720"/>
        <w:jc w:val="both"/>
        <w:rPr>
          <w:rFonts w:ascii="Arial" w:hAnsi="Arial"/>
          <w:sz w:val="22"/>
          <w:szCs w:val="22"/>
        </w:rPr>
      </w:pPr>
    </w:p>
    <w:p w:rsidR="009B0F67" w:rsidRDefault="009B0F67" w:rsidP="000577B7">
      <w:pPr>
        <w:pStyle w:val="ListParagraph"/>
        <w:numPr>
          <w:ilvl w:val="1"/>
          <w:numId w:val="25"/>
        </w:numPr>
        <w:jc w:val="both"/>
        <w:rPr>
          <w:rFonts w:ascii="Arial" w:hAnsi="Arial"/>
          <w:sz w:val="22"/>
          <w:szCs w:val="22"/>
        </w:rPr>
      </w:pPr>
      <w:r>
        <w:rPr>
          <w:rFonts w:ascii="Arial" w:hAnsi="Arial"/>
          <w:sz w:val="22"/>
          <w:szCs w:val="22"/>
        </w:rPr>
        <w:t>As a minor submission, no economic comparison</w:t>
      </w:r>
      <w:r w:rsidR="0051251E">
        <w:rPr>
          <w:rFonts w:ascii="Arial" w:hAnsi="Arial"/>
          <w:sz w:val="22"/>
          <w:szCs w:val="22"/>
        </w:rPr>
        <w:t xml:space="preserve"> was</w:t>
      </w:r>
      <w:r>
        <w:rPr>
          <w:rFonts w:ascii="Arial" w:hAnsi="Arial"/>
          <w:sz w:val="22"/>
          <w:szCs w:val="22"/>
        </w:rPr>
        <w:t xml:space="preserve"> presented.</w:t>
      </w:r>
    </w:p>
    <w:p w:rsidR="005963BB" w:rsidRDefault="005963BB" w:rsidP="00882085">
      <w:pPr>
        <w:ind w:left="720" w:hanging="720"/>
        <w:jc w:val="both"/>
        <w:rPr>
          <w:rFonts w:ascii="Arial" w:hAnsi="Arial"/>
          <w:sz w:val="22"/>
          <w:szCs w:val="22"/>
        </w:rPr>
      </w:pPr>
    </w:p>
    <w:p w:rsidR="00F52006" w:rsidRDefault="00F52006">
      <w:pPr>
        <w:rPr>
          <w:rFonts w:ascii="Arial" w:hAnsi="Arial"/>
          <w:sz w:val="22"/>
          <w:szCs w:val="22"/>
        </w:rPr>
      </w:pPr>
      <w:r>
        <w:rPr>
          <w:rFonts w:ascii="Arial" w:hAnsi="Arial"/>
          <w:sz w:val="22"/>
          <w:szCs w:val="22"/>
        </w:rPr>
        <w:br w:type="page"/>
      </w:r>
    </w:p>
    <w:p w:rsidR="005A3173" w:rsidRPr="00F81B20" w:rsidRDefault="005A3173" w:rsidP="00F81B20">
      <w:pPr>
        <w:pStyle w:val="Heading2"/>
      </w:pPr>
      <w:r w:rsidRPr="00F81B20">
        <w:lastRenderedPageBreak/>
        <w:t>Estimated PBS usage &amp; financial implications</w:t>
      </w:r>
    </w:p>
    <w:p w:rsidR="005A3173" w:rsidRPr="00882085" w:rsidRDefault="005A3173" w:rsidP="00882085">
      <w:pPr>
        <w:ind w:left="720" w:hanging="720"/>
        <w:jc w:val="both"/>
        <w:rPr>
          <w:rFonts w:ascii="Arial" w:hAnsi="Arial"/>
          <w:b/>
          <w:i/>
          <w:sz w:val="22"/>
          <w:szCs w:val="22"/>
        </w:rPr>
      </w:pPr>
    </w:p>
    <w:p w:rsidR="00C64B16" w:rsidRDefault="00C00DA7" w:rsidP="000577B7">
      <w:pPr>
        <w:pStyle w:val="ListParagraph"/>
        <w:numPr>
          <w:ilvl w:val="1"/>
          <w:numId w:val="25"/>
        </w:numPr>
        <w:jc w:val="both"/>
        <w:rPr>
          <w:rFonts w:ascii="Arial" w:hAnsi="Arial"/>
          <w:sz w:val="22"/>
          <w:szCs w:val="22"/>
        </w:rPr>
      </w:pPr>
      <w:r>
        <w:rPr>
          <w:rFonts w:ascii="Arial" w:hAnsi="Arial"/>
          <w:sz w:val="22"/>
          <w:szCs w:val="22"/>
        </w:rPr>
        <w:t>The minor submission estimate</w:t>
      </w:r>
      <w:r w:rsidR="00CA2394">
        <w:rPr>
          <w:rFonts w:ascii="Arial" w:hAnsi="Arial"/>
          <w:sz w:val="22"/>
          <w:szCs w:val="22"/>
        </w:rPr>
        <w:t>d</w:t>
      </w:r>
      <w:r>
        <w:rPr>
          <w:rFonts w:ascii="Arial" w:hAnsi="Arial"/>
          <w:sz w:val="22"/>
          <w:szCs w:val="22"/>
        </w:rPr>
        <w:t xml:space="preserve"> there to be </w:t>
      </w:r>
      <w:r w:rsidR="00C64B16">
        <w:rPr>
          <w:rFonts w:ascii="Arial" w:hAnsi="Arial"/>
          <w:sz w:val="22"/>
          <w:szCs w:val="22"/>
        </w:rPr>
        <w:t xml:space="preserve">very little, if any, </w:t>
      </w:r>
      <w:r>
        <w:rPr>
          <w:rFonts w:ascii="Arial" w:hAnsi="Arial"/>
          <w:sz w:val="22"/>
          <w:szCs w:val="22"/>
        </w:rPr>
        <w:t>financial implications to the PBS</w:t>
      </w:r>
      <w:r w:rsidR="00C64B16">
        <w:rPr>
          <w:rFonts w:ascii="Arial" w:hAnsi="Arial"/>
          <w:sz w:val="22"/>
          <w:szCs w:val="22"/>
        </w:rPr>
        <w:t xml:space="preserve"> and </w:t>
      </w:r>
      <w:r w:rsidR="00CA2394">
        <w:rPr>
          <w:rFonts w:ascii="Arial" w:hAnsi="Arial"/>
          <w:sz w:val="22"/>
          <w:szCs w:val="22"/>
        </w:rPr>
        <w:t xml:space="preserve">also suggest that the listing </w:t>
      </w:r>
      <w:r w:rsidR="00C64B16">
        <w:rPr>
          <w:rFonts w:ascii="Arial" w:hAnsi="Arial"/>
          <w:sz w:val="22"/>
          <w:szCs w:val="22"/>
        </w:rPr>
        <w:t>may result in a small decrease in script approval and processing time</w:t>
      </w:r>
      <w:r w:rsidR="00BA4508">
        <w:rPr>
          <w:rFonts w:ascii="Arial" w:hAnsi="Arial"/>
          <w:sz w:val="22"/>
          <w:szCs w:val="22"/>
        </w:rPr>
        <w:t xml:space="preserve">. </w:t>
      </w:r>
    </w:p>
    <w:p w:rsidR="00C64B16" w:rsidRDefault="00C64B16" w:rsidP="00C64B16">
      <w:pPr>
        <w:pStyle w:val="ListParagraph"/>
        <w:jc w:val="both"/>
        <w:rPr>
          <w:rFonts w:ascii="Arial" w:hAnsi="Arial"/>
          <w:sz w:val="22"/>
          <w:szCs w:val="22"/>
        </w:rPr>
      </w:pPr>
    </w:p>
    <w:p w:rsidR="00C00DA7" w:rsidRDefault="00BA4508" w:rsidP="000577B7">
      <w:pPr>
        <w:pStyle w:val="ListParagraph"/>
        <w:numPr>
          <w:ilvl w:val="1"/>
          <w:numId w:val="25"/>
        </w:numPr>
        <w:jc w:val="both"/>
        <w:rPr>
          <w:rFonts w:ascii="Arial" w:hAnsi="Arial"/>
          <w:sz w:val="22"/>
          <w:szCs w:val="22"/>
        </w:rPr>
      </w:pPr>
      <w:r>
        <w:rPr>
          <w:rFonts w:ascii="Arial" w:hAnsi="Arial"/>
          <w:sz w:val="22"/>
          <w:szCs w:val="22"/>
        </w:rPr>
        <w:t>The submission propose</w:t>
      </w:r>
      <w:r w:rsidR="0051251E">
        <w:rPr>
          <w:rFonts w:ascii="Arial" w:hAnsi="Arial"/>
          <w:sz w:val="22"/>
          <w:szCs w:val="22"/>
        </w:rPr>
        <w:t>d</w:t>
      </w:r>
      <w:r>
        <w:rPr>
          <w:rFonts w:ascii="Arial" w:hAnsi="Arial"/>
          <w:sz w:val="22"/>
          <w:szCs w:val="22"/>
        </w:rPr>
        <w:t xml:space="preserve"> no change to the </w:t>
      </w:r>
      <w:r w:rsidR="001C7EBC">
        <w:rPr>
          <w:rFonts w:ascii="Arial" w:hAnsi="Arial"/>
          <w:sz w:val="22"/>
          <w:szCs w:val="22"/>
        </w:rPr>
        <w:t>ex</w:t>
      </w:r>
      <w:r w:rsidR="001C7EBC">
        <w:rPr>
          <w:rFonts w:ascii="Arial" w:hAnsi="Arial"/>
          <w:sz w:val="22"/>
          <w:szCs w:val="22"/>
        </w:rPr>
        <w:noBreakHyphen/>
        <w:t>manufacturer price (AEMP)</w:t>
      </w:r>
      <w:r>
        <w:rPr>
          <w:rFonts w:ascii="Arial" w:hAnsi="Arial"/>
          <w:sz w:val="22"/>
          <w:szCs w:val="22"/>
        </w:rPr>
        <w:t xml:space="preserve"> of the </w:t>
      </w:r>
      <w:r w:rsidR="00C64B16">
        <w:rPr>
          <w:rFonts w:ascii="Arial" w:hAnsi="Arial"/>
          <w:sz w:val="22"/>
          <w:szCs w:val="22"/>
        </w:rPr>
        <w:t>50 mg 14</w:t>
      </w:r>
      <w:r w:rsidR="00CA2394">
        <w:rPr>
          <w:rFonts w:ascii="Arial" w:hAnsi="Arial"/>
          <w:sz w:val="22"/>
          <w:szCs w:val="22"/>
        </w:rPr>
        <w:t xml:space="preserve"> tablet</w:t>
      </w:r>
      <w:r w:rsidR="00C64B16">
        <w:rPr>
          <w:rFonts w:ascii="Arial" w:hAnsi="Arial"/>
          <w:sz w:val="22"/>
          <w:szCs w:val="22"/>
        </w:rPr>
        <w:t xml:space="preserve"> </w:t>
      </w:r>
      <w:r>
        <w:rPr>
          <w:rFonts w:ascii="Arial" w:hAnsi="Arial"/>
          <w:sz w:val="22"/>
          <w:szCs w:val="22"/>
        </w:rPr>
        <w:t>pack</w:t>
      </w:r>
      <w:r w:rsidR="001C7EBC">
        <w:rPr>
          <w:rFonts w:ascii="Arial" w:hAnsi="Arial"/>
          <w:sz w:val="22"/>
          <w:szCs w:val="22"/>
        </w:rPr>
        <w:t xml:space="preserve"> in seeking a listing of 56 tablets</w:t>
      </w:r>
      <w:r w:rsidR="00C64B16">
        <w:rPr>
          <w:rFonts w:ascii="Arial" w:hAnsi="Arial"/>
          <w:sz w:val="22"/>
          <w:szCs w:val="22"/>
        </w:rPr>
        <w:t>.</w:t>
      </w:r>
    </w:p>
    <w:p w:rsidR="0028399A" w:rsidRDefault="0028399A" w:rsidP="00E10B76">
      <w:pPr>
        <w:pStyle w:val="ListParagraph"/>
        <w:ind w:left="709"/>
        <w:jc w:val="both"/>
        <w:rPr>
          <w:rFonts w:ascii="Arial" w:hAnsi="Arial"/>
          <w:sz w:val="22"/>
          <w:szCs w:val="22"/>
        </w:rPr>
      </w:pPr>
    </w:p>
    <w:p w:rsidR="00720763" w:rsidRPr="00C00DA7" w:rsidRDefault="00720763" w:rsidP="00E10B76">
      <w:pPr>
        <w:pStyle w:val="ListParagraph"/>
        <w:ind w:left="709"/>
        <w:jc w:val="both"/>
        <w:rPr>
          <w:rFonts w:ascii="Arial" w:hAnsi="Arial"/>
          <w:sz w:val="22"/>
          <w:szCs w:val="22"/>
        </w:rPr>
      </w:pPr>
    </w:p>
    <w:p w:rsidR="0028399A" w:rsidRPr="00F81B20" w:rsidRDefault="0028399A" w:rsidP="00F81B20">
      <w:pPr>
        <w:pStyle w:val="PBACHeading1"/>
      </w:pPr>
      <w:r w:rsidRPr="00F81B20">
        <w:t xml:space="preserve">PBAC Outcome </w:t>
      </w:r>
    </w:p>
    <w:p w:rsidR="00C940FA" w:rsidRPr="0028399A" w:rsidRDefault="00C940FA" w:rsidP="00C940FA">
      <w:pPr>
        <w:pStyle w:val="ListParagraph"/>
        <w:jc w:val="both"/>
        <w:rPr>
          <w:rFonts w:ascii="Arial" w:hAnsi="Arial"/>
          <w:b/>
          <w:sz w:val="22"/>
          <w:szCs w:val="22"/>
        </w:rPr>
      </w:pPr>
    </w:p>
    <w:p w:rsidR="0028399A" w:rsidRPr="00C940FA" w:rsidRDefault="00920B92" w:rsidP="00C940FA">
      <w:pPr>
        <w:pStyle w:val="ListParagraph"/>
        <w:numPr>
          <w:ilvl w:val="1"/>
          <w:numId w:val="25"/>
        </w:numPr>
        <w:jc w:val="both"/>
        <w:rPr>
          <w:rFonts w:ascii="Arial" w:hAnsi="Arial"/>
          <w:b/>
          <w:sz w:val="22"/>
          <w:szCs w:val="22"/>
        </w:rPr>
      </w:pPr>
      <w:r w:rsidRPr="00C940FA">
        <w:rPr>
          <w:rFonts w:ascii="Arial" w:hAnsi="Arial"/>
          <w:sz w:val="22"/>
          <w:szCs w:val="22"/>
        </w:rPr>
        <w:t xml:space="preserve">The PBAC recommended the listing of lacosamide, 50mg strength for continuation treatment for 56 tablets (ie 4 x 14 packs), with the </w:t>
      </w:r>
      <w:r w:rsidR="00294A6C">
        <w:rPr>
          <w:rFonts w:ascii="Arial" w:hAnsi="Arial"/>
          <w:sz w:val="22"/>
          <w:szCs w:val="22"/>
        </w:rPr>
        <w:t>five</w:t>
      </w:r>
      <w:r w:rsidRPr="00C940FA">
        <w:rPr>
          <w:rFonts w:ascii="Arial" w:hAnsi="Arial"/>
          <w:sz w:val="22"/>
          <w:szCs w:val="22"/>
        </w:rPr>
        <w:t xml:space="preserve"> repeats</w:t>
      </w:r>
      <w:r w:rsidR="00294A6C">
        <w:rPr>
          <w:rFonts w:ascii="Arial" w:hAnsi="Arial"/>
          <w:sz w:val="22"/>
          <w:szCs w:val="22"/>
        </w:rPr>
        <w:t>, consistent with</w:t>
      </w:r>
      <w:r w:rsidRPr="00C940FA">
        <w:rPr>
          <w:rFonts w:ascii="Arial" w:hAnsi="Arial"/>
          <w:sz w:val="22"/>
          <w:szCs w:val="22"/>
        </w:rPr>
        <w:t xml:space="preserve"> the other strengths</w:t>
      </w:r>
      <w:r w:rsidR="001C7EBC">
        <w:rPr>
          <w:rFonts w:ascii="Arial" w:hAnsi="Arial"/>
          <w:sz w:val="22"/>
          <w:szCs w:val="22"/>
        </w:rPr>
        <w:t xml:space="preserve"> of lacosamide</w:t>
      </w:r>
      <w:r w:rsidRPr="00C940FA">
        <w:rPr>
          <w:rFonts w:ascii="Arial" w:hAnsi="Arial"/>
          <w:sz w:val="22"/>
          <w:szCs w:val="22"/>
        </w:rPr>
        <w:t>.</w:t>
      </w:r>
    </w:p>
    <w:p w:rsidR="0028399A" w:rsidRPr="00AA57DE" w:rsidRDefault="0028399A" w:rsidP="008934CF">
      <w:pPr>
        <w:contextualSpacing/>
        <w:rPr>
          <w:rFonts w:ascii="Arial" w:hAnsi="Arial"/>
          <w:sz w:val="22"/>
          <w:szCs w:val="22"/>
        </w:rPr>
      </w:pPr>
    </w:p>
    <w:p w:rsidR="00920B92" w:rsidRPr="00AA57DE" w:rsidRDefault="00920B92" w:rsidP="00AA57DE">
      <w:pPr>
        <w:widowControl w:val="0"/>
        <w:numPr>
          <w:ilvl w:val="1"/>
          <w:numId w:val="25"/>
        </w:numPr>
        <w:contextualSpacing/>
        <w:jc w:val="both"/>
        <w:rPr>
          <w:rFonts w:ascii="Arial" w:hAnsi="Arial"/>
          <w:sz w:val="22"/>
          <w:szCs w:val="22"/>
        </w:rPr>
      </w:pPr>
      <w:r w:rsidRPr="00AA57DE">
        <w:rPr>
          <w:rFonts w:ascii="Arial" w:hAnsi="Arial"/>
          <w:sz w:val="22"/>
          <w:szCs w:val="22"/>
        </w:rPr>
        <w:t xml:space="preserve">The PBAC </w:t>
      </w:r>
      <w:r w:rsidR="00294A6C">
        <w:rPr>
          <w:rFonts w:ascii="Arial" w:hAnsi="Arial"/>
          <w:sz w:val="22"/>
          <w:szCs w:val="22"/>
        </w:rPr>
        <w:t>agreed that it would be appropriate</w:t>
      </w:r>
      <w:r w:rsidR="00CA2394">
        <w:rPr>
          <w:rFonts w:ascii="Arial" w:hAnsi="Arial"/>
          <w:sz w:val="22"/>
          <w:szCs w:val="22"/>
        </w:rPr>
        <w:t xml:space="preserve"> </w:t>
      </w:r>
      <w:r w:rsidR="00294A6C">
        <w:rPr>
          <w:rFonts w:ascii="Arial" w:hAnsi="Arial"/>
          <w:sz w:val="22"/>
          <w:szCs w:val="22"/>
        </w:rPr>
        <w:t xml:space="preserve">for patients to be </w:t>
      </w:r>
      <w:r w:rsidRPr="00AA57DE">
        <w:rPr>
          <w:rFonts w:ascii="Arial" w:hAnsi="Arial"/>
          <w:sz w:val="22"/>
          <w:szCs w:val="22"/>
        </w:rPr>
        <w:t xml:space="preserve">maintained on the lowest dose </w:t>
      </w:r>
      <w:r w:rsidR="00294A6C">
        <w:rPr>
          <w:rFonts w:ascii="Arial" w:hAnsi="Arial"/>
          <w:sz w:val="22"/>
          <w:szCs w:val="22"/>
        </w:rPr>
        <w:t>that</w:t>
      </w:r>
      <w:r w:rsidRPr="00AA57DE">
        <w:rPr>
          <w:rFonts w:ascii="Arial" w:hAnsi="Arial"/>
          <w:sz w:val="22"/>
          <w:szCs w:val="22"/>
        </w:rPr>
        <w:t xml:space="preserve"> </w:t>
      </w:r>
      <w:r w:rsidR="00294A6C">
        <w:rPr>
          <w:rFonts w:ascii="Arial" w:hAnsi="Arial"/>
          <w:sz w:val="22"/>
          <w:szCs w:val="22"/>
        </w:rPr>
        <w:t xml:space="preserve">effectively </w:t>
      </w:r>
      <w:r w:rsidRPr="00AA57DE">
        <w:rPr>
          <w:rFonts w:ascii="Arial" w:hAnsi="Arial"/>
          <w:sz w:val="22"/>
          <w:szCs w:val="22"/>
        </w:rPr>
        <w:t>controls their condition</w:t>
      </w:r>
      <w:r w:rsidR="00294A6C">
        <w:rPr>
          <w:rFonts w:ascii="Arial" w:hAnsi="Arial"/>
          <w:sz w:val="22"/>
          <w:szCs w:val="22"/>
        </w:rPr>
        <w:t>.</w:t>
      </w:r>
    </w:p>
    <w:p w:rsidR="0028399A" w:rsidRPr="0028399A" w:rsidRDefault="0028399A" w:rsidP="0028399A">
      <w:pPr>
        <w:ind w:left="720"/>
        <w:contextualSpacing/>
        <w:rPr>
          <w:rFonts w:ascii="Arial" w:hAnsi="Arial"/>
          <w:sz w:val="22"/>
          <w:szCs w:val="22"/>
        </w:rPr>
      </w:pPr>
    </w:p>
    <w:p w:rsidR="00BF66A1" w:rsidRPr="00AA57DE" w:rsidRDefault="00BF66A1" w:rsidP="00BF66A1">
      <w:pPr>
        <w:pStyle w:val="ListParagraph"/>
        <w:numPr>
          <w:ilvl w:val="1"/>
          <w:numId w:val="25"/>
        </w:numPr>
        <w:jc w:val="both"/>
        <w:rPr>
          <w:rFonts w:ascii="Arial" w:hAnsi="Arial"/>
          <w:sz w:val="22"/>
          <w:szCs w:val="22"/>
        </w:rPr>
      </w:pPr>
      <w:r w:rsidRPr="00AA57DE">
        <w:rPr>
          <w:rFonts w:ascii="Arial" w:hAnsi="Arial"/>
          <w:sz w:val="22"/>
          <w:szCs w:val="22"/>
        </w:rPr>
        <w:t xml:space="preserve">The PBAC </w:t>
      </w:r>
      <w:r w:rsidR="00294A6C">
        <w:rPr>
          <w:rFonts w:ascii="Arial" w:hAnsi="Arial"/>
          <w:sz w:val="22"/>
          <w:szCs w:val="22"/>
        </w:rPr>
        <w:t xml:space="preserve">considered that this change would not alter current PBS utilisation and expenditure on lacosamide. </w:t>
      </w:r>
    </w:p>
    <w:p w:rsidR="00BF66A1" w:rsidRPr="00AA57DE" w:rsidRDefault="00BF66A1" w:rsidP="00BF66A1">
      <w:pPr>
        <w:pStyle w:val="ListParagraph"/>
        <w:jc w:val="both"/>
        <w:rPr>
          <w:rFonts w:ascii="Arial" w:hAnsi="Arial"/>
          <w:sz w:val="22"/>
          <w:szCs w:val="22"/>
        </w:rPr>
      </w:pPr>
    </w:p>
    <w:p w:rsidR="0028399A" w:rsidRPr="0028399A" w:rsidRDefault="0028399A" w:rsidP="0028399A">
      <w:pPr>
        <w:widowControl w:val="0"/>
        <w:numPr>
          <w:ilvl w:val="1"/>
          <w:numId w:val="25"/>
        </w:numPr>
        <w:contextualSpacing/>
        <w:jc w:val="both"/>
        <w:rPr>
          <w:rFonts w:ascii="Arial" w:hAnsi="Arial"/>
          <w:sz w:val="22"/>
          <w:szCs w:val="22"/>
        </w:rPr>
      </w:pPr>
      <w:r w:rsidRPr="0028399A">
        <w:rPr>
          <w:rFonts w:ascii="Arial" w:hAnsi="Arial"/>
          <w:sz w:val="22"/>
          <w:szCs w:val="22"/>
        </w:rPr>
        <w:t xml:space="preserve">The PBAC </w:t>
      </w:r>
      <w:r w:rsidR="00DF7FDB">
        <w:rPr>
          <w:rFonts w:ascii="Arial" w:hAnsi="Arial"/>
          <w:sz w:val="22"/>
          <w:szCs w:val="22"/>
        </w:rPr>
        <w:t>recommended that lacosamide be listed for PBS prescribing by nurse practitioners as continuing therapy only</w:t>
      </w:r>
      <w:r w:rsidR="00DD4280">
        <w:rPr>
          <w:rFonts w:ascii="Arial" w:hAnsi="Arial"/>
          <w:sz w:val="22"/>
          <w:szCs w:val="22"/>
        </w:rPr>
        <w:t>.</w:t>
      </w:r>
      <w:r w:rsidRPr="0028399A">
        <w:rPr>
          <w:rFonts w:ascii="Arial" w:hAnsi="Arial"/>
          <w:sz w:val="22"/>
          <w:szCs w:val="22"/>
        </w:rPr>
        <w:t xml:space="preserve">  </w:t>
      </w:r>
    </w:p>
    <w:p w:rsidR="0028399A" w:rsidRPr="0028399A" w:rsidRDefault="0028399A" w:rsidP="0028399A">
      <w:pPr>
        <w:ind w:left="720"/>
        <w:contextualSpacing/>
        <w:rPr>
          <w:rFonts w:ascii="Arial" w:hAnsi="Arial"/>
          <w:sz w:val="22"/>
          <w:szCs w:val="22"/>
        </w:rPr>
      </w:pPr>
    </w:p>
    <w:p w:rsidR="00294A6C" w:rsidRDefault="0028399A" w:rsidP="00294A6C">
      <w:pPr>
        <w:widowControl w:val="0"/>
        <w:numPr>
          <w:ilvl w:val="1"/>
          <w:numId w:val="25"/>
        </w:numPr>
        <w:contextualSpacing/>
        <w:jc w:val="both"/>
        <w:rPr>
          <w:rFonts w:ascii="Arial" w:hAnsi="Arial"/>
          <w:sz w:val="22"/>
          <w:szCs w:val="22"/>
        </w:rPr>
      </w:pPr>
      <w:r w:rsidRPr="0028399A">
        <w:rPr>
          <w:rFonts w:ascii="Arial" w:hAnsi="Arial"/>
          <w:sz w:val="22"/>
          <w:szCs w:val="22"/>
        </w:rPr>
        <w:t xml:space="preserve">The PBAC recommended that the Safety Net 20 Day Rule should </w:t>
      </w:r>
      <w:r w:rsidR="00DF7FDB">
        <w:rPr>
          <w:rFonts w:ascii="Arial" w:hAnsi="Arial"/>
          <w:sz w:val="22"/>
          <w:szCs w:val="22"/>
        </w:rPr>
        <w:t xml:space="preserve">not </w:t>
      </w:r>
      <w:r w:rsidRPr="0028399A">
        <w:rPr>
          <w:rFonts w:ascii="Arial" w:hAnsi="Arial"/>
          <w:sz w:val="22"/>
          <w:szCs w:val="22"/>
        </w:rPr>
        <w:t>apply</w:t>
      </w:r>
      <w:r w:rsidR="00294A6C">
        <w:rPr>
          <w:rFonts w:ascii="Arial" w:hAnsi="Arial"/>
          <w:sz w:val="22"/>
          <w:szCs w:val="22"/>
        </w:rPr>
        <w:t>, as it does to other listings for lacosamide</w:t>
      </w:r>
      <w:r w:rsidRPr="0028399A">
        <w:rPr>
          <w:rFonts w:ascii="Arial" w:hAnsi="Arial"/>
          <w:sz w:val="22"/>
          <w:szCs w:val="22"/>
        </w:rPr>
        <w:t xml:space="preserve">. </w:t>
      </w:r>
    </w:p>
    <w:p w:rsidR="00294A6C" w:rsidRDefault="00294A6C" w:rsidP="00294A6C">
      <w:pPr>
        <w:pStyle w:val="ListParagraph"/>
        <w:rPr>
          <w:rFonts w:ascii="Arial" w:hAnsi="Arial"/>
          <w:sz w:val="22"/>
          <w:szCs w:val="22"/>
        </w:rPr>
      </w:pPr>
    </w:p>
    <w:p w:rsidR="0028399A" w:rsidRPr="00294A6C" w:rsidRDefault="0028399A" w:rsidP="00294A6C">
      <w:pPr>
        <w:widowControl w:val="0"/>
        <w:numPr>
          <w:ilvl w:val="1"/>
          <w:numId w:val="25"/>
        </w:numPr>
        <w:contextualSpacing/>
        <w:jc w:val="both"/>
        <w:rPr>
          <w:rFonts w:ascii="Arial" w:hAnsi="Arial"/>
          <w:sz w:val="22"/>
          <w:szCs w:val="22"/>
        </w:rPr>
      </w:pPr>
      <w:r w:rsidRPr="00294A6C">
        <w:rPr>
          <w:rFonts w:ascii="Arial" w:hAnsi="Arial"/>
          <w:sz w:val="22"/>
          <w:szCs w:val="22"/>
        </w:rPr>
        <w:t xml:space="preserve">The PBAC noted that this submission is </w:t>
      </w:r>
      <w:r w:rsidR="00294A6C">
        <w:rPr>
          <w:rFonts w:ascii="Arial" w:hAnsi="Arial"/>
          <w:sz w:val="22"/>
          <w:szCs w:val="22"/>
        </w:rPr>
        <w:t xml:space="preserve">not </w:t>
      </w:r>
      <w:r w:rsidRPr="00294A6C">
        <w:rPr>
          <w:rFonts w:ascii="Arial" w:hAnsi="Arial"/>
          <w:sz w:val="22"/>
          <w:szCs w:val="22"/>
        </w:rPr>
        <w:t>eligible for an Independent Review</w:t>
      </w:r>
      <w:r w:rsidR="00294A6C">
        <w:rPr>
          <w:rFonts w:ascii="Arial" w:hAnsi="Arial"/>
          <w:sz w:val="22"/>
          <w:szCs w:val="22"/>
        </w:rPr>
        <w:t>, as it resulted in a positive recommendation</w:t>
      </w:r>
      <w:r w:rsidRPr="00294A6C">
        <w:rPr>
          <w:rFonts w:ascii="Arial" w:hAnsi="Arial"/>
          <w:sz w:val="22"/>
          <w:szCs w:val="22"/>
        </w:rPr>
        <w:t xml:space="preserve">. </w:t>
      </w:r>
    </w:p>
    <w:p w:rsidR="0051251E" w:rsidRDefault="0051251E" w:rsidP="00BF66A1">
      <w:pPr>
        <w:widowControl w:val="0"/>
        <w:ind w:left="720"/>
        <w:contextualSpacing/>
        <w:jc w:val="both"/>
        <w:rPr>
          <w:rFonts w:ascii="Arial" w:hAnsi="Arial"/>
          <w:sz w:val="22"/>
          <w:szCs w:val="22"/>
        </w:rPr>
      </w:pPr>
    </w:p>
    <w:p w:rsidR="0051251E" w:rsidRPr="00BF66A1" w:rsidRDefault="0051251E" w:rsidP="00BF66A1">
      <w:pPr>
        <w:widowControl w:val="0"/>
        <w:ind w:left="720"/>
        <w:contextualSpacing/>
        <w:jc w:val="both"/>
        <w:rPr>
          <w:rFonts w:ascii="Arial" w:hAnsi="Arial"/>
          <w:sz w:val="22"/>
          <w:szCs w:val="22"/>
        </w:rPr>
      </w:pPr>
    </w:p>
    <w:p w:rsidR="0028399A" w:rsidRPr="0028399A" w:rsidRDefault="0028399A" w:rsidP="0028399A">
      <w:pPr>
        <w:jc w:val="both"/>
        <w:rPr>
          <w:rFonts w:ascii="Arial" w:hAnsi="Arial"/>
          <w:b/>
          <w:sz w:val="22"/>
          <w:szCs w:val="22"/>
        </w:rPr>
      </w:pPr>
      <w:r w:rsidRPr="0028399A">
        <w:rPr>
          <w:rFonts w:ascii="Arial" w:hAnsi="Arial"/>
          <w:b/>
          <w:sz w:val="22"/>
          <w:szCs w:val="22"/>
        </w:rPr>
        <w:t>Outcome:</w:t>
      </w:r>
    </w:p>
    <w:p w:rsidR="0028399A" w:rsidRDefault="0028399A" w:rsidP="0028399A">
      <w:pPr>
        <w:jc w:val="both"/>
        <w:rPr>
          <w:rFonts w:ascii="Arial" w:hAnsi="Arial"/>
          <w:sz w:val="22"/>
          <w:szCs w:val="22"/>
        </w:rPr>
      </w:pPr>
      <w:r w:rsidRPr="0028399A">
        <w:rPr>
          <w:rFonts w:ascii="Arial" w:hAnsi="Arial"/>
          <w:sz w:val="22"/>
          <w:szCs w:val="22"/>
        </w:rPr>
        <w:t xml:space="preserve">Recommended </w:t>
      </w:r>
    </w:p>
    <w:p w:rsidR="0051251E" w:rsidRDefault="0051251E" w:rsidP="0028399A">
      <w:pPr>
        <w:jc w:val="both"/>
        <w:rPr>
          <w:rFonts w:ascii="Arial" w:hAnsi="Arial"/>
          <w:i/>
          <w:sz w:val="22"/>
          <w:szCs w:val="22"/>
          <w:highlight w:val="yellow"/>
        </w:rPr>
      </w:pPr>
    </w:p>
    <w:p w:rsidR="0028399A" w:rsidRPr="0028399A" w:rsidRDefault="0028399A" w:rsidP="0028399A">
      <w:pPr>
        <w:jc w:val="both"/>
        <w:rPr>
          <w:rFonts w:ascii="Arial" w:hAnsi="Arial"/>
          <w:sz w:val="22"/>
          <w:szCs w:val="22"/>
        </w:rPr>
      </w:pPr>
    </w:p>
    <w:p w:rsidR="002F5287" w:rsidRPr="00F81B20" w:rsidRDefault="0028399A" w:rsidP="00F81B20">
      <w:pPr>
        <w:pStyle w:val="PBACHeading1"/>
      </w:pPr>
      <w:r w:rsidRPr="00F81B20">
        <w:t>Recommended listing</w:t>
      </w:r>
    </w:p>
    <w:p w:rsidR="00F52006" w:rsidRDefault="00F52006" w:rsidP="002F5287">
      <w:pPr>
        <w:ind w:left="720" w:hanging="720"/>
        <w:rPr>
          <w:rFonts w:ascii="Arial" w:hAnsi="Arial"/>
          <w:sz w:val="22"/>
          <w:szCs w:val="22"/>
        </w:rPr>
      </w:pPr>
    </w:p>
    <w:p w:rsidR="0028399A" w:rsidRDefault="0028399A" w:rsidP="00F52006">
      <w:pPr>
        <w:pStyle w:val="ListParagraph"/>
        <w:numPr>
          <w:ilvl w:val="1"/>
          <w:numId w:val="25"/>
        </w:numPr>
        <w:jc w:val="both"/>
        <w:rPr>
          <w:rFonts w:ascii="Arial" w:hAnsi="Arial"/>
          <w:sz w:val="22"/>
          <w:szCs w:val="22"/>
        </w:rPr>
      </w:pPr>
      <w:r w:rsidRPr="0028399A">
        <w:rPr>
          <w:rFonts w:ascii="Arial" w:hAnsi="Arial"/>
          <w:sz w:val="22"/>
          <w:szCs w:val="22"/>
        </w:rPr>
        <w:t>Amend maximum quantity and/or number of repeats as follows:</w:t>
      </w:r>
    </w:p>
    <w:p w:rsidR="00F52006" w:rsidRPr="002F5287" w:rsidRDefault="00F52006" w:rsidP="002F5287">
      <w:pPr>
        <w:ind w:left="720" w:hanging="720"/>
        <w:rPr>
          <w:rFonts w:ascii="Arial" w:hAnsi="Arial"/>
          <w:b/>
          <w:i/>
          <w:sz w:val="22"/>
          <w:szCs w:val="22"/>
        </w:rPr>
      </w:pPr>
    </w:p>
    <w:tbl>
      <w:tblPr>
        <w:tblW w:w="8363" w:type="dxa"/>
        <w:tblInd w:w="817" w:type="dxa"/>
        <w:tblLayout w:type="fixed"/>
        <w:tblLook w:val="0000" w:firstRow="0" w:lastRow="0" w:firstColumn="0" w:lastColumn="0" w:noHBand="0" w:noVBand="0"/>
      </w:tblPr>
      <w:tblGrid>
        <w:gridCol w:w="2552"/>
        <w:gridCol w:w="567"/>
        <w:gridCol w:w="850"/>
        <w:gridCol w:w="1985"/>
        <w:gridCol w:w="2409"/>
      </w:tblGrid>
      <w:tr w:rsidR="00BF66A1" w:rsidRPr="00260CE3" w:rsidTr="002B13B2">
        <w:trPr>
          <w:cantSplit/>
          <w:trHeight w:val="471"/>
        </w:trPr>
        <w:tc>
          <w:tcPr>
            <w:tcW w:w="2552" w:type="dxa"/>
            <w:tcBorders>
              <w:bottom w:val="single" w:sz="4" w:space="0" w:color="auto"/>
            </w:tcBorders>
          </w:tcPr>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Max.</w:t>
            </w:r>
          </w:p>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№.of</w:t>
            </w:r>
          </w:p>
          <w:p w:rsidR="00BF66A1" w:rsidRPr="00260CE3" w:rsidRDefault="00BF66A1" w:rsidP="00BD0D03">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4394" w:type="dxa"/>
            <w:gridSpan w:val="2"/>
            <w:tcBorders>
              <w:bottom w:val="single" w:sz="4" w:space="0" w:color="auto"/>
            </w:tcBorders>
          </w:tcPr>
          <w:p w:rsidR="00BF66A1" w:rsidRPr="00260CE3" w:rsidRDefault="00BF66A1" w:rsidP="00BD0D03">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F66A1" w:rsidRPr="00260CE3" w:rsidTr="002B13B2">
        <w:trPr>
          <w:cantSplit/>
          <w:trHeight w:val="577"/>
        </w:trPr>
        <w:tc>
          <w:tcPr>
            <w:tcW w:w="2552" w:type="dxa"/>
            <w:vAlign w:val="center"/>
          </w:tcPr>
          <w:p w:rsidR="00BF66A1" w:rsidRPr="00260CE3" w:rsidRDefault="00BF66A1" w:rsidP="00BD0D03">
            <w:pPr>
              <w:keepNext/>
              <w:ind w:left="-108"/>
              <w:rPr>
                <w:rFonts w:ascii="Arial Narrow" w:hAnsi="Arial Narrow" w:cs="Arial"/>
                <w:sz w:val="20"/>
                <w:szCs w:val="20"/>
              </w:rPr>
            </w:pPr>
            <w:r>
              <w:rPr>
                <w:rFonts w:ascii="Arial Narrow" w:hAnsi="Arial Narrow" w:cs="Arial"/>
                <w:smallCaps/>
                <w:sz w:val="20"/>
                <w:szCs w:val="20"/>
              </w:rPr>
              <w:t>LACOSAMIDE</w:t>
            </w:r>
          </w:p>
          <w:p w:rsidR="00BF66A1" w:rsidRDefault="00BF66A1" w:rsidP="00BD0D03">
            <w:pPr>
              <w:keepNext/>
              <w:ind w:left="-108"/>
              <w:rPr>
                <w:rFonts w:ascii="Arial Narrow" w:hAnsi="Arial Narrow" w:cs="Arial"/>
                <w:sz w:val="20"/>
                <w:szCs w:val="20"/>
              </w:rPr>
            </w:pPr>
            <w:r>
              <w:rPr>
                <w:rFonts w:ascii="Arial Narrow" w:hAnsi="Arial Narrow" w:cs="Arial"/>
                <w:sz w:val="20"/>
                <w:szCs w:val="20"/>
              </w:rPr>
              <w:t>Tablet</w:t>
            </w:r>
            <w:r w:rsidRPr="00260CE3">
              <w:rPr>
                <w:rFonts w:ascii="Arial Narrow" w:hAnsi="Arial Narrow" w:cs="Arial"/>
                <w:sz w:val="20"/>
                <w:szCs w:val="20"/>
              </w:rPr>
              <w:t xml:space="preserve"> </w:t>
            </w:r>
            <w:r>
              <w:rPr>
                <w:rFonts w:ascii="Arial Narrow" w:hAnsi="Arial Narrow" w:cs="Arial"/>
                <w:sz w:val="20"/>
                <w:szCs w:val="20"/>
              </w:rPr>
              <w:t>50 mg, 14</w:t>
            </w:r>
          </w:p>
          <w:p w:rsidR="00BF66A1" w:rsidRPr="00260CE3" w:rsidRDefault="00BF66A1" w:rsidP="00BD0D03">
            <w:pPr>
              <w:keepNext/>
              <w:ind w:left="-108"/>
              <w:rPr>
                <w:rFonts w:ascii="Arial Narrow" w:hAnsi="Arial Narrow" w:cs="Arial"/>
                <w:sz w:val="20"/>
                <w:szCs w:val="20"/>
              </w:rPr>
            </w:pPr>
          </w:p>
        </w:tc>
        <w:tc>
          <w:tcPr>
            <w:tcW w:w="567" w:type="dxa"/>
          </w:tcPr>
          <w:p w:rsidR="00BF66A1" w:rsidRPr="00260CE3" w:rsidRDefault="00BF66A1" w:rsidP="00BD0D03">
            <w:pPr>
              <w:keepNext/>
              <w:ind w:left="-108"/>
              <w:rPr>
                <w:rFonts w:ascii="Arial Narrow" w:hAnsi="Arial Narrow" w:cs="Arial"/>
                <w:sz w:val="20"/>
                <w:szCs w:val="20"/>
              </w:rPr>
            </w:pPr>
          </w:p>
          <w:p w:rsidR="00BF66A1" w:rsidRPr="00260CE3" w:rsidRDefault="00BF66A1" w:rsidP="00BD0D03">
            <w:pPr>
              <w:keepNext/>
              <w:ind w:left="-108"/>
              <w:rPr>
                <w:rFonts w:ascii="Arial Narrow" w:hAnsi="Arial Narrow" w:cs="Arial"/>
                <w:sz w:val="20"/>
                <w:szCs w:val="20"/>
              </w:rPr>
            </w:pPr>
            <w:r>
              <w:rPr>
                <w:rFonts w:ascii="Arial Narrow" w:hAnsi="Arial Narrow" w:cs="Arial"/>
                <w:sz w:val="20"/>
                <w:szCs w:val="20"/>
              </w:rPr>
              <w:t>4</w:t>
            </w:r>
          </w:p>
        </w:tc>
        <w:tc>
          <w:tcPr>
            <w:tcW w:w="850" w:type="dxa"/>
          </w:tcPr>
          <w:p w:rsidR="00BF66A1" w:rsidRPr="00260CE3" w:rsidRDefault="00BF66A1" w:rsidP="00BD0D03">
            <w:pPr>
              <w:keepNext/>
              <w:ind w:left="-108"/>
              <w:rPr>
                <w:rFonts w:ascii="Arial Narrow" w:hAnsi="Arial Narrow" w:cs="Arial"/>
                <w:sz w:val="20"/>
                <w:szCs w:val="20"/>
              </w:rPr>
            </w:pPr>
          </w:p>
          <w:p w:rsidR="00BF66A1" w:rsidRPr="00260CE3" w:rsidRDefault="00BF66A1" w:rsidP="00BD0D03">
            <w:pPr>
              <w:keepNext/>
              <w:ind w:left="-108"/>
              <w:rPr>
                <w:rFonts w:ascii="Arial Narrow" w:hAnsi="Arial Narrow" w:cs="Arial"/>
                <w:sz w:val="20"/>
                <w:szCs w:val="20"/>
              </w:rPr>
            </w:pPr>
            <w:r>
              <w:rPr>
                <w:rFonts w:ascii="Arial Narrow" w:hAnsi="Arial Narrow" w:cs="Arial"/>
                <w:sz w:val="20"/>
                <w:szCs w:val="20"/>
              </w:rPr>
              <w:t>5</w:t>
            </w:r>
          </w:p>
        </w:tc>
        <w:tc>
          <w:tcPr>
            <w:tcW w:w="1985" w:type="dxa"/>
          </w:tcPr>
          <w:p w:rsidR="00BF66A1" w:rsidRDefault="00BF66A1" w:rsidP="00BD0D03">
            <w:pPr>
              <w:keepNext/>
              <w:rPr>
                <w:rFonts w:ascii="Arial Narrow" w:hAnsi="Arial Narrow" w:cs="Arial"/>
                <w:sz w:val="20"/>
                <w:szCs w:val="20"/>
              </w:rPr>
            </w:pPr>
          </w:p>
          <w:p w:rsidR="00BF66A1" w:rsidRPr="00260CE3" w:rsidRDefault="00BF66A1" w:rsidP="00BD0D03">
            <w:pPr>
              <w:keepNext/>
              <w:rPr>
                <w:rFonts w:ascii="Arial Narrow" w:hAnsi="Arial Narrow" w:cs="Arial"/>
                <w:sz w:val="20"/>
                <w:szCs w:val="20"/>
              </w:rPr>
            </w:pPr>
            <w:r>
              <w:rPr>
                <w:rFonts w:ascii="Arial Narrow" w:hAnsi="Arial Narrow" w:cs="Arial"/>
                <w:sz w:val="20"/>
                <w:szCs w:val="20"/>
              </w:rPr>
              <w:t>Vimpat</w:t>
            </w:r>
            <w:r w:rsidRPr="006948A4">
              <w:rPr>
                <w:rFonts w:ascii="Arial Narrow" w:hAnsi="Arial Narrow" w:cs="Arial"/>
                <w:sz w:val="20"/>
                <w:szCs w:val="20"/>
                <w:vertAlign w:val="superscript"/>
              </w:rPr>
              <w:t>®</w:t>
            </w:r>
          </w:p>
        </w:tc>
        <w:tc>
          <w:tcPr>
            <w:tcW w:w="2409" w:type="dxa"/>
          </w:tcPr>
          <w:p w:rsidR="00BF66A1" w:rsidRPr="00260CE3" w:rsidRDefault="00BF66A1" w:rsidP="00BD0D03">
            <w:pPr>
              <w:keepNext/>
              <w:rPr>
                <w:rFonts w:ascii="Arial Narrow" w:hAnsi="Arial Narrow" w:cs="Arial"/>
                <w:sz w:val="20"/>
                <w:szCs w:val="20"/>
              </w:rPr>
            </w:pPr>
            <w:r>
              <w:rPr>
                <w:rFonts w:ascii="Arial Narrow" w:hAnsi="Arial Narrow" w:cs="Arial"/>
                <w:sz w:val="20"/>
                <w:szCs w:val="20"/>
              </w:rPr>
              <w:t>UCB Australia Pty Ltd</w:t>
            </w:r>
          </w:p>
        </w:tc>
      </w:tr>
    </w:tbl>
    <w:p w:rsidR="0028399A" w:rsidRDefault="0028399A" w:rsidP="0028399A">
      <w:pPr>
        <w:ind w:left="709"/>
        <w:contextualSpacing/>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2126"/>
        <w:gridCol w:w="6237"/>
      </w:tblGrid>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t xml:space="preserve">Category / </w:t>
            </w:r>
          </w:p>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t>Program</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sidRPr="00260CE3">
              <w:rPr>
                <w:rFonts w:ascii="Arial Narrow" w:hAnsi="Arial Narrow" w:cs="Arial"/>
                <w:sz w:val="20"/>
                <w:szCs w:val="20"/>
              </w:rPr>
              <w:t>GENERAL – General Schedule (Code GE)</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t>Prescriber type:</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DF7FDB">
              <w:rPr>
                <w:rFonts w:ascii="Arial Narrow" w:hAnsi="Arial Narrow" w:cs="Arial"/>
                <w:sz w:val="20"/>
                <w:szCs w:val="20"/>
              </w:rPr>
              <w:fldChar w:fldCharType="begin">
                <w:ffData>
                  <w:name w:val="Check3"/>
                  <w:enabled/>
                  <w:calcOnExit w:val="0"/>
                  <w:checkBox>
                    <w:sizeAuto/>
                    <w:default w:val="1"/>
                  </w:checkBox>
                </w:ffData>
              </w:fldChar>
            </w:r>
            <w:r w:rsidR="00DF7FDB">
              <w:rPr>
                <w:rFonts w:ascii="Arial Narrow" w:hAnsi="Arial Narrow" w:cs="Arial"/>
                <w:sz w:val="20"/>
                <w:szCs w:val="20"/>
              </w:rPr>
              <w:instrText xml:space="preserve"> </w:instrText>
            </w:r>
            <w:bookmarkStart w:id="2" w:name="Check3"/>
            <w:r w:rsidR="00DF7FDB">
              <w:rPr>
                <w:rFonts w:ascii="Arial Narrow" w:hAnsi="Arial Narrow" w:cs="Arial"/>
                <w:sz w:val="20"/>
                <w:szCs w:val="20"/>
              </w:rPr>
              <w:instrText xml:space="preserve">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00DF7FDB">
              <w:rPr>
                <w:rFonts w:ascii="Arial Narrow" w:hAnsi="Arial Narrow" w:cs="Arial"/>
                <w:sz w:val="20"/>
                <w:szCs w:val="20"/>
              </w:rPr>
              <w:fldChar w:fldCharType="end"/>
            </w:r>
            <w:bookmarkEnd w:id="2"/>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F66A1" w:rsidRPr="00260CE3" w:rsidRDefault="00BF66A1" w:rsidP="00BD0D0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t>Condition:</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t>Intractable partial epileptic seizures</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t>PBS Indication:</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t>Intractable partial epileptic seizures</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5528C6" w:rsidRDefault="00BF66A1" w:rsidP="00BD0D03">
            <w:pPr>
              <w:jc w:val="both"/>
              <w:rPr>
                <w:rFonts w:ascii="Arial Narrow" w:hAnsi="Arial Narrow" w:cs="Arial"/>
                <w:b/>
                <w:sz w:val="20"/>
                <w:szCs w:val="20"/>
              </w:rPr>
            </w:pPr>
            <w:r w:rsidRPr="00260CE3">
              <w:rPr>
                <w:rFonts w:ascii="Arial Narrow" w:hAnsi="Arial Narrow" w:cs="Arial"/>
                <w:b/>
                <w:sz w:val="20"/>
                <w:szCs w:val="20"/>
              </w:rPr>
              <w:t>Treatment phase:</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t xml:space="preserve">Continuing </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F66A1" w:rsidRPr="00260CE3" w:rsidRDefault="00BF66A1" w:rsidP="00BD0D03">
            <w:pPr>
              <w:rPr>
                <w:rFonts w:ascii="Arial Narrow" w:hAnsi="Arial Narrow"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8151D">
              <w:rPr>
                <w:rFonts w:ascii="Arial Narrow" w:hAnsi="Arial Narrow" w:cs="Arial"/>
                <w:sz w:val="20"/>
                <w:szCs w:val="20"/>
              </w:rPr>
            </w:r>
            <w:r w:rsidR="00B8151D">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5528C6" w:rsidRDefault="00BF66A1" w:rsidP="00BD0D03">
            <w:pPr>
              <w:jc w:val="both"/>
              <w:rPr>
                <w:rFonts w:ascii="Arial Narrow" w:hAnsi="Arial Narrow" w:cs="Arial"/>
                <w:b/>
                <w:sz w:val="20"/>
                <w:szCs w:val="20"/>
              </w:rPr>
            </w:pPr>
            <w:r w:rsidRPr="00260CE3">
              <w:rPr>
                <w:rFonts w:ascii="Arial Narrow" w:hAnsi="Arial Narrow" w:cs="Arial"/>
                <w:b/>
                <w:sz w:val="20"/>
                <w:szCs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t>Patient must have previously been treated with PBS-subsidised lacosamide.</w:t>
            </w:r>
          </w:p>
        </w:tc>
      </w:tr>
      <w:tr w:rsidR="00BF66A1" w:rsidRPr="00260CE3" w:rsidTr="002B13B2">
        <w:trPr>
          <w:cantSplit/>
          <w:trHeight w:val="360"/>
        </w:trPr>
        <w:tc>
          <w:tcPr>
            <w:tcW w:w="2126" w:type="dxa"/>
            <w:tcBorders>
              <w:top w:val="single" w:sz="4" w:space="0" w:color="auto"/>
              <w:left w:val="single" w:sz="4" w:space="0" w:color="auto"/>
              <w:bottom w:val="single" w:sz="4" w:space="0" w:color="auto"/>
              <w:right w:val="single" w:sz="4" w:space="0" w:color="auto"/>
            </w:tcBorders>
          </w:tcPr>
          <w:p w:rsidR="00BF66A1" w:rsidRPr="005528C6" w:rsidRDefault="00BF66A1" w:rsidP="00BD0D03">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BF66A1" w:rsidRPr="00260CE3" w:rsidRDefault="00BF66A1" w:rsidP="00BD0D03">
            <w:pPr>
              <w:rPr>
                <w:rFonts w:ascii="Arial Narrow" w:hAnsi="Arial Narrow" w:cs="Arial"/>
                <w:sz w:val="20"/>
                <w:szCs w:val="20"/>
              </w:rPr>
            </w:pPr>
            <w:r>
              <w:rPr>
                <w:rFonts w:ascii="Arial Narrow" w:hAnsi="Arial Narrow" w:cs="Arial"/>
                <w:sz w:val="20"/>
                <w:szCs w:val="20"/>
              </w:rPr>
              <w:t>Patient must be aged 16 years or older</w:t>
            </w:r>
          </w:p>
        </w:tc>
      </w:tr>
    </w:tbl>
    <w:p w:rsidR="00BF66A1" w:rsidRPr="0028399A" w:rsidRDefault="00BF66A1" w:rsidP="0028399A">
      <w:pPr>
        <w:ind w:left="709"/>
        <w:contextualSpacing/>
        <w:jc w:val="both"/>
        <w:rPr>
          <w:rFonts w:ascii="Arial" w:hAnsi="Arial"/>
          <w:sz w:val="22"/>
          <w:szCs w:val="22"/>
        </w:rPr>
      </w:pPr>
    </w:p>
    <w:p w:rsidR="0046404F" w:rsidRPr="00F81B20" w:rsidRDefault="0046404F" w:rsidP="00F81B20">
      <w:pPr>
        <w:pStyle w:val="PBACHeading1"/>
      </w:pPr>
      <w:r w:rsidRPr="00F81B20">
        <w:t>Context for Decision</w:t>
      </w:r>
    </w:p>
    <w:p w:rsidR="0046404F" w:rsidRPr="00D4420F" w:rsidRDefault="0046404F" w:rsidP="0046404F">
      <w:pPr>
        <w:pStyle w:val="ListParagraph"/>
        <w:rPr>
          <w:b/>
        </w:rPr>
      </w:pPr>
    </w:p>
    <w:p w:rsidR="0046404F" w:rsidRPr="00D4207D" w:rsidRDefault="0046404F" w:rsidP="0046404F">
      <w:pPr>
        <w:ind w:left="720"/>
        <w:rPr>
          <w:rFonts w:ascii="Arial" w:hAnsi="Arial" w:cs="Arial"/>
          <w:bCs/>
          <w:snapToGrid w:val="0"/>
          <w:sz w:val="22"/>
          <w:szCs w:val="22"/>
        </w:rPr>
      </w:pPr>
      <w:r w:rsidRPr="00D4207D">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6404F" w:rsidRPr="00D4420F" w:rsidRDefault="0046404F" w:rsidP="0046404F"/>
    <w:p w:rsidR="0046404F" w:rsidRPr="00F81B20" w:rsidRDefault="0046404F" w:rsidP="00F81B20">
      <w:pPr>
        <w:pStyle w:val="PBACHeading1"/>
      </w:pPr>
      <w:r w:rsidRPr="00F81B20">
        <w:t>Sponsor’s Comment</w:t>
      </w:r>
    </w:p>
    <w:p w:rsidR="0028399A" w:rsidRPr="0028399A" w:rsidRDefault="0028399A" w:rsidP="0028399A">
      <w:pPr>
        <w:rPr>
          <w:rFonts w:ascii="Arial" w:hAnsi="Arial"/>
        </w:rPr>
      </w:pPr>
    </w:p>
    <w:p w:rsidR="008364C4" w:rsidRPr="00C453B0" w:rsidRDefault="008364C4" w:rsidP="008364C4">
      <w:pPr>
        <w:ind w:left="720"/>
        <w:rPr>
          <w:rFonts w:ascii="Arial" w:hAnsi="Arial"/>
          <w:sz w:val="22"/>
          <w:szCs w:val="22"/>
        </w:rPr>
      </w:pPr>
      <w:r w:rsidRPr="00C453B0">
        <w:rPr>
          <w:rFonts w:ascii="Arial" w:hAnsi="Arial"/>
          <w:sz w:val="22"/>
          <w:szCs w:val="22"/>
        </w:rPr>
        <w:t>The sponsor had no comment.</w:t>
      </w:r>
    </w:p>
    <w:p w:rsidR="00CE10C4" w:rsidRPr="00882085" w:rsidRDefault="00CE10C4" w:rsidP="008364C4">
      <w:pPr>
        <w:ind w:left="720"/>
        <w:jc w:val="both"/>
        <w:rPr>
          <w:rFonts w:ascii="Arial" w:hAnsi="Arial"/>
          <w:b/>
          <w:sz w:val="22"/>
          <w:szCs w:val="22"/>
        </w:rPr>
      </w:pPr>
    </w:p>
    <w:sectPr w:rsidR="00CE10C4" w:rsidRPr="00882085" w:rsidSect="00653D69">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1D" w:rsidRDefault="00B8151D">
      <w:r>
        <w:separator/>
      </w:r>
    </w:p>
  </w:endnote>
  <w:endnote w:type="continuationSeparator" w:id="0">
    <w:p w:rsidR="00B8151D" w:rsidRDefault="00B8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p w:rsidR="00927087" w:rsidRDefault="0092708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7087" w:rsidRDefault="00927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1068"/>
      <w:docPartObj>
        <w:docPartGallery w:val="Page Numbers (Bottom of Page)"/>
        <w:docPartUnique/>
      </w:docPartObj>
    </w:sdtPr>
    <w:sdtEndPr>
      <w:rPr>
        <w:noProof/>
      </w:rPr>
    </w:sdtEndPr>
    <w:sdtContent>
      <w:p w:rsidR="00842D69" w:rsidRDefault="00842D69">
        <w:pPr>
          <w:pStyle w:val="Footer"/>
          <w:jc w:val="center"/>
        </w:pPr>
        <w:r>
          <w:fldChar w:fldCharType="begin"/>
        </w:r>
        <w:r>
          <w:instrText xml:space="preserve"> PAGE   \* MERGEFORMAT </w:instrText>
        </w:r>
        <w:r>
          <w:fldChar w:fldCharType="separate"/>
        </w:r>
        <w:r w:rsidR="00B8151D">
          <w:rPr>
            <w:noProof/>
          </w:rPr>
          <w:t>2</w:t>
        </w:r>
        <w:r>
          <w:rPr>
            <w:noProof/>
          </w:rPr>
          <w:fldChar w:fldCharType="end"/>
        </w:r>
      </w:p>
    </w:sdtContent>
  </w:sdt>
  <w:p w:rsidR="00927087" w:rsidRPr="008F1434" w:rsidRDefault="00927087"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27087" w:rsidTr="005A3173">
      <w:trPr>
        <w:trHeight w:val="151"/>
      </w:trPr>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27087" w:rsidRPr="005A3173" w:rsidRDefault="009270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27087" w:rsidRPr="005A3173" w:rsidRDefault="00927087" w:rsidP="005A3173">
          <w:pPr>
            <w:pStyle w:val="Header"/>
            <w:spacing w:line="276" w:lineRule="auto"/>
            <w:rPr>
              <w:rFonts w:ascii="Calibri" w:eastAsia="MS Gothic" w:hAnsi="Calibri"/>
              <w:b/>
              <w:bCs/>
              <w:color w:val="4F81BD"/>
            </w:rPr>
          </w:pPr>
        </w:p>
      </w:tc>
    </w:tr>
    <w:tr w:rsidR="00927087" w:rsidTr="005A3173">
      <w:trPr>
        <w:trHeight w:val="150"/>
      </w:trPr>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c>
        <w:tcPr>
          <w:tcW w:w="0" w:type="auto"/>
          <w:vMerge/>
          <w:vAlign w:val="center"/>
          <w:hideMark/>
        </w:tcPr>
        <w:p w:rsidR="00927087" w:rsidRPr="005A3173" w:rsidRDefault="009270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927087" w:rsidRPr="005A3173" w:rsidRDefault="00927087" w:rsidP="005A3173">
          <w:pPr>
            <w:pStyle w:val="Header"/>
            <w:spacing w:line="276" w:lineRule="auto"/>
            <w:rPr>
              <w:rFonts w:ascii="Calibri" w:eastAsia="MS Gothic" w:hAnsi="Calibri"/>
              <w:b/>
              <w:bCs/>
              <w:color w:val="4F81BD"/>
            </w:rPr>
          </w:pPr>
        </w:p>
      </w:tc>
    </w:tr>
  </w:tbl>
  <w:p w:rsidR="00927087" w:rsidRPr="007C0F57" w:rsidRDefault="0092708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27087" w:rsidRPr="007C0F57" w:rsidRDefault="0092708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1D" w:rsidRDefault="00B8151D">
      <w:r>
        <w:separator/>
      </w:r>
    </w:p>
  </w:footnote>
  <w:footnote w:type="continuationSeparator" w:id="0">
    <w:p w:rsidR="00B8151D" w:rsidRDefault="00B8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27087" w:rsidRPr="008E0D90" w:rsidTr="00A06225">
      <w:trPr>
        <w:trHeight w:val="151"/>
      </w:trPr>
      <w:tc>
        <w:tcPr>
          <w:tcW w:w="2389" w:type="pct"/>
          <w:tcBorders>
            <w:top w:val="nil"/>
            <w:left w:val="nil"/>
            <w:bottom w:val="single" w:sz="4" w:space="0" w:color="4F81BD"/>
            <w:right w:val="nil"/>
          </w:tcBorders>
        </w:tcPr>
        <w:p w:rsidR="00927087" w:rsidRPr="00A06225" w:rsidRDefault="00927087">
          <w:pPr>
            <w:pStyle w:val="Header"/>
            <w:spacing w:line="276" w:lineRule="auto"/>
            <w:rPr>
              <w:rFonts w:ascii="Cambria" w:eastAsia="MS Gothic" w:hAnsi="Cambria"/>
              <w:b/>
              <w:bCs/>
              <w:color w:val="4F81BD"/>
            </w:rPr>
          </w:pPr>
        </w:p>
      </w:tc>
      <w:tc>
        <w:tcPr>
          <w:tcW w:w="333" w:type="pct"/>
          <w:vMerge w:val="restart"/>
          <w:noWrap/>
          <w:vAlign w:val="center"/>
          <w:hideMark/>
        </w:tcPr>
        <w:p w:rsidR="00927087" w:rsidRPr="00A06225" w:rsidRDefault="0092708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27087" w:rsidRPr="00A06225" w:rsidRDefault="00927087">
          <w:pPr>
            <w:pStyle w:val="Header"/>
            <w:spacing w:line="276" w:lineRule="auto"/>
            <w:rPr>
              <w:rFonts w:ascii="Cambria" w:eastAsia="MS Gothic" w:hAnsi="Cambria"/>
              <w:b/>
              <w:bCs/>
              <w:color w:val="4F81BD"/>
            </w:rPr>
          </w:pPr>
        </w:p>
      </w:tc>
    </w:tr>
    <w:tr w:rsidR="00927087" w:rsidRPr="008E0D90" w:rsidTr="00A06225">
      <w:trPr>
        <w:trHeight w:val="150"/>
      </w:trPr>
      <w:tc>
        <w:tcPr>
          <w:tcW w:w="2389" w:type="pct"/>
          <w:tcBorders>
            <w:top w:val="single" w:sz="4" w:space="0" w:color="4F81BD"/>
            <w:left w:val="nil"/>
            <w:bottom w:val="nil"/>
            <w:right w:val="nil"/>
          </w:tcBorders>
        </w:tcPr>
        <w:p w:rsidR="00927087" w:rsidRPr="00A06225" w:rsidRDefault="00927087">
          <w:pPr>
            <w:pStyle w:val="Header"/>
            <w:spacing w:line="276" w:lineRule="auto"/>
            <w:rPr>
              <w:rFonts w:ascii="Cambria" w:eastAsia="MS Gothic" w:hAnsi="Cambria"/>
              <w:b/>
              <w:bCs/>
              <w:color w:val="4F81BD"/>
            </w:rPr>
          </w:pPr>
        </w:p>
      </w:tc>
      <w:tc>
        <w:tcPr>
          <w:tcW w:w="0" w:type="auto"/>
          <w:vMerge/>
          <w:vAlign w:val="center"/>
          <w:hideMark/>
        </w:tcPr>
        <w:p w:rsidR="00927087" w:rsidRPr="00A06225" w:rsidRDefault="00927087">
          <w:pPr>
            <w:rPr>
              <w:rFonts w:ascii="Cambria" w:hAnsi="Cambria"/>
              <w:color w:val="4F81BD"/>
              <w:sz w:val="22"/>
              <w:szCs w:val="22"/>
            </w:rPr>
          </w:pPr>
        </w:p>
      </w:tc>
      <w:tc>
        <w:tcPr>
          <w:tcW w:w="2278" w:type="pct"/>
          <w:tcBorders>
            <w:top w:val="single" w:sz="4" w:space="0" w:color="4F81BD"/>
            <w:left w:val="nil"/>
            <w:bottom w:val="nil"/>
            <w:right w:val="nil"/>
          </w:tcBorders>
        </w:tcPr>
        <w:p w:rsidR="00927087" w:rsidRPr="00A06225" w:rsidRDefault="00927087">
          <w:pPr>
            <w:pStyle w:val="Header"/>
            <w:spacing w:line="276" w:lineRule="auto"/>
            <w:rPr>
              <w:rFonts w:ascii="Cambria" w:eastAsia="MS Gothic" w:hAnsi="Cambria"/>
              <w:b/>
              <w:bCs/>
              <w:color w:val="4F81BD"/>
            </w:rPr>
          </w:pPr>
        </w:p>
      </w:tc>
    </w:tr>
  </w:tbl>
  <w:p w:rsidR="00927087" w:rsidRDefault="009270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72" w:rsidRPr="00AE7F72" w:rsidRDefault="008B458C" w:rsidP="00F846AD">
    <w:pPr>
      <w:pStyle w:val="Header"/>
      <w:ind w:left="360"/>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00AF7469">
      <w:rPr>
        <w:rFonts w:ascii="Arial" w:hAnsi="Arial" w:cs="Arial"/>
        <w:i/>
        <w:snapToGrid w:val="0"/>
        <w:color w:val="808080"/>
        <w:sz w:val="22"/>
        <w:szCs w:val="20"/>
        <w:lang w:eastAsia="en-US"/>
      </w:rPr>
      <w:t xml:space="preserve"> </w:t>
    </w:r>
    <w:r w:rsidR="00AE7F72" w:rsidRPr="00AE7F72">
      <w:rPr>
        <w:rFonts w:ascii="Arial" w:hAnsi="Arial" w:cs="Arial"/>
        <w:i/>
        <w:snapToGrid w:val="0"/>
        <w:color w:val="808080"/>
        <w:sz w:val="22"/>
        <w:szCs w:val="20"/>
        <w:lang w:eastAsia="en-US"/>
      </w:rPr>
      <w:t>– March 2015 PBAC Meeting</w:t>
    </w:r>
  </w:p>
  <w:p w:rsidR="00842D69" w:rsidRDefault="00842D69" w:rsidP="00AE7F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4167703"/>
    <w:multiLevelType w:val="hybridMultilevel"/>
    <w:tmpl w:val="6B32E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15A39CF"/>
    <w:multiLevelType w:val="hybridMultilevel"/>
    <w:tmpl w:val="C28E72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103BB"/>
    <w:multiLevelType w:val="hybridMultilevel"/>
    <w:tmpl w:val="8196E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B196A29"/>
    <w:multiLevelType w:val="hybridMultilevel"/>
    <w:tmpl w:val="5AB40E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082FD3"/>
    <w:multiLevelType w:val="hybridMultilevel"/>
    <w:tmpl w:val="E052580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46B0F7B"/>
    <w:multiLevelType w:val="hybridMultilevel"/>
    <w:tmpl w:val="EFA64A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0B725C9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7"/>
  </w:num>
  <w:num w:numId="3">
    <w:abstractNumId w:val="23"/>
  </w:num>
  <w:num w:numId="4">
    <w:abstractNumId w:val="0"/>
  </w:num>
  <w:num w:numId="5">
    <w:abstractNumId w:val="6"/>
  </w:num>
  <w:num w:numId="6">
    <w:abstractNumId w:val="22"/>
  </w:num>
  <w:num w:numId="7">
    <w:abstractNumId w:val="17"/>
  </w:num>
  <w:num w:numId="8">
    <w:abstractNumId w:val="5"/>
  </w:num>
  <w:num w:numId="9">
    <w:abstractNumId w:val="8"/>
  </w:num>
  <w:num w:numId="10">
    <w:abstractNumId w:val="35"/>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8"/>
  </w:num>
  <w:num w:numId="15">
    <w:abstractNumId w:val="30"/>
  </w:num>
  <w:num w:numId="16">
    <w:abstractNumId w:val="26"/>
  </w:num>
  <w:num w:numId="17">
    <w:abstractNumId w:val="41"/>
  </w:num>
  <w:num w:numId="18">
    <w:abstractNumId w:val="14"/>
  </w:num>
  <w:num w:numId="19">
    <w:abstractNumId w:val="21"/>
  </w:num>
  <w:num w:numId="20">
    <w:abstractNumId w:val="4"/>
  </w:num>
  <w:num w:numId="21">
    <w:abstractNumId w:val="33"/>
  </w:num>
  <w:num w:numId="22">
    <w:abstractNumId w:val="36"/>
  </w:num>
  <w:num w:numId="23">
    <w:abstractNumId w:val="43"/>
  </w:num>
  <w:num w:numId="24">
    <w:abstractNumId w:val="16"/>
  </w:num>
  <w:num w:numId="25">
    <w:abstractNumId w:val="42"/>
  </w:num>
  <w:num w:numId="26">
    <w:abstractNumId w:val="31"/>
  </w:num>
  <w:num w:numId="27">
    <w:abstractNumId w:val="12"/>
  </w:num>
  <w:num w:numId="28">
    <w:abstractNumId w:val="7"/>
  </w:num>
  <w:num w:numId="29">
    <w:abstractNumId w:val="28"/>
  </w:num>
  <w:num w:numId="30">
    <w:abstractNumId w:val="3"/>
  </w:num>
  <w:num w:numId="31">
    <w:abstractNumId w:val="29"/>
  </w:num>
  <w:num w:numId="32">
    <w:abstractNumId w:val="40"/>
  </w:num>
  <w:num w:numId="33">
    <w:abstractNumId w:val="27"/>
  </w:num>
  <w:num w:numId="34">
    <w:abstractNumId w:val="44"/>
  </w:num>
  <w:num w:numId="35">
    <w:abstractNumId w:val="11"/>
  </w:num>
  <w:num w:numId="36">
    <w:abstractNumId w:val="25"/>
  </w:num>
  <w:num w:numId="37">
    <w:abstractNumId w:val="32"/>
  </w:num>
  <w:num w:numId="38">
    <w:abstractNumId w:val="9"/>
  </w:num>
  <w:num w:numId="39">
    <w:abstractNumId w:val="18"/>
  </w:num>
  <w:num w:numId="40">
    <w:abstractNumId w:val="2"/>
  </w:num>
  <w:num w:numId="41">
    <w:abstractNumId w:val="15"/>
  </w:num>
  <w:num w:numId="42">
    <w:abstractNumId w:val="20"/>
  </w:num>
  <w:num w:numId="43">
    <w:abstractNumId w:val="1"/>
  </w:num>
  <w:num w:numId="44">
    <w:abstractNumId w:val="39"/>
  </w:num>
  <w:num w:numId="45">
    <w:abstractNumId w:val="34"/>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1264"/>
    <w:rsid w:val="0002464A"/>
    <w:rsid w:val="0003106B"/>
    <w:rsid w:val="00033232"/>
    <w:rsid w:val="0003511B"/>
    <w:rsid w:val="000421A1"/>
    <w:rsid w:val="00042330"/>
    <w:rsid w:val="0004240E"/>
    <w:rsid w:val="00045E26"/>
    <w:rsid w:val="000514B5"/>
    <w:rsid w:val="000577B7"/>
    <w:rsid w:val="00060E64"/>
    <w:rsid w:val="00066755"/>
    <w:rsid w:val="000939EF"/>
    <w:rsid w:val="000969AD"/>
    <w:rsid w:val="000B558D"/>
    <w:rsid w:val="000C6996"/>
    <w:rsid w:val="000D23BA"/>
    <w:rsid w:val="000E681E"/>
    <w:rsid w:val="000F4E6A"/>
    <w:rsid w:val="00101B64"/>
    <w:rsid w:val="00103A97"/>
    <w:rsid w:val="001107BF"/>
    <w:rsid w:val="001115B7"/>
    <w:rsid w:val="0011796C"/>
    <w:rsid w:val="001201E2"/>
    <w:rsid w:val="0012417C"/>
    <w:rsid w:val="00142395"/>
    <w:rsid w:val="00142714"/>
    <w:rsid w:val="001452ED"/>
    <w:rsid w:val="001830CE"/>
    <w:rsid w:val="00193708"/>
    <w:rsid w:val="00196307"/>
    <w:rsid w:val="001B017F"/>
    <w:rsid w:val="001B5129"/>
    <w:rsid w:val="001C1195"/>
    <w:rsid w:val="001C7EBC"/>
    <w:rsid w:val="001E6FB0"/>
    <w:rsid w:val="00213CFB"/>
    <w:rsid w:val="002640C2"/>
    <w:rsid w:val="00271BA1"/>
    <w:rsid w:val="00277505"/>
    <w:rsid w:val="0028399A"/>
    <w:rsid w:val="0029458F"/>
    <w:rsid w:val="00294A6C"/>
    <w:rsid w:val="002A104C"/>
    <w:rsid w:val="002A22E0"/>
    <w:rsid w:val="002A4960"/>
    <w:rsid w:val="002B13B2"/>
    <w:rsid w:val="002B1AE6"/>
    <w:rsid w:val="002B30F8"/>
    <w:rsid w:val="002C212F"/>
    <w:rsid w:val="002E72CA"/>
    <w:rsid w:val="002F5287"/>
    <w:rsid w:val="002F5857"/>
    <w:rsid w:val="00326E79"/>
    <w:rsid w:val="003367EF"/>
    <w:rsid w:val="00341AE4"/>
    <w:rsid w:val="00344AC4"/>
    <w:rsid w:val="003A0BD6"/>
    <w:rsid w:val="003A4517"/>
    <w:rsid w:val="003A5B4A"/>
    <w:rsid w:val="003B23C5"/>
    <w:rsid w:val="003B2A75"/>
    <w:rsid w:val="003D4AC4"/>
    <w:rsid w:val="003D63B7"/>
    <w:rsid w:val="003E0928"/>
    <w:rsid w:val="003E468B"/>
    <w:rsid w:val="003F5C8C"/>
    <w:rsid w:val="003F7DB8"/>
    <w:rsid w:val="00445146"/>
    <w:rsid w:val="004465BD"/>
    <w:rsid w:val="00461865"/>
    <w:rsid w:val="004618D2"/>
    <w:rsid w:val="0046404F"/>
    <w:rsid w:val="00466ADA"/>
    <w:rsid w:val="00476245"/>
    <w:rsid w:val="00485940"/>
    <w:rsid w:val="004A5A85"/>
    <w:rsid w:val="004B5640"/>
    <w:rsid w:val="004C1BD7"/>
    <w:rsid w:val="004C2BC2"/>
    <w:rsid w:val="004C691D"/>
    <w:rsid w:val="004E692D"/>
    <w:rsid w:val="00501554"/>
    <w:rsid w:val="00506FCD"/>
    <w:rsid w:val="005079B7"/>
    <w:rsid w:val="0051251E"/>
    <w:rsid w:val="00514CD7"/>
    <w:rsid w:val="0052749D"/>
    <w:rsid w:val="00532C74"/>
    <w:rsid w:val="00534E2E"/>
    <w:rsid w:val="005355C5"/>
    <w:rsid w:val="00544552"/>
    <w:rsid w:val="005528C6"/>
    <w:rsid w:val="00556DCB"/>
    <w:rsid w:val="00577155"/>
    <w:rsid w:val="00581932"/>
    <w:rsid w:val="005963BB"/>
    <w:rsid w:val="005A3173"/>
    <w:rsid w:val="005A3223"/>
    <w:rsid w:val="005A3DA3"/>
    <w:rsid w:val="005A52C4"/>
    <w:rsid w:val="005A5FCD"/>
    <w:rsid w:val="005D03AB"/>
    <w:rsid w:val="005D5017"/>
    <w:rsid w:val="005E0A48"/>
    <w:rsid w:val="005F39BC"/>
    <w:rsid w:val="00601A91"/>
    <w:rsid w:val="00602BA3"/>
    <w:rsid w:val="00611E5E"/>
    <w:rsid w:val="00614159"/>
    <w:rsid w:val="00617C00"/>
    <w:rsid w:val="006263BF"/>
    <w:rsid w:val="0062748A"/>
    <w:rsid w:val="00630A2C"/>
    <w:rsid w:val="00631664"/>
    <w:rsid w:val="00641281"/>
    <w:rsid w:val="00651169"/>
    <w:rsid w:val="00653D69"/>
    <w:rsid w:val="006630B8"/>
    <w:rsid w:val="00670A76"/>
    <w:rsid w:val="006711AA"/>
    <w:rsid w:val="00675622"/>
    <w:rsid w:val="006906DB"/>
    <w:rsid w:val="006948A4"/>
    <w:rsid w:val="006A12A5"/>
    <w:rsid w:val="006B0D94"/>
    <w:rsid w:val="006B485D"/>
    <w:rsid w:val="006C708E"/>
    <w:rsid w:val="006D6EC7"/>
    <w:rsid w:val="006F202E"/>
    <w:rsid w:val="006F5125"/>
    <w:rsid w:val="00710A65"/>
    <w:rsid w:val="00711220"/>
    <w:rsid w:val="007174BB"/>
    <w:rsid w:val="00720763"/>
    <w:rsid w:val="0076420C"/>
    <w:rsid w:val="007753C2"/>
    <w:rsid w:val="007838B8"/>
    <w:rsid w:val="007B3D04"/>
    <w:rsid w:val="007C0F57"/>
    <w:rsid w:val="007C40B6"/>
    <w:rsid w:val="007C729F"/>
    <w:rsid w:val="007E1D28"/>
    <w:rsid w:val="007F2641"/>
    <w:rsid w:val="007F7C36"/>
    <w:rsid w:val="00802BA4"/>
    <w:rsid w:val="00806796"/>
    <w:rsid w:val="00826F6D"/>
    <w:rsid w:val="008364C4"/>
    <w:rsid w:val="00842D69"/>
    <w:rsid w:val="00851A8F"/>
    <w:rsid w:val="00856DDD"/>
    <w:rsid w:val="008577D5"/>
    <w:rsid w:val="00863E68"/>
    <w:rsid w:val="00874234"/>
    <w:rsid w:val="00880DD0"/>
    <w:rsid w:val="00882085"/>
    <w:rsid w:val="00883188"/>
    <w:rsid w:val="00887A94"/>
    <w:rsid w:val="008934CF"/>
    <w:rsid w:val="00897D58"/>
    <w:rsid w:val="008A0EF8"/>
    <w:rsid w:val="008A1956"/>
    <w:rsid w:val="008A4937"/>
    <w:rsid w:val="008B458C"/>
    <w:rsid w:val="008B6033"/>
    <w:rsid w:val="008D1059"/>
    <w:rsid w:val="008D3C82"/>
    <w:rsid w:val="008D447E"/>
    <w:rsid w:val="008D7A41"/>
    <w:rsid w:val="008E3680"/>
    <w:rsid w:val="008E5870"/>
    <w:rsid w:val="008F1434"/>
    <w:rsid w:val="008F7355"/>
    <w:rsid w:val="009067B7"/>
    <w:rsid w:val="00920B92"/>
    <w:rsid w:val="00927087"/>
    <w:rsid w:val="00930937"/>
    <w:rsid w:val="00933E6C"/>
    <w:rsid w:val="00942160"/>
    <w:rsid w:val="009602C5"/>
    <w:rsid w:val="00974C21"/>
    <w:rsid w:val="0098204F"/>
    <w:rsid w:val="009B0F67"/>
    <w:rsid w:val="009C703C"/>
    <w:rsid w:val="009D3CAA"/>
    <w:rsid w:val="009E17AF"/>
    <w:rsid w:val="009E75A8"/>
    <w:rsid w:val="009F4E46"/>
    <w:rsid w:val="009F5B65"/>
    <w:rsid w:val="009F5F2E"/>
    <w:rsid w:val="009F638A"/>
    <w:rsid w:val="00A06225"/>
    <w:rsid w:val="00A23F0D"/>
    <w:rsid w:val="00A35FFA"/>
    <w:rsid w:val="00A37C8D"/>
    <w:rsid w:val="00A5273B"/>
    <w:rsid w:val="00A53A9D"/>
    <w:rsid w:val="00A62C1A"/>
    <w:rsid w:val="00A6426D"/>
    <w:rsid w:val="00A70622"/>
    <w:rsid w:val="00A70977"/>
    <w:rsid w:val="00A8390C"/>
    <w:rsid w:val="00A873B5"/>
    <w:rsid w:val="00AA4D1C"/>
    <w:rsid w:val="00AA57DE"/>
    <w:rsid w:val="00AA703D"/>
    <w:rsid w:val="00AB7B85"/>
    <w:rsid w:val="00AC0370"/>
    <w:rsid w:val="00AC5206"/>
    <w:rsid w:val="00AC7E72"/>
    <w:rsid w:val="00AD40E3"/>
    <w:rsid w:val="00AE11A5"/>
    <w:rsid w:val="00AE1481"/>
    <w:rsid w:val="00AE7F72"/>
    <w:rsid w:val="00AF68CC"/>
    <w:rsid w:val="00AF7469"/>
    <w:rsid w:val="00B04D0A"/>
    <w:rsid w:val="00B14266"/>
    <w:rsid w:val="00B1511D"/>
    <w:rsid w:val="00B205AA"/>
    <w:rsid w:val="00B22E84"/>
    <w:rsid w:val="00B25F75"/>
    <w:rsid w:val="00B43E90"/>
    <w:rsid w:val="00B46DC3"/>
    <w:rsid w:val="00B56118"/>
    <w:rsid w:val="00B6773F"/>
    <w:rsid w:val="00B67EE9"/>
    <w:rsid w:val="00B801BA"/>
    <w:rsid w:val="00B8151D"/>
    <w:rsid w:val="00BA4508"/>
    <w:rsid w:val="00BB4E16"/>
    <w:rsid w:val="00BB69F5"/>
    <w:rsid w:val="00BB7EC3"/>
    <w:rsid w:val="00BC4B9A"/>
    <w:rsid w:val="00BD784C"/>
    <w:rsid w:val="00BF4CB6"/>
    <w:rsid w:val="00BF66A1"/>
    <w:rsid w:val="00C00DA7"/>
    <w:rsid w:val="00C06B01"/>
    <w:rsid w:val="00C12768"/>
    <w:rsid w:val="00C1370C"/>
    <w:rsid w:val="00C35996"/>
    <w:rsid w:val="00C52FC6"/>
    <w:rsid w:val="00C5342C"/>
    <w:rsid w:val="00C546AF"/>
    <w:rsid w:val="00C6256A"/>
    <w:rsid w:val="00C64B16"/>
    <w:rsid w:val="00C86CB0"/>
    <w:rsid w:val="00C8733F"/>
    <w:rsid w:val="00C91449"/>
    <w:rsid w:val="00C92D10"/>
    <w:rsid w:val="00C940FA"/>
    <w:rsid w:val="00CA2394"/>
    <w:rsid w:val="00CA4B31"/>
    <w:rsid w:val="00CE10C4"/>
    <w:rsid w:val="00CE27B5"/>
    <w:rsid w:val="00D0321E"/>
    <w:rsid w:val="00D1455A"/>
    <w:rsid w:val="00D3280C"/>
    <w:rsid w:val="00D3406A"/>
    <w:rsid w:val="00D3785A"/>
    <w:rsid w:val="00D469B2"/>
    <w:rsid w:val="00D56E5A"/>
    <w:rsid w:val="00D741EB"/>
    <w:rsid w:val="00D91271"/>
    <w:rsid w:val="00DA2CB5"/>
    <w:rsid w:val="00DA4BAC"/>
    <w:rsid w:val="00DD4280"/>
    <w:rsid w:val="00DE18F8"/>
    <w:rsid w:val="00DE6D27"/>
    <w:rsid w:val="00DF217D"/>
    <w:rsid w:val="00DF26A7"/>
    <w:rsid w:val="00DF7FDB"/>
    <w:rsid w:val="00E10B76"/>
    <w:rsid w:val="00E164B3"/>
    <w:rsid w:val="00E16910"/>
    <w:rsid w:val="00E4428A"/>
    <w:rsid w:val="00E609B6"/>
    <w:rsid w:val="00E65E54"/>
    <w:rsid w:val="00E66797"/>
    <w:rsid w:val="00E72CE2"/>
    <w:rsid w:val="00E80155"/>
    <w:rsid w:val="00E848C0"/>
    <w:rsid w:val="00E86D2A"/>
    <w:rsid w:val="00E91B96"/>
    <w:rsid w:val="00E941A1"/>
    <w:rsid w:val="00E95CE3"/>
    <w:rsid w:val="00EA2825"/>
    <w:rsid w:val="00EB5088"/>
    <w:rsid w:val="00ED1644"/>
    <w:rsid w:val="00EE7075"/>
    <w:rsid w:val="00EF44A0"/>
    <w:rsid w:val="00F050BD"/>
    <w:rsid w:val="00F05657"/>
    <w:rsid w:val="00F25578"/>
    <w:rsid w:val="00F258E5"/>
    <w:rsid w:val="00F300BC"/>
    <w:rsid w:val="00F3334E"/>
    <w:rsid w:val="00F50EC4"/>
    <w:rsid w:val="00F52006"/>
    <w:rsid w:val="00F57A6D"/>
    <w:rsid w:val="00F638CC"/>
    <w:rsid w:val="00F81B20"/>
    <w:rsid w:val="00F8247A"/>
    <w:rsid w:val="00F82D54"/>
    <w:rsid w:val="00F846AD"/>
    <w:rsid w:val="00F9148A"/>
    <w:rsid w:val="00F9629A"/>
    <w:rsid w:val="00FA4CD6"/>
    <w:rsid w:val="00FA4EDC"/>
    <w:rsid w:val="00FA5883"/>
    <w:rsid w:val="00FA6055"/>
    <w:rsid w:val="00FB322F"/>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F81B20"/>
    <w:pPr>
      <w:ind w:left="720" w:hanging="720"/>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Revision">
    <w:name w:val="Revision"/>
    <w:hidden/>
    <w:uiPriority w:val="71"/>
    <w:rsid w:val="00B1511D"/>
    <w:rPr>
      <w:sz w:val="24"/>
      <w:szCs w:val="24"/>
    </w:rPr>
  </w:style>
  <w:style w:type="paragraph" w:customStyle="1" w:styleId="TableFooter">
    <w:name w:val="Table Footer"/>
    <w:basedOn w:val="Normal"/>
    <w:qFormat/>
    <w:rsid w:val="00AE7F72"/>
    <w:pPr>
      <w:widowControl w:val="0"/>
      <w:jc w:val="both"/>
    </w:pPr>
    <w:rPr>
      <w:rFonts w:ascii="Arial Narrow" w:hAnsi="Arial Narrow" w:cs="Arial"/>
      <w:snapToGrid w:val="0"/>
      <w:sz w:val="18"/>
      <w:szCs w:val="20"/>
      <w:lang w:eastAsia="en-US"/>
    </w:rPr>
  </w:style>
  <w:style w:type="paragraph" w:customStyle="1" w:styleId="PBACHeading1">
    <w:name w:val="PBAC Heading 1"/>
    <w:basedOn w:val="ListParagraph"/>
    <w:qFormat/>
    <w:rsid w:val="00F81B20"/>
    <w:pPr>
      <w:numPr>
        <w:numId w:val="25"/>
      </w:numPr>
      <w:jc w:val="both"/>
    </w:pPr>
    <w:rPr>
      <w:rFonts w:ascii="Arial" w:hAnsi="Arial" w:cs="Arial"/>
      <w:b/>
      <w:sz w:val="22"/>
      <w:szCs w:val="22"/>
    </w:rPr>
  </w:style>
  <w:style w:type="character" w:customStyle="1" w:styleId="ListParagraphChar">
    <w:name w:val="List Paragraph Char"/>
    <w:basedOn w:val="DefaultParagraphFont"/>
    <w:link w:val="ListParagraph"/>
    <w:uiPriority w:val="72"/>
    <w:rsid w:val="0046404F"/>
    <w:rPr>
      <w:sz w:val="24"/>
      <w:szCs w:val="24"/>
    </w:rPr>
  </w:style>
  <w:style w:type="paragraph" w:styleId="Title">
    <w:name w:val="Title"/>
    <w:basedOn w:val="Normal"/>
    <w:next w:val="Normal"/>
    <w:link w:val="TitleChar"/>
    <w:qFormat/>
    <w:rsid w:val="00F81B20"/>
    <w:rPr>
      <w:rFonts w:ascii="Arial" w:hAnsi="Arial"/>
      <w:b/>
      <w:sz w:val="28"/>
      <w:szCs w:val="28"/>
    </w:rPr>
  </w:style>
  <w:style w:type="character" w:customStyle="1" w:styleId="TitleChar">
    <w:name w:val="Title Char"/>
    <w:basedOn w:val="DefaultParagraphFont"/>
    <w:link w:val="Title"/>
    <w:rsid w:val="00F81B20"/>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F81B20"/>
    <w:pPr>
      <w:ind w:left="720" w:hanging="720"/>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Revision">
    <w:name w:val="Revision"/>
    <w:hidden/>
    <w:uiPriority w:val="71"/>
    <w:rsid w:val="00B1511D"/>
    <w:rPr>
      <w:sz w:val="24"/>
      <w:szCs w:val="24"/>
    </w:rPr>
  </w:style>
  <w:style w:type="paragraph" w:customStyle="1" w:styleId="TableFooter">
    <w:name w:val="Table Footer"/>
    <w:basedOn w:val="Normal"/>
    <w:qFormat/>
    <w:rsid w:val="00AE7F72"/>
    <w:pPr>
      <w:widowControl w:val="0"/>
      <w:jc w:val="both"/>
    </w:pPr>
    <w:rPr>
      <w:rFonts w:ascii="Arial Narrow" w:hAnsi="Arial Narrow" w:cs="Arial"/>
      <w:snapToGrid w:val="0"/>
      <w:sz w:val="18"/>
      <w:szCs w:val="20"/>
      <w:lang w:eastAsia="en-US"/>
    </w:rPr>
  </w:style>
  <w:style w:type="paragraph" w:customStyle="1" w:styleId="PBACHeading1">
    <w:name w:val="PBAC Heading 1"/>
    <w:basedOn w:val="ListParagraph"/>
    <w:qFormat/>
    <w:rsid w:val="00F81B20"/>
    <w:pPr>
      <w:numPr>
        <w:numId w:val="25"/>
      </w:numPr>
      <w:jc w:val="both"/>
    </w:pPr>
    <w:rPr>
      <w:rFonts w:ascii="Arial" w:hAnsi="Arial" w:cs="Arial"/>
      <w:b/>
      <w:sz w:val="22"/>
      <w:szCs w:val="22"/>
    </w:rPr>
  </w:style>
  <w:style w:type="character" w:customStyle="1" w:styleId="ListParagraphChar">
    <w:name w:val="List Paragraph Char"/>
    <w:basedOn w:val="DefaultParagraphFont"/>
    <w:link w:val="ListParagraph"/>
    <w:uiPriority w:val="72"/>
    <w:rsid w:val="0046404F"/>
    <w:rPr>
      <w:sz w:val="24"/>
      <w:szCs w:val="24"/>
    </w:rPr>
  </w:style>
  <w:style w:type="paragraph" w:styleId="Title">
    <w:name w:val="Title"/>
    <w:basedOn w:val="Normal"/>
    <w:next w:val="Normal"/>
    <w:link w:val="TitleChar"/>
    <w:qFormat/>
    <w:rsid w:val="00F81B20"/>
    <w:rPr>
      <w:rFonts w:ascii="Arial" w:hAnsi="Arial"/>
      <w:b/>
      <w:sz w:val="28"/>
      <w:szCs w:val="28"/>
    </w:rPr>
  </w:style>
  <w:style w:type="character" w:customStyle="1" w:styleId="TitleChar">
    <w:name w:val="Title Char"/>
    <w:basedOn w:val="DefaultParagraphFont"/>
    <w:link w:val="Title"/>
    <w:rsid w:val="00F81B2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323406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0663672">
      <w:bodyDiv w:val="1"/>
      <w:marLeft w:val="0"/>
      <w:marRight w:val="0"/>
      <w:marTop w:val="0"/>
      <w:marBottom w:val="0"/>
      <w:divBdr>
        <w:top w:val="none" w:sz="0" w:space="0" w:color="auto"/>
        <w:left w:val="none" w:sz="0" w:space="0" w:color="auto"/>
        <w:bottom w:val="none" w:sz="0" w:space="0" w:color="auto"/>
        <w:right w:val="none" w:sz="0" w:space="0" w:color="auto"/>
      </w:divBdr>
      <w:divsChild>
        <w:div w:id="1121344714">
          <w:marLeft w:val="0"/>
          <w:marRight w:val="0"/>
          <w:marTop w:val="240"/>
          <w:marBottom w:val="480"/>
          <w:divBdr>
            <w:top w:val="none" w:sz="0" w:space="0" w:color="auto"/>
            <w:left w:val="none" w:sz="0" w:space="0" w:color="auto"/>
            <w:bottom w:val="none" w:sz="0" w:space="0" w:color="auto"/>
            <w:right w:val="none" w:sz="0" w:space="0" w:color="auto"/>
          </w:divBdr>
          <w:divsChild>
            <w:div w:id="141235196">
              <w:marLeft w:val="0"/>
              <w:marRight w:val="0"/>
              <w:marTop w:val="0"/>
              <w:marBottom w:val="0"/>
              <w:divBdr>
                <w:top w:val="none" w:sz="0" w:space="0" w:color="auto"/>
                <w:left w:val="none" w:sz="0" w:space="0" w:color="auto"/>
                <w:bottom w:val="none" w:sz="0" w:space="0" w:color="auto"/>
                <w:right w:val="none" w:sz="0" w:space="0" w:color="auto"/>
              </w:divBdr>
              <w:divsChild>
                <w:div w:id="1690789188">
                  <w:marLeft w:val="0"/>
                  <w:marRight w:val="0"/>
                  <w:marTop w:val="0"/>
                  <w:marBottom w:val="0"/>
                  <w:divBdr>
                    <w:top w:val="none" w:sz="0" w:space="0" w:color="auto"/>
                    <w:left w:val="none" w:sz="0" w:space="0" w:color="auto"/>
                    <w:bottom w:val="none" w:sz="0" w:space="0" w:color="auto"/>
                    <w:right w:val="none" w:sz="0" w:space="0" w:color="auto"/>
                  </w:divBdr>
                  <w:divsChild>
                    <w:div w:id="668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74C1-201A-49C5-842A-6D6F618C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6.11 Lacosamide</vt:lpstr>
    </vt:vector>
  </TitlesOfParts>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 Lacosamide</dc:title>
  <dc:creator/>
  <cp:lastModifiedBy/>
  <cp:revision>1</cp:revision>
  <dcterms:created xsi:type="dcterms:W3CDTF">2015-06-29T05:30:00Z</dcterms:created>
  <dcterms:modified xsi:type="dcterms:W3CDTF">2015-06-29T05:31:00Z</dcterms:modified>
</cp:coreProperties>
</file>