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B5" w:rsidRDefault="000118B5" w:rsidP="0089507A">
      <w:pPr>
        <w:widowControl/>
      </w:pPr>
    </w:p>
    <w:p w:rsidR="009B4D55" w:rsidRDefault="00C34CA3" w:rsidP="009B4D55">
      <w:pPr>
        <w:pStyle w:val="Title"/>
      </w:pPr>
      <w:bookmarkStart w:id="0" w:name="_Toc409690556"/>
      <w:r w:rsidRPr="009B4D55">
        <w:t>5.23</w:t>
      </w:r>
      <w:r w:rsidR="00B60939" w:rsidRPr="009B4D55">
        <w:tab/>
      </w:r>
      <w:r w:rsidR="00F007C6" w:rsidRPr="009B4D55">
        <w:t>TESTOSTERONE</w:t>
      </w:r>
      <w:r w:rsidR="00B60939" w:rsidRPr="009B4D55">
        <w:t xml:space="preserve"> </w:t>
      </w:r>
    </w:p>
    <w:p w:rsidR="005A371A" w:rsidRPr="009B4D55" w:rsidRDefault="00C34CA3" w:rsidP="009B4D55">
      <w:pPr>
        <w:pStyle w:val="Title"/>
        <w:ind w:firstLine="0"/>
      </w:pPr>
      <w:r w:rsidRPr="009B4D55">
        <w:t>50mg/mL (5%w/v)</w:t>
      </w:r>
      <w:r w:rsidR="00B60939" w:rsidRPr="009B4D55">
        <w:t xml:space="preserve">, </w:t>
      </w:r>
      <w:r w:rsidR="00B505C8">
        <w:t>cream, 50mL;</w:t>
      </w:r>
      <w:r w:rsidR="004507B3" w:rsidRPr="009B4D55">
        <w:t xml:space="preserve"> </w:t>
      </w:r>
    </w:p>
    <w:p w:rsidR="00B60939" w:rsidRPr="009B4D55" w:rsidRDefault="00C34CA3" w:rsidP="009B4D55">
      <w:pPr>
        <w:pStyle w:val="Title"/>
        <w:ind w:firstLine="0"/>
      </w:pPr>
      <w:proofErr w:type="spellStart"/>
      <w:proofErr w:type="gramStart"/>
      <w:r w:rsidRPr="009B4D55">
        <w:t>Andro</w:t>
      </w:r>
      <w:r w:rsidR="004507B3" w:rsidRPr="009B4D55">
        <w:t>F</w:t>
      </w:r>
      <w:r w:rsidRPr="009B4D55">
        <w:t>orte</w:t>
      </w:r>
      <w:proofErr w:type="spellEnd"/>
      <w:r w:rsidRPr="009B4D55">
        <w:t xml:space="preserve"> 5</w:t>
      </w:r>
      <w:r w:rsidR="00B505C8">
        <w:t>®;</w:t>
      </w:r>
      <w:r w:rsidR="00B60939" w:rsidRPr="009B4D55">
        <w:t xml:space="preserve"> </w:t>
      </w:r>
      <w:r w:rsidRPr="009B4D55">
        <w:t>Lawley Pharmaceuticals Pty Ltd</w:t>
      </w:r>
      <w:r w:rsidR="00B60939" w:rsidRPr="009B4D55">
        <w:t>.</w:t>
      </w:r>
      <w:bookmarkEnd w:id="0"/>
      <w:proofErr w:type="gramEnd"/>
    </w:p>
    <w:p w:rsidR="005A371A" w:rsidRDefault="005A371A" w:rsidP="0089507A">
      <w:pPr>
        <w:widowControl/>
        <w:rPr>
          <w:b/>
          <w:sz w:val="24"/>
          <w:szCs w:val="22"/>
        </w:rPr>
      </w:pPr>
    </w:p>
    <w:p w:rsidR="00433044" w:rsidRDefault="00433044" w:rsidP="0089507A">
      <w:pPr>
        <w:widowControl/>
      </w:pPr>
    </w:p>
    <w:p w:rsidR="00B50DB8" w:rsidRPr="00407F2D" w:rsidRDefault="00B50DB8" w:rsidP="0089507A">
      <w:pPr>
        <w:pStyle w:val="PBACHeading1"/>
      </w:pPr>
      <w:bookmarkStart w:id="1" w:name="_Toc409690558"/>
      <w:r w:rsidRPr="00407F2D">
        <w:t>Purpose of Application</w:t>
      </w:r>
      <w:bookmarkEnd w:id="1"/>
    </w:p>
    <w:p w:rsidR="00B60939" w:rsidRPr="00882085" w:rsidRDefault="00B60939" w:rsidP="0089507A">
      <w:pPr>
        <w:widowControl/>
        <w:rPr>
          <w:szCs w:val="22"/>
        </w:rPr>
      </w:pPr>
    </w:p>
    <w:p w:rsidR="002C2775" w:rsidRPr="00B50DB8" w:rsidRDefault="001E238E" w:rsidP="00E579DD">
      <w:pPr>
        <w:pStyle w:val="ListParagraph"/>
        <w:widowControl/>
        <w:numPr>
          <w:ilvl w:val="1"/>
          <w:numId w:val="1"/>
        </w:numPr>
        <w:rPr>
          <w:szCs w:val="22"/>
        </w:rPr>
      </w:pPr>
      <w:r w:rsidRPr="004B3DDB">
        <w:t xml:space="preserve">Authority </w:t>
      </w:r>
      <w:proofErr w:type="gramStart"/>
      <w:r w:rsidRPr="004B3DDB">
        <w:t>Required</w:t>
      </w:r>
      <w:proofErr w:type="gramEnd"/>
      <w:r w:rsidRPr="004B3DDB">
        <w:t xml:space="preserve"> listing for </w:t>
      </w:r>
      <w:r w:rsidR="00785638">
        <w:t xml:space="preserve">testosterone 5% (w/v) cream, </w:t>
      </w:r>
      <w:proofErr w:type="spellStart"/>
      <w:r w:rsidR="00785638">
        <w:t>AndroForte</w:t>
      </w:r>
      <w:proofErr w:type="spellEnd"/>
      <w:r w:rsidR="00785638">
        <w:t xml:space="preserve"> 5</w:t>
      </w:r>
      <w:r w:rsidR="00B014DC" w:rsidRPr="00B014DC">
        <w:rPr>
          <w:vertAlign w:val="superscript"/>
        </w:rPr>
        <w:t>®</w:t>
      </w:r>
      <w:r w:rsidR="00B45F10">
        <w:t xml:space="preserve">, </w:t>
      </w:r>
      <w:r w:rsidRPr="004B3DDB">
        <w:t>for</w:t>
      </w:r>
      <w:r w:rsidR="00B014DC">
        <w:t xml:space="preserve"> the</w:t>
      </w:r>
      <w:r w:rsidRPr="004B3DDB">
        <w:t xml:space="preserve"> treatment of </w:t>
      </w:r>
      <w:r w:rsidR="00785638">
        <w:t>androgen deficiency</w:t>
      </w:r>
      <w:r w:rsidRPr="004B3DDB">
        <w:t>.</w:t>
      </w:r>
      <w:r w:rsidR="00785638">
        <w:t xml:space="preserve"> </w:t>
      </w:r>
      <w:r w:rsidR="00D24ABE">
        <w:t>This product is a new formulation of topical testosterone; three topical transdermal formulations are currently listed for the same patient population – solution, patch and gel.</w:t>
      </w:r>
    </w:p>
    <w:p w:rsidR="00B60939" w:rsidRDefault="00B60939" w:rsidP="0089507A">
      <w:pPr>
        <w:widowControl/>
      </w:pPr>
    </w:p>
    <w:p w:rsidR="004E43B2" w:rsidRPr="00882085" w:rsidRDefault="004E43B2" w:rsidP="0089507A">
      <w:pPr>
        <w:widowControl/>
      </w:pPr>
    </w:p>
    <w:p w:rsidR="00B50DB8" w:rsidRPr="00407F2D" w:rsidRDefault="00B50DB8" w:rsidP="0089507A">
      <w:pPr>
        <w:pStyle w:val="PBACHeading1"/>
      </w:pPr>
      <w:bookmarkStart w:id="2" w:name="_Toc409690559"/>
      <w:r w:rsidRPr="00407F2D">
        <w:t>Requested listing</w:t>
      </w:r>
      <w:bookmarkEnd w:id="2"/>
    </w:p>
    <w:p w:rsidR="00B60939" w:rsidRPr="00882085" w:rsidRDefault="00B60939" w:rsidP="0089507A">
      <w:pPr>
        <w:widowControl/>
      </w:pPr>
    </w:p>
    <w:p w:rsidR="00785638" w:rsidRPr="004507B3" w:rsidRDefault="004507B3" w:rsidP="00E579DD">
      <w:pPr>
        <w:pStyle w:val="ListParagraph"/>
        <w:widowControl/>
        <w:numPr>
          <w:ilvl w:val="1"/>
          <w:numId w:val="1"/>
        </w:numPr>
        <w:rPr>
          <w:szCs w:val="22"/>
        </w:rPr>
      </w:pPr>
      <w:r w:rsidRPr="004507B3">
        <w:t>Androgen deficiency</w:t>
      </w:r>
      <w:r w:rsidR="00785638" w:rsidRPr="004507B3">
        <w:t xml:space="preserve"> in</w:t>
      </w:r>
      <w:r w:rsidRPr="004507B3">
        <w:t>:</w:t>
      </w:r>
      <w:r w:rsidR="00785638" w:rsidRPr="004507B3">
        <w:t xml:space="preserve"> </w:t>
      </w:r>
    </w:p>
    <w:p w:rsidR="00785638" w:rsidRPr="004507B3" w:rsidRDefault="00785638" w:rsidP="00E579DD">
      <w:pPr>
        <w:pStyle w:val="ListParagraph"/>
        <w:widowControl/>
        <w:numPr>
          <w:ilvl w:val="0"/>
          <w:numId w:val="2"/>
        </w:numPr>
        <w:rPr>
          <w:szCs w:val="22"/>
        </w:rPr>
      </w:pPr>
      <w:r w:rsidRPr="004507B3">
        <w:t>Males with established pituitary or testicular disorders</w:t>
      </w:r>
    </w:p>
    <w:p w:rsidR="00785638" w:rsidRPr="004507B3" w:rsidRDefault="00785638" w:rsidP="00E579DD">
      <w:pPr>
        <w:pStyle w:val="ListParagraph"/>
        <w:widowControl/>
        <w:numPr>
          <w:ilvl w:val="0"/>
          <w:numId w:val="2"/>
        </w:numPr>
        <w:rPr>
          <w:szCs w:val="22"/>
        </w:rPr>
      </w:pPr>
      <w:r w:rsidRPr="004507B3">
        <w:t>Males aged 40 year or older where androgen deficiency is demonstrated through hormone levels</w:t>
      </w:r>
    </w:p>
    <w:p w:rsidR="00617E12" w:rsidRPr="001546DB" w:rsidRDefault="00785638" w:rsidP="00E579DD">
      <w:pPr>
        <w:pStyle w:val="ListParagraph"/>
        <w:widowControl/>
        <w:numPr>
          <w:ilvl w:val="0"/>
          <w:numId w:val="2"/>
        </w:numPr>
        <w:rPr>
          <w:szCs w:val="22"/>
        </w:rPr>
      </w:pPr>
      <w:r w:rsidRPr="004507B3">
        <w:t xml:space="preserve">Males aged </w:t>
      </w:r>
      <w:proofErr w:type="gramStart"/>
      <w:r w:rsidRPr="004507B3">
        <w:t>under</w:t>
      </w:r>
      <w:proofErr w:type="gramEnd"/>
      <w:r w:rsidRPr="004507B3">
        <w:t xml:space="preserve"> 18 years with </w:t>
      </w:r>
      <w:proofErr w:type="spellStart"/>
      <w:r w:rsidRPr="004507B3">
        <w:t>mic</w:t>
      </w:r>
      <w:r w:rsidR="00CC7FD4">
        <w:t>r</w:t>
      </w:r>
      <w:r w:rsidRPr="004507B3">
        <w:t>openis</w:t>
      </w:r>
      <w:proofErr w:type="spellEnd"/>
      <w:r w:rsidRPr="004507B3">
        <w:t xml:space="preserve">, delayed puberty or constitutional delay of </w:t>
      </w:r>
      <w:r w:rsidRPr="001546DB">
        <w:t>growth</w:t>
      </w:r>
      <w:r w:rsidR="00D24ABE" w:rsidRPr="001546DB">
        <w:t xml:space="preserve"> or puberty.</w:t>
      </w:r>
    </w:p>
    <w:p w:rsidR="00617E12" w:rsidRPr="001546DB" w:rsidRDefault="00617E12" w:rsidP="0089507A">
      <w:pPr>
        <w:widowControl/>
      </w:pPr>
    </w:p>
    <w:tbl>
      <w:tblPr>
        <w:tblW w:w="4604" w:type="pct"/>
        <w:tblInd w:w="737" w:type="dxa"/>
        <w:tblCellMar>
          <w:left w:w="28" w:type="dxa"/>
          <w:right w:w="28" w:type="dxa"/>
        </w:tblCellMar>
        <w:tblLook w:val="0000" w:firstRow="0" w:lastRow="0" w:firstColumn="0" w:lastColumn="0" w:noHBand="0" w:noVBand="0"/>
      </w:tblPr>
      <w:tblGrid>
        <w:gridCol w:w="3008"/>
        <w:gridCol w:w="598"/>
        <w:gridCol w:w="741"/>
        <w:gridCol w:w="1422"/>
        <w:gridCol w:w="1059"/>
        <w:gridCol w:w="1535"/>
      </w:tblGrid>
      <w:tr w:rsidR="00D24ABE" w:rsidRPr="00413860" w:rsidTr="008A15A1">
        <w:trPr>
          <w:cantSplit/>
          <w:trHeight w:val="463"/>
        </w:trPr>
        <w:tc>
          <w:tcPr>
            <w:tcW w:w="1799" w:type="pct"/>
            <w:tcBorders>
              <w:bottom w:val="single" w:sz="4" w:space="0" w:color="auto"/>
            </w:tcBorders>
            <w:vAlign w:val="center"/>
          </w:tcPr>
          <w:p w:rsidR="00617E12" w:rsidRDefault="00617E12" w:rsidP="0089507A">
            <w:pPr>
              <w:keepNext/>
              <w:widowControl/>
              <w:jc w:val="left"/>
              <w:rPr>
                <w:sz w:val="20"/>
              </w:rPr>
            </w:pPr>
            <w:r>
              <w:rPr>
                <w:sz w:val="20"/>
              </w:rPr>
              <w:t>Name, Restriction,</w:t>
            </w:r>
          </w:p>
          <w:p w:rsidR="00617E12" w:rsidRDefault="00617E12" w:rsidP="0089507A">
            <w:pPr>
              <w:keepNext/>
              <w:widowControl/>
              <w:jc w:val="left"/>
              <w:rPr>
                <w:sz w:val="20"/>
              </w:rPr>
            </w:pPr>
            <w:r>
              <w:rPr>
                <w:sz w:val="20"/>
              </w:rPr>
              <w:t>Manner of administration and form</w:t>
            </w:r>
          </w:p>
        </w:tc>
        <w:tc>
          <w:tcPr>
            <w:tcW w:w="358" w:type="pct"/>
            <w:tcBorders>
              <w:bottom w:val="single" w:sz="4" w:space="0" w:color="auto"/>
            </w:tcBorders>
            <w:vAlign w:val="center"/>
          </w:tcPr>
          <w:p w:rsidR="00617E12" w:rsidRDefault="00617E12" w:rsidP="0089507A">
            <w:pPr>
              <w:keepNext/>
              <w:widowControl/>
              <w:jc w:val="center"/>
              <w:rPr>
                <w:sz w:val="20"/>
              </w:rPr>
            </w:pPr>
            <w:r>
              <w:rPr>
                <w:sz w:val="20"/>
              </w:rPr>
              <w:t>Max.</w:t>
            </w:r>
          </w:p>
          <w:p w:rsidR="00617E12" w:rsidRDefault="00617E12" w:rsidP="0089507A">
            <w:pPr>
              <w:keepNext/>
              <w:widowControl/>
              <w:jc w:val="center"/>
              <w:rPr>
                <w:sz w:val="20"/>
              </w:rPr>
            </w:pPr>
            <w:proofErr w:type="spellStart"/>
            <w:r>
              <w:rPr>
                <w:sz w:val="20"/>
              </w:rPr>
              <w:t>Qty</w:t>
            </w:r>
            <w:proofErr w:type="spellEnd"/>
          </w:p>
        </w:tc>
        <w:tc>
          <w:tcPr>
            <w:tcW w:w="443" w:type="pct"/>
            <w:tcBorders>
              <w:bottom w:val="single" w:sz="4" w:space="0" w:color="auto"/>
            </w:tcBorders>
            <w:vAlign w:val="center"/>
          </w:tcPr>
          <w:p w:rsidR="00617E12" w:rsidRDefault="00617E12" w:rsidP="0089507A">
            <w:pPr>
              <w:keepNext/>
              <w:widowControl/>
              <w:jc w:val="center"/>
              <w:rPr>
                <w:sz w:val="20"/>
              </w:rPr>
            </w:pPr>
            <w:r>
              <w:rPr>
                <w:sz w:val="20"/>
              </w:rPr>
              <w:t>№.of</w:t>
            </w:r>
          </w:p>
          <w:p w:rsidR="00617E12" w:rsidRDefault="00617E12" w:rsidP="0089507A">
            <w:pPr>
              <w:keepNext/>
              <w:widowControl/>
              <w:jc w:val="center"/>
              <w:rPr>
                <w:sz w:val="20"/>
              </w:rPr>
            </w:pPr>
            <w:proofErr w:type="spellStart"/>
            <w:r>
              <w:rPr>
                <w:sz w:val="20"/>
              </w:rPr>
              <w:t>Rpts</w:t>
            </w:r>
            <w:proofErr w:type="spellEnd"/>
          </w:p>
        </w:tc>
        <w:tc>
          <w:tcPr>
            <w:tcW w:w="850" w:type="pct"/>
            <w:tcBorders>
              <w:bottom w:val="single" w:sz="4" w:space="0" w:color="auto"/>
            </w:tcBorders>
            <w:vAlign w:val="center"/>
          </w:tcPr>
          <w:p w:rsidR="00617E12" w:rsidRDefault="00617E12" w:rsidP="0089507A">
            <w:pPr>
              <w:keepNext/>
              <w:widowControl/>
              <w:jc w:val="center"/>
              <w:rPr>
                <w:sz w:val="20"/>
              </w:rPr>
            </w:pPr>
            <w:r>
              <w:rPr>
                <w:sz w:val="20"/>
              </w:rPr>
              <w:t xml:space="preserve">Dispensed Price for Max. </w:t>
            </w:r>
            <w:proofErr w:type="spellStart"/>
            <w:r>
              <w:rPr>
                <w:sz w:val="20"/>
              </w:rPr>
              <w:t>Qty</w:t>
            </w:r>
            <w:proofErr w:type="spellEnd"/>
          </w:p>
        </w:tc>
        <w:tc>
          <w:tcPr>
            <w:tcW w:w="1550" w:type="pct"/>
            <w:gridSpan w:val="2"/>
            <w:tcBorders>
              <w:bottom w:val="single" w:sz="4" w:space="0" w:color="auto"/>
            </w:tcBorders>
            <w:vAlign w:val="center"/>
          </w:tcPr>
          <w:p w:rsidR="00617E12" w:rsidRDefault="00617E12" w:rsidP="0089507A">
            <w:pPr>
              <w:keepNext/>
              <w:widowControl/>
              <w:jc w:val="center"/>
              <w:rPr>
                <w:sz w:val="20"/>
                <w:lang w:val="fr-FR"/>
              </w:rPr>
            </w:pPr>
            <w:r>
              <w:rPr>
                <w:sz w:val="20"/>
              </w:rPr>
              <w:t>Proprietary Name and Manufacturer</w:t>
            </w:r>
          </w:p>
        </w:tc>
      </w:tr>
      <w:tr w:rsidR="00D24ABE" w:rsidRPr="00413860" w:rsidTr="008A15A1">
        <w:trPr>
          <w:cantSplit/>
          <w:trHeight w:val="567"/>
        </w:trPr>
        <w:tc>
          <w:tcPr>
            <w:tcW w:w="1799" w:type="pct"/>
            <w:vAlign w:val="center"/>
          </w:tcPr>
          <w:p w:rsidR="00617E12" w:rsidRDefault="004507B3" w:rsidP="0089507A">
            <w:pPr>
              <w:keepNext/>
              <w:widowControl/>
              <w:jc w:val="left"/>
              <w:rPr>
                <w:sz w:val="20"/>
              </w:rPr>
            </w:pPr>
            <w:r>
              <w:rPr>
                <w:sz w:val="20"/>
              </w:rPr>
              <w:t>TESTOSTERONE</w:t>
            </w:r>
          </w:p>
          <w:p w:rsidR="00617E12" w:rsidRDefault="00D24ABE" w:rsidP="00D24ABE">
            <w:pPr>
              <w:keepNext/>
              <w:widowControl/>
              <w:jc w:val="left"/>
              <w:rPr>
                <w:sz w:val="20"/>
              </w:rPr>
            </w:pPr>
            <w:r>
              <w:rPr>
                <w:sz w:val="20"/>
              </w:rPr>
              <w:t>Cream 50mg/mL (w/v) 5%,</w:t>
            </w:r>
            <w:r w:rsidR="004507B3">
              <w:rPr>
                <w:sz w:val="20"/>
              </w:rPr>
              <w:t xml:space="preserve"> </w:t>
            </w:r>
            <w:r>
              <w:rPr>
                <w:sz w:val="20"/>
              </w:rPr>
              <w:t>50mL</w:t>
            </w:r>
          </w:p>
        </w:tc>
        <w:tc>
          <w:tcPr>
            <w:tcW w:w="358" w:type="pct"/>
            <w:vAlign w:val="center"/>
          </w:tcPr>
          <w:p w:rsidR="00617E12" w:rsidRDefault="00617E12" w:rsidP="0089507A">
            <w:pPr>
              <w:keepNext/>
              <w:widowControl/>
              <w:jc w:val="center"/>
              <w:rPr>
                <w:sz w:val="20"/>
              </w:rPr>
            </w:pPr>
          </w:p>
          <w:p w:rsidR="00617E12" w:rsidRDefault="00D24ABE" w:rsidP="0089507A">
            <w:pPr>
              <w:keepNext/>
              <w:widowControl/>
              <w:jc w:val="center"/>
              <w:rPr>
                <w:sz w:val="20"/>
              </w:rPr>
            </w:pPr>
            <w:r>
              <w:rPr>
                <w:sz w:val="20"/>
              </w:rPr>
              <w:t>1</w:t>
            </w:r>
          </w:p>
        </w:tc>
        <w:tc>
          <w:tcPr>
            <w:tcW w:w="443" w:type="pct"/>
            <w:vAlign w:val="center"/>
          </w:tcPr>
          <w:p w:rsidR="00617E12" w:rsidRDefault="00617E12" w:rsidP="0089507A">
            <w:pPr>
              <w:keepNext/>
              <w:widowControl/>
              <w:jc w:val="center"/>
              <w:rPr>
                <w:sz w:val="20"/>
              </w:rPr>
            </w:pPr>
          </w:p>
          <w:p w:rsidR="00617E12" w:rsidRDefault="00D24ABE" w:rsidP="0089507A">
            <w:pPr>
              <w:keepNext/>
              <w:widowControl/>
              <w:jc w:val="center"/>
              <w:rPr>
                <w:sz w:val="20"/>
              </w:rPr>
            </w:pPr>
            <w:r>
              <w:rPr>
                <w:sz w:val="20"/>
              </w:rPr>
              <w:t>6</w:t>
            </w:r>
          </w:p>
        </w:tc>
        <w:tc>
          <w:tcPr>
            <w:tcW w:w="850" w:type="pct"/>
            <w:vAlign w:val="center"/>
          </w:tcPr>
          <w:p w:rsidR="00617E12" w:rsidRPr="004C4B30" w:rsidRDefault="00617E12" w:rsidP="0089507A">
            <w:pPr>
              <w:keepNext/>
              <w:widowControl/>
              <w:jc w:val="center"/>
              <w:rPr>
                <w:sz w:val="20"/>
              </w:rPr>
            </w:pPr>
          </w:p>
          <w:p w:rsidR="00617E12" w:rsidRPr="00FB2121" w:rsidRDefault="00617E12" w:rsidP="0089507A">
            <w:pPr>
              <w:keepNext/>
              <w:widowControl/>
              <w:jc w:val="center"/>
              <w:rPr>
                <w:sz w:val="20"/>
              </w:rPr>
            </w:pPr>
            <w:r w:rsidRPr="00FB2121">
              <w:rPr>
                <w:sz w:val="20"/>
              </w:rPr>
              <w:t>$</w:t>
            </w:r>
            <w:r w:rsidR="003B447B">
              <w:rPr>
                <w:noProof/>
                <w:color w:val="000000"/>
                <w:sz w:val="20"/>
                <w:highlight w:val="black"/>
              </w:rPr>
              <w:t>''''''''''''</w:t>
            </w:r>
          </w:p>
          <w:p w:rsidR="00D24ABE" w:rsidRPr="004C4B30" w:rsidRDefault="00D24ABE" w:rsidP="0089507A">
            <w:pPr>
              <w:keepNext/>
              <w:widowControl/>
              <w:jc w:val="center"/>
              <w:rPr>
                <w:sz w:val="20"/>
              </w:rPr>
            </w:pPr>
          </w:p>
        </w:tc>
        <w:tc>
          <w:tcPr>
            <w:tcW w:w="633" w:type="pct"/>
            <w:vAlign w:val="center"/>
          </w:tcPr>
          <w:p w:rsidR="00617E12" w:rsidRPr="004C4B30" w:rsidRDefault="00D24ABE" w:rsidP="00D24ABE">
            <w:pPr>
              <w:keepNext/>
              <w:widowControl/>
              <w:jc w:val="center"/>
              <w:rPr>
                <w:sz w:val="20"/>
              </w:rPr>
            </w:pPr>
            <w:proofErr w:type="spellStart"/>
            <w:r w:rsidRPr="004C4B30">
              <w:rPr>
                <w:sz w:val="20"/>
              </w:rPr>
              <w:t>AndroForte</w:t>
            </w:r>
            <w:proofErr w:type="spellEnd"/>
            <w:r w:rsidRPr="004C4B30">
              <w:rPr>
                <w:sz w:val="20"/>
              </w:rPr>
              <w:t xml:space="preserve"> 5</w:t>
            </w:r>
          </w:p>
        </w:tc>
        <w:tc>
          <w:tcPr>
            <w:tcW w:w="918" w:type="pct"/>
            <w:vAlign w:val="center"/>
          </w:tcPr>
          <w:p w:rsidR="00617E12" w:rsidRDefault="00D24ABE" w:rsidP="0089507A">
            <w:pPr>
              <w:keepNext/>
              <w:widowControl/>
              <w:jc w:val="center"/>
              <w:rPr>
                <w:sz w:val="20"/>
              </w:rPr>
            </w:pPr>
            <w:r>
              <w:rPr>
                <w:sz w:val="20"/>
              </w:rPr>
              <w:t>Lawley Pharmaceuticals</w:t>
            </w:r>
          </w:p>
        </w:tc>
      </w:tr>
      <w:tr w:rsidR="00617E12" w:rsidRPr="00413860" w:rsidTr="008A15A1">
        <w:trPr>
          <w:cantSplit/>
          <w:trHeight w:val="354"/>
        </w:trPr>
        <w:tc>
          <w:tcPr>
            <w:tcW w:w="5000" w:type="pct"/>
            <w:gridSpan w:val="6"/>
            <w:vAlign w:val="center"/>
          </w:tcPr>
          <w:p w:rsidR="00617E12" w:rsidRDefault="00617E12" w:rsidP="00D24ABE">
            <w:pPr>
              <w:widowControl/>
              <w:jc w:val="left"/>
              <w:rPr>
                <w:b/>
                <w:sz w:val="20"/>
                <w:u w:val="single"/>
              </w:rPr>
            </w:pPr>
            <w:r>
              <w:rPr>
                <w:b/>
                <w:sz w:val="20"/>
                <w:u w:val="single"/>
              </w:rPr>
              <w:t>Authority required</w:t>
            </w:r>
          </w:p>
          <w:p w:rsidR="00D24ABE" w:rsidRPr="00D24ABE" w:rsidRDefault="00D24ABE" w:rsidP="00D24ABE">
            <w:pPr>
              <w:widowControl/>
              <w:jc w:val="left"/>
              <w:rPr>
                <w:sz w:val="20"/>
              </w:rPr>
            </w:pPr>
          </w:p>
        </w:tc>
      </w:tr>
    </w:tbl>
    <w:p w:rsidR="00B60939" w:rsidRDefault="00B60939" w:rsidP="0089507A">
      <w:pPr>
        <w:widowControl/>
      </w:pPr>
    </w:p>
    <w:p w:rsidR="008216ED" w:rsidRPr="00876A15" w:rsidRDefault="00BB53B9" w:rsidP="00E579DD">
      <w:pPr>
        <w:pStyle w:val="ListParagraph"/>
        <w:widowControl/>
        <w:numPr>
          <w:ilvl w:val="1"/>
          <w:numId w:val="1"/>
        </w:numPr>
        <w:rPr>
          <w:sz w:val="20"/>
        </w:rPr>
      </w:pPr>
      <w:r>
        <w:rPr>
          <w:sz w:val="20"/>
        </w:rPr>
        <w:t>At its July 2014 meeting, t</w:t>
      </w:r>
      <w:r w:rsidR="008216ED">
        <w:rPr>
          <w:sz w:val="20"/>
        </w:rPr>
        <w:t xml:space="preserve">he </w:t>
      </w:r>
      <w:r w:rsidR="008216ED" w:rsidRPr="00876A15">
        <w:rPr>
          <w:sz w:val="20"/>
        </w:rPr>
        <w:t xml:space="preserve">PBAC recommended amendments to the </w:t>
      </w:r>
      <w:r w:rsidR="008216ED">
        <w:rPr>
          <w:sz w:val="20"/>
        </w:rPr>
        <w:t>A</w:t>
      </w:r>
      <w:r w:rsidR="008216ED" w:rsidRPr="00876A15">
        <w:rPr>
          <w:sz w:val="20"/>
        </w:rPr>
        <w:t xml:space="preserve">uthority </w:t>
      </w:r>
      <w:proofErr w:type="gramStart"/>
      <w:r w:rsidR="008216ED">
        <w:rPr>
          <w:sz w:val="20"/>
        </w:rPr>
        <w:t>R</w:t>
      </w:r>
      <w:r w:rsidR="008216ED" w:rsidRPr="00876A15">
        <w:rPr>
          <w:sz w:val="20"/>
        </w:rPr>
        <w:t>equired</w:t>
      </w:r>
      <w:proofErr w:type="gramEnd"/>
      <w:r w:rsidR="008216ED" w:rsidRPr="00876A15">
        <w:rPr>
          <w:sz w:val="20"/>
        </w:rPr>
        <w:t xml:space="preserve"> restrictions for testosterone products</w:t>
      </w:r>
      <w:r>
        <w:rPr>
          <w:sz w:val="20"/>
        </w:rPr>
        <w:t>.</w:t>
      </w:r>
      <w:r w:rsidR="008216ED">
        <w:rPr>
          <w:sz w:val="20"/>
        </w:rPr>
        <w:t xml:space="preserve"> </w:t>
      </w:r>
      <w:r>
        <w:rPr>
          <w:sz w:val="20"/>
        </w:rPr>
        <w:t xml:space="preserve">These revised restrictions came into effect for all PBS listed testosterone products on 1 April 2015 and are </w:t>
      </w:r>
      <w:r w:rsidR="00410DB0">
        <w:rPr>
          <w:sz w:val="20"/>
        </w:rPr>
        <w:t>d</w:t>
      </w:r>
      <w:r>
        <w:rPr>
          <w:sz w:val="20"/>
        </w:rPr>
        <w:t>escribed below.</w:t>
      </w:r>
      <w:r w:rsidR="00B14BF2">
        <w:rPr>
          <w:sz w:val="20"/>
        </w:rPr>
        <w:tab/>
      </w:r>
    </w:p>
    <w:p w:rsidR="00824437" w:rsidRDefault="00824437">
      <w:pPr>
        <w:widowControl/>
        <w:jc w:val="left"/>
        <w:rPr>
          <w:b/>
          <w:sz w:val="20"/>
          <w:u w:val="single"/>
        </w:rPr>
      </w:pPr>
      <w:r>
        <w:rPr>
          <w:b/>
          <w:sz w:val="20"/>
          <w:u w:val="single"/>
        </w:rPr>
        <w:br w:type="page"/>
      </w:r>
    </w:p>
    <w:tbl>
      <w:tblPr>
        <w:tblW w:w="8363" w:type="dxa"/>
        <w:tblInd w:w="817" w:type="dxa"/>
        <w:tblLayout w:type="fixed"/>
        <w:tblLook w:val="0000" w:firstRow="0" w:lastRow="0" w:firstColumn="0" w:lastColumn="0" w:noHBand="0" w:noVBand="0"/>
      </w:tblPr>
      <w:tblGrid>
        <w:gridCol w:w="1134"/>
        <w:gridCol w:w="7229"/>
      </w:tblGrid>
      <w:tr w:rsidR="00BF1B20" w:rsidRPr="00BF1B20" w:rsidTr="008A15A1">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lastRenderedPageBreak/>
              <w:t>Restriction 1</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 xml:space="preserve">Category / </w:t>
            </w:r>
          </w:p>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Program</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GENERAL – General Schedule (Code GE)</w:t>
            </w:r>
          </w:p>
          <w:p w:rsidR="00BF1B20" w:rsidRPr="00BF1B20" w:rsidRDefault="00BF1B20" w:rsidP="00BF1B20">
            <w:pPr>
              <w:widowControl/>
              <w:jc w:val="left"/>
              <w:rPr>
                <w:rFonts w:ascii="Arial Narrow" w:hAnsi="Arial Narrow"/>
                <w:snapToGrid/>
                <w:sz w:val="20"/>
                <w:lang w:eastAsia="en-AU"/>
              </w:rPr>
            </w:pP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Prescriber type:</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1"/>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Dental  </w:t>
            </w: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Medical Practitioners  </w:t>
            </w:r>
            <w:r w:rsidRPr="00BF1B20">
              <w:rPr>
                <w:rFonts w:ascii="Arial Narrow" w:hAnsi="Arial Narrow"/>
                <w:snapToGrid/>
                <w:sz w:val="20"/>
                <w:lang w:eastAsia="en-AU"/>
              </w:rPr>
              <w:fldChar w:fldCharType="begin">
                <w:ffData>
                  <w:name w:val="Check3"/>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Nurse practitioners  </w:t>
            </w:r>
            <w:r w:rsidRPr="00BF1B20">
              <w:rPr>
                <w:rFonts w:ascii="Arial Narrow" w:hAnsi="Arial Narrow"/>
                <w:snapToGrid/>
                <w:sz w:val="20"/>
                <w:lang w:eastAsia="en-AU"/>
              </w:rPr>
              <w:fldChar w:fldCharType="begin">
                <w:ffData>
                  <w:name w:val=""/>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Optometrists</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Midwives</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Condition:</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Androgen deficiency</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 xml:space="preserve">Treatment </w:t>
            </w:r>
            <w:r w:rsidR="00731576">
              <w:rPr>
                <w:rFonts w:ascii="Arial Narrow" w:hAnsi="Arial Narrow"/>
                <w:snapToGrid/>
                <w:sz w:val="20"/>
                <w:lang w:eastAsia="en-AU"/>
              </w:rPr>
              <w:t>criteria</w:t>
            </w:r>
            <w:r w:rsidRPr="00BF1B20">
              <w:rPr>
                <w:rFonts w:ascii="Arial Narrow" w:hAnsi="Arial Narrow"/>
                <w:snapToGrid/>
                <w:sz w:val="20"/>
                <w:lang w:eastAsia="en-AU"/>
              </w:rPr>
              <w:t>:</w:t>
            </w:r>
          </w:p>
          <w:p w:rsidR="00BF1B20" w:rsidRPr="00BF1B20" w:rsidRDefault="00BF1B20" w:rsidP="00BF1B20">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 xml:space="preserve">Must be treated by </w:t>
            </w:r>
            <w:r w:rsidRPr="00BF1B20">
              <w:rPr>
                <w:rFonts w:ascii="Arial Narrow" w:hAnsi="Arial Narrow"/>
                <w:strike/>
                <w:snapToGrid/>
                <w:sz w:val="20"/>
                <w:lang w:eastAsia="en-AU"/>
              </w:rPr>
              <w:t xml:space="preserve">or in consultation with </w:t>
            </w:r>
            <w:r w:rsidRPr="00BF1B20">
              <w:rPr>
                <w:rFonts w:ascii="Arial Narrow" w:hAnsi="Arial Narrow"/>
                <w:snapToGrid/>
                <w:sz w:val="20"/>
                <w:lang w:eastAsia="en-AU"/>
              </w:rPr>
              <w:t xml:space="preserve">a specialist paediatric endocrinologist, specialist urologist, specialist endocrinologist or a registered member of the Australasian Chapter of Sexual Health Medicine; </w:t>
            </w:r>
            <w:r w:rsidRPr="00BF1B20">
              <w:rPr>
                <w:rFonts w:ascii="Arial Narrow" w:hAnsi="Arial Narrow"/>
                <w:i/>
                <w:snapToGrid/>
                <w:sz w:val="20"/>
                <w:lang w:eastAsia="en-AU"/>
              </w:rPr>
              <w:t>or in consultation with one of these specialists</w:t>
            </w:r>
            <w:r w:rsidRPr="00BF1B20">
              <w:rPr>
                <w:rFonts w:ascii="Arial Narrow" w:hAnsi="Arial Narrow"/>
                <w:snapToGrid/>
                <w:sz w:val="20"/>
                <w:lang w:eastAsia="en-AU"/>
              </w:rPr>
              <w:t>; or have an appointment to be assessed by one of these specialists.</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Restriction Level / Method:</w:t>
            </w:r>
          </w:p>
          <w:p w:rsidR="00BF1B20" w:rsidRPr="00BF1B20" w:rsidRDefault="00BF1B20" w:rsidP="00BF1B20">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1"/>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Restricted benefit</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In Writing</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3"/>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Telephone</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Emergency</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Electronic</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Streamlined</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Clinical criteria:</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Patient must have an established pituitary or testicular disorder</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Population criteria:</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Patient must be male</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Administrative Advice</w:t>
            </w:r>
          </w:p>
          <w:p w:rsidR="00BF1B20" w:rsidRPr="00BF1B20" w:rsidRDefault="00BF1B20" w:rsidP="00BF1B20">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The name of the specialist must be included in the authority application</w:t>
            </w:r>
          </w:p>
        </w:tc>
      </w:tr>
    </w:tbl>
    <w:p w:rsidR="008216ED" w:rsidRDefault="008216ED" w:rsidP="0089507A">
      <w:pPr>
        <w:widowControl/>
      </w:pPr>
    </w:p>
    <w:tbl>
      <w:tblPr>
        <w:tblW w:w="8363" w:type="dxa"/>
        <w:tblInd w:w="817" w:type="dxa"/>
        <w:tblLayout w:type="fixed"/>
        <w:tblLook w:val="0000" w:firstRow="0" w:lastRow="0" w:firstColumn="0" w:lastColumn="0" w:noHBand="0" w:noVBand="0"/>
      </w:tblPr>
      <w:tblGrid>
        <w:gridCol w:w="1134"/>
        <w:gridCol w:w="7229"/>
      </w:tblGrid>
      <w:tr w:rsidR="00BF1B20" w:rsidRPr="00BF1B20" w:rsidTr="008A15A1">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Restriction 2</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 xml:space="preserve">Category / </w:t>
            </w:r>
          </w:p>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Program</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GENERAL – General Schedule (Code GE)</w:t>
            </w:r>
          </w:p>
          <w:p w:rsidR="00BF1B20" w:rsidRPr="00BF1B20" w:rsidRDefault="00BF1B20" w:rsidP="00BF1B20">
            <w:pPr>
              <w:widowControl/>
              <w:jc w:val="left"/>
              <w:rPr>
                <w:rFonts w:ascii="Arial Narrow" w:hAnsi="Arial Narrow"/>
                <w:snapToGrid/>
                <w:sz w:val="20"/>
                <w:lang w:eastAsia="en-AU"/>
              </w:rPr>
            </w:pP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Prescriber type:</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1"/>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Dental  </w:t>
            </w: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Medical Practitioners  </w:t>
            </w:r>
            <w:r w:rsidRPr="00BF1B20">
              <w:rPr>
                <w:rFonts w:ascii="Arial Narrow" w:hAnsi="Arial Narrow"/>
                <w:snapToGrid/>
                <w:sz w:val="20"/>
                <w:lang w:eastAsia="en-AU"/>
              </w:rPr>
              <w:fldChar w:fldCharType="begin">
                <w:ffData>
                  <w:name w:val="Check3"/>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Nurse practitioners  </w:t>
            </w:r>
            <w:r w:rsidRPr="00BF1B20">
              <w:rPr>
                <w:rFonts w:ascii="Arial Narrow" w:hAnsi="Arial Narrow"/>
                <w:snapToGrid/>
                <w:sz w:val="20"/>
                <w:lang w:eastAsia="en-AU"/>
              </w:rPr>
              <w:fldChar w:fldCharType="begin">
                <w:ffData>
                  <w:name w:val=""/>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Optometrists</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Midwives</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Condition:</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Androgen deficiency</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 xml:space="preserve">Treatment </w:t>
            </w:r>
            <w:r w:rsidR="00731576">
              <w:rPr>
                <w:rFonts w:ascii="Arial Narrow" w:hAnsi="Arial Narrow"/>
                <w:snapToGrid/>
                <w:sz w:val="20"/>
                <w:lang w:eastAsia="en-AU"/>
              </w:rPr>
              <w:t>criteria</w:t>
            </w:r>
            <w:r w:rsidRPr="00BF1B20">
              <w:rPr>
                <w:rFonts w:ascii="Arial Narrow" w:hAnsi="Arial Narrow"/>
                <w:snapToGrid/>
                <w:sz w:val="20"/>
                <w:lang w:eastAsia="en-AU"/>
              </w:rPr>
              <w:t>:</w:t>
            </w:r>
          </w:p>
          <w:p w:rsidR="00BF1B20" w:rsidRPr="00BF1B20" w:rsidRDefault="00BF1B20" w:rsidP="00BF1B20">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 xml:space="preserve">Must be treated by </w:t>
            </w:r>
            <w:r w:rsidRPr="00BF1B20">
              <w:rPr>
                <w:rFonts w:ascii="Arial Narrow" w:hAnsi="Arial Narrow"/>
                <w:strike/>
                <w:snapToGrid/>
                <w:sz w:val="20"/>
                <w:lang w:eastAsia="en-AU"/>
              </w:rPr>
              <w:t xml:space="preserve">or in consultation with </w:t>
            </w:r>
            <w:r w:rsidRPr="00BF1B20">
              <w:rPr>
                <w:rFonts w:ascii="Arial Narrow" w:hAnsi="Arial Narrow"/>
                <w:snapToGrid/>
                <w:sz w:val="20"/>
                <w:lang w:eastAsia="en-AU"/>
              </w:rPr>
              <w:t xml:space="preserve">a </w:t>
            </w:r>
            <w:r w:rsidRPr="00BF1B20">
              <w:rPr>
                <w:rFonts w:ascii="Arial Narrow" w:hAnsi="Arial Narrow"/>
                <w:strike/>
                <w:snapToGrid/>
                <w:sz w:val="20"/>
                <w:lang w:eastAsia="en-AU"/>
              </w:rPr>
              <w:t>specialist paediatric endocrinologist,</w:t>
            </w:r>
            <w:r w:rsidRPr="00BF1B20">
              <w:rPr>
                <w:rFonts w:ascii="Arial Narrow" w:hAnsi="Arial Narrow"/>
                <w:snapToGrid/>
                <w:sz w:val="20"/>
                <w:lang w:eastAsia="en-AU"/>
              </w:rPr>
              <w:t xml:space="preserve"> specialist urologist, specialist endocrinologist or a registered member of the Australasian Chapter of Sexual Health Medicine; </w:t>
            </w:r>
            <w:r w:rsidRPr="00BF1B20">
              <w:rPr>
                <w:rFonts w:ascii="Arial Narrow" w:hAnsi="Arial Narrow"/>
                <w:i/>
                <w:snapToGrid/>
                <w:sz w:val="20"/>
                <w:lang w:eastAsia="en-AU"/>
              </w:rPr>
              <w:t>or in consultation with one of these specialists;</w:t>
            </w:r>
            <w:r w:rsidRPr="00BF1B20">
              <w:rPr>
                <w:rFonts w:ascii="Arial Narrow" w:hAnsi="Arial Narrow"/>
                <w:snapToGrid/>
                <w:sz w:val="20"/>
                <w:lang w:eastAsia="en-AU"/>
              </w:rPr>
              <w:t xml:space="preserve"> or have an appointment to be assessed by one of these specialists.</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Restriction Level / Method:</w:t>
            </w:r>
          </w:p>
          <w:p w:rsidR="00BF1B20" w:rsidRPr="00BF1B20" w:rsidRDefault="00BF1B20" w:rsidP="00BF1B20">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1"/>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Restricted benefit</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In Writing</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3"/>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Telephone</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Emergency</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Electronic</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Streamlined</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Clinical criteria:</w:t>
            </w:r>
          </w:p>
          <w:p w:rsidR="00BF1B20" w:rsidRPr="00BF1B20" w:rsidRDefault="00BF1B20" w:rsidP="00BF1B20">
            <w:pPr>
              <w:widowControl/>
              <w:rPr>
                <w:rFonts w:ascii="Arial Narrow" w:hAnsi="Arial Narrow"/>
                <w:snapToGrid/>
                <w:sz w:val="20"/>
                <w:lang w:eastAsia="en-AU"/>
              </w:rPr>
            </w:pPr>
          </w:p>
          <w:p w:rsidR="00BF1B20" w:rsidRPr="00BF1B20" w:rsidRDefault="00BF1B20" w:rsidP="00BF1B20">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Patient must not have an established pituitary or testicular disorder</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AND</w:t>
            </w:r>
          </w:p>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 xml:space="preserve">The condition must not be due to age, obesity, cardiovascular diseases, infertility or drugs </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Population criteria:</w:t>
            </w:r>
          </w:p>
          <w:p w:rsidR="00BF1B20" w:rsidRPr="00BF1B20" w:rsidRDefault="00BF1B20" w:rsidP="00BF1B20">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Patient must be male</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AND</w:t>
            </w:r>
          </w:p>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Patient must be aged 40 years or older</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lastRenderedPageBreak/>
              <w:t>Prescriber Instructions</w:t>
            </w:r>
          </w:p>
          <w:p w:rsidR="00BF1B20" w:rsidRPr="00BF1B20" w:rsidRDefault="00BF1B20" w:rsidP="00BF1B20">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Androgen deficiency is defined as:</w:t>
            </w:r>
          </w:p>
          <w:p w:rsidR="00BF1B20" w:rsidRPr="00BF1B20" w:rsidRDefault="00BF1B20" w:rsidP="00E579DD">
            <w:pPr>
              <w:widowControl/>
              <w:numPr>
                <w:ilvl w:val="0"/>
                <w:numId w:val="3"/>
              </w:numPr>
              <w:contextualSpacing/>
              <w:jc w:val="left"/>
              <w:rPr>
                <w:rFonts w:ascii="Arial Narrow" w:hAnsi="Arial Narrow"/>
                <w:snapToGrid/>
                <w:sz w:val="20"/>
                <w:lang w:eastAsia="en-AU"/>
              </w:rPr>
            </w:pPr>
            <w:r w:rsidRPr="00BF1B20">
              <w:rPr>
                <w:rFonts w:ascii="Arial Narrow" w:hAnsi="Arial Narrow"/>
                <w:snapToGrid/>
                <w:sz w:val="20"/>
                <w:lang w:eastAsia="en-AU"/>
              </w:rPr>
              <w:t xml:space="preserve">testosterone level of less than 6 </w:t>
            </w:r>
            <w:proofErr w:type="spellStart"/>
            <w:r w:rsidRPr="00BF1B20">
              <w:rPr>
                <w:rFonts w:ascii="Arial Narrow" w:hAnsi="Arial Narrow"/>
                <w:snapToGrid/>
                <w:sz w:val="20"/>
                <w:lang w:eastAsia="en-AU"/>
              </w:rPr>
              <w:t>nmol</w:t>
            </w:r>
            <w:proofErr w:type="spellEnd"/>
            <w:r w:rsidRPr="00BF1B20">
              <w:rPr>
                <w:rFonts w:ascii="Arial Narrow" w:hAnsi="Arial Narrow"/>
                <w:snapToGrid/>
                <w:sz w:val="20"/>
                <w:lang w:eastAsia="en-AU"/>
              </w:rPr>
              <w:t xml:space="preserve"> per litre; OR</w:t>
            </w:r>
          </w:p>
          <w:p w:rsidR="00BF1B20" w:rsidRPr="00BF1B20" w:rsidRDefault="00BF1B20" w:rsidP="00E579DD">
            <w:pPr>
              <w:widowControl/>
              <w:numPr>
                <w:ilvl w:val="0"/>
                <w:numId w:val="3"/>
              </w:numPr>
              <w:contextualSpacing/>
              <w:jc w:val="left"/>
              <w:rPr>
                <w:rFonts w:ascii="Arial Narrow" w:hAnsi="Arial Narrow"/>
                <w:snapToGrid/>
                <w:sz w:val="20"/>
                <w:lang w:eastAsia="en-AU"/>
              </w:rPr>
            </w:pPr>
            <w:r w:rsidRPr="00BF1B20">
              <w:rPr>
                <w:rFonts w:ascii="Arial Narrow" w:hAnsi="Arial Narrow"/>
                <w:snapToGrid/>
                <w:sz w:val="20"/>
                <w:lang w:eastAsia="en-AU"/>
              </w:rPr>
              <w:t xml:space="preserve">testosterone level between 6 and 15 </w:t>
            </w:r>
            <w:proofErr w:type="spellStart"/>
            <w:r w:rsidRPr="00BF1B20">
              <w:rPr>
                <w:rFonts w:ascii="Arial Narrow" w:hAnsi="Arial Narrow"/>
                <w:snapToGrid/>
                <w:sz w:val="20"/>
                <w:lang w:eastAsia="en-AU"/>
              </w:rPr>
              <w:t>nmol</w:t>
            </w:r>
            <w:proofErr w:type="spellEnd"/>
            <w:r w:rsidRPr="00BF1B20">
              <w:rPr>
                <w:rFonts w:ascii="Arial Narrow" w:hAnsi="Arial Narrow"/>
                <w:snapToGrid/>
                <w:sz w:val="20"/>
                <w:lang w:eastAsia="en-AU"/>
              </w:rPr>
              <w:t xml:space="preserve"> per litre with high luteinising hormone (LH) (greater than 1.5 times the upper limit of the </w:t>
            </w:r>
            <w:proofErr w:type="spellStart"/>
            <w:r w:rsidRPr="00BF1B20">
              <w:rPr>
                <w:rFonts w:ascii="Arial Narrow" w:hAnsi="Arial Narrow"/>
                <w:snapToGrid/>
                <w:sz w:val="20"/>
                <w:lang w:eastAsia="en-AU"/>
              </w:rPr>
              <w:t>eugonadal</w:t>
            </w:r>
            <w:proofErr w:type="spellEnd"/>
            <w:r w:rsidRPr="00BF1B20">
              <w:rPr>
                <w:rFonts w:ascii="Arial Narrow" w:hAnsi="Arial Narrow"/>
                <w:snapToGrid/>
                <w:sz w:val="20"/>
                <w:lang w:eastAsia="en-AU"/>
              </w:rPr>
              <w:t xml:space="preserve"> reference range for young men, or greater than 14 IU per litre, whichever is higher)</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Androgen deficiency must be confirmed by at least two morning blood samples taken on different mornings.</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The dates and levels of the qualifying testosterone and LH measurements must be, or must have been provided in the authority application when treatment with this drug is or was initiated</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Administrative Advice</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The name of the specialist must be included in the authority application</w:t>
            </w:r>
          </w:p>
        </w:tc>
      </w:tr>
    </w:tbl>
    <w:p w:rsidR="008216ED" w:rsidRDefault="008216ED" w:rsidP="008216ED">
      <w:pPr>
        <w:widowControl/>
        <w:rPr>
          <w:sz w:val="20"/>
        </w:rPr>
      </w:pPr>
    </w:p>
    <w:p w:rsidR="008216ED" w:rsidRDefault="008216ED" w:rsidP="0089507A">
      <w:pPr>
        <w:widowControl/>
      </w:pPr>
    </w:p>
    <w:tbl>
      <w:tblPr>
        <w:tblW w:w="8363" w:type="dxa"/>
        <w:tblInd w:w="817" w:type="dxa"/>
        <w:tblLayout w:type="fixed"/>
        <w:tblLook w:val="0000" w:firstRow="0" w:lastRow="0" w:firstColumn="0" w:lastColumn="0" w:noHBand="0" w:noVBand="0"/>
      </w:tblPr>
      <w:tblGrid>
        <w:gridCol w:w="1134"/>
        <w:gridCol w:w="7229"/>
      </w:tblGrid>
      <w:tr w:rsidR="00BF1B20" w:rsidRPr="00BF1B20" w:rsidTr="008A15A1">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Restriction 3a</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 xml:space="preserve">Category / </w:t>
            </w:r>
          </w:p>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Program</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GENERAL – General Schedule (Code GE)</w:t>
            </w:r>
          </w:p>
          <w:p w:rsidR="00BF1B20" w:rsidRPr="00BF1B20" w:rsidRDefault="00BF1B20" w:rsidP="00BF1B20">
            <w:pPr>
              <w:widowControl/>
              <w:jc w:val="left"/>
              <w:rPr>
                <w:rFonts w:ascii="Arial Narrow" w:hAnsi="Arial Narrow"/>
                <w:snapToGrid/>
                <w:sz w:val="20"/>
                <w:lang w:eastAsia="en-AU"/>
              </w:rPr>
            </w:pP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Prescriber type:</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1"/>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Dental  </w:t>
            </w: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Medical Practitioners  </w:t>
            </w:r>
            <w:r w:rsidRPr="00BF1B20">
              <w:rPr>
                <w:rFonts w:ascii="Arial Narrow" w:hAnsi="Arial Narrow"/>
                <w:snapToGrid/>
                <w:sz w:val="20"/>
                <w:lang w:eastAsia="en-AU"/>
              </w:rPr>
              <w:fldChar w:fldCharType="begin">
                <w:ffData>
                  <w:name w:val="Check3"/>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Nurse practitioners  </w:t>
            </w:r>
            <w:r w:rsidRPr="00BF1B20">
              <w:rPr>
                <w:rFonts w:ascii="Arial Narrow" w:hAnsi="Arial Narrow"/>
                <w:snapToGrid/>
                <w:sz w:val="20"/>
                <w:lang w:eastAsia="en-AU"/>
              </w:rPr>
              <w:fldChar w:fldCharType="begin">
                <w:ffData>
                  <w:name w:val=""/>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Optometrists</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Midwives</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Condition:</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proofErr w:type="spellStart"/>
            <w:r w:rsidRPr="00BF1B20">
              <w:rPr>
                <w:rFonts w:ascii="Arial Narrow" w:hAnsi="Arial Narrow"/>
                <w:snapToGrid/>
                <w:sz w:val="20"/>
                <w:lang w:eastAsia="en-AU"/>
              </w:rPr>
              <w:t>Micropenis</w:t>
            </w:r>
            <w:proofErr w:type="spellEnd"/>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 xml:space="preserve">Treatment </w:t>
            </w:r>
            <w:r w:rsidR="00731576">
              <w:rPr>
                <w:rFonts w:ascii="Arial Narrow" w:hAnsi="Arial Narrow"/>
                <w:snapToGrid/>
                <w:sz w:val="20"/>
                <w:lang w:eastAsia="en-AU"/>
              </w:rPr>
              <w:t>criteria</w:t>
            </w:r>
            <w:r w:rsidRPr="00BF1B20">
              <w:rPr>
                <w:rFonts w:ascii="Arial Narrow" w:hAnsi="Arial Narrow"/>
                <w:snapToGrid/>
                <w:sz w:val="20"/>
                <w:lang w:eastAsia="en-AU"/>
              </w:rPr>
              <w:t>:</w:t>
            </w:r>
          </w:p>
          <w:p w:rsidR="00BF1B20" w:rsidRPr="00BF1B20" w:rsidRDefault="00BF1B20" w:rsidP="00BF1B20">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 xml:space="preserve">Must be treated by </w:t>
            </w:r>
            <w:r w:rsidRPr="00BF1B20">
              <w:rPr>
                <w:rFonts w:ascii="Arial Narrow" w:hAnsi="Arial Narrow"/>
                <w:strike/>
                <w:snapToGrid/>
                <w:sz w:val="20"/>
                <w:lang w:eastAsia="en-AU"/>
              </w:rPr>
              <w:t xml:space="preserve">or in consultation with </w:t>
            </w:r>
            <w:r w:rsidRPr="00BF1B20">
              <w:rPr>
                <w:rFonts w:ascii="Arial Narrow" w:hAnsi="Arial Narrow"/>
                <w:snapToGrid/>
                <w:sz w:val="20"/>
                <w:lang w:eastAsia="en-AU"/>
              </w:rPr>
              <w:t>a specialist paediatric endocrinologist, specialist urologist, specialist endocrinologist or a registered member of the Australasian Chapter of Sexual Health Medicine</w:t>
            </w:r>
            <w:r w:rsidRPr="00BF1B20">
              <w:rPr>
                <w:rFonts w:ascii="Arial Narrow" w:hAnsi="Arial Narrow"/>
                <w:i/>
                <w:snapToGrid/>
                <w:sz w:val="20"/>
                <w:lang w:eastAsia="en-AU"/>
              </w:rPr>
              <w:t>; or in consultation with one of these specialists</w:t>
            </w:r>
            <w:r w:rsidRPr="00BF1B20">
              <w:rPr>
                <w:rFonts w:ascii="Arial Narrow" w:hAnsi="Arial Narrow"/>
                <w:snapToGrid/>
                <w:sz w:val="20"/>
                <w:lang w:eastAsia="en-AU"/>
              </w:rPr>
              <w:t>; or have an appointment to be assessed by one of these specialists.</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Restriction Level / Method:</w:t>
            </w:r>
          </w:p>
          <w:p w:rsidR="00BF1B20" w:rsidRPr="00BF1B20" w:rsidRDefault="00BF1B20" w:rsidP="00BF1B20">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1"/>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Restricted benefit</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In Writing</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3"/>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Telephone</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Emergency</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Electronic</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Streamlined</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Population criteria:</w:t>
            </w:r>
          </w:p>
          <w:p w:rsidR="00BF1B20" w:rsidRPr="00BF1B20" w:rsidRDefault="00BF1B20" w:rsidP="00BF1B20">
            <w:pPr>
              <w:widowControl/>
              <w:rPr>
                <w:rFonts w:ascii="Arial Narrow" w:hAnsi="Arial Narrow"/>
                <w:snapToGrid/>
                <w:sz w:val="20"/>
                <w:lang w:eastAsia="en-AU"/>
              </w:rPr>
            </w:pPr>
          </w:p>
          <w:p w:rsidR="00BF1B20" w:rsidRPr="00BF1B20" w:rsidRDefault="00BF1B20" w:rsidP="00BF1B20">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Patient must be male</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AND</w:t>
            </w:r>
          </w:p>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Patient must be under 18 years of age</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Administrative Advice</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The name of the specialist must be included in the authority application</w:t>
            </w:r>
          </w:p>
        </w:tc>
      </w:tr>
    </w:tbl>
    <w:p w:rsidR="008216ED" w:rsidRDefault="008216ED" w:rsidP="008216ED">
      <w:pPr>
        <w:widowControl/>
        <w:rPr>
          <w:color w:val="3366FF"/>
        </w:rPr>
      </w:pPr>
    </w:p>
    <w:tbl>
      <w:tblPr>
        <w:tblW w:w="8363" w:type="dxa"/>
        <w:tblInd w:w="817" w:type="dxa"/>
        <w:tblLayout w:type="fixed"/>
        <w:tblLook w:val="0000" w:firstRow="0" w:lastRow="0" w:firstColumn="0" w:lastColumn="0" w:noHBand="0" w:noVBand="0"/>
      </w:tblPr>
      <w:tblGrid>
        <w:gridCol w:w="1134"/>
        <w:gridCol w:w="7229"/>
      </w:tblGrid>
      <w:tr w:rsidR="00BF1B20" w:rsidRPr="00BF1B20" w:rsidTr="008A15A1">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Restriction 3b</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 xml:space="preserve">Category / </w:t>
            </w:r>
          </w:p>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Program</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GENERAL – General Schedule (Code GE)</w:t>
            </w:r>
          </w:p>
          <w:p w:rsidR="00BF1B20" w:rsidRPr="00BF1B20" w:rsidRDefault="00BF1B20" w:rsidP="00BF1B20">
            <w:pPr>
              <w:widowControl/>
              <w:jc w:val="left"/>
              <w:rPr>
                <w:rFonts w:ascii="Arial Narrow" w:hAnsi="Arial Narrow"/>
                <w:snapToGrid/>
                <w:sz w:val="20"/>
                <w:lang w:eastAsia="en-AU"/>
              </w:rPr>
            </w:pP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Prescriber type:</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1"/>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Dental  </w:t>
            </w: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Medical Practitioners  </w:t>
            </w:r>
            <w:r w:rsidRPr="00BF1B20">
              <w:rPr>
                <w:rFonts w:ascii="Arial Narrow" w:hAnsi="Arial Narrow"/>
                <w:snapToGrid/>
                <w:sz w:val="20"/>
                <w:lang w:eastAsia="en-AU"/>
              </w:rPr>
              <w:fldChar w:fldCharType="begin">
                <w:ffData>
                  <w:name w:val="Check3"/>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Nurse practitioners  </w:t>
            </w:r>
            <w:r w:rsidRPr="00BF1B20">
              <w:rPr>
                <w:rFonts w:ascii="Arial Narrow" w:hAnsi="Arial Narrow"/>
                <w:snapToGrid/>
                <w:sz w:val="20"/>
                <w:lang w:eastAsia="en-AU"/>
              </w:rPr>
              <w:fldChar w:fldCharType="begin">
                <w:ffData>
                  <w:name w:val=""/>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Optometrists</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Midwives</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Condition:</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Pubertal induction</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 xml:space="preserve">Treatment </w:t>
            </w:r>
            <w:r w:rsidR="00731576">
              <w:rPr>
                <w:rFonts w:ascii="Arial Narrow" w:hAnsi="Arial Narrow"/>
                <w:snapToGrid/>
                <w:sz w:val="20"/>
                <w:lang w:eastAsia="en-AU"/>
              </w:rPr>
              <w:t>criteria</w:t>
            </w:r>
            <w:r w:rsidRPr="00BF1B20">
              <w:rPr>
                <w:rFonts w:ascii="Arial Narrow" w:hAnsi="Arial Narrow"/>
                <w:snapToGrid/>
                <w:sz w:val="20"/>
                <w:lang w:eastAsia="en-AU"/>
              </w:rPr>
              <w:t>:</w:t>
            </w:r>
          </w:p>
          <w:p w:rsidR="00BF1B20" w:rsidRPr="00BF1B20" w:rsidRDefault="00BF1B20" w:rsidP="00BF1B20">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 xml:space="preserve">Must be treated by </w:t>
            </w:r>
            <w:r w:rsidRPr="00BF1B20">
              <w:rPr>
                <w:rFonts w:ascii="Arial Narrow" w:hAnsi="Arial Narrow"/>
                <w:strike/>
                <w:snapToGrid/>
                <w:sz w:val="20"/>
                <w:lang w:eastAsia="en-AU"/>
              </w:rPr>
              <w:t>or in consultation with</w:t>
            </w:r>
            <w:r w:rsidRPr="00BF1B20">
              <w:rPr>
                <w:rFonts w:ascii="Arial Narrow" w:hAnsi="Arial Narrow"/>
                <w:i/>
                <w:snapToGrid/>
                <w:sz w:val="20"/>
                <w:lang w:eastAsia="en-AU"/>
              </w:rPr>
              <w:t xml:space="preserve"> </w:t>
            </w:r>
            <w:r w:rsidRPr="00BF1B20">
              <w:rPr>
                <w:rFonts w:ascii="Arial Narrow" w:hAnsi="Arial Narrow"/>
                <w:snapToGrid/>
                <w:sz w:val="20"/>
                <w:lang w:eastAsia="en-AU"/>
              </w:rPr>
              <w:t>a specialist paediatric endocrinologist, specialist urologist, specialist endocrinologist or a registered member of the Australasian Chapter of Sexual Health Medicine</w:t>
            </w:r>
            <w:r w:rsidRPr="00BF1B20">
              <w:rPr>
                <w:rFonts w:ascii="Arial Narrow" w:hAnsi="Arial Narrow"/>
                <w:i/>
                <w:snapToGrid/>
                <w:sz w:val="20"/>
                <w:lang w:eastAsia="en-AU"/>
              </w:rPr>
              <w:t>; or in consultation with one of these specialists</w:t>
            </w:r>
            <w:r w:rsidRPr="00BF1B20">
              <w:rPr>
                <w:rFonts w:ascii="Arial Narrow" w:hAnsi="Arial Narrow"/>
                <w:snapToGrid/>
                <w:sz w:val="20"/>
                <w:lang w:eastAsia="en-AU"/>
              </w:rPr>
              <w:t>; or have an appointment to be assessed by one of these specialists.</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Restriction Level / Method:</w:t>
            </w:r>
          </w:p>
          <w:p w:rsidR="00BF1B20" w:rsidRPr="00BF1B20" w:rsidRDefault="00BF1B20" w:rsidP="00BF1B20">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1"/>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Restricted benefit</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In Writing</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3"/>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Telephone</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Emergency</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Electronic</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Streamlined</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lastRenderedPageBreak/>
              <w:t>Population criteria:</w:t>
            </w:r>
          </w:p>
          <w:p w:rsidR="00BF1B20" w:rsidRPr="00BF1B20" w:rsidRDefault="00BF1B20" w:rsidP="00BF1B20">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Patient must be male</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AND</w:t>
            </w:r>
          </w:p>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Patient must be under 18 years of age</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Administrative Advice</w:t>
            </w:r>
          </w:p>
          <w:p w:rsidR="00BF1B20" w:rsidRPr="00BF1B20" w:rsidRDefault="00BF1B20" w:rsidP="00BF1B20">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The name of the specialist must be included in the authority application</w:t>
            </w:r>
          </w:p>
        </w:tc>
      </w:tr>
    </w:tbl>
    <w:p w:rsidR="00BF1B20" w:rsidRDefault="00BF1B20" w:rsidP="008216ED">
      <w:pPr>
        <w:widowControl/>
        <w:rPr>
          <w:color w:val="3366FF"/>
        </w:rPr>
      </w:pPr>
    </w:p>
    <w:tbl>
      <w:tblPr>
        <w:tblW w:w="8363" w:type="dxa"/>
        <w:tblInd w:w="817" w:type="dxa"/>
        <w:tblLayout w:type="fixed"/>
        <w:tblLook w:val="0000" w:firstRow="0" w:lastRow="0" w:firstColumn="0" w:lastColumn="0" w:noHBand="0" w:noVBand="0"/>
      </w:tblPr>
      <w:tblGrid>
        <w:gridCol w:w="1134"/>
        <w:gridCol w:w="7229"/>
      </w:tblGrid>
      <w:tr w:rsidR="00BF1B20" w:rsidRPr="00BF1B20" w:rsidTr="008A15A1">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Restriction 3c</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 xml:space="preserve">Category / </w:t>
            </w:r>
          </w:p>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Program</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GENERAL – General Schedule (Code GE)</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Prescriber type:</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1"/>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Dental  </w:t>
            </w: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Medical Practitioners  </w:t>
            </w:r>
            <w:r w:rsidRPr="00BF1B20">
              <w:rPr>
                <w:rFonts w:ascii="Arial Narrow" w:hAnsi="Arial Narrow"/>
                <w:snapToGrid/>
                <w:sz w:val="20"/>
                <w:lang w:eastAsia="en-AU"/>
              </w:rPr>
              <w:fldChar w:fldCharType="begin">
                <w:ffData>
                  <w:name w:val="Check3"/>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 xml:space="preserve">Nurse practitioners  </w:t>
            </w:r>
            <w:r w:rsidRPr="00BF1B20">
              <w:rPr>
                <w:rFonts w:ascii="Arial Narrow" w:hAnsi="Arial Narrow"/>
                <w:snapToGrid/>
                <w:sz w:val="20"/>
                <w:lang w:eastAsia="en-AU"/>
              </w:rPr>
              <w:fldChar w:fldCharType="begin">
                <w:ffData>
                  <w:name w:val=""/>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Optometrists</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Midwives</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Condition:</w:t>
            </w: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Constitutional delay of growth or puberty</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 xml:space="preserve">Treatment </w:t>
            </w:r>
            <w:r w:rsidR="00731576">
              <w:rPr>
                <w:rFonts w:ascii="Arial Narrow" w:hAnsi="Arial Narrow"/>
                <w:snapToGrid/>
                <w:sz w:val="20"/>
                <w:lang w:eastAsia="en-AU"/>
              </w:rPr>
              <w:t>criteria</w:t>
            </w:r>
            <w:r w:rsidRPr="00BF1B20">
              <w:rPr>
                <w:rFonts w:ascii="Arial Narrow" w:hAnsi="Arial Narrow"/>
                <w:snapToGrid/>
                <w:sz w:val="20"/>
                <w:lang w:eastAsia="en-AU"/>
              </w:rPr>
              <w:t>:</w:t>
            </w:r>
          </w:p>
          <w:p w:rsidR="00BF1B20" w:rsidRPr="00BF1B20" w:rsidRDefault="00BF1B20" w:rsidP="00BF1B20">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 xml:space="preserve">Must be treated by </w:t>
            </w:r>
            <w:r w:rsidRPr="00BF1B20">
              <w:rPr>
                <w:rFonts w:ascii="Arial Narrow" w:hAnsi="Arial Narrow"/>
                <w:strike/>
                <w:snapToGrid/>
                <w:sz w:val="20"/>
                <w:lang w:eastAsia="en-AU"/>
              </w:rPr>
              <w:t xml:space="preserve">or in consultation with </w:t>
            </w:r>
            <w:r w:rsidRPr="00BF1B20">
              <w:rPr>
                <w:rFonts w:ascii="Arial Narrow" w:hAnsi="Arial Narrow"/>
                <w:snapToGrid/>
                <w:sz w:val="20"/>
                <w:lang w:eastAsia="en-AU"/>
              </w:rPr>
              <w:t>a specialist paediatric endocrinologist, specialist urologist, specialist endocrinologist or a registered member of the Australasian Chapter of Sexual Health Medicine</w:t>
            </w:r>
            <w:r w:rsidRPr="00BF1B20">
              <w:rPr>
                <w:rFonts w:ascii="Arial Narrow" w:hAnsi="Arial Narrow"/>
                <w:i/>
                <w:snapToGrid/>
                <w:sz w:val="20"/>
                <w:lang w:eastAsia="en-AU"/>
              </w:rPr>
              <w:t>; or in consultation with one of these specialists</w:t>
            </w:r>
            <w:r w:rsidRPr="00BF1B20">
              <w:rPr>
                <w:rFonts w:ascii="Arial Narrow" w:hAnsi="Arial Narrow"/>
                <w:snapToGrid/>
                <w:sz w:val="20"/>
                <w:lang w:eastAsia="en-AU"/>
              </w:rPr>
              <w:t>; or have an appointment to be assessed by one of these specialists.</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Restriction Level / Method:</w:t>
            </w:r>
          </w:p>
          <w:p w:rsidR="00BF1B20" w:rsidRPr="00BF1B20" w:rsidRDefault="00BF1B20" w:rsidP="00BF1B20">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1"/>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Restricted benefit</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In Writing</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3"/>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Telephone</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Emergency</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1"/>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Authority Required - Electronic</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fldChar w:fldCharType="begin">
                <w:ffData>
                  <w:name w:val="Check5"/>
                  <w:enabled/>
                  <w:calcOnExit w:val="0"/>
                  <w:checkBox>
                    <w:sizeAuto/>
                    <w:default w:val="0"/>
                  </w:checkBox>
                </w:ffData>
              </w:fldChar>
            </w:r>
            <w:r w:rsidRPr="00BF1B20">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BF1B20">
              <w:rPr>
                <w:rFonts w:ascii="Arial Narrow" w:hAnsi="Arial Narrow"/>
                <w:snapToGrid/>
                <w:sz w:val="20"/>
                <w:lang w:eastAsia="en-AU"/>
              </w:rPr>
              <w:fldChar w:fldCharType="end"/>
            </w:r>
            <w:r w:rsidRPr="00BF1B20">
              <w:rPr>
                <w:rFonts w:ascii="Arial Narrow" w:hAnsi="Arial Narrow"/>
                <w:snapToGrid/>
                <w:sz w:val="20"/>
                <w:lang w:eastAsia="en-AU"/>
              </w:rPr>
              <w:t>Streamlined</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Population criteria:</w:t>
            </w:r>
          </w:p>
          <w:p w:rsidR="00BF1B20" w:rsidRPr="00BF1B20" w:rsidRDefault="00BF1B20" w:rsidP="00BF1B20">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Patient must be male</w:t>
            </w:r>
          </w:p>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AND</w:t>
            </w:r>
          </w:p>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Patient must be under 18 years of age</w:t>
            </w:r>
          </w:p>
        </w:tc>
      </w:tr>
      <w:tr w:rsidR="00BF1B20" w:rsidRPr="00BF1B20" w:rsidTr="008A15A1">
        <w:trPr>
          <w:cantSplit/>
          <w:trHeight w:val="360"/>
        </w:trPr>
        <w:tc>
          <w:tcPr>
            <w:tcW w:w="1134"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rPr>
                <w:rFonts w:ascii="Arial Narrow" w:hAnsi="Arial Narrow"/>
                <w:snapToGrid/>
                <w:sz w:val="20"/>
                <w:lang w:eastAsia="en-AU"/>
              </w:rPr>
            </w:pPr>
            <w:r w:rsidRPr="00BF1B20">
              <w:rPr>
                <w:rFonts w:ascii="Arial Narrow" w:hAnsi="Arial Narrow"/>
                <w:snapToGrid/>
                <w:sz w:val="20"/>
                <w:lang w:eastAsia="en-AU"/>
              </w:rPr>
              <w:t>Administrative Advice</w:t>
            </w:r>
          </w:p>
          <w:p w:rsidR="00BF1B20" w:rsidRPr="00BF1B20" w:rsidRDefault="00BF1B20" w:rsidP="00BF1B20">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BF1B20" w:rsidRPr="00BF1B20" w:rsidRDefault="00BF1B20" w:rsidP="00BF1B20">
            <w:pPr>
              <w:widowControl/>
              <w:jc w:val="left"/>
              <w:rPr>
                <w:rFonts w:ascii="Arial Narrow" w:hAnsi="Arial Narrow"/>
                <w:snapToGrid/>
                <w:sz w:val="20"/>
                <w:lang w:eastAsia="en-AU"/>
              </w:rPr>
            </w:pPr>
            <w:r w:rsidRPr="00BF1B20">
              <w:rPr>
                <w:rFonts w:ascii="Arial Narrow" w:hAnsi="Arial Narrow"/>
                <w:snapToGrid/>
                <w:sz w:val="20"/>
                <w:lang w:eastAsia="en-AU"/>
              </w:rPr>
              <w:t>The name of the specialist must be included in the authority application</w:t>
            </w:r>
          </w:p>
        </w:tc>
      </w:tr>
    </w:tbl>
    <w:p w:rsidR="008216ED" w:rsidRDefault="008216ED" w:rsidP="008216ED">
      <w:pPr>
        <w:widowControl/>
        <w:rPr>
          <w:color w:val="3366FF"/>
        </w:rPr>
      </w:pPr>
    </w:p>
    <w:p w:rsidR="008216ED" w:rsidRPr="00882085" w:rsidRDefault="008216ED" w:rsidP="0089507A">
      <w:pPr>
        <w:widowControl/>
      </w:pPr>
    </w:p>
    <w:p w:rsidR="002C2775" w:rsidRDefault="00D24ABE" w:rsidP="00E579DD">
      <w:pPr>
        <w:pStyle w:val="ListParagraph"/>
        <w:widowControl/>
        <w:numPr>
          <w:ilvl w:val="1"/>
          <w:numId w:val="1"/>
        </w:numPr>
        <w:rPr>
          <w:szCs w:val="22"/>
        </w:rPr>
      </w:pPr>
      <w:r w:rsidRPr="001546DB">
        <w:rPr>
          <w:szCs w:val="22"/>
        </w:rPr>
        <w:t>The submission propose</w:t>
      </w:r>
      <w:r w:rsidR="00B45F10">
        <w:rPr>
          <w:szCs w:val="22"/>
        </w:rPr>
        <w:t>d</w:t>
      </w:r>
      <w:r w:rsidRPr="001546DB">
        <w:rPr>
          <w:szCs w:val="22"/>
        </w:rPr>
        <w:t xml:space="preserve"> listing on the PBS on the basis of a single bioequivalence trial comparing testosterone 5% cream a</w:t>
      </w:r>
      <w:r w:rsidR="00130DA1">
        <w:rPr>
          <w:szCs w:val="22"/>
        </w:rPr>
        <w:t>nd testosterone 1% gel and cost</w:t>
      </w:r>
      <w:r w:rsidR="00130DA1">
        <w:rPr>
          <w:szCs w:val="22"/>
        </w:rPr>
        <w:noBreakHyphen/>
      </w:r>
      <w:r w:rsidRPr="001546DB">
        <w:rPr>
          <w:szCs w:val="22"/>
        </w:rPr>
        <w:t>minimisation to the currently listed testosterone 1% gel.</w:t>
      </w:r>
      <w:r w:rsidR="0020385F" w:rsidRPr="001546DB">
        <w:rPr>
          <w:szCs w:val="22"/>
        </w:rPr>
        <w:t xml:space="preserve"> </w:t>
      </w:r>
    </w:p>
    <w:p w:rsidR="00CC2847" w:rsidRDefault="00CC2847" w:rsidP="00CC2847">
      <w:pPr>
        <w:pStyle w:val="ListParagraph"/>
        <w:widowControl/>
        <w:rPr>
          <w:i/>
          <w:szCs w:val="22"/>
          <w:highlight w:val="yellow"/>
        </w:rPr>
      </w:pPr>
    </w:p>
    <w:p w:rsidR="00CC2847" w:rsidRPr="005811FA" w:rsidRDefault="00CC2847" w:rsidP="00CC2847">
      <w:pPr>
        <w:pStyle w:val="ListParagraph"/>
        <w:widowControl/>
        <w:rPr>
          <w:i/>
          <w:szCs w:val="22"/>
        </w:rPr>
      </w:pPr>
      <w:r w:rsidRPr="005811FA">
        <w:rPr>
          <w:i/>
          <w:szCs w:val="22"/>
        </w:rPr>
        <w:t>For more detail on PBAC’s view, see section 7 “PBAC outcome</w:t>
      </w:r>
    </w:p>
    <w:p w:rsidR="00CC2847" w:rsidRDefault="00CC2847">
      <w:pPr>
        <w:widowControl/>
        <w:jc w:val="left"/>
      </w:pPr>
    </w:p>
    <w:p w:rsidR="00E25A7F" w:rsidRDefault="00E25A7F">
      <w:pPr>
        <w:widowControl/>
        <w:jc w:val="left"/>
      </w:pPr>
    </w:p>
    <w:p w:rsidR="00B50DB8" w:rsidRPr="00407F2D" w:rsidRDefault="00B50DB8" w:rsidP="0089507A">
      <w:pPr>
        <w:pStyle w:val="PBACHeading1"/>
      </w:pPr>
      <w:bookmarkStart w:id="3" w:name="_Toc409690560"/>
      <w:r w:rsidRPr="00407F2D">
        <w:t>Background</w:t>
      </w:r>
      <w:bookmarkEnd w:id="3"/>
    </w:p>
    <w:p w:rsidR="00B60939" w:rsidRPr="00882085" w:rsidRDefault="00B60939" w:rsidP="0089507A">
      <w:pPr>
        <w:widowControl/>
        <w:rPr>
          <w:szCs w:val="22"/>
        </w:rPr>
      </w:pPr>
    </w:p>
    <w:p w:rsidR="00B60939" w:rsidRDefault="00FE08BD" w:rsidP="00E579DD">
      <w:pPr>
        <w:pStyle w:val="ListParagraph"/>
        <w:widowControl/>
        <w:numPr>
          <w:ilvl w:val="1"/>
          <w:numId w:val="1"/>
        </w:numPr>
        <w:rPr>
          <w:szCs w:val="22"/>
        </w:rPr>
      </w:pPr>
      <w:r w:rsidRPr="005A371A">
        <w:rPr>
          <w:b/>
          <w:bCs/>
          <w:szCs w:val="22"/>
        </w:rPr>
        <w:t>TGA status:</w:t>
      </w:r>
      <w:r w:rsidR="004507B3" w:rsidRPr="005A371A">
        <w:rPr>
          <w:szCs w:val="22"/>
        </w:rPr>
        <w:t xml:space="preserve"> </w:t>
      </w:r>
      <w:r w:rsidR="009F130C" w:rsidRPr="005A371A">
        <w:rPr>
          <w:szCs w:val="22"/>
        </w:rPr>
        <w:t xml:space="preserve">Testosterone 5% (50mg/mL), 50mL, </w:t>
      </w:r>
      <w:proofErr w:type="spellStart"/>
      <w:r w:rsidR="009F130C" w:rsidRPr="005A371A">
        <w:rPr>
          <w:szCs w:val="22"/>
        </w:rPr>
        <w:t>AndroForte</w:t>
      </w:r>
      <w:proofErr w:type="spellEnd"/>
      <w:r w:rsidR="009F130C" w:rsidRPr="005A371A">
        <w:rPr>
          <w:szCs w:val="22"/>
        </w:rPr>
        <w:t xml:space="preserve"> 5, </w:t>
      </w:r>
      <w:r w:rsidR="00B60939" w:rsidRPr="005A371A">
        <w:rPr>
          <w:szCs w:val="22"/>
        </w:rPr>
        <w:t>was TGA registered on</w:t>
      </w:r>
      <w:r w:rsidR="004507B3" w:rsidRPr="005A371A">
        <w:rPr>
          <w:szCs w:val="22"/>
        </w:rPr>
        <w:t xml:space="preserve"> </w:t>
      </w:r>
      <w:r w:rsidR="009F130C" w:rsidRPr="005A371A">
        <w:rPr>
          <w:szCs w:val="22"/>
        </w:rPr>
        <w:t xml:space="preserve">11 July 2014 </w:t>
      </w:r>
      <w:r w:rsidR="00B60939" w:rsidRPr="005A371A">
        <w:rPr>
          <w:szCs w:val="22"/>
        </w:rPr>
        <w:t xml:space="preserve">for </w:t>
      </w:r>
      <w:r w:rsidR="009F130C" w:rsidRPr="005A371A">
        <w:rPr>
          <w:szCs w:val="22"/>
        </w:rPr>
        <w:t>testosterone replacement therapy for male hypogonadism when testosterone deficiency has been confirmed by clinical features and biochemical tests.</w:t>
      </w:r>
    </w:p>
    <w:p w:rsidR="004507B3" w:rsidRPr="00882085" w:rsidRDefault="004507B3" w:rsidP="004507B3">
      <w:pPr>
        <w:pStyle w:val="ListParagraph"/>
        <w:widowControl/>
        <w:rPr>
          <w:szCs w:val="22"/>
        </w:rPr>
      </w:pPr>
    </w:p>
    <w:p w:rsidR="00B60939" w:rsidRDefault="009F130C" w:rsidP="00E579DD">
      <w:pPr>
        <w:pStyle w:val="ListParagraph"/>
        <w:widowControl/>
        <w:numPr>
          <w:ilvl w:val="1"/>
          <w:numId w:val="1"/>
        </w:numPr>
        <w:rPr>
          <w:szCs w:val="22"/>
        </w:rPr>
      </w:pPr>
      <w:r w:rsidRPr="009F130C">
        <w:rPr>
          <w:szCs w:val="22"/>
        </w:rPr>
        <w:t xml:space="preserve">This product was first </w:t>
      </w:r>
      <w:r w:rsidR="00B45F10">
        <w:rPr>
          <w:szCs w:val="22"/>
        </w:rPr>
        <w:t>submitted to</w:t>
      </w:r>
      <w:r w:rsidR="004507B3">
        <w:rPr>
          <w:szCs w:val="22"/>
        </w:rPr>
        <w:t xml:space="preserve"> the TGA</w:t>
      </w:r>
      <w:r w:rsidRPr="009F130C">
        <w:rPr>
          <w:szCs w:val="22"/>
        </w:rPr>
        <w:t xml:space="preserve"> in 2005. Following further consultation additional information was provided (the study presented in this submission) in 201</w:t>
      </w:r>
      <w:r w:rsidR="00B45F10">
        <w:rPr>
          <w:szCs w:val="22"/>
        </w:rPr>
        <w:t>2</w:t>
      </w:r>
      <w:r w:rsidRPr="009F130C">
        <w:rPr>
          <w:szCs w:val="22"/>
        </w:rPr>
        <w:t>. The delegate rejected approval in January 2014. Following</w:t>
      </w:r>
      <w:r w:rsidR="004507B3">
        <w:rPr>
          <w:szCs w:val="22"/>
        </w:rPr>
        <w:t xml:space="preserve"> a</w:t>
      </w:r>
      <w:r w:rsidRPr="009F130C">
        <w:rPr>
          <w:szCs w:val="22"/>
        </w:rPr>
        <w:t xml:space="preserve"> </w:t>
      </w:r>
      <w:r w:rsidR="00410DB0">
        <w:rPr>
          <w:szCs w:val="22"/>
        </w:rPr>
        <w:t xml:space="preserve">Section </w:t>
      </w:r>
      <w:r w:rsidRPr="009F130C">
        <w:rPr>
          <w:szCs w:val="22"/>
        </w:rPr>
        <w:t>60 appeal</w:t>
      </w:r>
      <w:r w:rsidR="00BC2B3B">
        <w:rPr>
          <w:szCs w:val="22"/>
        </w:rPr>
        <w:t>,</w:t>
      </w:r>
      <w:r w:rsidRPr="009F130C">
        <w:rPr>
          <w:szCs w:val="22"/>
        </w:rPr>
        <w:t xml:space="preserve"> the TGA delegate granted approval on 30 May 2014</w:t>
      </w:r>
      <w:r w:rsidR="00F43254">
        <w:rPr>
          <w:szCs w:val="22"/>
        </w:rPr>
        <w:t>.</w:t>
      </w:r>
    </w:p>
    <w:p w:rsidR="004507B3" w:rsidRPr="004507B3" w:rsidRDefault="004507B3" w:rsidP="004507B3">
      <w:pPr>
        <w:pStyle w:val="ListParagraph"/>
        <w:rPr>
          <w:szCs w:val="22"/>
        </w:rPr>
      </w:pPr>
    </w:p>
    <w:p w:rsidR="004507B3" w:rsidRPr="004507B3" w:rsidRDefault="004507B3" w:rsidP="004507B3">
      <w:pPr>
        <w:widowControl/>
        <w:rPr>
          <w:szCs w:val="22"/>
        </w:rPr>
      </w:pPr>
    </w:p>
    <w:p w:rsidR="00B50DB8" w:rsidRDefault="00B50DB8" w:rsidP="0089507A">
      <w:pPr>
        <w:pStyle w:val="PBACHeading1"/>
      </w:pPr>
      <w:bookmarkStart w:id="4" w:name="_Toc409690561"/>
      <w:r w:rsidRPr="00407F2D">
        <w:lastRenderedPageBreak/>
        <w:t>Clinical place for the proposed therapy</w:t>
      </w:r>
      <w:bookmarkEnd w:id="4"/>
    </w:p>
    <w:p w:rsidR="004507B3" w:rsidRPr="00407F2D" w:rsidRDefault="004507B3" w:rsidP="004507B3">
      <w:pPr>
        <w:pStyle w:val="PBACHeading1"/>
        <w:numPr>
          <w:ilvl w:val="0"/>
          <w:numId w:val="0"/>
        </w:numPr>
        <w:ind w:left="720"/>
      </w:pPr>
    </w:p>
    <w:p w:rsidR="004507B3" w:rsidRDefault="00065E4E" w:rsidP="00E579DD">
      <w:pPr>
        <w:pStyle w:val="ListParagraph"/>
        <w:numPr>
          <w:ilvl w:val="1"/>
          <w:numId w:val="1"/>
        </w:numPr>
        <w:rPr>
          <w:snapToGrid/>
          <w:szCs w:val="22"/>
          <w:lang w:eastAsia="en-AU"/>
        </w:rPr>
      </w:pPr>
      <w:r w:rsidRPr="004507B3">
        <w:rPr>
          <w:szCs w:val="22"/>
        </w:rPr>
        <w:t xml:space="preserve">The </w:t>
      </w:r>
      <w:r w:rsidR="00C87267" w:rsidRPr="004507B3">
        <w:rPr>
          <w:snapToGrid/>
          <w:szCs w:val="22"/>
          <w:lang w:eastAsia="en-AU"/>
        </w:rPr>
        <w:t xml:space="preserve">clinical signs and symptoms of androgen deficiency include reduced muscle strength, regression of secondary sexual characteristics, osteoporosis, fatigue, reduced libido, </w:t>
      </w:r>
      <w:proofErr w:type="gramStart"/>
      <w:r w:rsidR="00C87267" w:rsidRPr="004507B3">
        <w:rPr>
          <w:snapToGrid/>
          <w:szCs w:val="22"/>
          <w:lang w:eastAsia="en-AU"/>
        </w:rPr>
        <w:t>erectile</w:t>
      </w:r>
      <w:proofErr w:type="gramEnd"/>
      <w:r w:rsidR="00C87267" w:rsidRPr="004507B3">
        <w:rPr>
          <w:snapToGrid/>
          <w:szCs w:val="22"/>
          <w:lang w:eastAsia="en-AU"/>
        </w:rPr>
        <w:t xml:space="preserve"> dysfunction and mood changes.</w:t>
      </w:r>
    </w:p>
    <w:p w:rsidR="004507B3" w:rsidRDefault="00C87267" w:rsidP="00E579DD">
      <w:pPr>
        <w:pStyle w:val="ListParagraph"/>
        <w:numPr>
          <w:ilvl w:val="1"/>
          <w:numId w:val="1"/>
        </w:numPr>
        <w:rPr>
          <w:snapToGrid/>
          <w:szCs w:val="22"/>
          <w:lang w:eastAsia="en-AU"/>
        </w:rPr>
      </w:pPr>
      <w:r w:rsidRPr="004507B3">
        <w:rPr>
          <w:snapToGrid/>
          <w:szCs w:val="22"/>
          <w:lang w:eastAsia="en-AU"/>
        </w:rPr>
        <w:t xml:space="preserve">Hypogonadism can be categorised as primary or secondary and the causes may be congenital or acquired. Primary hypogonadism occurs as a result of testicular failure. Congenital causes include </w:t>
      </w:r>
      <w:proofErr w:type="spellStart"/>
      <w:r w:rsidRPr="004507B3">
        <w:rPr>
          <w:snapToGrid/>
          <w:szCs w:val="22"/>
          <w:lang w:eastAsia="en-AU"/>
        </w:rPr>
        <w:t>Klinefelter</w:t>
      </w:r>
      <w:proofErr w:type="spellEnd"/>
      <w:r w:rsidRPr="004507B3">
        <w:rPr>
          <w:snapToGrid/>
          <w:szCs w:val="22"/>
          <w:lang w:eastAsia="en-AU"/>
        </w:rPr>
        <w:t xml:space="preserve"> and </w:t>
      </w:r>
      <w:proofErr w:type="spellStart"/>
      <w:r w:rsidRPr="004507B3">
        <w:rPr>
          <w:snapToGrid/>
          <w:szCs w:val="22"/>
          <w:lang w:eastAsia="en-AU"/>
        </w:rPr>
        <w:t>Prader</w:t>
      </w:r>
      <w:proofErr w:type="spellEnd"/>
      <w:r w:rsidRPr="004507B3">
        <w:rPr>
          <w:snapToGrid/>
          <w:szCs w:val="22"/>
          <w:lang w:eastAsia="en-AU"/>
        </w:rPr>
        <w:t xml:space="preserve">-Willi syndromes and congenital </w:t>
      </w:r>
      <w:proofErr w:type="spellStart"/>
      <w:r w:rsidRPr="004507B3">
        <w:rPr>
          <w:snapToGrid/>
          <w:szCs w:val="22"/>
          <w:lang w:eastAsia="en-AU"/>
        </w:rPr>
        <w:t>anorchidism</w:t>
      </w:r>
      <w:proofErr w:type="spellEnd"/>
      <w:r w:rsidRPr="004507B3">
        <w:rPr>
          <w:snapToGrid/>
          <w:szCs w:val="22"/>
          <w:lang w:eastAsia="en-AU"/>
        </w:rPr>
        <w:t xml:space="preserve">, whereas acquired testicular failure can be caused by alcoholic liver cirrhosis or systemic disorders such as </w:t>
      </w:r>
      <w:proofErr w:type="spellStart"/>
      <w:r w:rsidRPr="004507B3">
        <w:rPr>
          <w:snapToGrid/>
          <w:szCs w:val="22"/>
          <w:lang w:eastAsia="en-AU"/>
        </w:rPr>
        <w:t>haemochromatosis</w:t>
      </w:r>
      <w:proofErr w:type="spellEnd"/>
      <w:r w:rsidRPr="004507B3">
        <w:rPr>
          <w:snapToGrid/>
          <w:szCs w:val="22"/>
          <w:lang w:eastAsia="en-AU"/>
        </w:rPr>
        <w:t xml:space="preserve">. Secondary hypogonadism occurs as a result of </w:t>
      </w:r>
      <w:proofErr w:type="spellStart"/>
      <w:r w:rsidRPr="004507B3">
        <w:rPr>
          <w:snapToGrid/>
          <w:szCs w:val="22"/>
          <w:lang w:eastAsia="en-AU"/>
        </w:rPr>
        <w:t>hypothalamo</w:t>
      </w:r>
      <w:proofErr w:type="spellEnd"/>
      <w:r w:rsidRPr="004507B3">
        <w:rPr>
          <w:snapToGrid/>
          <w:szCs w:val="22"/>
          <w:lang w:eastAsia="en-AU"/>
        </w:rPr>
        <w:t xml:space="preserve">-pituitary axis failure resulting from conditions such as pituitary tumours and </w:t>
      </w:r>
      <w:proofErr w:type="spellStart"/>
      <w:r w:rsidRPr="004507B3">
        <w:rPr>
          <w:snapToGrid/>
          <w:szCs w:val="22"/>
          <w:lang w:eastAsia="en-AU"/>
        </w:rPr>
        <w:t>Kallman’s</w:t>
      </w:r>
      <w:proofErr w:type="spellEnd"/>
      <w:r w:rsidRPr="004507B3">
        <w:rPr>
          <w:snapToGrid/>
          <w:szCs w:val="22"/>
          <w:lang w:eastAsia="en-AU"/>
        </w:rPr>
        <w:t xml:space="preserve"> Syndrome. Other acquired causes of primary and secondary hypogonadism include trauma, testicular torsion, </w:t>
      </w:r>
      <w:proofErr w:type="spellStart"/>
      <w:r w:rsidRPr="004507B3">
        <w:rPr>
          <w:snapToGrid/>
          <w:szCs w:val="22"/>
          <w:lang w:eastAsia="en-AU"/>
        </w:rPr>
        <w:t>orchitis</w:t>
      </w:r>
      <w:proofErr w:type="spellEnd"/>
      <w:r w:rsidRPr="004507B3">
        <w:rPr>
          <w:snapToGrid/>
          <w:szCs w:val="22"/>
          <w:lang w:eastAsia="en-AU"/>
        </w:rPr>
        <w:t>, radiation or chemotherapy.</w:t>
      </w:r>
    </w:p>
    <w:p w:rsidR="004507B3" w:rsidRPr="004507B3" w:rsidRDefault="004507B3" w:rsidP="004507B3">
      <w:pPr>
        <w:pStyle w:val="ListParagraph"/>
        <w:rPr>
          <w:snapToGrid/>
          <w:szCs w:val="22"/>
          <w:lang w:eastAsia="en-AU"/>
        </w:rPr>
      </w:pPr>
    </w:p>
    <w:p w:rsidR="004507B3" w:rsidRPr="004507B3" w:rsidRDefault="00C87267" w:rsidP="00E579DD">
      <w:pPr>
        <w:pStyle w:val="ListParagraph"/>
        <w:numPr>
          <w:ilvl w:val="1"/>
          <w:numId w:val="1"/>
        </w:numPr>
        <w:rPr>
          <w:snapToGrid/>
          <w:szCs w:val="22"/>
          <w:lang w:eastAsia="en-AU"/>
        </w:rPr>
      </w:pPr>
      <w:r w:rsidRPr="004507B3">
        <w:rPr>
          <w:snapToGrid/>
          <w:szCs w:val="22"/>
          <w:lang w:eastAsia="en-AU"/>
        </w:rPr>
        <w:t>Ageing is also associated with a decline in testosterone levels, with typically an annual decline in total and free testosterone of 1.0% and 1.2% respectively after 40 years of age. The incidence of hypogonadism is increased in patients with Type 2 diabetes and metabolic syndrome</w:t>
      </w:r>
      <w:r w:rsidRPr="004507B3">
        <w:rPr>
          <w:snapToGrid/>
          <w:color w:val="222222"/>
          <w:szCs w:val="22"/>
          <w:lang w:eastAsia="en-AU"/>
        </w:rPr>
        <w:t>.</w:t>
      </w:r>
    </w:p>
    <w:p w:rsidR="004507B3" w:rsidRPr="004507B3" w:rsidRDefault="004507B3" w:rsidP="004507B3">
      <w:pPr>
        <w:pStyle w:val="ListParagraph"/>
        <w:rPr>
          <w:snapToGrid/>
          <w:color w:val="222222"/>
          <w:szCs w:val="22"/>
          <w:lang w:eastAsia="en-AU"/>
        </w:rPr>
      </w:pPr>
    </w:p>
    <w:p w:rsidR="00C87267" w:rsidRDefault="00C87267" w:rsidP="00E579DD">
      <w:pPr>
        <w:pStyle w:val="ListParagraph"/>
        <w:numPr>
          <w:ilvl w:val="1"/>
          <w:numId w:val="1"/>
        </w:numPr>
        <w:rPr>
          <w:snapToGrid/>
          <w:szCs w:val="22"/>
          <w:lang w:eastAsia="en-AU"/>
        </w:rPr>
      </w:pPr>
      <w:r w:rsidRPr="00DC4D92">
        <w:rPr>
          <w:snapToGrid/>
          <w:szCs w:val="22"/>
          <w:lang w:eastAsia="en-AU"/>
        </w:rPr>
        <w:t xml:space="preserve">The submission proposed that the place in therapy of testosterone </w:t>
      </w:r>
      <w:r w:rsidR="00E56B36" w:rsidRPr="00DC4D92">
        <w:rPr>
          <w:snapToGrid/>
          <w:szCs w:val="22"/>
          <w:lang w:eastAsia="en-AU"/>
        </w:rPr>
        <w:t>cream</w:t>
      </w:r>
      <w:r w:rsidRPr="00DC4D92">
        <w:rPr>
          <w:snapToGrid/>
          <w:szCs w:val="22"/>
          <w:lang w:eastAsia="en-AU"/>
        </w:rPr>
        <w:t xml:space="preserve"> is </w:t>
      </w:r>
      <w:r w:rsidR="00B014DC" w:rsidRPr="00DC4D92">
        <w:rPr>
          <w:snapToGrid/>
          <w:szCs w:val="22"/>
          <w:lang w:eastAsia="en-AU"/>
        </w:rPr>
        <w:t xml:space="preserve">as </w:t>
      </w:r>
      <w:r w:rsidRPr="00DC4D92">
        <w:rPr>
          <w:snapToGrid/>
          <w:szCs w:val="22"/>
          <w:lang w:eastAsia="en-AU"/>
        </w:rPr>
        <w:t xml:space="preserve">an alternative therapy to testosterone transdermal gel for androgen deficiency in males. </w:t>
      </w:r>
    </w:p>
    <w:p w:rsidR="004507B3" w:rsidRDefault="004507B3" w:rsidP="0089507A">
      <w:pPr>
        <w:pStyle w:val="Header"/>
        <w:widowControl/>
        <w:rPr>
          <w:szCs w:val="22"/>
        </w:rPr>
      </w:pPr>
    </w:p>
    <w:p w:rsidR="000E1C17" w:rsidRPr="00882085" w:rsidRDefault="000E1C17" w:rsidP="0089507A">
      <w:pPr>
        <w:pStyle w:val="Header"/>
        <w:widowControl/>
        <w:rPr>
          <w:szCs w:val="22"/>
        </w:rPr>
      </w:pPr>
    </w:p>
    <w:p w:rsidR="00B50DB8" w:rsidRPr="00407F2D" w:rsidRDefault="00B50DB8" w:rsidP="00E579DD">
      <w:pPr>
        <w:pStyle w:val="Header"/>
        <w:widowControl/>
        <w:numPr>
          <w:ilvl w:val="0"/>
          <w:numId w:val="1"/>
        </w:numPr>
        <w:tabs>
          <w:tab w:val="clear" w:pos="4513"/>
          <w:tab w:val="clear" w:pos="9026"/>
        </w:tabs>
        <w:rPr>
          <w:b/>
          <w:szCs w:val="22"/>
        </w:rPr>
      </w:pPr>
      <w:r w:rsidRPr="00407F2D">
        <w:rPr>
          <w:b/>
          <w:szCs w:val="22"/>
        </w:rPr>
        <w:t>Comparator</w:t>
      </w:r>
    </w:p>
    <w:p w:rsidR="00B60939" w:rsidRPr="00882085" w:rsidRDefault="00B60939" w:rsidP="0089507A">
      <w:pPr>
        <w:widowControl/>
      </w:pPr>
    </w:p>
    <w:p w:rsidR="00B60939" w:rsidRPr="00402B6D" w:rsidRDefault="00C87267" w:rsidP="00E579DD">
      <w:pPr>
        <w:pStyle w:val="ListParagraph"/>
        <w:widowControl/>
        <w:numPr>
          <w:ilvl w:val="1"/>
          <w:numId w:val="1"/>
        </w:numPr>
        <w:rPr>
          <w:szCs w:val="22"/>
        </w:rPr>
      </w:pPr>
      <w:r w:rsidRPr="001546DB">
        <w:t>The submission propose</w:t>
      </w:r>
      <w:r w:rsidR="00E56B36">
        <w:t>d</w:t>
      </w:r>
      <w:r w:rsidRPr="001546DB">
        <w:t xml:space="preserve"> testosterone 1% gel (</w:t>
      </w:r>
      <w:proofErr w:type="spellStart"/>
      <w:r w:rsidRPr="001546DB">
        <w:t>Testogel</w:t>
      </w:r>
      <w:proofErr w:type="spellEnd"/>
      <w:r w:rsidRPr="000A2B29">
        <w:rPr>
          <w:vertAlign w:val="superscript"/>
        </w:rPr>
        <w:t>®</w:t>
      </w:r>
      <w:r w:rsidRPr="001546DB">
        <w:t>).</w:t>
      </w:r>
      <w:r w:rsidR="00F067A2" w:rsidRPr="001546DB">
        <w:t xml:space="preserve"> </w:t>
      </w:r>
      <w:r w:rsidR="00F067A2" w:rsidRPr="00402B6D">
        <w:t>This is the appropriate comparator</w:t>
      </w:r>
      <w:r w:rsidRPr="00402B6D">
        <w:t>.</w:t>
      </w:r>
    </w:p>
    <w:p w:rsidR="004507B3" w:rsidRDefault="004507B3" w:rsidP="00C87267">
      <w:pPr>
        <w:widowControl/>
        <w:rPr>
          <w:szCs w:val="22"/>
        </w:rPr>
      </w:pPr>
    </w:p>
    <w:p w:rsidR="000E1C17" w:rsidRDefault="000E1C17" w:rsidP="00C87267">
      <w:pPr>
        <w:widowControl/>
        <w:rPr>
          <w:szCs w:val="22"/>
        </w:rPr>
      </w:pPr>
    </w:p>
    <w:p w:rsidR="00B50DB8" w:rsidRPr="00407F2D" w:rsidRDefault="00BD6CF3" w:rsidP="002854E8">
      <w:pPr>
        <w:pStyle w:val="PBACHeading1"/>
        <w:keepNext/>
        <w:keepLines/>
      </w:pPr>
      <w:bookmarkStart w:id="5" w:name="_Toc409690562"/>
      <w:r>
        <w:t>C</w:t>
      </w:r>
      <w:r w:rsidR="00B50DB8" w:rsidRPr="00407F2D">
        <w:t>onsideration of the evidence</w:t>
      </w:r>
      <w:bookmarkEnd w:id="5"/>
    </w:p>
    <w:p w:rsidR="00CC2847" w:rsidRDefault="00CC2847" w:rsidP="00CC2847">
      <w:pPr>
        <w:rPr>
          <w:b/>
          <w:i/>
          <w:szCs w:val="22"/>
        </w:rPr>
      </w:pPr>
    </w:p>
    <w:p w:rsidR="00CC2847" w:rsidRPr="003B6C5F" w:rsidRDefault="00CC2847" w:rsidP="00CC2847">
      <w:pPr>
        <w:rPr>
          <w:b/>
          <w:szCs w:val="22"/>
        </w:rPr>
      </w:pPr>
      <w:r w:rsidRPr="003B6C5F">
        <w:rPr>
          <w:b/>
          <w:szCs w:val="22"/>
        </w:rPr>
        <w:t>Sponsor hearing</w:t>
      </w:r>
    </w:p>
    <w:p w:rsidR="00CC2847" w:rsidRPr="00882085" w:rsidRDefault="00CC2847" w:rsidP="00CC2847">
      <w:pPr>
        <w:ind w:left="709"/>
        <w:rPr>
          <w:b/>
          <w:szCs w:val="22"/>
        </w:rPr>
      </w:pPr>
    </w:p>
    <w:p w:rsidR="00CC2847" w:rsidRDefault="00CC2847" w:rsidP="00E579DD">
      <w:pPr>
        <w:pStyle w:val="ListParagraph"/>
        <w:widowControl/>
        <w:numPr>
          <w:ilvl w:val="1"/>
          <w:numId w:val="1"/>
        </w:numPr>
        <w:rPr>
          <w:szCs w:val="22"/>
        </w:rPr>
      </w:pPr>
      <w:r>
        <w:rPr>
          <w:szCs w:val="22"/>
        </w:rPr>
        <w:t>There was no hearing for this item.</w:t>
      </w:r>
    </w:p>
    <w:p w:rsidR="00CC2847" w:rsidRDefault="00CC2847" w:rsidP="00CC2847">
      <w:pPr>
        <w:pStyle w:val="ListParagraph"/>
        <w:ind w:left="709"/>
        <w:rPr>
          <w:szCs w:val="22"/>
        </w:rPr>
      </w:pPr>
    </w:p>
    <w:p w:rsidR="00CC2847" w:rsidRPr="003B6C5F" w:rsidRDefault="00CC2847" w:rsidP="00CC2847">
      <w:pPr>
        <w:rPr>
          <w:b/>
          <w:szCs w:val="22"/>
        </w:rPr>
      </w:pPr>
      <w:r w:rsidRPr="003B6C5F">
        <w:rPr>
          <w:b/>
          <w:szCs w:val="22"/>
        </w:rPr>
        <w:t>Consumer comments</w:t>
      </w:r>
    </w:p>
    <w:p w:rsidR="00CC2847" w:rsidRDefault="00CC2847" w:rsidP="00CC2847">
      <w:pPr>
        <w:pStyle w:val="ListParagraph"/>
        <w:ind w:left="709"/>
        <w:rPr>
          <w:szCs w:val="22"/>
        </w:rPr>
      </w:pPr>
    </w:p>
    <w:p w:rsidR="00CC2847" w:rsidRPr="00BB7EC3" w:rsidRDefault="00CC2847" w:rsidP="00E579DD">
      <w:pPr>
        <w:pStyle w:val="ListParagraph"/>
        <w:widowControl/>
        <w:numPr>
          <w:ilvl w:val="1"/>
          <w:numId w:val="1"/>
        </w:numPr>
        <w:rPr>
          <w:szCs w:val="22"/>
        </w:rPr>
      </w:pPr>
      <w:r>
        <w:rPr>
          <w:szCs w:val="22"/>
        </w:rPr>
        <w:t>The PBAC noted that no consumer comments were received for this item.</w:t>
      </w:r>
    </w:p>
    <w:p w:rsidR="00CC2847" w:rsidRDefault="00CC2847" w:rsidP="002854E8">
      <w:pPr>
        <w:pStyle w:val="Heading2"/>
        <w:keepNext/>
        <w:keepLines/>
        <w:widowControl/>
        <w:rPr>
          <w:i/>
        </w:rPr>
      </w:pPr>
      <w:bookmarkStart w:id="6" w:name="_Toc409690563"/>
    </w:p>
    <w:p w:rsidR="00B60939" w:rsidRPr="005811FA" w:rsidRDefault="00B60939" w:rsidP="002854E8">
      <w:pPr>
        <w:pStyle w:val="Heading2"/>
        <w:keepNext/>
        <w:keepLines/>
        <w:widowControl/>
      </w:pPr>
      <w:r w:rsidRPr="005811FA">
        <w:t>Clinical trials</w:t>
      </w:r>
      <w:bookmarkEnd w:id="6"/>
    </w:p>
    <w:p w:rsidR="00B60939" w:rsidRPr="00882085" w:rsidRDefault="00B60939" w:rsidP="002854E8">
      <w:pPr>
        <w:keepNext/>
        <w:keepLines/>
        <w:widowControl/>
        <w:rPr>
          <w:szCs w:val="22"/>
        </w:rPr>
      </w:pPr>
    </w:p>
    <w:p w:rsidR="007F1017" w:rsidRPr="00B50DB8" w:rsidRDefault="00862502" w:rsidP="00E579DD">
      <w:pPr>
        <w:pStyle w:val="ListParagraph"/>
        <w:keepNext/>
        <w:keepLines/>
        <w:widowControl/>
        <w:numPr>
          <w:ilvl w:val="1"/>
          <w:numId w:val="1"/>
        </w:numPr>
        <w:rPr>
          <w:szCs w:val="22"/>
        </w:rPr>
      </w:pPr>
      <w:r w:rsidRPr="00862502">
        <w:t xml:space="preserve">The submission </w:t>
      </w:r>
      <w:r w:rsidR="00407BAA">
        <w:t>was</w:t>
      </w:r>
      <w:r w:rsidRPr="00862502">
        <w:t xml:space="preserve"> based on one head-to-head </w:t>
      </w:r>
      <w:r w:rsidR="00C87267">
        <w:t xml:space="preserve">crossover </w:t>
      </w:r>
      <w:r w:rsidRPr="00862502">
        <w:t>trial comparing</w:t>
      </w:r>
      <w:r w:rsidR="00C87267">
        <w:t xml:space="preserve"> testosterone 5% cream and testosterone 1% gel (n=1</w:t>
      </w:r>
      <w:r w:rsidR="00E56B36">
        <w:t>6</w:t>
      </w:r>
      <w:r w:rsidR="00C87267">
        <w:t>)</w:t>
      </w:r>
      <w:r w:rsidRPr="00862502">
        <w:t>.</w:t>
      </w:r>
      <w:r w:rsidR="00702F8F" w:rsidRPr="00B50DB8">
        <w:rPr>
          <w:color w:val="3366FF"/>
        </w:rPr>
        <w:t xml:space="preserve">  </w:t>
      </w:r>
    </w:p>
    <w:p w:rsidR="00862502" w:rsidRPr="00862502" w:rsidRDefault="00862502" w:rsidP="0089507A">
      <w:pPr>
        <w:widowControl/>
        <w:rPr>
          <w:szCs w:val="22"/>
        </w:rPr>
      </w:pPr>
    </w:p>
    <w:p w:rsidR="00862502" w:rsidRPr="00F461B7" w:rsidRDefault="00862502" w:rsidP="00E579DD">
      <w:pPr>
        <w:pStyle w:val="ListParagraph"/>
        <w:widowControl/>
        <w:numPr>
          <w:ilvl w:val="1"/>
          <w:numId w:val="1"/>
        </w:numPr>
        <w:rPr>
          <w:szCs w:val="22"/>
        </w:rPr>
      </w:pPr>
      <w:r w:rsidRPr="00B50DB8">
        <w:rPr>
          <w:szCs w:val="22"/>
        </w:rPr>
        <w:t xml:space="preserve">Details of the trial presented in the submission are provided in </w:t>
      </w:r>
      <w:r w:rsidRPr="00F461B7">
        <w:rPr>
          <w:szCs w:val="22"/>
        </w:rPr>
        <w:t xml:space="preserve">the table below.  </w:t>
      </w:r>
    </w:p>
    <w:p w:rsidR="00C87267" w:rsidRPr="00F461B7" w:rsidRDefault="00C87267" w:rsidP="00C87267">
      <w:pPr>
        <w:pStyle w:val="ListParagraph"/>
        <w:rPr>
          <w:szCs w:val="22"/>
        </w:rPr>
      </w:pPr>
    </w:p>
    <w:p w:rsidR="00DE020F" w:rsidRDefault="00DE020F">
      <w:pPr>
        <w:widowControl/>
        <w:jc w:val="left"/>
        <w:rPr>
          <w:rStyle w:val="CommentReference"/>
          <w:szCs w:val="20"/>
        </w:rPr>
      </w:pPr>
      <w:r>
        <w:rPr>
          <w:rStyle w:val="CommentReference"/>
          <w:szCs w:val="20"/>
        </w:rPr>
        <w:br w:type="page"/>
      </w:r>
    </w:p>
    <w:p w:rsidR="00C87267" w:rsidRPr="00F461B7" w:rsidRDefault="00C87267" w:rsidP="00CC7FD4">
      <w:pPr>
        <w:pStyle w:val="BodyText"/>
        <w:ind w:firstLine="720"/>
        <w:rPr>
          <w:rStyle w:val="CommentReference"/>
          <w:szCs w:val="20"/>
        </w:rPr>
      </w:pPr>
      <w:r w:rsidRPr="00F461B7">
        <w:rPr>
          <w:rStyle w:val="CommentReference"/>
          <w:szCs w:val="20"/>
        </w:rPr>
        <w:lastRenderedPageBreak/>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986"/>
        <w:gridCol w:w="3543"/>
        <w:gridCol w:w="2816"/>
      </w:tblGrid>
      <w:tr w:rsidR="00C87267" w:rsidRPr="00F461B7" w:rsidTr="00C87267">
        <w:tc>
          <w:tcPr>
            <w:tcW w:w="1190" w:type="pct"/>
          </w:tcPr>
          <w:p w:rsidR="00C87267" w:rsidRPr="00F461B7" w:rsidRDefault="00C87267" w:rsidP="001546DB">
            <w:pPr>
              <w:widowControl/>
              <w:jc w:val="left"/>
              <w:rPr>
                <w:rFonts w:ascii="Arial Narrow" w:hAnsi="Arial Narrow"/>
                <w:b/>
                <w:sz w:val="20"/>
              </w:rPr>
            </w:pPr>
            <w:r w:rsidRPr="00F461B7">
              <w:rPr>
                <w:rFonts w:ascii="Arial Narrow" w:hAnsi="Arial Narrow"/>
                <w:b/>
                <w:sz w:val="20"/>
              </w:rPr>
              <w:t>Trial ID</w:t>
            </w:r>
          </w:p>
        </w:tc>
        <w:tc>
          <w:tcPr>
            <w:tcW w:w="2123" w:type="pct"/>
          </w:tcPr>
          <w:p w:rsidR="00C87267" w:rsidRPr="00F461B7" w:rsidRDefault="00C87267" w:rsidP="001546DB">
            <w:pPr>
              <w:widowControl/>
              <w:jc w:val="center"/>
              <w:rPr>
                <w:rFonts w:ascii="Arial Narrow" w:hAnsi="Arial Narrow"/>
                <w:b/>
                <w:sz w:val="20"/>
              </w:rPr>
            </w:pPr>
            <w:r w:rsidRPr="00F461B7">
              <w:rPr>
                <w:rFonts w:ascii="Arial Narrow" w:hAnsi="Arial Narrow"/>
                <w:b/>
                <w:sz w:val="20"/>
              </w:rPr>
              <w:t>Protocol title/ Publication title</w:t>
            </w:r>
          </w:p>
        </w:tc>
        <w:tc>
          <w:tcPr>
            <w:tcW w:w="1687" w:type="pct"/>
          </w:tcPr>
          <w:p w:rsidR="00C87267" w:rsidRPr="00F461B7" w:rsidRDefault="00C87267" w:rsidP="001546DB">
            <w:pPr>
              <w:widowControl/>
              <w:jc w:val="center"/>
              <w:rPr>
                <w:rFonts w:ascii="Arial Narrow" w:hAnsi="Arial Narrow"/>
                <w:b/>
                <w:sz w:val="20"/>
              </w:rPr>
            </w:pPr>
            <w:r w:rsidRPr="00F461B7">
              <w:rPr>
                <w:rFonts w:ascii="Arial Narrow" w:hAnsi="Arial Narrow"/>
                <w:b/>
                <w:sz w:val="20"/>
              </w:rPr>
              <w:t>Publication citation</w:t>
            </w:r>
          </w:p>
        </w:tc>
      </w:tr>
      <w:tr w:rsidR="00C87267" w:rsidRPr="00F461B7" w:rsidTr="00C87267">
        <w:tc>
          <w:tcPr>
            <w:tcW w:w="5000" w:type="pct"/>
            <w:gridSpan w:val="3"/>
          </w:tcPr>
          <w:p w:rsidR="00C87267" w:rsidRPr="00F461B7" w:rsidRDefault="00C87267" w:rsidP="001546DB">
            <w:pPr>
              <w:widowControl/>
              <w:jc w:val="left"/>
              <w:rPr>
                <w:rFonts w:ascii="Arial Narrow" w:hAnsi="Arial Narrow"/>
                <w:b/>
                <w:sz w:val="20"/>
              </w:rPr>
            </w:pPr>
            <w:r w:rsidRPr="00F461B7">
              <w:rPr>
                <w:rFonts w:ascii="Arial Narrow" w:hAnsi="Arial Narrow"/>
                <w:b/>
                <w:sz w:val="20"/>
              </w:rPr>
              <w:t>Direct randomised trial(s)</w:t>
            </w:r>
          </w:p>
        </w:tc>
      </w:tr>
      <w:tr w:rsidR="00C87267" w:rsidRPr="00F461B7" w:rsidTr="008B73A7">
        <w:tc>
          <w:tcPr>
            <w:tcW w:w="1190" w:type="pct"/>
            <w:vAlign w:val="center"/>
          </w:tcPr>
          <w:p w:rsidR="00C87267" w:rsidRPr="00F461B7" w:rsidRDefault="00C87267" w:rsidP="001546DB">
            <w:pPr>
              <w:widowControl/>
              <w:jc w:val="left"/>
              <w:rPr>
                <w:rFonts w:ascii="Arial Narrow" w:hAnsi="Arial Narrow"/>
                <w:sz w:val="20"/>
              </w:rPr>
            </w:pPr>
            <w:r w:rsidRPr="00F461B7">
              <w:rPr>
                <w:rFonts w:ascii="Arial Narrow" w:hAnsi="Arial Narrow"/>
                <w:sz w:val="20"/>
              </w:rPr>
              <w:t>LP101</w:t>
            </w:r>
          </w:p>
        </w:tc>
        <w:tc>
          <w:tcPr>
            <w:tcW w:w="2123" w:type="pct"/>
            <w:vAlign w:val="center"/>
          </w:tcPr>
          <w:p w:rsidR="00C87267" w:rsidRPr="00F461B7" w:rsidRDefault="00C87267" w:rsidP="004C4B30">
            <w:pPr>
              <w:widowControl/>
              <w:jc w:val="left"/>
              <w:rPr>
                <w:rFonts w:ascii="Arial Narrow" w:hAnsi="Arial Narrow"/>
                <w:b/>
                <w:sz w:val="20"/>
              </w:rPr>
            </w:pPr>
            <w:r w:rsidRPr="00F461B7">
              <w:rPr>
                <w:rFonts w:ascii="Arial Narrow" w:hAnsi="Arial Narrow"/>
                <w:sz w:val="20"/>
              </w:rPr>
              <w:t xml:space="preserve">Bioequivalence study comparing </w:t>
            </w:r>
            <w:proofErr w:type="spellStart"/>
            <w:r w:rsidRPr="00F461B7">
              <w:rPr>
                <w:rFonts w:ascii="Arial Narrow" w:hAnsi="Arial Narrow"/>
                <w:sz w:val="20"/>
              </w:rPr>
              <w:t>AndroForte</w:t>
            </w:r>
            <w:proofErr w:type="spellEnd"/>
            <w:r w:rsidRPr="00F461B7">
              <w:rPr>
                <w:rFonts w:ascii="Arial Narrow" w:hAnsi="Arial Narrow"/>
                <w:sz w:val="20"/>
              </w:rPr>
              <w:t xml:space="preserve"> 5 and </w:t>
            </w:r>
            <w:proofErr w:type="spellStart"/>
            <w:r w:rsidRPr="00F461B7">
              <w:rPr>
                <w:rFonts w:ascii="Arial Narrow" w:hAnsi="Arial Narrow"/>
                <w:sz w:val="20"/>
              </w:rPr>
              <w:t>Testogel</w:t>
            </w:r>
            <w:proofErr w:type="spellEnd"/>
            <w:r w:rsidRPr="00F461B7">
              <w:rPr>
                <w:rFonts w:ascii="Arial Narrow" w:hAnsi="Arial Narrow"/>
                <w:sz w:val="20"/>
              </w:rPr>
              <w:t xml:space="preserve"> 1% </w:t>
            </w:r>
          </w:p>
        </w:tc>
        <w:tc>
          <w:tcPr>
            <w:tcW w:w="1687" w:type="pct"/>
            <w:vAlign w:val="center"/>
          </w:tcPr>
          <w:p w:rsidR="00C87267" w:rsidRPr="00F461B7" w:rsidRDefault="00C87267" w:rsidP="001546DB">
            <w:pPr>
              <w:widowControl/>
              <w:jc w:val="left"/>
              <w:rPr>
                <w:rFonts w:ascii="Arial Narrow" w:hAnsi="Arial Narrow"/>
                <w:sz w:val="20"/>
              </w:rPr>
            </w:pPr>
            <w:r w:rsidRPr="00F461B7">
              <w:rPr>
                <w:rFonts w:ascii="Arial Narrow" w:hAnsi="Arial Narrow"/>
                <w:sz w:val="20"/>
              </w:rPr>
              <w:t>Unpublished</w:t>
            </w:r>
          </w:p>
          <w:p w:rsidR="00C87267" w:rsidRPr="00F461B7" w:rsidRDefault="00C87267" w:rsidP="001546DB">
            <w:pPr>
              <w:widowControl/>
              <w:jc w:val="left"/>
              <w:rPr>
                <w:rFonts w:ascii="Arial Narrow" w:hAnsi="Arial Narrow"/>
                <w:b/>
                <w:sz w:val="20"/>
              </w:rPr>
            </w:pPr>
          </w:p>
        </w:tc>
      </w:tr>
    </w:tbl>
    <w:p w:rsidR="00C87267" w:rsidRPr="00F461B7" w:rsidRDefault="00C87267" w:rsidP="00CC7FD4">
      <w:pPr>
        <w:pStyle w:val="BodyText"/>
        <w:ind w:firstLine="720"/>
        <w:rPr>
          <w:rFonts w:ascii="Arial Narrow" w:hAnsi="Arial Narrow"/>
          <w:sz w:val="20"/>
        </w:rPr>
      </w:pPr>
      <w:r w:rsidRPr="00F461B7">
        <w:rPr>
          <w:rFonts w:ascii="Arial Narrow" w:hAnsi="Arial Narrow"/>
          <w:sz w:val="20"/>
        </w:rPr>
        <w:t>Source: Appendix 13 of the submission</w:t>
      </w:r>
    </w:p>
    <w:p w:rsidR="00862502" w:rsidRPr="00F461B7" w:rsidRDefault="00862502" w:rsidP="0089507A">
      <w:pPr>
        <w:widowControl/>
        <w:rPr>
          <w:szCs w:val="22"/>
        </w:rPr>
      </w:pPr>
    </w:p>
    <w:p w:rsidR="007F1017" w:rsidRPr="00F461B7" w:rsidRDefault="008F120A" w:rsidP="00E579DD">
      <w:pPr>
        <w:pStyle w:val="ListParagraph"/>
        <w:keepNext/>
        <w:keepLines/>
        <w:widowControl/>
        <w:numPr>
          <w:ilvl w:val="1"/>
          <w:numId w:val="1"/>
        </w:numPr>
        <w:rPr>
          <w:szCs w:val="22"/>
        </w:rPr>
      </w:pPr>
      <w:r w:rsidRPr="00F461B7">
        <w:rPr>
          <w:szCs w:val="22"/>
        </w:rPr>
        <w:t>The key features of the direct randomised tr</w:t>
      </w:r>
      <w:r w:rsidR="004507B3" w:rsidRPr="00F461B7">
        <w:rPr>
          <w:szCs w:val="22"/>
        </w:rPr>
        <w:t>ial</w:t>
      </w:r>
      <w:r w:rsidRPr="00F461B7">
        <w:rPr>
          <w:szCs w:val="22"/>
        </w:rPr>
        <w:t xml:space="preserve"> </w:t>
      </w:r>
      <w:r w:rsidR="00E56B36" w:rsidRPr="00F461B7">
        <w:rPr>
          <w:szCs w:val="22"/>
        </w:rPr>
        <w:t>are</w:t>
      </w:r>
      <w:r w:rsidRPr="00F461B7">
        <w:rPr>
          <w:szCs w:val="22"/>
        </w:rPr>
        <w:t xml:space="preserve"> summarised in the table below.  </w:t>
      </w:r>
    </w:p>
    <w:p w:rsidR="001546DB" w:rsidRPr="001546DB" w:rsidRDefault="001546DB" w:rsidP="00ED6D8D">
      <w:pPr>
        <w:keepNext/>
        <w:keepLines/>
        <w:widowControl/>
        <w:rPr>
          <w:szCs w:val="22"/>
        </w:rPr>
      </w:pPr>
    </w:p>
    <w:p w:rsidR="007F1017" w:rsidRPr="00E2771E" w:rsidRDefault="007F1017" w:rsidP="00ED6D8D">
      <w:pPr>
        <w:keepNext/>
        <w:keepLines/>
        <w:widowControl/>
        <w:ind w:firstLine="720"/>
        <w:rPr>
          <w:rStyle w:val="CommentReference"/>
        </w:rPr>
      </w:pPr>
      <w:r w:rsidRPr="00E2771E">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from a direct randomised trial"/>
      </w:tblPr>
      <w:tblGrid>
        <w:gridCol w:w="651"/>
        <w:gridCol w:w="863"/>
        <w:gridCol w:w="2280"/>
        <w:gridCol w:w="1213"/>
        <w:gridCol w:w="1747"/>
        <w:gridCol w:w="1591"/>
      </w:tblGrid>
      <w:tr w:rsidR="001546DB" w:rsidRPr="00E2771E" w:rsidTr="004507B3">
        <w:tc>
          <w:tcPr>
            <w:tcW w:w="390" w:type="pct"/>
            <w:shd w:val="clear" w:color="auto" w:fill="auto"/>
            <w:vAlign w:val="center"/>
          </w:tcPr>
          <w:p w:rsidR="001546DB" w:rsidRPr="00E2771E" w:rsidRDefault="001546DB" w:rsidP="00ED6D8D">
            <w:pPr>
              <w:keepNext/>
              <w:keepLines/>
              <w:widowControl/>
              <w:jc w:val="left"/>
              <w:rPr>
                <w:rFonts w:ascii="Arial Narrow" w:hAnsi="Arial Narrow"/>
                <w:b/>
                <w:sz w:val="20"/>
                <w:lang w:val="en-US"/>
              </w:rPr>
            </w:pPr>
            <w:r w:rsidRPr="00E2771E">
              <w:rPr>
                <w:rFonts w:ascii="Arial Narrow" w:hAnsi="Arial Narrow"/>
                <w:b/>
                <w:sz w:val="20"/>
                <w:lang w:val="en-US"/>
              </w:rPr>
              <w:t>Trial</w:t>
            </w:r>
          </w:p>
        </w:tc>
        <w:tc>
          <w:tcPr>
            <w:tcW w:w="517" w:type="pct"/>
            <w:shd w:val="clear" w:color="auto" w:fill="auto"/>
            <w:vAlign w:val="center"/>
          </w:tcPr>
          <w:p w:rsidR="001546DB" w:rsidRPr="00E2771E" w:rsidRDefault="001546DB" w:rsidP="00ED6D8D">
            <w:pPr>
              <w:keepNext/>
              <w:keepLines/>
              <w:widowControl/>
              <w:jc w:val="center"/>
              <w:rPr>
                <w:rFonts w:ascii="Arial Narrow" w:hAnsi="Arial Narrow"/>
                <w:b/>
                <w:sz w:val="20"/>
                <w:lang w:val="en-US"/>
              </w:rPr>
            </w:pPr>
            <w:r w:rsidRPr="00E2771E">
              <w:rPr>
                <w:rFonts w:ascii="Arial Narrow" w:hAnsi="Arial Narrow"/>
                <w:b/>
                <w:sz w:val="20"/>
                <w:lang w:val="en-US"/>
              </w:rPr>
              <w:t>N</w:t>
            </w:r>
          </w:p>
        </w:tc>
        <w:tc>
          <w:tcPr>
            <w:tcW w:w="1366" w:type="pct"/>
            <w:shd w:val="clear" w:color="auto" w:fill="auto"/>
            <w:vAlign w:val="center"/>
          </w:tcPr>
          <w:p w:rsidR="001546DB" w:rsidRPr="00E2771E" w:rsidRDefault="001546DB" w:rsidP="00ED6D8D">
            <w:pPr>
              <w:keepNext/>
              <w:keepLines/>
              <w:widowControl/>
              <w:jc w:val="center"/>
              <w:rPr>
                <w:rFonts w:ascii="Arial Narrow" w:hAnsi="Arial Narrow"/>
                <w:b/>
                <w:sz w:val="20"/>
                <w:lang w:val="en-US"/>
              </w:rPr>
            </w:pPr>
            <w:r w:rsidRPr="00E2771E">
              <w:rPr>
                <w:rFonts w:ascii="Arial Narrow" w:hAnsi="Arial Narrow"/>
                <w:b/>
                <w:sz w:val="20"/>
                <w:lang w:val="en-US"/>
              </w:rPr>
              <w:t>Design/ duration</w:t>
            </w:r>
          </w:p>
        </w:tc>
        <w:tc>
          <w:tcPr>
            <w:tcW w:w="727" w:type="pct"/>
            <w:shd w:val="clear" w:color="auto" w:fill="auto"/>
            <w:vAlign w:val="center"/>
          </w:tcPr>
          <w:p w:rsidR="001546DB" w:rsidRPr="00E2771E" w:rsidRDefault="001546DB" w:rsidP="00ED6D8D">
            <w:pPr>
              <w:keepNext/>
              <w:keepLines/>
              <w:widowControl/>
              <w:jc w:val="center"/>
              <w:rPr>
                <w:rFonts w:ascii="Arial Narrow" w:hAnsi="Arial Narrow"/>
                <w:b/>
                <w:sz w:val="20"/>
                <w:lang w:val="en-US"/>
              </w:rPr>
            </w:pPr>
            <w:r w:rsidRPr="00E2771E">
              <w:rPr>
                <w:rFonts w:ascii="Arial Narrow" w:hAnsi="Arial Narrow"/>
                <w:b/>
                <w:sz w:val="20"/>
                <w:lang w:val="en-US"/>
              </w:rPr>
              <w:t>Risk of bias</w:t>
            </w:r>
          </w:p>
        </w:tc>
        <w:tc>
          <w:tcPr>
            <w:tcW w:w="1047" w:type="pct"/>
            <w:shd w:val="clear" w:color="auto" w:fill="auto"/>
            <w:vAlign w:val="center"/>
          </w:tcPr>
          <w:p w:rsidR="001546DB" w:rsidRPr="00E2771E" w:rsidRDefault="001546DB" w:rsidP="00ED6D8D">
            <w:pPr>
              <w:keepNext/>
              <w:keepLines/>
              <w:widowControl/>
              <w:jc w:val="center"/>
              <w:rPr>
                <w:rFonts w:ascii="Arial Narrow" w:hAnsi="Arial Narrow"/>
                <w:b/>
                <w:sz w:val="20"/>
                <w:lang w:val="en-US"/>
              </w:rPr>
            </w:pPr>
            <w:r w:rsidRPr="00E2771E">
              <w:rPr>
                <w:rFonts w:ascii="Arial Narrow" w:hAnsi="Arial Narrow"/>
                <w:b/>
                <w:sz w:val="20"/>
                <w:lang w:val="en-US"/>
              </w:rPr>
              <w:t>Patient population</w:t>
            </w:r>
          </w:p>
        </w:tc>
        <w:tc>
          <w:tcPr>
            <w:tcW w:w="953" w:type="pct"/>
            <w:shd w:val="clear" w:color="auto" w:fill="auto"/>
            <w:vAlign w:val="center"/>
          </w:tcPr>
          <w:p w:rsidR="001546DB" w:rsidRPr="00E2771E" w:rsidRDefault="001546DB" w:rsidP="00ED6D8D">
            <w:pPr>
              <w:keepNext/>
              <w:keepLines/>
              <w:widowControl/>
              <w:jc w:val="center"/>
              <w:rPr>
                <w:rFonts w:ascii="Arial Narrow" w:hAnsi="Arial Narrow"/>
                <w:b/>
                <w:sz w:val="20"/>
                <w:lang w:val="en-US"/>
              </w:rPr>
            </w:pPr>
            <w:r w:rsidRPr="00E2771E">
              <w:rPr>
                <w:rFonts w:ascii="Arial Narrow" w:hAnsi="Arial Narrow"/>
                <w:b/>
                <w:sz w:val="20"/>
                <w:lang w:val="en-US"/>
              </w:rPr>
              <w:t>Outcome(s)</w:t>
            </w:r>
          </w:p>
        </w:tc>
      </w:tr>
      <w:tr w:rsidR="007F1017" w:rsidRPr="00E2771E" w:rsidTr="004507B3">
        <w:tc>
          <w:tcPr>
            <w:tcW w:w="5000" w:type="pct"/>
            <w:gridSpan w:val="6"/>
            <w:shd w:val="clear" w:color="auto" w:fill="auto"/>
            <w:vAlign w:val="center"/>
          </w:tcPr>
          <w:p w:rsidR="007F1017" w:rsidRPr="00E2771E" w:rsidRDefault="001546DB" w:rsidP="00ED6D8D">
            <w:pPr>
              <w:keepNext/>
              <w:keepLines/>
              <w:widowControl/>
              <w:jc w:val="left"/>
              <w:rPr>
                <w:rFonts w:ascii="Arial Narrow" w:hAnsi="Arial Narrow"/>
                <w:b/>
                <w:sz w:val="20"/>
                <w:lang w:val="en-US"/>
              </w:rPr>
            </w:pPr>
            <w:r>
              <w:rPr>
                <w:rFonts w:ascii="Arial Narrow" w:hAnsi="Arial Narrow"/>
                <w:b/>
                <w:sz w:val="20"/>
                <w:lang w:val="en-US"/>
              </w:rPr>
              <w:t>Testosterone 5% cream compared to testosterone 1% gel</w:t>
            </w:r>
          </w:p>
        </w:tc>
      </w:tr>
      <w:tr w:rsidR="001546DB" w:rsidRPr="00E2771E" w:rsidTr="004507B3">
        <w:tc>
          <w:tcPr>
            <w:tcW w:w="390" w:type="pct"/>
            <w:shd w:val="clear" w:color="auto" w:fill="auto"/>
            <w:vAlign w:val="center"/>
          </w:tcPr>
          <w:p w:rsidR="001546DB" w:rsidRPr="00E2771E" w:rsidRDefault="001546DB" w:rsidP="00ED6D8D">
            <w:pPr>
              <w:keepNext/>
              <w:keepLines/>
              <w:widowControl/>
              <w:jc w:val="left"/>
              <w:rPr>
                <w:rFonts w:ascii="Arial Narrow" w:hAnsi="Arial Narrow"/>
                <w:sz w:val="20"/>
                <w:lang w:val="en-US"/>
              </w:rPr>
            </w:pPr>
            <w:r>
              <w:rPr>
                <w:rFonts w:ascii="Arial Narrow" w:hAnsi="Arial Narrow"/>
                <w:sz w:val="20"/>
                <w:lang w:val="en-US"/>
              </w:rPr>
              <w:t>LP 101</w:t>
            </w:r>
          </w:p>
        </w:tc>
        <w:tc>
          <w:tcPr>
            <w:tcW w:w="517" w:type="pct"/>
            <w:shd w:val="clear" w:color="auto" w:fill="auto"/>
            <w:vAlign w:val="center"/>
          </w:tcPr>
          <w:p w:rsidR="001546DB" w:rsidRPr="00E2771E" w:rsidRDefault="001546DB" w:rsidP="00ED6D8D">
            <w:pPr>
              <w:keepNext/>
              <w:keepLines/>
              <w:widowControl/>
              <w:jc w:val="center"/>
              <w:rPr>
                <w:rFonts w:ascii="Arial Narrow" w:hAnsi="Arial Narrow"/>
                <w:sz w:val="20"/>
                <w:lang w:val="en-US"/>
              </w:rPr>
            </w:pPr>
            <w:r>
              <w:rPr>
                <w:rFonts w:ascii="Arial Narrow" w:hAnsi="Arial Narrow"/>
                <w:sz w:val="20"/>
                <w:lang w:val="en-US"/>
              </w:rPr>
              <w:t>16</w:t>
            </w:r>
          </w:p>
        </w:tc>
        <w:tc>
          <w:tcPr>
            <w:tcW w:w="1366" w:type="pct"/>
            <w:shd w:val="clear" w:color="auto" w:fill="auto"/>
            <w:vAlign w:val="center"/>
          </w:tcPr>
          <w:p w:rsidR="001546DB" w:rsidRPr="00E2771E" w:rsidRDefault="001546DB" w:rsidP="00ED6D8D">
            <w:pPr>
              <w:keepNext/>
              <w:keepLines/>
              <w:widowControl/>
              <w:jc w:val="center"/>
              <w:rPr>
                <w:rFonts w:ascii="Arial Narrow" w:hAnsi="Arial Narrow"/>
                <w:sz w:val="20"/>
                <w:lang w:val="en-US"/>
              </w:rPr>
            </w:pPr>
            <w:r w:rsidRPr="00E2771E">
              <w:rPr>
                <w:rFonts w:ascii="Arial Narrow" w:hAnsi="Arial Narrow"/>
                <w:sz w:val="20"/>
                <w:lang w:val="en-US"/>
              </w:rPr>
              <w:t xml:space="preserve">R, </w:t>
            </w:r>
            <w:r>
              <w:rPr>
                <w:rFonts w:ascii="Arial Narrow" w:hAnsi="Arial Narrow"/>
                <w:sz w:val="20"/>
                <w:lang w:val="en-US"/>
              </w:rPr>
              <w:t xml:space="preserve">crossover, single </w:t>
            </w:r>
            <w:proofErr w:type="spellStart"/>
            <w:r>
              <w:rPr>
                <w:rFonts w:ascii="Arial Narrow" w:hAnsi="Arial Narrow"/>
                <w:sz w:val="20"/>
                <w:lang w:val="en-US"/>
              </w:rPr>
              <w:t>centre</w:t>
            </w:r>
            <w:proofErr w:type="spellEnd"/>
            <w:r>
              <w:rPr>
                <w:rFonts w:ascii="Arial Narrow" w:hAnsi="Arial Narrow"/>
                <w:sz w:val="20"/>
                <w:lang w:val="en-US"/>
              </w:rPr>
              <w:t>, OL.</w:t>
            </w:r>
          </w:p>
          <w:p w:rsidR="001546DB" w:rsidRPr="00E2771E" w:rsidRDefault="001546DB" w:rsidP="00ED6D8D">
            <w:pPr>
              <w:keepNext/>
              <w:keepLines/>
              <w:widowControl/>
              <w:jc w:val="center"/>
              <w:rPr>
                <w:rFonts w:ascii="Arial Narrow" w:hAnsi="Arial Narrow"/>
                <w:sz w:val="20"/>
                <w:lang w:val="en-US"/>
              </w:rPr>
            </w:pPr>
            <w:r>
              <w:rPr>
                <w:rFonts w:ascii="Arial Narrow" w:hAnsi="Arial Narrow"/>
                <w:sz w:val="20"/>
                <w:lang w:val="en-US"/>
              </w:rPr>
              <w:t>60 days</w:t>
            </w:r>
          </w:p>
        </w:tc>
        <w:tc>
          <w:tcPr>
            <w:tcW w:w="727" w:type="pct"/>
            <w:shd w:val="clear" w:color="auto" w:fill="auto"/>
            <w:vAlign w:val="center"/>
          </w:tcPr>
          <w:p w:rsidR="001546DB" w:rsidRPr="00E2771E" w:rsidRDefault="001546DB" w:rsidP="00ED6D8D">
            <w:pPr>
              <w:keepNext/>
              <w:keepLines/>
              <w:widowControl/>
              <w:jc w:val="center"/>
              <w:rPr>
                <w:rFonts w:ascii="Arial Narrow" w:hAnsi="Arial Narrow"/>
                <w:sz w:val="20"/>
                <w:lang w:val="en-US"/>
              </w:rPr>
            </w:pPr>
            <w:r w:rsidRPr="00E2771E">
              <w:rPr>
                <w:rFonts w:ascii="Arial Narrow" w:hAnsi="Arial Narrow"/>
                <w:sz w:val="20"/>
                <w:lang w:val="en-US"/>
              </w:rPr>
              <w:t>Low</w:t>
            </w:r>
          </w:p>
        </w:tc>
        <w:tc>
          <w:tcPr>
            <w:tcW w:w="1047" w:type="pct"/>
            <w:shd w:val="clear" w:color="auto" w:fill="auto"/>
            <w:vAlign w:val="center"/>
          </w:tcPr>
          <w:p w:rsidR="001546DB" w:rsidRPr="00E2771E" w:rsidRDefault="001546DB" w:rsidP="00ED6D8D">
            <w:pPr>
              <w:keepNext/>
              <w:keepLines/>
              <w:widowControl/>
              <w:jc w:val="center"/>
              <w:rPr>
                <w:rFonts w:ascii="Arial Narrow" w:hAnsi="Arial Narrow"/>
                <w:sz w:val="20"/>
                <w:lang w:val="en-US"/>
              </w:rPr>
            </w:pPr>
            <w:r>
              <w:rPr>
                <w:rFonts w:ascii="Arial Narrow" w:hAnsi="Arial Narrow"/>
                <w:sz w:val="20"/>
                <w:lang w:val="en-US"/>
              </w:rPr>
              <w:t>Androgen deficiency</w:t>
            </w:r>
          </w:p>
        </w:tc>
        <w:tc>
          <w:tcPr>
            <w:tcW w:w="953" w:type="pct"/>
            <w:shd w:val="clear" w:color="auto" w:fill="auto"/>
            <w:vAlign w:val="center"/>
          </w:tcPr>
          <w:p w:rsidR="001546DB" w:rsidRPr="00E2771E" w:rsidRDefault="001546DB" w:rsidP="00ED6D8D">
            <w:pPr>
              <w:keepNext/>
              <w:keepLines/>
              <w:widowControl/>
              <w:jc w:val="center"/>
              <w:rPr>
                <w:rFonts w:ascii="Arial Narrow" w:hAnsi="Arial Narrow"/>
                <w:sz w:val="20"/>
                <w:lang w:val="en-US"/>
              </w:rPr>
            </w:pPr>
            <w:r>
              <w:rPr>
                <w:rFonts w:ascii="Arial Narrow" w:hAnsi="Arial Narrow"/>
                <w:sz w:val="20"/>
                <w:lang w:val="en-US"/>
              </w:rPr>
              <w:t>Pharmacokinetic measures</w:t>
            </w:r>
          </w:p>
        </w:tc>
      </w:tr>
    </w:tbl>
    <w:p w:rsidR="007F1017" w:rsidRPr="0072416F" w:rsidRDefault="007F1017" w:rsidP="00ED6D8D">
      <w:pPr>
        <w:pStyle w:val="TableFooter"/>
        <w:keepNext/>
        <w:keepLines/>
        <w:widowControl/>
        <w:ind w:firstLine="720"/>
      </w:pPr>
      <w:r w:rsidRPr="0072416F">
        <w:t>OL=open label; R=randomised.</w:t>
      </w:r>
    </w:p>
    <w:p w:rsidR="007F1017" w:rsidRPr="0072416F" w:rsidRDefault="007F1017" w:rsidP="00ED6D8D">
      <w:pPr>
        <w:pStyle w:val="TableFooter"/>
        <w:keepNext/>
        <w:keepLines/>
        <w:widowControl/>
        <w:ind w:firstLine="720"/>
      </w:pPr>
      <w:r w:rsidRPr="0072416F">
        <w:t>Source: compiled during the evaluation</w:t>
      </w:r>
    </w:p>
    <w:p w:rsidR="007F1017" w:rsidRDefault="007F1017" w:rsidP="0089507A">
      <w:pPr>
        <w:widowControl/>
      </w:pPr>
    </w:p>
    <w:p w:rsidR="007F1017" w:rsidRPr="001546DB" w:rsidRDefault="00BD6727" w:rsidP="00E579DD">
      <w:pPr>
        <w:pStyle w:val="ListParagraph"/>
        <w:widowControl/>
        <w:numPr>
          <w:ilvl w:val="1"/>
          <w:numId w:val="1"/>
        </w:numPr>
      </w:pPr>
      <w:r w:rsidRPr="001546DB">
        <w:t>The purpose of the trial was to provide evidence of bioequivalence</w:t>
      </w:r>
      <w:r w:rsidR="00E56B36">
        <w:t xml:space="preserve">. </w:t>
      </w:r>
      <w:r w:rsidR="001546DB">
        <w:t>The primary outcome measures for bioequivalence are the area under the curve from 0-24 hours (AUC), maximum observed serum testosterone concentration (</w:t>
      </w:r>
      <w:proofErr w:type="spellStart"/>
      <w:r w:rsidR="001546DB">
        <w:t>C</w:t>
      </w:r>
      <w:r w:rsidR="001546DB" w:rsidRPr="001546DB">
        <w:rPr>
          <w:vertAlign w:val="subscript"/>
        </w:rPr>
        <w:t>max</w:t>
      </w:r>
      <w:proofErr w:type="spellEnd"/>
      <w:r w:rsidR="001546DB">
        <w:t xml:space="preserve">), </w:t>
      </w:r>
      <w:proofErr w:type="gramStart"/>
      <w:r w:rsidR="001546DB">
        <w:t>time</w:t>
      </w:r>
      <w:proofErr w:type="gramEnd"/>
      <w:r w:rsidR="001546DB">
        <w:t xml:space="preserve"> to maximum serum concentration </w:t>
      </w:r>
      <w:proofErr w:type="spellStart"/>
      <w:r w:rsidR="001546DB">
        <w:t>C</w:t>
      </w:r>
      <w:r w:rsidR="001546DB" w:rsidRPr="001546DB">
        <w:rPr>
          <w:vertAlign w:val="subscript"/>
        </w:rPr>
        <w:t>max</w:t>
      </w:r>
      <w:proofErr w:type="spellEnd"/>
      <w:r w:rsidR="001546DB">
        <w:t xml:space="preserve"> (</w:t>
      </w:r>
      <w:proofErr w:type="spellStart"/>
      <w:r w:rsidR="001546DB">
        <w:t>T</w:t>
      </w:r>
      <w:r w:rsidR="001546DB" w:rsidRPr="001546DB">
        <w:rPr>
          <w:vertAlign w:val="subscript"/>
        </w:rPr>
        <w:t>max</w:t>
      </w:r>
      <w:proofErr w:type="spellEnd"/>
      <w:r w:rsidR="001546DB">
        <w:t xml:space="preserve">), percentage fluctuation in serum concentrations and serum </w:t>
      </w:r>
      <w:r w:rsidR="00BC2B3B">
        <w:t>half-life</w:t>
      </w:r>
      <w:r w:rsidR="001546DB">
        <w:t xml:space="preserve"> (T</w:t>
      </w:r>
      <w:r w:rsidR="001546DB" w:rsidRPr="001546DB">
        <w:rPr>
          <w:vertAlign w:val="subscript"/>
        </w:rPr>
        <w:t>1/2</w:t>
      </w:r>
      <w:r w:rsidR="001546DB" w:rsidRPr="001546DB">
        <w:t>)</w:t>
      </w:r>
      <w:r w:rsidR="001546DB">
        <w:t>.</w:t>
      </w:r>
    </w:p>
    <w:p w:rsidR="007F1017" w:rsidRDefault="007F1017" w:rsidP="0089507A">
      <w:pPr>
        <w:widowControl/>
      </w:pPr>
    </w:p>
    <w:p w:rsidR="00B60939" w:rsidRPr="005811FA" w:rsidRDefault="00B60939" w:rsidP="0089507A">
      <w:pPr>
        <w:pStyle w:val="Heading2"/>
        <w:keepNext/>
        <w:widowControl/>
      </w:pPr>
      <w:bookmarkStart w:id="7" w:name="_Toc409690564"/>
      <w:r w:rsidRPr="005811FA">
        <w:t>Comparative effectiveness</w:t>
      </w:r>
      <w:bookmarkEnd w:id="7"/>
    </w:p>
    <w:p w:rsidR="00B60939" w:rsidRPr="00882085" w:rsidRDefault="00B60939" w:rsidP="0089507A">
      <w:pPr>
        <w:keepNext/>
        <w:widowControl/>
        <w:rPr>
          <w:szCs w:val="22"/>
        </w:rPr>
      </w:pPr>
    </w:p>
    <w:p w:rsidR="000118B5" w:rsidRPr="000118B5" w:rsidRDefault="003A2B63" w:rsidP="00E579DD">
      <w:pPr>
        <w:pStyle w:val="ListParagraph"/>
        <w:numPr>
          <w:ilvl w:val="1"/>
          <w:numId w:val="1"/>
        </w:numPr>
        <w:rPr>
          <w:szCs w:val="22"/>
        </w:rPr>
      </w:pPr>
      <w:r w:rsidRPr="000118B5">
        <w:rPr>
          <w:szCs w:val="22"/>
        </w:rPr>
        <w:t xml:space="preserve">The TGA delegate determined that </w:t>
      </w:r>
      <w:r w:rsidR="00B014DC" w:rsidRPr="000118B5">
        <w:rPr>
          <w:szCs w:val="22"/>
        </w:rPr>
        <w:t>‘</w:t>
      </w:r>
      <w:proofErr w:type="spellStart"/>
      <w:r w:rsidR="00B014DC" w:rsidRPr="000118B5">
        <w:rPr>
          <w:szCs w:val="22"/>
        </w:rPr>
        <w:t>AndroForte</w:t>
      </w:r>
      <w:proofErr w:type="spellEnd"/>
      <w:r w:rsidR="00B014DC" w:rsidRPr="000118B5">
        <w:rPr>
          <w:szCs w:val="22"/>
        </w:rPr>
        <w:t xml:space="preserve"> and </w:t>
      </w:r>
      <w:proofErr w:type="spellStart"/>
      <w:r w:rsidR="00B014DC" w:rsidRPr="000118B5">
        <w:rPr>
          <w:szCs w:val="22"/>
        </w:rPr>
        <w:t>Testogel</w:t>
      </w:r>
      <w:proofErr w:type="spellEnd"/>
      <w:r w:rsidR="00B014DC" w:rsidRPr="000118B5">
        <w:rPr>
          <w:szCs w:val="22"/>
        </w:rPr>
        <w:t xml:space="preserve"> are therapeutically equivalent for all practical purposes’. This </w:t>
      </w:r>
      <w:r w:rsidRPr="000118B5">
        <w:rPr>
          <w:szCs w:val="22"/>
        </w:rPr>
        <w:t xml:space="preserve">was supported by the </w:t>
      </w:r>
      <w:r w:rsidR="00866A25" w:rsidRPr="000118B5">
        <w:rPr>
          <w:szCs w:val="22"/>
        </w:rPr>
        <w:t xml:space="preserve">unadjusted results of the </w:t>
      </w:r>
      <w:r w:rsidRPr="000118B5">
        <w:rPr>
          <w:szCs w:val="22"/>
        </w:rPr>
        <w:t xml:space="preserve">primary outcomes of trial LP101. </w:t>
      </w:r>
      <w:r w:rsidR="000118B5" w:rsidRPr="000118B5">
        <w:rPr>
          <w:szCs w:val="22"/>
        </w:rPr>
        <w:t xml:space="preserve">The estimated ratios of treatment effect, using </w:t>
      </w:r>
      <w:proofErr w:type="spellStart"/>
      <w:r w:rsidR="000118B5" w:rsidRPr="000118B5">
        <w:rPr>
          <w:szCs w:val="22"/>
        </w:rPr>
        <w:t>Testogel</w:t>
      </w:r>
      <w:proofErr w:type="spellEnd"/>
      <w:r w:rsidR="000118B5" w:rsidRPr="000118B5">
        <w:rPr>
          <w:szCs w:val="22"/>
        </w:rPr>
        <w:t xml:space="preserve"> as the reference product are presented below.</w:t>
      </w:r>
      <w:r w:rsidR="000118B5">
        <w:rPr>
          <w:szCs w:val="22"/>
        </w:rPr>
        <w:t xml:space="preserve"> Both the unadjusted</w:t>
      </w:r>
      <w:r w:rsidR="004C4B30">
        <w:rPr>
          <w:szCs w:val="22"/>
        </w:rPr>
        <w:t xml:space="preserve"> </w:t>
      </w:r>
      <w:r w:rsidR="000118B5">
        <w:rPr>
          <w:szCs w:val="22"/>
        </w:rPr>
        <w:t>and baseline adjusted results</w:t>
      </w:r>
      <w:r w:rsidR="004C4B30">
        <w:rPr>
          <w:szCs w:val="22"/>
        </w:rPr>
        <w:t xml:space="preserve"> </w:t>
      </w:r>
      <w:r w:rsidR="000118B5">
        <w:rPr>
          <w:szCs w:val="22"/>
        </w:rPr>
        <w:t xml:space="preserve">are presented. </w:t>
      </w:r>
    </w:p>
    <w:p w:rsidR="003A2B63" w:rsidRPr="003A2B63" w:rsidRDefault="003A2B63" w:rsidP="003A2B63">
      <w:pPr>
        <w:widowControl/>
        <w:ind w:left="709"/>
        <w:rPr>
          <w:szCs w:val="22"/>
        </w:rPr>
      </w:pPr>
    </w:p>
    <w:p w:rsidR="003A2B63" w:rsidRPr="00201AD9" w:rsidRDefault="003A2B63" w:rsidP="00201AD9">
      <w:pPr>
        <w:widowControl/>
        <w:ind w:firstLine="720"/>
        <w:rPr>
          <w:rFonts w:ascii="Arial Narrow" w:hAnsi="Arial Narrow"/>
          <w:b/>
          <w:sz w:val="20"/>
        </w:rPr>
      </w:pPr>
      <w:r w:rsidRPr="00201AD9">
        <w:rPr>
          <w:rFonts w:ascii="Arial Narrow" w:hAnsi="Arial Narrow"/>
          <w:b/>
          <w:sz w:val="20"/>
        </w:rPr>
        <w:t>Unadjusted results for the primary pharmacokinetic factors</w:t>
      </w:r>
    </w:p>
    <w:tbl>
      <w:tblPr>
        <w:tblW w:w="840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Comparative effectiveness"/>
        <w:tblDescription w:val="Unadjusted results for the primary pharmacokinetic factors"/>
      </w:tblPr>
      <w:tblGrid>
        <w:gridCol w:w="1331"/>
        <w:gridCol w:w="1726"/>
        <w:gridCol w:w="1578"/>
        <w:gridCol w:w="2039"/>
        <w:gridCol w:w="1730"/>
      </w:tblGrid>
      <w:tr w:rsidR="003A2B63" w:rsidRPr="004507B3" w:rsidTr="00866A25">
        <w:trPr>
          <w:trHeight w:hRule="exact" w:val="342"/>
        </w:trPr>
        <w:tc>
          <w:tcPr>
            <w:tcW w:w="1331" w:type="dxa"/>
          </w:tcPr>
          <w:p w:rsidR="003A2B63" w:rsidRPr="004507B3" w:rsidRDefault="003A2B63" w:rsidP="00F007C6">
            <w:pPr>
              <w:pStyle w:val="TableParagraph"/>
              <w:spacing w:before="44"/>
              <w:ind w:left="531"/>
              <w:rPr>
                <w:rFonts w:ascii="Arial Narrow" w:eastAsia="Times New Roman" w:hAnsi="Arial Narrow"/>
                <w:sz w:val="20"/>
                <w:szCs w:val="20"/>
              </w:rPr>
            </w:pPr>
            <w:r w:rsidRPr="004507B3">
              <w:rPr>
                <w:rFonts w:ascii="Arial Narrow" w:eastAsia="Times New Roman" w:hAnsi="Arial Narrow"/>
                <w:b/>
                <w:bCs/>
                <w:sz w:val="20"/>
                <w:szCs w:val="20"/>
              </w:rPr>
              <w:t>Variable</w:t>
            </w:r>
          </w:p>
        </w:tc>
        <w:tc>
          <w:tcPr>
            <w:tcW w:w="1726" w:type="dxa"/>
          </w:tcPr>
          <w:p w:rsidR="003A2B63" w:rsidRPr="004507B3" w:rsidRDefault="003A2B63" w:rsidP="00F007C6">
            <w:pPr>
              <w:pStyle w:val="TableParagraph"/>
              <w:spacing w:before="44"/>
              <w:ind w:right="60"/>
              <w:jc w:val="center"/>
              <w:rPr>
                <w:rFonts w:ascii="Arial Narrow" w:eastAsia="Times New Roman" w:hAnsi="Arial Narrow"/>
                <w:sz w:val="20"/>
                <w:szCs w:val="20"/>
              </w:rPr>
            </w:pPr>
            <w:r w:rsidRPr="004507B3">
              <w:rPr>
                <w:rFonts w:ascii="Arial Narrow" w:eastAsia="Times New Roman" w:hAnsi="Arial Narrow"/>
                <w:b/>
                <w:bCs/>
                <w:sz w:val="20"/>
                <w:szCs w:val="20"/>
              </w:rPr>
              <w:t>Day</w:t>
            </w:r>
          </w:p>
        </w:tc>
        <w:tc>
          <w:tcPr>
            <w:tcW w:w="1578" w:type="dxa"/>
          </w:tcPr>
          <w:p w:rsidR="003A2B63" w:rsidRPr="004507B3" w:rsidRDefault="003A2B63" w:rsidP="00F007C6">
            <w:pPr>
              <w:pStyle w:val="TableParagraph"/>
              <w:spacing w:before="44"/>
              <w:ind w:left="640"/>
              <w:rPr>
                <w:rFonts w:ascii="Arial Narrow" w:eastAsia="Times New Roman" w:hAnsi="Arial Narrow"/>
                <w:sz w:val="20"/>
                <w:szCs w:val="20"/>
              </w:rPr>
            </w:pPr>
            <w:r w:rsidRPr="004507B3">
              <w:rPr>
                <w:rFonts w:ascii="Arial Narrow" w:eastAsia="Times New Roman" w:hAnsi="Arial Narrow"/>
                <w:b/>
                <w:bCs/>
                <w:sz w:val="20"/>
                <w:szCs w:val="20"/>
              </w:rPr>
              <w:t>Ratio</w:t>
            </w:r>
          </w:p>
        </w:tc>
        <w:tc>
          <w:tcPr>
            <w:tcW w:w="2039" w:type="dxa"/>
          </w:tcPr>
          <w:p w:rsidR="003A2B63" w:rsidRPr="004507B3" w:rsidRDefault="003A2B63" w:rsidP="00F007C6">
            <w:pPr>
              <w:pStyle w:val="TableParagraph"/>
              <w:spacing w:before="44"/>
              <w:ind w:left="433"/>
              <w:rPr>
                <w:rFonts w:ascii="Arial Narrow" w:eastAsia="Times New Roman" w:hAnsi="Arial Narrow"/>
                <w:sz w:val="20"/>
                <w:szCs w:val="20"/>
              </w:rPr>
            </w:pPr>
            <w:r w:rsidRPr="004507B3">
              <w:rPr>
                <w:rFonts w:ascii="Arial Narrow" w:eastAsia="Times New Roman" w:hAnsi="Arial Narrow"/>
                <w:b/>
                <w:bCs/>
                <w:w w:val="105"/>
                <w:sz w:val="20"/>
                <w:szCs w:val="20"/>
              </w:rPr>
              <w:t>Lower</w:t>
            </w:r>
            <w:r w:rsidR="00407BAA">
              <w:rPr>
                <w:rFonts w:ascii="Arial Narrow" w:eastAsia="Times New Roman" w:hAnsi="Arial Narrow"/>
                <w:b/>
                <w:bCs/>
                <w:w w:val="105"/>
                <w:sz w:val="20"/>
                <w:szCs w:val="20"/>
              </w:rPr>
              <w:t xml:space="preserve"> </w:t>
            </w:r>
            <w:r w:rsidRPr="004507B3">
              <w:rPr>
                <w:rFonts w:ascii="Arial Narrow" w:eastAsia="Times New Roman" w:hAnsi="Arial Narrow"/>
                <w:b/>
                <w:bCs/>
                <w:w w:val="105"/>
                <w:sz w:val="20"/>
                <w:szCs w:val="20"/>
              </w:rPr>
              <w:t>90%</w:t>
            </w:r>
            <w:r w:rsidRPr="004507B3">
              <w:rPr>
                <w:rFonts w:ascii="Arial Narrow" w:eastAsia="Times New Roman" w:hAnsi="Arial Narrow"/>
                <w:b/>
                <w:bCs/>
                <w:spacing w:val="30"/>
                <w:w w:val="105"/>
                <w:sz w:val="20"/>
                <w:szCs w:val="20"/>
              </w:rPr>
              <w:t xml:space="preserve"> </w:t>
            </w:r>
            <w:r w:rsidRPr="004507B3">
              <w:rPr>
                <w:rFonts w:ascii="Arial Narrow" w:eastAsia="Times New Roman" w:hAnsi="Arial Narrow"/>
                <w:b/>
                <w:bCs/>
                <w:w w:val="105"/>
                <w:sz w:val="20"/>
                <w:szCs w:val="20"/>
              </w:rPr>
              <w:t>CI</w:t>
            </w:r>
          </w:p>
        </w:tc>
        <w:tc>
          <w:tcPr>
            <w:tcW w:w="1730" w:type="dxa"/>
          </w:tcPr>
          <w:p w:rsidR="003A2B63" w:rsidRPr="004507B3" w:rsidRDefault="003A2B63" w:rsidP="00F007C6">
            <w:pPr>
              <w:pStyle w:val="TableParagraph"/>
              <w:spacing w:before="52"/>
              <w:ind w:left="211"/>
              <w:rPr>
                <w:rFonts w:ascii="Arial Narrow" w:eastAsia="Times New Roman" w:hAnsi="Arial Narrow"/>
                <w:sz w:val="20"/>
                <w:szCs w:val="20"/>
              </w:rPr>
            </w:pPr>
            <w:r w:rsidRPr="004507B3">
              <w:rPr>
                <w:rFonts w:ascii="Arial Narrow" w:eastAsia="Times New Roman" w:hAnsi="Arial Narrow"/>
                <w:b/>
                <w:bCs/>
                <w:w w:val="105"/>
                <w:sz w:val="20"/>
                <w:szCs w:val="20"/>
              </w:rPr>
              <w:t>Upper</w:t>
            </w:r>
            <w:r w:rsidR="00407BAA">
              <w:rPr>
                <w:rFonts w:ascii="Arial Narrow" w:eastAsia="Times New Roman" w:hAnsi="Arial Narrow"/>
                <w:b/>
                <w:bCs/>
                <w:w w:val="105"/>
                <w:sz w:val="20"/>
                <w:szCs w:val="20"/>
              </w:rPr>
              <w:t xml:space="preserve"> </w:t>
            </w:r>
            <w:r w:rsidRPr="004507B3">
              <w:rPr>
                <w:rFonts w:ascii="Arial Narrow" w:eastAsia="Times New Roman" w:hAnsi="Arial Narrow"/>
                <w:b/>
                <w:bCs/>
                <w:w w:val="105"/>
                <w:sz w:val="20"/>
                <w:szCs w:val="20"/>
              </w:rPr>
              <w:t>90%</w:t>
            </w:r>
            <w:r w:rsidRPr="004507B3">
              <w:rPr>
                <w:rFonts w:ascii="Arial Narrow" w:eastAsia="Times New Roman" w:hAnsi="Arial Narrow"/>
                <w:b/>
                <w:bCs/>
                <w:spacing w:val="45"/>
                <w:w w:val="105"/>
                <w:sz w:val="20"/>
                <w:szCs w:val="20"/>
              </w:rPr>
              <w:t xml:space="preserve"> </w:t>
            </w:r>
            <w:r w:rsidRPr="004507B3">
              <w:rPr>
                <w:rFonts w:ascii="Arial Narrow" w:eastAsia="Times New Roman" w:hAnsi="Arial Narrow"/>
                <w:b/>
                <w:bCs/>
                <w:w w:val="105"/>
                <w:sz w:val="20"/>
                <w:szCs w:val="20"/>
              </w:rPr>
              <w:t>CI</w:t>
            </w:r>
          </w:p>
        </w:tc>
      </w:tr>
      <w:tr w:rsidR="003A2B63" w:rsidRPr="004507B3" w:rsidTr="008B73A7">
        <w:trPr>
          <w:trHeight w:hRule="exact" w:val="331"/>
        </w:trPr>
        <w:tc>
          <w:tcPr>
            <w:tcW w:w="1331" w:type="dxa"/>
          </w:tcPr>
          <w:p w:rsidR="003A2B63" w:rsidRPr="004507B3" w:rsidRDefault="003A2B63" w:rsidP="00F007C6">
            <w:pPr>
              <w:pStyle w:val="TableParagraph"/>
              <w:spacing w:before="41"/>
              <w:ind w:left="43"/>
              <w:rPr>
                <w:rFonts w:ascii="Arial Narrow" w:eastAsia="Arial" w:hAnsi="Arial Narrow" w:cs="Arial"/>
                <w:sz w:val="20"/>
                <w:szCs w:val="20"/>
              </w:rPr>
            </w:pPr>
            <w:r w:rsidRPr="004507B3">
              <w:rPr>
                <w:rFonts w:ascii="Arial Narrow" w:eastAsia="Arial" w:hAnsi="Arial Narrow" w:cs="Arial"/>
                <w:w w:val="105"/>
                <w:sz w:val="20"/>
                <w:szCs w:val="20"/>
              </w:rPr>
              <w:t>AUC</w:t>
            </w:r>
          </w:p>
        </w:tc>
        <w:tc>
          <w:tcPr>
            <w:tcW w:w="1726" w:type="dxa"/>
            <w:vAlign w:val="center"/>
          </w:tcPr>
          <w:p w:rsidR="003A2B63" w:rsidRPr="004507B3" w:rsidRDefault="003A2B63" w:rsidP="00F007C6">
            <w:pPr>
              <w:pStyle w:val="TableParagraph"/>
              <w:spacing w:before="26"/>
              <w:ind w:left="705" w:right="715"/>
              <w:jc w:val="center"/>
              <w:rPr>
                <w:rFonts w:ascii="Arial Narrow" w:eastAsia="Times New Roman" w:hAnsi="Arial Narrow"/>
                <w:sz w:val="20"/>
                <w:szCs w:val="20"/>
              </w:rPr>
            </w:pPr>
            <w:r w:rsidRPr="004507B3">
              <w:rPr>
                <w:rFonts w:ascii="Arial Narrow" w:eastAsia="Times New Roman" w:hAnsi="Arial Narrow"/>
                <w:w w:val="95"/>
                <w:sz w:val="20"/>
                <w:szCs w:val="20"/>
              </w:rPr>
              <w:t>1-2</w:t>
            </w:r>
          </w:p>
        </w:tc>
        <w:tc>
          <w:tcPr>
            <w:tcW w:w="1578" w:type="dxa"/>
            <w:vAlign w:val="center"/>
          </w:tcPr>
          <w:p w:rsidR="003A2B63" w:rsidRPr="004507B3" w:rsidRDefault="003A2B63" w:rsidP="00F007C6">
            <w:pPr>
              <w:pStyle w:val="TableParagraph"/>
              <w:spacing w:before="33"/>
              <w:ind w:left="726"/>
              <w:rPr>
                <w:rFonts w:ascii="Arial Narrow" w:eastAsia="Times New Roman" w:hAnsi="Arial Narrow"/>
                <w:sz w:val="20"/>
                <w:szCs w:val="20"/>
              </w:rPr>
            </w:pPr>
            <w:r w:rsidRPr="004507B3">
              <w:rPr>
                <w:rFonts w:ascii="Arial Narrow" w:eastAsia="Times New Roman" w:hAnsi="Arial Narrow"/>
                <w:w w:val="105"/>
                <w:sz w:val="20"/>
                <w:szCs w:val="20"/>
              </w:rPr>
              <w:t>1.05</w:t>
            </w:r>
          </w:p>
        </w:tc>
        <w:tc>
          <w:tcPr>
            <w:tcW w:w="2039" w:type="dxa"/>
            <w:vAlign w:val="center"/>
          </w:tcPr>
          <w:p w:rsidR="003A2B63" w:rsidRPr="004507B3" w:rsidRDefault="003A2B63" w:rsidP="00F007C6">
            <w:pPr>
              <w:pStyle w:val="TableParagraph"/>
              <w:spacing w:before="33"/>
              <w:ind w:left="925" w:right="699"/>
              <w:jc w:val="center"/>
              <w:rPr>
                <w:rFonts w:ascii="Arial Narrow" w:eastAsia="Times New Roman" w:hAnsi="Arial Narrow"/>
                <w:sz w:val="20"/>
                <w:szCs w:val="20"/>
              </w:rPr>
            </w:pPr>
            <w:r w:rsidRPr="004507B3">
              <w:rPr>
                <w:rFonts w:ascii="Arial Narrow" w:eastAsia="Times New Roman" w:hAnsi="Arial Narrow"/>
                <w:sz w:val="20"/>
                <w:szCs w:val="20"/>
              </w:rPr>
              <w:t>0.91</w:t>
            </w:r>
          </w:p>
        </w:tc>
        <w:tc>
          <w:tcPr>
            <w:tcW w:w="1730" w:type="dxa"/>
            <w:vAlign w:val="center"/>
          </w:tcPr>
          <w:p w:rsidR="003A2B63" w:rsidRPr="004507B3" w:rsidRDefault="003A2B63" w:rsidP="00F007C6">
            <w:pPr>
              <w:pStyle w:val="TableParagraph"/>
              <w:spacing w:before="40"/>
              <w:ind w:left="127"/>
              <w:jc w:val="center"/>
              <w:rPr>
                <w:rFonts w:ascii="Arial Narrow" w:eastAsia="Times New Roman" w:hAnsi="Arial Narrow"/>
                <w:sz w:val="20"/>
                <w:szCs w:val="20"/>
              </w:rPr>
            </w:pPr>
            <w:r w:rsidRPr="004507B3">
              <w:rPr>
                <w:rFonts w:ascii="Arial Narrow" w:eastAsia="Times New Roman" w:hAnsi="Arial Narrow"/>
                <w:sz w:val="20"/>
                <w:szCs w:val="20"/>
              </w:rPr>
              <w:t>1.2</w:t>
            </w:r>
          </w:p>
        </w:tc>
      </w:tr>
      <w:tr w:rsidR="003A2B63" w:rsidRPr="004507B3" w:rsidTr="008B73A7">
        <w:trPr>
          <w:trHeight w:hRule="exact" w:val="324"/>
        </w:trPr>
        <w:tc>
          <w:tcPr>
            <w:tcW w:w="1331" w:type="dxa"/>
          </w:tcPr>
          <w:p w:rsidR="003A2B63" w:rsidRPr="004507B3" w:rsidRDefault="003A2B63" w:rsidP="00F007C6">
            <w:pPr>
              <w:pStyle w:val="TableParagraph"/>
              <w:spacing w:before="34"/>
              <w:ind w:left="43"/>
              <w:rPr>
                <w:rFonts w:ascii="Arial Narrow" w:eastAsia="Arial" w:hAnsi="Arial Narrow" w:cs="Arial"/>
                <w:sz w:val="20"/>
                <w:szCs w:val="20"/>
              </w:rPr>
            </w:pPr>
            <w:r w:rsidRPr="004507B3">
              <w:rPr>
                <w:rFonts w:ascii="Arial Narrow" w:eastAsia="Arial" w:hAnsi="Arial Narrow" w:cs="Arial"/>
                <w:w w:val="105"/>
                <w:sz w:val="20"/>
                <w:szCs w:val="20"/>
              </w:rPr>
              <w:t>AUC</w:t>
            </w:r>
          </w:p>
        </w:tc>
        <w:tc>
          <w:tcPr>
            <w:tcW w:w="1726" w:type="dxa"/>
            <w:vAlign w:val="center"/>
          </w:tcPr>
          <w:p w:rsidR="003A2B63" w:rsidRPr="004507B3" w:rsidRDefault="003A2B63" w:rsidP="00F007C6">
            <w:pPr>
              <w:pStyle w:val="TableParagraph"/>
              <w:spacing w:before="26"/>
              <w:ind w:left="566" w:right="631"/>
              <w:jc w:val="center"/>
              <w:rPr>
                <w:rFonts w:ascii="Arial Narrow" w:eastAsia="Times New Roman" w:hAnsi="Arial Narrow"/>
                <w:sz w:val="20"/>
                <w:szCs w:val="20"/>
              </w:rPr>
            </w:pPr>
            <w:r w:rsidRPr="004507B3">
              <w:rPr>
                <w:rFonts w:ascii="Arial Narrow" w:eastAsia="Times New Roman" w:hAnsi="Arial Narrow"/>
                <w:sz w:val="20"/>
                <w:szCs w:val="20"/>
              </w:rPr>
              <w:t>30-31</w:t>
            </w:r>
          </w:p>
        </w:tc>
        <w:tc>
          <w:tcPr>
            <w:tcW w:w="1578" w:type="dxa"/>
            <w:vAlign w:val="center"/>
          </w:tcPr>
          <w:p w:rsidR="003A2B63" w:rsidRPr="004507B3" w:rsidRDefault="003A2B63" w:rsidP="00F007C6">
            <w:pPr>
              <w:pStyle w:val="TableParagraph"/>
              <w:spacing w:before="33"/>
              <w:ind w:left="733"/>
              <w:rPr>
                <w:rFonts w:ascii="Arial Narrow" w:eastAsia="Times New Roman" w:hAnsi="Arial Narrow"/>
                <w:sz w:val="20"/>
                <w:szCs w:val="20"/>
              </w:rPr>
            </w:pPr>
            <w:r w:rsidRPr="004507B3">
              <w:rPr>
                <w:rFonts w:ascii="Arial Narrow" w:eastAsia="Times New Roman" w:hAnsi="Arial Narrow"/>
                <w:sz w:val="20"/>
                <w:szCs w:val="20"/>
              </w:rPr>
              <w:t>1.01</w:t>
            </w:r>
          </w:p>
        </w:tc>
        <w:tc>
          <w:tcPr>
            <w:tcW w:w="2039" w:type="dxa"/>
            <w:vAlign w:val="center"/>
          </w:tcPr>
          <w:p w:rsidR="003A2B63" w:rsidRPr="004507B3" w:rsidRDefault="003A2B63" w:rsidP="00F007C6">
            <w:pPr>
              <w:pStyle w:val="TableParagraph"/>
              <w:spacing w:before="33"/>
              <w:ind w:left="930" w:right="701"/>
              <w:jc w:val="center"/>
              <w:rPr>
                <w:rFonts w:ascii="Arial Narrow" w:eastAsia="Times New Roman" w:hAnsi="Arial Narrow"/>
                <w:sz w:val="20"/>
                <w:szCs w:val="20"/>
              </w:rPr>
            </w:pPr>
            <w:r w:rsidRPr="004507B3">
              <w:rPr>
                <w:rFonts w:ascii="Arial Narrow" w:eastAsia="Times New Roman" w:hAnsi="Arial Narrow"/>
                <w:sz w:val="20"/>
                <w:szCs w:val="20"/>
              </w:rPr>
              <w:t>0.85</w:t>
            </w:r>
          </w:p>
        </w:tc>
        <w:tc>
          <w:tcPr>
            <w:tcW w:w="1730" w:type="dxa"/>
            <w:vAlign w:val="center"/>
          </w:tcPr>
          <w:p w:rsidR="003A2B63" w:rsidRPr="004507B3" w:rsidRDefault="003A2B63" w:rsidP="00F007C6">
            <w:pPr>
              <w:pStyle w:val="TableParagraph"/>
              <w:spacing w:before="33"/>
              <w:ind w:left="725" w:right="598"/>
              <w:jc w:val="center"/>
              <w:rPr>
                <w:rFonts w:ascii="Arial Narrow" w:eastAsia="Times New Roman" w:hAnsi="Arial Narrow"/>
                <w:sz w:val="20"/>
                <w:szCs w:val="20"/>
              </w:rPr>
            </w:pPr>
            <w:r w:rsidRPr="004507B3">
              <w:rPr>
                <w:rFonts w:ascii="Arial Narrow" w:eastAsia="Times New Roman" w:hAnsi="Arial Narrow"/>
                <w:sz w:val="20"/>
                <w:szCs w:val="20"/>
              </w:rPr>
              <w:t>1.19</w:t>
            </w:r>
          </w:p>
        </w:tc>
      </w:tr>
      <w:tr w:rsidR="003A2B63" w:rsidRPr="004507B3" w:rsidTr="008B73A7">
        <w:trPr>
          <w:trHeight w:hRule="exact" w:val="324"/>
        </w:trPr>
        <w:tc>
          <w:tcPr>
            <w:tcW w:w="1331" w:type="dxa"/>
          </w:tcPr>
          <w:p w:rsidR="003A2B63" w:rsidRPr="004507B3" w:rsidRDefault="003A2B63" w:rsidP="00F007C6">
            <w:pPr>
              <w:pStyle w:val="TableParagraph"/>
              <w:spacing w:before="41"/>
              <w:ind w:left="43"/>
              <w:rPr>
                <w:rFonts w:ascii="Arial Narrow" w:eastAsia="Arial" w:hAnsi="Arial Narrow" w:cs="Arial"/>
                <w:sz w:val="20"/>
                <w:szCs w:val="20"/>
              </w:rPr>
            </w:pPr>
            <w:proofErr w:type="spellStart"/>
            <w:r w:rsidRPr="004507B3">
              <w:rPr>
                <w:rFonts w:ascii="Arial Narrow" w:eastAsia="Arial" w:hAnsi="Arial Narrow" w:cs="Arial"/>
                <w:sz w:val="20"/>
                <w:szCs w:val="20"/>
              </w:rPr>
              <w:t>Cmax</w:t>
            </w:r>
            <w:proofErr w:type="spellEnd"/>
          </w:p>
        </w:tc>
        <w:tc>
          <w:tcPr>
            <w:tcW w:w="1726" w:type="dxa"/>
            <w:vAlign w:val="center"/>
          </w:tcPr>
          <w:p w:rsidR="003A2B63" w:rsidRPr="004507B3" w:rsidRDefault="003A2B63" w:rsidP="00F007C6">
            <w:pPr>
              <w:pStyle w:val="TableParagraph"/>
              <w:spacing w:before="26"/>
              <w:ind w:left="705" w:right="715"/>
              <w:jc w:val="center"/>
              <w:rPr>
                <w:rFonts w:ascii="Arial Narrow" w:eastAsia="Times New Roman" w:hAnsi="Arial Narrow"/>
                <w:sz w:val="20"/>
                <w:szCs w:val="20"/>
              </w:rPr>
            </w:pPr>
            <w:r w:rsidRPr="004507B3">
              <w:rPr>
                <w:rFonts w:ascii="Arial Narrow" w:eastAsia="Times New Roman" w:hAnsi="Arial Narrow"/>
                <w:w w:val="95"/>
                <w:sz w:val="20"/>
                <w:szCs w:val="20"/>
              </w:rPr>
              <w:t>1-2</w:t>
            </w:r>
          </w:p>
        </w:tc>
        <w:tc>
          <w:tcPr>
            <w:tcW w:w="1578" w:type="dxa"/>
            <w:vAlign w:val="center"/>
          </w:tcPr>
          <w:p w:rsidR="003A2B63" w:rsidRPr="004507B3" w:rsidRDefault="003A2B63" w:rsidP="00F007C6">
            <w:pPr>
              <w:pStyle w:val="TableParagraph"/>
              <w:spacing w:before="33"/>
              <w:ind w:left="733"/>
              <w:rPr>
                <w:rFonts w:ascii="Arial Narrow" w:eastAsia="Times New Roman" w:hAnsi="Arial Narrow"/>
                <w:sz w:val="20"/>
                <w:szCs w:val="20"/>
              </w:rPr>
            </w:pPr>
            <w:r w:rsidRPr="004507B3">
              <w:rPr>
                <w:rFonts w:ascii="Arial Narrow" w:eastAsia="Times New Roman" w:hAnsi="Arial Narrow"/>
                <w:sz w:val="20"/>
                <w:szCs w:val="20"/>
              </w:rPr>
              <w:t>1.08</w:t>
            </w:r>
          </w:p>
        </w:tc>
        <w:tc>
          <w:tcPr>
            <w:tcW w:w="2039" w:type="dxa"/>
            <w:vAlign w:val="center"/>
          </w:tcPr>
          <w:p w:rsidR="003A2B63" w:rsidRPr="004507B3" w:rsidRDefault="003A2B63" w:rsidP="00F007C6">
            <w:pPr>
              <w:pStyle w:val="TableParagraph"/>
              <w:spacing w:before="33"/>
              <w:ind w:left="930" w:right="701"/>
              <w:jc w:val="center"/>
              <w:rPr>
                <w:rFonts w:ascii="Arial Narrow" w:eastAsia="Times New Roman" w:hAnsi="Arial Narrow"/>
                <w:sz w:val="20"/>
                <w:szCs w:val="20"/>
              </w:rPr>
            </w:pPr>
            <w:r w:rsidRPr="004507B3">
              <w:rPr>
                <w:rFonts w:ascii="Arial Narrow" w:eastAsia="Times New Roman" w:hAnsi="Arial Narrow"/>
                <w:sz w:val="20"/>
                <w:szCs w:val="20"/>
              </w:rPr>
              <w:t>0.92</w:t>
            </w:r>
          </w:p>
        </w:tc>
        <w:tc>
          <w:tcPr>
            <w:tcW w:w="1730" w:type="dxa"/>
            <w:vAlign w:val="center"/>
          </w:tcPr>
          <w:p w:rsidR="003A2B63" w:rsidRPr="004507B3" w:rsidRDefault="003A2B63" w:rsidP="00F007C6">
            <w:pPr>
              <w:pStyle w:val="TableParagraph"/>
              <w:spacing w:before="33"/>
              <w:ind w:left="725" w:right="598"/>
              <w:jc w:val="center"/>
              <w:rPr>
                <w:rFonts w:ascii="Arial Narrow" w:eastAsia="Times New Roman" w:hAnsi="Arial Narrow"/>
                <w:sz w:val="20"/>
                <w:szCs w:val="20"/>
              </w:rPr>
            </w:pPr>
            <w:r w:rsidRPr="004507B3">
              <w:rPr>
                <w:rFonts w:ascii="Arial Narrow" w:eastAsia="Times New Roman" w:hAnsi="Arial Narrow"/>
                <w:sz w:val="20"/>
                <w:szCs w:val="20"/>
              </w:rPr>
              <w:t>1.27</w:t>
            </w:r>
          </w:p>
        </w:tc>
      </w:tr>
      <w:tr w:rsidR="003A2B63" w:rsidRPr="004507B3" w:rsidTr="008B73A7">
        <w:trPr>
          <w:trHeight w:hRule="exact" w:val="324"/>
        </w:trPr>
        <w:tc>
          <w:tcPr>
            <w:tcW w:w="1331" w:type="dxa"/>
          </w:tcPr>
          <w:p w:rsidR="003A2B63" w:rsidRPr="004507B3" w:rsidRDefault="003A2B63" w:rsidP="00F007C6">
            <w:pPr>
              <w:pStyle w:val="TableParagraph"/>
              <w:spacing w:before="41"/>
              <w:ind w:left="43"/>
              <w:rPr>
                <w:rFonts w:ascii="Arial Narrow" w:eastAsia="Arial" w:hAnsi="Arial Narrow" w:cs="Arial"/>
                <w:sz w:val="20"/>
                <w:szCs w:val="20"/>
              </w:rPr>
            </w:pPr>
            <w:proofErr w:type="spellStart"/>
            <w:r w:rsidRPr="004507B3">
              <w:rPr>
                <w:rFonts w:ascii="Arial Narrow" w:eastAsia="Arial" w:hAnsi="Arial Narrow" w:cs="Arial"/>
                <w:sz w:val="20"/>
                <w:szCs w:val="20"/>
              </w:rPr>
              <w:t>Cmax</w:t>
            </w:r>
            <w:proofErr w:type="spellEnd"/>
          </w:p>
        </w:tc>
        <w:tc>
          <w:tcPr>
            <w:tcW w:w="1726" w:type="dxa"/>
            <w:vAlign w:val="center"/>
          </w:tcPr>
          <w:p w:rsidR="003A2B63" w:rsidRPr="004507B3" w:rsidRDefault="003A2B63" w:rsidP="00F007C6">
            <w:pPr>
              <w:pStyle w:val="TableParagraph"/>
              <w:spacing w:before="26"/>
              <w:ind w:left="566" w:right="631"/>
              <w:jc w:val="center"/>
              <w:rPr>
                <w:rFonts w:ascii="Arial Narrow" w:eastAsia="Times New Roman" w:hAnsi="Arial Narrow"/>
                <w:sz w:val="20"/>
                <w:szCs w:val="20"/>
              </w:rPr>
            </w:pPr>
            <w:r w:rsidRPr="004507B3">
              <w:rPr>
                <w:rFonts w:ascii="Arial Narrow" w:eastAsia="Times New Roman" w:hAnsi="Arial Narrow"/>
                <w:sz w:val="20"/>
                <w:szCs w:val="20"/>
              </w:rPr>
              <w:t>30-31</w:t>
            </w:r>
          </w:p>
        </w:tc>
        <w:tc>
          <w:tcPr>
            <w:tcW w:w="1578" w:type="dxa"/>
            <w:vAlign w:val="center"/>
          </w:tcPr>
          <w:p w:rsidR="003A2B63" w:rsidRPr="004507B3" w:rsidRDefault="003A2B63" w:rsidP="00F007C6">
            <w:pPr>
              <w:pStyle w:val="TableParagraph"/>
              <w:spacing w:before="33"/>
              <w:ind w:left="733"/>
              <w:rPr>
                <w:rFonts w:ascii="Arial Narrow" w:eastAsia="Times New Roman" w:hAnsi="Arial Narrow"/>
                <w:sz w:val="20"/>
                <w:szCs w:val="20"/>
              </w:rPr>
            </w:pPr>
            <w:r w:rsidRPr="004507B3">
              <w:rPr>
                <w:rFonts w:ascii="Arial Narrow" w:eastAsia="Times New Roman" w:hAnsi="Arial Narrow"/>
                <w:sz w:val="20"/>
                <w:szCs w:val="20"/>
              </w:rPr>
              <w:t>1.03</w:t>
            </w:r>
          </w:p>
        </w:tc>
        <w:tc>
          <w:tcPr>
            <w:tcW w:w="2039" w:type="dxa"/>
            <w:vAlign w:val="center"/>
          </w:tcPr>
          <w:p w:rsidR="003A2B63" w:rsidRPr="004507B3" w:rsidRDefault="003A2B63" w:rsidP="00F007C6">
            <w:pPr>
              <w:pStyle w:val="TableParagraph"/>
              <w:spacing w:before="33"/>
              <w:ind w:left="930" w:right="701"/>
              <w:jc w:val="center"/>
              <w:rPr>
                <w:rFonts w:ascii="Arial Narrow" w:eastAsia="Times New Roman" w:hAnsi="Arial Narrow"/>
                <w:sz w:val="20"/>
                <w:szCs w:val="20"/>
              </w:rPr>
            </w:pPr>
            <w:r w:rsidRPr="004507B3">
              <w:rPr>
                <w:rFonts w:ascii="Arial Narrow" w:eastAsia="Times New Roman" w:hAnsi="Arial Narrow"/>
                <w:sz w:val="20"/>
                <w:szCs w:val="20"/>
              </w:rPr>
              <w:t>0.85</w:t>
            </w:r>
          </w:p>
        </w:tc>
        <w:tc>
          <w:tcPr>
            <w:tcW w:w="1730" w:type="dxa"/>
            <w:vAlign w:val="center"/>
          </w:tcPr>
          <w:p w:rsidR="003A2B63" w:rsidRPr="004507B3" w:rsidRDefault="003A2B63" w:rsidP="00F007C6">
            <w:pPr>
              <w:pStyle w:val="TableParagraph"/>
              <w:spacing w:before="33"/>
              <w:ind w:left="122"/>
              <w:jc w:val="center"/>
              <w:rPr>
                <w:rFonts w:ascii="Arial Narrow" w:eastAsia="Times New Roman" w:hAnsi="Arial Narrow"/>
                <w:sz w:val="20"/>
                <w:szCs w:val="20"/>
              </w:rPr>
            </w:pPr>
            <w:r w:rsidRPr="004507B3">
              <w:rPr>
                <w:rFonts w:ascii="Arial Narrow" w:eastAsia="Times New Roman" w:hAnsi="Arial Narrow"/>
                <w:sz w:val="20"/>
                <w:szCs w:val="20"/>
              </w:rPr>
              <w:t>1.25</w:t>
            </w:r>
          </w:p>
        </w:tc>
      </w:tr>
      <w:tr w:rsidR="003A2B63" w:rsidRPr="004507B3" w:rsidTr="008B73A7">
        <w:trPr>
          <w:trHeight w:hRule="exact" w:val="331"/>
        </w:trPr>
        <w:tc>
          <w:tcPr>
            <w:tcW w:w="1331" w:type="dxa"/>
          </w:tcPr>
          <w:p w:rsidR="003A2B63" w:rsidRPr="004507B3" w:rsidRDefault="003A2B63" w:rsidP="00F007C6">
            <w:pPr>
              <w:pStyle w:val="TableParagraph"/>
              <w:spacing w:before="41"/>
              <w:ind w:left="43"/>
              <w:rPr>
                <w:rFonts w:ascii="Arial Narrow" w:eastAsia="Arial" w:hAnsi="Arial Narrow" w:cs="Arial"/>
                <w:sz w:val="20"/>
                <w:szCs w:val="20"/>
              </w:rPr>
            </w:pPr>
            <w:proofErr w:type="spellStart"/>
            <w:r w:rsidRPr="004507B3">
              <w:rPr>
                <w:rFonts w:ascii="Arial Narrow" w:eastAsia="Arial" w:hAnsi="Arial Narrow" w:cs="Arial"/>
                <w:sz w:val="20"/>
                <w:szCs w:val="20"/>
              </w:rPr>
              <w:t>Cavg</w:t>
            </w:r>
            <w:proofErr w:type="spellEnd"/>
          </w:p>
        </w:tc>
        <w:tc>
          <w:tcPr>
            <w:tcW w:w="1726" w:type="dxa"/>
            <w:vAlign w:val="center"/>
          </w:tcPr>
          <w:p w:rsidR="003A2B63" w:rsidRPr="004507B3" w:rsidRDefault="003A2B63" w:rsidP="00F007C6">
            <w:pPr>
              <w:pStyle w:val="TableParagraph"/>
              <w:spacing w:before="26"/>
              <w:ind w:right="16"/>
              <w:jc w:val="center"/>
              <w:rPr>
                <w:rFonts w:ascii="Arial Narrow" w:eastAsia="Times New Roman" w:hAnsi="Arial Narrow"/>
                <w:sz w:val="20"/>
                <w:szCs w:val="20"/>
              </w:rPr>
            </w:pPr>
            <w:r w:rsidRPr="004507B3">
              <w:rPr>
                <w:rFonts w:ascii="Arial Narrow" w:eastAsia="Times New Roman" w:hAnsi="Arial Narrow"/>
                <w:sz w:val="20"/>
                <w:szCs w:val="20"/>
              </w:rPr>
              <w:t>1-2</w:t>
            </w:r>
          </w:p>
        </w:tc>
        <w:tc>
          <w:tcPr>
            <w:tcW w:w="1578" w:type="dxa"/>
            <w:vAlign w:val="center"/>
          </w:tcPr>
          <w:p w:rsidR="003A2B63" w:rsidRPr="004507B3" w:rsidRDefault="003A2B63" w:rsidP="00F007C6">
            <w:pPr>
              <w:pStyle w:val="TableParagraph"/>
              <w:spacing w:before="40"/>
              <w:ind w:left="733"/>
              <w:rPr>
                <w:rFonts w:ascii="Arial Narrow" w:eastAsia="Times New Roman" w:hAnsi="Arial Narrow"/>
                <w:sz w:val="20"/>
                <w:szCs w:val="20"/>
              </w:rPr>
            </w:pPr>
            <w:r w:rsidRPr="004507B3">
              <w:rPr>
                <w:rFonts w:ascii="Arial Narrow" w:eastAsia="Times New Roman" w:hAnsi="Arial Narrow"/>
                <w:sz w:val="20"/>
                <w:szCs w:val="20"/>
              </w:rPr>
              <w:t>1.05</w:t>
            </w:r>
          </w:p>
        </w:tc>
        <w:tc>
          <w:tcPr>
            <w:tcW w:w="2039" w:type="dxa"/>
            <w:vAlign w:val="center"/>
          </w:tcPr>
          <w:p w:rsidR="003A2B63" w:rsidRPr="004507B3" w:rsidRDefault="003A2B63" w:rsidP="00F007C6">
            <w:pPr>
              <w:pStyle w:val="TableParagraph"/>
              <w:spacing w:before="33"/>
              <w:ind w:left="922" w:right="703"/>
              <w:jc w:val="center"/>
              <w:rPr>
                <w:rFonts w:ascii="Arial Narrow" w:eastAsia="Times New Roman" w:hAnsi="Arial Narrow"/>
                <w:sz w:val="20"/>
                <w:szCs w:val="20"/>
              </w:rPr>
            </w:pPr>
            <w:r w:rsidRPr="004507B3">
              <w:rPr>
                <w:rFonts w:ascii="Arial Narrow" w:eastAsia="Times New Roman" w:hAnsi="Arial Narrow"/>
                <w:sz w:val="20"/>
                <w:szCs w:val="20"/>
              </w:rPr>
              <w:t>0.91</w:t>
            </w:r>
          </w:p>
        </w:tc>
        <w:tc>
          <w:tcPr>
            <w:tcW w:w="1730" w:type="dxa"/>
            <w:vAlign w:val="center"/>
          </w:tcPr>
          <w:p w:rsidR="003A2B63" w:rsidRPr="004507B3" w:rsidRDefault="003A2B63" w:rsidP="00F007C6">
            <w:pPr>
              <w:pStyle w:val="TableParagraph"/>
              <w:spacing w:before="49"/>
              <w:ind w:left="116"/>
              <w:jc w:val="center"/>
              <w:rPr>
                <w:rFonts w:ascii="Arial Narrow" w:eastAsia="Arial" w:hAnsi="Arial Narrow" w:cs="Arial"/>
                <w:sz w:val="20"/>
                <w:szCs w:val="20"/>
              </w:rPr>
            </w:pPr>
            <w:r w:rsidRPr="004507B3">
              <w:rPr>
                <w:rFonts w:ascii="Arial Narrow" w:eastAsia="Arial" w:hAnsi="Arial Narrow" w:cs="Arial"/>
                <w:w w:val="115"/>
                <w:sz w:val="20"/>
                <w:szCs w:val="20"/>
              </w:rPr>
              <w:t>1.2</w:t>
            </w:r>
          </w:p>
        </w:tc>
      </w:tr>
      <w:tr w:rsidR="003A2B63" w:rsidRPr="004507B3" w:rsidTr="008B73A7">
        <w:trPr>
          <w:trHeight w:hRule="exact" w:val="326"/>
        </w:trPr>
        <w:tc>
          <w:tcPr>
            <w:tcW w:w="1331" w:type="dxa"/>
          </w:tcPr>
          <w:p w:rsidR="003A2B63" w:rsidRPr="004507B3" w:rsidRDefault="003A2B63" w:rsidP="00F007C6">
            <w:pPr>
              <w:pStyle w:val="TableParagraph"/>
              <w:spacing w:before="41"/>
              <w:ind w:left="43"/>
              <w:rPr>
                <w:rFonts w:ascii="Arial Narrow" w:hAnsi="Arial Narrow"/>
                <w:sz w:val="20"/>
                <w:szCs w:val="20"/>
              </w:rPr>
            </w:pPr>
            <w:proofErr w:type="spellStart"/>
            <w:r w:rsidRPr="004507B3">
              <w:rPr>
                <w:rFonts w:ascii="Arial Narrow" w:eastAsia="Arial" w:hAnsi="Arial Narrow" w:cs="Arial"/>
                <w:sz w:val="20"/>
                <w:szCs w:val="20"/>
              </w:rPr>
              <w:t>Cavg</w:t>
            </w:r>
            <w:proofErr w:type="spellEnd"/>
          </w:p>
        </w:tc>
        <w:tc>
          <w:tcPr>
            <w:tcW w:w="1726" w:type="dxa"/>
            <w:vAlign w:val="center"/>
          </w:tcPr>
          <w:p w:rsidR="003A2B63" w:rsidRPr="004507B3" w:rsidRDefault="003A2B63" w:rsidP="00F007C6">
            <w:pPr>
              <w:pStyle w:val="TableParagraph"/>
              <w:spacing w:before="26"/>
              <w:ind w:right="55"/>
              <w:jc w:val="center"/>
              <w:rPr>
                <w:rFonts w:ascii="Arial Narrow" w:eastAsia="Times New Roman" w:hAnsi="Arial Narrow"/>
                <w:sz w:val="20"/>
                <w:szCs w:val="20"/>
              </w:rPr>
            </w:pPr>
            <w:r w:rsidRPr="004507B3">
              <w:rPr>
                <w:rFonts w:ascii="Arial Narrow" w:eastAsia="Times New Roman" w:hAnsi="Arial Narrow"/>
                <w:sz w:val="20"/>
                <w:szCs w:val="20"/>
              </w:rPr>
              <w:t>30-31</w:t>
            </w:r>
          </w:p>
        </w:tc>
        <w:tc>
          <w:tcPr>
            <w:tcW w:w="1578" w:type="dxa"/>
            <w:vAlign w:val="center"/>
          </w:tcPr>
          <w:p w:rsidR="003A2B63" w:rsidRPr="004507B3" w:rsidRDefault="003A2B63" w:rsidP="00F007C6">
            <w:pPr>
              <w:pStyle w:val="TableParagraph"/>
              <w:spacing w:before="33"/>
              <w:ind w:left="733"/>
              <w:rPr>
                <w:rFonts w:ascii="Arial Narrow" w:eastAsia="Times New Roman" w:hAnsi="Arial Narrow"/>
                <w:sz w:val="20"/>
                <w:szCs w:val="20"/>
              </w:rPr>
            </w:pPr>
            <w:r w:rsidRPr="004507B3">
              <w:rPr>
                <w:rFonts w:ascii="Arial Narrow" w:eastAsia="Times New Roman" w:hAnsi="Arial Narrow"/>
                <w:sz w:val="20"/>
                <w:szCs w:val="20"/>
              </w:rPr>
              <w:t>1.01</w:t>
            </w:r>
          </w:p>
        </w:tc>
        <w:tc>
          <w:tcPr>
            <w:tcW w:w="2039" w:type="dxa"/>
            <w:vAlign w:val="center"/>
          </w:tcPr>
          <w:p w:rsidR="003A2B63" w:rsidRPr="004507B3" w:rsidRDefault="003A2B63" w:rsidP="00F007C6">
            <w:pPr>
              <w:pStyle w:val="TableParagraph"/>
              <w:spacing w:before="33"/>
              <w:ind w:left="930" w:right="701"/>
              <w:jc w:val="center"/>
              <w:rPr>
                <w:rFonts w:ascii="Arial Narrow" w:eastAsia="Times New Roman" w:hAnsi="Arial Narrow"/>
                <w:sz w:val="20"/>
                <w:szCs w:val="20"/>
              </w:rPr>
            </w:pPr>
            <w:r w:rsidRPr="004507B3">
              <w:rPr>
                <w:rFonts w:ascii="Arial Narrow" w:eastAsia="Times New Roman" w:hAnsi="Arial Narrow"/>
                <w:sz w:val="20"/>
                <w:szCs w:val="20"/>
              </w:rPr>
              <w:t>0.85</w:t>
            </w:r>
          </w:p>
        </w:tc>
        <w:tc>
          <w:tcPr>
            <w:tcW w:w="1730" w:type="dxa"/>
            <w:vAlign w:val="center"/>
          </w:tcPr>
          <w:p w:rsidR="003A2B63" w:rsidRPr="004507B3" w:rsidRDefault="003A2B63" w:rsidP="00F007C6">
            <w:pPr>
              <w:pStyle w:val="TableParagraph"/>
              <w:spacing w:before="40"/>
              <w:ind w:left="725" w:right="598"/>
              <w:jc w:val="center"/>
              <w:rPr>
                <w:rFonts w:ascii="Arial Narrow" w:eastAsia="Times New Roman" w:hAnsi="Arial Narrow"/>
                <w:sz w:val="20"/>
                <w:szCs w:val="20"/>
              </w:rPr>
            </w:pPr>
            <w:r w:rsidRPr="004507B3">
              <w:rPr>
                <w:rFonts w:ascii="Arial Narrow" w:eastAsia="Times New Roman" w:hAnsi="Arial Narrow"/>
                <w:sz w:val="20"/>
                <w:szCs w:val="20"/>
              </w:rPr>
              <w:t>1.19</w:t>
            </w:r>
          </w:p>
        </w:tc>
      </w:tr>
    </w:tbl>
    <w:p w:rsidR="004C4B30" w:rsidRDefault="003A2B63" w:rsidP="007B01B3">
      <w:pPr>
        <w:widowControl/>
        <w:ind w:firstLine="720"/>
        <w:rPr>
          <w:rFonts w:ascii="Arial Narrow" w:hAnsi="Arial Narrow"/>
          <w:sz w:val="20"/>
        </w:rPr>
      </w:pPr>
      <w:r w:rsidRPr="000118B5">
        <w:rPr>
          <w:rFonts w:ascii="Arial Narrow" w:hAnsi="Arial Narrow"/>
          <w:sz w:val="20"/>
        </w:rPr>
        <w:t>Source Table B-17 submission, JWCS Expert Report Attachment 14</w:t>
      </w:r>
    </w:p>
    <w:p w:rsidR="00425352" w:rsidRDefault="00425352" w:rsidP="007B01B3">
      <w:pPr>
        <w:widowControl/>
        <w:ind w:firstLine="720"/>
        <w:rPr>
          <w:rFonts w:ascii="Arial Narrow" w:hAnsi="Arial Narrow"/>
          <w:sz w:val="20"/>
        </w:rPr>
      </w:pPr>
    </w:p>
    <w:p w:rsidR="003A2B63" w:rsidRPr="000118B5" w:rsidRDefault="003A2B63" w:rsidP="00F43254">
      <w:pPr>
        <w:keepNext/>
        <w:keepLines/>
        <w:widowControl/>
        <w:ind w:firstLine="720"/>
        <w:rPr>
          <w:rFonts w:ascii="Arial Narrow" w:hAnsi="Arial Narrow"/>
          <w:b/>
          <w:sz w:val="20"/>
        </w:rPr>
      </w:pPr>
      <w:r w:rsidRPr="000118B5">
        <w:rPr>
          <w:rFonts w:ascii="Arial Narrow" w:hAnsi="Arial Narrow"/>
          <w:b/>
          <w:sz w:val="20"/>
        </w:rPr>
        <w:lastRenderedPageBreak/>
        <w:t>Baseline adjusted results for the primary pharmacokinetic factors</w:t>
      </w:r>
    </w:p>
    <w:tbl>
      <w:tblPr>
        <w:tblW w:w="8399" w:type="dxa"/>
        <w:tblInd w:w="709" w:type="dxa"/>
        <w:tblLayout w:type="fixed"/>
        <w:tblCellMar>
          <w:left w:w="0" w:type="dxa"/>
          <w:right w:w="0" w:type="dxa"/>
        </w:tblCellMar>
        <w:tblLook w:val="01E0" w:firstRow="1" w:lastRow="1" w:firstColumn="1" w:lastColumn="1" w:noHBand="0" w:noVBand="0"/>
        <w:tblCaption w:val="Comparative effectiveness"/>
        <w:tblDescription w:val="Baseline adjusted results for the primary pharmacokinetic factors"/>
      </w:tblPr>
      <w:tblGrid>
        <w:gridCol w:w="1300"/>
        <w:gridCol w:w="1737"/>
        <w:gridCol w:w="1594"/>
        <w:gridCol w:w="2049"/>
        <w:gridCol w:w="1719"/>
      </w:tblGrid>
      <w:tr w:rsidR="003A2B63" w:rsidRPr="000118B5" w:rsidTr="00866A25">
        <w:trPr>
          <w:trHeight w:hRule="exact" w:val="331"/>
        </w:trPr>
        <w:tc>
          <w:tcPr>
            <w:tcW w:w="1300" w:type="dxa"/>
            <w:tcBorders>
              <w:top w:val="single" w:sz="4" w:space="0" w:color="auto"/>
              <w:left w:val="single" w:sz="4" w:space="0" w:color="auto"/>
              <w:bottom w:val="single" w:sz="4" w:space="0" w:color="auto"/>
              <w:right w:val="single" w:sz="4" w:space="0" w:color="auto"/>
            </w:tcBorders>
          </w:tcPr>
          <w:p w:rsidR="003A2B63" w:rsidRPr="000118B5" w:rsidRDefault="003A2B63" w:rsidP="00F43254">
            <w:pPr>
              <w:pStyle w:val="TableParagraph"/>
              <w:keepNext/>
              <w:keepLines/>
              <w:spacing w:before="44"/>
              <w:ind w:left="509"/>
              <w:rPr>
                <w:rFonts w:ascii="Arial Narrow" w:eastAsia="Times New Roman" w:hAnsi="Arial Narrow"/>
                <w:sz w:val="20"/>
                <w:szCs w:val="20"/>
              </w:rPr>
            </w:pPr>
            <w:r w:rsidRPr="000118B5">
              <w:rPr>
                <w:rFonts w:ascii="Arial Narrow" w:eastAsia="Times New Roman" w:hAnsi="Arial Narrow"/>
                <w:b/>
                <w:bCs/>
                <w:sz w:val="20"/>
                <w:szCs w:val="20"/>
              </w:rPr>
              <w:t>Variable</w:t>
            </w:r>
          </w:p>
        </w:tc>
        <w:tc>
          <w:tcPr>
            <w:tcW w:w="1737" w:type="dxa"/>
            <w:tcBorders>
              <w:top w:val="single" w:sz="4" w:space="0" w:color="auto"/>
              <w:left w:val="single" w:sz="4" w:space="0" w:color="auto"/>
              <w:bottom w:val="single" w:sz="4" w:space="0" w:color="auto"/>
              <w:right w:val="single" w:sz="4" w:space="0" w:color="auto"/>
            </w:tcBorders>
          </w:tcPr>
          <w:p w:rsidR="003A2B63" w:rsidRPr="000118B5" w:rsidRDefault="003A2B63" w:rsidP="00F43254">
            <w:pPr>
              <w:pStyle w:val="TableParagraph"/>
              <w:keepNext/>
              <w:keepLines/>
              <w:spacing w:before="37"/>
              <w:ind w:right="71"/>
              <w:jc w:val="center"/>
              <w:rPr>
                <w:rFonts w:ascii="Arial Narrow" w:eastAsia="Times New Roman" w:hAnsi="Arial Narrow"/>
                <w:sz w:val="20"/>
                <w:szCs w:val="20"/>
              </w:rPr>
            </w:pPr>
            <w:r w:rsidRPr="000118B5">
              <w:rPr>
                <w:rFonts w:ascii="Arial Narrow" w:eastAsia="Times New Roman" w:hAnsi="Arial Narrow"/>
                <w:b/>
                <w:bCs/>
                <w:sz w:val="20"/>
                <w:szCs w:val="20"/>
              </w:rPr>
              <w:t>Day</w:t>
            </w:r>
          </w:p>
        </w:tc>
        <w:tc>
          <w:tcPr>
            <w:tcW w:w="1594" w:type="dxa"/>
            <w:tcBorders>
              <w:top w:val="single" w:sz="4" w:space="0" w:color="auto"/>
              <w:left w:val="single" w:sz="4" w:space="0" w:color="auto"/>
              <w:bottom w:val="single" w:sz="4" w:space="0" w:color="auto"/>
              <w:right w:val="single" w:sz="4" w:space="0" w:color="auto"/>
            </w:tcBorders>
          </w:tcPr>
          <w:p w:rsidR="003A2B63" w:rsidRPr="000118B5" w:rsidRDefault="003A2B63" w:rsidP="00F43254">
            <w:pPr>
              <w:pStyle w:val="TableParagraph"/>
              <w:keepNext/>
              <w:keepLines/>
              <w:spacing w:before="44"/>
              <w:ind w:left="651"/>
              <w:rPr>
                <w:rFonts w:ascii="Arial Narrow" w:eastAsia="Times New Roman" w:hAnsi="Arial Narrow"/>
                <w:sz w:val="20"/>
                <w:szCs w:val="20"/>
              </w:rPr>
            </w:pPr>
            <w:r w:rsidRPr="000118B5">
              <w:rPr>
                <w:rFonts w:ascii="Arial Narrow" w:eastAsia="Times New Roman" w:hAnsi="Arial Narrow"/>
                <w:b/>
                <w:bCs/>
                <w:sz w:val="20"/>
                <w:szCs w:val="20"/>
              </w:rPr>
              <w:t>Ratio</w:t>
            </w:r>
          </w:p>
        </w:tc>
        <w:tc>
          <w:tcPr>
            <w:tcW w:w="2049" w:type="dxa"/>
            <w:tcBorders>
              <w:top w:val="single" w:sz="4" w:space="0" w:color="auto"/>
              <w:left w:val="single" w:sz="4" w:space="0" w:color="auto"/>
              <w:bottom w:val="single" w:sz="4" w:space="0" w:color="auto"/>
              <w:right w:val="single" w:sz="4" w:space="0" w:color="auto"/>
            </w:tcBorders>
          </w:tcPr>
          <w:p w:rsidR="003A2B63" w:rsidRPr="000118B5" w:rsidRDefault="003A2B63" w:rsidP="00F43254">
            <w:pPr>
              <w:pStyle w:val="TableParagraph"/>
              <w:keepNext/>
              <w:keepLines/>
              <w:spacing w:before="44"/>
              <w:ind w:left="443"/>
              <w:rPr>
                <w:rFonts w:ascii="Arial Narrow" w:eastAsia="Times New Roman" w:hAnsi="Arial Narrow"/>
                <w:sz w:val="20"/>
                <w:szCs w:val="20"/>
              </w:rPr>
            </w:pPr>
            <w:r w:rsidRPr="000118B5">
              <w:rPr>
                <w:rFonts w:ascii="Arial Narrow" w:eastAsia="Times New Roman" w:hAnsi="Arial Narrow"/>
                <w:b/>
                <w:bCs/>
                <w:w w:val="105"/>
                <w:sz w:val="20"/>
                <w:szCs w:val="20"/>
              </w:rPr>
              <w:t>Lower</w:t>
            </w:r>
            <w:r w:rsidR="00407BAA">
              <w:rPr>
                <w:rFonts w:ascii="Arial Narrow" w:eastAsia="Times New Roman" w:hAnsi="Arial Narrow"/>
                <w:b/>
                <w:bCs/>
                <w:w w:val="105"/>
                <w:sz w:val="20"/>
                <w:szCs w:val="20"/>
              </w:rPr>
              <w:t xml:space="preserve"> </w:t>
            </w:r>
            <w:r w:rsidRPr="000118B5">
              <w:rPr>
                <w:rFonts w:ascii="Arial Narrow" w:eastAsia="Times New Roman" w:hAnsi="Arial Narrow"/>
                <w:b/>
                <w:bCs/>
                <w:w w:val="105"/>
                <w:sz w:val="20"/>
                <w:szCs w:val="20"/>
              </w:rPr>
              <w:t>90%</w:t>
            </w:r>
            <w:r w:rsidRPr="000118B5">
              <w:rPr>
                <w:rFonts w:ascii="Arial Narrow" w:eastAsia="Times New Roman" w:hAnsi="Arial Narrow"/>
                <w:b/>
                <w:bCs/>
                <w:spacing w:val="30"/>
                <w:w w:val="105"/>
                <w:sz w:val="20"/>
                <w:szCs w:val="20"/>
              </w:rPr>
              <w:t xml:space="preserve"> </w:t>
            </w:r>
            <w:r w:rsidRPr="000118B5">
              <w:rPr>
                <w:rFonts w:ascii="Arial Narrow" w:eastAsia="Times New Roman" w:hAnsi="Arial Narrow"/>
                <w:b/>
                <w:bCs/>
                <w:w w:val="105"/>
                <w:sz w:val="20"/>
                <w:szCs w:val="20"/>
              </w:rPr>
              <w:t>CI</w:t>
            </w:r>
          </w:p>
        </w:tc>
        <w:tc>
          <w:tcPr>
            <w:tcW w:w="1719" w:type="dxa"/>
            <w:tcBorders>
              <w:top w:val="single" w:sz="4" w:space="0" w:color="auto"/>
              <w:left w:val="single" w:sz="4" w:space="0" w:color="auto"/>
              <w:bottom w:val="single" w:sz="4" w:space="0" w:color="auto"/>
              <w:right w:val="single" w:sz="4" w:space="0" w:color="auto"/>
            </w:tcBorders>
          </w:tcPr>
          <w:p w:rsidR="003A2B63" w:rsidRPr="000118B5" w:rsidRDefault="003A2B63" w:rsidP="00F43254">
            <w:pPr>
              <w:pStyle w:val="TableParagraph"/>
              <w:keepNext/>
              <w:keepLines/>
              <w:spacing w:before="44"/>
              <w:ind w:left="211"/>
              <w:rPr>
                <w:rFonts w:ascii="Arial Narrow" w:eastAsia="Times New Roman" w:hAnsi="Arial Narrow"/>
                <w:sz w:val="20"/>
                <w:szCs w:val="20"/>
              </w:rPr>
            </w:pPr>
            <w:r w:rsidRPr="000118B5">
              <w:rPr>
                <w:rFonts w:ascii="Arial Narrow" w:eastAsia="Times New Roman" w:hAnsi="Arial Narrow"/>
                <w:b/>
                <w:bCs/>
                <w:w w:val="105"/>
                <w:sz w:val="20"/>
                <w:szCs w:val="20"/>
              </w:rPr>
              <w:t>Upper</w:t>
            </w:r>
            <w:r w:rsidR="00407BAA">
              <w:rPr>
                <w:rFonts w:ascii="Arial Narrow" w:eastAsia="Times New Roman" w:hAnsi="Arial Narrow"/>
                <w:b/>
                <w:bCs/>
                <w:w w:val="105"/>
                <w:sz w:val="20"/>
                <w:szCs w:val="20"/>
              </w:rPr>
              <w:t xml:space="preserve"> </w:t>
            </w:r>
            <w:r w:rsidRPr="000118B5">
              <w:rPr>
                <w:rFonts w:ascii="Arial Narrow" w:eastAsia="Times New Roman" w:hAnsi="Arial Narrow"/>
                <w:b/>
                <w:bCs/>
                <w:w w:val="105"/>
                <w:sz w:val="20"/>
                <w:szCs w:val="20"/>
              </w:rPr>
              <w:t>90%</w:t>
            </w:r>
            <w:r w:rsidRPr="000118B5">
              <w:rPr>
                <w:rFonts w:ascii="Arial Narrow" w:eastAsia="Times New Roman" w:hAnsi="Arial Narrow"/>
                <w:b/>
                <w:bCs/>
                <w:spacing w:val="37"/>
                <w:w w:val="105"/>
                <w:sz w:val="20"/>
                <w:szCs w:val="20"/>
              </w:rPr>
              <w:t xml:space="preserve"> </w:t>
            </w:r>
            <w:r w:rsidRPr="000118B5">
              <w:rPr>
                <w:rFonts w:ascii="Arial Narrow" w:eastAsia="Times New Roman" w:hAnsi="Arial Narrow"/>
                <w:b/>
                <w:bCs/>
                <w:w w:val="105"/>
                <w:sz w:val="20"/>
                <w:szCs w:val="20"/>
              </w:rPr>
              <w:t>CI</w:t>
            </w:r>
          </w:p>
        </w:tc>
      </w:tr>
      <w:tr w:rsidR="003A2B63" w:rsidRPr="000118B5" w:rsidTr="008B73A7">
        <w:trPr>
          <w:trHeight w:hRule="exact" w:val="342"/>
        </w:trPr>
        <w:tc>
          <w:tcPr>
            <w:tcW w:w="1300" w:type="dxa"/>
            <w:tcBorders>
              <w:top w:val="single" w:sz="4" w:space="0" w:color="auto"/>
              <w:left w:val="single" w:sz="4" w:space="0" w:color="auto"/>
              <w:bottom w:val="single" w:sz="4" w:space="0" w:color="auto"/>
              <w:right w:val="single" w:sz="4" w:space="0" w:color="auto"/>
            </w:tcBorders>
          </w:tcPr>
          <w:p w:rsidR="003A2B63" w:rsidRPr="000118B5" w:rsidRDefault="003A2B63" w:rsidP="00F43254">
            <w:pPr>
              <w:pStyle w:val="TableParagraph"/>
              <w:keepNext/>
              <w:keepLines/>
              <w:spacing w:before="44"/>
              <w:ind w:left="43"/>
              <w:rPr>
                <w:rFonts w:ascii="Arial Narrow" w:eastAsia="Arial" w:hAnsi="Arial Narrow" w:cs="Arial"/>
                <w:sz w:val="20"/>
                <w:szCs w:val="20"/>
              </w:rPr>
            </w:pPr>
            <w:r w:rsidRPr="000118B5">
              <w:rPr>
                <w:rFonts w:ascii="Arial Narrow" w:eastAsia="Arial" w:hAnsi="Arial Narrow" w:cs="Arial"/>
                <w:sz w:val="20"/>
                <w:szCs w:val="20"/>
              </w:rPr>
              <w:t>AUC</w:t>
            </w:r>
          </w:p>
        </w:tc>
        <w:tc>
          <w:tcPr>
            <w:tcW w:w="1737"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37"/>
              <w:ind w:right="27"/>
              <w:jc w:val="center"/>
              <w:rPr>
                <w:rFonts w:ascii="Arial Narrow" w:eastAsia="Times New Roman" w:hAnsi="Arial Narrow"/>
                <w:sz w:val="20"/>
                <w:szCs w:val="20"/>
              </w:rPr>
            </w:pPr>
            <w:r w:rsidRPr="000118B5">
              <w:rPr>
                <w:rFonts w:ascii="Arial Narrow" w:eastAsia="Times New Roman" w:hAnsi="Arial Narrow"/>
                <w:sz w:val="20"/>
                <w:szCs w:val="20"/>
              </w:rPr>
              <w:t>1-2</w:t>
            </w:r>
          </w:p>
        </w:tc>
        <w:tc>
          <w:tcPr>
            <w:tcW w:w="1594"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52"/>
              <w:ind w:left="744"/>
              <w:rPr>
                <w:rFonts w:ascii="Arial Narrow" w:eastAsia="Times New Roman" w:hAnsi="Arial Narrow"/>
                <w:sz w:val="20"/>
                <w:szCs w:val="20"/>
              </w:rPr>
            </w:pPr>
            <w:r w:rsidRPr="000118B5">
              <w:rPr>
                <w:rFonts w:ascii="Arial Narrow" w:eastAsia="Times New Roman" w:hAnsi="Arial Narrow"/>
                <w:sz w:val="20"/>
                <w:szCs w:val="20"/>
              </w:rPr>
              <w:t>1.06</w:t>
            </w:r>
          </w:p>
        </w:tc>
        <w:tc>
          <w:tcPr>
            <w:tcW w:w="2049"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44"/>
              <w:ind w:left="936" w:right="704"/>
              <w:jc w:val="center"/>
              <w:rPr>
                <w:rFonts w:ascii="Arial Narrow" w:eastAsia="Times New Roman" w:hAnsi="Arial Narrow"/>
                <w:sz w:val="20"/>
                <w:szCs w:val="20"/>
              </w:rPr>
            </w:pPr>
            <w:r w:rsidRPr="000118B5">
              <w:rPr>
                <w:rFonts w:ascii="Arial Narrow" w:eastAsia="Times New Roman" w:hAnsi="Arial Narrow"/>
                <w:sz w:val="20"/>
                <w:szCs w:val="20"/>
              </w:rPr>
              <w:t>0.92</w:t>
            </w:r>
          </w:p>
        </w:tc>
        <w:tc>
          <w:tcPr>
            <w:tcW w:w="1719"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44"/>
              <w:ind w:left="713" w:right="591"/>
              <w:jc w:val="center"/>
              <w:rPr>
                <w:rFonts w:ascii="Arial Narrow" w:eastAsia="Times New Roman" w:hAnsi="Arial Narrow"/>
                <w:sz w:val="20"/>
                <w:szCs w:val="20"/>
              </w:rPr>
            </w:pPr>
            <w:r w:rsidRPr="000118B5">
              <w:rPr>
                <w:rFonts w:ascii="Arial Narrow" w:eastAsia="Times New Roman" w:hAnsi="Arial Narrow"/>
                <w:sz w:val="20"/>
                <w:szCs w:val="20"/>
              </w:rPr>
              <w:t>1.24</w:t>
            </w:r>
          </w:p>
        </w:tc>
      </w:tr>
      <w:tr w:rsidR="003A2B63" w:rsidRPr="000118B5" w:rsidTr="008B73A7">
        <w:trPr>
          <w:trHeight w:hRule="exact" w:val="324"/>
        </w:trPr>
        <w:tc>
          <w:tcPr>
            <w:tcW w:w="1300" w:type="dxa"/>
            <w:tcBorders>
              <w:top w:val="single" w:sz="4" w:space="0" w:color="auto"/>
              <w:left w:val="single" w:sz="4" w:space="0" w:color="auto"/>
              <w:bottom w:val="single" w:sz="4" w:space="0" w:color="auto"/>
              <w:right w:val="single" w:sz="4" w:space="0" w:color="auto"/>
            </w:tcBorders>
          </w:tcPr>
          <w:p w:rsidR="003A2B63" w:rsidRPr="000118B5" w:rsidRDefault="003A2B63" w:rsidP="00F43254">
            <w:pPr>
              <w:pStyle w:val="TableParagraph"/>
              <w:keepNext/>
              <w:keepLines/>
              <w:spacing w:before="32"/>
              <w:ind w:left="50"/>
              <w:rPr>
                <w:rFonts w:ascii="Arial Narrow" w:eastAsia="Arial" w:hAnsi="Arial Narrow" w:cs="Arial"/>
                <w:sz w:val="20"/>
                <w:szCs w:val="20"/>
              </w:rPr>
            </w:pPr>
            <w:r w:rsidRPr="000118B5">
              <w:rPr>
                <w:rFonts w:ascii="Arial Narrow" w:eastAsia="Arial" w:hAnsi="Arial Narrow" w:cs="Arial"/>
                <w:sz w:val="20"/>
                <w:szCs w:val="20"/>
              </w:rPr>
              <w:t>AUC</w:t>
            </w:r>
          </w:p>
        </w:tc>
        <w:tc>
          <w:tcPr>
            <w:tcW w:w="1737"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26"/>
              <w:ind w:right="75"/>
              <w:jc w:val="center"/>
              <w:rPr>
                <w:rFonts w:ascii="Arial Narrow" w:eastAsia="Times New Roman" w:hAnsi="Arial Narrow"/>
                <w:sz w:val="20"/>
                <w:szCs w:val="20"/>
              </w:rPr>
            </w:pPr>
            <w:r w:rsidRPr="000118B5">
              <w:rPr>
                <w:rFonts w:ascii="Arial Narrow" w:eastAsia="Times New Roman" w:hAnsi="Arial Narrow"/>
                <w:sz w:val="20"/>
                <w:szCs w:val="20"/>
              </w:rPr>
              <w:t>30-31</w:t>
            </w:r>
          </w:p>
        </w:tc>
        <w:tc>
          <w:tcPr>
            <w:tcW w:w="1594"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33"/>
              <w:ind w:left="723"/>
              <w:rPr>
                <w:rFonts w:ascii="Arial Narrow" w:eastAsia="Times New Roman" w:hAnsi="Arial Narrow"/>
                <w:sz w:val="20"/>
                <w:szCs w:val="20"/>
              </w:rPr>
            </w:pPr>
            <w:r w:rsidRPr="000118B5">
              <w:rPr>
                <w:rFonts w:ascii="Arial Narrow" w:eastAsia="Times New Roman" w:hAnsi="Arial Narrow"/>
                <w:sz w:val="20"/>
                <w:szCs w:val="20"/>
              </w:rPr>
              <w:t>0.94</w:t>
            </w:r>
          </w:p>
        </w:tc>
        <w:tc>
          <w:tcPr>
            <w:tcW w:w="2049"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33"/>
              <w:ind w:left="935" w:right="706"/>
              <w:jc w:val="center"/>
              <w:rPr>
                <w:rFonts w:ascii="Arial Narrow" w:eastAsia="Times New Roman" w:hAnsi="Arial Narrow"/>
                <w:sz w:val="20"/>
                <w:szCs w:val="20"/>
              </w:rPr>
            </w:pPr>
            <w:r w:rsidRPr="000118B5">
              <w:rPr>
                <w:rFonts w:ascii="Arial Narrow" w:eastAsia="Times New Roman" w:hAnsi="Arial Narrow"/>
                <w:sz w:val="20"/>
                <w:szCs w:val="20"/>
              </w:rPr>
              <w:t>0.81</w:t>
            </w:r>
          </w:p>
        </w:tc>
        <w:tc>
          <w:tcPr>
            <w:tcW w:w="1719"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33"/>
              <w:ind w:left="137"/>
              <w:jc w:val="center"/>
              <w:rPr>
                <w:rFonts w:ascii="Arial Narrow" w:eastAsia="Times New Roman" w:hAnsi="Arial Narrow"/>
                <w:sz w:val="20"/>
                <w:szCs w:val="20"/>
              </w:rPr>
            </w:pPr>
            <w:r w:rsidRPr="000118B5">
              <w:rPr>
                <w:rFonts w:ascii="Arial Narrow" w:eastAsia="Times New Roman" w:hAnsi="Arial Narrow"/>
                <w:sz w:val="20"/>
                <w:szCs w:val="20"/>
              </w:rPr>
              <w:t>1.09</w:t>
            </w:r>
          </w:p>
        </w:tc>
      </w:tr>
      <w:tr w:rsidR="003A2B63" w:rsidRPr="000118B5" w:rsidTr="008B73A7">
        <w:trPr>
          <w:trHeight w:hRule="exact" w:val="331"/>
        </w:trPr>
        <w:tc>
          <w:tcPr>
            <w:tcW w:w="1300" w:type="dxa"/>
            <w:tcBorders>
              <w:top w:val="single" w:sz="4" w:space="0" w:color="auto"/>
              <w:left w:val="single" w:sz="4" w:space="0" w:color="auto"/>
              <w:bottom w:val="single" w:sz="4" w:space="0" w:color="auto"/>
              <w:right w:val="single" w:sz="4" w:space="0" w:color="auto"/>
            </w:tcBorders>
          </w:tcPr>
          <w:p w:rsidR="003A2B63" w:rsidRPr="000118B5" w:rsidRDefault="003A2B63" w:rsidP="00F43254">
            <w:pPr>
              <w:pStyle w:val="TableParagraph"/>
              <w:keepNext/>
              <w:keepLines/>
              <w:spacing w:before="39"/>
              <w:ind w:left="50"/>
              <w:rPr>
                <w:rFonts w:ascii="Arial Narrow" w:eastAsia="Arial" w:hAnsi="Arial Narrow" w:cs="Arial"/>
                <w:sz w:val="20"/>
                <w:szCs w:val="20"/>
              </w:rPr>
            </w:pPr>
            <w:proofErr w:type="spellStart"/>
            <w:r w:rsidRPr="000118B5">
              <w:rPr>
                <w:rFonts w:ascii="Arial Narrow" w:eastAsia="Arial" w:hAnsi="Arial Narrow" w:cs="Arial"/>
                <w:w w:val="90"/>
                <w:sz w:val="20"/>
                <w:szCs w:val="20"/>
              </w:rPr>
              <w:t>Cmax</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26"/>
              <w:ind w:right="29"/>
              <w:jc w:val="center"/>
              <w:rPr>
                <w:rFonts w:ascii="Arial Narrow" w:eastAsia="Times New Roman" w:hAnsi="Arial Narrow"/>
                <w:sz w:val="20"/>
                <w:szCs w:val="20"/>
              </w:rPr>
            </w:pPr>
            <w:r w:rsidRPr="000118B5">
              <w:rPr>
                <w:rFonts w:ascii="Arial Narrow" w:eastAsia="Times New Roman" w:hAnsi="Arial Narrow"/>
                <w:w w:val="110"/>
                <w:sz w:val="20"/>
                <w:szCs w:val="20"/>
              </w:rPr>
              <w:t>l-2</w:t>
            </w:r>
          </w:p>
        </w:tc>
        <w:tc>
          <w:tcPr>
            <w:tcW w:w="1594"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50"/>
              <w:ind w:left="248"/>
              <w:jc w:val="center"/>
              <w:rPr>
                <w:rFonts w:ascii="Arial Narrow" w:eastAsia="Times New Roman" w:hAnsi="Arial Narrow"/>
                <w:sz w:val="20"/>
                <w:szCs w:val="20"/>
              </w:rPr>
            </w:pPr>
            <w:r w:rsidRPr="000118B5">
              <w:rPr>
                <w:rFonts w:ascii="Arial Narrow" w:eastAsia="Times New Roman" w:hAnsi="Arial Narrow"/>
                <w:sz w:val="20"/>
                <w:szCs w:val="20"/>
              </w:rPr>
              <w:t>1.1</w:t>
            </w:r>
          </w:p>
        </w:tc>
        <w:tc>
          <w:tcPr>
            <w:tcW w:w="2049"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33"/>
              <w:ind w:left="935" w:right="706"/>
              <w:jc w:val="center"/>
              <w:rPr>
                <w:rFonts w:ascii="Arial Narrow" w:eastAsia="Times New Roman" w:hAnsi="Arial Narrow"/>
                <w:sz w:val="20"/>
                <w:szCs w:val="20"/>
              </w:rPr>
            </w:pPr>
            <w:r w:rsidRPr="000118B5">
              <w:rPr>
                <w:rFonts w:ascii="Arial Narrow" w:eastAsia="Times New Roman" w:hAnsi="Arial Narrow"/>
                <w:sz w:val="20"/>
                <w:szCs w:val="20"/>
              </w:rPr>
              <w:t>0.91</w:t>
            </w:r>
          </w:p>
        </w:tc>
        <w:tc>
          <w:tcPr>
            <w:tcW w:w="1719"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40"/>
              <w:ind w:left="115"/>
              <w:jc w:val="center"/>
              <w:rPr>
                <w:rFonts w:ascii="Arial Narrow" w:eastAsia="Times New Roman" w:hAnsi="Arial Narrow"/>
                <w:sz w:val="20"/>
                <w:szCs w:val="20"/>
              </w:rPr>
            </w:pPr>
            <w:r w:rsidRPr="000118B5">
              <w:rPr>
                <w:rFonts w:ascii="Arial Narrow" w:eastAsia="Times New Roman" w:hAnsi="Arial Narrow"/>
                <w:w w:val="95"/>
                <w:sz w:val="20"/>
                <w:szCs w:val="20"/>
              </w:rPr>
              <w:t>1.31</w:t>
            </w:r>
          </w:p>
        </w:tc>
      </w:tr>
      <w:tr w:rsidR="003A2B63" w:rsidRPr="000118B5" w:rsidTr="008B73A7">
        <w:trPr>
          <w:trHeight w:hRule="exact" w:val="324"/>
        </w:trPr>
        <w:tc>
          <w:tcPr>
            <w:tcW w:w="1300" w:type="dxa"/>
            <w:tcBorders>
              <w:top w:val="single" w:sz="4" w:space="0" w:color="auto"/>
              <w:left w:val="single" w:sz="4" w:space="0" w:color="auto"/>
              <w:bottom w:val="single" w:sz="4" w:space="0" w:color="auto"/>
              <w:right w:val="single" w:sz="4" w:space="0" w:color="auto"/>
            </w:tcBorders>
          </w:tcPr>
          <w:p w:rsidR="003A2B63" w:rsidRPr="000118B5" w:rsidRDefault="003A2B63" w:rsidP="00F43254">
            <w:pPr>
              <w:pStyle w:val="TableParagraph"/>
              <w:keepNext/>
              <w:keepLines/>
              <w:spacing w:before="32"/>
              <w:ind w:left="50"/>
              <w:rPr>
                <w:rFonts w:ascii="Arial Narrow" w:eastAsia="Arial" w:hAnsi="Arial Narrow" w:cs="Arial"/>
                <w:sz w:val="20"/>
                <w:szCs w:val="20"/>
              </w:rPr>
            </w:pPr>
            <w:proofErr w:type="spellStart"/>
            <w:r w:rsidRPr="000118B5">
              <w:rPr>
                <w:rFonts w:ascii="Arial Narrow" w:eastAsia="Arial" w:hAnsi="Arial Narrow" w:cs="Arial"/>
                <w:w w:val="95"/>
                <w:sz w:val="20"/>
                <w:szCs w:val="20"/>
              </w:rPr>
              <w:t>Cmax</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26"/>
              <w:ind w:left="571" w:right="636"/>
              <w:jc w:val="center"/>
              <w:rPr>
                <w:rFonts w:ascii="Arial Narrow" w:eastAsia="Times New Roman" w:hAnsi="Arial Narrow"/>
                <w:sz w:val="20"/>
                <w:szCs w:val="20"/>
              </w:rPr>
            </w:pPr>
            <w:r w:rsidRPr="000118B5">
              <w:rPr>
                <w:rFonts w:ascii="Arial Narrow" w:eastAsia="Times New Roman" w:hAnsi="Arial Narrow"/>
                <w:sz w:val="20"/>
                <w:szCs w:val="20"/>
              </w:rPr>
              <w:t>30-31</w:t>
            </w:r>
          </w:p>
        </w:tc>
        <w:tc>
          <w:tcPr>
            <w:tcW w:w="1594"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33"/>
              <w:ind w:left="723"/>
              <w:rPr>
                <w:rFonts w:ascii="Arial Narrow" w:eastAsia="Times New Roman" w:hAnsi="Arial Narrow"/>
                <w:sz w:val="20"/>
                <w:szCs w:val="20"/>
              </w:rPr>
            </w:pPr>
            <w:r w:rsidRPr="000118B5">
              <w:rPr>
                <w:rFonts w:ascii="Arial Narrow" w:eastAsia="Times New Roman" w:hAnsi="Arial Narrow"/>
                <w:sz w:val="20"/>
                <w:szCs w:val="20"/>
              </w:rPr>
              <w:t>0.99</w:t>
            </w:r>
          </w:p>
        </w:tc>
        <w:tc>
          <w:tcPr>
            <w:tcW w:w="2049"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33"/>
              <w:ind w:left="237"/>
              <w:jc w:val="center"/>
              <w:rPr>
                <w:rFonts w:ascii="Arial Narrow" w:eastAsia="Times New Roman" w:hAnsi="Arial Narrow"/>
                <w:sz w:val="20"/>
                <w:szCs w:val="20"/>
              </w:rPr>
            </w:pPr>
            <w:r w:rsidRPr="000118B5">
              <w:rPr>
                <w:rFonts w:ascii="Arial Narrow" w:eastAsia="Times New Roman" w:hAnsi="Arial Narrow"/>
                <w:sz w:val="20"/>
                <w:szCs w:val="20"/>
              </w:rPr>
              <w:t>0.8</w:t>
            </w:r>
          </w:p>
        </w:tc>
        <w:tc>
          <w:tcPr>
            <w:tcW w:w="1719" w:type="dxa"/>
            <w:tcBorders>
              <w:top w:val="single" w:sz="4" w:space="0" w:color="auto"/>
              <w:left w:val="single" w:sz="4"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33"/>
              <w:ind w:left="126"/>
              <w:jc w:val="center"/>
              <w:rPr>
                <w:rFonts w:ascii="Arial Narrow" w:eastAsia="Times New Roman" w:hAnsi="Arial Narrow"/>
                <w:sz w:val="20"/>
                <w:szCs w:val="20"/>
              </w:rPr>
            </w:pPr>
            <w:r w:rsidRPr="000118B5">
              <w:rPr>
                <w:rFonts w:ascii="Arial Narrow" w:eastAsia="Times New Roman" w:hAnsi="Arial Narrow"/>
                <w:sz w:val="20"/>
                <w:szCs w:val="20"/>
              </w:rPr>
              <w:t>1.21</w:t>
            </w:r>
          </w:p>
        </w:tc>
      </w:tr>
      <w:tr w:rsidR="003A2B63" w:rsidRPr="000118B5" w:rsidTr="008B73A7">
        <w:trPr>
          <w:trHeight w:hRule="exact" w:val="331"/>
        </w:trPr>
        <w:tc>
          <w:tcPr>
            <w:tcW w:w="1300" w:type="dxa"/>
            <w:tcBorders>
              <w:top w:val="single" w:sz="4" w:space="0" w:color="auto"/>
              <w:left w:val="single" w:sz="4" w:space="0" w:color="auto"/>
              <w:bottom w:val="single" w:sz="6" w:space="0" w:color="auto"/>
              <w:right w:val="single" w:sz="6" w:space="0" w:color="auto"/>
            </w:tcBorders>
          </w:tcPr>
          <w:p w:rsidR="003A2B63" w:rsidRPr="000118B5" w:rsidRDefault="003A2B63" w:rsidP="00F43254">
            <w:pPr>
              <w:pStyle w:val="TableParagraph"/>
              <w:keepNext/>
              <w:keepLines/>
              <w:spacing w:before="32"/>
              <w:ind w:left="50"/>
              <w:rPr>
                <w:rFonts w:ascii="Arial Narrow" w:eastAsia="Arial" w:hAnsi="Arial Narrow" w:cs="Arial"/>
                <w:sz w:val="20"/>
                <w:szCs w:val="20"/>
              </w:rPr>
            </w:pPr>
            <w:proofErr w:type="spellStart"/>
            <w:r w:rsidRPr="000118B5">
              <w:rPr>
                <w:rFonts w:ascii="Arial Narrow" w:eastAsia="Arial" w:hAnsi="Arial Narrow" w:cs="Arial"/>
                <w:w w:val="95"/>
                <w:sz w:val="20"/>
                <w:szCs w:val="20"/>
              </w:rPr>
              <w:t>Cavg</w:t>
            </w:r>
            <w:proofErr w:type="spellEnd"/>
          </w:p>
        </w:tc>
        <w:tc>
          <w:tcPr>
            <w:tcW w:w="1737" w:type="dxa"/>
            <w:tcBorders>
              <w:top w:val="single" w:sz="4" w:space="0" w:color="auto"/>
              <w:left w:val="single" w:sz="6" w:space="0" w:color="auto"/>
              <w:bottom w:val="single" w:sz="6" w:space="0" w:color="auto"/>
              <w:right w:val="single" w:sz="6" w:space="0" w:color="auto"/>
            </w:tcBorders>
            <w:vAlign w:val="center"/>
          </w:tcPr>
          <w:p w:rsidR="003A2B63" w:rsidRPr="000118B5" w:rsidRDefault="003A2B63" w:rsidP="00F43254">
            <w:pPr>
              <w:pStyle w:val="TableParagraph"/>
              <w:keepNext/>
              <w:keepLines/>
              <w:spacing w:before="26"/>
              <w:ind w:right="12"/>
              <w:jc w:val="center"/>
              <w:rPr>
                <w:rFonts w:ascii="Arial Narrow" w:eastAsia="Times New Roman" w:hAnsi="Arial Narrow"/>
                <w:sz w:val="20"/>
                <w:szCs w:val="20"/>
              </w:rPr>
            </w:pPr>
            <w:r w:rsidRPr="000118B5">
              <w:rPr>
                <w:rFonts w:ascii="Arial Narrow" w:eastAsia="Times New Roman" w:hAnsi="Arial Narrow"/>
                <w:sz w:val="20"/>
                <w:szCs w:val="20"/>
              </w:rPr>
              <w:t>1-2</w:t>
            </w:r>
          </w:p>
        </w:tc>
        <w:tc>
          <w:tcPr>
            <w:tcW w:w="1594" w:type="dxa"/>
            <w:tcBorders>
              <w:top w:val="single" w:sz="4" w:space="0" w:color="auto"/>
              <w:left w:val="single" w:sz="6" w:space="0" w:color="auto"/>
              <w:bottom w:val="single" w:sz="6" w:space="0" w:color="auto"/>
              <w:right w:val="single" w:sz="6" w:space="0" w:color="auto"/>
            </w:tcBorders>
            <w:vAlign w:val="center"/>
          </w:tcPr>
          <w:p w:rsidR="003A2B63" w:rsidRPr="000118B5" w:rsidRDefault="003A2B63" w:rsidP="00F43254">
            <w:pPr>
              <w:pStyle w:val="TableParagraph"/>
              <w:keepNext/>
              <w:keepLines/>
              <w:spacing w:before="40"/>
              <w:ind w:left="744"/>
              <w:rPr>
                <w:rFonts w:ascii="Arial Narrow" w:eastAsia="Times New Roman" w:hAnsi="Arial Narrow"/>
                <w:sz w:val="20"/>
                <w:szCs w:val="20"/>
              </w:rPr>
            </w:pPr>
            <w:r w:rsidRPr="000118B5">
              <w:rPr>
                <w:rFonts w:ascii="Arial Narrow" w:eastAsia="Times New Roman" w:hAnsi="Arial Narrow"/>
                <w:sz w:val="20"/>
                <w:szCs w:val="20"/>
              </w:rPr>
              <w:t>1.06</w:t>
            </w:r>
          </w:p>
        </w:tc>
        <w:tc>
          <w:tcPr>
            <w:tcW w:w="2049" w:type="dxa"/>
            <w:tcBorders>
              <w:top w:val="single" w:sz="4" w:space="0" w:color="auto"/>
              <w:left w:val="single" w:sz="6" w:space="0" w:color="auto"/>
              <w:bottom w:val="single" w:sz="6" w:space="0" w:color="auto"/>
              <w:right w:val="single" w:sz="6" w:space="0" w:color="auto"/>
            </w:tcBorders>
            <w:vAlign w:val="center"/>
          </w:tcPr>
          <w:p w:rsidR="003A2B63" w:rsidRPr="000118B5" w:rsidRDefault="003A2B63" w:rsidP="00F43254">
            <w:pPr>
              <w:pStyle w:val="TableParagraph"/>
              <w:keepNext/>
              <w:keepLines/>
              <w:spacing w:before="33"/>
              <w:ind w:left="936" w:right="704"/>
              <w:jc w:val="center"/>
              <w:rPr>
                <w:rFonts w:ascii="Arial Narrow" w:eastAsia="Times New Roman" w:hAnsi="Arial Narrow"/>
                <w:sz w:val="20"/>
                <w:szCs w:val="20"/>
              </w:rPr>
            </w:pPr>
            <w:r w:rsidRPr="000118B5">
              <w:rPr>
                <w:rFonts w:ascii="Arial Narrow" w:eastAsia="Times New Roman" w:hAnsi="Arial Narrow"/>
                <w:sz w:val="20"/>
                <w:szCs w:val="20"/>
              </w:rPr>
              <w:t>0.92</w:t>
            </w:r>
          </w:p>
        </w:tc>
        <w:tc>
          <w:tcPr>
            <w:tcW w:w="1719" w:type="dxa"/>
            <w:tcBorders>
              <w:top w:val="single" w:sz="4" w:space="0" w:color="auto"/>
              <w:left w:val="single" w:sz="6" w:space="0" w:color="auto"/>
              <w:bottom w:val="single" w:sz="6" w:space="0" w:color="auto"/>
              <w:right w:val="single" w:sz="4" w:space="0" w:color="auto"/>
            </w:tcBorders>
            <w:vAlign w:val="center"/>
          </w:tcPr>
          <w:p w:rsidR="003A2B63" w:rsidRPr="000118B5" w:rsidRDefault="003A2B63" w:rsidP="00F43254">
            <w:pPr>
              <w:pStyle w:val="TableParagraph"/>
              <w:keepNext/>
              <w:keepLines/>
              <w:spacing w:before="33"/>
              <w:ind w:left="713" w:right="591"/>
              <w:jc w:val="center"/>
              <w:rPr>
                <w:rFonts w:ascii="Arial Narrow" w:eastAsia="Times New Roman" w:hAnsi="Arial Narrow"/>
                <w:sz w:val="20"/>
                <w:szCs w:val="20"/>
              </w:rPr>
            </w:pPr>
            <w:r w:rsidRPr="000118B5">
              <w:rPr>
                <w:rFonts w:ascii="Arial Narrow" w:eastAsia="Times New Roman" w:hAnsi="Arial Narrow"/>
                <w:sz w:val="20"/>
                <w:szCs w:val="20"/>
              </w:rPr>
              <w:t>1.24</w:t>
            </w:r>
          </w:p>
        </w:tc>
      </w:tr>
      <w:tr w:rsidR="003A2B63" w:rsidRPr="000118B5" w:rsidTr="008B73A7">
        <w:trPr>
          <w:trHeight w:hRule="exact" w:val="326"/>
        </w:trPr>
        <w:tc>
          <w:tcPr>
            <w:tcW w:w="1300" w:type="dxa"/>
            <w:tcBorders>
              <w:top w:val="single" w:sz="6" w:space="0" w:color="auto"/>
              <w:left w:val="single" w:sz="4" w:space="0" w:color="auto"/>
              <w:bottom w:val="single" w:sz="4" w:space="0" w:color="auto"/>
              <w:right w:val="single" w:sz="6" w:space="0" w:color="auto"/>
            </w:tcBorders>
          </w:tcPr>
          <w:p w:rsidR="003A2B63" w:rsidRPr="000118B5" w:rsidRDefault="003A2B63" w:rsidP="00F43254">
            <w:pPr>
              <w:pStyle w:val="TableParagraph"/>
              <w:keepNext/>
              <w:keepLines/>
              <w:spacing w:before="32"/>
              <w:ind w:left="50"/>
              <w:rPr>
                <w:rFonts w:ascii="Arial Narrow" w:hAnsi="Arial Narrow"/>
                <w:sz w:val="20"/>
                <w:szCs w:val="20"/>
              </w:rPr>
            </w:pPr>
            <w:proofErr w:type="spellStart"/>
            <w:r w:rsidRPr="000118B5">
              <w:rPr>
                <w:rFonts w:ascii="Arial Narrow" w:eastAsia="Arial" w:hAnsi="Arial Narrow" w:cs="Arial"/>
                <w:w w:val="95"/>
                <w:sz w:val="20"/>
                <w:szCs w:val="20"/>
              </w:rPr>
              <w:t>Cavg</w:t>
            </w:r>
            <w:proofErr w:type="spellEnd"/>
          </w:p>
        </w:tc>
        <w:tc>
          <w:tcPr>
            <w:tcW w:w="1737" w:type="dxa"/>
            <w:tcBorders>
              <w:top w:val="single" w:sz="6" w:space="0" w:color="auto"/>
              <w:left w:val="single" w:sz="6" w:space="0" w:color="auto"/>
              <w:bottom w:val="single" w:sz="4" w:space="0" w:color="auto"/>
              <w:right w:val="single" w:sz="6" w:space="0" w:color="auto"/>
            </w:tcBorders>
            <w:vAlign w:val="center"/>
          </w:tcPr>
          <w:p w:rsidR="003A2B63" w:rsidRPr="000118B5" w:rsidRDefault="003A2B63" w:rsidP="00F43254">
            <w:pPr>
              <w:pStyle w:val="TableParagraph"/>
              <w:keepNext/>
              <w:keepLines/>
              <w:spacing w:before="26"/>
              <w:ind w:left="571" w:right="636"/>
              <w:jc w:val="center"/>
              <w:rPr>
                <w:rFonts w:ascii="Arial Narrow" w:eastAsia="Times New Roman" w:hAnsi="Arial Narrow"/>
                <w:sz w:val="20"/>
                <w:szCs w:val="20"/>
              </w:rPr>
            </w:pPr>
            <w:r w:rsidRPr="000118B5">
              <w:rPr>
                <w:rFonts w:ascii="Arial Narrow" w:eastAsia="Times New Roman" w:hAnsi="Arial Narrow"/>
                <w:sz w:val="20"/>
                <w:szCs w:val="20"/>
              </w:rPr>
              <w:t>30-31</w:t>
            </w:r>
          </w:p>
        </w:tc>
        <w:tc>
          <w:tcPr>
            <w:tcW w:w="1594" w:type="dxa"/>
            <w:tcBorders>
              <w:top w:val="single" w:sz="6" w:space="0" w:color="auto"/>
              <w:left w:val="single" w:sz="6" w:space="0" w:color="auto"/>
              <w:bottom w:val="single" w:sz="4" w:space="0" w:color="auto"/>
              <w:right w:val="single" w:sz="6" w:space="0" w:color="auto"/>
            </w:tcBorders>
            <w:vAlign w:val="center"/>
          </w:tcPr>
          <w:p w:rsidR="003A2B63" w:rsidRPr="000118B5" w:rsidRDefault="003A2B63" w:rsidP="00F43254">
            <w:pPr>
              <w:pStyle w:val="TableParagraph"/>
              <w:keepNext/>
              <w:keepLines/>
              <w:spacing w:before="33"/>
              <w:ind w:left="723"/>
              <w:rPr>
                <w:rFonts w:ascii="Arial Narrow" w:eastAsia="Times New Roman" w:hAnsi="Arial Narrow"/>
                <w:sz w:val="20"/>
                <w:szCs w:val="20"/>
              </w:rPr>
            </w:pPr>
            <w:r w:rsidRPr="000118B5">
              <w:rPr>
                <w:rFonts w:ascii="Arial Narrow" w:eastAsia="Times New Roman" w:hAnsi="Arial Narrow"/>
                <w:sz w:val="20"/>
                <w:szCs w:val="20"/>
              </w:rPr>
              <w:t>0.94</w:t>
            </w:r>
          </w:p>
        </w:tc>
        <w:tc>
          <w:tcPr>
            <w:tcW w:w="2049" w:type="dxa"/>
            <w:tcBorders>
              <w:top w:val="single" w:sz="6" w:space="0" w:color="auto"/>
              <w:left w:val="single" w:sz="6" w:space="0" w:color="auto"/>
              <w:bottom w:val="single" w:sz="4" w:space="0" w:color="auto"/>
              <w:right w:val="single" w:sz="6" w:space="0" w:color="auto"/>
            </w:tcBorders>
            <w:vAlign w:val="center"/>
          </w:tcPr>
          <w:p w:rsidR="003A2B63" w:rsidRPr="000118B5" w:rsidRDefault="003A2B63" w:rsidP="00F43254">
            <w:pPr>
              <w:pStyle w:val="TableParagraph"/>
              <w:keepNext/>
              <w:keepLines/>
              <w:spacing w:before="26"/>
              <w:ind w:left="935" w:right="706"/>
              <w:jc w:val="center"/>
              <w:rPr>
                <w:rFonts w:ascii="Arial Narrow" w:eastAsia="Times New Roman" w:hAnsi="Arial Narrow"/>
                <w:sz w:val="20"/>
                <w:szCs w:val="20"/>
              </w:rPr>
            </w:pPr>
            <w:r w:rsidRPr="000118B5">
              <w:rPr>
                <w:rFonts w:ascii="Arial Narrow" w:eastAsia="Times New Roman" w:hAnsi="Arial Narrow"/>
                <w:sz w:val="20"/>
                <w:szCs w:val="20"/>
              </w:rPr>
              <w:t>0.81</w:t>
            </w:r>
          </w:p>
        </w:tc>
        <w:tc>
          <w:tcPr>
            <w:tcW w:w="1719" w:type="dxa"/>
            <w:tcBorders>
              <w:top w:val="single" w:sz="6" w:space="0" w:color="auto"/>
              <w:left w:val="single" w:sz="6" w:space="0" w:color="auto"/>
              <w:bottom w:val="single" w:sz="4" w:space="0" w:color="auto"/>
              <w:right w:val="single" w:sz="4" w:space="0" w:color="auto"/>
            </w:tcBorders>
            <w:vAlign w:val="center"/>
          </w:tcPr>
          <w:p w:rsidR="003A2B63" w:rsidRPr="000118B5" w:rsidRDefault="003A2B63" w:rsidP="00F43254">
            <w:pPr>
              <w:pStyle w:val="TableParagraph"/>
              <w:keepNext/>
              <w:keepLines/>
              <w:spacing w:before="33"/>
              <w:ind w:left="717" w:right="587"/>
              <w:jc w:val="center"/>
              <w:rPr>
                <w:rFonts w:ascii="Arial Narrow" w:eastAsia="Times New Roman" w:hAnsi="Arial Narrow"/>
                <w:sz w:val="20"/>
                <w:szCs w:val="20"/>
              </w:rPr>
            </w:pPr>
            <w:r w:rsidRPr="000118B5">
              <w:rPr>
                <w:rFonts w:ascii="Arial Narrow" w:eastAsia="Times New Roman" w:hAnsi="Arial Narrow"/>
                <w:sz w:val="20"/>
                <w:szCs w:val="20"/>
              </w:rPr>
              <w:t>1.09</w:t>
            </w:r>
          </w:p>
        </w:tc>
      </w:tr>
    </w:tbl>
    <w:p w:rsidR="003A2B63" w:rsidRPr="000118B5" w:rsidRDefault="003A2B63" w:rsidP="000E1C17">
      <w:pPr>
        <w:keepNext/>
        <w:keepLines/>
        <w:widowControl/>
        <w:ind w:firstLine="720"/>
        <w:rPr>
          <w:rFonts w:ascii="Arial Narrow" w:hAnsi="Arial Narrow"/>
          <w:sz w:val="20"/>
        </w:rPr>
      </w:pPr>
      <w:r w:rsidRPr="000118B5">
        <w:rPr>
          <w:rFonts w:ascii="Arial Narrow" w:hAnsi="Arial Narrow"/>
          <w:sz w:val="20"/>
        </w:rPr>
        <w:t>Source Table B-18 submission, JWCS Expert Report</w:t>
      </w:r>
      <w:r w:rsidR="000E1C17">
        <w:rPr>
          <w:rFonts w:ascii="Arial Narrow" w:hAnsi="Arial Narrow"/>
          <w:sz w:val="20"/>
        </w:rPr>
        <w:t>,</w:t>
      </w:r>
      <w:r w:rsidRPr="000118B5">
        <w:rPr>
          <w:rFonts w:ascii="Arial Narrow" w:hAnsi="Arial Narrow"/>
          <w:sz w:val="20"/>
        </w:rPr>
        <w:t xml:space="preserve"> Attachment 14</w:t>
      </w:r>
    </w:p>
    <w:p w:rsidR="003A2B63" w:rsidRDefault="003A2B63" w:rsidP="00F43254">
      <w:pPr>
        <w:keepNext/>
        <w:keepLines/>
        <w:widowControl/>
        <w:ind w:firstLine="720"/>
        <w:rPr>
          <w:rFonts w:ascii="Arial Narrow" w:hAnsi="Arial Narrow"/>
          <w:sz w:val="20"/>
        </w:rPr>
      </w:pPr>
      <w:r w:rsidRPr="000118B5">
        <w:rPr>
          <w:rFonts w:ascii="Arial Narrow" w:hAnsi="Arial Narrow"/>
          <w:sz w:val="20"/>
        </w:rPr>
        <w:t>Baseline is defined as the average of the three readings prior to treatment on days 1 and 30.</w:t>
      </w:r>
    </w:p>
    <w:p w:rsidR="00970A07" w:rsidRDefault="00970A07" w:rsidP="00F43254">
      <w:pPr>
        <w:keepNext/>
        <w:keepLines/>
        <w:widowControl/>
        <w:ind w:firstLine="720"/>
        <w:rPr>
          <w:rFonts w:ascii="Arial Narrow" w:hAnsi="Arial Narrow"/>
          <w:sz w:val="20"/>
        </w:rPr>
      </w:pPr>
      <w:r>
        <w:rPr>
          <w:rFonts w:ascii="Arial Narrow" w:hAnsi="Arial Narrow"/>
          <w:sz w:val="20"/>
        </w:rPr>
        <w:t>AUC= area under curve</w:t>
      </w:r>
      <w:r w:rsidR="00130DA1">
        <w:rPr>
          <w:rFonts w:ascii="Arial Narrow" w:hAnsi="Arial Narrow"/>
          <w:sz w:val="20"/>
        </w:rPr>
        <w:t xml:space="preserve">; </w:t>
      </w:r>
      <w:proofErr w:type="spellStart"/>
      <w:r>
        <w:rPr>
          <w:rFonts w:ascii="Arial Narrow" w:hAnsi="Arial Narrow"/>
          <w:sz w:val="20"/>
        </w:rPr>
        <w:t>Cmax</w:t>
      </w:r>
      <w:proofErr w:type="spellEnd"/>
      <w:r>
        <w:rPr>
          <w:rFonts w:ascii="Arial Narrow" w:hAnsi="Arial Narrow"/>
          <w:sz w:val="20"/>
        </w:rPr>
        <w:t>= maximum concentration</w:t>
      </w:r>
      <w:r w:rsidR="00130DA1">
        <w:rPr>
          <w:rFonts w:ascii="Arial Narrow" w:hAnsi="Arial Narrow"/>
          <w:sz w:val="20"/>
        </w:rPr>
        <w:t xml:space="preserve">; </w:t>
      </w:r>
      <w:proofErr w:type="spellStart"/>
      <w:r>
        <w:rPr>
          <w:rFonts w:ascii="Arial Narrow" w:hAnsi="Arial Narrow"/>
          <w:sz w:val="20"/>
        </w:rPr>
        <w:t>Cavg</w:t>
      </w:r>
      <w:proofErr w:type="spellEnd"/>
      <w:r>
        <w:rPr>
          <w:rFonts w:ascii="Arial Narrow" w:hAnsi="Arial Narrow"/>
          <w:sz w:val="20"/>
        </w:rPr>
        <w:t>= average concentration</w:t>
      </w:r>
      <w:r w:rsidR="00130DA1">
        <w:rPr>
          <w:rFonts w:ascii="Arial Narrow" w:hAnsi="Arial Narrow"/>
          <w:sz w:val="20"/>
        </w:rPr>
        <w:t xml:space="preserve">; </w:t>
      </w:r>
      <w:r>
        <w:rPr>
          <w:rFonts w:ascii="Arial Narrow" w:hAnsi="Arial Narrow"/>
          <w:sz w:val="20"/>
        </w:rPr>
        <w:t>CI= confidence interval</w:t>
      </w:r>
    </w:p>
    <w:p w:rsidR="00C2539C" w:rsidRPr="00201AD9" w:rsidRDefault="00C2539C" w:rsidP="00130DA1">
      <w:pPr>
        <w:widowControl/>
        <w:ind w:firstLine="720"/>
        <w:rPr>
          <w:rFonts w:ascii="Arial Narrow" w:hAnsi="Arial Narrow"/>
          <w:sz w:val="20"/>
        </w:rPr>
      </w:pPr>
    </w:p>
    <w:p w:rsidR="00CC2847" w:rsidRDefault="00CC2847">
      <w:pPr>
        <w:widowControl/>
        <w:jc w:val="left"/>
        <w:rPr>
          <w:szCs w:val="22"/>
        </w:rPr>
      </w:pPr>
    </w:p>
    <w:p w:rsidR="00B60939" w:rsidRPr="005811FA" w:rsidRDefault="00B60939" w:rsidP="0089507A">
      <w:pPr>
        <w:pStyle w:val="Heading2"/>
        <w:widowControl/>
      </w:pPr>
      <w:bookmarkStart w:id="8" w:name="_Toc409690565"/>
      <w:r w:rsidRPr="005811FA">
        <w:t>Comparative harms</w:t>
      </w:r>
      <w:bookmarkEnd w:id="8"/>
    </w:p>
    <w:p w:rsidR="00B60939" w:rsidRPr="00882085" w:rsidRDefault="00B60939" w:rsidP="0089507A">
      <w:pPr>
        <w:widowControl/>
        <w:ind w:left="720" w:hanging="720"/>
        <w:rPr>
          <w:szCs w:val="22"/>
        </w:rPr>
      </w:pPr>
    </w:p>
    <w:p w:rsidR="00B60939" w:rsidRPr="003A2B63" w:rsidRDefault="003A2B63" w:rsidP="00E579DD">
      <w:pPr>
        <w:pStyle w:val="ListParagraph"/>
        <w:widowControl/>
        <w:numPr>
          <w:ilvl w:val="1"/>
          <w:numId w:val="1"/>
        </w:numPr>
        <w:rPr>
          <w:szCs w:val="22"/>
        </w:rPr>
      </w:pPr>
      <w:r w:rsidRPr="003A2B63">
        <w:t xml:space="preserve">There </w:t>
      </w:r>
      <w:r w:rsidR="00407BAA">
        <w:t>wa</w:t>
      </w:r>
      <w:r w:rsidRPr="003A2B63">
        <w:t>s no difference in harms between the testosterone products.</w:t>
      </w:r>
    </w:p>
    <w:p w:rsidR="00B60939" w:rsidRDefault="00B60939" w:rsidP="0089507A">
      <w:pPr>
        <w:pStyle w:val="ListParagraph"/>
        <w:widowControl/>
        <w:ind w:left="0"/>
        <w:rPr>
          <w:szCs w:val="22"/>
        </w:rPr>
      </w:pPr>
    </w:p>
    <w:p w:rsidR="00B60939" w:rsidRPr="004C4B30" w:rsidRDefault="00B60939" w:rsidP="0089507A">
      <w:pPr>
        <w:pStyle w:val="Heading2"/>
        <w:keepNext/>
        <w:widowControl/>
      </w:pPr>
      <w:bookmarkStart w:id="9" w:name="_Toc409690567"/>
      <w:r w:rsidRPr="004C4B30">
        <w:t>Clinical claim</w:t>
      </w:r>
      <w:bookmarkEnd w:id="9"/>
    </w:p>
    <w:p w:rsidR="00B60939" w:rsidRPr="004C4B30" w:rsidRDefault="00B60939" w:rsidP="0089507A">
      <w:pPr>
        <w:keepNext/>
        <w:widowControl/>
        <w:ind w:left="720" w:hanging="720"/>
        <w:rPr>
          <w:szCs w:val="22"/>
        </w:rPr>
      </w:pPr>
    </w:p>
    <w:p w:rsidR="00B60939" w:rsidRPr="004C4B30" w:rsidRDefault="003A2B63" w:rsidP="00E579DD">
      <w:pPr>
        <w:pStyle w:val="ListParagraph"/>
        <w:widowControl/>
        <w:numPr>
          <w:ilvl w:val="1"/>
          <w:numId w:val="1"/>
        </w:numPr>
        <w:spacing w:after="240"/>
        <w:rPr>
          <w:szCs w:val="22"/>
        </w:rPr>
      </w:pPr>
      <w:r w:rsidRPr="004C4B30">
        <w:t>The submission describe</w:t>
      </w:r>
      <w:r w:rsidR="00EB29DE" w:rsidRPr="004C4B30">
        <w:t>d</w:t>
      </w:r>
      <w:r w:rsidRPr="004C4B30">
        <w:t xml:space="preserve"> testosterone 5% cream as bioequivalent in terms of comparative pharmacokinetic measures to testosterone 1% gel. The submission assume</w:t>
      </w:r>
      <w:r w:rsidR="00EB29DE" w:rsidRPr="004C4B30">
        <w:t>d</w:t>
      </w:r>
      <w:r w:rsidR="00407BAA">
        <w:t xml:space="preserve"> that the product wa</w:t>
      </w:r>
      <w:r w:rsidRPr="004C4B30">
        <w:t xml:space="preserve">s also non-inferior to testosterone 1% gel in terms of comparative effectiveness and comparative safety. </w:t>
      </w:r>
    </w:p>
    <w:p w:rsidR="008F2D63" w:rsidRPr="004C4B30" w:rsidRDefault="008F2D63" w:rsidP="008F2D63">
      <w:pPr>
        <w:pStyle w:val="ListParagraph"/>
        <w:widowControl/>
        <w:spacing w:after="240"/>
        <w:rPr>
          <w:szCs w:val="22"/>
        </w:rPr>
      </w:pPr>
    </w:p>
    <w:p w:rsidR="008F2D63" w:rsidRPr="004C4B30" w:rsidRDefault="008F2D63" w:rsidP="00E579DD">
      <w:pPr>
        <w:pStyle w:val="ListParagraph"/>
        <w:widowControl/>
        <w:numPr>
          <w:ilvl w:val="1"/>
          <w:numId w:val="1"/>
        </w:numPr>
        <w:spacing w:before="240" w:after="240"/>
        <w:rPr>
          <w:szCs w:val="22"/>
        </w:rPr>
      </w:pPr>
      <w:r w:rsidRPr="004C4B30">
        <w:rPr>
          <w:szCs w:val="22"/>
        </w:rPr>
        <w:t>The TGA delegate considered that the sponsor provided “satisfactory evidence to establish q</w:t>
      </w:r>
      <w:r w:rsidR="00201AD9" w:rsidRPr="004C4B30">
        <w:rPr>
          <w:szCs w:val="22"/>
        </w:rPr>
        <w:t>uality, safety and efficacy of testosterone 5% cream</w:t>
      </w:r>
      <w:r w:rsidRPr="004C4B30">
        <w:rPr>
          <w:szCs w:val="22"/>
        </w:rPr>
        <w:t xml:space="preserve"> for its intended use”</w:t>
      </w:r>
      <w:r w:rsidR="00EB29DE" w:rsidRPr="004C4B30">
        <w:rPr>
          <w:szCs w:val="22"/>
        </w:rPr>
        <w:t xml:space="preserve">, and concluded that </w:t>
      </w:r>
      <w:proofErr w:type="spellStart"/>
      <w:r w:rsidR="00EB29DE" w:rsidRPr="004C4B30">
        <w:rPr>
          <w:szCs w:val="22"/>
        </w:rPr>
        <w:t>AndroForte</w:t>
      </w:r>
      <w:proofErr w:type="spellEnd"/>
      <w:r w:rsidR="00EB29DE" w:rsidRPr="004C4B30">
        <w:rPr>
          <w:szCs w:val="22"/>
        </w:rPr>
        <w:t xml:space="preserve"> and </w:t>
      </w:r>
      <w:proofErr w:type="spellStart"/>
      <w:r w:rsidR="00EB29DE" w:rsidRPr="004C4B30">
        <w:rPr>
          <w:szCs w:val="22"/>
        </w:rPr>
        <w:t>Testogel</w:t>
      </w:r>
      <w:proofErr w:type="spellEnd"/>
      <w:r w:rsidR="00EB29DE" w:rsidRPr="004C4B30">
        <w:rPr>
          <w:szCs w:val="22"/>
        </w:rPr>
        <w:t xml:space="preserve"> are “essentially bioequivalent”</w:t>
      </w:r>
      <w:r w:rsidRPr="004C4B30">
        <w:rPr>
          <w:szCs w:val="22"/>
        </w:rPr>
        <w:t xml:space="preserve">. </w:t>
      </w:r>
      <w:r w:rsidR="00B014DC" w:rsidRPr="004C4B30">
        <w:rPr>
          <w:szCs w:val="22"/>
        </w:rPr>
        <w:t>However,</w:t>
      </w:r>
      <w:r w:rsidR="002A66FF">
        <w:rPr>
          <w:szCs w:val="22"/>
        </w:rPr>
        <w:t xml:space="preserve"> the evaluation considered that</w:t>
      </w:r>
      <w:r w:rsidR="00B014DC" w:rsidRPr="004C4B30">
        <w:rPr>
          <w:szCs w:val="22"/>
        </w:rPr>
        <w:t xml:space="preserve"> t</w:t>
      </w:r>
      <w:r w:rsidRPr="004C4B30">
        <w:rPr>
          <w:szCs w:val="22"/>
        </w:rPr>
        <w:t xml:space="preserve">he claim of non-inferiority </w:t>
      </w:r>
      <w:r w:rsidR="00DC4D92" w:rsidRPr="004C4B30">
        <w:rPr>
          <w:szCs w:val="22"/>
        </w:rPr>
        <w:t>may not be adequately supported because of</w:t>
      </w:r>
      <w:r w:rsidRPr="004C4B30">
        <w:rPr>
          <w:szCs w:val="22"/>
        </w:rPr>
        <w:t xml:space="preserve"> the reliance on an inappropriate trial design to support a conclusion of non-inferior comparative effectiveness.</w:t>
      </w:r>
    </w:p>
    <w:p w:rsidR="00EB6A59" w:rsidRDefault="00EB6A59" w:rsidP="00EB6A59">
      <w:pPr>
        <w:pStyle w:val="ListParagraph"/>
        <w:widowControl/>
        <w:rPr>
          <w:i/>
          <w:szCs w:val="22"/>
          <w:highlight w:val="yellow"/>
        </w:rPr>
      </w:pPr>
      <w:bookmarkStart w:id="10" w:name="_Toc409690568"/>
    </w:p>
    <w:p w:rsidR="00EB6A59" w:rsidRPr="001546DB" w:rsidRDefault="00EB6A59" w:rsidP="00EB6A59">
      <w:pPr>
        <w:pStyle w:val="ListParagraph"/>
        <w:widowControl/>
        <w:rPr>
          <w:szCs w:val="22"/>
        </w:rPr>
      </w:pPr>
      <w:r w:rsidRPr="005811FA">
        <w:rPr>
          <w:i/>
          <w:szCs w:val="22"/>
        </w:rPr>
        <w:t>For more detail on PBAC’s view, see section 7 “PBAC outcome</w:t>
      </w:r>
    </w:p>
    <w:p w:rsidR="000E1C17" w:rsidRDefault="000E1C17" w:rsidP="0089507A">
      <w:pPr>
        <w:pStyle w:val="Heading2"/>
        <w:keepNext/>
        <w:widowControl/>
      </w:pPr>
    </w:p>
    <w:p w:rsidR="00B60939" w:rsidRPr="004C4B30" w:rsidRDefault="00B60939" w:rsidP="0089507A">
      <w:pPr>
        <w:pStyle w:val="Heading2"/>
        <w:keepNext/>
        <w:widowControl/>
      </w:pPr>
      <w:r w:rsidRPr="004C4B30">
        <w:t>Economic analysis</w:t>
      </w:r>
      <w:bookmarkEnd w:id="10"/>
      <w:r w:rsidR="00491B3A" w:rsidRPr="004C4B30">
        <w:t xml:space="preserve"> </w:t>
      </w:r>
    </w:p>
    <w:p w:rsidR="00A86E8B" w:rsidRPr="004C4B30" w:rsidRDefault="00A86E8B" w:rsidP="0089507A">
      <w:pPr>
        <w:widowControl/>
        <w:rPr>
          <w:szCs w:val="22"/>
        </w:rPr>
      </w:pPr>
    </w:p>
    <w:p w:rsidR="00A86E8B" w:rsidRPr="004C4B30" w:rsidRDefault="008F2D63" w:rsidP="00E579DD">
      <w:pPr>
        <w:pStyle w:val="ListParagraph"/>
        <w:widowControl/>
        <w:numPr>
          <w:ilvl w:val="1"/>
          <w:numId w:val="1"/>
        </w:numPr>
        <w:rPr>
          <w:szCs w:val="22"/>
        </w:rPr>
      </w:pPr>
      <w:r w:rsidRPr="004C4B30">
        <w:t>The submission present</w:t>
      </w:r>
      <w:r w:rsidR="00343C19" w:rsidRPr="004C4B30">
        <w:t>ed</w:t>
      </w:r>
      <w:r w:rsidRPr="004C4B30">
        <w:t xml:space="preserve"> a cost-minimisation ana</w:t>
      </w:r>
      <w:r w:rsidR="00201AD9" w:rsidRPr="004C4B30">
        <w:t>lysis based on the doses</w:t>
      </w:r>
      <w:r w:rsidR="00343C19" w:rsidRPr="004C4B30">
        <w:t xml:space="preserve"> used in Trial LP101</w:t>
      </w:r>
      <w:r w:rsidRPr="004C4B30">
        <w:t>.</w:t>
      </w:r>
      <w:r w:rsidR="00833B05" w:rsidRPr="004C4B30">
        <w:t xml:space="preserve"> </w:t>
      </w:r>
      <w:r w:rsidR="00A86E8B" w:rsidRPr="004C4B30">
        <w:t xml:space="preserve">The </w:t>
      </w:r>
      <w:proofErr w:type="spellStart"/>
      <w:r w:rsidR="00A86E8B" w:rsidRPr="004C4B30">
        <w:t>equi</w:t>
      </w:r>
      <w:proofErr w:type="spellEnd"/>
      <w:r w:rsidR="00A86E8B" w:rsidRPr="004C4B30">
        <w:t xml:space="preserve">-effective doses </w:t>
      </w:r>
      <w:r w:rsidR="00343C19" w:rsidRPr="004C4B30">
        <w:t>were</w:t>
      </w:r>
      <w:r w:rsidR="00A86E8B" w:rsidRPr="004C4B30">
        <w:t xml:space="preserve"> estimated as </w:t>
      </w:r>
      <w:r w:rsidRPr="004C4B30">
        <w:t xml:space="preserve">testosterone 5% cream 100mg </w:t>
      </w:r>
      <w:r w:rsidR="00AB0198" w:rsidRPr="004C4B30">
        <w:t>daily</w:t>
      </w:r>
      <w:r w:rsidR="00A86E8B" w:rsidRPr="004C4B30">
        <w:t xml:space="preserve"> and </w:t>
      </w:r>
      <w:r w:rsidR="00AB0198" w:rsidRPr="004C4B30">
        <w:t>testosterone 1% gel 50mg daily</w:t>
      </w:r>
      <w:r w:rsidR="00A86E8B" w:rsidRPr="004C4B30">
        <w:t xml:space="preserve">.  </w:t>
      </w:r>
      <w:r w:rsidR="00AB0198" w:rsidRPr="004C4B30">
        <w:t>Androgen replacement therapy is continuous and life-long.</w:t>
      </w:r>
      <w:r w:rsidR="00343C19" w:rsidRPr="004C4B30">
        <w:t xml:space="preserve"> The </w:t>
      </w:r>
      <w:proofErr w:type="spellStart"/>
      <w:r w:rsidR="00343C19" w:rsidRPr="004C4B30">
        <w:t>equi</w:t>
      </w:r>
      <w:proofErr w:type="spellEnd"/>
      <w:r w:rsidR="00343C19" w:rsidRPr="004C4B30">
        <w:t xml:space="preserve">-effective doses </w:t>
      </w:r>
      <w:r w:rsidR="002A66FF">
        <w:t>were</w:t>
      </w:r>
      <w:r w:rsidR="00343C19" w:rsidRPr="004C4B30">
        <w:t xml:space="preserve"> appropriate if the claim of non</w:t>
      </w:r>
      <w:r w:rsidR="00343C19" w:rsidRPr="004C4B30">
        <w:noBreakHyphen/>
        <w:t xml:space="preserve">inferiority </w:t>
      </w:r>
      <w:r w:rsidR="002A66FF">
        <w:t>was</w:t>
      </w:r>
      <w:r w:rsidR="00343C19" w:rsidRPr="004C4B30">
        <w:t xml:space="preserve"> accepted. </w:t>
      </w:r>
    </w:p>
    <w:p w:rsidR="00351D3C" w:rsidRDefault="00351D3C">
      <w:pPr>
        <w:widowControl/>
        <w:jc w:val="left"/>
        <w:rPr>
          <w:szCs w:val="22"/>
        </w:rPr>
      </w:pPr>
      <w:r>
        <w:rPr>
          <w:szCs w:val="22"/>
        </w:rPr>
        <w:br w:type="page"/>
      </w:r>
    </w:p>
    <w:p w:rsidR="00AB0198" w:rsidRPr="004C4B30" w:rsidRDefault="00AB0198" w:rsidP="004C4B30">
      <w:pPr>
        <w:ind w:left="720"/>
        <w:jc w:val="left"/>
        <w:rPr>
          <w:rFonts w:ascii="Arial Narrow" w:hAnsi="Arial Narrow"/>
          <w:b/>
          <w:sz w:val="20"/>
        </w:rPr>
      </w:pPr>
      <w:r w:rsidRPr="004C4B30">
        <w:rPr>
          <w:rFonts w:ascii="Arial Narrow" w:hAnsi="Arial Narrow"/>
          <w:b/>
          <w:sz w:val="20"/>
        </w:rPr>
        <w:lastRenderedPageBreak/>
        <w:t>Comparison be</w:t>
      </w:r>
      <w:r w:rsidR="00201AD9" w:rsidRPr="004C4B30">
        <w:rPr>
          <w:rFonts w:ascii="Arial Narrow" w:hAnsi="Arial Narrow"/>
          <w:b/>
          <w:sz w:val="20"/>
        </w:rPr>
        <w:t xml:space="preserve">tween </w:t>
      </w:r>
      <w:proofErr w:type="spellStart"/>
      <w:r w:rsidR="00201AD9" w:rsidRPr="004C4B30">
        <w:rPr>
          <w:rFonts w:ascii="Arial Narrow" w:hAnsi="Arial Narrow"/>
          <w:b/>
          <w:sz w:val="20"/>
        </w:rPr>
        <w:t>Testogel</w:t>
      </w:r>
      <w:proofErr w:type="spellEnd"/>
      <w:r w:rsidR="00201AD9" w:rsidRPr="004C4B30">
        <w:rPr>
          <w:rFonts w:ascii="Arial Narrow" w:hAnsi="Arial Narrow"/>
          <w:b/>
          <w:sz w:val="20"/>
        </w:rPr>
        <w:t xml:space="preserve"> and </w:t>
      </w:r>
      <w:proofErr w:type="spellStart"/>
      <w:r w:rsidR="00201AD9" w:rsidRPr="004C4B30">
        <w:rPr>
          <w:rFonts w:ascii="Arial Narrow" w:hAnsi="Arial Narrow"/>
          <w:b/>
          <w:sz w:val="20"/>
        </w:rPr>
        <w:t>AndroForte</w:t>
      </w:r>
      <w:proofErr w:type="spellEnd"/>
      <w:r w:rsidR="00201AD9" w:rsidRPr="004C4B30">
        <w:rPr>
          <w:rFonts w:ascii="Arial Narrow" w:hAnsi="Arial Narrow"/>
          <w:b/>
          <w:sz w:val="20"/>
        </w:rPr>
        <w:t xml:space="preserve"> 5</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conomic analysis"/>
        <w:tblDescription w:val="Comparison between Testogel and AndroForte 5"/>
      </w:tblPr>
      <w:tblGrid>
        <w:gridCol w:w="1253"/>
        <w:gridCol w:w="872"/>
        <w:gridCol w:w="1441"/>
        <w:gridCol w:w="1114"/>
        <w:gridCol w:w="792"/>
        <w:gridCol w:w="909"/>
        <w:gridCol w:w="581"/>
        <w:gridCol w:w="1463"/>
      </w:tblGrid>
      <w:tr w:rsidR="00201AD9" w:rsidRPr="004C4B30" w:rsidTr="00B014DC">
        <w:tc>
          <w:tcPr>
            <w:tcW w:w="744" w:type="pct"/>
            <w:shd w:val="clear" w:color="auto" w:fill="auto"/>
          </w:tcPr>
          <w:p w:rsidR="00AB0198" w:rsidRPr="004C4B30" w:rsidRDefault="00AB0198" w:rsidP="004C4B30">
            <w:pPr>
              <w:ind w:left="720" w:hanging="720"/>
              <w:jc w:val="left"/>
              <w:rPr>
                <w:rFonts w:ascii="Arial Narrow" w:hAnsi="Arial Narrow"/>
                <w:sz w:val="20"/>
              </w:rPr>
            </w:pPr>
          </w:p>
        </w:tc>
        <w:tc>
          <w:tcPr>
            <w:tcW w:w="518" w:type="pct"/>
            <w:shd w:val="clear" w:color="auto" w:fill="auto"/>
            <w:vAlign w:val="center"/>
          </w:tcPr>
          <w:p w:rsidR="00CC7FD4" w:rsidRPr="004C4B30" w:rsidRDefault="00CC7FD4" w:rsidP="004C4B30">
            <w:pPr>
              <w:ind w:left="720" w:hanging="720"/>
              <w:jc w:val="left"/>
              <w:rPr>
                <w:rFonts w:ascii="Arial Narrow" w:hAnsi="Arial Narrow"/>
                <w:b/>
                <w:sz w:val="20"/>
              </w:rPr>
            </w:pPr>
            <w:r w:rsidRPr="004C4B30">
              <w:rPr>
                <w:rFonts w:ascii="Arial Narrow" w:hAnsi="Arial Narrow"/>
                <w:b/>
                <w:sz w:val="20"/>
              </w:rPr>
              <w:t>Unit</w:t>
            </w:r>
          </w:p>
          <w:p w:rsidR="00AB0198" w:rsidRPr="004C4B30" w:rsidRDefault="00AB0198" w:rsidP="004C4B30">
            <w:pPr>
              <w:ind w:left="720" w:hanging="720"/>
              <w:jc w:val="left"/>
              <w:rPr>
                <w:rFonts w:ascii="Arial Narrow" w:hAnsi="Arial Narrow"/>
                <w:b/>
                <w:sz w:val="20"/>
              </w:rPr>
            </w:pPr>
            <w:r w:rsidRPr="004C4B30">
              <w:rPr>
                <w:rFonts w:ascii="Arial Narrow" w:hAnsi="Arial Narrow"/>
                <w:b/>
                <w:sz w:val="20"/>
              </w:rPr>
              <w:t>Pack</w:t>
            </w:r>
          </w:p>
        </w:tc>
        <w:tc>
          <w:tcPr>
            <w:tcW w:w="855" w:type="pct"/>
            <w:shd w:val="clear" w:color="auto" w:fill="auto"/>
            <w:vAlign w:val="center"/>
          </w:tcPr>
          <w:p w:rsidR="00AB0198" w:rsidRPr="004C4B30" w:rsidRDefault="00AB0198" w:rsidP="004C4B30">
            <w:pPr>
              <w:ind w:left="720" w:hanging="720"/>
              <w:jc w:val="left"/>
              <w:rPr>
                <w:rFonts w:ascii="Arial Narrow" w:hAnsi="Arial Narrow"/>
                <w:b/>
                <w:sz w:val="20"/>
              </w:rPr>
            </w:pPr>
            <w:r w:rsidRPr="004C4B30">
              <w:rPr>
                <w:rFonts w:ascii="Arial Narrow" w:hAnsi="Arial Narrow"/>
                <w:b/>
                <w:sz w:val="20"/>
              </w:rPr>
              <w:t>Recommended dose</w:t>
            </w:r>
          </w:p>
        </w:tc>
        <w:tc>
          <w:tcPr>
            <w:tcW w:w="661" w:type="pct"/>
            <w:shd w:val="clear" w:color="auto" w:fill="auto"/>
            <w:vAlign w:val="center"/>
          </w:tcPr>
          <w:p w:rsidR="00201AD9" w:rsidRPr="004C4B30" w:rsidRDefault="00201AD9" w:rsidP="004C4B30">
            <w:pPr>
              <w:ind w:left="720" w:hanging="720"/>
              <w:jc w:val="left"/>
              <w:rPr>
                <w:rFonts w:ascii="Arial Narrow" w:hAnsi="Arial Narrow"/>
                <w:b/>
                <w:sz w:val="20"/>
              </w:rPr>
            </w:pPr>
            <w:r w:rsidRPr="004C4B30">
              <w:rPr>
                <w:rFonts w:ascii="Arial Narrow" w:hAnsi="Arial Narrow"/>
                <w:b/>
                <w:sz w:val="20"/>
              </w:rPr>
              <w:t># days’</w:t>
            </w:r>
          </w:p>
          <w:p w:rsidR="00201AD9" w:rsidRPr="004C4B30" w:rsidRDefault="00201AD9" w:rsidP="004C4B30">
            <w:pPr>
              <w:ind w:left="720" w:hanging="720"/>
              <w:jc w:val="left"/>
              <w:rPr>
                <w:rFonts w:ascii="Arial Narrow" w:hAnsi="Arial Narrow"/>
                <w:b/>
                <w:sz w:val="20"/>
              </w:rPr>
            </w:pPr>
            <w:r w:rsidRPr="004C4B30">
              <w:rPr>
                <w:rFonts w:ascii="Arial Narrow" w:hAnsi="Arial Narrow"/>
                <w:b/>
                <w:sz w:val="20"/>
              </w:rPr>
              <w:t>supply per</w:t>
            </w:r>
          </w:p>
          <w:p w:rsidR="00AB0198" w:rsidRPr="004C4B30" w:rsidRDefault="00AB0198" w:rsidP="004C4B30">
            <w:pPr>
              <w:ind w:left="720" w:hanging="720"/>
              <w:jc w:val="left"/>
              <w:rPr>
                <w:rFonts w:ascii="Arial Narrow" w:hAnsi="Arial Narrow"/>
                <w:b/>
                <w:sz w:val="20"/>
              </w:rPr>
            </w:pPr>
            <w:r w:rsidRPr="004C4B30">
              <w:rPr>
                <w:rFonts w:ascii="Arial Narrow" w:hAnsi="Arial Narrow"/>
                <w:b/>
                <w:sz w:val="20"/>
              </w:rPr>
              <w:t>Unit</w:t>
            </w:r>
          </w:p>
        </w:tc>
        <w:tc>
          <w:tcPr>
            <w:tcW w:w="470" w:type="pct"/>
            <w:shd w:val="clear" w:color="auto" w:fill="auto"/>
            <w:vAlign w:val="center"/>
          </w:tcPr>
          <w:p w:rsidR="00201AD9" w:rsidRPr="004C4B30" w:rsidRDefault="00201AD9" w:rsidP="004C4B30">
            <w:pPr>
              <w:ind w:left="720" w:hanging="720"/>
              <w:jc w:val="left"/>
              <w:rPr>
                <w:rFonts w:ascii="Arial Narrow" w:hAnsi="Arial Narrow"/>
                <w:b/>
                <w:sz w:val="20"/>
              </w:rPr>
            </w:pPr>
            <w:r w:rsidRPr="004C4B30">
              <w:rPr>
                <w:rFonts w:ascii="Arial Narrow" w:hAnsi="Arial Narrow"/>
                <w:b/>
                <w:sz w:val="20"/>
              </w:rPr>
              <w:t>PBS</w:t>
            </w:r>
          </w:p>
          <w:p w:rsidR="00AB0198" w:rsidRPr="004C4B30" w:rsidRDefault="00AB0198" w:rsidP="004C4B30">
            <w:pPr>
              <w:ind w:left="720" w:hanging="720"/>
              <w:jc w:val="left"/>
              <w:rPr>
                <w:rFonts w:ascii="Arial Narrow" w:hAnsi="Arial Narrow"/>
                <w:b/>
                <w:sz w:val="20"/>
              </w:rPr>
            </w:pPr>
            <w:r w:rsidRPr="004C4B30">
              <w:rPr>
                <w:rFonts w:ascii="Arial Narrow" w:hAnsi="Arial Narrow"/>
                <w:b/>
                <w:sz w:val="20"/>
              </w:rPr>
              <w:t>DPMQ</w:t>
            </w:r>
          </w:p>
        </w:tc>
        <w:tc>
          <w:tcPr>
            <w:tcW w:w="539" w:type="pct"/>
            <w:shd w:val="clear" w:color="auto" w:fill="auto"/>
            <w:vAlign w:val="center"/>
          </w:tcPr>
          <w:p w:rsidR="00AB0198" w:rsidRPr="004C4B30" w:rsidRDefault="00CC7FD4" w:rsidP="004C4B30">
            <w:pPr>
              <w:ind w:left="720" w:hanging="720"/>
              <w:jc w:val="left"/>
              <w:rPr>
                <w:rFonts w:ascii="Arial Narrow" w:hAnsi="Arial Narrow"/>
                <w:b/>
                <w:sz w:val="20"/>
              </w:rPr>
            </w:pPr>
            <w:r w:rsidRPr="004C4B30">
              <w:rPr>
                <w:rFonts w:ascii="Arial Narrow" w:hAnsi="Arial Narrow"/>
                <w:b/>
                <w:sz w:val="20"/>
              </w:rPr>
              <w:t>Cost/</w:t>
            </w:r>
            <w:r w:rsidR="00AB0198" w:rsidRPr="004C4B30">
              <w:rPr>
                <w:rFonts w:ascii="Arial Narrow" w:hAnsi="Arial Narrow"/>
                <w:b/>
                <w:sz w:val="20"/>
              </w:rPr>
              <w:t>day</w:t>
            </w:r>
          </w:p>
        </w:tc>
        <w:tc>
          <w:tcPr>
            <w:tcW w:w="345" w:type="pct"/>
            <w:shd w:val="clear" w:color="auto" w:fill="auto"/>
            <w:vAlign w:val="center"/>
          </w:tcPr>
          <w:p w:rsidR="00AB0198" w:rsidRPr="004C4B30" w:rsidRDefault="00AB0198" w:rsidP="004C4B30">
            <w:pPr>
              <w:ind w:left="720" w:hanging="720"/>
              <w:jc w:val="left"/>
              <w:rPr>
                <w:rFonts w:ascii="Arial Narrow" w:hAnsi="Arial Narrow"/>
                <w:b/>
                <w:sz w:val="20"/>
              </w:rPr>
            </w:pPr>
            <w:proofErr w:type="spellStart"/>
            <w:r w:rsidRPr="004C4B30">
              <w:rPr>
                <w:rFonts w:ascii="Arial Narrow" w:hAnsi="Arial Narrow"/>
                <w:b/>
                <w:sz w:val="20"/>
              </w:rPr>
              <w:t>Rpts</w:t>
            </w:r>
            <w:proofErr w:type="spellEnd"/>
          </w:p>
        </w:tc>
        <w:tc>
          <w:tcPr>
            <w:tcW w:w="868" w:type="pct"/>
            <w:shd w:val="clear" w:color="auto" w:fill="auto"/>
            <w:vAlign w:val="center"/>
          </w:tcPr>
          <w:p w:rsidR="00CC7FD4" w:rsidRPr="004C4B30" w:rsidRDefault="00CC7FD4" w:rsidP="004C4B30">
            <w:pPr>
              <w:ind w:left="720" w:hanging="720"/>
              <w:jc w:val="left"/>
              <w:rPr>
                <w:rFonts w:ascii="Arial Narrow" w:hAnsi="Arial Narrow"/>
                <w:b/>
                <w:sz w:val="20"/>
              </w:rPr>
            </w:pPr>
            <w:r w:rsidRPr="004C4B30">
              <w:rPr>
                <w:rFonts w:ascii="Arial Narrow" w:hAnsi="Arial Narrow"/>
                <w:b/>
                <w:sz w:val="20"/>
              </w:rPr>
              <w:t>Total days’</w:t>
            </w:r>
          </w:p>
          <w:p w:rsidR="00201AD9" w:rsidRPr="004C4B30" w:rsidRDefault="00201AD9" w:rsidP="004C4B30">
            <w:pPr>
              <w:ind w:left="720" w:hanging="720"/>
              <w:jc w:val="left"/>
              <w:rPr>
                <w:rFonts w:ascii="Arial Narrow" w:hAnsi="Arial Narrow"/>
                <w:b/>
                <w:sz w:val="20"/>
              </w:rPr>
            </w:pPr>
            <w:r w:rsidRPr="004C4B30">
              <w:rPr>
                <w:rFonts w:ascii="Arial Narrow" w:hAnsi="Arial Narrow"/>
                <w:b/>
                <w:sz w:val="20"/>
              </w:rPr>
              <w:t>supply</w:t>
            </w:r>
          </w:p>
          <w:p w:rsidR="00CC7FD4" w:rsidRPr="004C4B30" w:rsidRDefault="00CC7FD4" w:rsidP="004C4B30">
            <w:pPr>
              <w:ind w:left="720" w:hanging="720"/>
              <w:jc w:val="left"/>
              <w:rPr>
                <w:rFonts w:ascii="Arial Narrow" w:hAnsi="Arial Narrow"/>
                <w:b/>
                <w:sz w:val="20"/>
              </w:rPr>
            </w:pPr>
            <w:r w:rsidRPr="004C4B30">
              <w:rPr>
                <w:rFonts w:ascii="Arial Narrow" w:hAnsi="Arial Narrow"/>
                <w:b/>
                <w:sz w:val="20"/>
              </w:rPr>
              <w:t>including</w:t>
            </w:r>
          </w:p>
          <w:p w:rsidR="00AB0198" w:rsidRPr="004C4B30" w:rsidRDefault="00AB0198" w:rsidP="004C4B30">
            <w:pPr>
              <w:ind w:left="720" w:hanging="720"/>
              <w:jc w:val="left"/>
              <w:rPr>
                <w:rFonts w:ascii="Arial Narrow" w:hAnsi="Arial Narrow"/>
                <w:b/>
                <w:sz w:val="20"/>
              </w:rPr>
            </w:pPr>
            <w:r w:rsidRPr="004C4B30">
              <w:rPr>
                <w:rFonts w:ascii="Arial Narrow" w:hAnsi="Arial Narrow"/>
                <w:b/>
                <w:sz w:val="20"/>
              </w:rPr>
              <w:t>repeats</w:t>
            </w:r>
          </w:p>
        </w:tc>
      </w:tr>
      <w:tr w:rsidR="00201AD9" w:rsidRPr="004C4B30" w:rsidTr="00B014DC">
        <w:tc>
          <w:tcPr>
            <w:tcW w:w="744" w:type="pct"/>
            <w:shd w:val="clear" w:color="auto" w:fill="auto"/>
            <w:vAlign w:val="center"/>
          </w:tcPr>
          <w:p w:rsidR="00AB0198" w:rsidRPr="004C4B30" w:rsidRDefault="00AB0198" w:rsidP="00201AD9">
            <w:pPr>
              <w:ind w:left="720" w:hanging="720"/>
              <w:jc w:val="left"/>
              <w:rPr>
                <w:rFonts w:ascii="Arial Narrow" w:hAnsi="Arial Narrow"/>
                <w:b/>
                <w:sz w:val="20"/>
              </w:rPr>
            </w:pPr>
            <w:proofErr w:type="spellStart"/>
            <w:r w:rsidRPr="004C4B30">
              <w:rPr>
                <w:rFonts w:ascii="Arial Narrow" w:hAnsi="Arial Narrow"/>
                <w:b/>
                <w:sz w:val="20"/>
              </w:rPr>
              <w:t>Testogel</w:t>
            </w:r>
            <w:proofErr w:type="spellEnd"/>
          </w:p>
        </w:tc>
        <w:tc>
          <w:tcPr>
            <w:tcW w:w="518" w:type="pct"/>
            <w:shd w:val="clear" w:color="auto" w:fill="auto"/>
            <w:vAlign w:val="center"/>
          </w:tcPr>
          <w:p w:rsidR="00201AD9" w:rsidRPr="004C4B30" w:rsidRDefault="00201AD9" w:rsidP="00201AD9">
            <w:pPr>
              <w:ind w:left="720" w:hanging="720"/>
              <w:jc w:val="left"/>
              <w:rPr>
                <w:rFonts w:ascii="Arial Narrow" w:hAnsi="Arial Narrow"/>
                <w:sz w:val="20"/>
              </w:rPr>
            </w:pPr>
            <w:r w:rsidRPr="004C4B30">
              <w:rPr>
                <w:rFonts w:ascii="Arial Narrow" w:hAnsi="Arial Narrow"/>
                <w:sz w:val="20"/>
              </w:rPr>
              <w:t>30 x 5g</w:t>
            </w:r>
          </w:p>
          <w:p w:rsidR="00AB0198" w:rsidRPr="004C4B30" w:rsidRDefault="00AB0198" w:rsidP="00201AD9">
            <w:pPr>
              <w:ind w:left="720" w:hanging="720"/>
              <w:jc w:val="left"/>
              <w:rPr>
                <w:rFonts w:ascii="Arial Narrow" w:hAnsi="Arial Narrow"/>
                <w:sz w:val="20"/>
              </w:rPr>
            </w:pPr>
            <w:r w:rsidRPr="004C4B30">
              <w:rPr>
                <w:rFonts w:ascii="Arial Narrow" w:hAnsi="Arial Narrow"/>
                <w:sz w:val="20"/>
              </w:rPr>
              <w:t>sachets</w:t>
            </w:r>
          </w:p>
        </w:tc>
        <w:tc>
          <w:tcPr>
            <w:tcW w:w="855" w:type="pct"/>
            <w:shd w:val="clear" w:color="auto" w:fill="auto"/>
            <w:vAlign w:val="center"/>
          </w:tcPr>
          <w:p w:rsidR="00AB0198" w:rsidRPr="004C4B30" w:rsidRDefault="00AB0198" w:rsidP="00201AD9">
            <w:pPr>
              <w:ind w:left="720" w:hanging="720"/>
              <w:jc w:val="left"/>
              <w:rPr>
                <w:rFonts w:ascii="Arial Narrow" w:hAnsi="Arial Narrow"/>
                <w:sz w:val="20"/>
              </w:rPr>
            </w:pPr>
            <w:r w:rsidRPr="004C4B30">
              <w:rPr>
                <w:rFonts w:ascii="Arial Narrow" w:hAnsi="Arial Narrow"/>
                <w:sz w:val="20"/>
              </w:rPr>
              <w:t>One sachet daily</w:t>
            </w:r>
          </w:p>
        </w:tc>
        <w:tc>
          <w:tcPr>
            <w:tcW w:w="661" w:type="pct"/>
            <w:shd w:val="clear" w:color="auto" w:fill="auto"/>
            <w:vAlign w:val="center"/>
          </w:tcPr>
          <w:p w:rsidR="00AB0198" w:rsidRPr="004C4B30" w:rsidRDefault="00AB0198" w:rsidP="00201AD9">
            <w:pPr>
              <w:ind w:left="720" w:hanging="720"/>
              <w:jc w:val="left"/>
              <w:rPr>
                <w:rFonts w:ascii="Arial Narrow" w:hAnsi="Arial Narrow"/>
                <w:sz w:val="20"/>
              </w:rPr>
            </w:pPr>
            <w:r w:rsidRPr="004C4B30">
              <w:rPr>
                <w:rFonts w:ascii="Arial Narrow" w:hAnsi="Arial Narrow"/>
                <w:sz w:val="20"/>
              </w:rPr>
              <w:t>30</w:t>
            </w:r>
          </w:p>
        </w:tc>
        <w:tc>
          <w:tcPr>
            <w:tcW w:w="470" w:type="pct"/>
            <w:shd w:val="clear" w:color="auto" w:fill="auto"/>
            <w:vAlign w:val="center"/>
          </w:tcPr>
          <w:p w:rsidR="00AB0198" w:rsidRPr="004C4B30" w:rsidRDefault="00AB0198" w:rsidP="00201AD9">
            <w:pPr>
              <w:ind w:left="720" w:hanging="720"/>
              <w:jc w:val="left"/>
              <w:rPr>
                <w:rFonts w:ascii="Arial Narrow" w:hAnsi="Arial Narrow"/>
                <w:sz w:val="20"/>
              </w:rPr>
            </w:pPr>
            <w:r w:rsidRPr="004C4B30">
              <w:rPr>
                <w:rFonts w:ascii="Arial Narrow" w:hAnsi="Arial Narrow"/>
                <w:sz w:val="20"/>
              </w:rPr>
              <w:t>$95.46</w:t>
            </w:r>
          </w:p>
        </w:tc>
        <w:tc>
          <w:tcPr>
            <w:tcW w:w="539" w:type="pct"/>
            <w:shd w:val="clear" w:color="auto" w:fill="auto"/>
            <w:vAlign w:val="center"/>
          </w:tcPr>
          <w:p w:rsidR="00AB0198" w:rsidRPr="004C4B30" w:rsidRDefault="00AB0198" w:rsidP="00201AD9">
            <w:pPr>
              <w:ind w:left="720" w:hanging="720"/>
              <w:jc w:val="left"/>
              <w:rPr>
                <w:rFonts w:ascii="Arial Narrow" w:hAnsi="Arial Narrow"/>
                <w:sz w:val="20"/>
              </w:rPr>
            </w:pPr>
            <w:r w:rsidRPr="004C4B30">
              <w:rPr>
                <w:rFonts w:ascii="Arial Narrow" w:hAnsi="Arial Narrow"/>
                <w:sz w:val="20"/>
              </w:rPr>
              <w:t>$3.182</w:t>
            </w:r>
          </w:p>
        </w:tc>
        <w:tc>
          <w:tcPr>
            <w:tcW w:w="345" w:type="pct"/>
            <w:shd w:val="clear" w:color="auto" w:fill="auto"/>
            <w:vAlign w:val="center"/>
          </w:tcPr>
          <w:p w:rsidR="00AB0198" w:rsidRPr="004C4B30" w:rsidRDefault="00AB0198" w:rsidP="00201AD9">
            <w:pPr>
              <w:ind w:left="720" w:hanging="720"/>
              <w:jc w:val="left"/>
              <w:rPr>
                <w:rFonts w:ascii="Arial Narrow" w:hAnsi="Arial Narrow"/>
                <w:sz w:val="20"/>
              </w:rPr>
            </w:pPr>
            <w:r w:rsidRPr="004C4B30">
              <w:rPr>
                <w:rFonts w:ascii="Arial Narrow" w:hAnsi="Arial Narrow"/>
                <w:sz w:val="20"/>
              </w:rPr>
              <w:t>5</w:t>
            </w:r>
          </w:p>
        </w:tc>
        <w:tc>
          <w:tcPr>
            <w:tcW w:w="868" w:type="pct"/>
            <w:shd w:val="clear" w:color="auto" w:fill="auto"/>
            <w:vAlign w:val="center"/>
          </w:tcPr>
          <w:p w:rsidR="00AB0198" w:rsidRPr="004C4B30" w:rsidRDefault="00AB0198" w:rsidP="00201AD9">
            <w:pPr>
              <w:ind w:left="720" w:hanging="720"/>
              <w:jc w:val="left"/>
              <w:rPr>
                <w:rFonts w:ascii="Arial Narrow" w:hAnsi="Arial Narrow"/>
                <w:sz w:val="20"/>
              </w:rPr>
            </w:pPr>
            <w:r w:rsidRPr="004C4B30">
              <w:rPr>
                <w:rFonts w:ascii="Arial Narrow" w:hAnsi="Arial Narrow"/>
                <w:sz w:val="20"/>
              </w:rPr>
              <w:t>180</w:t>
            </w:r>
          </w:p>
        </w:tc>
      </w:tr>
      <w:tr w:rsidR="00201AD9" w:rsidRPr="004C4B30" w:rsidTr="00B014DC">
        <w:tc>
          <w:tcPr>
            <w:tcW w:w="744" w:type="pct"/>
            <w:shd w:val="clear" w:color="auto" w:fill="auto"/>
            <w:vAlign w:val="center"/>
          </w:tcPr>
          <w:p w:rsidR="00AB0198" w:rsidRPr="004C4B30" w:rsidRDefault="00AB0198" w:rsidP="00201AD9">
            <w:pPr>
              <w:ind w:left="720" w:hanging="720"/>
              <w:jc w:val="left"/>
              <w:rPr>
                <w:rFonts w:ascii="Arial Narrow" w:hAnsi="Arial Narrow"/>
                <w:b/>
                <w:sz w:val="20"/>
              </w:rPr>
            </w:pPr>
            <w:proofErr w:type="spellStart"/>
            <w:r w:rsidRPr="004C4B30">
              <w:rPr>
                <w:rFonts w:ascii="Arial Narrow" w:hAnsi="Arial Narrow"/>
                <w:b/>
                <w:sz w:val="20"/>
              </w:rPr>
              <w:t>AndroForte</w:t>
            </w:r>
            <w:proofErr w:type="spellEnd"/>
            <w:r w:rsidRPr="004C4B30">
              <w:rPr>
                <w:rFonts w:ascii="Arial Narrow" w:hAnsi="Arial Narrow"/>
                <w:b/>
                <w:sz w:val="20"/>
              </w:rPr>
              <w:t xml:space="preserve"> 5</w:t>
            </w:r>
          </w:p>
        </w:tc>
        <w:tc>
          <w:tcPr>
            <w:tcW w:w="518" w:type="pct"/>
            <w:shd w:val="clear" w:color="auto" w:fill="auto"/>
            <w:vAlign w:val="center"/>
          </w:tcPr>
          <w:p w:rsidR="00AB0198" w:rsidRPr="004C4B30" w:rsidRDefault="00AB0198" w:rsidP="00201AD9">
            <w:pPr>
              <w:ind w:left="720" w:hanging="720"/>
              <w:jc w:val="left"/>
              <w:rPr>
                <w:rFonts w:ascii="Arial Narrow" w:hAnsi="Arial Narrow"/>
                <w:sz w:val="20"/>
              </w:rPr>
            </w:pPr>
            <w:r w:rsidRPr="004C4B30">
              <w:rPr>
                <w:rFonts w:ascii="Arial Narrow" w:hAnsi="Arial Narrow"/>
                <w:sz w:val="20"/>
              </w:rPr>
              <w:t>50ml</w:t>
            </w:r>
          </w:p>
        </w:tc>
        <w:tc>
          <w:tcPr>
            <w:tcW w:w="855" w:type="pct"/>
            <w:shd w:val="clear" w:color="auto" w:fill="auto"/>
            <w:vAlign w:val="center"/>
          </w:tcPr>
          <w:p w:rsidR="00AB0198" w:rsidRPr="004C4B30" w:rsidRDefault="00AB0198" w:rsidP="00201AD9">
            <w:pPr>
              <w:ind w:left="720" w:hanging="720"/>
              <w:jc w:val="left"/>
              <w:rPr>
                <w:rFonts w:ascii="Arial Narrow" w:hAnsi="Arial Narrow"/>
                <w:sz w:val="20"/>
              </w:rPr>
            </w:pPr>
            <w:r w:rsidRPr="004C4B30">
              <w:rPr>
                <w:rFonts w:ascii="Arial Narrow" w:hAnsi="Arial Narrow"/>
                <w:sz w:val="20"/>
              </w:rPr>
              <w:t>2ml daily</w:t>
            </w:r>
          </w:p>
        </w:tc>
        <w:tc>
          <w:tcPr>
            <w:tcW w:w="661" w:type="pct"/>
            <w:shd w:val="clear" w:color="auto" w:fill="auto"/>
            <w:vAlign w:val="center"/>
          </w:tcPr>
          <w:p w:rsidR="00AB0198" w:rsidRPr="004C4B30" w:rsidRDefault="00AB0198" w:rsidP="00201AD9">
            <w:pPr>
              <w:ind w:left="720" w:hanging="720"/>
              <w:jc w:val="left"/>
              <w:rPr>
                <w:rFonts w:ascii="Arial Narrow" w:hAnsi="Arial Narrow"/>
                <w:sz w:val="20"/>
              </w:rPr>
            </w:pPr>
            <w:r w:rsidRPr="004C4B30">
              <w:rPr>
                <w:rFonts w:ascii="Arial Narrow" w:hAnsi="Arial Narrow"/>
                <w:sz w:val="20"/>
              </w:rPr>
              <w:t>25</w:t>
            </w:r>
          </w:p>
        </w:tc>
        <w:tc>
          <w:tcPr>
            <w:tcW w:w="470" w:type="pct"/>
            <w:shd w:val="clear" w:color="auto" w:fill="auto"/>
            <w:vAlign w:val="center"/>
          </w:tcPr>
          <w:p w:rsidR="0065528A" w:rsidRPr="004C4B30" w:rsidRDefault="00AB0198" w:rsidP="00FB2121">
            <w:pPr>
              <w:ind w:left="720" w:hanging="720"/>
              <w:jc w:val="left"/>
              <w:rPr>
                <w:rFonts w:ascii="Arial Narrow" w:hAnsi="Arial Narrow"/>
                <w:sz w:val="20"/>
              </w:rPr>
            </w:pPr>
            <w:r w:rsidRPr="00FB2121">
              <w:rPr>
                <w:rFonts w:ascii="Arial Narrow" w:hAnsi="Arial Narrow"/>
                <w:sz w:val="20"/>
              </w:rPr>
              <w:t>$79.55</w:t>
            </w:r>
          </w:p>
        </w:tc>
        <w:tc>
          <w:tcPr>
            <w:tcW w:w="539" w:type="pct"/>
            <w:shd w:val="clear" w:color="auto" w:fill="auto"/>
            <w:vAlign w:val="center"/>
          </w:tcPr>
          <w:p w:rsidR="0065528A" w:rsidRPr="00FB2121" w:rsidRDefault="00AB0198" w:rsidP="00FB2121">
            <w:pPr>
              <w:ind w:left="720" w:hanging="720"/>
              <w:jc w:val="left"/>
              <w:rPr>
                <w:rFonts w:ascii="Arial Narrow" w:hAnsi="Arial Narrow"/>
                <w:sz w:val="20"/>
              </w:rPr>
            </w:pPr>
            <w:r w:rsidRPr="00FB2121">
              <w:rPr>
                <w:rFonts w:ascii="Arial Narrow" w:hAnsi="Arial Narrow"/>
                <w:sz w:val="20"/>
              </w:rPr>
              <w:t>$3.182</w:t>
            </w:r>
          </w:p>
        </w:tc>
        <w:tc>
          <w:tcPr>
            <w:tcW w:w="345" w:type="pct"/>
            <w:shd w:val="clear" w:color="auto" w:fill="auto"/>
            <w:vAlign w:val="center"/>
          </w:tcPr>
          <w:p w:rsidR="00AB0198" w:rsidRPr="004C4B30" w:rsidRDefault="00AB0198" w:rsidP="00201AD9">
            <w:pPr>
              <w:ind w:left="720" w:hanging="720"/>
              <w:jc w:val="left"/>
              <w:rPr>
                <w:rFonts w:ascii="Arial Narrow" w:hAnsi="Arial Narrow"/>
                <w:sz w:val="20"/>
              </w:rPr>
            </w:pPr>
            <w:r w:rsidRPr="004C4B30">
              <w:rPr>
                <w:rFonts w:ascii="Arial Narrow" w:hAnsi="Arial Narrow"/>
                <w:sz w:val="20"/>
              </w:rPr>
              <w:t>6</w:t>
            </w:r>
          </w:p>
        </w:tc>
        <w:tc>
          <w:tcPr>
            <w:tcW w:w="868" w:type="pct"/>
            <w:shd w:val="clear" w:color="auto" w:fill="auto"/>
            <w:vAlign w:val="center"/>
          </w:tcPr>
          <w:p w:rsidR="00AB0198" w:rsidRPr="004C4B30" w:rsidRDefault="00AB0198" w:rsidP="00201AD9">
            <w:pPr>
              <w:ind w:left="720" w:hanging="720"/>
              <w:jc w:val="left"/>
              <w:rPr>
                <w:rFonts w:ascii="Arial Narrow" w:hAnsi="Arial Narrow"/>
                <w:sz w:val="20"/>
              </w:rPr>
            </w:pPr>
            <w:r w:rsidRPr="004C4B30">
              <w:rPr>
                <w:rFonts w:ascii="Arial Narrow" w:hAnsi="Arial Narrow"/>
                <w:sz w:val="20"/>
              </w:rPr>
              <w:t>175</w:t>
            </w:r>
          </w:p>
        </w:tc>
      </w:tr>
    </w:tbl>
    <w:p w:rsidR="00AB0198" w:rsidRPr="004C4B30" w:rsidRDefault="00CC7FD4" w:rsidP="00201AD9">
      <w:pPr>
        <w:widowControl/>
        <w:ind w:left="720" w:hanging="720"/>
        <w:jc w:val="left"/>
        <w:rPr>
          <w:rFonts w:ascii="Arial Narrow" w:hAnsi="Arial Narrow"/>
          <w:sz w:val="20"/>
        </w:rPr>
      </w:pPr>
      <w:r w:rsidRPr="004C4B30">
        <w:rPr>
          <w:rFonts w:ascii="Arial Narrow" w:hAnsi="Arial Narrow"/>
          <w:sz w:val="20"/>
        </w:rPr>
        <w:tab/>
      </w:r>
      <w:r w:rsidR="00AB0198" w:rsidRPr="004C4B30">
        <w:rPr>
          <w:rFonts w:ascii="Arial Narrow" w:hAnsi="Arial Narrow"/>
          <w:sz w:val="20"/>
        </w:rPr>
        <w:t>Submission page 74</w:t>
      </w:r>
      <w:r w:rsidR="0065528A" w:rsidRPr="004C4B30">
        <w:rPr>
          <w:rFonts w:ascii="Arial Narrow" w:hAnsi="Arial Narrow"/>
          <w:sz w:val="20"/>
        </w:rPr>
        <w:t xml:space="preserve"> corrected during the evaluation</w:t>
      </w:r>
    </w:p>
    <w:p w:rsidR="00A86E8B" w:rsidRPr="00201AD9" w:rsidRDefault="00A86E8B" w:rsidP="00201AD9">
      <w:pPr>
        <w:widowControl/>
        <w:ind w:left="720" w:hanging="720"/>
        <w:rPr>
          <w:rFonts w:ascii="Arial Narrow" w:hAnsi="Arial Narrow"/>
          <w:szCs w:val="22"/>
        </w:rPr>
      </w:pPr>
    </w:p>
    <w:p w:rsidR="00C25D9C" w:rsidRPr="004C4B30" w:rsidRDefault="00AB0198" w:rsidP="0089507A">
      <w:pPr>
        <w:pStyle w:val="Heading2"/>
        <w:widowControl/>
        <w:rPr>
          <w:rStyle w:val="BodyTextChar"/>
          <w:b w:val="0"/>
        </w:rPr>
      </w:pPr>
      <w:bookmarkStart w:id="11" w:name="_Toc409690569"/>
      <w:r w:rsidRPr="004C4B30">
        <w:t>Drug cost/</w:t>
      </w:r>
      <w:r w:rsidR="00C25D9C" w:rsidRPr="004C4B30">
        <w:t xml:space="preserve">year: </w:t>
      </w:r>
      <w:r w:rsidR="00C25D9C" w:rsidRPr="004C4B30">
        <w:rPr>
          <w:b w:val="0"/>
        </w:rPr>
        <w:t>$</w:t>
      </w:r>
      <w:r w:rsidRPr="004C4B30">
        <w:rPr>
          <w:b w:val="0"/>
        </w:rPr>
        <w:t>1,1</w:t>
      </w:r>
      <w:r w:rsidR="00FB2121">
        <w:rPr>
          <w:b w:val="0"/>
        </w:rPr>
        <w:t>61</w:t>
      </w:r>
      <w:r w:rsidRPr="004C4B30">
        <w:t xml:space="preserve"> </w:t>
      </w:r>
      <w:r w:rsidRPr="004C4B30">
        <w:rPr>
          <w:rStyle w:val="BodyTextChar"/>
          <w:b w:val="0"/>
        </w:rPr>
        <w:t>calculated from 14.6 prescriptions at $</w:t>
      </w:r>
      <w:r w:rsidR="00FB2121">
        <w:rPr>
          <w:rStyle w:val="BodyTextChar"/>
          <w:b w:val="0"/>
        </w:rPr>
        <w:t>79.55</w:t>
      </w:r>
      <w:r w:rsidRPr="004C4B30">
        <w:rPr>
          <w:rStyle w:val="BodyTextChar"/>
          <w:b w:val="0"/>
        </w:rPr>
        <w:t xml:space="preserve"> for 365.25 days per year.</w:t>
      </w:r>
      <w:bookmarkEnd w:id="11"/>
    </w:p>
    <w:p w:rsidR="00407BAA" w:rsidRDefault="00407BAA">
      <w:pPr>
        <w:widowControl/>
        <w:jc w:val="left"/>
        <w:rPr>
          <w:szCs w:val="22"/>
        </w:rPr>
      </w:pPr>
    </w:p>
    <w:p w:rsidR="00B60939" w:rsidRPr="004C4B30" w:rsidRDefault="00B60939" w:rsidP="0089507A">
      <w:pPr>
        <w:pStyle w:val="Heading2"/>
        <w:widowControl/>
      </w:pPr>
      <w:bookmarkStart w:id="12" w:name="_Toc409690570"/>
      <w:r w:rsidRPr="004C4B30">
        <w:t>Estimated PBS usage &amp; financial implications</w:t>
      </w:r>
      <w:bookmarkEnd w:id="12"/>
    </w:p>
    <w:p w:rsidR="00B60939" w:rsidRPr="004C4B30" w:rsidRDefault="00B60939" w:rsidP="0089507A">
      <w:pPr>
        <w:widowControl/>
        <w:ind w:left="720" w:hanging="720"/>
        <w:rPr>
          <w:b/>
          <w:szCs w:val="22"/>
        </w:rPr>
      </w:pPr>
    </w:p>
    <w:p w:rsidR="00AF79EE" w:rsidRPr="004C4B30" w:rsidRDefault="00C25D9C" w:rsidP="00E579DD">
      <w:pPr>
        <w:pStyle w:val="ListParagraph"/>
        <w:widowControl/>
        <w:numPr>
          <w:ilvl w:val="1"/>
          <w:numId w:val="1"/>
        </w:numPr>
        <w:rPr>
          <w:szCs w:val="22"/>
        </w:rPr>
      </w:pPr>
      <w:r w:rsidRPr="004C4B30">
        <w:t xml:space="preserve">This submission </w:t>
      </w:r>
      <w:r w:rsidR="00AF79EE" w:rsidRPr="004C4B30">
        <w:t>was not</w:t>
      </w:r>
      <w:r w:rsidRPr="004C4B30">
        <w:t xml:space="preserve"> considered by DUSC</w:t>
      </w:r>
      <w:r w:rsidRPr="004C4B30">
        <w:rPr>
          <w:color w:val="0070C0"/>
        </w:rPr>
        <w:t xml:space="preserve">. </w:t>
      </w:r>
    </w:p>
    <w:p w:rsidR="00AF79EE" w:rsidRPr="004C4B30" w:rsidRDefault="00AF79EE" w:rsidP="00AF79EE">
      <w:pPr>
        <w:pStyle w:val="ListParagraph"/>
        <w:widowControl/>
        <w:rPr>
          <w:szCs w:val="22"/>
        </w:rPr>
      </w:pPr>
    </w:p>
    <w:p w:rsidR="00C25D9C" w:rsidRPr="004C4B30" w:rsidRDefault="00AB0198" w:rsidP="00E579DD">
      <w:pPr>
        <w:pStyle w:val="ListParagraph"/>
        <w:widowControl/>
        <w:numPr>
          <w:ilvl w:val="1"/>
          <w:numId w:val="1"/>
        </w:numPr>
        <w:rPr>
          <w:szCs w:val="22"/>
        </w:rPr>
      </w:pPr>
      <w:r w:rsidRPr="004C4B30">
        <w:t>The submission used a market share approach based on analysis of ph</w:t>
      </w:r>
      <w:r w:rsidR="0065528A" w:rsidRPr="004C4B30">
        <w:t>armacy claim data collected by M</w:t>
      </w:r>
      <w:r w:rsidRPr="004C4B30">
        <w:t xml:space="preserve">edicare Australia. This </w:t>
      </w:r>
      <w:r w:rsidR="002A66FF">
        <w:t>was</w:t>
      </w:r>
      <w:r w:rsidRPr="004C4B30">
        <w:t xml:space="preserve"> appropriate.</w:t>
      </w:r>
      <w:r w:rsidR="00C25D9C" w:rsidRPr="004C4B30">
        <w:t xml:space="preserve"> </w:t>
      </w:r>
    </w:p>
    <w:p w:rsidR="00AB0198" w:rsidRPr="004C4B30" w:rsidRDefault="00AB0198" w:rsidP="00AB0198">
      <w:pPr>
        <w:widowControl/>
        <w:rPr>
          <w:szCs w:val="22"/>
        </w:rPr>
      </w:pPr>
    </w:p>
    <w:p w:rsidR="00C25D9C" w:rsidRPr="004C4B30" w:rsidRDefault="00C25D9C" w:rsidP="004C4B30">
      <w:pPr>
        <w:keepNext/>
        <w:keepLines/>
        <w:widowControl/>
        <w:ind w:firstLine="709"/>
        <w:rPr>
          <w:rStyle w:val="CommentReference"/>
        </w:rPr>
      </w:pPr>
      <w:r w:rsidRPr="004C4B30">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Description w:val="Year 1 to 5"/>
      </w:tblPr>
      <w:tblGrid>
        <w:gridCol w:w="2269"/>
        <w:gridCol w:w="1134"/>
        <w:gridCol w:w="1133"/>
        <w:gridCol w:w="1275"/>
        <w:gridCol w:w="1275"/>
        <w:gridCol w:w="1260"/>
      </w:tblGrid>
      <w:tr w:rsidR="00C25D9C" w:rsidRPr="004C4B30" w:rsidTr="005D044D">
        <w:trPr>
          <w:tblHeader/>
        </w:trPr>
        <w:tc>
          <w:tcPr>
            <w:tcW w:w="1359" w:type="pct"/>
            <w:shd w:val="clear" w:color="auto" w:fill="auto"/>
            <w:vAlign w:val="center"/>
          </w:tcPr>
          <w:p w:rsidR="00C25D9C" w:rsidRPr="004C4B30" w:rsidRDefault="00C25D9C" w:rsidP="004C4B30">
            <w:pPr>
              <w:keepNext/>
              <w:keepLines/>
              <w:widowControl/>
              <w:tabs>
                <w:tab w:val="left" w:pos="142"/>
              </w:tabs>
              <w:jc w:val="left"/>
              <w:rPr>
                <w:rFonts w:ascii="Arial Narrow" w:hAnsi="Arial Narrow"/>
                <w:b/>
                <w:sz w:val="20"/>
              </w:rPr>
            </w:pPr>
          </w:p>
        </w:tc>
        <w:tc>
          <w:tcPr>
            <w:tcW w:w="679" w:type="pct"/>
            <w:shd w:val="clear" w:color="auto" w:fill="auto"/>
            <w:vAlign w:val="center"/>
          </w:tcPr>
          <w:p w:rsidR="00C25D9C" w:rsidRPr="004C4B30" w:rsidRDefault="00C25D9C" w:rsidP="004C4B30">
            <w:pPr>
              <w:keepNext/>
              <w:keepLines/>
              <w:widowControl/>
              <w:jc w:val="center"/>
              <w:rPr>
                <w:rFonts w:ascii="Arial Narrow" w:hAnsi="Arial Narrow"/>
                <w:b/>
                <w:sz w:val="20"/>
              </w:rPr>
            </w:pPr>
            <w:r w:rsidRPr="004C4B30">
              <w:rPr>
                <w:rFonts w:ascii="Arial Narrow" w:hAnsi="Arial Narrow"/>
                <w:b/>
                <w:sz w:val="20"/>
              </w:rPr>
              <w:t>Year 1</w:t>
            </w:r>
          </w:p>
        </w:tc>
        <w:tc>
          <w:tcPr>
            <w:tcW w:w="679" w:type="pct"/>
            <w:shd w:val="clear" w:color="auto" w:fill="auto"/>
            <w:vAlign w:val="center"/>
          </w:tcPr>
          <w:p w:rsidR="00C25D9C" w:rsidRPr="004C4B30" w:rsidRDefault="00C25D9C" w:rsidP="004C4B30">
            <w:pPr>
              <w:keepNext/>
              <w:keepLines/>
              <w:widowControl/>
              <w:jc w:val="center"/>
              <w:rPr>
                <w:rFonts w:ascii="Arial Narrow" w:hAnsi="Arial Narrow"/>
                <w:b/>
                <w:sz w:val="20"/>
              </w:rPr>
            </w:pPr>
            <w:r w:rsidRPr="004C4B30">
              <w:rPr>
                <w:rFonts w:ascii="Arial Narrow" w:hAnsi="Arial Narrow"/>
                <w:b/>
                <w:sz w:val="20"/>
              </w:rPr>
              <w:t>Year 2</w:t>
            </w:r>
          </w:p>
        </w:tc>
        <w:tc>
          <w:tcPr>
            <w:tcW w:w="764" w:type="pct"/>
            <w:shd w:val="clear" w:color="auto" w:fill="auto"/>
            <w:vAlign w:val="center"/>
          </w:tcPr>
          <w:p w:rsidR="00C25D9C" w:rsidRPr="004C4B30" w:rsidRDefault="00C25D9C" w:rsidP="004C4B30">
            <w:pPr>
              <w:keepNext/>
              <w:keepLines/>
              <w:widowControl/>
              <w:jc w:val="center"/>
              <w:rPr>
                <w:rFonts w:ascii="Arial Narrow" w:hAnsi="Arial Narrow"/>
                <w:b/>
                <w:sz w:val="20"/>
              </w:rPr>
            </w:pPr>
            <w:r w:rsidRPr="004C4B30">
              <w:rPr>
                <w:rFonts w:ascii="Arial Narrow" w:hAnsi="Arial Narrow"/>
                <w:b/>
                <w:sz w:val="20"/>
              </w:rPr>
              <w:t>Year 3</w:t>
            </w:r>
          </w:p>
        </w:tc>
        <w:tc>
          <w:tcPr>
            <w:tcW w:w="764" w:type="pct"/>
            <w:shd w:val="clear" w:color="auto" w:fill="auto"/>
            <w:vAlign w:val="center"/>
          </w:tcPr>
          <w:p w:rsidR="00C25D9C" w:rsidRPr="004C4B30" w:rsidRDefault="00C25D9C" w:rsidP="004C4B30">
            <w:pPr>
              <w:keepNext/>
              <w:keepLines/>
              <w:widowControl/>
              <w:jc w:val="center"/>
              <w:rPr>
                <w:rFonts w:ascii="Arial Narrow" w:hAnsi="Arial Narrow"/>
                <w:b/>
                <w:sz w:val="20"/>
              </w:rPr>
            </w:pPr>
            <w:r w:rsidRPr="004C4B30">
              <w:rPr>
                <w:rFonts w:ascii="Arial Narrow" w:hAnsi="Arial Narrow"/>
                <w:b/>
                <w:sz w:val="20"/>
              </w:rPr>
              <w:t>Year 4</w:t>
            </w:r>
          </w:p>
        </w:tc>
        <w:tc>
          <w:tcPr>
            <w:tcW w:w="755" w:type="pct"/>
            <w:shd w:val="clear" w:color="auto" w:fill="auto"/>
            <w:vAlign w:val="center"/>
          </w:tcPr>
          <w:p w:rsidR="00C25D9C" w:rsidRPr="004C4B30" w:rsidRDefault="00C25D9C" w:rsidP="004C4B30">
            <w:pPr>
              <w:keepNext/>
              <w:keepLines/>
              <w:widowControl/>
              <w:jc w:val="center"/>
              <w:rPr>
                <w:rFonts w:ascii="Arial Narrow" w:hAnsi="Arial Narrow"/>
                <w:b/>
                <w:sz w:val="20"/>
              </w:rPr>
            </w:pPr>
            <w:r w:rsidRPr="004C4B30">
              <w:rPr>
                <w:rFonts w:ascii="Arial Narrow" w:hAnsi="Arial Narrow"/>
                <w:b/>
                <w:sz w:val="20"/>
              </w:rPr>
              <w:t>Year 5</w:t>
            </w:r>
          </w:p>
        </w:tc>
      </w:tr>
      <w:tr w:rsidR="00C25D9C" w:rsidRPr="004C4B30" w:rsidTr="005D044D">
        <w:tc>
          <w:tcPr>
            <w:tcW w:w="5000" w:type="pct"/>
            <w:gridSpan w:val="6"/>
            <w:shd w:val="clear" w:color="auto" w:fill="auto"/>
            <w:vAlign w:val="center"/>
          </w:tcPr>
          <w:p w:rsidR="00C25D9C" w:rsidRPr="004C4B30" w:rsidRDefault="00C25D9C" w:rsidP="004C4B30">
            <w:pPr>
              <w:keepNext/>
              <w:keepLines/>
              <w:widowControl/>
              <w:jc w:val="left"/>
              <w:rPr>
                <w:rFonts w:ascii="Arial Narrow" w:hAnsi="Arial Narrow"/>
                <w:b/>
                <w:bCs/>
                <w:color w:val="000000"/>
                <w:sz w:val="20"/>
              </w:rPr>
            </w:pPr>
            <w:r w:rsidRPr="004C4B30">
              <w:rPr>
                <w:rFonts w:ascii="Arial Narrow" w:hAnsi="Arial Narrow"/>
                <w:b/>
                <w:bCs/>
                <w:color w:val="000000"/>
                <w:sz w:val="20"/>
              </w:rPr>
              <w:t>Estimated extent of use</w:t>
            </w:r>
          </w:p>
        </w:tc>
      </w:tr>
      <w:tr w:rsidR="00764503" w:rsidRPr="004C4B30" w:rsidTr="008B73A7">
        <w:tc>
          <w:tcPr>
            <w:tcW w:w="1359" w:type="pct"/>
            <w:shd w:val="clear" w:color="auto" w:fill="auto"/>
            <w:vAlign w:val="center"/>
          </w:tcPr>
          <w:p w:rsidR="00764503" w:rsidRPr="004C4B30" w:rsidRDefault="00764503" w:rsidP="004C4B30">
            <w:pPr>
              <w:keepNext/>
              <w:keepLines/>
              <w:widowControl/>
              <w:tabs>
                <w:tab w:val="left" w:pos="142"/>
              </w:tabs>
              <w:jc w:val="left"/>
              <w:rPr>
                <w:rFonts w:ascii="Arial Narrow" w:hAnsi="Arial Narrow"/>
                <w:sz w:val="20"/>
              </w:rPr>
            </w:pPr>
            <w:r w:rsidRPr="004C4B30">
              <w:rPr>
                <w:rFonts w:ascii="Arial Narrow" w:hAnsi="Arial Narrow"/>
                <w:sz w:val="20"/>
              </w:rPr>
              <w:t>Number treated</w:t>
            </w:r>
          </w:p>
        </w:tc>
        <w:tc>
          <w:tcPr>
            <w:tcW w:w="679" w:type="pct"/>
            <w:shd w:val="clear" w:color="auto" w:fill="auto"/>
            <w:vAlign w:val="center"/>
          </w:tcPr>
          <w:p w:rsidR="00764503"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764503"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764503"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764503"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764503"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C4B30" w:rsidTr="008B73A7">
        <w:tc>
          <w:tcPr>
            <w:tcW w:w="1359" w:type="pct"/>
            <w:shd w:val="clear" w:color="auto" w:fill="auto"/>
            <w:vAlign w:val="center"/>
          </w:tcPr>
          <w:p w:rsidR="00C25D9C" w:rsidRPr="004C4B30" w:rsidRDefault="00C25D9C" w:rsidP="004C4B30">
            <w:pPr>
              <w:keepNext/>
              <w:keepLines/>
              <w:widowControl/>
              <w:tabs>
                <w:tab w:val="left" w:pos="142"/>
              </w:tabs>
              <w:jc w:val="left"/>
              <w:rPr>
                <w:rFonts w:ascii="Arial Narrow" w:hAnsi="Arial Narrow"/>
                <w:sz w:val="20"/>
              </w:rPr>
            </w:pPr>
            <w:r w:rsidRPr="004C4B30">
              <w:rPr>
                <w:rFonts w:ascii="Arial Narrow" w:hAnsi="Arial Narrow"/>
                <w:sz w:val="20"/>
              </w:rPr>
              <w:t>Market share</w:t>
            </w:r>
          </w:p>
        </w:tc>
        <w:tc>
          <w:tcPr>
            <w:tcW w:w="679" w:type="pct"/>
            <w:shd w:val="clear" w:color="auto" w:fill="auto"/>
            <w:vAlign w:val="center"/>
          </w:tcPr>
          <w:p w:rsidR="00C25D9C" w:rsidRPr="004C4B30" w:rsidRDefault="003B447B" w:rsidP="004C4B30">
            <w:pPr>
              <w:keepNext/>
              <w:keepLines/>
              <w:widowControl/>
              <w:jc w:val="center"/>
              <w:rPr>
                <w:rFonts w:ascii="Arial Narrow" w:hAnsi="Arial Narrow"/>
                <w:bCs/>
                <w:color w:val="000000"/>
                <w:sz w:val="20"/>
              </w:rPr>
            </w:pPr>
            <w:r>
              <w:rPr>
                <w:rFonts w:ascii="Arial Narrow" w:hAnsi="Arial Narrow"/>
                <w:bCs/>
                <w:noProof/>
                <w:color w:val="000000"/>
                <w:sz w:val="20"/>
                <w:highlight w:val="black"/>
              </w:rPr>
              <w:t>''''''''</w:t>
            </w:r>
            <w:r w:rsidR="00764503" w:rsidRPr="004C4B30">
              <w:rPr>
                <w:rFonts w:ascii="Arial Narrow" w:hAnsi="Arial Narrow"/>
                <w:bCs/>
                <w:color w:val="000000"/>
                <w:sz w:val="20"/>
              </w:rPr>
              <w:t>%</w:t>
            </w:r>
          </w:p>
        </w:tc>
        <w:tc>
          <w:tcPr>
            <w:tcW w:w="679" w:type="pct"/>
            <w:shd w:val="clear" w:color="auto" w:fill="auto"/>
            <w:vAlign w:val="center"/>
          </w:tcPr>
          <w:p w:rsidR="00C25D9C" w:rsidRPr="004C4B30" w:rsidRDefault="003B447B" w:rsidP="004C4B30">
            <w:pPr>
              <w:keepNext/>
              <w:keepLines/>
              <w:widowControl/>
              <w:jc w:val="center"/>
              <w:rPr>
                <w:rFonts w:ascii="Arial Narrow" w:hAnsi="Arial Narrow"/>
                <w:bCs/>
                <w:color w:val="000000"/>
                <w:sz w:val="20"/>
              </w:rPr>
            </w:pPr>
            <w:r>
              <w:rPr>
                <w:rFonts w:ascii="Arial Narrow" w:hAnsi="Arial Narrow"/>
                <w:bCs/>
                <w:noProof/>
                <w:color w:val="000000"/>
                <w:sz w:val="20"/>
                <w:highlight w:val="black"/>
              </w:rPr>
              <w:t>''''''</w:t>
            </w:r>
            <w:r w:rsidR="00764503" w:rsidRPr="004C4B30">
              <w:rPr>
                <w:rFonts w:ascii="Arial Narrow" w:hAnsi="Arial Narrow"/>
                <w:bCs/>
                <w:color w:val="000000"/>
                <w:sz w:val="20"/>
              </w:rPr>
              <w:t>%</w:t>
            </w:r>
          </w:p>
        </w:tc>
        <w:tc>
          <w:tcPr>
            <w:tcW w:w="764" w:type="pct"/>
            <w:shd w:val="clear" w:color="auto" w:fill="auto"/>
            <w:vAlign w:val="center"/>
          </w:tcPr>
          <w:p w:rsidR="00C25D9C" w:rsidRPr="004C4B30" w:rsidRDefault="003B447B" w:rsidP="004C4B30">
            <w:pPr>
              <w:keepNext/>
              <w:keepLines/>
              <w:widowControl/>
              <w:jc w:val="center"/>
              <w:rPr>
                <w:rFonts w:ascii="Arial Narrow" w:hAnsi="Arial Narrow"/>
                <w:bCs/>
                <w:color w:val="000000"/>
                <w:sz w:val="20"/>
              </w:rPr>
            </w:pPr>
            <w:r>
              <w:rPr>
                <w:rFonts w:ascii="Arial Narrow" w:hAnsi="Arial Narrow"/>
                <w:bCs/>
                <w:noProof/>
                <w:color w:val="000000"/>
                <w:sz w:val="20"/>
                <w:highlight w:val="black"/>
              </w:rPr>
              <w:t>'''''''''''</w:t>
            </w:r>
            <w:r w:rsidR="00764503" w:rsidRPr="004C4B30">
              <w:rPr>
                <w:rFonts w:ascii="Arial Narrow" w:hAnsi="Arial Narrow"/>
                <w:bCs/>
                <w:color w:val="000000"/>
                <w:sz w:val="20"/>
              </w:rPr>
              <w:t>%</w:t>
            </w:r>
          </w:p>
        </w:tc>
        <w:tc>
          <w:tcPr>
            <w:tcW w:w="764" w:type="pct"/>
            <w:shd w:val="clear" w:color="auto" w:fill="auto"/>
            <w:vAlign w:val="center"/>
          </w:tcPr>
          <w:p w:rsidR="00C25D9C" w:rsidRPr="004C4B30" w:rsidRDefault="003B447B" w:rsidP="004C4B30">
            <w:pPr>
              <w:keepNext/>
              <w:keepLines/>
              <w:widowControl/>
              <w:jc w:val="center"/>
              <w:rPr>
                <w:rFonts w:ascii="Arial Narrow" w:hAnsi="Arial Narrow"/>
                <w:bCs/>
                <w:color w:val="000000"/>
                <w:sz w:val="20"/>
              </w:rPr>
            </w:pPr>
            <w:r>
              <w:rPr>
                <w:rFonts w:ascii="Arial Narrow" w:hAnsi="Arial Narrow"/>
                <w:bCs/>
                <w:noProof/>
                <w:color w:val="000000"/>
                <w:sz w:val="20"/>
                <w:highlight w:val="black"/>
              </w:rPr>
              <w:t>'''''</w:t>
            </w:r>
            <w:r w:rsidR="00764503" w:rsidRPr="004C4B30">
              <w:rPr>
                <w:rFonts w:ascii="Arial Narrow" w:hAnsi="Arial Narrow"/>
                <w:bCs/>
                <w:color w:val="000000"/>
                <w:sz w:val="20"/>
              </w:rPr>
              <w:t>%</w:t>
            </w:r>
          </w:p>
        </w:tc>
        <w:tc>
          <w:tcPr>
            <w:tcW w:w="755" w:type="pct"/>
            <w:shd w:val="clear" w:color="auto" w:fill="auto"/>
            <w:vAlign w:val="center"/>
          </w:tcPr>
          <w:p w:rsidR="00C25D9C" w:rsidRPr="004C4B30" w:rsidRDefault="003B447B" w:rsidP="004C4B30">
            <w:pPr>
              <w:keepNext/>
              <w:keepLines/>
              <w:widowControl/>
              <w:jc w:val="center"/>
              <w:rPr>
                <w:rFonts w:ascii="Arial Narrow" w:hAnsi="Arial Narrow"/>
                <w:bCs/>
                <w:color w:val="000000"/>
                <w:sz w:val="20"/>
              </w:rPr>
            </w:pPr>
            <w:r>
              <w:rPr>
                <w:rFonts w:ascii="Arial Narrow" w:hAnsi="Arial Narrow"/>
                <w:bCs/>
                <w:noProof/>
                <w:color w:val="000000"/>
                <w:sz w:val="20"/>
                <w:highlight w:val="black"/>
              </w:rPr>
              <w:t>'''''''</w:t>
            </w:r>
            <w:r w:rsidR="00764503" w:rsidRPr="004C4B30">
              <w:rPr>
                <w:rFonts w:ascii="Arial Narrow" w:hAnsi="Arial Narrow"/>
                <w:bCs/>
                <w:color w:val="000000"/>
                <w:sz w:val="20"/>
              </w:rPr>
              <w:t>%</w:t>
            </w:r>
          </w:p>
        </w:tc>
      </w:tr>
      <w:tr w:rsidR="00C25D9C" w:rsidRPr="004C4B30" w:rsidTr="008B73A7">
        <w:tc>
          <w:tcPr>
            <w:tcW w:w="1359" w:type="pct"/>
            <w:shd w:val="clear" w:color="auto" w:fill="auto"/>
            <w:vAlign w:val="center"/>
          </w:tcPr>
          <w:p w:rsidR="00C25D9C" w:rsidRPr="004C4B30" w:rsidRDefault="00C25D9C" w:rsidP="004C4B30">
            <w:pPr>
              <w:keepNext/>
              <w:keepLines/>
              <w:widowControl/>
              <w:tabs>
                <w:tab w:val="left" w:pos="142"/>
              </w:tabs>
              <w:jc w:val="left"/>
              <w:rPr>
                <w:rFonts w:ascii="Arial Narrow" w:hAnsi="Arial Narrow"/>
                <w:sz w:val="20"/>
              </w:rPr>
            </w:pPr>
            <w:proofErr w:type="spellStart"/>
            <w:r w:rsidRPr="004C4B30">
              <w:rPr>
                <w:rFonts w:ascii="Arial Narrow" w:hAnsi="Arial Narrow"/>
                <w:sz w:val="20"/>
              </w:rPr>
              <w:t>Scripts</w:t>
            </w:r>
            <w:r w:rsidRPr="004C4B30">
              <w:rPr>
                <w:rFonts w:ascii="Arial Narrow" w:hAnsi="Arial Narrow"/>
                <w:sz w:val="20"/>
                <w:vertAlign w:val="superscript"/>
              </w:rPr>
              <w:t>a</w:t>
            </w:r>
            <w:proofErr w:type="spellEnd"/>
          </w:p>
        </w:tc>
        <w:tc>
          <w:tcPr>
            <w:tcW w:w="679"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C4B30" w:rsidTr="005D044D">
        <w:tc>
          <w:tcPr>
            <w:tcW w:w="5000" w:type="pct"/>
            <w:gridSpan w:val="6"/>
            <w:shd w:val="clear" w:color="auto" w:fill="auto"/>
            <w:vAlign w:val="center"/>
          </w:tcPr>
          <w:p w:rsidR="00C25D9C" w:rsidRPr="004C4B30" w:rsidRDefault="00C25D9C" w:rsidP="004C4B30">
            <w:pPr>
              <w:keepNext/>
              <w:keepLines/>
              <w:widowControl/>
              <w:jc w:val="left"/>
              <w:rPr>
                <w:rFonts w:ascii="Arial Narrow" w:hAnsi="Arial Narrow"/>
                <w:b/>
                <w:bCs/>
                <w:color w:val="000000"/>
                <w:sz w:val="20"/>
              </w:rPr>
            </w:pPr>
            <w:r w:rsidRPr="004C4B30">
              <w:rPr>
                <w:rFonts w:ascii="Arial Narrow" w:hAnsi="Arial Narrow"/>
                <w:b/>
                <w:bCs/>
                <w:color w:val="000000"/>
                <w:sz w:val="20"/>
              </w:rPr>
              <w:t>Estimated net cost to PBS/RPBS/MBS</w:t>
            </w:r>
          </w:p>
        </w:tc>
      </w:tr>
      <w:tr w:rsidR="00C25D9C" w:rsidRPr="004C4B30" w:rsidTr="005D044D">
        <w:tc>
          <w:tcPr>
            <w:tcW w:w="1359" w:type="pct"/>
            <w:shd w:val="clear" w:color="auto" w:fill="auto"/>
            <w:vAlign w:val="center"/>
          </w:tcPr>
          <w:p w:rsidR="00C25D9C" w:rsidRPr="004C4B30" w:rsidRDefault="00C25D9C" w:rsidP="004C4B30">
            <w:pPr>
              <w:keepNext/>
              <w:keepLines/>
              <w:widowControl/>
              <w:tabs>
                <w:tab w:val="left" w:pos="142"/>
              </w:tabs>
              <w:jc w:val="left"/>
              <w:rPr>
                <w:rFonts w:ascii="Arial Narrow" w:hAnsi="Arial Narrow"/>
                <w:sz w:val="20"/>
              </w:rPr>
            </w:pPr>
            <w:r w:rsidRPr="004C4B30">
              <w:rPr>
                <w:rFonts w:ascii="Arial Narrow" w:hAnsi="Arial Narrow"/>
                <w:sz w:val="19"/>
                <w:szCs w:val="19"/>
              </w:rPr>
              <w:t>Net cost to PBS</w:t>
            </w:r>
            <w:r w:rsidR="00145540" w:rsidRPr="004C4B30">
              <w:rPr>
                <w:rFonts w:ascii="Arial Narrow" w:hAnsi="Arial Narrow"/>
                <w:sz w:val="19"/>
                <w:szCs w:val="19"/>
              </w:rPr>
              <w:t>/RPBS</w:t>
            </w:r>
          </w:p>
        </w:tc>
        <w:tc>
          <w:tcPr>
            <w:tcW w:w="679"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C4B30" w:rsidTr="005D044D">
        <w:tc>
          <w:tcPr>
            <w:tcW w:w="1359" w:type="pct"/>
            <w:shd w:val="clear" w:color="auto" w:fill="auto"/>
            <w:vAlign w:val="center"/>
          </w:tcPr>
          <w:p w:rsidR="00C25D9C" w:rsidRPr="004C4B30" w:rsidRDefault="00C25D9C" w:rsidP="004C4B30">
            <w:pPr>
              <w:keepNext/>
              <w:keepLines/>
              <w:widowControl/>
              <w:tabs>
                <w:tab w:val="left" w:pos="142"/>
              </w:tabs>
              <w:jc w:val="left"/>
              <w:rPr>
                <w:rFonts w:ascii="Arial Narrow" w:hAnsi="Arial Narrow"/>
                <w:sz w:val="20"/>
              </w:rPr>
            </w:pPr>
            <w:r w:rsidRPr="004C4B30">
              <w:rPr>
                <w:rFonts w:ascii="Arial Narrow" w:hAnsi="Arial Narrow"/>
                <w:sz w:val="19"/>
                <w:szCs w:val="19"/>
              </w:rPr>
              <w:t>Net cost to MBS</w:t>
            </w:r>
          </w:p>
        </w:tc>
        <w:tc>
          <w:tcPr>
            <w:tcW w:w="679"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19"/>
                <w:szCs w:val="19"/>
                <w:highlight w:val="black"/>
              </w:rPr>
              <w:t>'''''''</w:t>
            </w:r>
          </w:p>
        </w:tc>
        <w:tc>
          <w:tcPr>
            <w:tcW w:w="679"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C25D9C" w:rsidRPr="003B447B" w:rsidRDefault="003B447B" w:rsidP="004C4B30">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C4B30" w:rsidTr="005D044D">
        <w:tc>
          <w:tcPr>
            <w:tcW w:w="5000" w:type="pct"/>
            <w:gridSpan w:val="6"/>
            <w:shd w:val="clear" w:color="auto" w:fill="auto"/>
            <w:vAlign w:val="center"/>
          </w:tcPr>
          <w:p w:rsidR="00C25D9C" w:rsidRPr="004C4B30" w:rsidRDefault="00C25D9C" w:rsidP="004C4B30">
            <w:pPr>
              <w:keepNext/>
              <w:keepLines/>
              <w:widowControl/>
              <w:jc w:val="left"/>
              <w:rPr>
                <w:rFonts w:ascii="Arial Narrow" w:hAnsi="Arial Narrow"/>
                <w:b/>
                <w:color w:val="000000"/>
                <w:sz w:val="20"/>
              </w:rPr>
            </w:pPr>
            <w:r w:rsidRPr="004C4B30">
              <w:rPr>
                <w:rFonts w:ascii="Arial Narrow" w:hAnsi="Arial Narrow"/>
                <w:b/>
                <w:color w:val="000000"/>
                <w:sz w:val="20"/>
              </w:rPr>
              <w:t>Estimated total net cost</w:t>
            </w:r>
          </w:p>
        </w:tc>
      </w:tr>
      <w:tr w:rsidR="00C25D9C" w:rsidRPr="004C4B30" w:rsidTr="005D044D">
        <w:tc>
          <w:tcPr>
            <w:tcW w:w="1359" w:type="pct"/>
            <w:shd w:val="clear" w:color="auto" w:fill="auto"/>
            <w:vAlign w:val="center"/>
          </w:tcPr>
          <w:p w:rsidR="00C25D9C" w:rsidRPr="004C4B30" w:rsidRDefault="00145540" w:rsidP="004C4B30">
            <w:pPr>
              <w:keepNext/>
              <w:keepLines/>
              <w:widowControl/>
              <w:tabs>
                <w:tab w:val="left" w:pos="142"/>
              </w:tabs>
              <w:jc w:val="left"/>
              <w:rPr>
                <w:rFonts w:ascii="Arial Narrow" w:hAnsi="Arial Narrow"/>
                <w:b/>
                <w:sz w:val="20"/>
              </w:rPr>
            </w:pPr>
            <w:r w:rsidRPr="004C4B30">
              <w:rPr>
                <w:rFonts w:ascii="Arial Narrow" w:hAnsi="Arial Narrow"/>
                <w:b/>
                <w:bCs/>
                <w:color w:val="000000"/>
                <w:sz w:val="20"/>
              </w:rPr>
              <w:t>Net cost to PBS/RPBS/MBS</w:t>
            </w:r>
          </w:p>
        </w:tc>
        <w:tc>
          <w:tcPr>
            <w:tcW w:w="679" w:type="pct"/>
            <w:shd w:val="clear" w:color="auto" w:fill="auto"/>
            <w:vAlign w:val="center"/>
          </w:tcPr>
          <w:p w:rsidR="00C25D9C" w:rsidRPr="003B447B" w:rsidRDefault="003B447B" w:rsidP="004C4B30">
            <w:pPr>
              <w:keepNext/>
              <w:keepLines/>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C25D9C" w:rsidRPr="003B447B" w:rsidRDefault="003B447B" w:rsidP="004C4B30">
            <w:pPr>
              <w:keepNext/>
              <w:keepLines/>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C25D9C" w:rsidRPr="003B447B" w:rsidRDefault="003B447B" w:rsidP="004C4B30">
            <w:pPr>
              <w:keepNext/>
              <w:keepLines/>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C25D9C" w:rsidRPr="003B447B" w:rsidRDefault="003B447B" w:rsidP="004C4B30">
            <w:pPr>
              <w:keepNext/>
              <w:keepLines/>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C25D9C" w:rsidRPr="003B447B" w:rsidRDefault="003B447B" w:rsidP="004C4B30">
            <w:pPr>
              <w:keepNext/>
              <w:keepLines/>
              <w:widowControl/>
              <w:jc w:val="center"/>
              <w:rPr>
                <w:rFonts w:ascii="Arial Narrow" w:hAnsi="Arial Narrow"/>
                <w:color w:val="000000"/>
                <w:sz w:val="20"/>
                <w:highlight w:val="black"/>
              </w:rPr>
            </w:pPr>
            <w:r>
              <w:rPr>
                <w:rFonts w:ascii="Arial Narrow" w:hAnsi="Arial Narrow"/>
                <w:noProof/>
                <w:color w:val="000000"/>
                <w:sz w:val="20"/>
                <w:highlight w:val="black"/>
              </w:rPr>
              <w:t>'''</w:t>
            </w:r>
          </w:p>
        </w:tc>
      </w:tr>
    </w:tbl>
    <w:p w:rsidR="00C25D9C" w:rsidRPr="004C4B30" w:rsidRDefault="00C25D9C" w:rsidP="004C4B30">
      <w:pPr>
        <w:pStyle w:val="TableFooter"/>
        <w:keepNext/>
        <w:keepLines/>
        <w:widowControl/>
        <w:ind w:firstLine="720"/>
        <w:rPr>
          <w:sz w:val="16"/>
          <w:szCs w:val="18"/>
        </w:rPr>
      </w:pPr>
      <w:proofErr w:type="spellStart"/>
      <w:proofErr w:type="gramStart"/>
      <w:r w:rsidRPr="004C4B30">
        <w:rPr>
          <w:vertAlign w:val="superscript"/>
        </w:rPr>
        <w:t>a</w:t>
      </w:r>
      <w:proofErr w:type="spellEnd"/>
      <w:proofErr w:type="gramEnd"/>
      <w:r w:rsidRPr="004C4B30">
        <w:t xml:space="preserve"> Assuming</w:t>
      </w:r>
      <w:r w:rsidR="00764503" w:rsidRPr="004C4B30">
        <w:t xml:space="preserve"> </w:t>
      </w:r>
      <w:r w:rsidR="00764503" w:rsidRPr="00662EB0">
        <w:t>14.61</w:t>
      </w:r>
      <w:r w:rsidR="00764503" w:rsidRPr="004C4B30">
        <w:t xml:space="preserve"> prescriptions </w:t>
      </w:r>
      <w:r w:rsidRPr="004C4B30">
        <w:t>per year as estimated by the submission</w:t>
      </w:r>
      <w:r w:rsidR="00764503" w:rsidRPr="004C4B30">
        <w:t xml:space="preserve"> (100% compliance)</w:t>
      </w:r>
      <w:r w:rsidRPr="004C4B30">
        <w:t>.</w:t>
      </w:r>
    </w:p>
    <w:p w:rsidR="00C25D9C" w:rsidRPr="004C4B30" w:rsidRDefault="00BC2B3B" w:rsidP="004C4B30">
      <w:pPr>
        <w:pStyle w:val="TableFooter"/>
        <w:keepNext/>
        <w:keepLines/>
        <w:widowControl/>
        <w:ind w:firstLine="720"/>
        <w:rPr>
          <w:szCs w:val="22"/>
        </w:rPr>
      </w:pPr>
      <w:r w:rsidRPr="004C4B30">
        <w:rPr>
          <w:sz w:val="16"/>
          <w:szCs w:val="18"/>
        </w:rPr>
        <w:t>Source:</w:t>
      </w:r>
      <w:r w:rsidRPr="004C4B30">
        <w:rPr>
          <w:szCs w:val="18"/>
        </w:rPr>
        <w:t xml:space="preserve"> Table</w:t>
      </w:r>
      <w:r w:rsidR="00764503" w:rsidRPr="004C4B30">
        <w:rPr>
          <w:szCs w:val="18"/>
        </w:rPr>
        <w:t xml:space="preserve"> E.4 </w:t>
      </w:r>
      <w:r w:rsidR="00C25D9C" w:rsidRPr="004C4B30">
        <w:rPr>
          <w:szCs w:val="18"/>
        </w:rPr>
        <w:t>p</w:t>
      </w:r>
      <w:r w:rsidR="00764503" w:rsidRPr="004C4B30">
        <w:rPr>
          <w:szCs w:val="18"/>
        </w:rPr>
        <w:t xml:space="preserve">77 </w:t>
      </w:r>
      <w:r w:rsidR="00C25D9C" w:rsidRPr="004C4B30">
        <w:rPr>
          <w:szCs w:val="18"/>
        </w:rPr>
        <w:t>of the submission/Excel workbook</w:t>
      </w:r>
      <w:r w:rsidR="00764503" w:rsidRPr="004C4B30">
        <w:rPr>
          <w:szCs w:val="18"/>
        </w:rPr>
        <w:t xml:space="preserve"> Attachment 19 Section E spreadsheets</w:t>
      </w:r>
    </w:p>
    <w:p w:rsidR="00C25D9C" w:rsidRPr="004C4B30" w:rsidRDefault="00C25D9C" w:rsidP="0089507A">
      <w:pPr>
        <w:widowControl/>
        <w:rPr>
          <w:szCs w:val="22"/>
        </w:rPr>
      </w:pPr>
    </w:p>
    <w:p w:rsidR="00764503" w:rsidRPr="004C4B30" w:rsidRDefault="00764503" w:rsidP="00E579DD">
      <w:pPr>
        <w:pStyle w:val="ListParagraph"/>
        <w:widowControl/>
        <w:numPr>
          <w:ilvl w:val="1"/>
          <w:numId w:val="1"/>
        </w:numPr>
        <w:rPr>
          <w:szCs w:val="22"/>
        </w:rPr>
      </w:pPr>
      <w:r w:rsidRPr="004C4B30">
        <w:t>The submission</w:t>
      </w:r>
      <w:r w:rsidR="004C4B30">
        <w:t xml:space="preserve"> did not include </w:t>
      </w:r>
      <w:r w:rsidRPr="004C4B30">
        <w:t>testosterone 2% solution</w:t>
      </w:r>
      <w:r w:rsidR="004C4B30">
        <w:t xml:space="preserve"> in its estimate of the size of the current testosterone market</w:t>
      </w:r>
      <w:r w:rsidRPr="004C4B30">
        <w:t xml:space="preserve">. If this </w:t>
      </w:r>
      <w:r w:rsidR="002A66FF">
        <w:t>was</w:t>
      </w:r>
      <w:r w:rsidRPr="004C4B30">
        <w:t xml:space="preserve"> included there </w:t>
      </w:r>
      <w:r w:rsidR="002A66FF">
        <w:t>would have been</w:t>
      </w:r>
      <w:r w:rsidRPr="004C4B30">
        <w:t xml:space="preserve"> a greater increase in the percentage market growth</w:t>
      </w:r>
      <w:r w:rsidR="00831C8D" w:rsidRPr="004C4B30">
        <w:t xml:space="preserve"> (calculated as 29.27% per annum compared to 14.55% per annum in the submission</w:t>
      </w:r>
      <w:r w:rsidR="00201AD9" w:rsidRPr="004C4B30">
        <w:t>)</w:t>
      </w:r>
      <w:r w:rsidRPr="004C4B30">
        <w:t>. Therefore the</w:t>
      </w:r>
      <w:r w:rsidR="002A66FF">
        <w:t xml:space="preserve"> evaluation considered that the</w:t>
      </w:r>
      <w:r w:rsidRPr="004C4B30">
        <w:t xml:space="preserve"> submission ha</w:t>
      </w:r>
      <w:r w:rsidR="002A66FF">
        <w:t>d</w:t>
      </w:r>
      <w:r w:rsidRPr="004C4B30">
        <w:t xml:space="preserve"> underestimated the total number of prescriptions and cost of testosterone 5% cream per year to the PBS/RPBS. However the assumption of complete substitution of the cream for currently listed gel or solution </w:t>
      </w:r>
      <w:r w:rsidR="002A66FF">
        <w:t>was</w:t>
      </w:r>
      <w:r w:rsidRPr="004C4B30">
        <w:t xml:space="preserve"> reasonable and the overall effect would remain zero assuming similar compliance to each product.</w:t>
      </w:r>
    </w:p>
    <w:p w:rsidR="00831C8D" w:rsidRPr="004C4B30" w:rsidRDefault="00831C8D" w:rsidP="00831C8D">
      <w:pPr>
        <w:widowControl/>
        <w:rPr>
          <w:szCs w:val="22"/>
        </w:rPr>
      </w:pPr>
    </w:p>
    <w:p w:rsidR="00831C8D" w:rsidRPr="004C4B30" w:rsidRDefault="00831C8D" w:rsidP="00E579DD">
      <w:pPr>
        <w:pStyle w:val="ListParagraph"/>
        <w:widowControl/>
        <w:numPr>
          <w:ilvl w:val="1"/>
          <w:numId w:val="1"/>
        </w:numPr>
        <w:rPr>
          <w:szCs w:val="22"/>
        </w:rPr>
      </w:pPr>
      <w:r w:rsidRPr="004C4B30">
        <w:t xml:space="preserve">The growth rate for this market </w:t>
      </w:r>
      <w:r w:rsidR="002A66FF">
        <w:t>was</w:t>
      </w:r>
      <w:r w:rsidRPr="004C4B30">
        <w:t xml:space="preserve"> uncertain. Analysis of the market for testosterone show</w:t>
      </w:r>
      <w:r w:rsidR="00150E99">
        <w:t>ed</w:t>
      </w:r>
      <w:r w:rsidRPr="004C4B30">
        <w:t xml:space="preserve"> an overall increase in use but with large variation between different years in the growth of individual products. For this reason it </w:t>
      </w:r>
      <w:r w:rsidR="002A66FF">
        <w:t>was</w:t>
      </w:r>
      <w:r w:rsidRPr="004C4B30">
        <w:t xml:space="preserve"> likely that the calculation of market growth, based on three years of data</w:t>
      </w:r>
      <w:r w:rsidR="00201AD9" w:rsidRPr="004C4B30">
        <w:t>,</w:t>
      </w:r>
      <w:r w:rsidR="002A66FF">
        <w:t xml:space="preserve"> had</w:t>
      </w:r>
      <w:r w:rsidRPr="004C4B30">
        <w:t xml:space="preserve"> poor reliability. </w:t>
      </w:r>
    </w:p>
    <w:p w:rsidR="00576972" w:rsidRPr="004C4B30" w:rsidRDefault="00576972" w:rsidP="00764503">
      <w:pPr>
        <w:widowControl/>
        <w:rPr>
          <w:szCs w:val="22"/>
        </w:rPr>
      </w:pPr>
    </w:p>
    <w:p w:rsidR="00576972" w:rsidRPr="004C4B30" w:rsidRDefault="00576972" w:rsidP="002854E8">
      <w:pPr>
        <w:pStyle w:val="Heading2"/>
        <w:keepNext/>
        <w:keepLines/>
        <w:widowControl/>
      </w:pPr>
      <w:bookmarkStart w:id="13" w:name="_Toc409690571"/>
      <w:r w:rsidRPr="004C4B30">
        <w:lastRenderedPageBreak/>
        <w:t>Quality Use of Medicines</w:t>
      </w:r>
      <w:bookmarkEnd w:id="13"/>
    </w:p>
    <w:p w:rsidR="00576972" w:rsidRPr="004C4B30" w:rsidRDefault="00576972" w:rsidP="002854E8">
      <w:pPr>
        <w:keepNext/>
        <w:keepLines/>
        <w:widowControl/>
        <w:rPr>
          <w:szCs w:val="22"/>
        </w:rPr>
      </w:pPr>
    </w:p>
    <w:p w:rsidR="00576972" w:rsidRPr="004C4B30" w:rsidRDefault="00B014DC" w:rsidP="00E579DD">
      <w:pPr>
        <w:pStyle w:val="ListParagraph"/>
        <w:keepNext/>
        <w:keepLines/>
        <w:widowControl/>
        <w:numPr>
          <w:ilvl w:val="1"/>
          <w:numId w:val="1"/>
        </w:numPr>
        <w:rPr>
          <w:szCs w:val="22"/>
        </w:rPr>
      </w:pPr>
      <w:r w:rsidRPr="004C4B30">
        <w:t xml:space="preserve">The </w:t>
      </w:r>
      <w:r w:rsidR="00831C8D" w:rsidRPr="004C4B30">
        <w:t xml:space="preserve">PBAC </w:t>
      </w:r>
      <w:r w:rsidR="002A66FF">
        <w:t xml:space="preserve">had </w:t>
      </w:r>
      <w:r w:rsidR="00831C8D" w:rsidRPr="004C4B30">
        <w:t xml:space="preserve">considered a range of issues </w:t>
      </w:r>
      <w:r w:rsidR="00605C89">
        <w:t>regard</w:t>
      </w:r>
      <w:r w:rsidR="00605C89" w:rsidRPr="004C4B30">
        <w:t xml:space="preserve">ing </w:t>
      </w:r>
      <w:r w:rsidR="00831C8D" w:rsidRPr="004C4B30">
        <w:t xml:space="preserve">testosterone at </w:t>
      </w:r>
      <w:r w:rsidRPr="004C4B30">
        <w:t>its</w:t>
      </w:r>
      <w:r w:rsidR="00831C8D" w:rsidRPr="004C4B30">
        <w:t xml:space="preserve"> July 20</w:t>
      </w:r>
      <w:r w:rsidRPr="004C4B30">
        <w:t>1</w:t>
      </w:r>
      <w:r w:rsidR="00831C8D" w:rsidRPr="004C4B30">
        <w:t xml:space="preserve">4 meeting. The PBAC </w:t>
      </w:r>
      <w:r w:rsidR="00EA0B2F">
        <w:t xml:space="preserve">had </w:t>
      </w:r>
      <w:r w:rsidR="00831C8D" w:rsidRPr="004C4B30">
        <w:t xml:space="preserve">reviewed the restrictions following the DUSC report and further consultation with clinical groups and pharmaceutical </w:t>
      </w:r>
      <w:r w:rsidRPr="004C4B30">
        <w:t>industry</w:t>
      </w:r>
      <w:r w:rsidR="004766AA" w:rsidRPr="004C4B30">
        <w:t>. Th</w:t>
      </w:r>
      <w:r w:rsidR="00DB1413">
        <w:t>e</w:t>
      </w:r>
      <w:r w:rsidR="00831C8D" w:rsidRPr="004C4B30">
        <w:t xml:space="preserve"> restriction wording </w:t>
      </w:r>
      <w:r w:rsidR="00EA0B2F">
        <w:t>resulting</w:t>
      </w:r>
      <w:r w:rsidR="00605C89">
        <w:t xml:space="preserve"> from this process is reflected in Section 2 ‘Requested listing’ above. </w:t>
      </w:r>
    </w:p>
    <w:p w:rsidR="004C4B30" w:rsidRPr="004C4B30" w:rsidRDefault="004C4B30" w:rsidP="004C4B30">
      <w:pPr>
        <w:pStyle w:val="ListParagraph"/>
        <w:keepNext/>
        <w:keepLines/>
        <w:widowControl/>
        <w:rPr>
          <w:szCs w:val="22"/>
        </w:rPr>
      </w:pPr>
    </w:p>
    <w:p w:rsidR="00CC2847" w:rsidRDefault="004C4B30" w:rsidP="00E579DD">
      <w:pPr>
        <w:pStyle w:val="ListParagraph"/>
        <w:keepNext/>
        <w:keepLines/>
        <w:widowControl/>
        <w:numPr>
          <w:ilvl w:val="1"/>
          <w:numId w:val="1"/>
        </w:numPr>
        <w:rPr>
          <w:szCs w:val="22"/>
        </w:rPr>
      </w:pPr>
      <w:r w:rsidRPr="00CC2847">
        <w:rPr>
          <w:szCs w:val="22"/>
        </w:rPr>
        <w:t>The ESC noted that there may not be a compelling clinical need for another topical testosterone preparation</w:t>
      </w:r>
      <w:r w:rsidR="00605C89" w:rsidRPr="00CC2847">
        <w:rPr>
          <w:szCs w:val="22"/>
        </w:rPr>
        <w:t xml:space="preserve"> noting that three topical formulations are currently listed for the same patient population – solution, patch and gel. Further, there is a potential for overuse of testosterone products. However, the ESC noted that </w:t>
      </w:r>
      <w:r w:rsidR="00EA0B2F">
        <w:rPr>
          <w:szCs w:val="22"/>
        </w:rPr>
        <w:t xml:space="preserve">the submission stated that </w:t>
      </w:r>
      <w:r w:rsidR="00605C89" w:rsidRPr="00CC2847">
        <w:rPr>
          <w:szCs w:val="22"/>
        </w:rPr>
        <w:t>testosterone cream has been available in Western Australia since 1999.</w:t>
      </w:r>
    </w:p>
    <w:p w:rsidR="00576972" w:rsidRDefault="00576972" w:rsidP="0089507A">
      <w:pPr>
        <w:widowControl/>
        <w:rPr>
          <w:szCs w:val="22"/>
        </w:rPr>
      </w:pPr>
    </w:p>
    <w:p w:rsidR="00407BAA" w:rsidRDefault="00407BAA">
      <w:pPr>
        <w:widowControl/>
        <w:jc w:val="left"/>
        <w:rPr>
          <w:szCs w:val="22"/>
        </w:rPr>
      </w:pPr>
    </w:p>
    <w:p w:rsidR="00CC2847" w:rsidRPr="0025173A" w:rsidRDefault="00CC2847" w:rsidP="00CC2847">
      <w:pPr>
        <w:pStyle w:val="PBACHeading1"/>
      </w:pPr>
      <w:r w:rsidRPr="0025173A">
        <w:t xml:space="preserve">PBAC Outcome </w:t>
      </w:r>
    </w:p>
    <w:p w:rsidR="00CC2847" w:rsidRPr="0025173A" w:rsidRDefault="00CC2847" w:rsidP="00CC2847">
      <w:pPr>
        <w:widowControl/>
        <w:jc w:val="left"/>
        <w:rPr>
          <w:bCs/>
          <w:i/>
          <w:szCs w:val="22"/>
        </w:rPr>
      </w:pPr>
    </w:p>
    <w:p w:rsidR="00ED290E" w:rsidRPr="00ED290E" w:rsidRDefault="00000B03" w:rsidP="00E579DD">
      <w:pPr>
        <w:pStyle w:val="ListParagraph"/>
        <w:widowControl/>
        <w:numPr>
          <w:ilvl w:val="1"/>
          <w:numId w:val="1"/>
        </w:numPr>
        <w:rPr>
          <w:rFonts w:cs="Times New Roman"/>
          <w:snapToGrid/>
          <w:szCs w:val="22"/>
          <w:lang w:eastAsia="en-AU"/>
        </w:rPr>
      </w:pPr>
      <w:r w:rsidRPr="00F707E7">
        <w:rPr>
          <w:bCs/>
          <w:szCs w:val="22"/>
        </w:rPr>
        <w:t xml:space="preserve">The PBAC recommended the listing of testosterone </w:t>
      </w:r>
      <w:r w:rsidR="00EA0B2F">
        <w:rPr>
          <w:bCs/>
          <w:szCs w:val="22"/>
        </w:rPr>
        <w:t xml:space="preserve">5% </w:t>
      </w:r>
      <w:r w:rsidRPr="00F707E7">
        <w:rPr>
          <w:bCs/>
          <w:szCs w:val="22"/>
        </w:rPr>
        <w:t xml:space="preserve">cream </w:t>
      </w:r>
      <w:r w:rsidR="00C42949">
        <w:rPr>
          <w:bCs/>
          <w:szCs w:val="22"/>
        </w:rPr>
        <w:t>on a cost</w:t>
      </w:r>
      <w:r w:rsidR="00C42949">
        <w:rPr>
          <w:bCs/>
          <w:szCs w:val="22"/>
        </w:rPr>
        <w:noBreakHyphen/>
      </w:r>
      <w:r w:rsidR="00ED290E">
        <w:rPr>
          <w:bCs/>
          <w:szCs w:val="22"/>
        </w:rPr>
        <w:t xml:space="preserve">minimisation </w:t>
      </w:r>
      <w:r w:rsidR="0053258E">
        <w:rPr>
          <w:bCs/>
          <w:szCs w:val="22"/>
        </w:rPr>
        <w:t xml:space="preserve">basis with </w:t>
      </w:r>
      <w:r w:rsidR="00A871AD">
        <w:rPr>
          <w:bCs/>
          <w:szCs w:val="22"/>
        </w:rPr>
        <w:t>the currently listed</w:t>
      </w:r>
      <w:r w:rsidR="00ED290E">
        <w:rPr>
          <w:bCs/>
          <w:szCs w:val="22"/>
        </w:rPr>
        <w:t xml:space="preserve"> testosterone </w:t>
      </w:r>
      <w:r w:rsidR="00A871AD">
        <w:rPr>
          <w:bCs/>
          <w:szCs w:val="22"/>
        </w:rPr>
        <w:t xml:space="preserve">1% </w:t>
      </w:r>
      <w:r w:rsidR="00ED290E">
        <w:rPr>
          <w:bCs/>
          <w:szCs w:val="22"/>
        </w:rPr>
        <w:t xml:space="preserve">gel. The </w:t>
      </w:r>
      <w:r w:rsidR="00EA0B2F">
        <w:rPr>
          <w:bCs/>
          <w:szCs w:val="22"/>
        </w:rPr>
        <w:t xml:space="preserve">PBAC considered that the </w:t>
      </w:r>
      <w:proofErr w:type="spellStart"/>
      <w:r w:rsidR="00ED290E">
        <w:rPr>
          <w:bCs/>
          <w:szCs w:val="22"/>
        </w:rPr>
        <w:t>equi</w:t>
      </w:r>
      <w:proofErr w:type="spellEnd"/>
      <w:r w:rsidR="005811FA">
        <w:rPr>
          <w:bCs/>
          <w:szCs w:val="22"/>
        </w:rPr>
        <w:noBreakHyphen/>
      </w:r>
      <w:r w:rsidR="00ED290E">
        <w:rPr>
          <w:bCs/>
          <w:szCs w:val="22"/>
        </w:rPr>
        <w:t>effective doses are testosterone 5% cream 100 mg daily and testosterone 1%</w:t>
      </w:r>
      <w:r w:rsidR="005811FA">
        <w:rPr>
          <w:bCs/>
          <w:szCs w:val="22"/>
        </w:rPr>
        <w:t> </w:t>
      </w:r>
      <w:r w:rsidR="00ED290E">
        <w:rPr>
          <w:bCs/>
          <w:szCs w:val="22"/>
        </w:rPr>
        <w:t xml:space="preserve">gel 50 mg daily. </w:t>
      </w:r>
    </w:p>
    <w:p w:rsidR="00ED290E" w:rsidRPr="00ED290E" w:rsidRDefault="00ED290E" w:rsidP="00ED290E">
      <w:pPr>
        <w:pStyle w:val="ListParagraph"/>
        <w:widowControl/>
        <w:rPr>
          <w:rFonts w:cs="Times New Roman"/>
          <w:snapToGrid/>
          <w:szCs w:val="22"/>
          <w:lang w:eastAsia="en-AU"/>
        </w:rPr>
      </w:pPr>
    </w:p>
    <w:p w:rsidR="0053258E" w:rsidRPr="0053258E" w:rsidRDefault="00EA0B2F" w:rsidP="00E579DD">
      <w:pPr>
        <w:pStyle w:val="ListParagraph"/>
        <w:widowControl/>
        <w:numPr>
          <w:ilvl w:val="1"/>
          <w:numId w:val="1"/>
        </w:numPr>
        <w:rPr>
          <w:rFonts w:cs="Times New Roman"/>
          <w:snapToGrid/>
          <w:szCs w:val="22"/>
          <w:lang w:eastAsia="en-AU"/>
        </w:rPr>
      </w:pPr>
      <w:r>
        <w:rPr>
          <w:bCs/>
          <w:szCs w:val="22"/>
        </w:rPr>
        <w:t>T</w:t>
      </w:r>
      <w:r w:rsidRPr="00EA0B2F">
        <w:rPr>
          <w:bCs/>
          <w:szCs w:val="22"/>
        </w:rPr>
        <w:t xml:space="preserve">he PBAC recommended </w:t>
      </w:r>
      <w:r w:rsidR="00AA75F8">
        <w:rPr>
          <w:bCs/>
          <w:szCs w:val="22"/>
        </w:rPr>
        <w:t xml:space="preserve">the </w:t>
      </w:r>
      <w:r w:rsidRPr="00EA0B2F">
        <w:rPr>
          <w:bCs/>
          <w:szCs w:val="22"/>
        </w:rPr>
        <w:t>listing of testosterone</w:t>
      </w:r>
      <w:r>
        <w:rPr>
          <w:bCs/>
          <w:szCs w:val="22"/>
        </w:rPr>
        <w:t xml:space="preserve"> 5%</w:t>
      </w:r>
      <w:r w:rsidRPr="00EA0B2F">
        <w:rPr>
          <w:bCs/>
          <w:szCs w:val="22"/>
        </w:rPr>
        <w:t xml:space="preserve"> cream under the same conditions as the currently listed testosterone</w:t>
      </w:r>
      <w:r>
        <w:rPr>
          <w:bCs/>
          <w:szCs w:val="22"/>
        </w:rPr>
        <w:t xml:space="preserve"> products.</w:t>
      </w:r>
    </w:p>
    <w:p w:rsidR="0053258E" w:rsidRPr="0053258E" w:rsidRDefault="0053258E" w:rsidP="0053258E">
      <w:pPr>
        <w:pStyle w:val="ListParagraph"/>
        <w:widowControl/>
        <w:rPr>
          <w:rFonts w:cs="Times New Roman"/>
          <w:snapToGrid/>
          <w:szCs w:val="22"/>
          <w:lang w:eastAsia="en-AU"/>
        </w:rPr>
      </w:pPr>
    </w:p>
    <w:p w:rsidR="00CC2847" w:rsidRPr="0025173A" w:rsidRDefault="0053258E" w:rsidP="00E579DD">
      <w:pPr>
        <w:pStyle w:val="ListParagraph"/>
        <w:widowControl/>
        <w:numPr>
          <w:ilvl w:val="1"/>
          <w:numId w:val="1"/>
        </w:numPr>
        <w:rPr>
          <w:rFonts w:cs="Times New Roman"/>
          <w:snapToGrid/>
          <w:szCs w:val="22"/>
          <w:lang w:eastAsia="en-AU"/>
        </w:rPr>
      </w:pPr>
      <w:r>
        <w:rPr>
          <w:rFonts w:cs="Times New Roman"/>
          <w:snapToGrid/>
          <w:szCs w:val="22"/>
          <w:lang w:eastAsia="en-AU"/>
        </w:rPr>
        <w:t xml:space="preserve">The PBAC accepted </w:t>
      </w:r>
      <w:r w:rsidR="00EA0B2F">
        <w:rPr>
          <w:rFonts w:cs="Times New Roman"/>
          <w:snapToGrid/>
          <w:szCs w:val="22"/>
          <w:lang w:eastAsia="en-AU"/>
        </w:rPr>
        <w:t>that</w:t>
      </w:r>
      <w:r>
        <w:rPr>
          <w:rFonts w:cs="Times New Roman"/>
          <w:snapToGrid/>
          <w:szCs w:val="22"/>
          <w:lang w:eastAsia="en-AU"/>
        </w:rPr>
        <w:t xml:space="preserve"> testosterone 1% gel </w:t>
      </w:r>
      <w:r w:rsidR="00EA0B2F">
        <w:rPr>
          <w:rFonts w:cs="Times New Roman"/>
          <w:snapToGrid/>
          <w:szCs w:val="22"/>
          <w:lang w:eastAsia="en-AU"/>
        </w:rPr>
        <w:t>w</w:t>
      </w:r>
      <w:r>
        <w:rPr>
          <w:rFonts w:cs="Times New Roman"/>
          <w:snapToGrid/>
          <w:szCs w:val="22"/>
          <w:lang w:eastAsia="en-AU"/>
        </w:rPr>
        <w:t>as the appropriate comparator</w:t>
      </w:r>
      <w:r w:rsidR="00EA0B2F">
        <w:rPr>
          <w:rFonts w:cs="Times New Roman"/>
          <w:snapToGrid/>
          <w:szCs w:val="22"/>
          <w:lang w:eastAsia="en-AU"/>
        </w:rPr>
        <w:t>, as nominated in the submission.</w:t>
      </w:r>
    </w:p>
    <w:p w:rsidR="00CC2847" w:rsidRPr="0025173A" w:rsidRDefault="00CC2847" w:rsidP="00CC2847">
      <w:pPr>
        <w:widowControl/>
        <w:ind w:left="720"/>
        <w:contextualSpacing/>
        <w:jc w:val="left"/>
        <w:rPr>
          <w:rFonts w:cs="Times New Roman"/>
          <w:snapToGrid/>
          <w:szCs w:val="22"/>
          <w:lang w:eastAsia="en-AU"/>
        </w:rPr>
      </w:pPr>
    </w:p>
    <w:p w:rsidR="00CC2847" w:rsidRDefault="00C42949" w:rsidP="00E579DD">
      <w:pPr>
        <w:pStyle w:val="ListParagraph"/>
        <w:widowControl/>
        <w:numPr>
          <w:ilvl w:val="1"/>
          <w:numId w:val="1"/>
        </w:numPr>
        <w:rPr>
          <w:rFonts w:cs="Times New Roman"/>
          <w:snapToGrid/>
          <w:szCs w:val="22"/>
          <w:lang w:eastAsia="en-AU"/>
        </w:rPr>
      </w:pPr>
      <w:r w:rsidRPr="00C42949">
        <w:rPr>
          <w:rFonts w:cs="Times New Roman"/>
          <w:snapToGrid/>
          <w:szCs w:val="22"/>
          <w:lang w:eastAsia="en-AU"/>
        </w:rPr>
        <w:t>The PBAC accepted th</w:t>
      </w:r>
      <w:r w:rsidR="00217C93">
        <w:rPr>
          <w:rFonts w:cs="Times New Roman"/>
          <w:snapToGrid/>
          <w:szCs w:val="22"/>
          <w:lang w:eastAsia="en-AU"/>
        </w:rPr>
        <w:t>at testosterone 5% cream is non-</w:t>
      </w:r>
      <w:r>
        <w:rPr>
          <w:rFonts w:cs="Times New Roman"/>
          <w:snapToGrid/>
          <w:szCs w:val="22"/>
          <w:lang w:eastAsia="en-AU"/>
        </w:rPr>
        <w:t>inferior to testosterone 1% gel, noting that t</w:t>
      </w:r>
      <w:r w:rsidRPr="00C42949">
        <w:rPr>
          <w:rFonts w:cs="Times New Roman"/>
          <w:snapToGrid/>
          <w:szCs w:val="22"/>
          <w:lang w:eastAsia="en-AU"/>
        </w:rPr>
        <w:t xml:space="preserve">he TGA delegate </w:t>
      </w:r>
      <w:r>
        <w:rPr>
          <w:rFonts w:cs="Times New Roman"/>
          <w:snapToGrid/>
          <w:szCs w:val="22"/>
          <w:lang w:eastAsia="en-AU"/>
        </w:rPr>
        <w:t xml:space="preserve">had </w:t>
      </w:r>
      <w:r w:rsidRPr="00C42949">
        <w:rPr>
          <w:rFonts w:cs="Times New Roman"/>
          <w:snapToGrid/>
          <w:szCs w:val="22"/>
          <w:lang w:eastAsia="en-AU"/>
        </w:rPr>
        <w:t xml:space="preserve">considered that the sponsor provided </w:t>
      </w:r>
      <w:r>
        <w:rPr>
          <w:rFonts w:cs="Times New Roman"/>
          <w:snapToGrid/>
          <w:szCs w:val="22"/>
          <w:lang w:eastAsia="en-AU"/>
        </w:rPr>
        <w:t>“</w:t>
      </w:r>
      <w:r w:rsidRPr="00C42949">
        <w:rPr>
          <w:rFonts w:cs="Times New Roman"/>
          <w:snapToGrid/>
          <w:szCs w:val="22"/>
          <w:lang w:eastAsia="en-AU"/>
        </w:rPr>
        <w:t xml:space="preserve">satisfactory evidence to establish quality, safety and efficacy of testosterone 5% cream for its intended use”, and </w:t>
      </w:r>
      <w:r>
        <w:rPr>
          <w:rFonts w:cs="Times New Roman"/>
          <w:snapToGrid/>
          <w:szCs w:val="22"/>
          <w:lang w:eastAsia="en-AU"/>
        </w:rPr>
        <w:t xml:space="preserve">the TGA delegate had </w:t>
      </w:r>
      <w:r w:rsidRPr="00C42949">
        <w:rPr>
          <w:rFonts w:cs="Times New Roman"/>
          <w:snapToGrid/>
          <w:szCs w:val="22"/>
          <w:lang w:eastAsia="en-AU"/>
        </w:rPr>
        <w:t xml:space="preserve">concluded that </w:t>
      </w:r>
      <w:proofErr w:type="spellStart"/>
      <w:r w:rsidRPr="00C42949">
        <w:rPr>
          <w:rFonts w:cs="Times New Roman"/>
          <w:snapToGrid/>
          <w:szCs w:val="22"/>
          <w:lang w:eastAsia="en-AU"/>
        </w:rPr>
        <w:t>AndroForte</w:t>
      </w:r>
      <w:proofErr w:type="spellEnd"/>
      <w:r w:rsidRPr="00C42949">
        <w:rPr>
          <w:rFonts w:cs="Times New Roman"/>
          <w:snapToGrid/>
          <w:szCs w:val="22"/>
          <w:lang w:eastAsia="en-AU"/>
        </w:rPr>
        <w:t xml:space="preserve"> and </w:t>
      </w:r>
      <w:proofErr w:type="spellStart"/>
      <w:r w:rsidRPr="00C42949">
        <w:rPr>
          <w:rFonts w:cs="Times New Roman"/>
          <w:snapToGrid/>
          <w:szCs w:val="22"/>
          <w:lang w:eastAsia="en-AU"/>
        </w:rPr>
        <w:t>Testogel</w:t>
      </w:r>
      <w:proofErr w:type="spellEnd"/>
      <w:r w:rsidRPr="00C42949">
        <w:rPr>
          <w:rFonts w:cs="Times New Roman"/>
          <w:snapToGrid/>
          <w:szCs w:val="22"/>
          <w:lang w:eastAsia="en-AU"/>
        </w:rPr>
        <w:t xml:space="preserve"> are “essentially bioequivalent”.</w:t>
      </w:r>
      <w:r>
        <w:rPr>
          <w:rFonts w:cs="Times New Roman"/>
          <w:snapToGrid/>
          <w:szCs w:val="22"/>
          <w:lang w:eastAsia="en-AU"/>
        </w:rPr>
        <w:t xml:space="preserve"> </w:t>
      </w:r>
    </w:p>
    <w:p w:rsidR="00C42949" w:rsidRPr="00C42949" w:rsidRDefault="00C42949" w:rsidP="00C42949">
      <w:pPr>
        <w:pStyle w:val="ListParagraph"/>
        <w:rPr>
          <w:rFonts w:cs="Times New Roman"/>
          <w:snapToGrid/>
          <w:szCs w:val="22"/>
          <w:lang w:eastAsia="en-AU"/>
        </w:rPr>
      </w:pPr>
    </w:p>
    <w:p w:rsidR="00CC2847" w:rsidRPr="0025173A" w:rsidRDefault="00CC2847" w:rsidP="00E579DD">
      <w:pPr>
        <w:pStyle w:val="ListParagraph"/>
        <w:widowControl/>
        <w:numPr>
          <w:ilvl w:val="1"/>
          <w:numId w:val="1"/>
        </w:numPr>
        <w:rPr>
          <w:rFonts w:cs="Times New Roman"/>
          <w:snapToGrid/>
          <w:szCs w:val="22"/>
          <w:lang w:eastAsia="en-AU"/>
        </w:rPr>
      </w:pPr>
      <w:r w:rsidRPr="0025173A">
        <w:rPr>
          <w:rFonts w:cs="Times New Roman"/>
          <w:snapToGrid/>
          <w:szCs w:val="22"/>
          <w:lang w:eastAsia="en-AU"/>
        </w:rPr>
        <w:t>The PBAC advised that</w:t>
      </w:r>
      <w:r w:rsidR="00D823EA">
        <w:rPr>
          <w:rFonts w:cs="Times New Roman"/>
          <w:snapToGrid/>
          <w:szCs w:val="22"/>
          <w:lang w:eastAsia="en-AU"/>
        </w:rPr>
        <w:t xml:space="preserve"> testosterone cream i</w:t>
      </w:r>
      <w:r w:rsidRPr="0025173A">
        <w:rPr>
          <w:rFonts w:cs="Times New Roman"/>
          <w:snapToGrid/>
          <w:szCs w:val="22"/>
          <w:lang w:eastAsia="en-AU"/>
        </w:rPr>
        <w:t>s</w:t>
      </w:r>
      <w:r w:rsidR="00D823EA">
        <w:rPr>
          <w:rFonts w:cs="Times New Roman"/>
          <w:snapToGrid/>
          <w:szCs w:val="22"/>
          <w:lang w:eastAsia="en-AU"/>
        </w:rPr>
        <w:t xml:space="preserve"> </w:t>
      </w:r>
      <w:r w:rsidRPr="0025173A">
        <w:rPr>
          <w:rFonts w:cs="Times New Roman"/>
          <w:snapToGrid/>
          <w:szCs w:val="22"/>
          <w:lang w:eastAsia="en-AU"/>
        </w:rPr>
        <w:t xml:space="preserve">not suitable for prescribing by nurse practitioners. </w:t>
      </w:r>
    </w:p>
    <w:p w:rsidR="00CC2847" w:rsidRPr="0025173A" w:rsidRDefault="00CC2847" w:rsidP="00CC2847">
      <w:pPr>
        <w:widowControl/>
        <w:ind w:left="720"/>
        <w:contextualSpacing/>
        <w:jc w:val="left"/>
        <w:rPr>
          <w:rFonts w:cs="Times New Roman"/>
          <w:snapToGrid/>
          <w:szCs w:val="22"/>
          <w:lang w:eastAsia="en-AU"/>
        </w:rPr>
      </w:pPr>
    </w:p>
    <w:p w:rsidR="00CC2847" w:rsidRPr="0025173A" w:rsidRDefault="00CC2847" w:rsidP="00E579DD">
      <w:pPr>
        <w:pStyle w:val="ListParagraph"/>
        <w:widowControl/>
        <w:numPr>
          <w:ilvl w:val="1"/>
          <w:numId w:val="1"/>
        </w:numPr>
        <w:rPr>
          <w:rFonts w:cs="Times New Roman"/>
          <w:snapToGrid/>
          <w:szCs w:val="22"/>
          <w:lang w:eastAsia="en-AU"/>
        </w:rPr>
      </w:pPr>
      <w:r w:rsidRPr="0025173A">
        <w:rPr>
          <w:rFonts w:cs="Times New Roman"/>
          <w:snapToGrid/>
          <w:szCs w:val="22"/>
          <w:lang w:eastAsia="en-AU"/>
        </w:rPr>
        <w:t xml:space="preserve">The PBAC recommended that the Safety Net 20 Day Rule should apply. </w:t>
      </w:r>
    </w:p>
    <w:p w:rsidR="00CC2847" w:rsidRDefault="00CC2847" w:rsidP="00CC2847">
      <w:pPr>
        <w:widowControl/>
        <w:ind w:left="720"/>
        <w:contextualSpacing/>
        <w:jc w:val="left"/>
        <w:rPr>
          <w:rFonts w:cs="Times New Roman"/>
          <w:snapToGrid/>
          <w:szCs w:val="22"/>
          <w:lang w:eastAsia="en-AU"/>
        </w:rPr>
      </w:pPr>
    </w:p>
    <w:p w:rsidR="00A871AD" w:rsidRDefault="00A871AD">
      <w:pPr>
        <w:widowControl/>
        <w:jc w:val="left"/>
        <w:rPr>
          <w:rFonts w:cs="Times New Roman"/>
          <w:b/>
          <w:snapToGrid/>
          <w:szCs w:val="22"/>
          <w:lang w:eastAsia="en-AU"/>
        </w:rPr>
      </w:pPr>
      <w:r>
        <w:rPr>
          <w:rFonts w:cs="Times New Roman"/>
          <w:b/>
          <w:snapToGrid/>
          <w:szCs w:val="22"/>
          <w:lang w:eastAsia="en-AU"/>
        </w:rPr>
        <w:br w:type="page"/>
      </w:r>
    </w:p>
    <w:p w:rsidR="00CC2847" w:rsidRPr="0025173A" w:rsidRDefault="00CC2847" w:rsidP="00CC2847">
      <w:pPr>
        <w:widowControl/>
        <w:rPr>
          <w:rFonts w:cs="Times New Roman"/>
          <w:b/>
          <w:snapToGrid/>
          <w:szCs w:val="22"/>
          <w:lang w:eastAsia="en-AU"/>
        </w:rPr>
      </w:pPr>
      <w:r w:rsidRPr="0025173A">
        <w:rPr>
          <w:rFonts w:cs="Times New Roman"/>
          <w:b/>
          <w:snapToGrid/>
          <w:szCs w:val="22"/>
          <w:lang w:eastAsia="en-AU"/>
        </w:rPr>
        <w:lastRenderedPageBreak/>
        <w:t>Outcome:</w:t>
      </w:r>
    </w:p>
    <w:p w:rsidR="00CC2847" w:rsidRPr="0025173A" w:rsidRDefault="00CC2847" w:rsidP="00CC2847">
      <w:pPr>
        <w:widowControl/>
        <w:rPr>
          <w:rFonts w:cs="Times New Roman"/>
          <w:snapToGrid/>
          <w:szCs w:val="22"/>
          <w:lang w:eastAsia="en-AU"/>
        </w:rPr>
      </w:pPr>
      <w:r w:rsidRPr="0025173A">
        <w:rPr>
          <w:rFonts w:cs="Times New Roman"/>
          <w:snapToGrid/>
          <w:szCs w:val="22"/>
          <w:lang w:eastAsia="en-AU"/>
        </w:rPr>
        <w:t xml:space="preserve">Recommended </w:t>
      </w:r>
    </w:p>
    <w:p w:rsidR="00CC2847" w:rsidRDefault="00CC2847" w:rsidP="00CC2847">
      <w:pPr>
        <w:widowControl/>
        <w:rPr>
          <w:rFonts w:cs="Times New Roman"/>
          <w:snapToGrid/>
          <w:szCs w:val="22"/>
          <w:lang w:eastAsia="en-AU"/>
        </w:rPr>
      </w:pPr>
    </w:p>
    <w:p w:rsidR="00C42949" w:rsidRPr="0025173A" w:rsidRDefault="00C42949" w:rsidP="00CC651E">
      <w:pPr>
        <w:widowControl/>
        <w:rPr>
          <w:rFonts w:cs="Times New Roman"/>
          <w:snapToGrid/>
          <w:szCs w:val="22"/>
          <w:lang w:eastAsia="en-AU"/>
        </w:rPr>
      </w:pPr>
    </w:p>
    <w:p w:rsidR="00CC2847" w:rsidRPr="00CC651E" w:rsidRDefault="00CC2847" w:rsidP="00CC2847">
      <w:pPr>
        <w:pStyle w:val="PBACHeading1"/>
        <w:rPr>
          <w:rFonts w:cs="Times New Roman"/>
          <w:snapToGrid/>
          <w:lang w:eastAsia="en-AU"/>
        </w:rPr>
      </w:pPr>
      <w:r w:rsidRPr="0025173A">
        <w:rPr>
          <w:snapToGrid/>
          <w:lang w:eastAsia="en-AU"/>
        </w:rPr>
        <w:t>Recommended listing</w:t>
      </w:r>
    </w:p>
    <w:p w:rsidR="00CC2847" w:rsidRPr="0025173A" w:rsidRDefault="00CC2847" w:rsidP="00CC2847">
      <w:pPr>
        <w:widowControl/>
        <w:rPr>
          <w:rFonts w:cs="Times New Roman"/>
          <w:snapToGrid/>
          <w:szCs w:val="22"/>
          <w:lang w:eastAsia="en-AU"/>
        </w:rPr>
      </w:pPr>
    </w:p>
    <w:p w:rsidR="00CC2847" w:rsidRDefault="00A01693" w:rsidP="00E579DD">
      <w:pPr>
        <w:pStyle w:val="ListParagraph"/>
        <w:widowControl/>
        <w:numPr>
          <w:ilvl w:val="1"/>
          <w:numId w:val="1"/>
        </w:numPr>
        <w:rPr>
          <w:rFonts w:cs="Times New Roman"/>
          <w:snapToGrid/>
          <w:szCs w:val="22"/>
          <w:lang w:eastAsia="en-AU"/>
        </w:rPr>
      </w:pPr>
      <w:r>
        <w:rPr>
          <w:rFonts w:cs="Times New Roman"/>
          <w:snapToGrid/>
          <w:szCs w:val="22"/>
          <w:lang w:eastAsia="en-AU"/>
        </w:rPr>
        <w:t>Add new item</w:t>
      </w:r>
    </w:p>
    <w:p w:rsidR="00CC651E" w:rsidRPr="0025173A" w:rsidRDefault="00CC651E" w:rsidP="00CC651E">
      <w:pPr>
        <w:pStyle w:val="ListParagraph"/>
        <w:widowControl/>
        <w:rPr>
          <w:rFonts w:cs="Times New Roman"/>
          <w:snapToGrid/>
          <w:szCs w:val="22"/>
          <w:lang w:eastAsia="en-AU"/>
        </w:rPr>
      </w:pP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51"/>
        <w:gridCol w:w="696"/>
        <w:gridCol w:w="860"/>
        <w:gridCol w:w="1224"/>
        <w:gridCol w:w="2832"/>
      </w:tblGrid>
      <w:tr w:rsidR="00CC651E" w:rsidRPr="00413860" w:rsidTr="007B01B3">
        <w:trPr>
          <w:cantSplit/>
          <w:trHeight w:val="438"/>
        </w:trPr>
        <w:tc>
          <w:tcPr>
            <w:tcW w:w="1645" w:type="pct"/>
            <w:vAlign w:val="center"/>
          </w:tcPr>
          <w:p w:rsidR="00CC651E" w:rsidRDefault="00CC651E" w:rsidP="005811FA">
            <w:pPr>
              <w:keepNext/>
              <w:widowControl/>
              <w:jc w:val="left"/>
              <w:rPr>
                <w:sz w:val="20"/>
              </w:rPr>
            </w:pPr>
            <w:r>
              <w:rPr>
                <w:sz w:val="20"/>
              </w:rPr>
              <w:t>Name, Restriction,</w:t>
            </w:r>
          </w:p>
          <w:p w:rsidR="00CC651E" w:rsidRDefault="00CC651E" w:rsidP="005811FA">
            <w:pPr>
              <w:keepNext/>
              <w:widowControl/>
              <w:jc w:val="left"/>
              <w:rPr>
                <w:sz w:val="20"/>
              </w:rPr>
            </w:pPr>
            <w:r>
              <w:rPr>
                <w:sz w:val="20"/>
              </w:rPr>
              <w:t>Manner of administration and form</w:t>
            </w:r>
          </w:p>
        </w:tc>
        <w:tc>
          <w:tcPr>
            <w:tcW w:w="416" w:type="pct"/>
            <w:vAlign w:val="center"/>
          </w:tcPr>
          <w:p w:rsidR="00CC651E" w:rsidRDefault="00CC651E" w:rsidP="005811FA">
            <w:pPr>
              <w:keepNext/>
              <w:widowControl/>
              <w:jc w:val="center"/>
              <w:rPr>
                <w:sz w:val="20"/>
              </w:rPr>
            </w:pPr>
            <w:r>
              <w:rPr>
                <w:sz w:val="20"/>
              </w:rPr>
              <w:t>Max.</w:t>
            </w:r>
          </w:p>
          <w:p w:rsidR="00CC651E" w:rsidRDefault="00CC651E" w:rsidP="005811FA">
            <w:pPr>
              <w:keepNext/>
              <w:widowControl/>
              <w:jc w:val="center"/>
              <w:rPr>
                <w:sz w:val="20"/>
              </w:rPr>
            </w:pPr>
            <w:proofErr w:type="spellStart"/>
            <w:r>
              <w:rPr>
                <w:sz w:val="20"/>
              </w:rPr>
              <w:t>Qty</w:t>
            </w:r>
            <w:proofErr w:type="spellEnd"/>
          </w:p>
        </w:tc>
        <w:tc>
          <w:tcPr>
            <w:tcW w:w="514" w:type="pct"/>
            <w:vAlign w:val="center"/>
          </w:tcPr>
          <w:p w:rsidR="00CC651E" w:rsidRDefault="00CC651E" w:rsidP="005811FA">
            <w:pPr>
              <w:keepNext/>
              <w:widowControl/>
              <w:jc w:val="center"/>
              <w:rPr>
                <w:sz w:val="20"/>
              </w:rPr>
            </w:pPr>
            <w:r>
              <w:rPr>
                <w:sz w:val="20"/>
              </w:rPr>
              <w:t>№.of</w:t>
            </w:r>
          </w:p>
          <w:p w:rsidR="00CC651E" w:rsidRDefault="00CC651E" w:rsidP="005811FA">
            <w:pPr>
              <w:keepNext/>
              <w:widowControl/>
              <w:jc w:val="center"/>
              <w:rPr>
                <w:sz w:val="20"/>
              </w:rPr>
            </w:pPr>
            <w:proofErr w:type="spellStart"/>
            <w:r>
              <w:rPr>
                <w:sz w:val="20"/>
              </w:rPr>
              <w:t>Rpts</w:t>
            </w:r>
            <w:proofErr w:type="spellEnd"/>
          </w:p>
        </w:tc>
        <w:tc>
          <w:tcPr>
            <w:tcW w:w="2425" w:type="pct"/>
            <w:gridSpan w:val="2"/>
            <w:vAlign w:val="center"/>
          </w:tcPr>
          <w:p w:rsidR="00CC651E" w:rsidRDefault="00CC651E" w:rsidP="005811FA">
            <w:pPr>
              <w:keepNext/>
              <w:widowControl/>
              <w:jc w:val="center"/>
              <w:rPr>
                <w:sz w:val="20"/>
                <w:lang w:val="fr-FR"/>
              </w:rPr>
            </w:pPr>
            <w:r>
              <w:rPr>
                <w:sz w:val="20"/>
              </w:rPr>
              <w:t>Proprietary Name and Manufacturer</w:t>
            </w:r>
          </w:p>
        </w:tc>
      </w:tr>
      <w:tr w:rsidR="00CC651E" w:rsidRPr="00413860" w:rsidTr="007B01B3">
        <w:trPr>
          <w:cantSplit/>
          <w:trHeight w:val="537"/>
        </w:trPr>
        <w:tc>
          <w:tcPr>
            <w:tcW w:w="1645" w:type="pct"/>
            <w:vAlign w:val="center"/>
          </w:tcPr>
          <w:p w:rsidR="00CC651E" w:rsidRDefault="00CC651E" w:rsidP="005811FA">
            <w:pPr>
              <w:keepNext/>
              <w:widowControl/>
              <w:jc w:val="left"/>
              <w:rPr>
                <w:sz w:val="20"/>
              </w:rPr>
            </w:pPr>
            <w:r>
              <w:rPr>
                <w:sz w:val="20"/>
              </w:rPr>
              <w:t>TESTOSTERONE</w:t>
            </w:r>
          </w:p>
          <w:p w:rsidR="00CC651E" w:rsidRDefault="00CC651E" w:rsidP="005811FA">
            <w:pPr>
              <w:keepNext/>
              <w:widowControl/>
              <w:jc w:val="left"/>
              <w:rPr>
                <w:sz w:val="20"/>
              </w:rPr>
            </w:pPr>
            <w:r>
              <w:rPr>
                <w:sz w:val="20"/>
              </w:rPr>
              <w:t>Cream 50mg/mL (w/v) 5%, 50mL</w:t>
            </w:r>
          </w:p>
        </w:tc>
        <w:tc>
          <w:tcPr>
            <w:tcW w:w="416" w:type="pct"/>
            <w:vAlign w:val="center"/>
          </w:tcPr>
          <w:p w:rsidR="00CC651E" w:rsidRDefault="00CC651E" w:rsidP="005811FA">
            <w:pPr>
              <w:keepNext/>
              <w:widowControl/>
              <w:jc w:val="center"/>
              <w:rPr>
                <w:sz w:val="20"/>
              </w:rPr>
            </w:pPr>
          </w:p>
          <w:p w:rsidR="00CC651E" w:rsidRDefault="00CC651E" w:rsidP="005811FA">
            <w:pPr>
              <w:keepNext/>
              <w:widowControl/>
              <w:jc w:val="center"/>
              <w:rPr>
                <w:sz w:val="20"/>
              </w:rPr>
            </w:pPr>
            <w:r>
              <w:rPr>
                <w:sz w:val="20"/>
              </w:rPr>
              <w:t>1</w:t>
            </w:r>
          </w:p>
        </w:tc>
        <w:tc>
          <w:tcPr>
            <w:tcW w:w="514" w:type="pct"/>
            <w:vAlign w:val="center"/>
          </w:tcPr>
          <w:p w:rsidR="00CC651E" w:rsidRDefault="00CC651E" w:rsidP="005811FA">
            <w:pPr>
              <w:keepNext/>
              <w:widowControl/>
              <w:jc w:val="center"/>
              <w:rPr>
                <w:sz w:val="20"/>
              </w:rPr>
            </w:pPr>
          </w:p>
          <w:p w:rsidR="00CC651E" w:rsidRDefault="00CC651E" w:rsidP="005811FA">
            <w:pPr>
              <w:keepNext/>
              <w:widowControl/>
              <w:jc w:val="center"/>
              <w:rPr>
                <w:sz w:val="20"/>
              </w:rPr>
            </w:pPr>
            <w:r>
              <w:rPr>
                <w:sz w:val="20"/>
              </w:rPr>
              <w:t>6</w:t>
            </w:r>
          </w:p>
        </w:tc>
        <w:tc>
          <w:tcPr>
            <w:tcW w:w="732" w:type="pct"/>
            <w:vAlign w:val="center"/>
          </w:tcPr>
          <w:p w:rsidR="00CC651E" w:rsidRPr="004C4B30" w:rsidRDefault="00CC651E" w:rsidP="005811FA">
            <w:pPr>
              <w:keepNext/>
              <w:widowControl/>
              <w:jc w:val="center"/>
              <w:rPr>
                <w:sz w:val="20"/>
              </w:rPr>
            </w:pPr>
            <w:proofErr w:type="spellStart"/>
            <w:r w:rsidRPr="004C4B30">
              <w:rPr>
                <w:sz w:val="20"/>
              </w:rPr>
              <w:t>AndroForte</w:t>
            </w:r>
            <w:proofErr w:type="spellEnd"/>
            <w:r w:rsidRPr="004C4B30">
              <w:rPr>
                <w:sz w:val="20"/>
              </w:rPr>
              <w:t xml:space="preserve"> 5</w:t>
            </w:r>
          </w:p>
        </w:tc>
        <w:tc>
          <w:tcPr>
            <w:tcW w:w="1693" w:type="pct"/>
            <w:vAlign w:val="center"/>
          </w:tcPr>
          <w:p w:rsidR="00CC651E" w:rsidRDefault="00CC651E" w:rsidP="005811FA">
            <w:pPr>
              <w:keepNext/>
              <w:widowControl/>
              <w:jc w:val="center"/>
              <w:rPr>
                <w:sz w:val="20"/>
              </w:rPr>
            </w:pPr>
            <w:r>
              <w:rPr>
                <w:sz w:val="20"/>
              </w:rPr>
              <w:t>Lawley Pharmaceuticals</w:t>
            </w:r>
          </w:p>
        </w:tc>
      </w:tr>
    </w:tbl>
    <w:p w:rsidR="00CC2847" w:rsidRDefault="00CC2847" w:rsidP="00CC2847">
      <w:pPr>
        <w:widowControl/>
        <w:ind w:left="709"/>
        <w:contextualSpacing/>
        <w:rPr>
          <w:rFonts w:cs="Times New Roman"/>
          <w:snapToGrid/>
          <w:szCs w:val="22"/>
          <w:lang w:eastAsia="en-AU"/>
        </w:rPr>
      </w:pPr>
    </w:p>
    <w:tbl>
      <w:tblPr>
        <w:tblW w:w="8363" w:type="dxa"/>
        <w:tblInd w:w="817" w:type="dxa"/>
        <w:tblLayout w:type="fixed"/>
        <w:tblLook w:val="0000" w:firstRow="0" w:lastRow="0" w:firstColumn="0" w:lastColumn="0" w:noHBand="0" w:noVBand="0"/>
      </w:tblPr>
      <w:tblGrid>
        <w:gridCol w:w="1134"/>
        <w:gridCol w:w="7229"/>
      </w:tblGrid>
      <w:tr w:rsidR="00FB4AB7" w:rsidRPr="00FB4AB7" w:rsidTr="007B01B3">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Restriction 1</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 xml:space="preserve">Category / </w:t>
            </w:r>
          </w:p>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Program</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GENERAL – General Schedule (Code GE)</w:t>
            </w:r>
          </w:p>
          <w:p w:rsidR="00FB4AB7" w:rsidRPr="00FB4AB7" w:rsidRDefault="00FB4AB7" w:rsidP="00FB4AB7">
            <w:pPr>
              <w:widowControl/>
              <w:jc w:val="left"/>
              <w:rPr>
                <w:rFonts w:ascii="Arial Narrow" w:hAnsi="Arial Narrow"/>
                <w:snapToGrid/>
                <w:sz w:val="20"/>
                <w:lang w:eastAsia="en-AU"/>
              </w:rPr>
            </w:pP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Prescriber type:</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1"/>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Dental  </w:t>
            </w: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Medical Practitioners  </w:t>
            </w:r>
            <w:r w:rsidRPr="00FB4AB7">
              <w:rPr>
                <w:rFonts w:ascii="Arial Narrow" w:hAnsi="Arial Narrow"/>
                <w:snapToGrid/>
                <w:sz w:val="20"/>
                <w:lang w:eastAsia="en-AU"/>
              </w:rPr>
              <w:fldChar w:fldCharType="begin">
                <w:ffData>
                  <w:name w:val="Check3"/>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Nurse practitioners  </w:t>
            </w:r>
            <w:r w:rsidRPr="00FB4AB7">
              <w:rPr>
                <w:rFonts w:ascii="Arial Narrow" w:hAnsi="Arial Narrow"/>
                <w:snapToGrid/>
                <w:sz w:val="20"/>
                <w:lang w:eastAsia="en-AU"/>
              </w:rPr>
              <w:fldChar w:fldCharType="begin">
                <w:ffData>
                  <w:name w:val=""/>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Optometrists</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Midwives</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Condition:</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Androgen deficiency</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 xml:space="preserve">Treatment </w:t>
            </w:r>
            <w:r w:rsidR="00731576">
              <w:rPr>
                <w:rFonts w:ascii="Arial Narrow" w:hAnsi="Arial Narrow"/>
                <w:snapToGrid/>
                <w:sz w:val="20"/>
                <w:lang w:eastAsia="en-AU"/>
              </w:rPr>
              <w:t>criteria</w:t>
            </w:r>
            <w:r w:rsidRPr="00FB4AB7">
              <w:rPr>
                <w:rFonts w:ascii="Arial Narrow" w:hAnsi="Arial Narrow"/>
                <w:snapToGrid/>
                <w:sz w:val="20"/>
                <w:lang w:eastAsia="en-AU"/>
              </w:rPr>
              <w:t>:</w:t>
            </w:r>
          </w:p>
          <w:p w:rsidR="00FB4AB7" w:rsidRPr="00FB4AB7" w:rsidRDefault="00FB4AB7" w:rsidP="00FB4AB7">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BC2C3B">
            <w:pPr>
              <w:widowControl/>
              <w:jc w:val="left"/>
              <w:rPr>
                <w:rFonts w:ascii="Arial Narrow" w:hAnsi="Arial Narrow"/>
                <w:snapToGrid/>
                <w:sz w:val="20"/>
                <w:lang w:eastAsia="en-AU"/>
              </w:rPr>
            </w:pPr>
            <w:r w:rsidRPr="00FB4AB7">
              <w:rPr>
                <w:rFonts w:ascii="Arial Narrow" w:hAnsi="Arial Narrow"/>
                <w:snapToGrid/>
                <w:sz w:val="20"/>
                <w:lang w:eastAsia="en-AU"/>
              </w:rPr>
              <w:t>Must be treated by</w:t>
            </w:r>
            <w:r w:rsidR="00BC2C3B">
              <w:rPr>
                <w:rFonts w:ascii="Arial Narrow" w:hAnsi="Arial Narrow"/>
                <w:snapToGrid/>
                <w:sz w:val="20"/>
                <w:lang w:eastAsia="en-AU"/>
              </w:rPr>
              <w:t xml:space="preserve"> </w:t>
            </w:r>
            <w:r w:rsidRPr="00FB4AB7">
              <w:rPr>
                <w:rFonts w:ascii="Arial Narrow" w:hAnsi="Arial Narrow"/>
                <w:snapToGrid/>
                <w:sz w:val="20"/>
                <w:lang w:eastAsia="en-AU"/>
              </w:rPr>
              <w:t>a specialist paediatric endocrinologist, specialist urologist, specialist endocrinologist or a registered member of the Australasian Chapter of Sexual Health Medicine</w:t>
            </w:r>
            <w:r w:rsidRPr="00BC2C3B">
              <w:rPr>
                <w:rFonts w:ascii="Arial Narrow" w:hAnsi="Arial Narrow"/>
                <w:snapToGrid/>
                <w:sz w:val="20"/>
                <w:lang w:eastAsia="en-AU"/>
              </w:rPr>
              <w:t>; or in consultation with one of these specialists;</w:t>
            </w:r>
            <w:r w:rsidRPr="00FB4AB7">
              <w:rPr>
                <w:rFonts w:ascii="Arial Narrow" w:hAnsi="Arial Narrow"/>
                <w:snapToGrid/>
                <w:sz w:val="20"/>
                <w:lang w:eastAsia="en-AU"/>
              </w:rPr>
              <w:t xml:space="preserve"> or have an appointment to be assessed by one of these specialists.</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Restriction Level / Method:</w:t>
            </w:r>
          </w:p>
          <w:p w:rsidR="00FB4AB7" w:rsidRPr="00FB4AB7" w:rsidRDefault="00FB4AB7" w:rsidP="00FB4AB7">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1"/>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Restricted benefit</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In Writing</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3"/>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Telephone</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Emergency</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Electronic</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Streamlined</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Clinical criteria:</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Patient must have an established pituitary or testicular disorder</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Population criteria:</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Patient must be male</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Administrative Advice</w:t>
            </w:r>
          </w:p>
          <w:p w:rsidR="00FB4AB7" w:rsidRPr="00FB4AB7" w:rsidRDefault="00FB4AB7" w:rsidP="00FB4AB7">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The name of the specialist must be included in the authority application</w:t>
            </w:r>
          </w:p>
        </w:tc>
      </w:tr>
    </w:tbl>
    <w:p w:rsidR="00D32E28" w:rsidRDefault="00D32E28" w:rsidP="00CC2847">
      <w:pPr>
        <w:widowControl/>
        <w:ind w:left="709"/>
        <w:contextualSpacing/>
        <w:rPr>
          <w:rFonts w:cs="Times New Roman"/>
          <w:snapToGrid/>
          <w:szCs w:val="22"/>
          <w:lang w:eastAsia="en-AU"/>
        </w:rPr>
      </w:pPr>
    </w:p>
    <w:tbl>
      <w:tblPr>
        <w:tblW w:w="8363" w:type="dxa"/>
        <w:tblInd w:w="817" w:type="dxa"/>
        <w:tblLayout w:type="fixed"/>
        <w:tblLook w:val="0000" w:firstRow="0" w:lastRow="0" w:firstColumn="0" w:lastColumn="0" w:noHBand="0" w:noVBand="0"/>
      </w:tblPr>
      <w:tblGrid>
        <w:gridCol w:w="1134"/>
        <w:gridCol w:w="7229"/>
      </w:tblGrid>
      <w:tr w:rsidR="00FB4AB7" w:rsidRPr="00FB4AB7" w:rsidTr="007B01B3">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Restriction 2</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 xml:space="preserve">Category / </w:t>
            </w:r>
          </w:p>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Program</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GENERAL – General Schedule (Code GE)</w:t>
            </w:r>
          </w:p>
          <w:p w:rsidR="00FB4AB7" w:rsidRPr="00FB4AB7" w:rsidRDefault="00FB4AB7" w:rsidP="00FB4AB7">
            <w:pPr>
              <w:widowControl/>
              <w:jc w:val="left"/>
              <w:rPr>
                <w:rFonts w:ascii="Arial Narrow" w:hAnsi="Arial Narrow"/>
                <w:snapToGrid/>
                <w:sz w:val="20"/>
                <w:lang w:eastAsia="en-AU"/>
              </w:rPr>
            </w:pP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Prescriber type:</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1"/>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Dental  </w:t>
            </w: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Medical Practitioners  </w:t>
            </w:r>
            <w:r w:rsidRPr="00FB4AB7">
              <w:rPr>
                <w:rFonts w:ascii="Arial Narrow" w:hAnsi="Arial Narrow"/>
                <w:snapToGrid/>
                <w:sz w:val="20"/>
                <w:lang w:eastAsia="en-AU"/>
              </w:rPr>
              <w:fldChar w:fldCharType="begin">
                <w:ffData>
                  <w:name w:val="Check3"/>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Nurse practitioners  </w:t>
            </w:r>
            <w:r w:rsidRPr="00FB4AB7">
              <w:rPr>
                <w:rFonts w:ascii="Arial Narrow" w:hAnsi="Arial Narrow"/>
                <w:snapToGrid/>
                <w:sz w:val="20"/>
                <w:lang w:eastAsia="en-AU"/>
              </w:rPr>
              <w:fldChar w:fldCharType="begin">
                <w:ffData>
                  <w:name w:val=""/>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Optometrists</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Midwives</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Condition:</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Androgen deficiency</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 xml:space="preserve">Treatment </w:t>
            </w:r>
            <w:r w:rsidR="00731576">
              <w:rPr>
                <w:rFonts w:ascii="Arial Narrow" w:hAnsi="Arial Narrow"/>
                <w:snapToGrid/>
                <w:sz w:val="20"/>
                <w:lang w:eastAsia="en-AU"/>
              </w:rPr>
              <w:t>criteria</w:t>
            </w:r>
            <w:r w:rsidRPr="00FB4AB7">
              <w:rPr>
                <w:rFonts w:ascii="Arial Narrow" w:hAnsi="Arial Narrow"/>
                <w:snapToGrid/>
                <w:sz w:val="20"/>
                <w:lang w:eastAsia="en-AU"/>
              </w:rPr>
              <w:t>:</w:t>
            </w:r>
          </w:p>
          <w:p w:rsidR="00FB4AB7" w:rsidRPr="00FB4AB7" w:rsidRDefault="00FB4AB7" w:rsidP="00FB4AB7">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CD11F2">
            <w:pPr>
              <w:widowControl/>
              <w:jc w:val="left"/>
              <w:rPr>
                <w:rFonts w:ascii="Arial Narrow" w:hAnsi="Arial Narrow"/>
                <w:snapToGrid/>
                <w:sz w:val="20"/>
                <w:lang w:eastAsia="en-AU"/>
              </w:rPr>
            </w:pPr>
            <w:r w:rsidRPr="00FB4AB7">
              <w:rPr>
                <w:rFonts w:ascii="Arial Narrow" w:hAnsi="Arial Narrow"/>
                <w:snapToGrid/>
                <w:sz w:val="20"/>
                <w:lang w:eastAsia="en-AU"/>
              </w:rPr>
              <w:t xml:space="preserve">Must be treated by </w:t>
            </w:r>
            <w:r w:rsidR="00CD11F2">
              <w:rPr>
                <w:rFonts w:ascii="Arial Narrow" w:hAnsi="Arial Narrow"/>
                <w:snapToGrid/>
                <w:sz w:val="20"/>
                <w:lang w:eastAsia="en-AU"/>
              </w:rPr>
              <w:t xml:space="preserve">a </w:t>
            </w:r>
            <w:r w:rsidRPr="00FB4AB7">
              <w:rPr>
                <w:rFonts w:ascii="Arial Narrow" w:hAnsi="Arial Narrow"/>
                <w:snapToGrid/>
                <w:sz w:val="20"/>
                <w:lang w:eastAsia="en-AU"/>
              </w:rPr>
              <w:t>specialist urologist, specialist endocrinologist or a registered member of the Australasian Chapter of Sexual Health Medicine</w:t>
            </w:r>
            <w:r w:rsidRPr="00CD11F2">
              <w:rPr>
                <w:rFonts w:ascii="Arial Narrow" w:hAnsi="Arial Narrow"/>
                <w:snapToGrid/>
                <w:sz w:val="20"/>
                <w:lang w:eastAsia="en-AU"/>
              </w:rPr>
              <w:t>; or in consultation with one of these specialists;</w:t>
            </w:r>
            <w:r w:rsidRPr="00FB4AB7">
              <w:rPr>
                <w:rFonts w:ascii="Arial Narrow" w:hAnsi="Arial Narrow"/>
                <w:snapToGrid/>
                <w:sz w:val="20"/>
                <w:lang w:eastAsia="en-AU"/>
              </w:rPr>
              <w:t xml:space="preserve"> or have an appointment to be assessed by one of these specialists.</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lastRenderedPageBreak/>
              <w:t>Restriction Level / Method:</w:t>
            </w:r>
          </w:p>
          <w:p w:rsidR="00FB4AB7" w:rsidRPr="00FB4AB7" w:rsidRDefault="00FB4AB7" w:rsidP="00FB4AB7">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1"/>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Restricted benefit</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In Writing</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3"/>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Telephone</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Emergency</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Electronic</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Streamlined</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Clinical criteria:</w:t>
            </w:r>
          </w:p>
          <w:p w:rsidR="00FB4AB7" w:rsidRPr="00FB4AB7" w:rsidRDefault="00FB4AB7" w:rsidP="00FB4AB7">
            <w:pPr>
              <w:widowControl/>
              <w:rPr>
                <w:rFonts w:ascii="Arial Narrow" w:hAnsi="Arial Narrow"/>
                <w:snapToGrid/>
                <w:sz w:val="20"/>
                <w:lang w:eastAsia="en-AU"/>
              </w:rPr>
            </w:pPr>
          </w:p>
          <w:p w:rsidR="00FB4AB7" w:rsidRPr="00FB4AB7" w:rsidRDefault="00FB4AB7" w:rsidP="00FB4AB7">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Patient must not have an established pituitary or testicular disorder</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AND</w:t>
            </w:r>
          </w:p>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 xml:space="preserve">The condition must not be due to age, obesity, cardiovascular diseases, infertility or drugs </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Population criteria:</w:t>
            </w:r>
          </w:p>
          <w:p w:rsidR="00FB4AB7" w:rsidRPr="00FB4AB7" w:rsidRDefault="00FB4AB7" w:rsidP="00FB4AB7">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Patient must be male</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AND</w:t>
            </w:r>
          </w:p>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Patient must be aged 40 years or older</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Prescriber Instructions</w:t>
            </w:r>
          </w:p>
          <w:p w:rsidR="00FB4AB7" w:rsidRPr="00FB4AB7" w:rsidRDefault="00FB4AB7" w:rsidP="00FB4AB7">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Androgen deficiency is defined as:</w:t>
            </w:r>
          </w:p>
          <w:p w:rsidR="00FB4AB7" w:rsidRPr="0068554C" w:rsidRDefault="00FB4AB7" w:rsidP="00E579DD">
            <w:pPr>
              <w:pStyle w:val="ListParagraph"/>
              <w:widowControl/>
              <w:numPr>
                <w:ilvl w:val="0"/>
                <w:numId w:val="4"/>
              </w:numPr>
              <w:ind w:left="1026" w:hanging="709"/>
              <w:jc w:val="left"/>
              <w:rPr>
                <w:rFonts w:ascii="Arial Narrow" w:hAnsi="Arial Narrow"/>
                <w:snapToGrid/>
                <w:sz w:val="20"/>
                <w:lang w:eastAsia="en-AU"/>
              </w:rPr>
            </w:pPr>
            <w:r w:rsidRPr="0068554C">
              <w:rPr>
                <w:rFonts w:ascii="Arial Narrow" w:hAnsi="Arial Narrow"/>
                <w:snapToGrid/>
                <w:sz w:val="20"/>
                <w:lang w:eastAsia="en-AU"/>
              </w:rPr>
              <w:t xml:space="preserve">testosterone level of less than 6 </w:t>
            </w:r>
            <w:proofErr w:type="spellStart"/>
            <w:r w:rsidRPr="0068554C">
              <w:rPr>
                <w:rFonts w:ascii="Arial Narrow" w:hAnsi="Arial Narrow"/>
                <w:snapToGrid/>
                <w:sz w:val="20"/>
                <w:lang w:eastAsia="en-AU"/>
              </w:rPr>
              <w:t>nmol</w:t>
            </w:r>
            <w:proofErr w:type="spellEnd"/>
            <w:r w:rsidRPr="0068554C">
              <w:rPr>
                <w:rFonts w:ascii="Arial Narrow" w:hAnsi="Arial Narrow"/>
                <w:snapToGrid/>
                <w:sz w:val="20"/>
                <w:lang w:eastAsia="en-AU"/>
              </w:rPr>
              <w:t xml:space="preserve"> per litre; OR</w:t>
            </w:r>
          </w:p>
          <w:p w:rsidR="00FB4AB7" w:rsidRPr="0068554C" w:rsidRDefault="00FB4AB7" w:rsidP="00E579DD">
            <w:pPr>
              <w:pStyle w:val="ListParagraph"/>
              <w:widowControl/>
              <w:numPr>
                <w:ilvl w:val="0"/>
                <w:numId w:val="4"/>
              </w:numPr>
              <w:ind w:left="1026" w:hanging="709"/>
              <w:jc w:val="left"/>
              <w:rPr>
                <w:rFonts w:ascii="Arial Narrow" w:hAnsi="Arial Narrow"/>
                <w:snapToGrid/>
                <w:sz w:val="20"/>
                <w:lang w:eastAsia="en-AU"/>
              </w:rPr>
            </w:pPr>
            <w:r w:rsidRPr="0068554C">
              <w:rPr>
                <w:rFonts w:ascii="Arial Narrow" w:hAnsi="Arial Narrow"/>
                <w:snapToGrid/>
                <w:sz w:val="20"/>
                <w:lang w:eastAsia="en-AU"/>
              </w:rPr>
              <w:t xml:space="preserve">testosterone level between 6 and 15 </w:t>
            </w:r>
            <w:proofErr w:type="spellStart"/>
            <w:r w:rsidRPr="0068554C">
              <w:rPr>
                <w:rFonts w:ascii="Arial Narrow" w:hAnsi="Arial Narrow"/>
                <w:snapToGrid/>
                <w:sz w:val="20"/>
                <w:lang w:eastAsia="en-AU"/>
              </w:rPr>
              <w:t>nmol</w:t>
            </w:r>
            <w:proofErr w:type="spellEnd"/>
            <w:r w:rsidRPr="0068554C">
              <w:rPr>
                <w:rFonts w:ascii="Arial Narrow" w:hAnsi="Arial Narrow"/>
                <w:snapToGrid/>
                <w:sz w:val="20"/>
                <w:lang w:eastAsia="en-AU"/>
              </w:rPr>
              <w:t xml:space="preserve"> per litre with high luteinising hormone (LH) (greater than 1.5 times the upper limit of the </w:t>
            </w:r>
            <w:proofErr w:type="spellStart"/>
            <w:r w:rsidRPr="0068554C">
              <w:rPr>
                <w:rFonts w:ascii="Arial Narrow" w:hAnsi="Arial Narrow"/>
                <w:snapToGrid/>
                <w:sz w:val="20"/>
                <w:lang w:eastAsia="en-AU"/>
              </w:rPr>
              <w:t>eugonadal</w:t>
            </w:r>
            <w:proofErr w:type="spellEnd"/>
            <w:r w:rsidRPr="0068554C">
              <w:rPr>
                <w:rFonts w:ascii="Arial Narrow" w:hAnsi="Arial Narrow"/>
                <w:snapToGrid/>
                <w:sz w:val="20"/>
                <w:lang w:eastAsia="en-AU"/>
              </w:rPr>
              <w:t xml:space="preserve"> reference range for young men, or greater than 14 IU per litre, whichever is higher)</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Androgen deficiency must be confirmed by at least two morning blood samples taken on different mornings.</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The dates and levels of the qualifying testosterone and LH measurements must be, or must have been provided in the authority application when treatment with this drug is or was initiated</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Administrative Advice</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The name of the specialist must be included in the authority application</w:t>
            </w:r>
          </w:p>
        </w:tc>
      </w:tr>
    </w:tbl>
    <w:p w:rsidR="00FB4AB7" w:rsidRDefault="00FB4AB7" w:rsidP="00CC2847">
      <w:pPr>
        <w:widowControl/>
        <w:jc w:val="left"/>
        <w:rPr>
          <w:rFonts w:ascii="Calibri" w:hAnsi="Calibri" w:cs="Calibri"/>
          <w:snapToGrid/>
          <w:sz w:val="24"/>
          <w:szCs w:val="24"/>
          <w:lang w:eastAsia="en-AU"/>
        </w:rPr>
      </w:pPr>
    </w:p>
    <w:tbl>
      <w:tblPr>
        <w:tblW w:w="8363" w:type="dxa"/>
        <w:tblInd w:w="817" w:type="dxa"/>
        <w:tblLayout w:type="fixed"/>
        <w:tblLook w:val="0000" w:firstRow="0" w:lastRow="0" w:firstColumn="0" w:lastColumn="0" w:noHBand="0" w:noVBand="0"/>
      </w:tblPr>
      <w:tblGrid>
        <w:gridCol w:w="1134"/>
        <w:gridCol w:w="7229"/>
      </w:tblGrid>
      <w:tr w:rsidR="00FB4AB7" w:rsidRPr="00FB4AB7" w:rsidTr="007B01B3">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Restriction 3a</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 xml:space="preserve">Category / </w:t>
            </w:r>
          </w:p>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Program</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GENERAL – General Schedule (Code GE)</w:t>
            </w:r>
          </w:p>
          <w:p w:rsidR="00FB4AB7" w:rsidRPr="00FB4AB7" w:rsidRDefault="00FB4AB7" w:rsidP="00FB4AB7">
            <w:pPr>
              <w:widowControl/>
              <w:jc w:val="left"/>
              <w:rPr>
                <w:rFonts w:ascii="Arial Narrow" w:hAnsi="Arial Narrow"/>
                <w:snapToGrid/>
                <w:sz w:val="20"/>
                <w:lang w:eastAsia="en-AU"/>
              </w:rPr>
            </w:pP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Prescriber type:</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1"/>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Dental  </w:t>
            </w: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Medical Practitioners  </w:t>
            </w:r>
            <w:r w:rsidRPr="00FB4AB7">
              <w:rPr>
                <w:rFonts w:ascii="Arial Narrow" w:hAnsi="Arial Narrow"/>
                <w:snapToGrid/>
                <w:sz w:val="20"/>
                <w:lang w:eastAsia="en-AU"/>
              </w:rPr>
              <w:fldChar w:fldCharType="begin">
                <w:ffData>
                  <w:name w:val="Check3"/>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Nurse practitioners  </w:t>
            </w:r>
            <w:r w:rsidRPr="00FB4AB7">
              <w:rPr>
                <w:rFonts w:ascii="Arial Narrow" w:hAnsi="Arial Narrow"/>
                <w:snapToGrid/>
                <w:sz w:val="20"/>
                <w:lang w:eastAsia="en-AU"/>
              </w:rPr>
              <w:fldChar w:fldCharType="begin">
                <w:ffData>
                  <w:name w:val=""/>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Optometrists</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Midwives</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Condition:</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proofErr w:type="spellStart"/>
            <w:r w:rsidRPr="00FB4AB7">
              <w:rPr>
                <w:rFonts w:ascii="Arial Narrow" w:hAnsi="Arial Narrow"/>
                <w:snapToGrid/>
                <w:sz w:val="20"/>
                <w:lang w:eastAsia="en-AU"/>
              </w:rPr>
              <w:t>Micropenis</w:t>
            </w:r>
            <w:proofErr w:type="spellEnd"/>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 xml:space="preserve">Treatment </w:t>
            </w:r>
            <w:r w:rsidR="00731576">
              <w:rPr>
                <w:rFonts w:ascii="Arial Narrow" w:hAnsi="Arial Narrow"/>
                <w:snapToGrid/>
                <w:sz w:val="20"/>
                <w:lang w:eastAsia="en-AU"/>
              </w:rPr>
              <w:t>criteria</w:t>
            </w:r>
            <w:r w:rsidRPr="00FB4AB7">
              <w:rPr>
                <w:rFonts w:ascii="Arial Narrow" w:hAnsi="Arial Narrow"/>
                <w:snapToGrid/>
                <w:sz w:val="20"/>
                <w:lang w:eastAsia="en-AU"/>
              </w:rPr>
              <w:t>:</w:t>
            </w:r>
          </w:p>
          <w:p w:rsidR="00FB4AB7" w:rsidRPr="00FB4AB7" w:rsidRDefault="00FB4AB7" w:rsidP="00FB4AB7">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CD11F2">
            <w:pPr>
              <w:widowControl/>
              <w:jc w:val="left"/>
              <w:rPr>
                <w:rFonts w:ascii="Arial Narrow" w:hAnsi="Arial Narrow"/>
                <w:snapToGrid/>
                <w:sz w:val="20"/>
                <w:lang w:eastAsia="en-AU"/>
              </w:rPr>
            </w:pPr>
            <w:r w:rsidRPr="00FB4AB7">
              <w:rPr>
                <w:rFonts w:ascii="Arial Narrow" w:hAnsi="Arial Narrow"/>
                <w:snapToGrid/>
                <w:sz w:val="20"/>
                <w:lang w:eastAsia="en-AU"/>
              </w:rPr>
              <w:t>Must be treated by a specialist paediatric endocrinologist, specialist urologist, specialist endocrinologist or a registered member of the Australasian Chapter of Sexual Health Medicine</w:t>
            </w:r>
            <w:r w:rsidRPr="00CD11F2">
              <w:rPr>
                <w:rFonts w:ascii="Arial Narrow" w:hAnsi="Arial Narrow"/>
                <w:snapToGrid/>
                <w:sz w:val="20"/>
                <w:lang w:eastAsia="en-AU"/>
              </w:rPr>
              <w:t>; or in consultation with one of these specialists</w:t>
            </w:r>
            <w:r w:rsidRPr="00FB4AB7">
              <w:rPr>
                <w:rFonts w:ascii="Arial Narrow" w:hAnsi="Arial Narrow"/>
                <w:snapToGrid/>
                <w:sz w:val="20"/>
                <w:lang w:eastAsia="en-AU"/>
              </w:rPr>
              <w:t>; or have an appointment to be assessed by one of these specialists.</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Restriction Level / Method:</w:t>
            </w:r>
          </w:p>
          <w:p w:rsidR="00FB4AB7" w:rsidRPr="00FB4AB7" w:rsidRDefault="00FB4AB7" w:rsidP="00FB4AB7">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1"/>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Restricted benefit</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In Writing</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3"/>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Telephone</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Emergency</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Electronic</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Streamlined</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Population criteria:</w:t>
            </w:r>
          </w:p>
          <w:p w:rsidR="00FB4AB7" w:rsidRPr="00FB4AB7" w:rsidRDefault="00FB4AB7" w:rsidP="00FB4AB7">
            <w:pPr>
              <w:widowControl/>
              <w:rPr>
                <w:rFonts w:ascii="Arial Narrow" w:hAnsi="Arial Narrow"/>
                <w:snapToGrid/>
                <w:sz w:val="20"/>
                <w:lang w:eastAsia="en-AU"/>
              </w:rPr>
            </w:pPr>
          </w:p>
          <w:p w:rsidR="00FB4AB7" w:rsidRPr="00FB4AB7" w:rsidRDefault="00FB4AB7" w:rsidP="00FB4AB7">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Patient must be male</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AND</w:t>
            </w:r>
          </w:p>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Patient must be under 18 years of age</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Administrative Advice</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The name of the specialist must be included in the authority application</w:t>
            </w:r>
          </w:p>
        </w:tc>
      </w:tr>
    </w:tbl>
    <w:p w:rsidR="00824437" w:rsidRDefault="00824437" w:rsidP="00CC2847">
      <w:pPr>
        <w:widowControl/>
        <w:jc w:val="left"/>
        <w:rPr>
          <w:rFonts w:ascii="Calibri" w:hAnsi="Calibri" w:cs="Calibri"/>
          <w:snapToGrid/>
          <w:sz w:val="24"/>
          <w:szCs w:val="24"/>
          <w:lang w:eastAsia="en-AU"/>
        </w:rPr>
      </w:pPr>
    </w:p>
    <w:p w:rsidR="00824437" w:rsidRDefault="00824437">
      <w:pPr>
        <w:widowControl/>
        <w:jc w:val="left"/>
        <w:rPr>
          <w:rFonts w:ascii="Calibri" w:hAnsi="Calibri" w:cs="Calibri"/>
          <w:snapToGrid/>
          <w:sz w:val="24"/>
          <w:szCs w:val="24"/>
          <w:lang w:eastAsia="en-AU"/>
        </w:rPr>
      </w:pPr>
      <w:r>
        <w:rPr>
          <w:rFonts w:ascii="Calibri" w:hAnsi="Calibri" w:cs="Calibri"/>
          <w:snapToGrid/>
          <w:sz w:val="24"/>
          <w:szCs w:val="24"/>
          <w:lang w:eastAsia="en-AU"/>
        </w:rPr>
        <w:br w:type="page"/>
      </w:r>
    </w:p>
    <w:tbl>
      <w:tblPr>
        <w:tblW w:w="8363" w:type="dxa"/>
        <w:tblInd w:w="817" w:type="dxa"/>
        <w:tblLayout w:type="fixed"/>
        <w:tblLook w:val="0000" w:firstRow="0" w:lastRow="0" w:firstColumn="0" w:lastColumn="0" w:noHBand="0" w:noVBand="0"/>
      </w:tblPr>
      <w:tblGrid>
        <w:gridCol w:w="1134"/>
        <w:gridCol w:w="7229"/>
      </w:tblGrid>
      <w:tr w:rsidR="00FB4AB7" w:rsidRPr="00FB4AB7" w:rsidTr="007B01B3">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lastRenderedPageBreak/>
              <w:t>Restriction 3b</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 xml:space="preserve">Category / </w:t>
            </w:r>
          </w:p>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Program</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GENERAL – General Schedule (Code GE)</w:t>
            </w:r>
          </w:p>
          <w:p w:rsidR="00FB4AB7" w:rsidRPr="00FB4AB7" w:rsidRDefault="00FB4AB7" w:rsidP="00FB4AB7">
            <w:pPr>
              <w:widowControl/>
              <w:jc w:val="left"/>
              <w:rPr>
                <w:rFonts w:ascii="Arial Narrow" w:hAnsi="Arial Narrow"/>
                <w:snapToGrid/>
                <w:sz w:val="20"/>
                <w:lang w:eastAsia="en-AU"/>
              </w:rPr>
            </w:pP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Prescriber type:</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1"/>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Dental  </w:t>
            </w: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Medical Practitioners  </w:t>
            </w:r>
            <w:r w:rsidRPr="00FB4AB7">
              <w:rPr>
                <w:rFonts w:ascii="Arial Narrow" w:hAnsi="Arial Narrow"/>
                <w:snapToGrid/>
                <w:sz w:val="20"/>
                <w:lang w:eastAsia="en-AU"/>
              </w:rPr>
              <w:fldChar w:fldCharType="begin">
                <w:ffData>
                  <w:name w:val="Check3"/>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Nurse practitioners  </w:t>
            </w:r>
            <w:r w:rsidRPr="00FB4AB7">
              <w:rPr>
                <w:rFonts w:ascii="Arial Narrow" w:hAnsi="Arial Narrow"/>
                <w:snapToGrid/>
                <w:sz w:val="20"/>
                <w:lang w:eastAsia="en-AU"/>
              </w:rPr>
              <w:fldChar w:fldCharType="begin">
                <w:ffData>
                  <w:name w:val=""/>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Optometrists</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Midwives</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Condition:</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Pubertal induction</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 xml:space="preserve">Treatment </w:t>
            </w:r>
            <w:r w:rsidR="00731576">
              <w:rPr>
                <w:rFonts w:ascii="Arial Narrow" w:hAnsi="Arial Narrow"/>
                <w:snapToGrid/>
                <w:sz w:val="20"/>
                <w:lang w:eastAsia="en-AU"/>
              </w:rPr>
              <w:t>criteria</w:t>
            </w:r>
            <w:r w:rsidRPr="00FB4AB7">
              <w:rPr>
                <w:rFonts w:ascii="Arial Narrow" w:hAnsi="Arial Narrow"/>
                <w:snapToGrid/>
                <w:sz w:val="20"/>
                <w:lang w:eastAsia="en-AU"/>
              </w:rPr>
              <w:t>:</w:t>
            </w:r>
          </w:p>
          <w:p w:rsidR="00FB4AB7" w:rsidRPr="00FB4AB7" w:rsidRDefault="00FB4AB7" w:rsidP="00FB4AB7">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CD11F2">
            <w:pPr>
              <w:widowControl/>
              <w:jc w:val="left"/>
              <w:rPr>
                <w:rFonts w:ascii="Arial Narrow" w:hAnsi="Arial Narrow"/>
                <w:snapToGrid/>
                <w:sz w:val="20"/>
                <w:lang w:eastAsia="en-AU"/>
              </w:rPr>
            </w:pPr>
            <w:r w:rsidRPr="00FB4AB7">
              <w:rPr>
                <w:rFonts w:ascii="Arial Narrow" w:hAnsi="Arial Narrow"/>
                <w:snapToGrid/>
                <w:sz w:val="20"/>
                <w:lang w:eastAsia="en-AU"/>
              </w:rPr>
              <w:t>Must be treated by a specialist paediatric endocrinologist, specialist urologist, specialist endocrinologist or a registered member of the Australasian Chapter of Sexual Health Medicine</w:t>
            </w:r>
            <w:r w:rsidRPr="00CD11F2">
              <w:rPr>
                <w:rFonts w:ascii="Arial Narrow" w:hAnsi="Arial Narrow"/>
                <w:snapToGrid/>
                <w:sz w:val="20"/>
                <w:lang w:eastAsia="en-AU"/>
              </w:rPr>
              <w:t>; or in consultation with one of these specialists</w:t>
            </w:r>
            <w:r w:rsidRPr="00FB4AB7">
              <w:rPr>
                <w:rFonts w:ascii="Arial Narrow" w:hAnsi="Arial Narrow"/>
                <w:snapToGrid/>
                <w:sz w:val="20"/>
                <w:lang w:eastAsia="en-AU"/>
              </w:rPr>
              <w:t>; or have an appointment to be assessed by one of these specialists.</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Restriction Level / Method:</w:t>
            </w:r>
          </w:p>
          <w:p w:rsidR="00FB4AB7" w:rsidRPr="00FB4AB7" w:rsidRDefault="00FB4AB7" w:rsidP="00FB4AB7">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1"/>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Restricted benefit</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In Writing</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3"/>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Telephone</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Emergency</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Electronic</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Streamlined</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Population criteria:</w:t>
            </w:r>
          </w:p>
          <w:p w:rsidR="00FB4AB7" w:rsidRPr="00FB4AB7" w:rsidRDefault="00FB4AB7" w:rsidP="00FB4AB7">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Patient must be male</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AND</w:t>
            </w:r>
          </w:p>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Patient must be under 18 years of age</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Administrative Advice</w:t>
            </w:r>
          </w:p>
          <w:p w:rsidR="00FB4AB7" w:rsidRPr="00FB4AB7" w:rsidRDefault="00FB4AB7" w:rsidP="00FB4AB7">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The name of the specialist must be included in the authority application</w:t>
            </w:r>
          </w:p>
        </w:tc>
      </w:tr>
    </w:tbl>
    <w:p w:rsidR="00FB4AB7" w:rsidRDefault="00FB4AB7" w:rsidP="00CC2847">
      <w:pPr>
        <w:widowControl/>
        <w:jc w:val="left"/>
        <w:rPr>
          <w:rFonts w:ascii="Calibri" w:hAnsi="Calibri" w:cs="Calibri"/>
          <w:snapToGrid/>
          <w:sz w:val="24"/>
          <w:szCs w:val="24"/>
          <w:lang w:eastAsia="en-AU"/>
        </w:rPr>
      </w:pPr>
    </w:p>
    <w:tbl>
      <w:tblPr>
        <w:tblW w:w="8363" w:type="dxa"/>
        <w:tblInd w:w="817" w:type="dxa"/>
        <w:tblLayout w:type="fixed"/>
        <w:tblLook w:val="0000" w:firstRow="0" w:lastRow="0" w:firstColumn="0" w:lastColumn="0" w:noHBand="0" w:noVBand="0"/>
      </w:tblPr>
      <w:tblGrid>
        <w:gridCol w:w="1134"/>
        <w:gridCol w:w="7229"/>
      </w:tblGrid>
      <w:tr w:rsidR="00FB4AB7" w:rsidRPr="00FB4AB7" w:rsidTr="007B01B3">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Restriction 3c</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 xml:space="preserve">Category / </w:t>
            </w:r>
          </w:p>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Program</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GENERAL – General Schedule (Code GE)</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Prescriber type:</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1"/>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Dental  </w:t>
            </w: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Medical Practitioners  </w:t>
            </w:r>
            <w:r w:rsidRPr="00FB4AB7">
              <w:rPr>
                <w:rFonts w:ascii="Arial Narrow" w:hAnsi="Arial Narrow"/>
                <w:snapToGrid/>
                <w:sz w:val="20"/>
                <w:lang w:eastAsia="en-AU"/>
              </w:rPr>
              <w:fldChar w:fldCharType="begin">
                <w:ffData>
                  <w:name w:val="Check3"/>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 xml:space="preserve">Nurse practitioners  </w:t>
            </w:r>
            <w:r w:rsidRPr="00FB4AB7">
              <w:rPr>
                <w:rFonts w:ascii="Arial Narrow" w:hAnsi="Arial Narrow"/>
                <w:snapToGrid/>
                <w:sz w:val="20"/>
                <w:lang w:eastAsia="en-AU"/>
              </w:rPr>
              <w:fldChar w:fldCharType="begin">
                <w:ffData>
                  <w:name w:val=""/>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Optometrists</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Midwives</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Condition:</w:t>
            </w: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Constitutional delay of growth or puberty</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 xml:space="preserve">Treatment </w:t>
            </w:r>
            <w:r w:rsidR="00731576">
              <w:rPr>
                <w:rFonts w:ascii="Arial Narrow" w:hAnsi="Arial Narrow"/>
                <w:snapToGrid/>
                <w:sz w:val="20"/>
                <w:lang w:eastAsia="en-AU"/>
              </w:rPr>
              <w:t>criteria</w:t>
            </w:r>
            <w:r w:rsidRPr="00FB4AB7">
              <w:rPr>
                <w:rFonts w:ascii="Arial Narrow" w:hAnsi="Arial Narrow"/>
                <w:snapToGrid/>
                <w:sz w:val="20"/>
                <w:lang w:eastAsia="en-AU"/>
              </w:rPr>
              <w:t>:</w:t>
            </w:r>
          </w:p>
          <w:p w:rsidR="00FB4AB7" w:rsidRPr="00FB4AB7" w:rsidRDefault="00FB4AB7" w:rsidP="00FB4AB7">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CD11F2">
            <w:pPr>
              <w:widowControl/>
              <w:jc w:val="left"/>
              <w:rPr>
                <w:rFonts w:ascii="Arial Narrow" w:hAnsi="Arial Narrow"/>
                <w:snapToGrid/>
                <w:sz w:val="20"/>
                <w:lang w:eastAsia="en-AU"/>
              </w:rPr>
            </w:pPr>
            <w:r w:rsidRPr="00FB4AB7">
              <w:rPr>
                <w:rFonts w:ascii="Arial Narrow" w:hAnsi="Arial Narrow"/>
                <w:snapToGrid/>
                <w:sz w:val="20"/>
                <w:lang w:eastAsia="en-AU"/>
              </w:rPr>
              <w:t>Must be treated by a specialist paediatric endocrinologist, specialist urologist, specialist endocrinologist or a registered member of the Australasian Chapter of Sexual Health Medicine</w:t>
            </w:r>
            <w:r w:rsidRPr="00CD11F2">
              <w:rPr>
                <w:rFonts w:ascii="Arial Narrow" w:hAnsi="Arial Narrow"/>
                <w:snapToGrid/>
                <w:sz w:val="20"/>
                <w:lang w:eastAsia="en-AU"/>
              </w:rPr>
              <w:t>; or in consultation with one of these specialists</w:t>
            </w:r>
            <w:r w:rsidRPr="00FB4AB7">
              <w:rPr>
                <w:rFonts w:ascii="Arial Narrow" w:hAnsi="Arial Narrow"/>
                <w:snapToGrid/>
                <w:sz w:val="20"/>
                <w:lang w:eastAsia="en-AU"/>
              </w:rPr>
              <w:t>; or have an appointment to be assessed by one of these specialists.</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Restriction Level / Method:</w:t>
            </w:r>
          </w:p>
          <w:p w:rsidR="00FB4AB7" w:rsidRPr="00FB4AB7" w:rsidRDefault="00FB4AB7" w:rsidP="00FB4AB7">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1"/>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Restricted benefit</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In Writing</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3"/>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Telephone</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Emergency</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1"/>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Authority Required - Electronic</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fldChar w:fldCharType="begin">
                <w:ffData>
                  <w:name w:val="Check5"/>
                  <w:enabled/>
                  <w:calcOnExit w:val="0"/>
                  <w:checkBox>
                    <w:sizeAuto/>
                    <w:default w:val="0"/>
                  </w:checkBox>
                </w:ffData>
              </w:fldChar>
            </w:r>
            <w:r w:rsidRPr="00FB4AB7">
              <w:rPr>
                <w:rFonts w:ascii="Arial Narrow" w:hAnsi="Arial Narrow"/>
                <w:snapToGrid/>
                <w:sz w:val="20"/>
                <w:lang w:eastAsia="en-AU"/>
              </w:rPr>
              <w:instrText xml:space="preserve"> FORMCHECKBOX </w:instrText>
            </w:r>
            <w:r w:rsidR="00DE020F">
              <w:rPr>
                <w:rFonts w:ascii="Arial Narrow" w:hAnsi="Arial Narrow"/>
                <w:snapToGrid/>
                <w:sz w:val="20"/>
                <w:lang w:eastAsia="en-AU"/>
              </w:rPr>
            </w:r>
            <w:r w:rsidR="00DE020F">
              <w:rPr>
                <w:rFonts w:ascii="Arial Narrow" w:hAnsi="Arial Narrow"/>
                <w:snapToGrid/>
                <w:sz w:val="20"/>
                <w:lang w:eastAsia="en-AU"/>
              </w:rPr>
              <w:fldChar w:fldCharType="separate"/>
            </w:r>
            <w:r w:rsidRPr="00FB4AB7">
              <w:rPr>
                <w:rFonts w:ascii="Arial Narrow" w:hAnsi="Arial Narrow"/>
                <w:snapToGrid/>
                <w:sz w:val="20"/>
                <w:lang w:eastAsia="en-AU"/>
              </w:rPr>
              <w:fldChar w:fldCharType="end"/>
            </w:r>
            <w:r w:rsidRPr="00FB4AB7">
              <w:rPr>
                <w:rFonts w:ascii="Arial Narrow" w:hAnsi="Arial Narrow"/>
                <w:snapToGrid/>
                <w:sz w:val="20"/>
                <w:lang w:eastAsia="en-AU"/>
              </w:rPr>
              <w:t>Streamlined</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Population criteria:</w:t>
            </w:r>
          </w:p>
          <w:p w:rsidR="00FB4AB7" w:rsidRPr="00FB4AB7" w:rsidRDefault="00FB4AB7" w:rsidP="00FB4AB7">
            <w:pPr>
              <w:widowControl/>
              <w:jc w:val="left"/>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Patient must be male</w:t>
            </w:r>
          </w:p>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AND</w:t>
            </w:r>
          </w:p>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Patient must be under 18 years of age</w:t>
            </w:r>
          </w:p>
        </w:tc>
      </w:tr>
      <w:tr w:rsidR="00FB4AB7" w:rsidRPr="00FB4AB7" w:rsidTr="007B01B3">
        <w:trPr>
          <w:cantSplit/>
          <w:trHeight w:val="360"/>
        </w:trPr>
        <w:tc>
          <w:tcPr>
            <w:tcW w:w="1134"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rPr>
                <w:rFonts w:ascii="Arial Narrow" w:hAnsi="Arial Narrow"/>
                <w:snapToGrid/>
                <w:sz w:val="20"/>
                <w:lang w:eastAsia="en-AU"/>
              </w:rPr>
            </w:pPr>
            <w:r w:rsidRPr="00FB4AB7">
              <w:rPr>
                <w:rFonts w:ascii="Arial Narrow" w:hAnsi="Arial Narrow"/>
                <w:snapToGrid/>
                <w:sz w:val="20"/>
                <w:lang w:eastAsia="en-AU"/>
              </w:rPr>
              <w:t>Administrative Advice</w:t>
            </w:r>
          </w:p>
          <w:p w:rsidR="00FB4AB7" w:rsidRPr="00FB4AB7" w:rsidRDefault="00FB4AB7" w:rsidP="00FB4AB7">
            <w:pPr>
              <w:widowControl/>
              <w:rPr>
                <w:rFonts w:ascii="Arial Narrow" w:hAnsi="Arial Narrow"/>
                <w:snapToGrid/>
                <w:sz w:val="20"/>
                <w:lang w:eastAsia="en-AU"/>
              </w:rPr>
            </w:pPr>
          </w:p>
        </w:tc>
        <w:tc>
          <w:tcPr>
            <w:tcW w:w="7229" w:type="dxa"/>
            <w:tcBorders>
              <w:top w:val="single" w:sz="4" w:space="0" w:color="auto"/>
              <w:left w:val="single" w:sz="4" w:space="0" w:color="auto"/>
              <w:bottom w:val="single" w:sz="4" w:space="0" w:color="auto"/>
              <w:right w:val="single" w:sz="4" w:space="0" w:color="auto"/>
            </w:tcBorders>
          </w:tcPr>
          <w:p w:rsidR="00FB4AB7" w:rsidRPr="00FB4AB7" w:rsidRDefault="00FB4AB7" w:rsidP="00FB4AB7">
            <w:pPr>
              <w:widowControl/>
              <w:jc w:val="left"/>
              <w:rPr>
                <w:rFonts w:ascii="Arial Narrow" w:hAnsi="Arial Narrow"/>
                <w:snapToGrid/>
                <w:sz w:val="20"/>
                <w:lang w:eastAsia="en-AU"/>
              </w:rPr>
            </w:pPr>
            <w:r w:rsidRPr="00FB4AB7">
              <w:rPr>
                <w:rFonts w:ascii="Arial Narrow" w:hAnsi="Arial Narrow"/>
                <w:snapToGrid/>
                <w:sz w:val="20"/>
                <w:lang w:eastAsia="en-AU"/>
              </w:rPr>
              <w:t>The name of the specialist must be included in the authority application</w:t>
            </w:r>
          </w:p>
        </w:tc>
      </w:tr>
    </w:tbl>
    <w:p w:rsidR="00FB4AB7" w:rsidRDefault="00FB4AB7" w:rsidP="00CC2847">
      <w:pPr>
        <w:widowControl/>
        <w:jc w:val="left"/>
        <w:rPr>
          <w:rFonts w:ascii="Calibri" w:hAnsi="Calibri" w:cs="Calibri"/>
          <w:snapToGrid/>
          <w:sz w:val="24"/>
          <w:szCs w:val="24"/>
          <w:lang w:eastAsia="en-AU"/>
        </w:rPr>
      </w:pPr>
    </w:p>
    <w:p w:rsidR="00061C6A" w:rsidRPr="00BC63AB" w:rsidRDefault="00061C6A" w:rsidP="00061C6A">
      <w:pPr>
        <w:rPr>
          <w:rFonts w:eastAsia="SimSun"/>
          <w:szCs w:val="22"/>
        </w:rPr>
      </w:pPr>
    </w:p>
    <w:p w:rsidR="00061C6A" w:rsidRPr="00BC63AB" w:rsidRDefault="00061C6A" w:rsidP="00B505C8">
      <w:pPr>
        <w:pStyle w:val="PBACHeading1"/>
        <w:rPr>
          <w:rFonts w:eastAsia="SimSun"/>
        </w:rPr>
      </w:pPr>
      <w:r w:rsidRPr="00BC63AB">
        <w:rPr>
          <w:rFonts w:eastAsia="SimSun"/>
        </w:rPr>
        <w:t>Context for Decision</w:t>
      </w:r>
    </w:p>
    <w:p w:rsidR="00061C6A" w:rsidRPr="00BC63AB" w:rsidRDefault="00061C6A" w:rsidP="00061C6A">
      <w:pPr>
        <w:ind w:left="720"/>
        <w:contextualSpacing/>
        <w:rPr>
          <w:rFonts w:eastAsia="SimSun"/>
          <w:b/>
        </w:rPr>
      </w:pPr>
    </w:p>
    <w:p w:rsidR="00061C6A" w:rsidRPr="00BC63AB" w:rsidRDefault="00061C6A" w:rsidP="00061C6A">
      <w:pPr>
        <w:ind w:left="720"/>
        <w:rPr>
          <w:rFonts w:eastAsia="SimSun"/>
          <w:bCs/>
          <w:szCs w:val="22"/>
        </w:rPr>
      </w:pPr>
      <w:r w:rsidRPr="00BC63AB">
        <w:rPr>
          <w:rFonts w:eastAsia="SimSun"/>
          <w:bCs/>
          <w:szCs w:val="22"/>
        </w:rPr>
        <w:t xml:space="preserve">The PBAC helps decide whether and, if so, how medicines should be subsidised in Australia. It considers submissions in this context. A PBAC decision not to </w:t>
      </w:r>
      <w:r w:rsidRPr="00BC63AB">
        <w:rPr>
          <w:rFonts w:eastAsia="SimSun"/>
          <w:bCs/>
          <w:szCs w:val="22"/>
        </w:rPr>
        <w:lastRenderedPageBreak/>
        <w:t>recommend listing or not to recommend changing a listing does not represent a final PBAC view about the merits of the medicine. A company can resubmit to the PBAC or seek independent review of the PBAC decision.</w:t>
      </w:r>
    </w:p>
    <w:p w:rsidR="00061C6A" w:rsidRPr="00BC63AB" w:rsidRDefault="00061C6A" w:rsidP="00061C6A">
      <w:pPr>
        <w:rPr>
          <w:rFonts w:eastAsia="SimSun"/>
        </w:rPr>
      </w:pPr>
    </w:p>
    <w:p w:rsidR="00061C6A" w:rsidRPr="00BC63AB" w:rsidRDefault="00061C6A" w:rsidP="00B505C8">
      <w:pPr>
        <w:pStyle w:val="PBACHeading1"/>
        <w:rPr>
          <w:rFonts w:eastAsia="SimSun"/>
        </w:rPr>
      </w:pPr>
      <w:r w:rsidRPr="00BC63AB">
        <w:rPr>
          <w:rFonts w:eastAsia="SimSun"/>
        </w:rPr>
        <w:t>Sponsor’s Comment</w:t>
      </w:r>
    </w:p>
    <w:p w:rsidR="00061C6A" w:rsidRDefault="00061C6A" w:rsidP="00CC2847">
      <w:pPr>
        <w:widowControl/>
        <w:jc w:val="left"/>
        <w:rPr>
          <w:rFonts w:ascii="Calibri" w:hAnsi="Calibri" w:cs="Calibri"/>
          <w:snapToGrid/>
          <w:sz w:val="24"/>
          <w:szCs w:val="24"/>
          <w:lang w:eastAsia="en-AU"/>
        </w:rPr>
      </w:pPr>
      <w:bookmarkStart w:id="14" w:name="_GoBack"/>
      <w:bookmarkEnd w:id="14"/>
    </w:p>
    <w:p w:rsidR="00E30687" w:rsidRPr="007E3613" w:rsidRDefault="00E30687" w:rsidP="00E30687">
      <w:pPr>
        <w:ind w:left="720"/>
        <w:jc w:val="left"/>
        <w:rPr>
          <w:rFonts w:cs="Times New Roman"/>
          <w:snapToGrid/>
          <w:szCs w:val="22"/>
          <w:lang w:eastAsia="en-AU"/>
        </w:rPr>
      </w:pPr>
      <w:r w:rsidRPr="007E3613">
        <w:rPr>
          <w:rFonts w:cs="Times New Roman"/>
          <w:snapToGrid/>
          <w:szCs w:val="22"/>
          <w:lang w:eastAsia="en-AU"/>
        </w:rPr>
        <w:t>The sponsor had no comment</w:t>
      </w:r>
      <w:r>
        <w:rPr>
          <w:rFonts w:cs="Times New Roman"/>
          <w:snapToGrid/>
          <w:szCs w:val="22"/>
          <w:lang w:eastAsia="en-AU"/>
        </w:rPr>
        <w:t>.</w:t>
      </w:r>
    </w:p>
    <w:p w:rsidR="00E30687" w:rsidRDefault="00E30687" w:rsidP="00E30687">
      <w:pPr>
        <w:widowControl/>
        <w:ind w:left="720"/>
        <w:jc w:val="left"/>
        <w:rPr>
          <w:rFonts w:ascii="Calibri" w:hAnsi="Calibri" w:cs="Calibri"/>
          <w:snapToGrid/>
          <w:sz w:val="24"/>
          <w:szCs w:val="24"/>
          <w:lang w:eastAsia="en-AU"/>
        </w:rPr>
      </w:pPr>
    </w:p>
    <w:sectPr w:rsidR="00E30687" w:rsidSect="004766AA">
      <w:headerReference w:type="default" r:id="rId8"/>
      <w:footerReference w:type="default" r:id="rId9"/>
      <w:type w:val="continuous"/>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7B" w:rsidRDefault="003B447B" w:rsidP="00124A51">
      <w:r>
        <w:separator/>
      </w:r>
    </w:p>
  </w:endnote>
  <w:endnote w:type="continuationSeparator" w:id="0">
    <w:p w:rsidR="003B447B" w:rsidRDefault="003B447B"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749056"/>
      <w:docPartObj>
        <w:docPartGallery w:val="Page Numbers (Bottom of Page)"/>
        <w:docPartUnique/>
      </w:docPartObj>
    </w:sdtPr>
    <w:sdtEndPr>
      <w:rPr>
        <w:noProof/>
      </w:rPr>
    </w:sdtEndPr>
    <w:sdtContent>
      <w:p w:rsidR="009B4D55" w:rsidRDefault="009B4D55">
        <w:pPr>
          <w:pStyle w:val="Footer"/>
          <w:jc w:val="center"/>
        </w:pPr>
      </w:p>
      <w:p w:rsidR="009B4D55" w:rsidRDefault="009B4D55">
        <w:pPr>
          <w:pStyle w:val="Footer"/>
          <w:jc w:val="center"/>
        </w:pPr>
        <w:r>
          <w:fldChar w:fldCharType="begin"/>
        </w:r>
        <w:r>
          <w:instrText xml:space="preserve"> PAGE   \* MERGEFORMAT </w:instrText>
        </w:r>
        <w:r>
          <w:fldChar w:fldCharType="separate"/>
        </w:r>
        <w:r w:rsidR="00DE020F">
          <w:rPr>
            <w:noProof/>
          </w:rPr>
          <w:t>13</w:t>
        </w:r>
        <w:r>
          <w:rPr>
            <w:noProof/>
          </w:rPr>
          <w:fldChar w:fldCharType="end"/>
        </w:r>
      </w:p>
    </w:sdtContent>
  </w:sdt>
  <w:p w:rsidR="009B4D55" w:rsidRDefault="009B4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7B" w:rsidRDefault="003B447B" w:rsidP="00124A51">
      <w:r>
        <w:separator/>
      </w:r>
    </w:p>
  </w:footnote>
  <w:footnote w:type="continuationSeparator" w:id="0">
    <w:p w:rsidR="003B447B" w:rsidRDefault="003B447B"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55" w:rsidRDefault="009B4D55" w:rsidP="00CC2847">
    <w:pPr>
      <w:pStyle w:val="Header"/>
      <w:ind w:left="360"/>
      <w:jc w:val="center"/>
      <w:rPr>
        <w:i/>
        <w:color w:val="808080"/>
      </w:rPr>
    </w:pPr>
    <w:r>
      <w:rPr>
        <w:i/>
        <w:color w:val="808080"/>
      </w:rPr>
      <w:t xml:space="preserve"> </w:t>
    </w:r>
    <w:r w:rsidRPr="004754C3">
      <w:rPr>
        <w:i/>
        <w:color w:val="808080"/>
      </w:rPr>
      <w:t>Public Summary Document</w:t>
    </w:r>
    <w:r>
      <w:rPr>
        <w:i/>
        <w:color w:val="808080"/>
      </w:rPr>
      <w:t xml:space="preserve"> – March 2015 PBAC Meeting</w:t>
    </w:r>
  </w:p>
  <w:p w:rsidR="009B4D55" w:rsidRDefault="009B4D55" w:rsidP="00CC284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0500"/>
    <w:multiLevelType w:val="hybridMultilevel"/>
    <w:tmpl w:val="B920B882"/>
    <w:lvl w:ilvl="0" w:tplc="7D3E3D1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23331BF7"/>
    <w:multiLevelType w:val="hybridMultilevel"/>
    <w:tmpl w:val="2E6086B8"/>
    <w:lvl w:ilvl="0" w:tplc="7D3E3D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5854E56"/>
    <w:multiLevelType w:val="hybridMultilevel"/>
    <w:tmpl w:val="0FEEA080"/>
    <w:lvl w:ilvl="0" w:tplc="DF1A8FB4">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84D033C"/>
    <w:multiLevelType w:val="multilevel"/>
    <w:tmpl w:val="DF58E94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B03"/>
    <w:rsid w:val="0000110B"/>
    <w:rsid w:val="00003499"/>
    <w:rsid w:val="000118B5"/>
    <w:rsid w:val="0001224B"/>
    <w:rsid w:val="00013247"/>
    <w:rsid w:val="00015886"/>
    <w:rsid w:val="000162EF"/>
    <w:rsid w:val="0002137C"/>
    <w:rsid w:val="0002225F"/>
    <w:rsid w:val="00023763"/>
    <w:rsid w:val="00025B40"/>
    <w:rsid w:val="00032BA4"/>
    <w:rsid w:val="00033DBC"/>
    <w:rsid w:val="00040895"/>
    <w:rsid w:val="00043C37"/>
    <w:rsid w:val="000546D7"/>
    <w:rsid w:val="00061C6A"/>
    <w:rsid w:val="00065E4E"/>
    <w:rsid w:val="00071248"/>
    <w:rsid w:val="000720B9"/>
    <w:rsid w:val="000812CA"/>
    <w:rsid w:val="00085807"/>
    <w:rsid w:val="0008766B"/>
    <w:rsid w:val="00090C7E"/>
    <w:rsid w:val="00091E43"/>
    <w:rsid w:val="000A0938"/>
    <w:rsid w:val="000A2B29"/>
    <w:rsid w:val="000B2BA4"/>
    <w:rsid w:val="000C1B80"/>
    <w:rsid w:val="000D1BFC"/>
    <w:rsid w:val="000E1C17"/>
    <w:rsid w:val="000E39D7"/>
    <w:rsid w:val="000F4BB8"/>
    <w:rsid w:val="000F655B"/>
    <w:rsid w:val="000F7127"/>
    <w:rsid w:val="00100F8A"/>
    <w:rsid w:val="0011032E"/>
    <w:rsid w:val="0011348B"/>
    <w:rsid w:val="00121799"/>
    <w:rsid w:val="001222FC"/>
    <w:rsid w:val="001224CA"/>
    <w:rsid w:val="00123868"/>
    <w:rsid w:val="00124A51"/>
    <w:rsid w:val="00126621"/>
    <w:rsid w:val="001301E9"/>
    <w:rsid w:val="00130DA1"/>
    <w:rsid w:val="00132692"/>
    <w:rsid w:val="00137645"/>
    <w:rsid w:val="0014015A"/>
    <w:rsid w:val="0014057E"/>
    <w:rsid w:val="00140E99"/>
    <w:rsid w:val="00145540"/>
    <w:rsid w:val="001456B0"/>
    <w:rsid w:val="00150E99"/>
    <w:rsid w:val="0015339C"/>
    <w:rsid w:val="001546DB"/>
    <w:rsid w:val="00157130"/>
    <w:rsid w:val="00162913"/>
    <w:rsid w:val="00163EFF"/>
    <w:rsid w:val="001661FB"/>
    <w:rsid w:val="00174B17"/>
    <w:rsid w:val="00177304"/>
    <w:rsid w:val="0018752F"/>
    <w:rsid w:val="00195222"/>
    <w:rsid w:val="001975D8"/>
    <w:rsid w:val="001B3443"/>
    <w:rsid w:val="001C1888"/>
    <w:rsid w:val="001C6E66"/>
    <w:rsid w:val="001C7637"/>
    <w:rsid w:val="001D291A"/>
    <w:rsid w:val="001E238E"/>
    <w:rsid w:val="001E2B1E"/>
    <w:rsid w:val="001E52EB"/>
    <w:rsid w:val="001E740C"/>
    <w:rsid w:val="001F1235"/>
    <w:rsid w:val="001F1CB3"/>
    <w:rsid w:val="001F20A7"/>
    <w:rsid w:val="001F7361"/>
    <w:rsid w:val="00201AD9"/>
    <w:rsid w:val="0020385F"/>
    <w:rsid w:val="00206097"/>
    <w:rsid w:val="00207021"/>
    <w:rsid w:val="00207D00"/>
    <w:rsid w:val="002105BD"/>
    <w:rsid w:val="002105C1"/>
    <w:rsid w:val="00217C93"/>
    <w:rsid w:val="00221E9F"/>
    <w:rsid w:val="00223B49"/>
    <w:rsid w:val="00224DD4"/>
    <w:rsid w:val="00225F02"/>
    <w:rsid w:val="002309CC"/>
    <w:rsid w:val="00236F94"/>
    <w:rsid w:val="00247595"/>
    <w:rsid w:val="00254DCF"/>
    <w:rsid w:val="0025534B"/>
    <w:rsid w:val="00255BB7"/>
    <w:rsid w:val="00262A87"/>
    <w:rsid w:val="00270C2E"/>
    <w:rsid w:val="00275C5A"/>
    <w:rsid w:val="00281014"/>
    <w:rsid w:val="0028332E"/>
    <w:rsid w:val="002854E8"/>
    <w:rsid w:val="002A14AB"/>
    <w:rsid w:val="002A66FF"/>
    <w:rsid w:val="002B1C1F"/>
    <w:rsid w:val="002B432F"/>
    <w:rsid w:val="002B6CCE"/>
    <w:rsid w:val="002B74CE"/>
    <w:rsid w:val="002C2775"/>
    <w:rsid w:val="002C27C1"/>
    <w:rsid w:val="002D5505"/>
    <w:rsid w:val="002E24EE"/>
    <w:rsid w:val="002E5A6E"/>
    <w:rsid w:val="002E6FC9"/>
    <w:rsid w:val="002F0256"/>
    <w:rsid w:val="00301017"/>
    <w:rsid w:val="00305901"/>
    <w:rsid w:val="0030786C"/>
    <w:rsid w:val="0031031A"/>
    <w:rsid w:val="00310981"/>
    <w:rsid w:val="00315498"/>
    <w:rsid w:val="003166EF"/>
    <w:rsid w:val="00317059"/>
    <w:rsid w:val="003366C9"/>
    <w:rsid w:val="003371B0"/>
    <w:rsid w:val="00343C19"/>
    <w:rsid w:val="00351091"/>
    <w:rsid w:val="00351D3C"/>
    <w:rsid w:val="0035620E"/>
    <w:rsid w:val="00356B6F"/>
    <w:rsid w:val="00364E57"/>
    <w:rsid w:val="00373BA0"/>
    <w:rsid w:val="0038358E"/>
    <w:rsid w:val="0038365C"/>
    <w:rsid w:val="00396FD0"/>
    <w:rsid w:val="003A09DE"/>
    <w:rsid w:val="003A1A7A"/>
    <w:rsid w:val="003A2B63"/>
    <w:rsid w:val="003A595F"/>
    <w:rsid w:val="003A5CF8"/>
    <w:rsid w:val="003B447B"/>
    <w:rsid w:val="003B52CC"/>
    <w:rsid w:val="003B6C5F"/>
    <w:rsid w:val="003C6A06"/>
    <w:rsid w:val="003D1828"/>
    <w:rsid w:val="003D2422"/>
    <w:rsid w:val="003D4A27"/>
    <w:rsid w:val="003E098D"/>
    <w:rsid w:val="003E32FE"/>
    <w:rsid w:val="003F4156"/>
    <w:rsid w:val="003F479E"/>
    <w:rsid w:val="00402B6D"/>
    <w:rsid w:val="00407BAA"/>
    <w:rsid w:val="00410708"/>
    <w:rsid w:val="00410DB0"/>
    <w:rsid w:val="00410EC7"/>
    <w:rsid w:val="00414476"/>
    <w:rsid w:val="00420B9F"/>
    <w:rsid w:val="00425352"/>
    <w:rsid w:val="004310A3"/>
    <w:rsid w:val="004319F8"/>
    <w:rsid w:val="00433044"/>
    <w:rsid w:val="004443A7"/>
    <w:rsid w:val="004464EB"/>
    <w:rsid w:val="004507B3"/>
    <w:rsid w:val="00450DAE"/>
    <w:rsid w:val="00455D45"/>
    <w:rsid w:val="00464595"/>
    <w:rsid w:val="00467ABC"/>
    <w:rsid w:val="004766AA"/>
    <w:rsid w:val="004867E2"/>
    <w:rsid w:val="00491B3A"/>
    <w:rsid w:val="00492CFD"/>
    <w:rsid w:val="00495C58"/>
    <w:rsid w:val="004962D2"/>
    <w:rsid w:val="004A04DA"/>
    <w:rsid w:val="004A0DA1"/>
    <w:rsid w:val="004A1F24"/>
    <w:rsid w:val="004A6597"/>
    <w:rsid w:val="004B1CB4"/>
    <w:rsid w:val="004B2DAC"/>
    <w:rsid w:val="004B2F18"/>
    <w:rsid w:val="004B3DDB"/>
    <w:rsid w:val="004B44FD"/>
    <w:rsid w:val="004B5CFC"/>
    <w:rsid w:val="004C4AED"/>
    <w:rsid w:val="004C4B30"/>
    <w:rsid w:val="004E0EB8"/>
    <w:rsid w:val="004E2ADC"/>
    <w:rsid w:val="004E43B2"/>
    <w:rsid w:val="004E698F"/>
    <w:rsid w:val="004F1D02"/>
    <w:rsid w:val="004F1EF4"/>
    <w:rsid w:val="004F2679"/>
    <w:rsid w:val="004F7351"/>
    <w:rsid w:val="004F7865"/>
    <w:rsid w:val="004F7EAA"/>
    <w:rsid w:val="00506928"/>
    <w:rsid w:val="00513195"/>
    <w:rsid w:val="005152B5"/>
    <w:rsid w:val="00521319"/>
    <w:rsid w:val="00523C28"/>
    <w:rsid w:val="0053258E"/>
    <w:rsid w:val="00552385"/>
    <w:rsid w:val="00552BD3"/>
    <w:rsid w:val="00554232"/>
    <w:rsid w:val="00555109"/>
    <w:rsid w:val="0056696F"/>
    <w:rsid w:val="0056782D"/>
    <w:rsid w:val="00575D8D"/>
    <w:rsid w:val="00576972"/>
    <w:rsid w:val="00577096"/>
    <w:rsid w:val="005811FA"/>
    <w:rsid w:val="00583699"/>
    <w:rsid w:val="0059783C"/>
    <w:rsid w:val="005A371A"/>
    <w:rsid w:val="005B5857"/>
    <w:rsid w:val="005C1B83"/>
    <w:rsid w:val="005C346B"/>
    <w:rsid w:val="005D044D"/>
    <w:rsid w:val="005D18AD"/>
    <w:rsid w:val="005E73C0"/>
    <w:rsid w:val="005E73E9"/>
    <w:rsid w:val="005F2706"/>
    <w:rsid w:val="005F6A8F"/>
    <w:rsid w:val="00605C89"/>
    <w:rsid w:val="00607669"/>
    <w:rsid w:val="00607B6C"/>
    <w:rsid w:val="00607C42"/>
    <w:rsid w:val="00612F97"/>
    <w:rsid w:val="006140BE"/>
    <w:rsid w:val="00616802"/>
    <w:rsid w:val="00617E12"/>
    <w:rsid w:val="00621477"/>
    <w:rsid w:val="006243E0"/>
    <w:rsid w:val="00631D6B"/>
    <w:rsid w:val="00634240"/>
    <w:rsid w:val="0063479F"/>
    <w:rsid w:val="00635DEC"/>
    <w:rsid w:val="006364A1"/>
    <w:rsid w:val="00637BFD"/>
    <w:rsid w:val="0064030B"/>
    <w:rsid w:val="006455EF"/>
    <w:rsid w:val="006471CC"/>
    <w:rsid w:val="0065079F"/>
    <w:rsid w:val="006510A4"/>
    <w:rsid w:val="0065528A"/>
    <w:rsid w:val="00662EB0"/>
    <w:rsid w:val="00673DAE"/>
    <w:rsid w:val="00674E42"/>
    <w:rsid w:val="00682112"/>
    <w:rsid w:val="00684CAB"/>
    <w:rsid w:val="0068554C"/>
    <w:rsid w:val="00685E25"/>
    <w:rsid w:val="006872BA"/>
    <w:rsid w:val="006917D7"/>
    <w:rsid w:val="00691EBE"/>
    <w:rsid w:val="00694F44"/>
    <w:rsid w:val="006A1DCD"/>
    <w:rsid w:val="006A206A"/>
    <w:rsid w:val="006A3CE4"/>
    <w:rsid w:val="006A7AF9"/>
    <w:rsid w:val="006B6494"/>
    <w:rsid w:val="006C2A8E"/>
    <w:rsid w:val="006C79B5"/>
    <w:rsid w:val="006D3C7D"/>
    <w:rsid w:val="006D42E7"/>
    <w:rsid w:val="006D5D5F"/>
    <w:rsid w:val="006D737A"/>
    <w:rsid w:val="006E132D"/>
    <w:rsid w:val="006E5B67"/>
    <w:rsid w:val="006F1899"/>
    <w:rsid w:val="006F63A5"/>
    <w:rsid w:val="0070276E"/>
    <w:rsid w:val="00702F8F"/>
    <w:rsid w:val="00704966"/>
    <w:rsid w:val="00711A36"/>
    <w:rsid w:val="007172AD"/>
    <w:rsid w:val="007204BB"/>
    <w:rsid w:val="0072416F"/>
    <w:rsid w:val="00731576"/>
    <w:rsid w:val="00734192"/>
    <w:rsid w:val="00734F21"/>
    <w:rsid w:val="00735328"/>
    <w:rsid w:val="0073685B"/>
    <w:rsid w:val="0073686E"/>
    <w:rsid w:val="0074243A"/>
    <w:rsid w:val="007443D7"/>
    <w:rsid w:val="00761F31"/>
    <w:rsid w:val="00764503"/>
    <w:rsid w:val="00785638"/>
    <w:rsid w:val="007A0A12"/>
    <w:rsid w:val="007B01B3"/>
    <w:rsid w:val="007B0769"/>
    <w:rsid w:val="007B251D"/>
    <w:rsid w:val="007B28DC"/>
    <w:rsid w:val="007B77D1"/>
    <w:rsid w:val="007C361D"/>
    <w:rsid w:val="007C71D0"/>
    <w:rsid w:val="007D0B38"/>
    <w:rsid w:val="007D2916"/>
    <w:rsid w:val="007E23CB"/>
    <w:rsid w:val="007E3FC8"/>
    <w:rsid w:val="007F1017"/>
    <w:rsid w:val="007F4A3F"/>
    <w:rsid w:val="00805142"/>
    <w:rsid w:val="00807A8B"/>
    <w:rsid w:val="00811960"/>
    <w:rsid w:val="00812137"/>
    <w:rsid w:val="00812149"/>
    <w:rsid w:val="00813495"/>
    <w:rsid w:val="008166EF"/>
    <w:rsid w:val="00820116"/>
    <w:rsid w:val="008216ED"/>
    <w:rsid w:val="00824437"/>
    <w:rsid w:val="008264EB"/>
    <w:rsid w:val="00831C8D"/>
    <w:rsid w:val="00833B05"/>
    <w:rsid w:val="00837F71"/>
    <w:rsid w:val="0084002F"/>
    <w:rsid w:val="00840CA2"/>
    <w:rsid w:val="00842FAF"/>
    <w:rsid w:val="0084733A"/>
    <w:rsid w:val="00856E9A"/>
    <w:rsid w:val="00862502"/>
    <w:rsid w:val="0086652A"/>
    <w:rsid w:val="00866A25"/>
    <w:rsid w:val="00867F42"/>
    <w:rsid w:val="00876A15"/>
    <w:rsid w:val="00882874"/>
    <w:rsid w:val="00883787"/>
    <w:rsid w:val="00894489"/>
    <w:rsid w:val="0089507A"/>
    <w:rsid w:val="008963A5"/>
    <w:rsid w:val="008A1538"/>
    <w:rsid w:val="008A15A1"/>
    <w:rsid w:val="008A35E6"/>
    <w:rsid w:val="008A3C3E"/>
    <w:rsid w:val="008A5458"/>
    <w:rsid w:val="008A79DE"/>
    <w:rsid w:val="008B5477"/>
    <w:rsid w:val="008B73A7"/>
    <w:rsid w:val="008B7D7E"/>
    <w:rsid w:val="008C7ECB"/>
    <w:rsid w:val="008E1B9E"/>
    <w:rsid w:val="008E41D5"/>
    <w:rsid w:val="008E4647"/>
    <w:rsid w:val="008E49FB"/>
    <w:rsid w:val="008E5CED"/>
    <w:rsid w:val="008F120A"/>
    <w:rsid w:val="008F2D63"/>
    <w:rsid w:val="008F48EB"/>
    <w:rsid w:val="008F4F0B"/>
    <w:rsid w:val="009062A5"/>
    <w:rsid w:val="00911272"/>
    <w:rsid w:val="00915AFF"/>
    <w:rsid w:val="009171F9"/>
    <w:rsid w:val="00922474"/>
    <w:rsid w:val="0092338F"/>
    <w:rsid w:val="00962CB9"/>
    <w:rsid w:val="00964312"/>
    <w:rsid w:val="00967491"/>
    <w:rsid w:val="00970A07"/>
    <w:rsid w:val="00983E57"/>
    <w:rsid w:val="00996B1A"/>
    <w:rsid w:val="00997DAB"/>
    <w:rsid w:val="00997E78"/>
    <w:rsid w:val="009B3E26"/>
    <w:rsid w:val="009B4D55"/>
    <w:rsid w:val="009B552B"/>
    <w:rsid w:val="009B556E"/>
    <w:rsid w:val="009C5D2A"/>
    <w:rsid w:val="009D5B91"/>
    <w:rsid w:val="009D7523"/>
    <w:rsid w:val="009E4C07"/>
    <w:rsid w:val="009F130C"/>
    <w:rsid w:val="009F7508"/>
    <w:rsid w:val="00A01693"/>
    <w:rsid w:val="00A03D43"/>
    <w:rsid w:val="00A04380"/>
    <w:rsid w:val="00A05AB7"/>
    <w:rsid w:val="00A13948"/>
    <w:rsid w:val="00A26FA5"/>
    <w:rsid w:val="00A2766F"/>
    <w:rsid w:val="00A27AEC"/>
    <w:rsid w:val="00A27F53"/>
    <w:rsid w:val="00A35D16"/>
    <w:rsid w:val="00A41FE0"/>
    <w:rsid w:val="00A43C59"/>
    <w:rsid w:val="00A50ECD"/>
    <w:rsid w:val="00A52729"/>
    <w:rsid w:val="00A53675"/>
    <w:rsid w:val="00A56B6A"/>
    <w:rsid w:val="00A56CB2"/>
    <w:rsid w:val="00A578DC"/>
    <w:rsid w:val="00A6725B"/>
    <w:rsid w:val="00A8090A"/>
    <w:rsid w:val="00A86E50"/>
    <w:rsid w:val="00A86E8B"/>
    <w:rsid w:val="00A871AD"/>
    <w:rsid w:val="00A918F2"/>
    <w:rsid w:val="00A93072"/>
    <w:rsid w:val="00A959D8"/>
    <w:rsid w:val="00AA455B"/>
    <w:rsid w:val="00AA75F8"/>
    <w:rsid w:val="00AB0198"/>
    <w:rsid w:val="00AB042A"/>
    <w:rsid w:val="00AB2D34"/>
    <w:rsid w:val="00AB3430"/>
    <w:rsid w:val="00AB7CFA"/>
    <w:rsid w:val="00AC3D3D"/>
    <w:rsid w:val="00AE2B35"/>
    <w:rsid w:val="00AE6AA2"/>
    <w:rsid w:val="00AF79EE"/>
    <w:rsid w:val="00B014DC"/>
    <w:rsid w:val="00B14BF2"/>
    <w:rsid w:val="00B37945"/>
    <w:rsid w:val="00B40E13"/>
    <w:rsid w:val="00B42851"/>
    <w:rsid w:val="00B45F10"/>
    <w:rsid w:val="00B4732B"/>
    <w:rsid w:val="00B505C8"/>
    <w:rsid w:val="00B50DB8"/>
    <w:rsid w:val="00B53905"/>
    <w:rsid w:val="00B54B5B"/>
    <w:rsid w:val="00B5562E"/>
    <w:rsid w:val="00B56154"/>
    <w:rsid w:val="00B57000"/>
    <w:rsid w:val="00B60939"/>
    <w:rsid w:val="00B60AFD"/>
    <w:rsid w:val="00B62715"/>
    <w:rsid w:val="00B66D07"/>
    <w:rsid w:val="00B818A4"/>
    <w:rsid w:val="00B854A3"/>
    <w:rsid w:val="00B8649C"/>
    <w:rsid w:val="00B874FC"/>
    <w:rsid w:val="00B92D0B"/>
    <w:rsid w:val="00B94945"/>
    <w:rsid w:val="00BB153C"/>
    <w:rsid w:val="00BB435F"/>
    <w:rsid w:val="00BB53B9"/>
    <w:rsid w:val="00BB7405"/>
    <w:rsid w:val="00BC2B3B"/>
    <w:rsid w:val="00BC2C3B"/>
    <w:rsid w:val="00BC62AC"/>
    <w:rsid w:val="00BC7680"/>
    <w:rsid w:val="00BD6727"/>
    <w:rsid w:val="00BD6CF3"/>
    <w:rsid w:val="00BE2180"/>
    <w:rsid w:val="00BE290E"/>
    <w:rsid w:val="00BE4275"/>
    <w:rsid w:val="00BF1B20"/>
    <w:rsid w:val="00BF2323"/>
    <w:rsid w:val="00BF2433"/>
    <w:rsid w:val="00BF61C9"/>
    <w:rsid w:val="00BF715A"/>
    <w:rsid w:val="00C0133D"/>
    <w:rsid w:val="00C06D89"/>
    <w:rsid w:val="00C11AAE"/>
    <w:rsid w:val="00C13856"/>
    <w:rsid w:val="00C2539C"/>
    <w:rsid w:val="00C25418"/>
    <w:rsid w:val="00C25D9C"/>
    <w:rsid w:val="00C31649"/>
    <w:rsid w:val="00C34CA3"/>
    <w:rsid w:val="00C356E2"/>
    <w:rsid w:val="00C40385"/>
    <w:rsid w:val="00C42949"/>
    <w:rsid w:val="00C43F70"/>
    <w:rsid w:val="00C44355"/>
    <w:rsid w:val="00C51D34"/>
    <w:rsid w:val="00C64BC3"/>
    <w:rsid w:val="00C65576"/>
    <w:rsid w:val="00C65BC8"/>
    <w:rsid w:val="00C66165"/>
    <w:rsid w:val="00C67CC6"/>
    <w:rsid w:val="00C725AF"/>
    <w:rsid w:val="00C73877"/>
    <w:rsid w:val="00C74BDC"/>
    <w:rsid w:val="00C750C8"/>
    <w:rsid w:val="00C8213F"/>
    <w:rsid w:val="00C85A0A"/>
    <w:rsid w:val="00C87267"/>
    <w:rsid w:val="00C8797A"/>
    <w:rsid w:val="00C938CF"/>
    <w:rsid w:val="00C966FA"/>
    <w:rsid w:val="00CA3D04"/>
    <w:rsid w:val="00CA5245"/>
    <w:rsid w:val="00CA7B09"/>
    <w:rsid w:val="00CB007B"/>
    <w:rsid w:val="00CB5B1A"/>
    <w:rsid w:val="00CC022C"/>
    <w:rsid w:val="00CC2847"/>
    <w:rsid w:val="00CC2D17"/>
    <w:rsid w:val="00CC651E"/>
    <w:rsid w:val="00CC7FD4"/>
    <w:rsid w:val="00CD11F2"/>
    <w:rsid w:val="00CD6ADC"/>
    <w:rsid w:val="00CE42AD"/>
    <w:rsid w:val="00CE6274"/>
    <w:rsid w:val="00CF456B"/>
    <w:rsid w:val="00CF5A22"/>
    <w:rsid w:val="00D0262E"/>
    <w:rsid w:val="00D110BD"/>
    <w:rsid w:val="00D13492"/>
    <w:rsid w:val="00D17D6C"/>
    <w:rsid w:val="00D24ABE"/>
    <w:rsid w:val="00D32677"/>
    <w:rsid w:val="00D32E28"/>
    <w:rsid w:val="00D357FF"/>
    <w:rsid w:val="00D436F7"/>
    <w:rsid w:val="00D57920"/>
    <w:rsid w:val="00D702DE"/>
    <w:rsid w:val="00D71E34"/>
    <w:rsid w:val="00D72102"/>
    <w:rsid w:val="00D75865"/>
    <w:rsid w:val="00D76A44"/>
    <w:rsid w:val="00D77905"/>
    <w:rsid w:val="00D823EA"/>
    <w:rsid w:val="00D875C1"/>
    <w:rsid w:val="00D93753"/>
    <w:rsid w:val="00DA77A5"/>
    <w:rsid w:val="00DB1413"/>
    <w:rsid w:val="00DC4D92"/>
    <w:rsid w:val="00DC5501"/>
    <w:rsid w:val="00DD07F5"/>
    <w:rsid w:val="00DD0F67"/>
    <w:rsid w:val="00DD0F71"/>
    <w:rsid w:val="00DD3F28"/>
    <w:rsid w:val="00DD4537"/>
    <w:rsid w:val="00DD4E15"/>
    <w:rsid w:val="00DD7CA9"/>
    <w:rsid w:val="00DE020F"/>
    <w:rsid w:val="00DE4FCB"/>
    <w:rsid w:val="00DF4882"/>
    <w:rsid w:val="00DF5D2B"/>
    <w:rsid w:val="00DF6356"/>
    <w:rsid w:val="00E00A5E"/>
    <w:rsid w:val="00E02C61"/>
    <w:rsid w:val="00E10149"/>
    <w:rsid w:val="00E16372"/>
    <w:rsid w:val="00E20ED6"/>
    <w:rsid w:val="00E21358"/>
    <w:rsid w:val="00E2249B"/>
    <w:rsid w:val="00E22A0D"/>
    <w:rsid w:val="00E238D1"/>
    <w:rsid w:val="00E25A7F"/>
    <w:rsid w:val="00E2771E"/>
    <w:rsid w:val="00E30687"/>
    <w:rsid w:val="00E37569"/>
    <w:rsid w:val="00E41E30"/>
    <w:rsid w:val="00E43D70"/>
    <w:rsid w:val="00E45EAB"/>
    <w:rsid w:val="00E47B2C"/>
    <w:rsid w:val="00E51560"/>
    <w:rsid w:val="00E52E5F"/>
    <w:rsid w:val="00E55424"/>
    <w:rsid w:val="00E55BB5"/>
    <w:rsid w:val="00E56B36"/>
    <w:rsid w:val="00E57994"/>
    <w:rsid w:val="00E579DD"/>
    <w:rsid w:val="00E65E79"/>
    <w:rsid w:val="00E67416"/>
    <w:rsid w:val="00E718B6"/>
    <w:rsid w:val="00E73581"/>
    <w:rsid w:val="00E8184E"/>
    <w:rsid w:val="00E83BDF"/>
    <w:rsid w:val="00E90F71"/>
    <w:rsid w:val="00E9361E"/>
    <w:rsid w:val="00E95FA8"/>
    <w:rsid w:val="00EA007F"/>
    <w:rsid w:val="00EA0B2F"/>
    <w:rsid w:val="00EA3864"/>
    <w:rsid w:val="00EB15B6"/>
    <w:rsid w:val="00EB29DE"/>
    <w:rsid w:val="00EB4916"/>
    <w:rsid w:val="00EB6A59"/>
    <w:rsid w:val="00EC00C9"/>
    <w:rsid w:val="00EC3BC0"/>
    <w:rsid w:val="00ED290E"/>
    <w:rsid w:val="00ED6D8D"/>
    <w:rsid w:val="00EE07D3"/>
    <w:rsid w:val="00EE284F"/>
    <w:rsid w:val="00EE4FAD"/>
    <w:rsid w:val="00EE6AC6"/>
    <w:rsid w:val="00EF0ACD"/>
    <w:rsid w:val="00EF1093"/>
    <w:rsid w:val="00EF2C6F"/>
    <w:rsid w:val="00F007C6"/>
    <w:rsid w:val="00F03A98"/>
    <w:rsid w:val="00F04E94"/>
    <w:rsid w:val="00F067A2"/>
    <w:rsid w:val="00F15A73"/>
    <w:rsid w:val="00F24837"/>
    <w:rsid w:val="00F24A34"/>
    <w:rsid w:val="00F2575F"/>
    <w:rsid w:val="00F27C54"/>
    <w:rsid w:val="00F3212F"/>
    <w:rsid w:val="00F33DE9"/>
    <w:rsid w:val="00F3619A"/>
    <w:rsid w:val="00F43254"/>
    <w:rsid w:val="00F461B7"/>
    <w:rsid w:val="00F46CB6"/>
    <w:rsid w:val="00F50446"/>
    <w:rsid w:val="00F55E73"/>
    <w:rsid w:val="00F60092"/>
    <w:rsid w:val="00F707E7"/>
    <w:rsid w:val="00F774D1"/>
    <w:rsid w:val="00F805E4"/>
    <w:rsid w:val="00F80BE5"/>
    <w:rsid w:val="00F80E5D"/>
    <w:rsid w:val="00F851CE"/>
    <w:rsid w:val="00F90F98"/>
    <w:rsid w:val="00F97A78"/>
    <w:rsid w:val="00FA0C31"/>
    <w:rsid w:val="00FA24E7"/>
    <w:rsid w:val="00FB2121"/>
    <w:rsid w:val="00FB2FCB"/>
    <w:rsid w:val="00FB4AB7"/>
    <w:rsid w:val="00FC1074"/>
    <w:rsid w:val="00FC1884"/>
    <w:rsid w:val="00FC6218"/>
    <w:rsid w:val="00FD08AF"/>
    <w:rsid w:val="00FD2100"/>
    <w:rsid w:val="00FD3A12"/>
    <w:rsid w:val="00FD446D"/>
    <w:rsid w:val="00FD4EF2"/>
    <w:rsid w:val="00FE08BD"/>
    <w:rsid w:val="00FE0EA0"/>
    <w:rsid w:val="00FE2798"/>
    <w:rsid w:val="00FF1BE2"/>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B019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2"/>
    <w:next w:val="Normal"/>
    <w:link w:val="TitleChar"/>
    <w:rsid w:val="009B4D55"/>
    <w:pPr>
      <w:ind w:left="720" w:hanging="720"/>
    </w:pPr>
    <w:rPr>
      <w:sz w:val="28"/>
      <w:szCs w:val="28"/>
    </w:rPr>
  </w:style>
  <w:style w:type="character" w:customStyle="1" w:styleId="TitleChar">
    <w:name w:val="Title Char"/>
    <w:basedOn w:val="DefaultParagraphFont"/>
    <w:link w:val="Title"/>
    <w:rsid w:val="009B4D55"/>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Paragraph">
    <w:name w:val="Table Paragraph"/>
    <w:basedOn w:val="Normal"/>
    <w:uiPriority w:val="1"/>
    <w:qFormat/>
    <w:rsid w:val="00E52E5F"/>
    <w:pPr>
      <w:spacing w:before="120"/>
    </w:pPr>
    <w:rPr>
      <w:rFonts w:ascii="Calibri" w:eastAsia="Calibri" w:hAnsi="Calibri" w:cs="Times New Roman"/>
      <w:snapToGrid/>
      <w:szCs w:val="22"/>
      <w:lang w:val="en-US"/>
    </w:rPr>
  </w:style>
  <w:style w:type="paragraph" w:customStyle="1" w:styleId="COMBody">
    <w:name w:val="COMBody"/>
    <w:basedOn w:val="Normal"/>
    <w:link w:val="COMBodyChar"/>
    <w:qFormat/>
    <w:rsid w:val="000A0938"/>
  </w:style>
  <w:style w:type="character" w:customStyle="1" w:styleId="COMBodyChar">
    <w:name w:val="COMBody Char"/>
    <w:basedOn w:val="DefaultParagraphFont"/>
    <w:link w:val="COMBody"/>
    <w:rsid w:val="000A0938"/>
    <w:rPr>
      <w:rFonts w:ascii="Arial" w:hAnsi="Arial" w:cs="Arial"/>
      <w:snapToGrid w:val="0"/>
      <w:sz w:val="22"/>
      <w:lang w:eastAsia="en-US"/>
    </w:rPr>
  </w:style>
  <w:style w:type="paragraph" w:customStyle="1" w:styleId="COMTbl-cap">
    <w:name w:val="COMTbl-cap"/>
    <w:basedOn w:val="Normal"/>
    <w:link w:val="COMTbl-capChar"/>
    <w:qFormat/>
    <w:rsid w:val="000A0938"/>
    <w:pPr>
      <w:keepNext/>
    </w:pPr>
    <w:rPr>
      <w:rFonts w:ascii="Arial Narrow" w:hAnsi="Arial Narrow"/>
      <w:b/>
      <w:sz w:val="20"/>
    </w:rPr>
  </w:style>
  <w:style w:type="character" w:customStyle="1" w:styleId="COMTbl-capChar">
    <w:name w:val="COMTbl-cap Char"/>
    <w:basedOn w:val="DefaultParagraphFont"/>
    <w:link w:val="COMTbl-cap"/>
    <w:rsid w:val="000A0938"/>
    <w:rPr>
      <w:rFonts w:ascii="Arial Narrow" w:hAnsi="Arial Narrow" w:cs="Arial"/>
      <w:b/>
      <w:snapToGrid w:val="0"/>
      <w:lang w:eastAsia="en-US"/>
    </w:rPr>
  </w:style>
  <w:style w:type="paragraph" w:styleId="FootnoteText">
    <w:name w:val="footnote text"/>
    <w:basedOn w:val="Normal"/>
    <w:link w:val="FootnoteTextChar"/>
    <w:unhideWhenUsed/>
    <w:rsid w:val="00761F31"/>
    <w:rPr>
      <w:sz w:val="20"/>
    </w:rPr>
  </w:style>
  <w:style w:type="character" w:customStyle="1" w:styleId="FootnoteTextChar">
    <w:name w:val="Footnote Text Char"/>
    <w:basedOn w:val="DefaultParagraphFont"/>
    <w:link w:val="FootnoteText"/>
    <w:rsid w:val="00761F31"/>
    <w:rPr>
      <w:rFonts w:ascii="Arial" w:hAnsi="Arial" w:cs="Arial"/>
      <w:snapToGrid w:val="0"/>
      <w:lang w:eastAsia="en-US"/>
    </w:rPr>
  </w:style>
  <w:style w:type="character" w:customStyle="1" w:styleId="ListParagraphChar">
    <w:name w:val="List Paragraph Char"/>
    <w:link w:val="ListParagraph"/>
    <w:uiPriority w:val="34"/>
    <w:rsid w:val="00CC2847"/>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B019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2"/>
    <w:next w:val="Normal"/>
    <w:link w:val="TitleChar"/>
    <w:rsid w:val="009B4D55"/>
    <w:pPr>
      <w:ind w:left="720" w:hanging="720"/>
    </w:pPr>
    <w:rPr>
      <w:sz w:val="28"/>
      <w:szCs w:val="28"/>
    </w:rPr>
  </w:style>
  <w:style w:type="character" w:customStyle="1" w:styleId="TitleChar">
    <w:name w:val="Title Char"/>
    <w:basedOn w:val="DefaultParagraphFont"/>
    <w:link w:val="Title"/>
    <w:rsid w:val="009B4D55"/>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Paragraph">
    <w:name w:val="Table Paragraph"/>
    <w:basedOn w:val="Normal"/>
    <w:uiPriority w:val="1"/>
    <w:qFormat/>
    <w:rsid w:val="00E52E5F"/>
    <w:pPr>
      <w:spacing w:before="120"/>
    </w:pPr>
    <w:rPr>
      <w:rFonts w:ascii="Calibri" w:eastAsia="Calibri" w:hAnsi="Calibri" w:cs="Times New Roman"/>
      <w:snapToGrid/>
      <w:szCs w:val="22"/>
      <w:lang w:val="en-US"/>
    </w:rPr>
  </w:style>
  <w:style w:type="paragraph" w:customStyle="1" w:styleId="COMBody">
    <w:name w:val="COMBody"/>
    <w:basedOn w:val="Normal"/>
    <w:link w:val="COMBodyChar"/>
    <w:qFormat/>
    <w:rsid w:val="000A0938"/>
  </w:style>
  <w:style w:type="character" w:customStyle="1" w:styleId="COMBodyChar">
    <w:name w:val="COMBody Char"/>
    <w:basedOn w:val="DefaultParagraphFont"/>
    <w:link w:val="COMBody"/>
    <w:rsid w:val="000A0938"/>
    <w:rPr>
      <w:rFonts w:ascii="Arial" w:hAnsi="Arial" w:cs="Arial"/>
      <w:snapToGrid w:val="0"/>
      <w:sz w:val="22"/>
      <w:lang w:eastAsia="en-US"/>
    </w:rPr>
  </w:style>
  <w:style w:type="paragraph" w:customStyle="1" w:styleId="COMTbl-cap">
    <w:name w:val="COMTbl-cap"/>
    <w:basedOn w:val="Normal"/>
    <w:link w:val="COMTbl-capChar"/>
    <w:qFormat/>
    <w:rsid w:val="000A0938"/>
    <w:pPr>
      <w:keepNext/>
    </w:pPr>
    <w:rPr>
      <w:rFonts w:ascii="Arial Narrow" w:hAnsi="Arial Narrow"/>
      <w:b/>
      <w:sz w:val="20"/>
    </w:rPr>
  </w:style>
  <w:style w:type="character" w:customStyle="1" w:styleId="COMTbl-capChar">
    <w:name w:val="COMTbl-cap Char"/>
    <w:basedOn w:val="DefaultParagraphFont"/>
    <w:link w:val="COMTbl-cap"/>
    <w:rsid w:val="000A0938"/>
    <w:rPr>
      <w:rFonts w:ascii="Arial Narrow" w:hAnsi="Arial Narrow" w:cs="Arial"/>
      <w:b/>
      <w:snapToGrid w:val="0"/>
      <w:lang w:eastAsia="en-US"/>
    </w:rPr>
  </w:style>
  <w:style w:type="paragraph" w:styleId="FootnoteText">
    <w:name w:val="footnote text"/>
    <w:basedOn w:val="Normal"/>
    <w:link w:val="FootnoteTextChar"/>
    <w:unhideWhenUsed/>
    <w:rsid w:val="00761F31"/>
    <w:rPr>
      <w:sz w:val="20"/>
    </w:rPr>
  </w:style>
  <w:style w:type="character" w:customStyle="1" w:styleId="FootnoteTextChar">
    <w:name w:val="Footnote Text Char"/>
    <w:basedOn w:val="DefaultParagraphFont"/>
    <w:link w:val="FootnoteText"/>
    <w:rsid w:val="00761F31"/>
    <w:rPr>
      <w:rFonts w:ascii="Arial" w:hAnsi="Arial" w:cs="Arial"/>
      <w:snapToGrid w:val="0"/>
      <w:lang w:eastAsia="en-US"/>
    </w:rPr>
  </w:style>
  <w:style w:type="character" w:customStyle="1" w:styleId="ListParagraphChar">
    <w:name w:val="List Paragraph Char"/>
    <w:link w:val="ListParagraph"/>
    <w:uiPriority w:val="34"/>
    <w:rsid w:val="00CC2847"/>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9189">
      <w:bodyDiv w:val="1"/>
      <w:marLeft w:val="0"/>
      <w:marRight w:val="0"/>
      <w:marTop w:val="0"/>
      <w:marBottom w:val="0"/>
      <w:divBdr>
        <w:top w:val="none" w:sz="0" w:space="0" w:color="auto"/>
        <w:left w:val="none" w:sz="0" w:space="0" w:color="auto"/>
        <w:bottom w:val="none" w:sz="0" w:space="0" w:color="auto"/>
        <w:right w:val="none" w:sz="0" w:space="0" w:color="auto"/>
      </w:divBdr>
    </w:div>
    <w:div w:id="196551943">
      <w:bodyDiv w:val="1"/>
      <w:marLeft w:val="0"/>
      <w:marRight w:val="0"/>
      <w:marTop w:val="0"/>
      <w:marBottom w:val="0"/>
      <w:divBdr>
        <w:top w:val="none" w:sz="0" w:space="0" w:color="auto"/>
        <w:left w:val="none" w:sz="0" w:space="0" w:color="auto"/>
        <w:bottom w:val="none" w:sz="0" w:space="0" w:color="auto"/>
        <w:right w:val="none" w:sz="0" w:space="0" w:color="auto"/>
      </w:divBdr>
    </w:div>
    <w:div w:id="309790453">
      <w:bodyDiv w:val="1"/>
      <w:marLeft w:val="0"/>
      <w:marRight w:val="0"/>
      <w:marTop w:val="0"/>
      <w:marBottom w:val="0"/>
      <w:divBdr>
        <w:top w:val="none" w:sz="0" w:space="0" w:color="auto"/>
        <w:left w:val="none" w:sz="0" w:space="0" w:color="auto"/>
        <w:bottom w:val="none" w:sz="0" w:space="0" w:color="auto"/>
        <w:right w:val="none" w:sz="0" w:space="0" w:color="auto"/>
      </w:divBdr>
      <w:divsChild>
        <w:div w:id="1532066902">
          <w:marLeft w:val="0"/>
          <w:marRight w:val="0"/>
          <w:marTop w:val="240"/>
          <w:marBottom w:val="480"/>
          <w:divBdr>
            <w:top w:val="none" w:sz="0" w:space="0" w:color="auto"/>
            <w:left w:val="none" w:sz="0" w:space="0" w:color="auto"/>
            <w:bottom w:val="none" w:sz="0" w:space="0" w:color="auto"/>
            <w:right w:val="none" w:sz="0" w:space="0" w:color="auto"/>
          </w:divBdr>
          <w:divsChild>
            <w:div w:id="1498686238">
              <w:marLeft w:val="0"/>
              <w:marRight w:val="0"/>
              <w:marTop w:val="0"/>
              <w:marBottom w:val="0"/>
              <w:divBdr>
                <w:top w:val="none" w:sz="0" w:space="0" w:color="auto"/>
                <w:left w:val="none" w:sz="0" w:space="0" w:color="auto"/>
                <w:bottom w:val="none" w:sz="0" w:space="0" w:color="auto"/>
                <w:right w:val="none" w:sz="0" w:space="0" w:color="auto"/>
              </w:divBdr>
              <w:divsChild>
                <w:div w:id="1229999702">
                  <w:marLeft w:val="0"/>
                  <w:marRight w:val="0"/>
                  <w:marTop w:val="0"/>
                  <w:marBottom w:val="0"/>
                  <w:divBdr>
                    <w:top w:val="none" w:sz="0" w:space="0" w:color="auto"/>
                    <w:left w:val="none" w:sz="0" w:space="0" w:color="auto"/>
                    <w:bottom w:val="none" w:sz="0" w:space="0" w:color="auto"/>
                    <w:right w:val="none" w:sz="0" w:space="0" w:color="auto"/>
                  </w:divBdr>
                  <w:divsChild>
                    <w:div w:id="18331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3612">
      <w:bodyDiv w:val="1"/>
      <w:marLeft w:val="0"/>
      <w:marRight w:val="0"/>
      <w:marTop w:val="0"/>
      <w:marBottom w:val="0"/>
      <w:divBdr>
        <w:top w:val="none" w:sz="0" w:space="0" w:color="auto"/>
        <w:left w:val="none" w:sz="0" w:space="0" w:color="auto"/>
        <w:bottom w:val="none" w:sz="0" w:space="0" w:color="auto"/>
        <w:right w:val="none" w:sz="0" w:space="0" w:color="auto"/>
      </w:divBdr>
    </w:div>
    <w:div w:id="1017393480">
      <w:bodyDiv w:val="1"/>
      <w:marLeft w:val="0"/>
      <w:marRight w:val="0"/>
      <w:marTop w:val="0"/>
      <w:marBottom w:val="0"/>
      <w:divBdr>
        <w:top w:val="none" w:sz="0" w:space="0" w:color="auto"/>
        <w:left w:val="none" w:sz="0" w:space="0" w:color="auto"/>
        <w:bottom w:val="none" w:sz="0" w:space="0" w:color="auto"/>
        <w:right w:val="none" w:sz="0" w:space="0" w:color="auto"/>
      </w:divBdr>
    </w:div>
    <w:div w:id="1274092371">
      <w:bodyDiv w:val="1"/>
      <w:marLeft w:val="0"/>
      <w:marRight w:val="0"/>
      <w:marTop w:val="0"/>
      <w:marBottom w:val="0"/>
      <w:divBdr>
        <w:top w:val="none" w:sz="0" w:space="0" w:color="auto"/>
        <w:left w:val="none" w:sz="0" w:space="0" w:color="auto"/>
        <w:bottom w:val="none" w:sz="0" w:space="0" w:color="auto"/>
        <w:right w:val="none" w:sz="0" w:space="0" w:color="auto"/>
      </w:divBdr>
    </w:div>
    <w:div w:id="1306004393">
      <w:bodyDiv w:val="1"/>
      <w:marLeft w:val="0"/>
      <w:marRight w:val="0"/>
      <w:marTop w:val="0"/>
      <w:marBottom w:val="0"/>
      <w:divBdr>
        <w:top w:val="none" w:sz="0" w:space="0" w:color="auto"/>
        <w:left w:val="none" w:sz="0" w:space="0" w:color="auto"/>
        <w:bottom w:val="none" w:sz="0" w:space="0" w:color="auto"/>
        <w:right w:val="none" w:sz="0" w:space="0" w:color="auto"/>
      </w:divBdr>
    </w:div>
    <w:div w:id="1784879419">
      <w:bodyDiv w:val="1"/>
      <w:marLeft w:val="0"/>
      <w:marRight w:val="0"/>
      <w:marTop w:val="0"/>
      <w:marBottom w:val="0"/>
      <w:divBdr>
        <w:top w:val="none" w:sz="0" w:space="0" w:color="auto"/>
        <w:left w:val="none" w:sz="0" w:space="0" w:color="auto"/>
        <w:bottom w:val="none" w:sz="0" w:space="0" w:color="auto"/>
        <w:right w:val="none" w:sz="0" w:space="0" w:color="auto"/>
      </w:divBdr>
    </w:div>
    <w:div w:id="1829057815">
      <w:bodyDiv w:val="1"/>
      <w:marLeft w:val="0"/>
      <w:marRight w:val="0"/>
      <w:marTop w:val="0"/>
      <w:marBottom w:val="0"/>
      <w:divBdr>
        <w:top w:val="none" w:sz="0" w:space="0" w:color="auto"/>
        <w:left w:val="none" w:sz="0" w:space="0" w:color="auto"/>
        <w:bottom w:val="none" w:sz="0" w:space="0" w:color="auto"/>
        <w:right w:val="none" w:sz="0" w:space="0" w:color="auto"/>
      </w:divBdr>
    </w:div>
    <w:div w:id="19478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3361</Words>
  <Characters>21903</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5.23 Testosterone</vt:lpstr>
    </vt:vector>
  </TitlesOfParts>
  <LinksUpToDate>false</LinksUpToDate>
  <CharactersWithSpaces>25214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5.23 Testosterone</dc:title>
  <dc:creator/>
  <cp:lastModifiedBy/>
  <cp:revision>1</cp:revision>
  <dcterms:created xsi:type="dcterms:W3CDTF">2015-06-29T02:20:00Z</dcterms:created>
  <dcterms:modified xsi:type="dcterms:W3CDTF">2015-06-29T06:08:00Z</dcterms:modified>
</cp:coreProperties>
</file>