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1A54AF" w:rsidRDefault="008C6CAF" w:rsidP="001A54AF">
      <w:pPr>
        <w:pStyle w:val="Title"/>
      </w:pPr>
      <w:r w:rsidRPr="001A54AF">
        <w:t>7.09</w:t>
      </w:r>
      <w:r w:rsidR="007C0F57" w:rsidRPr="001A54AF">
        <w:tab/>
      </w:r>
      <w:r w:rsidRPr="001A54AF">
        <w:t>IBRUTINIB</w:t>
      </w:r>
    </w:p>
    <w:p w:rsidR="00C27B58" w:rsidRPr="001A54AF" w:rsidRDefault="008C6CAF" w:rsidP="001A54AF">
      <w:pPr>
        <w:pStyle w:val="Title"/>
      </w:pPr>
      <w:r w:rsidRPr="001A54AF">
        <w:t>Oral capsule, 140</w:t>
      </w:r>
      <w:r w:rsidR="00C42007" w:rsidRPr="001A54AF">
        <w:t> </w:t>
      </w:r>
      <w:r w:rsidRPr="001A54AF">
        <w:t>mg</w:t>
      </w:r>
      <w:r w:rsidR="0004240E" w:rsidRPr="001A54AF">
        <w:t>,</w:t>
      </w:r>
    </w:p>
    <w:p w:rsidR="00D3280C" w:rsidRPr="001A54AF" w:rsidRDefault="008C6CAF" w:rsidP="001A54AF">
      <w:pPr>
        <w:pStyle w:val="Title"/>
      </w:pPr>
      <w:proofErr w:type="gramStart"/>
      <w:r w:rsidRPr="001A54AF">
        <w:t>Imbruvica</w:t>
      </w:r>
      <w:r w:rsidR="0004240E" w:rsidRPr="001A54AF">
        <w:t>®</w:t>
      </w:r>
      <w:r w:rsidRPr="001A54AF">
        <w:t>, Janssen-</w:t>
      </w:r>
      <w:proofErr w:type="spellStart"/>
      <w:r w:rsidRPr="001A54AF">
        <w:t>Cilag</w:t>
      </w:r>
      <w:proofErr w:type="spellEnd"/>
      <w:r w:rsidRPr="001A54AF">
        <w:t xml:space="preserve"> Pty Ltd.</w:t>
      </w:r>
      <w:proofErr w:type="gramEnd"/>
    </w:p>
    <w:p w:rsidR="00CE10C4" w:rsidRPr="005D2C82" w:rsidRDefault="00CE10C4" w:rsidP="00C27B58">
      <w:pPr>
        <w:pStyle w:val="NoSpacing"/>
      </w:pPr>
    </w:p>
    <w:p w:rsidR="00C27B58" w:rsidRPr="005D2C82" w:rsidRDefault="00C27B58" w:rsidP="00C27B58">
      <w:pPr>
        <w:pStyle w:val="NoSpacing"/>
        <w:rPr>
          <w:rFonts w:cs="Arial"/>
        </w:rPr>
      </w:pPr>
    </w:p>
    <w:p w:rsidR="00CE10C4" w:rsidRPr="005D2C82" w:rsidRDefault="00CE10C4" w:rsidP="001A54AF">
      <w:pPr>
        <w:pStyle w:val="Heading1"/>
      </w:pPr>
      <w:r w:rsidRPr="001A54AF">
        <w:t>Purpose</w:t>
      </w:r>
      <w:r w:rsidRPr="005D2C82">
        <w:t xml:space="preserve"> of </w:t>
      </w:r>
      <w:r w:rsidR="0004240E" w:rsidRPr="005D2C82">
        <w:t>Application</w:t>
      </w:r>
    </w:p>
    <w:p w:rsidR="006A12A5" w:rsidRPr="005D2C82" w:rsidRDefault="006A12A5" w:rsidP="00882085">
      <w:pPr>
        <w:jc w:val="both"/>
        <w:rPr>
          <w:rFonts w:ascii="Arial" w:hAnsi="Arial" w:cs="Arial"/>
          <w:sz w:val="22"/>
          <w:szCs w:val="22"/>
        </w:rPr>
      </w:pPr>
    </w:p>
    <w:p w:rsidR="008F20E7" w:rsidRPr="005D2C82" w:rsidRDefault="00EF44A0" w:rsidP="00F33F69">
      <w:pPr>
        <w:pStyle w:val="ListParagraph"/>
        <w:numPr>
          <w:ilvl w:val="1"/>
          <w:numId w:val="6"/>
        </w:numPr>
        <w:jc w:val="both"/>
        <w:rPr>
          <w:rFonts w:ascii="Arial" w:hAnsi="Arial" w:cs="Arial"/>
          <w:lang w:val="en-GB"/>
        </w:rPr>
      </w:pPr>
      <w:r w:rsidRPr="005D2C82">
        <w:rPr>
          <w:rFonts w:ascii="Arial" w:hAnsi="Arial" w:cs="Arial"/>
          <w:sz w:val="22"/>
          <w:szCs w:val="22"/>
        </w:rPr>
        <w:t>The mi</w:t>
      </w:r>
      <w:r w:rsidR="00FF2801" w:rsidRPr="005D2C82">
        <w:rPr>
          <w:rFonts w:ascii="Arial" w:hAnsi="Arial" w:cs="Arial"/>
          <w:sz w:val="22"/>
          <w:szCs w:val="22"/>
        </w:rPr>
        <w:t xml:space="preserve">nor </w:t>
      </w:r>
      <w:r w:rsidR="005D3344">
        <w:rPr>
          <w:rFonts w:ascii="Arial" w:hAnsi="Arial" w:cs="Arial"/>
          <w:sz w:val="22"/>
          <w:szCs w:val="22"/>
        </w:rPr>
        <w:t>re</w:t>
      </w:r>
      <w:r w:rsidR="00012165" w:rsidRPr="005D2C82">
        <w:rPr>
          <w:rFonts w:ascii="Arial" w:hAnsi="Arial" w:cs="Arial"/>
          <w:sz w:val="22"/>
          <w:szCs w:val="22"/>
        </w:rPr>
        <w:t>submission</w:t>
      </w:r>
      <w:r w:rsidR="00FF2801" w:rsidRPr="005D2C82">
        <w:rPr>
          <w:rFonts w:ascii="Arial" w:hAnsi="Arial" w:cs="Arial"/>
          <w:sz w:val="22"/>
          <w:szCs w:val="22"/>
        </w:rPr>
        <w:t xml:space="preserve"> </w:t>
      </w:r>
      <w:r w:rsidR="008C6CAF" w:rsidRPr="005D2C82">
        <w:rPr>
          <w:rFonts w:ascii="Arial" w:hAnsi="Arial" w:cs="Arial"/>
          <w:sz w:val="22"/>
          <w:szCs w:val="22"/>
        </w:rPr>
        <w:t xml:space="preserve">requested </w:t>
      </w:r>
      <w:r w:rsidR="00FA7F23" w:rsidRPr="005D2C82">
        <w:rPr>
          <w:rFonts w:ascii="Arial" w:hAnsi="Arial" w:cs="Arial"/>
          <w:sz w:val="22"/>
          <w:szCs w:val="22"/>
        </w:rPr>
        <w:t xml:space="preserve">a </w:t>
      </w:r>
      <w:r w:rsidR="008C6CAF" w:rsidRPr="005D2C82">
        <w:rPr>
          <w:rFonts w:ascii="Arial" w:hAnsi="Arial" w:cs="Arial"/>
          <w:sz w:val="22"/>
          <w:szCs w:val="22"/>
        </w:rPr>
        <w:t>Section 85, Authority Required</w:t>
      </w:r>
      <w:r w:rsidR="00FA7F23" w:rsidRPr="005D2C82">
        <w:rPr>
          <w:rFonts w:ascii="Arial" w:hAnsi="Arial" w:cs="Arial"/>
          <w:sz w:val="22"/>
          <w:szCs w:val="22"/>
        </w:rPr>
        <w:t xml:space="preserve"> (TELEPHONE)</w:t>
      </w:r>
      <w:r w:rsidR="008C6CAF" w:rsidRPr="005D2C82">
        <w:rPr>
          <w:rFonts w:ascii="Arial" w:hAnsi="Arial" w:cs="Arial"/>
          <w:sz w:val="22"/>
          <w:szCs w:val="22"/>
        </w:rPr>
        <w:t xml:space="preserve"> listing for </w:t>
      </w:r>
      <w:proofErr w:type="spellStart"/>
      <w:r w:rsidR="008C6CAF" w:rsidRPr="005D2C82">
        <w:rPr>
          <w:rFonts w:ascii="Arial" w:hAnsi="Arial" w:cs="Arial"/>
          <w:sz w:val="22"/>
          <w:szCs w:val="22"/>
        </w:rPr>
        <w:t>ibrutinib</w:t>
      </w:r>
      <w:proofErr w:type="spellEnd"/>
      <w:r w:rsidR="008C6CAF" w:rsidRPr="005D2C82">
        <w:rPr>
          <w:rFonts w:ascii="Arial" w:hAnsi="Arial" w:cs="Arial"/>
          <w:sz w:val="22"/>
          <w:szCs w:val="22"/>
        </w:rPr>
        <w:t xml:space="preserve"> for the second-line treatment of chronic lymphocytic leukaemia (CLL) and small lymphocytic lymphoma (SLL).</w:t>
      </w:r>
    </w:p>
    <w:p w:rsidR="008F20E7" w:rsidRPr="005D2C82" w:rsidRDefault="008F20E7" w:rsidP="008F20E7">
      <w:pPr>
        <w:jc w:val="both"/>
        <w:rPr>
          <w:rFonts w:ascii="Arial" w:hAnsi="Arial" w:cs="Arial"/>
          <w:lang w:val="en-GB"/>
        </w:rPr>
      </w:pPr>
    </w:p>
    <w:p w:rsidR="0056468F" w:rsidRPr="005D2C82" w:rsidRDefault="0056468F" w:rsidP="004A7794">
      <w:pPr>
        <w:pStyle w:val="ListParagraph"/>
        <w:numPr>
          <w:ilvl w:val="1"/>
          <w:numId w:val="6"/>
        </w:numPr>
        <w:jc w:val="both"/>
        <w:rPr>
          <w:rFonts w:ascii="Arial" w:hAnsi="Arial" w:cs="Arial"/>
          <w:sz w:val="22"/>
          <w:szCs w:val="22"/>
        </w:rPr>
      </w:pPr>
      <w:r w:rsidRPr="005D2C82">
        <w:rPr>
          <w:rFonts w:ascii="Arial" w:hAnsi="Arial" w:cs="Arial"/>
          <w:sz w:val="22"/>
          <w:szCs w:val="22"/>
        </w:rPr>
        <w:t xml:space="preserve">The </w:t>
      </w:r>
      <w:r w:rsidR="00785EFC" w:rsidRPr="005D2C82">
        <w:rPr>
          <w:rFonts w:ascii="Arial" w:hAnsi="Arial" w:cs="Arial"/>
          <w:sz w:val="22"/>
          <w:szCs w:val="22"/>
        </w:rPr>
        <w:t xml:space="preserve">July 2015 </w:t>
      </w:r>
      <w:r w:rsidRPr="005D2C82">
        <w:rPr>
          <w:rFonts w:ascii="Arial" w:hAnsi="Arial" w:cs="Arial"/>
          <w:sz w:val="22"/>
          <w:szCs w:val="22"/>
        </w:rPr>
        <w:t xml:space="preserve">PBAC </w:t>
      </w:r>
      <w:r w:rsidR="00785EFC" w:rsidRPr="005D2C82">
        <w:rPr>
          <w:rFonts w:ascii="Arial" w:hAnsi="Arial" w:cs="Arial"/>
          <w:sz w:val="22"/>
          <w:szCs w:val="22"/>
        </w:rPr>
        <w:t xml:space="preserve">minutes stated: ‘The PBAC </w:t>
      </w:r>
      <w:r w:rsidRPr="005D2C82">
        <w:rPr>
          <w:rFonts w:ascii="Arial" w:hAnsi="Arial" w:cs="Arial"/>
          <w:sz w:val="22"/>
          <w:szCs w:val="22"/>
        </w:rPr>
        <w:t>considered that the following would need to be addressed in a major resubmission: present a revised restriction targeting CLL and SLL patients with relapsed or refractory disease with the highest clinical need; use against the appropriate comparator(s); present evidence to demonstrate the comparative efficacy and safety; and an updated economic evaluation and revised financial estimates. The PBAC considered that an ICER should be between $</w:t>
      </w:r>
      <w:r w:rsidRPr="00C84035">
        <w:rPr>
          <w:rFonts w:ascii="Arial" w:hAnsi="Arial" w:cs="Arial"/>
          <w:sz w:val="22"/>
          <w:szCs w:val="22"/>
        </w:rPr>
        <w:t>50,000</w:t>
      </w:r>
      <w:r w:rsidRPr="005D2C82">
        <w:rPr>
          <w:rFonts w:ascii="Arial" w:hAnsi="Arial" w:cs="Arial"/>
          <w:sz w:val="22"/>
          <w:szCs w:val="22"/>
        </w:rPr>
        <w:t xml:space="preserve"> and $</w:t>
      </w:r>
      <w:r w:rsidRPr="00C84035">
        <w:rPr>
          <w:rFonts w:ascii="Arial" w:hAnsi="Arial" w:cs="Arial"/>
          <w:sz w:val="22"/>
          <w:szCs w:val="22"/>
        </w:rPr>
        <w:t>60,000/QALY</w:t>
      </w:r>
      <w:r w:rsidRPr="005D2C82">
        <w:rPr>
          <w:rFonts w:ascii="Arial" w:hAnsi="Arial" w:cs="Arial"/>
          <w:sz w:val="22"/>
          <w:szCs w:val="22"/>
        </w:rPr>
        <w:t xml:space="preserve"> in order for </w:t>
      </w:r>
      <w:proofErr w:type="spellStart"/>
      <w:r w:rsidRPr="005D2C82">
        <w:rPr>
          <w:rFonts w:ascii="Arial" w:hAnsi="Arial" w:cs="Arial"/>
          <w:sz w:val="22"/>
          <w:szCs w:val="22"/>
        </w:rPr>
        <w:t>ibrutinib</w:t>
      </w:r>
      <w:proofErr w:type="spellEnd"/>
      <w:r w:rsidRPr="005D2C82">
        <w:rPr>
          <w:rFonts w:ascii="Arial" w:hAnsi="Arial" w:cs="Arial"/>
          <w:sz w:val="22"/>
          <w:szCs w:val="22"/>
        </w:rPr>
        <w:t xml:space="preserve"> to be acceptably cost-effective</w:t>
      </w:r>
      <w:r w:rsidR="00785EFC" w:rsidRPr="005D2C82">
        <w:rPr>
          <w:rFonts w:ascii="Arial" w:hAnsi="Arial" w:cs="Arial"/>
          <w:sz w:val="22"/>
          <w:szCs w:val="22"/>
        </w:rPr>
        <w:t>’</w:t>
      </w:r>
      <w:r w:rsidRPr="005D2C82">
        <w:rPr>
          <w:rFonts w:ascii="Arial" w:hAnsi="Arial" w:cs="Arial"/>
          <w:sz w:val="22"/>
          <w:szCs w:val="22"/>
        </w:rPr>
        <w:t>.</w:t>
      </w:r>
    </w:p>
    <w:p w:rsidR="0056468F" w:rsidRPr="005D2C82" w:rsidRDefault="0056468F" w:rsidP="0056468F">
      <w:pPr>
        <w:tabs>
          <w:tab w:val="left" w:pos="5610"/>
        </w:tabs>
        <w:rPr>
          <w:rFonts w:ascii="Arial" w:hAnsi="Arial" w:cs="Arial"/>
          <w:sz w:val="22"/>
          <w:szCs w:val="22"/>
        </w:rPr>
      </w:pPr>
    </w:p>
    <w:p w:rsidR="008F20E7" w:rsidRPr="005D2C82" w:rsidRDefault="008F20E7" w:rsidP="004A7794">
      <w:pPr>
        <w:pStyle w:val="ListParagraph"/>
        <w:numPr>
          <w:ilvl w:val="1"/>
          <w:numId w:val="6"/>
        </w:numPr>
        <w:jc w:val="both"/>
        <w:rPr>
          <w:rFonts w:ascii="Arial" w:hAnsi="Arial" w:cs="Arial"/>
          <w:sz w:val="22"/>
          <w:szCs w:val="22"/>
        </w:rPr>
      </w:pPr>
      <w:r w:rsidRPr="005D2C82">
        <w:rPr>
          <w:rFonts w:ascii="Arial" w:hAnsi="Arial" w:cs="Arial"/>
          <w:sz w:val="22"/>
          <w:szCs w:val="22"/>
        </w:rPr>
        <w:t xml:space="preserve">This was a resubmission which sought to address the following concerns raised by the PBAC for the July 2015 submission: (1) </w:t>
      </w:r>
      <w:r w:rsidR="00A7384C" w:rsidRPr="005D2C82">
        <w:rPr>
          <w:rFonts w:ascii="Arial" w:hAnsi="Arial" w:cs="Arial"/>
          <w:sz w:val="22"/>
          <w:szCs w:val="22"/>
        </w:rPr>
        <w:t xml:space="preserve">an </w:t>
      </w:r>
      <w:r w:rsidRPr="005D2C82">
        <w:rPr>
          <w:rFonts w:ascii="Arial" w:hAnsi="Arial" w:cs="Arial"/>
          <w:sz w:val="22"/>
          <w:szCs w:val="22"/>
        </w:rPr>
        <w:t xml:space="preserve">inadequate definition of the patient population and clinical place in therapy for </w:t>
      </w:r>
      <w:proofErr w:type="spellStart"/>
      <w:r w:rsidRPr="005D2C82">
        <w:rPr>
          <w:rFonts w:ascii="Arial" w:hAnsi="Arial" w:cs="Arial"/>
          <w:sz w:val="22"/>
          <w:szCs w:val="22"/>
        </w:rPr>
        <w:t>ibrutinib</w:t>
      </w:r>
      <w:proofErr w:type="spellEnd"/>
      <w:r w:rsidRPr="005D2C82">
        <w:rPr>
          <w:rFonts w:ascii="Arial" w:hAnsi="Arial" w:cs="Arial"/>
          <w:sz w:val="22"/>
          <w:szCs w:val="22"/>
        </w:rPr>
        <w:t xml:space="preserve">; (2) the size of the comparative clinical benefit over the nominated comparator (i.e. rituximab + </w:t>
      </w:r>
      <w:proofErr w:type="spellStart"/>
      <w:r w:rsidRPr="005D2C82">
        <w:rPr>
          <w:rFonts w:ascii="Arial" w:hAnsi="Arial" w:cs="Arial"/>
          <w:sz w:val="22"/>
          <w:szCs w:val="22"/>
        </w:rPr>
        <w:t>chlorambucil</w:t>
      </w:r>
      <w:proofErr w:type="spellEnd"/>
      <w:r w:rsidRPr="005D2C82">
        <w:rPr>
          <w:rFonts w:ascii="Arial" w:hAnsi="Arial" w:cs="Arial"/>
          <w:sz w:val="22"/>
          <w:szCs w:val="22"/>
        </w:rPr>
        <w:t xml:space="preserve">) could not be quantified; and (3) an unacceptably high ICER of </w:t>
      </w:r>
      <w:r w:rsidR="004A7794" w:rsidRPr="004A7794">
        <w:rPr>
          <w:rFonts w:ascii="Arial" w:hAnsi="Arial" w:cs="Arial"/>
          <w:sz w:val="22"/>
          <w:szCs w:val="22"/>
        </w:rPr>
        <w:t>$45,000/QALY – $75,000/QALY</w:t>
      </w:r>
      <w:r w:rsidRPr="005D2C82">
        <w:rPr>
          <w:rFonts w:ascii="Arial" w:hAnsi="Arial" w:cs="Arial"/>
          <w:sz w:val="22"/>
          <w:szCs w:val="22"/>
        </w:rPr>
        <w:t xml:space="preserve"> and an underes</w:t>
      </w:r>
      <w:r w:rsidR="00C42007" w:rsidRPr="005D2C82">
        <w:rPr>
          <w:rFonts w:ascii="Arial" w:hAnsi="Arial" w:cs="Arial"/>
          <w:sz w:val="22"/>
          <w:szCs w:val="22"/>
        </w:rPr>
        <w:t>timation of the financial cost.</w:t>
      </w:r>
    </w:p>
    <w:p w:rsidR="008F20E7" w:rsidRPr="005D2C82" w:rsidRDefault="008F20E7" w:rsidP="008F20E7">
      <w:pPr>
        <w:rPr>
          <w:rFonts w:ascii="Arial" w:hAnsi="Arial"/>
          <w:sz w:val="22"/>
          <w:szCs w:val="22"/>
        </w:rPr>
      </w:pPr>
    </w:p>
    <w:p w:rsidR="008C6CAF" w:rsidRPr="005D2C82" w:rsidRDefault="00A76F5D" w:rsidP="00F33F69">
      <w:pPr>
        <w:pStyle w:val="ListParagraph"/>
        <w:numPr>
          <w:ilvl w:val="1"/>
          <w:numId w:val="6"/>
        </w:numPr>
        <w:jc w:val="both"/>
        <w:rPr>
          <w:rFonts w:ascii="Arial" w:hAnsi="Arial" w:cs="Arial"/>
          <w:sz w:val="22"/>
          <w:szCs w:val="22"/>
          <w:lang w:val="en-GB"/>
        </w:rPr>
      </w:pPr>
      <w:r w:rsidRPr="005D2C82">
        <w:rPr>
          <w:rFonts w:ascii="Arial" w:hAnsi="Arial"/>
          <w:sz w:val="22"/>
          <w:szCs w:val="22"/>
        </w:rPr>
        <w:t xml:space="preserve">Additional </w:t>
      </w:r>
      <w:r w:rsidR="008F20E7" w:rsidRPr="005D2C82">
        <w:rPr>
          <w:rFonts w:ascii="Arial" w:hAnsi="Arial"/>
          <w:sz w:val="22"/>
          <w:szCs w:val="22"/>
        </w:rPr>
        <w:t xml:space="preserve">information was provided </w:t>
      </w:r>
      <w:r w:rsidRPr="005D2C82">
        <w:rPr>
          <w:rFonts w:ascii="Arial" w:hAnsi="Arial"/>
          <w:sz w:val="22"/>
          <w:szCs w:val="22"/>
        </w:rPr>
        <w:t xml:space="preserve">in the minor </w:t>
      </w:r>
      <w:r w:rsidR="005D3344">
        <w:rPr>
          <w:rFonts w:ascii="Arial" w:hAnsi="Arial"/>
          <w:sz w:val="22"/>
          <w:szCs w:val="22"/>
        </w:rPr>
        <w:t>re</w:t>
      </w:r>
      <w:r w:rsidRPr="005D2C82">
        <w:rPr>
          <w:rFonts w:ascii="Arial" w:hAnsi="Arial"/>
          <w:sz w:val="22"/>
          <w:szCs w:val="22"/>
        </w:rPr>
        <w:t>submission</w:t>
      </w:r>
      <w:r w:rsidR="00327FD3" w:rsidRPr="005D2C82">
        <w:rPr>
          <w:rFonts w:ascii="Arial" w:hAnsi="Arial"/>
          <w:sz w:val="22"/>
          <w:szCs w:val="22"/>
        </w:rPr>
        <w:t>,</w:t>
      </w:r>
      <w:r w:rsidRPr="005D2C82">
        <w:rPr>
          <w:rFonts w:ascii="Arial" w:hAnsi="Arial"/>
          <w:sz w:val="22"/>
          <w:szCs w:val="22"/>
        </w:rPr>
        <w:t xml:space="preserve"> and in a further response requested by the PBAC Secretariat</w:t>
      </w:r>
      <w:r w:rsidR="00327FD3" w:rsidRPr="005D2C82">
        <w:rPr>
          <w:rFonts w:ascii="Arial" w:hAnsi="Arial"/>
          <w:sz w:val="22"/>
          <w:szCs w:val="22"/>
        </w:rPr>
        <w:t>,</w:t>
      </w:r>
      <w:r w:rsidRPr="005D2C82">
        <w:rPr>
          <w:rFonts w:ascii="Arial" w:hAnsi="Arial"/>
          <w:sz w:val="22"/>
          <w:szCs w:val="22"/>
        </w:rPr>
        <w:t xml:space="preserve"> on</w:t>
      </w:r>
      <w:r w:rsidR="008F20E7" w:rsidRPr="005D2C82">
        <w:rPr>
          <w:rFonts w:ascii="Arial" w:hAnsi="Arial"/>
          <w:sz w:val="22"/>
          <w:szCs w:val="22"/>
        </w:rPr>
        <w:t xml:space="preserve"> the methodology that was used </w:t>
      </w:r>
      <w:r w:rsidRPr="005D2C82">
        <w:rPr>
          <w:rFonts w:ascii="Arial" w:hAnsi="Arial"/>
          <w:sz w:val="22"/>
          <w:szCs w:val="22"/>
        </w:rPr>
        <w:t xml:space="preserve">to </w:t>
      </w:r>
      <w:r w:rsidR="008F20E7" w:rsidRPr="005D2C82">
        <w:rPr>
          <w:rFonts w:ascii="Arial" w:hAnsi="Arial"/>
          <w:sz w:val="22"/>
          <w:szCs w:val="22"/>
        </w:rPr>
        <w:t xml:space="preserve">adjust the </w:t>
      </w:r>
      <w:r w:rsidR="00906668" w:rsidRPr="005D2C82">
        <w:rPr>
          <w:rFonts w:ascii="Arial" w:hAnsi="Arial"/>
          <w:sz w:val="22"/>
          <w:szCs w:val="22"/>
        </w:rPr>
        <w:t xml:space="preserve">overall </w:t>
      </w:r>
      <w:r w:rsidR="008F20E7" w:rsidRPr="005D2C82">
        <w:rPr>
          <w:rFonts w:ascii="Arial" w:hAnsi="Arial"/>
          <w:sz w:val="22"/>
          <w:szCs w:val="22"/>
        </w:rPr>
        <w:t>survival estimates for p</w:t>
      </w:r>
      <w:r w:rsidR="00C42007" w:rsidRPr="005D2C82">
        <w:rPr>
          <w:rFonts w:ascii="Arial" w:hAnsi="Arial"/>
          <w:sz w:val="22"/>
          <w:szCs w:val="22"/>
        </w:rPr>
        <w:t>atient</w:t>
      </w:r>
      <w:r w:rsidR="005D3344">
        <w:rPr>
          <w:rFonts w:ascii="Arial" w:hAnsi="Arial"/>
          <w:sz w:val="22"/>
          <w:szCs w:val="22"/>
        </w:rPr>
        <w:t>s in the comparator arm of the trial</w:t>
      </w:r>
      <w:r w:rsidR="00C42007" w:rsidRPr="005D2C82">
        <w:rPr>
          <w:rFonts w:ascii="Arial" w:hAnsi="Arial"/>
          <w:sz w:val="22"/>
          <w:szCs w:val="22"/>
        </w:rPr>
        <w:t xml:space="preserve"> cross</w:t>
      </w:r>
      <w:r w:rsidR="005D3344">
        <w:rPr>
          <w:rFonts w:ascii="Arial" w:hAnsi="Arial"/>
          <w:sz w:val="22"/>
          <w:szCs w:val="22"/>
        </w:rPr>
        <w:t xml:space="preserve">ing </w:t>
      </w:r>
      <w:r w:rsidR="00C42007" w:rsidRPr="005D2C82">
        <w:rPr>
          <w:rFonts w:ascii="Arial" w:hAnsi="Arial"/>
          <w:sz w:val="22"/>
          <w:szCs w:val="22"/>
        </w:rPr>
        <w:t xml:space="preserve">over to </w:t>
      </w:r>
      <w:r w:rsidR="005D3344">
        <w:rPr>
          <w:rFonts w:ascii="Arial" w:hAnsi="Arial"/>
          <w:sz w:val="22"/>
          <w:szCs w:val="22"/>
        </w:rPr>
        <w:t xml:space="preserve">start </w:t>
      </w:r>
      <w:proofErr w:type="spellStart"/>
      <w:r w:rsidR="00C42007" w:rsidRPr="005D2C82">
        <w:rPr>
          <w:rFonts w:ascii="Arial" w:hAnsi="Arial"/>
          <w:sz w:val="22"/>
          <w:szCs w:val="22"/>
        </w:rPr>
        <w:t>ibrutinib</w:t>
      </w:r>
      <w:proofErr w:type="spellEnd"/>
      <w:r w:rsidR="005D3344">
        <w:rPr>
          <w:rFonts w:ascii="Arial" w:hAnsi="Arial"/>
          <w:sz w:val="22"/>
          <w:szCs w:val="22"/>
        </w:rPr>
        <w:t xml:space="preserve"> following a progression event</w:t>
      </w:r>
      <w:r w:rsidR="00C42007" w:rsidRPr="005D2C82">
        <w:rPr>
          <w:rFonts w:ascii="Arial" w:hAnsi="Arial"/>
          <w:sz w:val="22"/>
          <w:szCs w:val="22"/>
        </w:rPr>
        <w:t>.</w:t>
      </w:r>
    </w:p>
    <w:p w:rsidR="0056468F" w:rsidRPr="005D2C82" w:rsidRDefault="0056468F" w:rsidP="0056468F">
      <w:pPr>
        <w:rPr>
          <w:rFonts w:ascii="Arial" w:hAnsi="Arial" w:cs="Arial"/>
          <w:sz w:val="22"/>
          <w:szCs w:val="22"/>
          <w:lang w:val="en-GB"/>
        </w:rPr>
      </w:pPr>
    </w:p>
    <w:p w:rsidR="00EF44A0" w:rsidRPr="005D2C82" w:rsidRDefault="004A6DAA" w:rsidP="004A7794">
      <w:pPr>
        <w:pStyle w:val="ListParagraph"/>
        <w:numPr>
          <w:ilvl w:val="1"/>
          <w:numId w:val="6"/>
        </w:numPr>
        <w:jc w:val="both"/>
        <w:rPr>
          <w:sz w:val="22"/>
          <w:szCs w:val="22"/>
        </w:rPr>
      </w:pPr>
      <w:r w:rsidRPr="005D2C82">
        <w:rPr>
          <w:rFonts w:ascii="Arial" w:hAnsi="Arial"/>
          <w:sz w:val="22"/>
          <w:szCs w:val="22"/>
        </w:rPr>
        <w:t>The</w:t>
      </w:r>
      <w:r w:rsidRPr="005D2C82">
        <w:rPr>
          <w:rFonts w:ascii="Arial" w:hAnsi="Arial" w:cs="Arial"/>
          <w:sz w:val="22"/>
          <w:szCs w:val="22"/>
          <w:lang w:val="en-GB"/>
        </w:rPr>
        <w:t xml:space="preserve"> base case ICER presented in the minor </w:t>
      </w:r>
      <w:r w:rsidR="005D3344">
        <w:rPr>
          <w:rFonts w:ascii="Arial" w:hAnsi="Arial" w:cs="Arial"/>
          <w:sz w:val="22"/>
          <w:szCs w:val="22"/>
          <w:lang w:val="en-GB"/>
        </w:rPr>
        <w:t>re</w:t>
      </w:r>
      <w:r w:rsidRPr="005D2C82">
        <w:rPr>
          <w:rFonts w:ascii="Arial" w:hAnsi="Arial" w:cs="Arial"/>
          <w:sz w:val="22"/>
          <w:szCs w:val="22"/>
          <w:lang w:val="en-GB"/>
        </w:rPr>
        <w:t xml:space="preserve">submission </w:t>
      </w:r>
      <w:r w:rsidR="005D3344">
        <w:rPr>
          <w:rFonts w:ascii="Arial" w:hAnsi="Arial" w:cs="Arial"/>
          <w:sz w:val="22"/>
          <w:szCs w:val="22"/>
          <w:lang w:val="en-GB"/>
        </w:rPr>
        <w:t>wa</w:t>
      </w:r>
      <w:r w:rsidRPr="005D2C82">
        <w:rPr>
          <w:rFonts w:ascii="Arial" w:hAnsi="Arial" w:cs="Arial"/>
          <w:sz w:val="22"/>
          <w:szCs w:val="22"/>
          <w:lang w:val="en-GB"/>
        </w:rPr>
        <w:t>s based on a</w:t>
      </w:r>
      <w:r w:rsidR="00906668" w:rsidRPr="005D2C82">
        <w:rPr>
          <w:rFonts w:ascii="Arial" w:hAnsi="Arial" w:cs="Arial"/>
          <w:sz w:val="22"/>
          <w:szCs w:val="22"/>
          <w:lang w:val="en-GB"/>
        </w:rPr>
        <w:t>n overall</w:t>
      </w:r>
      <w:r w:rsidRPr="005D2C82">
        <w:rPr>
          <w:rFonts w:ascii="Arial" w:hAnsi="Arial" w:cs="Arial"/>
          <w:sz w:val="22"/>
          <w:szCs w:val="22"/>
          <w:lang w:val="en-GB"/>
        </w:rPr>
        <w:t xml:space="preserve"> survival estimate that ha</w:t>
      </w:r>
      <w:r w:rsidR="005D3344">
        <w:rPr>
          <w:rFonts w:ascii="Arial" w:hAnsi="Arial" w:cs="Arial"/>
          <w:sz w:val="22"/>
          <w:szCs w:val="22"/>
          <w:lang w:val="en-GB"/>
        </w:rPr>
        <w:t>d</w:t>
      </w:r>
      <w:r w:rsidRPr="005D2C82">
        <w:rPr>
          <w:rFonts w:ascii="Arial" w:hAnsi="Arial" w:cs="Arial"/>
          <w:sz w:val="22"/>
          <w:szCs w:val="22"/>
          <w:lang w:val="en-GB"/>
        </w:rPr>
        <w:t xml:space="preserve"> been adjusted for patient cross-over in the RESONATE trial using the rank preserving structural failure time (RPSFT) methodology. The PBAC consider</w:t>
      </w:r>
      <w:r w:rsidR="005D3344">
        <w:rPr>
          <w:rFonts w:ascii="Arial" w:hAnsi="Arial" w:cs="Arial"/>
          <w:sz w:val="22"/>
          <w:szCs w:val="22"/>
          <w:lang w:val="en-GB"/>
        </w:rPr>
        <w:t>ed</w:t>
      </w:r>
      <w:r w:rsidRPr="005D2C82">
        <w:rPr>
          <w:rFonts w:ascii="Arial" w:hAnsi="Arial" w:cs="Arial"/>
          <w:sz w:val="22"/>
          <w:szCs w:val="22"/>
          <w:lang w:val="en-GB"/>
        </w:rPr>
        <w:t xml:space="preserve"> whether it </w:t>
      </w:r>
      <w:r w:rsidR="005D3344">
        <w:rPr>
          <w:rFonts w:ascii="Arial" w:hAnsi="Arial" w:cs="Arial"/>
          <w:sz w:val="22"/>
          <w:szCs w:val="22"/>
          <w:lang w:val="en-GB"/>
        </w:rPr>
        <w:t>wa</w:t>
      </w:r>
      <w:r w:rsidRPr="005D2C82">
        <w:rPr>
          <w:rFonts w:ascii="Arial" w:hAnsi="Arial" w:cs="Arial"/>
          <w:sz w:val="22"/>
          <w:szCs w:val="22"/>
          <w:lang w:val="en-GB"/>
        </w:rPr>
        <w:t>s appropriate to re</w:t>
      </w:r>
      <w:r w:rsidR="0008117A" w:rsidRPr="005D2C82">
        <w:rPr>
          <w:rFonts w:ascii="Arial" w:hAnsi="Arial" w:cs="Arial"/>
          <w:sz w:val="22"/>
          <w:szCs w:val="22"/>
          <w:lang w:val="en-GB"/>
        </w:rPr>
        <w:t>-</w:t>
      </w:r>
      <w:r w:rsidRPr="005D2C82">
        <w:rPr>
          <w:rFonts w:ascii="Arial" w:hAnsi="Arial" w:cs="Arial"/>
          <w:sz w:val="22"/>
          <w:szCs w:val="22"/>
          <w:lang w:val="en-GB"/>
        </w:rPr>
        <w:t>specify the base case ICER using the RPSFT</w:t>
      </w:r>
      <w:r w:rsidR="00C42007" w:rsidRPr="005D2C82">
        <w:rPr>
          <w:rFonts w:ascii="Arial" w:hAnsi="Arial" w:cs="Arial"/>
          <w:sz w:val="22"/>
          <w:szCs w:val="22"/>
          <w:lang w:val="en-GB"/>
        </w:rPr>
        <w:t>-</w:t>
      </w:r>
      <w:r w:rsidRPr="005D2C82">
        <w:rPr>
          <w:rFonts w:ascii="Arial" w:hAnsi="Arial" w:cs="Arial"/>
          <w:sz w:val="22"/>
          <w:szCs w:val="22"/>
          <w:lang w:val="en-GB"/>
        </w:rPr>
        <w:t xml:space="preserve">adjusted </w:t>
      </w:r>
      <w:r w:rsidR="00906668" w:rsidRPr="005D2C82">
        <w:rPr>
          <w:rFonts w:ascii="Arial" w:hAnsi="Arial" w:cs="Arial"/>
          <w:sz w:val="22"/>
          <w:szCs w:val="22"/>
          <w:lang w:val="en-GB"/>
        </w:rPr>
        <w:t xml:space="preserve">overall </w:t>
      </w:r>
      <w:r w:rsidRPr="005D2C82">
        <w:rPr>
          <w:rFonts w:ascii="Arial" w:hAnsi="Arial" w:cs="Arial"/>
          <w:sz w:val="22"/>
          <w:szCs w:val="22"/>
          <w:lang w:val="en-GB"/>
        </w:rPr>
        <w:t xml:space="preserve">survival </w:t>
      </w:r>
      <w:proofErr w:type="gramStart"/>
      <w:r w:rsidRPr="005D2C82">
        <w:rPr>
          <w:rFonts w:ascii="Arial" w:hAnsi="Arial" w:cs="Arial"/>
          <w:sz w:val="22"/>
          <w:szCs w:val="22"/>
          <w:lang w:val="en-GB"/>
        </w:rPr>
        <w:t>estimate</w:t>
      </w:r>
      <w:proofErr w:type="gramEnd"/>
      <w:r w:rsidRPr="005D2C82">
        <w:rPr>
          <w:rFonts w:ascii="Arial" w:hAnsi="Arial" w:cs="Arial"/>
          <w:sz w:val="22"/>
          <w:szCs w:val="22"/>
          <w:lang w:val="en-GB"/>
        </w:rPr>
        <w:t xml:space="preserve"> </w:t>
      </w:r>
      <w:r w:rsidR="00906668" w:rsidRPr="005D2C82">
        <w:rPr>
          <w:rFonts w:ascii="Arial" w:hAnsi="Arial" w:cs="Arial"/>
          <w:sz w:val="22"/>
          <w:szCs w:val="22"/>
          <w:lang w:val="en-GB"/>
        </w:rPr>
        <w:t>bec</w:t>
      </w:r>
      <w:r w:rsidRPr="005D2C82">
        <w:rPr>
          <w:rFonts w:ascii="Arial" w:hAnsi="Arial" w:cs="Arial"/>
          <w:sz w:val="22"/>
          <w:szCs w:val="22"/>
          <w:lang w:val="en-GB"/>
        </w:rPr>
        <w:t>a</w:t>
      </w:r>
      <w:r w:rsidR="00906668" w:rsidRPr="005D2C82">
        <w:rPr>
          <w:rFonts w:ascii="Arial" w:hAnsi="Arial" w:cs="Arial"/>
          <w:sz w:val="22"/>
          <w:szCs w:val="22"/>
          <w:lang w:val="en-GB"/>
        </w:rPr>
        <w:t>use</w:t>
      </w:r>
      <w:r w:rsidRPr="005D2C82">
        <w:rPr>
          <w:rFonts w:ascii="Arial" w:hAnsi="Arial" w:cs="Arial"/>
          <w:sz w:val="22"/>
          <w:szCs w:val="22"/>
          <w:lang w:val="en-GB"/>
        </w:rPr>
        <w:t xml:space="preserve">: (1) the base case ICER is generally informed by the </w:t>
      </w:r>
      <w:r w:rsidR="00906668" w:rsidRPr="005D2C82">
        <w:rPr>
          <w:rFonts w:ascii="Arial" w:hAnsi="Arial" w:cs="Arial"/>
          <w:sz w:val="22"/>
          <w:szCs w:val="22"/>
          <w:lang w:val="en-GB"/>
        </w:rPr>
        <w:t xml:space="preserve">overall </w:t>
      </w:r>
      <w:r w:rsidRPr="005D2C82">
        <w:rPr>
          <w:rFonts w:ascii="Arial" w:hAnsi="Arial" w:cs="Arial"/>
          <w:sz w:val="22"/>
          <w:szCs w:val="22"/>
          <w:lang w:val="en-GB"/>
        </w:rPr>
        <w:t xml:space="preserve">survival results from an intention-to-treat (ITT) analysis; and (2) there </w:t>
      </w:r>
      <w:r w:rsidR="005D3344">
        <w:rPr>
          <w:rFonts w:ascii="Arial" w:hAnsi="Arial" w:cs="Arial"/>
          <w:sz w:val="22"/>
          <w:szCs w:val="22"/>
          <w:lang w:val="en-GB"/>
        </w:rPr>
        <w:t>we</w:t>
      </w:r>
      <w:r w:rsidRPr="005D2C82">
        <w:rPr>
          <w:rFonts w:ascii="Arial" w:hAnsi="Arial" w:cs="Arial"/>
          <w:sz w:val="22"/>
          <w:szCs w:val="22"/>
          <w:lang w:val="en-GB"/>
        </w:rPr>
        <w:t>re several uncertainties with the results of the RPSFT analysis</w:t>
      </w:r>
      <w:r w:rsidR="00C8242E" w:rsidRPr="005D2C82">
        <w:rPr>
          <w:rFonts w:ascii="Arial" w:hAnsi="Arial" w:cs="Arial"/>
          <w:sz w:val="22"/>
          <w:szCs w:val="22"/>
          <w:lang w:val="en-GB"/>
        </w:rPr>
        <w:t xml:space="preserve">. </w:t>
      </w:r>
      <w:r w:rsidR="005D3344">
        <w:rPr>
          <w:rFonts w:ascii="Arial" w:hAnsi="Arial" w:cs="Arial"/>
          <w:sz w:val="22"/>
          <w:szCs w:val="22"/>
          <w:lang w:val="en-GB"/>
        </w:rPr>
        <w:t>These</w:t>
      </w:r>
      <w:r w:rsidR="00C8242E" w:rsidRPr="005D2C82">
        <w:rPr>
          <w:rFonts w:ascii="Arial" w:hAnsi="Arial" w:cs="Arial"/>
          <w:sz w:val="22"/>
          <w:szCs w:val="22"/>
          <w:lang w:val="en-GB"/>
        </w:rPr>
        <w:t xml:space="preserve"> include: </w:t>
      </w:r>
      <w:r w:rsidR="00854046" w:rsidRPr="005D2C82">
        <w:rPr>
          <w:rFonts w:ascii="Arial" w:hAnsi="Arial" w:cs="Arial"/>
          <w:sz w:val="22"/>
          <w:szCs w:val="22"/>
          <w:lang w:val="en-GB"/>
        </w:rPr>
        <w:t>(</w:t>
      </w:r>
      <w:proofErr w:type="spellStart"/>
      <w:r w:rsidR="006F316C">
        <w:rPr>
          <w:rFonts w:ascii="Arial" w:hAnsi="Arial" w:cs="Arial"/>
          <w:sz w:val="22"/>
          <w:szCs w:val="22"/>
          <w:lang w:val="en-GB"/>
        </w:rPr>
        <w:t>i</w:t>
      </w:r>
      <w:proofErr w:type="spellEnd"/>
      <w:r w:rsidR="00854046" w:rsidRPr="005D2C82">
        <w:rPr>
          <w:rFonts w:ascii="Arial" w:hAnsi="Arial" w:cs="Arial"/>
          <w:sz w:val="22"/>
          <w:szCs w:val="22"/>
          <w:lang w:val="en-GB"/>
        </w:rPr>
        <w:t xml:space="preserve">) </w:t>
      </w:r>
      <w:r w:rsidR="003A5FCC" w:rsidRPr="005D2C82">
        <w:rPr>
          <w:rFonts w:ascii="Arial" w:hAnsi="Arial" w:cs="Arial"/>
          <w:sz w:val="22"/>
          <w:szCs w:val="22"/>
          <w:lang w:val="en-GB"/>
        </w:rPr>
        <w:t>the RPSFT</w:t>
      </w:r>
      <w:r w:rsidR="00906668" w:rsidRPr="005D2C82">
        <w:rPr>
          <w:rFonts w:ascii="Arial" w:hAnsi="Arial" w:cs="Arial"/>
          <w:sz w:val="22"/>
          <w:szCs w:val="22"/>
          <w:lang w:val="en-GB"/>
        </w:rPr>
        <w:t>-</w:t>
      </w:r>
      <w:r w:rsidR="003A5FCC" w:rsidRPr="005D2C82">
        <w:rPr>
          <w:rFonts w:ascii="Arial" w:hAnsi="Arial" w:cs="Arial"/>
          <w:sz w:val="22"/>
          <w:szCs w:val="22"/>
          <w:lang w:val="en-GB"/>
        </w:rPr>
        <w:t>adjusted ICER (</w:t>
      </w:r>
      <w:r w:rsidR="004A7794" w:rsidRPr="004A7794">
        <w:rPr>
          <w:rFonts w:ascii="Arial" w:hAnsi="Arial" w:cs="Arial"/>
          <w:sz w:val="22"/>
          <w:szCs w:val="22"/>
          <w:lang w:val="en-GB"/>
        </w:rPr>
        <w:t>$45,000</w:t>
      </w:r>
      <w:r w:rsidR="00EB057D">
        <w:rPr>
          <w:rFonts w:ascii="Arial" w:hAnsi="Arial" w:cs="Arial"/>
          <w:sz w:val="22"/>
          <w:szCs w:val="22"/>
          <w:lang w:val="en-GB"/>
        </w:rPr>
        <w:t>/QALY</w:t>
      </w:r>
      <w:r w:rsidR="004A7794" w:rsidRPr="004A7794">
        <w:rPr>
          <w:rFonts w:ascii="Arial" w:hAnsi="Arial" w:cs="Arial"/>
          <w:sz w:val="22"/>
          <w:szCs w:val="22"/>
          <w:lang w:val="en-GB"/>
        </w:rPr>
        <w:t xml:space="preserve"> – $75,000</w:t>
      </w:r>
      <w:r w:rsidR="004A7794">
        <w:rPr>
          <w:rFonts w:ascii="Arial" w:hAnsi="Arial" w:cs="Arial"/>
          <w:sz w:val="22"/>
          <w:szCs w:val="22"/>
          <w:lang w:val="en-GB"/>
        </w:rPr>
        <w:t xml:space="preserve"> </w:t>
      </w:r>
      <w:r w:rsidR="003A5FCC" w:rsidRPr="005D2C82">
        <w:rPr>
          <w:rFonts w:ascii="Arial" w:hAnsi="Arial" w:cs="Arial"/>
          <w:sz w:val="22"/>
          <w:szCs w:val="22"/>
          <w:lang w:val="en-GB"/>
        </w:rPr>
        <w:t xml:space="preserve">per QALY) </w:t>
      </w:r>
      <w:r w:rsidR="005D3344">
        <w:rPr>
          <w:rFonts w:ascii="Arial" w:hAnsi="Arial" w:cs="Arial"/>
          <w:sz w:val="22"/>
          <w:szCs w:val="22"/>
          <w:lang w:val="en-GB"/>
        </w:rPr>
        <w:t>wa</w:t>
      </w:r>
      <w:r w:rsidR="003A5FCC" w:rsidRPr="005D2C82">
        <w:rPr>
          <w:rFonts w:ascii="Arial" w:hAnsi="Arial" w:cs="Arial"/>
          <w:sz w:val="22"/>
          <w:szCs w:val="22"/>
          <w:lang w:val="en-GB"/>
        </w:rPr>
        <w:t xml:space="preserve">s substantially less than the ICER based on an </w:t>
      </w:r>
      <w:r w:rsidR="00567DFD" w:rsidRPr="005D2C82">
        <w:rPr>
          <w:rFonts w:ascii="Arial" w:hAnsi="Arial" w:cs="Arial"/>
          <w:sz w:val="22"/>
          <w:szCs w:val="22"/>
          <w:lang w:val="en-GB"/>
        </w:rPr>
        <w:t xml:space="preserve">ITT analysis </w:t>
      </w:r>
      <w:r w:rsidR="00892D05">
        <w:rPr>
          <w:rFonts w:ascii="Arial" w:hAnsi="Arial" w:cs="Arial"/>
          <w:sz w:val="22"/>
          <w:szCs w:val="22"/>
          <w:lang w:val="en-GB"/>
        </w:rPr>
        <w:t>(</w:t>
      </w:r>
      <w:r w:rsidR="004A7794" w:rsidRPr="004A7794">
        <w:rPr>
          <w:rFonts w:ascii="Arial" w:hAnsi="Arial" w:cs="Arial"/>
          <w:sz w:val="22"/>
          <w:szCs w:val="22"/>
          <w:lang w:val="en-GB"/>
        </w:rPr>
        <w:t>$45,000</w:t>
      </w:r>
      <w:r w:rsidR="00EB057D">
        <w:rPr>
          <w:rFonts w:ascii="Arial" w:hAnsi="Arial" w:cs="Arial"/>
          <w:sz w:val="22"/>
          <w:szCs w:val="22"/>
          <w:lang w:val="en-GB"/>
        </w:rPr>
        <w:t>/QALY</w:t>
      </w:r>
      <w:r w:rsidR="004A7794" w:rsidRPr="004A7794">
        <w:rPr>
          <w:rFonts w:ascii="Arial" w:hAnsi="Arial" w:cs="Arial"/>
          <w:sz w:val="22"/>
          <w:szCs w:val="22"/>
          <w:lang w:val="en-GB"/>
        </w:rPr>
        <w:t xml:space="preserve"> – $75,000</w:t>
      </w:r>
      <w:r w:rsidR="00EB057D">
        <w:rPr>
          <w:rFonts w:ascii="Arial" w:hAnsi="Arial" w:cs="Arial"/>
          <w:sz w:val="22"/>
          <w:szCs w:val="22"/>
          <w:lang w:val="en-GB"/>
        </w:rPr>
        <w:t>/</w:t>
      </w:r>
      <w:r w:rsidR="00567DFD" w:rsidRPr="005D2C82">
        <w:rPr>
          <w:rFonts w:ascii="Arial" w:hAnsi="Arial" w:cs="Arial"/>
          <w:sz w:val="22"/>
          <w:szCs w:val="22"/>
          <w:lang w:val="en-GB"/>
        </w:rPr>
        <w:t>QALY);</w:t>
      </w:r>
      <w:r w:rsidR="00854046" w:rsidRPr="005D2C82">
        <w:rPr>
          <w:rFonts w:ascii="Arial" w:hAnsi="Arial" w:cs="Arial"/>
          <w:sz w:val="22"/>
          <w:szCs w:val="22"/>
          <w:lang w:val="en-GB"/>
        </w:rPr>
        <w:t xml:space="preserve"> (</w:t>
      </w:r>
      <w:r w:rsidR="006F316C">
        <w:rPr>
          <w:rFonts w:ascii="Arial" w:hAnsi="Arial" w:cs="Arial"/>
          <w:sz w:val="22"/>
          <w:szCs w:val="22"/>
          <w:lang w:val="en-GB"/>
        </w:rPr>
        <w:t>ii</w:t>
      </w:r>
      <w:r w:rsidR="00854046" w:rsidRPr="005D2C82">
        <w:rPr>
          <w:rFonts w:ascii="Arial" w:hAnsi="Arial" w:cs="Arial"/>
          <w:sz w:val="22"/>
          <w:szCs w:val="22"/>
          <w:lang w:val="en-GB"/>
        </w:rPr>
        <w:t xml:space="preserve">) </w:t>
      </w:r>
      <w:r w:rsidR="00C8242E" w:rsidRPr="005D2C82">
        <w:rPr>
          <w:rFonts w:ascii="Arial" w:hAnsi="Arial" w:cs="Arial"/>
          <w:sz w:val="22"/>
          <w:szCs w:val="22"/>
          <w:lang w:val="en-GB"/>
        </w:rPr>
        <w:t xml:space="preserve">the RPSFT method relies on the </w:t>
      </w:r>
      <w:r w:rsidR="00A73CE9" w:rsidRPr="005D2C82">
        <w:rPr>
          <w:rFonts w:ascii="Arial" w:hAnsi="Arial" w:cs="Arial"/>
          <w:sz w:val="22"/>
          <w:szCs w:val="22"/>
          <w:lang w:val="en-GB"/>
        </w:rPr>
        <w:t xml:space="preserve">assumption of a common treatment effect (i.e. </w:t>
      </w:r>
      <w:proofErr w:type="spellStart"/>
      <w:r w:rsidR="00A73CE9" w:rsidRPr="005D2C82">
        <w:rPr>
          <w:rFonts w:ascii="Arial" w:hAnsi="Arial" w:cs="Arial"/>
          <w:sz w:val="22"/>
          <w:szCs w:val="22"/>
          <w:lang w:val="en-GB"/>
        </w:rPr>
        <w:t>ibrutinib</w:t>
      </w:r>
      <w:proofErr w:type="spellEnd"/>
      <w:r w:rsidR="00A73CE9" w:rsidRPr="005D2C82">
        <w:rPr>
          <w:rFonts w:ascii="Arial" w:hAnsi="Arial" w:cs="Arial"/>
          <w:sz w:val="22"/>
          <w:szCs w:val="22"/>
          <w:lang w:val="en-GB"/>
        </w:rPr>
        <w:t xml:space="preserve"> will result in the same</w:t>
      </w:r>
      <w:r w:rsidR="00906668" w:rsidRPr="005D2C82">
        <w:rPr>
          <w:rFonts w:ascii="Arial" w:hAnsi="Arial" w:cs="Arial"/>
          <w:sz w:val="22"/>
          <w:szCs w:val="22"/>
          <w:lang w:val="en-GB"/>
        </w:rPr>
        <w:t xml:space="preserve"> overall</w:t>
      </w:r>
      <w:r w:rsidR="00A73CE9" w:rsidRPr="005D2C82">
        <w:rPr>
          <w:rFonts w:ascii="Arial" w:hAnsi="Arial" w:cs="Arial"/>
          <w:sz w:val="22"/>
          <w:szCs w:val="22"/>
          <w:lang w:val="en-GB"/>
        </w:rPr>
        <w:t xml:space="preserve"> survival gain in both patients randomised to </w:t>
      </w:r>
      <w:proofErr w:type="spellStart"/>
      <w:r w:rsidR="00A73CE9" w:rsidRPr="005D2C82">
        <w:rPr>
          <w:rFonts w:ascii="Arial" w:hAnsi="Arial" w:cs="Arial"/>
          <w:sz w:val="22"/>
          <w:szCs w:val="22"/>
          <w:lang w:val="en-GB"/>
        </w:rPr>
        <w:t>ibrutinib</w:t>
      </w:r>
      <w:proofErr w:type="spellEnd"/>
      <w:r w:rsidR="00A73CE9" w:rsidRPr="005D2C82">
        <w:rPr>
          <w:rFonts w:ascii="Arial" w:hAnsi="Arial" w:cs="Arial"/>
          <w:sz w:val="22"/>
          <w:szCs w:val="22"/>
          <w:lang w:val="en-GB"/>
        </w:rPr>
        <w:t xml:space="preserve"> </w:t>
      </w:r>
      <w:r w:rsidR="00C42007" w:rsidRPr="005D2C82">
        <w:rPr>
          <w:rFonts w:ascii="Arial" w:hAnsi="Arial" w:cs="Arial"/>
          <w:sz w:val="22"/>
          <w:szCs w:val="22"/>
          <w:lang w:val="en-GB"/>
        </w:rPr>
        <w:t xml:space="preserve">initially </w:t>
      </w:r>
      <w:r w:rsidR="00A73CE9" w:rsidRPr="005D2C82">
        <w:rPr>
          <w:rFonts w:ascii="Arial" w:hAnsi="Arial" w:cs="Arial"/>
          <w:sz w:val="22"/>
          <w:szCs w:val="22"/>
          <w:lang w:val="en-GB"/>
        </w:rPr>
        <w:t xml:space="preserve">and those patients in the </w:t>
      </w:r>
      <w:proofErr w:type="spellStart"/>
      <w:r w:rsidR="00A73CE9" w:rsidRPr="005D2C82">
        <w:rPr>
          <w:rFonts w:ascii="Arial" w:hAnsi="Arial" w:cs="Arial"/>
          <w:sz w:val="22"/>
          <w:szCs w:val="22"/>
          <w:lang w:val="en-GB"/>
        </w:rPr>
        <w:t>ofatumumab</w:t>
      </w:r>
      <w:proofErr w:type="spellEnd"/>
      <w:r w:rsidR="00A73CE9" w:rsidRPr="005D2C82">
        <w:rPr>
          <w:rFonts w:ascii="Arial" w:hAnsi="Arial" w:cs="Arial"/>
          <w:sz w:val="22"/>
          <w:szCs w:val="22"/>
          <w:lang w:val="en-GB"/>
        </w:rPr>
        <w:t xml:space="preserve"> arm who cross</w:t>
      </w:r>
      <w:r w:rsidR="0017274C" w:rsidRPr="005D2C82">
        <w:rPr>
          <w:rFonts w:ascii="Arial" w:hAnsi="Arial" w:cs="Arial"/>
          <w:sz w:val="22"/>
          <w:szCs w:val="22"/>
          <w:lang w:val="en-GB"/>
        </w:rPr>
        <w:t>ed</w:t>
      </w:r>
      <w:r w:rsidR="00A73CE9" w:rsidRPr="005D2C82">
        <w:rPr>
          <w:rFonts w:ascii="Arial" w:hAnsi="Arial" w:cs="Arial"/>
          <w:sz w:val="22"/>
          <w:szCs w:val="22"/>
          <w:lang w:val="en-GB"/>
        </w:rPr>
        <w:t xml:space="preserve"> over to receive </w:t>
      </w:r>
      <w:proofErr w:type="spellStart"/>
      <w:r w:rsidR="00A73CE9" w:rsidRPr="005D2C82">
        <w:rPr>
          <w:rFonts w:ascii="Arial" w:hAnsi="Arial" w:cs="Arial"/>
          <w:sz w:val="22"/>
          <w:szCs w:val="22"/>
          <w:lang w:val="en-GB"/>
        </w:rPr>
        <w:t>i</w:t>
      </w:r>
      <w:r w:rsidR="008B1926" w:rsidRPr="005D2C82">
        <w:rPr>
          <w:rFonts w:ascii="Arial" w:hAnsi="Arial" w:cs="Arial"/>
          <w:sz w:val="22"/>
          <w:szCs w:val="22"/>
          <w:lang w:val="en-GB"/>
        </w:rPr>
        <w:t>brutinib</w:t>
      </w:r>
      <w:proofErr w:type="spellEnd"/>
      <w:r w:rsidR="008B1926" w:rsidRPr="005D2C82">
        <w:rPr>
          <w:rFonts w:ascii="Arial" w:hAnsi="Arial" w:cs="Arial"/>
          <w:sz w:val="22"/>
          <w:szCs w:val="22"/>
          <w:lang w:val="en-GB"/>
        </w:rPr>
        <w:t>)</w:t>
      </w:r>
      <w:r w:rsidR="00C8242E" w:rsidRPr="005D2C82">
        <w:rPr>
          <w:rFonts w:ascii="Arial" w:hAnsi="Arial" w:cs="Arial"/>
          <w:sz w:val="22"/>
          <w:szCs w:val="22"/>
          <w:lang w:val="en-GB"/>
        </w:rPr>
        <w:t xml:space="preserve">. This is an untestable assumption and it </w:t>
      </w:r>
      <w:r w:rsidR="005D3344">
        <w:rPr>
          <w:rFonts w:ascii="Arial" w:hAnsi="Arial" w:cs="Arial"/>
          <w:sz w:val="22"/>
          <w:szCs w:val="22"/>
          <w:lang w:val="en-GB"/>
        </w:rPr>
        <w:t>wa</w:t>
      </w:r>
      <w:r w:rsidR="00C8242E" w:rsidRPr="005D2C82">
        <w:rPr>
          <w:rFonts w:ascii="Arial" w:hAnsi="Arial" w:cs="Arial"/>
          <w:sz w:val="22"/>
          <w:szCs w:val="22"/>
          <w:lang w:val="en-GB"/>
        </w:rPr>
        <w:t xml:space="preserve">s </w:t>
      </w:r>
      <w:r w:rsidR="004B2BCC" w:rsidRPr="005D2C82">
        <w:rPr>
          <w:rFonts w:ascii="Arial" w:hAnsi="Arial" w:cs="Arial"/>
          <w:sz w:val="22"/>
          <w:szCs w:val="22"/>
          <w:lang w:val="en-GB"/>
        </w:rPr>
        <w:t>uncertain if it ha</w:t>
      </w:r>
      <w:r w:rsidR="005D3344">
        <w:rPr>
          <w:rFonts w:ascii="Arial" w:hAnsi="Arial" w:cs="Arial"/>
          <w:sz w:val="22"/>
          <w:szCs w:val="22"/>
          <w:lang w:val="en-GB"/>
        </w:rPr>
        <w:t>d</w:t>
      </w:r>
      <w:r w:rsidR="004B2BCC" w:rsidRPr="005D2C82">
        <w:rPr>
          <w:rFonts w:ascii="Arial" w:hAnsi="Arial" w:cs="Arial"/>
          <w:sz w:val="22"/>
          <w:szCs w:val="22"/>
          <w:lang w:val="en-GB"/>
        </w:rPr>
        <w:t xml:space="preserve"> been met in the analysis pre</w:t>
      </w:r>
      <w:r w:rsidR="008B69C8" w:rsidRPr="005D2C82">
        <w:rPr>
          <w:rFonts w:ascii="Arial" w:hAnsi="Arial" w:cs="Arial"/>
          <w:sz w:val="22"/>
          <w:szCs w:val="22"/>
          <w:lang w:val="en-GB"/>
        </w:rPr>
        <w:t xml:space="preserve">sented in the minor </w:t>
      </w:r>
      <w:r w:rsidR="00414877">
        <w:rPr>
          <w:rFonts w:ascii="Arial" w:hAnsi="Arial" w:cs="Arial"/>
          <w:sz w:val="22"/>
          <w:szCs w:val="22"/>
          <w:lang w:val="en-GB"/>
        </w:rPr>
        <w:t>re</w:t>
      </w:r>
      <w:r w:rsidR="008B69C8" w:rsidRPr="005D2C82">
        <w:rPr>
          <w:rFonts w:ascii="Arial" w:hAnsi="Arial" w:cs="Arial"/>
          <w:sz w:val="22"/>
          <w:szCs w:val="22"/>
          <w:lang w:val="en-GB"/>
        </w:rPr>
        <w:t xml:space="preserve">submission; </w:t>
      </w:r>
      <w:r w:rsidR="006F316C">
        <w:rPr>
          <w:rFonts w:ascii="Arial" w:hAnsi="Arial" w:cs="Arial"/>
          <w:sz w:val="22"/>
          <w:szCs w:val="22"/>
          <w:lang w:val="en-GB"/>
        </w:rPr>
        <w:t xml:space="preserve">(iii) the comparator was an active agent – this is problematic </w:t>
      </w:r>
      <w:r w:rsidR="00AB7F6F">
        <w:rPr>
          <w:rFonts w:ascii="Arial" w:hAnsi="Arial" w:cs="Arial"/>
          <w:sz w:val="22"/>
          <w:szCs w:val="22"/>
          <w:lang w:val="en-GB"/>
        </w:rPr>
        <w:t xml:space="preserve">given that the RPSFT requires that patients are either “on treatment” or “off treatment”. </w:t>
      </w:r>
      <w:r w:rsidR="008B1926" w:rsidRPr="005D2C82">
        <w:rPr>
          <w:rFonts w:ascii="Arial" w:hAnsi="Arial" w:cs="Arial"/>
          <w:sz w:val="22"/>
          <w:szCs w:val="22"/>
          <w:lang w:val="en-GB"/>
        </w:rPr>
        <w:t>(</w:t>
      </w:r>
      <w:r w:rsidR="006F316C">
        <w:rPr>
          <w:rFonts w:ascii="Arial" w:hAnsi="Arial" w:cs="Arial"/>
          <w:sz w:val="22"/>
          <w:szCs w:val="22"/>
          <w:lang w:val="en-GB"/>
        </w:rPr>
        <w:t>iv</w:t>
      </w:r>
      <w:r w:rsidR="008B1926" w:rsidRPr="005D2C82">
        <w:rPr>
          <w:rFonts w:ascii="Arial" w:hAnsi="Arial" w:cs="Arial"/>
          <w:sz w:val="22"/>
          <w:szCs w:val="22"/>
          <w:lang w:val="en-GB"/>
        </w:rPr>
        <w:t xml:space="preserve">) </w:t>
      </w:r>
      <w:proofErr w:type="gramStart"/>
      <w:r w:rsidR="008B1926" w:rsidRPr="005D2C82">
        <w:rPr>
          <w:rFonts w:ascii="Arial" w:hAnsi="Arial" w:cs="Arial"/>
          <w:sz w:val="22"/>
          <w:szCs w:val="22"/>
          <w:lang w:val="en-GB"/>
        </w:rPr>
        <w:t>whether</w:t>
      </w:r>
      <w:proofErr w:type="gramEnd"/>
      <w:r w:rsidR="008B1926" w:rsidRPr="005D2C82">
        <w:rPr>
          <w:rFonts w:ascii="Arial" w:hAnsi="Arial" w:cs="Arial"/>
          <w:sz w:val="22"/>
          <w:szCs w:val="22"/>
          <w:lang w:val="en-GB"/>
        </w:rPr>
        <w:t xml:space="preserve"> the </w:t>
      </w:r>
      <w:r w:rsidR="00EF4BA1" w:rsidRPr="005D2C82">
        <w:rPr>
          <w:rFonts w:ascii="Arial" w:hAnsi="Arial" w:cs="Arial"/>
          <w:sz w:val="22"/>
          <w:szCs w:val="22"/>
          <w:lang w:val="en-GB"/>
        </w:rPr>
        <w:t xml:space="preserve">additional treatment multiplier effect (i.e. </w:t>
      </w:r>
      <w:r w:rsidR="009877C1" w:rsidRPr="005D2C82">
        <w:rPr>
          <w:rFonts w:ascii="Arial" w:hAnsi="Arial" w:cs="Arial"/>
          <w:sz w:val="22"/>
          <w:szCs w:val="22"/>
          <w:lang w:val="en-GB"/>
        </w:rPr>
        <w:t xml:space="preserve">acceleration factor on </w:t>
      </w:r>
      <w:r w:rsidR="00EF4BA1" w:rsidRPr="005D2C82">
        <w:rPr>
          <w:rFonts w:ascii="Arial" w:hAnsi="Arial" w:cs="Arial"/>
          <w:sz w:val="22"/>
          <w:szCs w:val="22"/>
          <w:lang w:val="en-GB"/>
        </w:rPr>
        <w:t xml:space="preserve">survival gain) of </w:t>
      </w:r>
      <w:r w:rsidR="00EE7137">
        <w:rPr>
          <w:rFonts w:ascii="Arial" w:hAnsi="Arial" w:cs="Arial"/>
          <w:noProof/>
          <w:color w:val="000000"/>
          <w:sz w:val="22"/>
          <w:szCs w:val="22"/>
          <w:highlight w:val="black"/>
          <w:lang w:val="en-GB"/>
        </w:rPr>
        <w:t>''''''''''''''''</w:t>
      </w:r>
      <w:r w:rsidR="00EF4BA1" w:rsidRPr="005D2C82">
        <w:rPr>
          <w:rFonts w:ascii="Arial" w:hAnsi="Arial" w:cs="Arial"/>
          <w:sz w:val="22"/>
          <w:szCs w:val="22"/>
          <w:lang w:val="en-GB"/>
        </w:rPr>
        <w:t xml:space="preserve"> </w:t>
      </w:r>
      <w:r w:rsidR="005B51DB" w:rsidRPr="005D2C82">
        <w:rPr>
          <w:rFonts w:ascii="Arial" w:hAnsi="Arial" w:cs="Arial"/>
          <w:sz w:val="22"/>
          <w:szCs w:val="22"/>
          <w:lang w:val="en-GB"/>
        </w:rPr>
        <w:t xml:space="preserve">for </w:t>
      </w:r>
      <w:proofErr w:type="spellStart"/>
      <w:r w:rsidR="005B51DB" w:rsidRPr="005D2C82">
        <w:rPr>
          <w:rFonts w:ascii="Arial" w:hAnsi="Arial" w:cs="Arial"/>
          <w:sz w:val="22"/>
          <w:szCs w:val="22"/>
          <w:lang w:val="en-GB"/>
        </w:rPr>
        <w:t>ibrutinib</w:t>
      </w:r>
      <w:proofErr w:type="spellEnd"/>
      <w:r w:rsidR="005B51DB" w:rsidRPr="005D2C82">
        <w:rPr>
          <w:rFonts w:ascii="Arial" w:hAnsi="Arial" w:cs="Arial"/>
          <w:sz w:val="22"/>
          <w:szCs w:val="22"/>
          <w:lang w:val="en-GB"/>
        </w:rPr>
        <w:t xml:space="preserve"> </w:t>
      </w:r>
      <w:r w:rsidR="00C35719" w:rsidRPr="005D2C82">
        <w:rPr>
          <w:rFonts w:ascii="Arial" w:hAnsi="Arial" w:cs="Arial"/>
          <w:sz w:val="22"/>
          <w:szCs w:val="22"/>
          <w:lang w:val="en-GB"/>
        </w:rPr>
        <w:t xml:space="preserve">estimated from the RPSFT analysis </w:t>
      </w:r>
      <w:r w:rsidR="005D3344">
        <w:rPr>
          <w:rFonts w:ascii="Arial" w:hAnsi="Arial" w:cs="Arial"/>
          <w:sz w:val="22"/>
          <w:szCs w:val="22"/>
          <w:lang w:val="en-GB"/>
        </w:rPr>
        <w:t>wa</w:t>
      </w:r>
      <w:r w:rsidR="00E46108" w:rsidRPr="005D2C82">
        <w:rPr>
          <w:rFonts w:ascii="Arial" w:hAnsi="Arial" w:cs="Arial"/>
          <w:sz w:val="22"/>
          <w:szCs w:val="22"/>
          <w:lang w:val="en-GB"/>
        </w:rPr>
        <w:t xml:space="preserve">s reasonable. This </w:t>
      </w:r>
      <w:r w:rsidR="005D3344">
        <w:rPr>
          <w:rFonts w:ascii="Arial" w:hAnsi="Arial" w:cs="Arial"/>
          <w:sz w:val="22"/>
          <w:szCs w:val="22"/>
          <w:lang w:val="en-GB"/>
        </w:rPr>
        <w:t xml:space="preserve">acceleration factor </w:t>
      </w:r>
      <w:r w:rsidR="00E46108" w:rsidRPr="005D2C82">
        <w:rPr>
          <w:rFonts w:ascii="Arial" w:hAnsi="Arial" w:cs="Arial"/>
          <w:sz w:val="22"/>
          <w:szCs w:val="22"/>
          <w:lang w:val="en-GB"/>
        </w:rPr>
        <w:t>assumes that</w:t>
      </w:r>
      <w:r w:rsidR="00C42007" w:rsidRPr="005D2C82">
        <w:rPr>
          <w:rFonts w:ascii="Arial" w:hAnsi="Arial" w:cs="Arial"/>
          <w:sz w:val="22"/>
          <w:szCs w:val="22"/>
          <w:lang w:val="en-GB"/>
        </w:rPr>
        <w:t>,</w:t>
      </w:r>
      <w:r w:rsidR="0036045E" w:rsidRPr="005D2C82">
        <w:rPr>
          <w:rFonts w:ascii="Arial" w:hAnsi="Arial" w:cs="Arial"/>
          <w:sz w:val="22"/>
          <w:szCs w:val="22"/>
          <w:lang w:val="en-GB"/>
        </w:rPr>
        <w:t xml:space="preserve"> had patient</w:t>
      </w:r>
      <w:r w:rsidR="00C42007" w:rsidRPr="005D2C82">
        <w:rPr>
          <w:rFonts w:ascii="Arial" w:hAnsi="Arial" w:cs="Arial"/>
          <w:sz w:val="22"/>
          <w:szCs w:val="22"/>
          <w:lang w:val="en-GB"/>
        </w:rPr>
        <w:t>s</w:t>
      </w:r>
      <w:r w:rsidR="0036045E" w:rsidRPr="005D2C82">
        <w:rPr>
          <w:rFonts w:ascii="Arial" w:hAnsi="Arial" w:cs="Arial"/>
          <w:sz w:val="22"/>
          <w:szCs w:val="22"/>
          <w:lang w:val="en-GB"/>
        </w:rPr>
        <w:t xml:space="preserve"> not crossed over to </w:t>
      </w:r>
      <w:proofErr w:type="spellStart"/>
      <w:r w:rsidR="0036045E" w:rsidRPr="005D2C82">
        <w:rPr>
          <w:rFonts w:ascii="Arial" w:hAnsi="Arial" w:cs="Arial"/>
          <w:sz w:val="22"/>
          <w:szCs w:val="22"/>
          <w:lang w:val="en-GB"/>
        </w:rPr>
        <w:t>ibrutinib</w:t>
      </w:r>
      <w:proofErr w:type="spellEnd"/>
      <w:r w:rsidR="0036045E" w:rsidRPr="005D2C82">
        <w:rPr>
          <w:rFonts w:ascii="Arial" w:hAnsi="Arial" w:cs="Arial"/>
          <w:sz w:val="22"/>
          <w:szCs w:val="22"/>
          <w:lang w:val="en-GB"/>
        </w:rPr>
        <w:t xml:space="preserve"> </w:t>
      </w:r>
      <w:r w:rsidR="00AB2E71" w:rsidRPr="005D2C82">
        <w:rPr>
          <w:rFonts w:ascii="Arial" w:hAnsi="Arial" w:cs="Arial"/>
          <w:sz w:val="22"/>
          <w:szCs w:val="22"/>
          <w:lang w:val="en-GB"/>
        </w:rPr>
        <w:t xml:space="preserve">and </w:t>
      </w:r>
      <w:r w:rsidR="00AB2E71" w:rsidRPr="005D2C82">
        <w:rPr>
          <w:rFonts w:ascii="Arial" w:hAnsi="Arial" w:cs="Arial"/>
          <w:sz w:val="22"/>
          <w:szCs w:val="22"/>
          <w:lang w:val="en-GB"/>
        </w:rPr>
        <w:lastRenderedPageBreak/>
        <w:t xml:space="preserve">continued to receive </w:t>
      </w:r>
      <w:proofErr w:type="spellStart"/>
      <w:r w:rsidR="00AB2E71" w:rsidRPr="005D2C82">
        <w:rPr>
          <w:rFonts w:ascii="Arial" w:hAnsi="Arial" w:cs="Arial"/>
          <w:sz w:val="22"/>
          <w:szCs w:val="22"/>
          <w:lang w:val="en-GB"/>
        </w:rPr>
        <w:t>ofatumumab</w:t>
      </w:r>
      <w:proofErr w:type="spellEnd"/>
      <w:r w:rsidR="00C42007" w:rsidRPr="005D2C82">
        <w:rPr>
          <w:rFonts w:ascii="Arial" w:hAnsi="Arial" w:cs="Arial"/>
          <w:sz w:val="22"/>
          <w:szCs w:val="22"/>
          <w:lang w:val="en-GB"/>
        </w:rPr>
        <w:t>,</w:t>
      </w:r>
      <w:r w:rsidR="00AB2E71" w:rsidRPr="005D2C82">
        <w:rPr>
          <w:rFonts w:ascii="Arial" w:hAnsi="Arial" w:cs="Arial"/>
          <w:sz w:val="22"/>
          <w:szCs w:val="22"/>
          <w:lang w:val="en-GB"/>
        </w:rPr>
        <w:t xml:space="preserve"> </w:t>
      </w:r>
      <w:r w:rsidR="0017274C" w:rsidRPr="005D2C82">
        <w:rPr>
          <w:rFonts w:ascii="Arial" w:hAnsi="Arial" w:cs="Arial"/>
          <w:sz w:val="22"/>
          <w:szCs w:val="22"/>
          <w:lang w:val="en-GB"/>
        </w:rPr>
        <w:t xml:space="preserve">they </w:t>
      </w:r>
      <w:r w:rsidR="0036045E" w:rsidRPr="005D2C82">
        <w:rPr>
          <w:rFonts w:ascii="Arial" w:hAnsi="Arial" w:cs="Arial"/>
          <w:sz w:val="22"/>
          <w:szCs w:val="22"/>
          <w:lang w:val="en-GB"/>
        </w:rPr>
        <w:t xml:space="preserve">would have </w:t>
      </w:r>
      <w:r w:rsidR="0017274C" w:rsidRPr="005D2C82">
        <w:rPr>
          <w:rFonts w:ascii="Arial" w:hAnsi="Arial" w:cs="Arial"/>
          <w:sz w:val="22"/>
          <w:szCs w:val="22"/>
          <w:lang w:val="en-GB"/>
        </w:rPr>
        <w:t xml:space="preserve">only </w:t>
      </w:r>
      <w:r w:rsidR="0036045E" w:rsidRPr="005D2C82">
        <w:rPr>
          <w:rFonts w:ascii="Arial" w:hAnsi="Arial" w:cs="Arial"/>
          <w:sz w:val="22"/>
          <w:szCs w:val="22"/>
          <w:lang w:val="en-GB"/>
        </w:rPr>
        <w:t xml:space="preserve">had </w:t>
      </w:r>
      <w:r w:rsidR="00EE7137">
        <w:rPr>
          <w:rFonts w:ascii="Arial" w:hAnsi="Arial" w:cs="Arial"/>
          <w:noProof/>
          <w:color w:val="000000"/>
          <w:sz w:val="22"/>
          <w:szCs w:val="22"/>
          <w:highlight w:val="black"/>
          <w:lang w:val="en-GB"/>
        </w:rPr>
        <w:t>''''''</w:t>
      </w:r>
      <w:r w:rsidR="0036045E" w:rsidRPr="005D2C82">
        <w:rPr>
          <w:rFonts w:ascii="Arial" w:hAnsi="Arial" w:cs="Arial"/>
          <w:sz w:val="22"/>
          <w:szCs w:val="22"/>
          <w:lang w:val="en-GB"/>
        </w:rPr>
        <w:t xml:space="preserve">% of the actual survival time while on treatment with </w:t>
      </w:r>
      <w:proofErr w:type="spellStart"/>
      <w:r w:rsidR="0036045E" w:rsidRPr="005D2C82">
        <w:rPr>
          <w:rFonts w:ascii="Arial" w:hAnsi="Arial" w:cs="Arial"/>
          <w:sz w:val="22"/>
          <w:szCs w:val="22"/>
          <w:lang w:val="en-GB"/>
        </w:rPr>
        <w:t>ibrutinib</w:t>
      </w:r>
      <w:proofErr w:type="spellEnd"/>
      <w:r w:rsidR="00EF4BA1" w:rsidRPr="005D2C82">
        <w:rPr>
          <w:rFonts w:ascii="Arial" w:hAnsi="Arial" w:cs="Arial"/>
          <w:sz w:val="22"/>
          <w:szCs w:val="22"/>
          <w:lang w:val="en-GB"/>
        </w:rPr>
        <w:t>.</w:t>
      </w:r>
    </w:p>
    <w:p w:rsidR="00CA2EF1" w:rsidRPr="005D2C82" w:rsidRDefault="00CA2EF1" w:rsidP="00CA2EF1">
      <w:pPr>
        <w:pStyle w:val="PBACHeading1"/>
        <w:numPr>
          <w:ilvl w:val="0"/>
          <w:numId w:val="0"/>
        </w:numPr>
        <w:ind w:left="720" w:hanging="720"/>
        <w:rPr>
          <w:b w:val="0"/>
        </w:rPr>
      </w:pPr>
    </w:p>
    <w:p w:rsidR="000A6718" w:rsidRPr="005D2C82" w:rsidRDefault="000A6718" w:rsidP="00CA2EF1">
      <w:pPr>
        <w:pStyle w:val="PBACHeading1"/>
        <w:numPr>
          <w:ilvl w:val="0"/>
          <w:numId w:val="0"/>
        </w:numPr>
        <w:ind w:left="720" w:hanging="720"/>
        <w:rPr>
          <w:b w:val="0"/>
        </w:rPr>
      </w:pPr>
    </w:p>
    <w:p w:rsidR="00614159" w:rsidRPr="005D2C82" w:rsidRDefault="006A12A5" w:rsidP="001A54AF">
      <w:pPr>
        <w:pStyle w:val="Heading1"/>
      </w:pPr>
      <w:r w:rsidRPr="005D2C82">
        <w:t>Requested listing</w:t>
      </w:r>
    </w:p>
    <w:p w:rsidR="006A12A5" w:rsidRPr="005D2C82" w:rsidRDefault="006A12A5" w:rsidP="00882085">
      <w:pPr>
        <w:jc w:val="both"/>
        <w:rPr>
          <w:rFonts w:ascii="Arial" w:hAnsi="Arial"/>
          <w:sz w:val="22"/>
          <w:szCs w:val="22"/>
        </w:rPr>
      </w:pPr>
    </w:p>
    <w:p w:rsidR="00826F6D" w:rsidRPr="0076648E" w:rsidRDefault="00EF44A0" w:rsidP="00C27B58">
      <w:pPr>
        <w:pStyle w:val="ListParagraph"/>
        <w:numPr>
          <w:ilvl w:val="1"/>
          <w:numId w:val="2"/>
        </w:numPr>
        <w:jc w:val="both"/>
      </w:pPr>
      <w:r w:rsidRPr="005D2C82">
        <w:rPr>
          <w:rFonts w:ascii="Arial" w:hAnsi="Arial"/>
          <w:sz w:val="22"/>
          <w:szCs w:val="22"/>
        </w:rPr>
        <w:t xml:space="preserve">The </w:t>
      </w:r>
      <w:r w:rsidR="00414877">
        <w:rPr>
          <w:rFonts w:ascii="Arial" w:hAnsi="Arial"/>
          <w:sz w:val="22"/>
          <w:szCs w:val="22"/>
        </w:rPr>
        <w:t>re</w:t>
      </w:r>
      <w:r w:rsidRPr="005D2C82">
        <w:rPr>
          <w:rFonts w:ascii="Arial" w:hAnsi="Arial"/>
          <w:sz w:val="22"/>
          <w:szCs w:val="22"/>
        </w:rPr>
        <w:t xml:space="preserve">submission </w:t>
      </w:r>
      <w:r w:rsidR="00FF2801" w:rsidRPr="005D2C82">
        <w:rPr>
          <w:rFonts w:ascii="Arial" w:hAnsi="Arial"/>
          <w:sz w:val="22"/>
          <w:szCs w:val="22"/>
        </w:rPr>
        <w:t>requested</w:t>
      </w:r>
      <w:r w:rsidRPr="005D2C82">
        <w:rPr>
          <w:rFonts w:ascii="Arial" w:hAnsi="Arial"/>
          <w:sz w:val="22"/>
          <w:szCs w:val="22"/>
        </w:rPr>
        <w:t xml:space="preserve"> the following </w:t>
      </w:r>
      <w:r w:rsidR="0076420C" w:rsidRPr="005D2C82">
        <w:rPr>
          <w:rFonts w:ascii="Arial" w:hAnsi="Arial"/>
          <w:sz w:val="22"/>
          <w:szCs w:val="22"/>
        </w:rPr>
        <w:t xml:space="preserve">new </w:t>
      </w:r>
      <w:r w:rsidRPr="005D2C82">
        <w:rPr>
          <w:rFonts w:ascii="Arial" w:hAnsi="Arial"/>
          <w:sz w:val="22"/>
          <w:szCs w:val="22"/>
        </w:rPr>
        <w:t>listing</w:t>
      </w:r>
      <w:r w:rsidR="004507E9" w:rsidRPr="005D2C82">
        <w:rPr>
          <w:rFonts w:ascii="Arial" w:hAnsi="Arial"/>
          <w:sz w:val="22"/>
          <w:szCs w:val="22"/>
        </w:rPr>
        <w:t>s</w:t>
      </w:r>
      <w:r w:rsidR="00826F6D" w:rsidRPr="005D2C82">
        <w:rPr>
          <w:rFonts w:ascii="Arial" w:hAnsi="Arial"/>
          <w:sz w:val="22"/>
          <w:szCs w:val="22"/>
        </w:rPr>
        <w:t>:</w:t>
      </w:r>
    </w:p>
    <w:p w:rsidR="0076648E" w:rsidRPr="005D2C82" w:rsidRDefault="0076648E" w:rsidP="0076648E">
      <w:pPr>
        <w:pStyle w:val="ListParagraph"/>
        <w:jc w:val="both"/>
      </w:pPr>
    </w:p>
    <w:tbl>
      <w:tblPr>
        <w:tblW w:w="4891" w:type="pct"/>
        <w:tblInd w:w="736" w:type="dxa"/>
        <w:tblCellMar>
          <w:left w:w="28" w:type="dxa"/>
          <w:right w:w="28" w:type="dxa"/>
        </w:tblCellMar>
        <w:tblLook w:val="0000" w:firstRow="0" w:lastRow="0" w:firstColumn="0" w:lastColumn="0" w:noHBand="0" w:noVBand="0"/>
        <w:tblCaption w:val="Requested new listing 1"/>
      </w:tblPr>
      <w:tblGrid>
        <w:gridCol w:w="2242"/>
        <w:gridCol w:w="593"/>
        <w:gridCol w:w="567"/>
        <w:gridCol w:w="707"/>
        <w:gridCol w:w="1418"/>
        <w:gridCol w:w="387"/>
        <w:gridCol w:w="768"/>
        <w:gridCol w:w="1667"/>
        <w:gridCol w:w="535"/>
      </w:tblGrid>
      <w:tr w:rsidR="00E20CE3" w:rsidRPr="005D2C82" w:rsidTr="00C42007">
        <w:trPr>
          <w:gridAfter w:val="1"/>
          <w:wAfter w:w="301" w:type="pct"/>
          <w:cantSplit/>
          <w:trHeight w:val="471"/>
        </w:trPr>
        <w:tc>
          <w:tcPr>
            <w:tcW w:w="1596" w:type="pct"/>
            <w:gridSpan w:val="2"/>
            <w:tcBorders>
              <w:bottom w:val="single" w:sz="4" w:space="0" w:color="auto"/>
            </w:tcBorders>
          </w:tcPr>
          <w:p w:rsidR="00E20CE3" w:rsidRPr="005D2C82" w:rsidRDefault="00E20CE3" w:rsidP="00CC3A5D">
            <w:pPr>
              <w:keepNext/>
              <w:rPr>
                <w:rFonts w:ascii="Arial Narrow" w:hAnsi="Arial Narrow"/>
                <w:b/>
                <w:sz w:val="20"/>
              </w:rPr>
            </w:pPr>
            <w:r w:rsidRPr="005D2C82">
              <w:rPr>
                <w:rFonts w:ascii="Arial Narrow" w:hAnsi="Arial Narrow"/>
                <w:b/>
                <w:sz w:val="20"/>
              </w:rPr>
              <w:t>Name, Restriction,</w:t>
            </w:r>
          </w:p>
          <w:p w:rsidR="00E20CE3" w:rsidRPr="005D2C82" w:rsidRDefault="00E20CE3" w:rsidP="00CC3A5D">
            <w:pPr>
              <w:keepNext/>
              <w:rPr>
                <w:rFonts w:ascii="Arial Narrow" w:hAnsi="Arial Narrow"/>
                <w:b/>
                <w:sz w:val="20"/>
              </w:rPr>
            </w:pPr>
            <w:r w:rsidRPr="005D2C82">
              <w:rPr>
                <w:rFonts w:ascii="Arial Narrow" w:hAnsi="Arial Narrow"/>
                <w:b/>
                <w:sz w:val="20"/>
              </w:rPr>
              <w:t>Manner of administration and form</w:t>
            </w:r>
          </w:p>
        </w:tc>
        <w:tc>
          <w:tcPr>
            <w:tcW w:w="319" w:type="pct"/>
            <w:tcBorders>
              <w:bottom w:val="single" w:sz="4" w:space="0" w:color="auto"/>
            </w:tcBorders>
          </w:tcPr>
          <w:p w:rsidR="00E20CE3" w:rsidRPr="005D2C82" w:rsidRDefault="00E20CE3" w:rsidP="00CC3A5D">
            <w:pPr>
              <w:keepNext/>
              <w:jc w:val="center"/>
              <w:rPr>
                <w:rFonts w:ascii="Arial Narrow" w:hAnsi="Arial Narrow"/>
                <w:b/>
                <w:sz w:val="20"/>
              </w:rPr>
            </w:pPr>
            <w:r w:rsidRPr="005D2C82">
              <w:rPr>
                <w:rFonts w:ascii="Arial Narrow" w:hAnsi="Arial Narrow"/>
                <w:b/>
                <w:sz w:val="20"/>
              </w:rPr>
              <w:t>Max.</w:t>
            </w:r>
          </w:p>
          <w:p w:rsidR="00E20CE3" w:rsidRPr="005D2C82" w:rsidRDefault="00E20CE3" w:rsidP="00CC3A5D">
            <w:pPr>
              <w:keepNext/>
              <w:jc w:val="center"/>
              <w:rPr>
                <w:rFonts w:ascii="Arial Narrow" w:hAnsi="Arial Narrow"/>
                <w:b/>
                <w:sz w:val="20"/>
              </w:rPr>
            </w:pPr>
            <w:proofErr w:type="spellStart"/>
            <w:r w:rsidRPr="005D2C82">
              <w:rPr>
                <w:rFonts w:ascii="Arial Narrow" w:hAnsi="Arial Narrow"/>
                <w:b/>
                <w:sz w:val="20"/>
              </w:rPr>
              <w:t>Qty</w:t>
            </w:r>
            <w:proofErr w:type="spellEnd"/>
          </w:p>
        </w:tc>
        <w:tc>
          <w:tcPr>
            <w:tcW w:w="398" w:type="pct"/>
            <w:tcBorders>
              <w:bottom w:val="single" w:sz="4" w:space="0" w:color="auto"/>
            </w:tcBorders>
          </w:tcPr>
          <w:p w:rsidR="00E20CE3" w:rsidRPr="005D2C82" w:rsidRDefault="00E20CE3" w:rsidP="00CC3A5D">
            <w:pPr>
              <w:keepNext/>
              <w:jc w:val="center"/>
              <w:rPr>
                <w:rFonts w:ascii="Arial Narrow" w:hAnsi="Arial Narrow"/>
                <w:b/>
                <w:sz w:val="20"/>
              </w:rPr>
            </w:pPr>
            <w:r w:rsidRPr="005D2C82">
              <w:rPr>
                <w:rFonts w:ascii="Arial Narrow" w:hAnsi="Arial Narrow"/>
                <w:b/>
                <w:sz w:val="20"/>
              </w:rPr>
              <w:t>№.of</w:t>
            </w:r>
          </w:p>
          <w:p w:rsidR="00E20CE3" w:rsidRPr="005D2C82" w:rsidRDefault="00E20CE3" w:rsidP="00CC3A5D">
            <w:pPr>
              <w:keepNext/>
              <w:jc w:val="center"/>
              <w:rPr>
                <w:rFonts w:ascii="Arial Narrow" w:hAnsi="Arial Narrow"/>
                <w:b/>
                <w:sz w:val="20"/>
              </w:rPr>
            </w:pPr>
            <w:proofErr w:type="spellStart"/>
            <w:r w:rsidRPr="005D2C82">
              <w:rPr>
                <w:rFonts w:ascii="Arial Narrow" w:hAnsi="Arial Narrow"/>
                <w:b/>
                <w:sz w:val="20"/>
              </w:rPr>
              <w:t>Rpts</w:t>
            </w:r>
            <w:proofErr w:type="spellEnd"/>
          </w:p>
        </w:tc>
        <w:tc>
          <w:tcPr>
            <w:tcW w:w="798" w:type="pct"/>
            <w:tcBorders>
              <w:bottom w:val="single" w:sz="4" w:space="0" w:color="auto"/>
            </w:tcBorders>
          </w:tcPr>
          <w:p w:rsidR="00E20CE3" w:rsidRPr="005D2C82" w:rsidRDefault="00E20CE3" w:rsidP="00CC3A5D">
            <w:pPr>
              <w:keepNext/>
              <w:jc w:val="center"/>
              <w:rPr>
                <w:rFonts w:ascii="Arial Narrow" w:hAnsi="Arial Narrow"/>
                <w:b/>
                <w:sz w:val="20"/>
              </w:rPr>
            </w:pPr>
            <w:r w:rsidRPr="005D2C82">
              <w:rPr>
                <w:rFonts w:ascii="Arial Narrow" w:hAnsi="Arial Narrow"/>
                <w:b/>
                <w:sz w:val="20"/>
              </w:rPr>
              <w:t xml:space="preserve">Dispensed Price for Max. </w:t>
            </w:r>
            <w:proofErr w:type="spellStart"/>
            <w:r w:rsidRPr="005D2C82">
              <w:rPr>
                <w:rFonts w:ascii="Arial Narrow" w:hAnsi="Arial Narrow"/>
                <w:b/>
                <w:sz w:val="20"/>
              </w:rPr>
              <w:t>Qty</w:t>
            </w:r>
            <w:proofErr w:type="spellEnd"/>
          </w:p>
        </w:tc>
        <w:tc>
          <w:tcPr>
            <w:tcW w:w="1588" w:type="pct"/>
            <w:gridSpan w:val="3"/>
            <w:tcBorders>
              <w:bottom w:val="single" w:sz="4" w:space="0" w:color="auto"/>
            </w:tcBorders>
          </w:tcPr>
          <w:p w:rsidR="00E20CE3" w:rsidRPr="005D2C82" w:rsidRDefault="00E20CE3" w:rsidP="00CC3A5D">
            <w:pPr>
              <w:keepNext/>
              <w:jc w:val="center"/>
              <w:rPr>
                <w:rFonts w:ascii="Arial Narrow" w:hAnsi="Arial Narrow"/>
                <w:b/>
                <w:sz w:val="20"/>
                <w:lang w:val="fr-FR"/>
              </w:rPr>
            </w:pPr>
            <w:r w:rsidRPr="005D2C82">
              <w:rPr>
                <w:rFonts w:ascii="Arial Narrow" w:hAnsi="Arial Narrow"/>
                <w:b/>
                <w:sz w:val="20"/>
              </w:rPr>
              <w:t>Proprietary Name and Manufacturer</w:t>
            </w:r>
          </w:p>
        </w:tc>
      </w:tr>
      <w:tr w:rsidR="00E20CE3" w:rsidRPr="005D2C82" w:rsidTr="00C42007">
        <w:trPr>
          <w:gridAfter w:val="1"/>
          <w:wAfter w:w="301" w:type="pct"/>
          <w:cantSplit/>
          <w:trHeight w:val="577"/>
        </w:trPr>
        <w:tc>
          <w:tcPr>
            <w:tcW w:w="1596" w:type="pct"/>
            <w:gridSpan w:val="2"/>
          </w:tcPr>
          <w:p w:rsidR="00E20CE3" w:rsidRPr="005D2C82" w:rsidRDefault="00E20CE3" w:rsidP="00CC3A5D">
            <w:pPr>
              <w:keepNext/>
              <w:rPr>
                <w:rFonts w:ascii="Arial Narrow" w:hAnsi="Arial Narrow"/>
                <w:sz w:val="20"/>
              </w:rPr>
            </w:pPr>
            <w:proofErr w:type="spellStart"/>
            <w:r w:rsidRPr="005D2C82">
              <w:rPr>
                <w:rFonts w:ascii="Arial Narrow" w:hAnsi="Arial Narrow"/>
                <w:smallCaps/>
                <w:sz w:val="20"/>
              </w:rPr>
              <w:t>ibrutinib</w:t>
            </w:r>
            <w:proofErr w:type="spellEnd"/>
          </w:p>
          <w:p w:rsidR="00E20CE3" w:rsidRPr="005D2C82" w:rsidRDefault="00C42007" w:rsidP="00CC3A5D">
            <w:pPr>
              <w:keepNext/>
              <w:rPr>
                <w:rFonts w:ascii="Arial Narrow" w:hAnsi="Arial Narrow"/>
                <w:sz w:val="20"/>
              </w:rPr>
            </w:pPr>
            <w:r w:rsidRPr="005D2C82">
              <w:rPr>
                <w:rFonts w:ascii="Arial Narrow" w:hAnsi="Arial Narrow"/>
                <w:sz w:val="20"/>
              </w:rPr>
              <w:t>Capsule 140 </w:t>
            </w:r>
            <w:r w:rsidR="00E20CE3" w:rsidRPr="005D2C82">
              <w:rPr>
                <w:rFonts w:ascii="Arial Narrow" w:hAnsi="Arial Narrow"/>
                <w:sz w:val="20"/>
              </w:rPr>
              <w:t>mg</w:t>
            </w:r>
            <w:r w:rsidR="008079D9">
              <w:rPr>
                <w:rFonts w:ascii="Arial Narrow" w:hAnsi="Arial Narrow"/>
                <w:sz w:val="20"/>
              </w:rPr>
              <w:t>, 90</w:t>
            </w:r>
          </w:p>
        </w:tc>
        <w:tc>
          <w:tcPr>
            <w:tcW w:w="319" w:type="pct"/>
          </w:tcPr>
          <w:p w:rsidR="00E20CE3" w:rsidRPr="005D2C82" w:rsidRDefault="00E20CE3" w:rsidP="00CC3A5D">
            <w:pPr>
              <w:keepNext/>
              <w:jc w:val="center"/>
              <w:rPr>
                <w:rFonts w:ascii="Arial Narrow" w:hAnsi="Arial Narrow"/>
                <w:sz w:val="20"/>
              </w:rPr>
            </w:pPr>
          </w:p>
          <w:p w:rsidR="00E20CE3" w:rsidRPr="005D2C82" w:rsidRDefault="008079D9" w:rsidP="00CC3A5D">
            <w:pPr>
              <w:keepNext/>
              <w:jc w:val="center"/>
              <w:rPr>
                <w:rFonts w:ascii="Arial Narrow" w:hAnsi="Arial Narrow"/>
                <w:sz w:val="20"/>
              </w:rPr>
            </w:pPr>
            <w:r>
              <w:rPr>
                <w:rFonts w:ascii="Arial Narrow" w:hAnsi="Arial Narrow"/>
                <w:sz w:val="20"/>
              </w:rPr>
              <w:t>1</w:t>
            </w:r>
          </w:p>
        </w:tc>
        <w:tc>
          <w:tcPr>
            <w:tcW w:w="398" w:type="pct"/>
          </w:tcPr>
          <w:p w:rsidR="00E20CE3" w:rsidRPr="005D2C82" w:rsidRDefault="00E20CE3" w:rsidP="00CC3A5D">
            <w:pPr>
              <w:keepNext/>
              <w:jc w:val="center"/>
              <w:rPr>
                <w:rFonts w:ascii="Arial Narrow" w:hAnsi="Arial Narrow"/>
                <w:sz w:val="20"/>
              </w:rPr>
            </w:pPr>
          </w:p>
          <w:p w:rsidR="00E20CE3" w:rsidRPr="005D2C82" w:rsidRDefault="00E20CE3" w:rsidP="00CC3A5D">
            <w:pPr>
              <w:keepNext/>
              <w:jc w:val="center"/>
              <w:rPr>
                <w:rFonts w:ascii="Arial Narrow" w:hAnsi="Arial Narrow"/>
                <w:sz w:val="20"/>
              </w:rPr>
            </w:pPr>
            <w:r w:rsidRPr="005D2C82">
              <w:rPr>
                <w:rFonts w:ascii="Arial Narrow" w:hAnsi="Arial Narrow"/>
                <w:sz w:val="20"/>
              </w:rPr>
              <w:t>5</w:t>
            </w:r>
          </w:p>
        </w:tc>
        <w:tc>
          <w:tcPr>
            <w:tcW w:w="1016" w:type="pct"/>
            <w:gridSpan w:val="2"/>
          </w:tcPr>
          <w:p w:rsidR="00E20CE3" w:rsidRPr="005D2C82" w:rsidRDefault="000E308B" w:rsidP="00CC3A5D">
            <w:pPr>
              <w:rPr>
                <w:rFonts w:ascii="Arial Narrow" w:hAnsi="Arial Narrow"/>
                <w:sz w:val="20"/>
              </w:rPr>
            </w:pPr>
            <w:r w:rsidRPr="005D2C82">
              <w:rPr>
                <w:rFonts w:ascii="Arial Narrow" w:hAnsi="Arial Narrow"/>
                <w:sz w:val="20"/>
              </w:rPr>
              <w:t>Published $</w:t>
            </w:r>
            <w:r w:rsidR="00EE7137">
              <w:rPr>
                <w:rFonts w:ascii="Arial Narrow" w:hAnsi="Arial Narrow"/>
                <w:noProof/>
                <w:color w:val="000000"/>
                <w:sz w:val="20"/>
                <w:highlight w:val="black"/>
              </w:rPr>
              <w:t>''''''''''''''''''''''</w:t>
            </w:r>
          </w:p>
          <w:p w:rsidR="00E20CE3" w:rsidRPr="005D2C82" w:rsidRDefault="000E308B" w:rsidP="00CC3A5D">
            <w:pPr>
              <w:rPr>
                <w:rFonts w:ascii="Arial Narrow" w:hAnsi="Arial Narrow"/>
                <w:sz w:val="20"/>
              </w:rPr>
            </w:pPr>
            <w:r w:rsidRPr="001173BA">
              <w:rPr>
                <w:rFonts w:ascii="Arial Narrow" w:hAnsi="Arial Narrow"/>
                <w:sz w:val="20"/>
              </w:rPr>
              <w:t xml:space="preserve">Effective </w:t>
            </w:r>
            <w:r w:rsidR="00523DD9" w:rsidRPr="001173BA">
              <w:rPr>
                <w:rFonts w:ascii="Arial Narrow" w:hAnsi="Arial Narrow"/>
                <w:sz w:val="20"/>
              </w:rPr>
              <w:t xml:space="preserve">  </w:t>
            </w:r>
            <w:r w:rsidRPr="001173BA">
              <w:rPr>
                <w:rFonts w:ascii="Arial Narrow" w:hAnsi="Arial Narrow"/>
                <w:sz w:val="20"/>
              </w:rPr>
              <w:t>$</w:t>
            </w:r>
            <w:r w:rsidR="00EE7137">
              <w:rPr>
                <w:rFonts w:ascii="Arial Narrow" w:hAnsi="Arial Narrow"/>
                <w:noProof/>
                <w:color w:val="000000"/>
                <w:sz w:val="20"/>
                <w:highlight w:val="black"/>
              </w:rPr>
              <w:t>'''''''''''''''''''</w:t>
            </w:r>
          </w:p>
          <w:p w:rsidR="00E20CE3" w:rsidRPr="005D2C82" w:rsidRDefault="00E20CE3" w:rsidP="00CC3A5D">
            <w:pPr>
              <w:keepNext/>
              <w:jc w:val="center"/>
              <w:rPr>
                <w:rFonts w:ascii="Arial Narrow" w:hAnsi="Arial Narrow"/>
                <w:sz w:val="20"/>
              </w:rPr>
            </w:pPr>
          </w:p>
        </w:tc>
        <w:tc>
          <w:tcPr>
            <w:tcW w:w="432" w:type="pct"/>
          </w:tcPr>
          <w:p w:rsidR="00E20CE3" w:rsidRPr="005D2C82" w:rsidRDefault="00E20CE3" w:rsidP="00CC3A5D">
            <w:pPr>
              <w:keepNext/>
              <w:jc w:val="center"/>
              <w:rPr>
                <w:rFonts w:ascii="Arial Narrow" w:hAnsi="Arial Narrow"/>
                <w:sz w:val="20"/>
              </w:rPr>
            </w:pPr>
            <w:r w:rsidRPr="005D2C82">
              <w:rPr>
                <w:rFonts w:ascii="Arial Narrow" w:hAnsi="Arial Narrow"/>
                <w:sz w:val="20"/>
              </w:rPr>
              <w:t>Imbruvica</w:t>
            </w:r>
          </w:p>
        </w:tc>
        <w:tc>
          <w:tcPr>
            <w:tcW w:w="938" w:type="pct"/>
          </w:tcPr>
          <w:p w:rsidR="00E20CE3" w:rsidRPr="005D2C82" w:rsidRDefault="00E20CE3" w:rsidP="00CC3A5D">
            <w:pPr>
              <w:keepNext/>
              <w:jc w:val="center"/>
              <w:rPr>
                <w:rFonts w:ascii="Arial Narrow" w:hAnsi="Arial Narrow"/>
                <w:sz w:val="20"/>
              </w:rPr>
            </w:pPr>
            <w:r w:rsidRPr="005D2C82">
              <w:rPr>
                <w:rFonts w:ascii="Arial Narrow" w:hAnsi="Arial Narrow"/>
                <w:sz w:val="20"/>
              </w:rPr>
              <w:t>Jan</w:t>
            </w:r>
            <w:r w:rsidR="00C42007" w:rsidRPr="005D2C82">
              <w:rPr>
                <w:rFonts w:ascii="Arial Narrow" w:hAnsi="Arial Narrow"/>
                <w:sz w:val="20"/>
              </w:rPr>
              <w:t>s</w:t>
            </w:r>
            <w:r w:rsidRPr="005D2C82">
              <w:rPr>
                <w:rFonts w:ascii="Arial Narrow" w:hAnsi="Arial Narrow"/>
                <w:sz w:val="20"/>
              </w:rPr>
              <w:t>sen</w:t>
            </w:r>
          </w:p>
        </w:tc>
      </w:tr>
      <w:tr w:rsidR="00E20CE3" w:rsidRPr="005D2C82" w:rsidTr="00C42007">
        <w:trPr>
          <w:gridAfter w:val="1"/>
          <w:wAfter w:w="301" w:type="pct"/>
          <w:cantSplit/>
          <w:trHeight w:val="360"/>
        </w:trPr>
        <w:tc>
          <w:tcPr>
            <w:tcW w:w="4699" w:type="pct"/>
            <w:gridSpan w:val="8"/>
          </w:tcPr>
          <w:p w:rsidR="00E20CE3" w:rsidRPr="005D2C82" w:rsidRDefault="00E20CE3" w:rsidP="00CC3A5D">
            <w:pPr>
              <w:rPr>
                <w:rFonts w:ascii="Arial" w:hAnsi="Arial" w:cs="Arial"/>
                <w:sz w:val="20"/>
              </w:rPr>
            </w:pPr>
            <w:r w:rsidRPr="005D2C82">
              <w:rPr>
                <w:rFonts w:ascii="Arial" w:hAnsi="Arial" w:cs="Arial"/>
                <w:b/>
                <w:sz w:val="20"/>
                <w:u w:val="single"/>
              </w:rPr>
              <w:t>Authority required</w:t>
            </w:r>
            <w:r w:rsidR="00E51B15" w:rsidRPr="005D2C82">
              <w:rPr>
                <w:rFonts w:ascii="Arial" w:hAnsi="Arial" w:cs="Arial"/>
                <w:sz w:val="20"/>
              </w:rPr>
              <w:t xml:space="preserve"> (TELEPHONE</w:t>
            </w:r>
            <w:r w:rsidRPr="005D2C82">
              <w:rPr>
                <w:rFonts w:ascii="Arial" w:hAnsi="Arial" w:cs="Arial"/>
                <w:sz w:val="20"/>
              </w:rPr>
              <w:t xml:space="preserve">) </w:t>
            </w:r>
          </w:p>
        </w:tc>
      </w:tr>
      <w:tr w:rsidR="00E20CE3" w:rsidRPr="005D2C82" w:rsidTr="00CC3A5D">
        <w:tblPrEx>
          <w:tblCellMar>
            <w:left w:w="108" w:type="dxa"/>
            <w:right w:w="108" w:type="dxa"/>
          </w:tblCellMar>
        </w:tblPrEx>
        <w:trPr>
          <w:cantSplit/>
          <w:trHeight w:val="360"/>
        </w:trPr>
        <w:tc>
          <w:tcPr>
            <w:tcW w:w="5000" w:type="pct"/>
            <w:gridSpan w:val="9"/>
            <w:tcBorders>
              <w:bottom w:val="single" w:sz="4" w:space="0" w:color="auto"/>
            </w:tcBorders>
          </w:tcPr>
          <w:p w:rsidR="00E20CE3" w:rsidRPr="005D2C82" w:rsidRDefault="00E20CE3" w:rsidP="00CC3A5D">
            <w:pPr>
              <w:rPr>
                <w:rFonts w:ascii="Arial Narrow" w:hAnsi="Arial Narrow"/>
                <w:sz w:val="20"/>
              </w:rPr>
            </w:pPr>
          </w:p>
        </w:tc>
      </w:tr>
      <w:tr w:rsidR="00E20CE3" w:rsidRPr="005D2C82" w:rsidTr="00CC3A5D">
        <w:tblPrEx>
          <w:tblCellMar>
            <w:left w:w="108" w:type="dxa"/>
            <w:right w:w="108" w:type="dxa"/>
          </w:tblCellMar>
        </w:tblPrEx>
        <w:trPr>
          <w:cantSplit/>
          <w:trHeight w:val="360"/>
        </w:trPr>
        <w:tc>
          <w:tcPr>
            <w:tcW w:w="1262" w:type="pct"/>
            <w:tcBorders>
              <w:top w:val="single" w:sz="4" w:space="0" w:color="auto"/>
              <w:left w:val="single" w:sz="4" w:space="0" w:color="auto"/>
              <w:bottom w:val="single" w:sz="4" w:space="0" w:color="auto"/>
              <w:right w:val="single" w:sz="4" w:space="0" w:color="auto"/>
            </w:tcBorders>
          </w:tcPr>
          <w:p w:rsidR="00E20CE3" w:rsidRPr="005D2C82" w:rsidRDefault="00E20CE3" w:rsidP="00C42007">
            <w:pPr>
              <w:rPr>
                <w:rFonts w:ascii="Arial Narrow" w:hAnsi="Arial Narrow"/>
                <w:b/>
                <w:sz w:val="20"/>
              </w:rPr>
            </w:pPr>
            <w:r w:rsidRPr="005D2C82">
              <w:rPr>
                <w:rFonts w:ascii="Arial Narrow" w:hAnsi="Arial Narrow"/>
                <w:b/>
                <w:sz w:val="20"/>
              </w:rPr>
              <w:t>Category / Program</w:t>
            </w:r>
          </w:p>
        </w:tc>
        <w:tc>
          <w:tcPr>
            <w:tcW w:w="3738" w:type="pct"/>
            <w:gridSpan w:val="8"/>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t>GENERAL – General Schedule (Code GE)</w:t>
            </w:r>
          </w:p>
        </w:tc>
      </w:tr>
      <w:tr w:rsidR="00E20CE3" w:rsidRPr="005D2C82" w:rsidTr="00CC3A5D">
        <w:tblPrEx>
          <w:tblCellMar>
            <w:left w:w="108" w:type="dxa"/>
            <w:right w:w="108" w:type="dxa"/>
          </w:tblCellMar>
        </w:tblPrEx>
        <w:trPr>
          <w:cantSplit/>
          <w:trHeight w:val="465"/>
        </w:trPr>
        <w:tc>
          <w:tcPr>
            <w:tcW w:w="1262" w:type="pct"/>
            <w:tcBorders>
              <w:top w:val="single" w:sz="4" w:space="0" w:color="auto"/>
              <w:left w:val="single" w:sz="4" w:space="0" w:color="auto"/>
              <w:bottom w:val="single" w:sz="4" w:space="0" w:color="auto"/>
              <w:right w:val="single" w:sz="4" w:space="0" w:color="auto"/>
            </w:tcBorders>
          </w:tcPr>
          <w:p w:rsidR="00E20CE3" w:rsidRPr="005D2C82" w:rsidRDefault="00E20CE3" w:rsidP="00C42007">
            <w:pPr>
              <w:rPr>
                <w:rFonts w:ascii="Arial Narrow" w:hAnsi="Arial Narrow"/>
                <w:b/>
                <w:sz w:val="20"/>
              </w:rPr>
            </w:pPr>
            <w:r w:rsidRPr="005D2C82">
              <w:rPr>
                <w:rFonts w:ascii="Arial Narrow" w:hAnsi="Arial Narrow"/>
                <w:b/>
                <w:sz w:val="20"/>
              </w:rPr>
              <w:t>Prescriber type:</w:t>
            </w:r>
          </w:p>
        </w:tc>
        <w:tc>
          <w:tcPr>
            <w:tcW w:w="3738" w:type="pct"/>
            <w:gridSpan w:val="8"/>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Check1"/>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 xml:space="preserve">Dental  </w:t>
            </w:r>
            <w:r w:rsidRPr="005D2C82">
              <w:rPr>
                <w:rFonts w:ascii="Arial Narrow" w:hAnsi="Arial Narrow"/>
                <w:sz w:val="20"/>
              </w:rPr>
              <w:fldChar w:fldCharType="begin">
                <w:ffData>
                  <w:name w:val=""/>
                  <w:enabled/>
                  <w:calcOnExit w:val="0"/>
                  <w:checkBox>
                    <w:sizeAuto/>
                    <w:default w:val="1"/>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 xml:space="preserve">Medical Practitioners  </w:t>
            </w:r>
            <w:r w:rsidRPr="005D2C82">
              <w:rPr>
                <w:rFonts w:ascii="Arial Narrow" w:hAnsi="Arial Narrow"/>
                <w:sz w:val="20"/>
              </w:rPr>
              <w:fldChar w:fldCharType="begin">
                <w:ffData>
                  <w:name w:val="Check3"/>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 xml:space="preserve">Nurse practitioners  </w:t>
            </w: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Optometrists</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Check5"/>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Midwives</w:t>
            </w:r>
          </w:p>
        </w:tc>
      </w:tr>
      <w:tr w:rsidR="00E20CE3" w:rsidRPr="005D2C82" w:rsidTr="00CC3A5D">
        <w:tblPrEx>
          <w:tblCellMar>
            <w:left w:w="108" w:type="dxa"/>
            <w:right w:w="108" w:type="dxa"/>
          </w:tblCellMar>
        </w:tblPrEx>
        <w:trPr>
          <w:cantSplit/>
          <w:trHeight w:val="360"/>
        </w:trPr>
        <w:tc>
          <w:tcPr>
            <w:tcW w:w="1262" w:type="pct"/>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b/>
                <w:sz w:val="20"/>
              </w:rPr>
            </w:pPr>
            <w:r w:rsidRPr="005D2C82">
              <w:rPr>
                <w:rFonts w:ascii="Arial Narrow" w:hAnsi="Arial Narrow"/>
                <w:b/>
                <w:sz w:val="20"/>
              </w:rPr>
              <w:t>PBS Indication:</w:t>
            </w:r>
          </w:p>
        </w:tc>
        <w:tc>
          <w:tcPr>
            <w:tcW w:w="3738" w:type="pct"/>
            <w:gridSpan w:val="8"/>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t>Relapsed or refractory chronic lymphocytic leukaemia</w:t>
            </w:r>
          </w:p>
        </w:tc>
      </w:tr>
      <w:tr w:rsidR="00E20CE3" w:rsidRPr="005D2C82" w:rsidTr="00CC3A5D">
        <w:tblPrEx>
          <w:tblCellMar>
            <w:left w:w="108" w:type="dxa"/>
            <w:right w:w="108" w:type="dxa"/>
          </w:tblCellMar>
        </w:tblPrEx>
        <w:trPr>
          <w:cantSplit/>
          <w:trHeight w:val="360"/>
        </w:trPr>
        <w:tc>
          <w:tcPr>
            <w:tcW w:w="1262" w:type="pct"/>
            <w:tcBorders>
              <w:top w:val="single" w:sz="4" w:space="0" w:color="auto"/>
              <w:left w:val="single" w:sz="4" w:space="0" w:color="auto"/>
              <w:bottom w:val="single" w:sz="4" w:space="0" w:color="auto"/>
              <w:right w:val="single" w:sz="4" w:space="0" w:color="auto"/>
            </w:tcBorders>
          </w:tcPr>
          <w:p w:rsidR="00E20CE3" w:rsidRPr="005D2C82" w:rsidRDefault="00E20CE3" w:rsidP="00C42007">
            <w:pPr>
              <w:rPr>
                <w:rFonts w:ascii="Arial Narrow" w:hAnsi="Arial Narrow"/>
                <w:sz w:val="20"/>
              </w:rPr>
            </w:pPr>
            <w:r w:rsidRPr="005D2C82">
              <w:rPr>
                <w:rFonts w:ascii="Arial Narrow" w:hAnsi="Arial Narrow"/>
                <w:b/>
                <w:sz w:val="20"/>
              </w:rPr>
              <w:t>Restriction Level / Method:</w:t>
            </w:r>
          </w:p>
        </w:tc>
        <w:tc>
          <w:tcPr>
            <w:tcW w:w="3738" w:type="pct"/>
            <w:gridSpan w:val="8"/>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Check1"/>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Restricted benefit</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In Writing</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
                  <w:enabled/>
                  <w:calcOnExit w:val="0"/>
                  <w:checkBox>
                    <w:sizeAuto/>
                    <w:default w:val="1"/>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Telephone</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Emergency</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Check5"/>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Electronic</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Streamlined</w:t>
            </w:r>
          </w:p>
        </w:tc>
      </w:tr>
      <w:tr w:rsidR="00E20CE3" w:rsidRPr="005D2C82" w:rsidTr="00CC3A5D">
        <w:tblPrEx>
          <w:tblCellMar>
            <w:left w:w="108" w:type="dxa"/>
            <w:right w:w="108" w:type="dxa"/>
          </w:tblCellMar>
        </w:tblPrEx>
        <w:trPr>
          <w:cantSplit/>
          <w:trHeight w:val="360"/>
        </w:trPr>
        <w:tc>
          <w:tcPr>
            <w:tcW w:w="1262" w:type="pct"/>
            <w:tcBorders>
              <w:top w:val="single" w:sz="4" w:space="0" w:color="auto"/>
              <w:left w:val="single" w:sz="4" w:space="0" w:color="auto"/>
              <w:bottom w:val="single" w:sz="4" w:space="0" w:color="auto"/>
              <w:right w:val="single" w:sz="4" w:space="0" w:color="auto"/>
            </w:tcBorders>
          </w:tcPr>
          <w:p w:rsidR="00E20CE3" w:rsidRDefault="00E20CE3" w:rsidP="00C42007">
            <w:pPr>
              <w:rPr>
                <w:rFonts w:ascii="Arial Narrow" w:hAnsi="Arial Narrow"/>
                <w:b/>
                <w:sz w:val="20"/>
              </w:rPr>
            </w:pPr>
            <w:r w:rsidRPr="005D2C82">
              <w:rPr>
                <w:rFonts w:ascii="Arial Narrow" w:hAnsi="Arial Narrow"/>
                <w:b/>
                <w:sz w:val="20"/>
              </w:rPr>
              <w:t>Clinical criteria:</w:t>
            </w:r>
          </w:p>
          <w:p w:rsidR="0076648E" w:rsidRPr="0076648E" w:rsidRDefault="0076648E" w:rsidP="00C42007">
            <w:pPr>
              <w:rPr>
                <w:rFonts w:ascii="Arial Narrow" w:hAnsi="Arial Narrow"/>
                <w:i/>
                <w:sz w:val="20"/>
              </w:rPr>
            </w:pPr>
            <w:r w:rsidRPr="0076648E">
              <w:rPr>
                <w:rFonts w:ascii="Arial Narrow" w:hAnsi="Arial Narrow"/>
                <w:b/>
                <w:i/>
                <w:sz w:val="20"/>
              </w:rPr>
              <w:t>(To be finalised)</w:t>
            </w:r>
          </w:p>
        </w:tc>
        <w:tc>
          <w:tcPr>
            <w:tcW w:w="3738" w:type="pct"/>
            <w:gridSpan w:val="8"/>
            <w:tcBorders>
              <w:top w:val="single" w:sz="4" w:space="0" w:color="auto"/>
              <w:left w:val="single" w:sz="4" w:space="0" w:color="auto"/>
              <w:bottom w:val="single" w:sz="4" w:space="0" w:color="auto"/>
              <w:right w:val="single" w:sz="4" w:space="0" w:color="auto"/>
            </w:tcBorders>
          </w:tcPr>
          <w:p w:rsidR="00F33F69" w:rsidRPr="005D2C82" w:rsidRDefault="00F33F69" w:rsidP="00F33F69">
            <w:pPr>
              <w:pStyle w:val="BodyText"/>
              <w:rPr>
                <w:rFonts w:ascii="Arial Narrow" w:hAnsi="Arial Narrow"/>
                <w:sz w:val="20"/>
              </w:rPr>
            </w:pPr>
            <w:r w:rsidRPr="005D2C82">
              <w:rPr>
                <w:rFonts w:ascii="Arial Narrow" w:hAnsi="Arial Narrow"/>
                <w:sz w:val="20"/>
              </w:rPr>
              <w:t>The patient must have received at least one prior therapy</w:t>
            </w:r>
            <w:r w:rsidR="00AC44D9" w:rsidRPr="005D2C82">
              <w:rPr>
                <w:rFonts w:ascii="Arial Narrow" w:hAnsi="Arial Narrow"/>
                <w:sz w:val="20"/>
              </w:rPr>
              <w:t xml:space="preserve"> for this indication</w:t>
            </w:r>
          </w:p>
          <w:p w:rsidR="00F33F69" w:rsidRPr="005D2C82" w:rsidRDefault="00F33F69" w:rsidP="00F33F69">
            <w:pPr>
              <w:pStyle w:val="BodyText"/>
              <w:rPr>
                <w:rFonts w:ascii="Arial Narrow" w:hAnsi="Arial Narrow"/>
                <w:sz w:val="20"/>
              </w:rPr>
            </w:pPr>
            <w:r w:rsidRPr="005D2C82">
              <w:rPr>
                <w:rFonts w:ascii="Arial Narrow" w:hAnsi="Arial Narrow"/>
                <w:sz w:val="20"/>
              </w:rPr>
              <w:t>AND</w:t>
            </w:r>
          </w:p>
          <w:p w:rsidR="00F33F69" w:rsidRPr="005D2C82" w:rsidRDefault="00F33F69" w:rsidP="00F33F69">
            <w:pPr>
              <w:pStyle w:val="BodyText"/>
              <w:rPr>
                <w:rFonts w:ascii="Arial Narrow" w:hAnsi="Arial Narrow"/>
                <w:strike/>
                <w:sz w:val="20"/>
              </w:rPr>
            </w:pPr>
            <w:r w:rsidRPr="005D2C82">
              <w:rPr>
                <w:rFonts w:ascii="Arial Narrow" w:hAnsi="Arial Narrow"/>
                <w:sz w:val="20"/>
              </w:rPr>
              <w:t xml:space="preserve">The patient must be considered unsuitable for treatment or retreatment with a purine analogue </w:t>
            </w:r>
            <w:r w:rsidRPr="005D2C82">
              <w:rPr>
                <w:rFonts w:ascii="Arial Narrow" w:hAnsi="Arial Narrow"/>
                <w:strike/>
                <w:sz w:val="20"/>
              </w:rPr>
              <w:t>as demonstrated by at least one of the following:</w:t>
            </w:r>
          </w:p>
          <w:p w:rsidR="00F33F69" w:rsidRPr="005D2C82" w:rsidRDefault="00F33F69" w:rsidP="00F33F69">
            <w:pPr>
              <w:pStyle w:val="ListParagraph"/>
              <w:numPr>
                <w:ilvl w:val="0"/>
                <w:numId w:val="10"/>
              </w:numPr>
              <w:ind w:left="786" w:hanging="425"/>
              <w:rPr>
                <w:rFonts w:ascii="Arial Narrow" w:hAnsi="Arial Narrow"/>
                <w:strike/>
                <w:sz w:val="20"/>
              </w:rPr>
            </w:pPr>
            <w:r w:rsidRPr="005D2C82">
              <w:rPr>
                <w:rFonts w:ascii="Arial Narrow" w:hAnsi="Arial Narrow"/>
                <w:strike/>
                <w:sz w:val="20"/>
              </w:rPr>
              <w:t xml:space="preserve">Failure to respond (stable disease or disease progression on treatment), or    a progression-free interval of less than 3 years from treatment with a purine analogue– based therapy and anti-CD20-containing </w:t>
            </w:r>
            <w:proofErr w:type="spellStart"/>
            <w:r w:rsidRPr="005D2C82">
              <w:rPr>
                <w:rFonts w:ascii="Arial Narrow" w:hAnsi="Arial Narrow"/>
                <w:strike/>
                <w:sz w:val="20"/>
              </w:rPr>
              <w:t>chemoimmunotherapy</w:t>
            </w:r>
            <w:proofErr w:type="spellEnd"/>
            <w:r w:rsidRPr="005D2C82">
              <w:rPr>
                <w:rFonts w:ascii="Arial Narrow" w:hAnsi="Arial Narrow"/>
                <w:strike/>
                <w:sz w:val="20"/>
              </w:rPr>
              <w:t xml:space="preserve"> regimen after at least two cycles</w:t>
            </w:r>
          </w:p>
          <w:p w:rsidR="00F33F69" w:rsidRPr="005D2C82" w:rsidRDefault="00F33F69" w:rsidP="00F33F69">
            <w:pPr>
              <w:ind w:left="361"/>
              <w:rPr>
                <w:rFonts w:ascii="Arial Narrow" w:hAnsi="Arial Narrow"/>
                <w:strike/>
                <w:sz w:val="20"/>
              </w:rPr>
            </w:pPr>
            <w:r w:rsidRPr="005D2C82">
              <w:rPr>
                <w:rFonts w:ascii="Arial Narrow" w:hAnsi="Arial Narrow"/>
                <w:strike/>
                <w:sz w:val="20"/>
              </w:rPr>
              <w:t>OR</w:t>
            </w:r>
          </w:p>
          <w:p w:rsidR="00F33F69" w:rsidRPr="005D2C82" w:rsidRDefault="00F33F69" w:rsidP="00F33F69">
            <w:pPr>
              <w:pStyle w:val="ListParagraph"/>
              <w:numPr>
                <w:ilvl w:val="0"/>
                <w:numId w:val="10"/>
              </w:numPr>
              <w:ind w:left="786" w:hanging="425"/>
              <w:rPr>
                <w:rFonts w:ascii="Arial Narrow" w:hAnsi="Arial Narrow"/>
                <w:strike/>
                <w:sz w:val="20"/>
              </w:rPr>
            </w:pPr>
            <w:r w:rsidRPr="005D2C82">
              <w:rPr>
                <w:rFonts w:ascii="Arial Narrow" w:hAnsi="Arial Narrow"/>
                <w:strike/>
                <w:sz w:val="20"/>
              </w:rPr>
              <w:t>Age ≥ 70 years</w:t>
            </w:r>
          </w:p>
          <w:p w:rsidR="00F33F69" w:rsidRPr="005D2C82" w:rsidRDefault="00F33F69" w:rsidP="00F33F69">
            <w:pPr>
              <w:ind w:left="361"/>
              <w:rPr>
                <w:rFonts w:ascii="Arial Narrow" w:hAnsi="Arial Narrow"/>
                <w:strike/>
                <w:sz w:val="20"/>
              </w:rPr>
            </w:pPr>
            <w:r w:rsidRPr="005D2C82">
              <w:rPr>
                <w:rFonts w:ascii="Arial Narrow" w:hAnsi="Arial Narrow"/>
                <w:strike/>
                <w:sz w:val="20"/>
              </w:rPr>
              <w:t>OR</w:t>
            </w:r>
          </w:p>
          <w:p w:rsidR="00F33F69" w:rsidRPr="005D2C82" w:rsidRDefault="00F33F69" w:rsidP="00F33F69">
            <w:pPr>
              <w:pStyle w:val="ListParagraph"/>
              <w:numPr>
                <w:ilvl w:val="0"/>
                <w:numId w:val="10"/>
              </w:numPr>
              <w:ind w:left="786" w:hanging="425"/>
              <w:rPr>
                <w:rFonts w:ascii="Arial Narrow" w:hAnsi="Arial Narrow"/>
                <w:strike/>
                <w:sz w:val="20"/>
              </w:rPr>
            </w:pPr>
            <w:r w:rsidRPr="005D2C82">
              <w:rPr>
                <w:rFonts w:ascii="Arial Narrow" w:hAnsi="Arial Narrow"/>
                <w:strike/>
                <w:sz w:val="20"/>
              </w:rPr>
              <w:t xml:space="preserve">Age ≥ 65 and the presence of comorbidities (Cumulative Illness Rating Scale ≥ 6 or creatinine clearance &lt;70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5D2C82">
              <w:rPr>
                <w:rFonts w:ascii="Arial Narrow" w:hAnsi="Arial Narrow"/>
                <w:strike/>
                <w:sz w:val="20"/>
              </w:rPr>
              <w:t>chemoimmunotherapy</w:t>
            </w:r>
            <w:proofErr w:type="spellEnd"/>
            <w:r w:rsidRPr="005D2C82">
              <w:rPr>
                <w:rFonts w:ascii="Arial Narrow" w:hAnsi="Arial Narrow"/>
                <w:strike/>
                <w:sz w:val="20"/>
              </w:rPr>
              <w:t xml:space="preserve"> regimen. </w:t>
            </w:r>
          </w:p>
          <w:p w:rsidR="00F33F69" w:rsidRPr="005D2C82" w:rsidRDefault="00F33F69" w:rsidP="00F33F69">
            <w:pPr>
              <w:pStyle w:val="ListParagraph"/>
              <w:ind w:left="361"/>
              <w:rPr>
                <w:rFonts w:ascii="Arial Narrow" w:hAnsi="Arial Narrow"/>
                <w:strike/>
                <w:sz w:val="20"/>
              </w:rPr>
            </w:pPr>
            <w:r w:rsidRPr="005D2C82">
              <w:rPr>
                <w:rFonts w:ascii="Arial Narrow" w:hAnsi="Arial Narrow"/>
                <w:strike/>
                <w:sz w:val="20"/>
              </w:rPr>
              <w:t>OR</w:t>
            </w:r>
          </w:p>
          <w:p w:rsidR="00F33F69" w:rsidRPr="005D2C82" w:rsidRDefault="00F33F69" w:rsidP="00F33F69">
            <w:pPr>
              <w:pStyle w:val="ListParagraph"/>
              <w:numPr>
                <w:ilvl w:val="0"/>
                <w:numId w:val="10"/>
              </w:numPr>
              <w:ind w:left="786" w:hanging="425"/>
              <w:rPr>
                <w:rFonts w:ascii="Arial Narrow" w:hAnsi="Arial Narrow"/>
                <w:strike/>
                <w:sz w:val="20"/>
              </w:rPr>
            </w:pPr>
            <w:r w:rsidRPr="005D2C82">
              <w:rPr>
                <w:rFonts w:ascii="Arial Narrow" w:hAnsi="Arial Narrow"/>
                <w:strike/>
                <w:sz w:val="20"/>
              </w:rPr>
              <w:t xml:space="preserve">History of purine analogue–associated autoimmune anaemia or autoimmune thrombocytopenia </w:t>
            </w:r>
          </w:p>
          <w:p w:rsidR="00F33F69" w:rsidRPr="005D2C82" w:rsidRDefault="00F33F69" w:rsidP="00F33F69">
            <w:pPr>
              <w:pStyle w:val="ListParagraph"/>
              <w:ind w:left="361"/>
              <w:rPr>
                <w:rFonts w:ascii="Arial Narrow" w:hAnsi="Arial Narrow"/>
                <w:strike/>
                <w:sz w:val="20"/>
              </w:rPr>
            </w:pPr>
            <w:r w:rsidRPr="005D2C82">
              <w:rPr>
                <w:rFonts w:ascii="Arial Narrow" w:hAnsi="Arial Narrow"/>
                <w:strike/>
                <w:sz w:val="20"/>
              </w:rPr>
              <w:t>OR</w:t>
            </w:r>
          </w:p>
          <w:p w:rsidR="00F33F69" w:rsidRPr="005D2C82" w:rsidRDefault="00F33F69" w:rsidP="00F33F69">
            <w:pPr>
              <w:pStyle w:val="ListParagraph"/>
              <w:numPr>
                <w:ilvl w:val="0"/>
                <w:numId w:val="10"/>
              </w:numPr>
              <w:ind w:left="786" w:hanging="425"/>
              <w:rPr>
                <w:rFonts w:ascii="Arial Narrow" w:hAnsi="Arial Narrow"/>
                <w:strike/>
                <w:sz w:val="20"/>
              </w:rPr>
            </w:pPr>
            <w:r w:rsidRPr="005D2C82">
              <w:rPr>
                <w:rFonts w:ascii="Arial Narrow" w:hAnsi="Arial Narrow"/>
                <w:strike/>
                <w:sz w:val="20"/>
              </w:rPr>
              <w:t xml:space="preserve">del17p </w:t>
            </w:r>
          </w:p>
          <w:p w:rsidR="00F33F69" w:rsidRPr="005D2C82" w:rsidRDefault="00F33F69" w:rsidP="00F33F69">
            <w:pPr>
              <w:pStyle w:val="BodyText"/>
              <w:rPr>
                <w:rFonts w:ascii="Arial Narrow" w:hAnsi="Arial Narrow"/>
                <w:sz w:val="20"/>
              </w:rPr>
            </w:pPr>
            <w:r w:rsidRPr="005D2C82">
              <w:rPr>
                <w:rFonts w:ascii="Arial Narrow" w:hAnsi="Arial Narrow"/>
                <w:sz w:val="20"/>
              </w:rPr>
              <w:t>AND</w:t>
            </w:r>
          </w:p>
          <w:p w:rsidR="00E20CE3" w:rsidRPr="005D2C82" w:rsidRDefault="00F33F69" w:rsidP="00C42007">
            <w:pPr>
              <w:pStyle w:val="BodyText"/>
              <w:rPr>
                <w:rFonts w:ascii="Arial Narrow" w:hAnsi="Arial Narrow"/>
                <w:sz w:val="20"/>
              </w:rPr>
            </w:pPr>
            <w:r w:rsidRPr="005D2C82">
              <w:rPr>
                <w:rFonts w:ascii="Arial Narrow" w:hAnsi="Arial Narrow"/>
                <w:sz w:val="20"/>
              </w:rPr>
              <w:t>Patient must have a WHO performance status score of less than 2</w:t>
            </w:r>
            <w:r w:rsidR="00C42007" w:rsidRPr="005D2C82">
              <w:rPr>
                <w:rFonts w:ascii="Arial Narrow" w:hAnsi="Arial Narrow"/>
                <w:sz w:val="20"/>
              </w:rPr>
              <w:t>.</w:t>
            </w:r>
          </w:p>
        </w:tc>
      </w:tr>
      <w:tr w:rsidR="00E20CE3" w:rsidRPr="005D2C82" w:rsidTr="00CC3A5D">
        <w:tblPrEx>
          <w:tblCellMar>
            <w:left w:w="108" w:type="dxa"/>
            <w:right w:w="108" w:type="dxa"/>
          </w:tblCellMar>
        </w:tblPrEx>
        <w:trPr>
          <w:cantSplit/>
          <w:trHeight w:val="360"/>
        </w:trPr>
        <w:tc>
          <w:tcPr>
            <w:tcW w:w="1262" w:type="pct"/>
            <w:tcBorders>
              <w:top w:val="single" w:sz="4" w:space="0" w:color="auto"/>
              <w:left w:val="single" w:sz="4" w:space="0" w:color="auto"/>
              <w:bottom w:val="single" w:sz="4" w:space="0" w:color="auto"/>
              <w:right w:val="single" w:sz="4" w:space="0" w:color="auto"/>
            </w:tcBorders>
          </w:tcPr>
          <w:p w:rsidR="00E20CE3" w:rsidRDefault="00E20CE3" w:rsidP="00C42007">
            <w:pPr>
              <w:rPr>
                <w:rFonts w:ascii="Arial Narrow" w:hAnsi="Arial Narrow"/>
                <w:b/>
                <w:sz w:val="20"/>
              </w:rPr>
            </w:pPr>
            <w:r w:rsidRPr="005D2C82">
              <w:rPr>
                <w:rFonts w:ascii="Arial Narrow" w:hAnsi="Arial Narrow"/>
                <w:b/>
                <w:sz w:val="20"/>
              </w:rPr>
              <w:lastRenderedPageBreak/>
              <w:t>Prescriber Instructions</w:t>
            </w:r>
          </w:p>
          <w:p w:rsidR="0076648E" w:rsidRPr="0076648E" w:rsidRDefault="0076648E" w:rsidP="00C42007">
            <w:pPr>
              <w:rPr>
                <w:rFonts w:ascii="Arial Narrow" w:hAnsi="Arial Narrow"/>
                <w:i/>
                <w:sz w:val="20"/>
              </w:rPr>
            </w:pPr>
            <w:r w:rsidRPr="0076648E">
              <w:rPr>
                <w:rFonts w:ascii="Arial Narrow" w:hAnsi="Arial Narrow"/>
                <w:b/>
                <w:i/>
                <w:sz w:val="20"/>
              </w:rPr>
              <w:t>(To be finalised)</w:t>
            </w:r>
          </w:p>
        </w:tc>
        <w:tc>
          <w:tcPr>
            <w:tcW w:w="3738" w:type="pct"/>
            <w:gridSpan w:val="8"/>
            <w:tcBorders>
              <w:top w:val="single" w:sz="4" w:space="0" w:color="auto"/>
              <w:left w:val="single" w:sz="4" w:space="0" w:color="auto"/>
              <w:bottom w:val="single" w:sz="4" w:space="0" w:color="auto"/>
              <w:right w:val="single" w:sz="4" w:space="0" w:color="auto"/>
            </w:tcBorders>
          </w:tcPr>
          <w:p w:rsidR="00E20CE3" w:rsidRPr="005D2C82" w:rsidRDefault="00C42007" w:rsidP="00CC3A5D">
            <w:pPr>
              <w:rPr>
                <w:rFonts w:ascii="Arial Narrow" w:hAnsi="Arial Narrow"/>
                <w:sz w:val="20"/>
              </w:rPr>
            </w:pPr>
            <w:r w:rsidRPr="005D2C82">
              <w:rPr>
                <w:rFonts w:ascii="Arial Narrow" w:hAnsi="Arial Narrow"/>
                <w:sz w:val="20"/>
              </w:rPr>
              <w:t xml:space="preserve">Treatment </w:t>
            </w:r>
            <w:r w:rsidR="00E20CE3" w:rsidRPr="005D2C82">
              <w:rPr>
                <w:rFonts w:ascii="Arial Narrow" w:hAnsi="Arial Narrow"/>
                <w:sz w:val="20"/>
              </w:rPr>
              <w:t>must be discontinued in patients who experience disease progression while on treatment</w:t>
            </w:r>
          </w:p>
        </w:tc>
      </w:tr>
      <w:tr w:rsidR="00AC44D9" w:rsidRPr="005D2C82" w:rsidTr="00CC3A5D">
        <w:tblPrEx>
          <w:tblCellMar>
            <w:left w:w="108" w:type="dxa"/>
            <w:right w:w="108" w:type="dxa"/>
          </w:tblCellMar>
        </w:tblPrEx>
        <w:trPr>
          <w:cantSplit/>
          <w:trHeight w:val="360"/>
        </w:trPr>
        <w:tc>
          <w:tcPr>
            <w:tcW w:w="1262" w:type="pct"/>
            <w:tcBorders>
              <w:top w:val="single" w:sz="4" w:space="0" w:color="auto"/>
              <w:left w:val="single" w:sz="4" w:space="0" w:color="auto"/>
              <w:bottom w:val="single" w:sz="4" w:space="0" w:color="auto"/>
              <w:right w:val="single" w:sz="4" w:space="0" w:color="auto"/>
            </w:tcBorders>
          </w:tcPr>
          <w:p w:rsidR="00AC44D9" w:rsidRDefault="00AC44D9" w:rsidP="00C42007">
            <w:pPr>
              <w:jc w:val="both"/>
              <w:rPr>
                <w:rFonts w:ascii="Arial Narrow" w:hAnsi="Arial Narrow" w:cs="Arial"/>
                <w:b/>
                <w:sz w:val="20"/>
                <w:szCs w:val="20"/>
              </w:rPr>
            </w:pPr>
            <w:r w:rsidRPr="005D2C82">
              <w:rPr>
                <w:rFonts w:ascii="Arial Narrow" w:hAnsi="Arial Narrow" w:cs="Arial"/>
                <w:b/>
                <w:sz w:val="20"/>
                <w:szCs w:val="20"/>
              </w:rPr>
              <w:t>Administrative Advice</w:t>
            </w:r>
          </w:p>
          <w:p w:rsidR="0076648E" w:rsidRPr="005D2C82" w:rsidRDefault="0076648E" w:rsidP="00C42007">
            <w:pPr>
              <w:jc w:val="both"/>
              <w:rPr>
                <w:rFonts w:ascii="Arial Narrow" w:hAnsi="Arial Narrow"/>
                <w:b/>
                <w:sz w:val="20"/>
              </w:rPr>
            </w:pPr>
            <w:r w:rsidRPr="0076648E">
              <w:rPr>
                <w:rFonts w:ascii="Arial Narrow" w:hAnsi="Arial Narrow"/>
                <w:b/>
                <w:i/>
                <w:sz w:val="20"/>
              </w:rPr>
              <w:t>(To be finalised)</w:t>
            </w:r>
          </w:p>
        </w:tc>
        <w:tc>
          <w:tcPr>
            <w:tcW w:w="3738" w:type="pct"/>
            <w:gridSpan w:val="8"/>
            <w:tcBorders>
              <w:top w:val="single" w:sz="4" w:space="0" w:color="auto"/>
              <w:left w:val="single" w:sz="4" w:space="0" w:color="auto"/>
              <w:bottom w:val="single" w:sz="4" w:space="0" w:color="auto"/>
              <w:right w:val="single" w:sz="4" w:space="0" w:color="auto"/>
            </w:tcBorders>
          </w:tcPr>
          <w:p w:rsidR="00AC44D9" w:rsidRPr="005D2C82" w:rsidRDefault="00AC44D9" w:rsidP="00AC44D9">
            <w:pPr>
              <w:pStyle w:val="BodyText"/>
              <w:rPr>
                <w:rFonts w:ascii="Arial Narrow" w:hAnsi="Arial Narrow"/>
                <w:sz w:val="20"/>
              </w:rPr>
            </w:pPr>
            <w:r w:rsidRPr="005D2C82">
              <w:rPr>
                <w:rFonts w:ascii="Arial Narrow" w:hAnsi="Arial Narrow"/>
                <w:sz w:val="20"/>
              </w:rPr>
              <w:t>A patient is considered unsuitable for treatment or retreatment with a purine analogue as demonstrated by at least one of the following:</w:t>
            </w:r>
          </w:p>
          <w:p w:rsidR="00AC44D9" w:rsidRPr="005D2C82" w:rsidRDefault="00AC44D9" w:rsidP="00AC44D9">
            <w:pPr>
              <w:pStyle w:val="ListParagraph"/>
              <w:numPr>
                <w:ilvl w:val="0"/>
                <w:numId w:val="14"/>
              </w:numPr>
              <w:ind w:left="786" w:hanging="425"/>
              <w:rPr>
                <w:rFonts w:ascii="Arial Narrow" w:hAnsi="Arial Narrow"/>
                <w:sz w:val="20"/>
              </w:rPr>
            </w:pPr>
            <w:r w:rsidRPr="005D2C82">
              <w:rPr>
                <w:rFonts w:ascii="Arial Narrow" w:hAnsi="Arial Narrow"/>
                <w:sz w:val="20"/>
              </w:rPr>
              <w:t>Failure to respond (stable disease or disease progression on treatment), or</w:t>
            </w:r>
            <w:r w:rsidR="00C42007" w:rsidRPr="005D2C82">
              <w:rPr>
                <w:rFonts w:ascii="Arial Narrow" w:hAnsi="Arial Narrow"/>
                <w:sz w:val="20"/>
              </w:rPr>
              <w:br/>
            </w:r>
            <w:r w:rsidRPr="005D2C82">
              <w:rPr>
                <w:rFonts w:ascii="Arial Narrow" w:hAnsi="Arial Narrow"/>
                <w:sz w:val="20"/>
              </w:rPr>
              <w:t>a progression-free interval of less than 3 years from treatment with a purine analogue</w:t>
            </w:r>
            <w:r w:rsidR="00C42007" w:rsidRPr="005D2C82">
              <w:rPr>
                <w:rFonts w:ascii="Arial Narrow" w:hAnsi="Arial Narrow"/>
                <w:sz w:val="20"/>
              </w:rPr>
              <w:t>-</w:t>
            </w:r>
            <w:r w:rsidRPr="005D2C82">
              <w:rPr>
                <w:rFonts w:ascii="Arial Narrow" w:hAnsi="Arial Narrow"/>
                <w:sz w:val="20"/>
              </w:rPr>
              <w:t xml:space="preserve">based therapy and anti-CD20-containing </w:t>
            </w:r>
            <w:proofErr w:type="spellStart"/>
            <w:r w:rsidRPr="005D2C82">
              <w:rPr>
                <w:rFonts w:ascii="Arial Narrow" w:hAnsi="Arial Narrow"/>
                <w:sz w:val="20"/>
              </w:rPr>
              <w:t>chemoimmunotherapy</w:t>
            </w:r>
            <w:proofErr w:type="spellEnd"/>
            <w:r w:rsidRPr="005D2C82">
              <w:rPr>
                <w:rFonts w:ascii="Arial Narrow" w:hAnsi="Arial Narrow"/>
                <w:sz w:val="20"/>
              </w:rPr>
              <w:t xml:space="preserve"> regimen after at least two cycles</w:t>
            </w:r>
          </w:p>
          <w:p w:rsidR="00AC44D9" w:rsidRPr="005D2C82" w:rsidRDefault="00AC44D9" w:rsidP="00AC44D9">
            <w:pPr>
              <w:pStyle w:val="ListParagraph"/>
              <w:numPr>
                <w:ilvl w:val="0"/>
                <w:numId w:val="14"/>
              </w:numPr>
              <w:ind w:left="786" w:hanging="425"/>
              <w:rPr>
                <w:rFonts w:ascii="Arial Narrow" w:hAnsi="Arial Narrow"/>
                <w:sz w:val="20"/>
              </w:rPr>
            </w:pPr>
            <w:r w:rsidRPr="005D2C82">
              <w:rPr>
                <w:rFonts w:ascii="Arial Narrow" w:hAnsi="Arial Narrow"/>
                <w:sz w:val="20"/>
              </w:rPr>
              <w:t>Age ≥ 70 years</w:t>
            </w:r>
          </w:p>
          <w:p w:rsidR="00AC44D9" w:rsidRPr="005D2C82" w:rsidRDefault="00AC44D9" w:rsidP="00AC44D9">
            <w:pPr>
              <w:pStyle w:val="ListParagraph"/>
              <w:numPr>
                <w:ilvl w:val="0"/>
                <w:numId w:val="14"/>
              </w:numPr>
              <w:ind w:left="786" w:hanging="425"/>
              <w:rPr>
                <w:rFonts w:ascii="Arial Narrow" w:hAnsi="Arial Narrow"/>
                <w:sz w:val="20"/>
              </w:rPr>
            </w:pPr>
            <w:r w:rsidRPr="005D2C82">
              <w:rPr>
                <w:rFonts w:ascii="Arial Narrow" w:hAnsi="Arial Narrow"/>
                <w:sz w:val="20"/>
              </w:rPr>
              <w:t xml:space="preserve">Age ≥ 65 </w:t>
            </w:r>
            <w:r w:rsidR="00C42007" w:rsidRPr="005D2C82">
              <w:rPr>
                <w:rFonts w:ascii="Arial Narrow" w:hAnsi="Arial Narrow"/>
                <w:sz w:val="20"/>
              </w:rPr>
              <w:t xml:space="preserve">years </w:t>
            </w:r>
            <w:r w:rsidRPr="005D2C82">
              <w:rPr>
                <w:rFonts w:ascii="Arial Narrow" w:hAnsi="Arial Narrow"/>
                <w:sz w:val="20"/>
              </w:rPr>
              <w:t>and the presence of comorbidities (Cumulative Illness Rating Scale ≥ 6 or creatinine clearance &lt;70</w:t>
            </w:r>
            <w:r w:rsidR="000A6718" w:rsidRPr="005D2C82">
              <w:rPr>
                <w:rFonts w:ascii="Arial Narrow" w:hAnsi="Arial Narrow"/>
                <w:sz w:val="20"/>
              </w:rPr>
              <w:t> </w:t>
            </w:r>
            <w:r w:rsidRPr="005D2C82">
              <w:rPr>
                <w:rFonts w:ascii="Arial Narrow" w:hAnsi="Arial Narrow"/>
                <w:sz w:val="20"/>
              </w:rPr>
              <w:t>mL/min) that might place the patient at an unacceptable risk for treatment-relate</w:t>
            </w:r>
            <w:r w:rsidR="00C42007" w:rsidRPr="005D2C82">
              <w:rPr>
                <w:rFonts w:ascii="Arial Narrow" w:hAnsi="Arial Narrow"/>
                <w:sz w:val="20"/>
              </w:rPr>
              <w:t>d toxicity with purine analogue-</w:t>
            </w:r>
            <w:r w:rsidRPr="005D2C82">
              <w:rPr>
                <w:rFonts w:ascii="Arial Narrow" w:hAnsi="Arial Narrow"/>
                <w:sz w:val="20"/>
              </w:rPr>
              <w:t>based therapy, provided they have received one or more prior treatment including at least tw</w:t>
            </w:r>
            <w:r w:rsidR="00C42007" w:rsidRPr="005D2C82">
              <w:rPr>
                <w:rFonts w:ascii="Arial Narrow" w:hAnsi="Arial Narrow"/>
                <w:sz w:val="20"/>
              </w:rPr>
              <w:t>o cycles of an alkylating agent-based (or purine analogue-</w:t>
            </w:r>
            <w:r w:rsidRPr="005D2C82">
              <w:rPr>
                <w:rFonts w:ascii="Arial Narrow" w:hAnsi="Arial Narrow"/>
                <w:sz w:val="20"/>
              </w:rPr>
              <w:t>based) anti-CD20 antibody</w:t>
            </w:r>
            <w:r w:rsidR="00C42007" w:rsidRPr="005D2C82">
              <w:rPr>
                <w:rFonts w:ascii="Arial Narrow" w:hAnsi="Arial Narrow"/>
                <w:sz w:val="20"/>
              </w:rPr>
              <w:t>-</w:t>
            </w:r>
            <w:r w:rsidRPr="005D2C82">
              <w:rPr>
                <w:rFonts w:ascii="Arial Narrow" w:hAnsi="Arial Narrow"/>
                <w:sz w:val="20"/>
              </w:rPr>
              <w:t>contain</w:t>
            </w:r>
            <w:r w:rsidR="00C42007" w:rsidRPr="005D2C82">
              <w:rPr>
                <w:rFonts w:ascii="Arial Narrow" w:hAnsi="Arial Narrow"/>
                <w:sz w:val="20"/>
              </w:rPr>
              <w:t xml:space="preserve">ing </w:t>
            </w:r>
            <w:proofErr w:type="spellStart"/>
            <w:r w:rsidR="00C42007" w:rsidRPr="005D2C82">
              <w:rPr>
                <w:rFonts w:ascii="Arial Narrow" w:hAnsi="Arial Narrow"/>
                <w:sz w:val="20"/>
              </w:rPr>
              <w:t>chemoimmunotherapy</w:t>
            </w:r>
            <w:proofErr w:type="spellEnd"/>
            <w:r w:rsidR="00C42007" w:rsidRPr="005D2C82">
              <w:rPr>
                <w:rFonts w:ascii="Arial Narrow" w:hAnsi="Arial Narrow"/>
                <w:sz w:val="20"/>
              </w:rPr>
              <w:t xml:space="preserve"> regimen</w:t>
            </w:r>
          </w:p>
          <w:p w:rsidR="00AC44D9" w:rsidRPr="005D2C82" w:rsidRDefault="00C42007" w:rsidP="00AC44D9">
            <w:pPr>
              <w:pStyle w:val="ListParagraph"/>
              <w:numPr>
                <w:ilvl w:val="0"/>
                <w:numId w:val="14"/>
              </w:numPr>
              <w:ind w:left="786" w:hanging="425"/>
              <w:rPr>
                <w:rFonts w:ascii="Arial Narrow" w:hAnsi="Arial Narrow"/>
                <w:sz w:val="20"/>
              </w:rPr>
            </w:pPr>
            <w:r w:rsidRPr="005D2C82">
              <w:rPr>
                <w:rFonts w:ascii="Arial Narrow" w:hAnsi="Arial Narrow"/>
                <w:sz w:val="20"/>
              </w:rPr>
              <w:t>History of purine analogue-</w:t>
            </w:r>
            <w:r w:rsidR="00AC44D9" w:rsidRPr="005D2C82">
              <w:rPr>
                <w:rFonts w:ascii="Arial Narrow" w:hAnsi="Arial Narrow"/>
                <w:sz w:val="20"/>
              </w:rPr>
              <w:t>associated autoimmune anaemia</w:t>
            </w:r>
            <w:r w:rsidRPr="005D2C82">
              <w:rPr>
                <w:rFonts w:ascii="Arial Narrow" w:hAnsi="Arial Narrow"/>
                <w:sz w:val="20"/>
              </w:rPr>
              <w:t xml:space="preserve"> or autoimmune thrombocytopenia</w:t>
            </w:r>
          </w:p>
          <w:p w:rsidR="00AC44D9" w:rsidRPr="005D2C82" w:rsidRDefault="00C42007" w:rsidP="00AC44D9">
            <w:pPr>
              <w:pStyle w:val="ListParagraph"/>
              <w:numPr>
                <w:ilvl w:val="0"/>
                <w:numId w:val="14"/>
              </w:numPr>
              <w:ind w:left="786" w:hanging="425"/>
              <w:rPr>
                <w:rFonts w:ascii="Arial Narrow" w:hAnsi="Arial Narrow"/>
                <w:sz w:val="20"/>
              </w:rPr>
            </w:pPr>
            <w:r w:rsidRPr="005D2C82">
              <w:rPr>
                <w:rFonts w:ascii="Arial Narrow" w:hAnsi="Arial Narrow"/>
                <w:sz w:val="20"/>
              </w:rPr>
              <w:t>del17p</w:t>
            </w:r>
          </w:p>
          <w:p w:rsidR="00AC44D9" w:rsidRPr="005D2C82" w:rsidRDefault="00AC44D9" w:rsidP="00CC3A5D">
            <w:pPr>
              <w:rPr>
                <w:rFonts w:ascii="Arial Narrow" w:hAnsi="Arial Narrow"/>
                <w:sz w:val="20"/>
              </w:rPr>
            </w:pPr>
          </w:p>
        </w:tc>
      </w:tr>
    </w:tbl>
    <w:p w:rsidR="00E20CE3" w:rsidRPr="005D2C82" w:rsidRDefault="00E20CE3" w:rsidP="00E20CE3">
      <w:pPr>
        <w:rPr>
          <w:szCs w:val="22"/>
        </w:rPr>
      </w:pPr>
    </w:p>
    <w:p w:rsidR="00E20CE3" w:rsidRPr="005D2C82" w:rsidRDefault="00E20CE3" w:rsidP="00E20CE3">
      <w:pPr>
        <w:rPr>
          <w:szCs w:val="22"/>
        </w:rPr>
      </w:pPr>
    </w:p>
    <w:tbl>
      <w:tblPr>
        <w:tblW w:w="4891" w:type="pct"/>
        <w:tblInd w:w="736" w:type="dxa"/>
        <w:tblCellMar>
          <w:left w:w="28" w:type="dxa"/>
          <w:right w:w="28" w:type="dxa"/>
        </w:tblCellMar>
        <w:tblLook w:val="0000" w:firstRow="0" w:lastRow="0" w:firstColumn="0" w:lastColumn="0" w:noHBand="0" w:noVBand="0"/>
        <w:tblCaption w:val="Requested new listing 2"/>
      </w:tblPr>
      <w:tblGrid>
        <w:gridCol w:w="2241"/>
        <w:gridCol w:w="737"/>
        <w:gridCol w:w="569"/>
        <w:gridCol w:w="709"/>
        <w:gridCol w:w="1677"/>
        <w:gridCol w:w="768"/>
        <w:gridCol w:w="1652"/>
        <w:gridCol w:w="531"/>
      </w:tblGrid>
      <w:tr w:rsidR="00E20CE3" w:rsidRPr="005D2C82" w:rsidTr="00C42007">
        <w:trPr>
          <w:gridAfter w:val="1"/>
          <w:wAfter w:w="299" w:type="pct"/>
          <w:cantSplit/>
          <w:trHeight w:val="471"/>
        </w:trPr>
        <w:tc>
          <w:tcPr>
            <w:tcW w:w="1676" w:type="pct"/>
            <w:gridSpan w:val="2"/>
            <w:tcBorders>
              <w:bottom w:val="single" w:sz="4" w:space="0" w:color="auto"/>
            </w:tcBorders>
          </w:tcPr>
          <w:p w:rsidR="00E20CE3" w:rsidRPr="005D2C82" w:rsidRDefault="00E20CE3" w:rsidP="00CC3A5D">
            <w:pPr>
              <w:keepNext/>
              <w:rPr>
                <w:rFonts w:ascii="Arial Narrow" w:hAnsi="Arial Narrow"/>
                <w:b/>
                <w:sz w:val="20"/>
              </w:rPr>
            </w:pPr>
            <w:r w:rsidRPr="005D2C82">
              <w:rPr>
                <w:rFonts w:ascii="Arial Narrow" w:hAnsi="Arial Narrow"/>
                <w:b/>
                <w:sz w:val="20"/>
              </w:rPr>
              <w:t>Name, Restriction,</w:t>
            </w:r>
          </w:p>
          <w:p w:rsidR="00E20CE3" w:rsidRPr="005D2C82" w:rsidRDefault="00E20CE3" w:rsidP="00CC3A5D">
            <w:pPr>
              <w:keepNext/>
              <w:rPr>
                <w:sz w:val="20"/>
              </w:rPr>
            </w:pPr>
            <w:r w:rsidRPr="005D2C82">
              <w:rPr>
                <w:rFonts w:ascii="Arial Narrow" w:hAnsi="Arial Narrow"/>
                <w:b/>
                <w:sz w:val="20"/>
              </w:rPr>
              <w:t>Manner of administration and form</w:t>
            </w:r>
          </w:p>
        </w:tc>
        <w:tc>
          <w:tcPr>
            <w:tcW w:w="320" w:type="pct"/>
            <w:tcBorders>
              <w:bottom w:val="single" w:sz="4" w:space="0" w:color="auto"/>
            </w:tcBorders>
          </w:tcPr>
          <w:p w:rsidR="00E20CE3" w:rsidRPr="005D2C82" w:rsidRDefault="00E20CE3" w:rsidP="006208FB">
            <w:pPr>
              <w:keepNext/>
              <w:rPr>
                <w:rFonts w:ascii="Arial Narrow" w:hAnsi="Arial Narrow"/>
                <w:b/>
                <w:sz w:val="20"/>
              </w:rPr>
            </w:pPr>
            <w:r w:rsidRPr="005D2C82">
              <w:rPr>
                <w:rFonts w:ascii="Arial Narrow" w:hAnsi="Arial Narrow"/>
                <w:b/>
                <w:sz w:val="20"/>
              </w:rPr>
              <w:t>Max.</w:t>
            </w:r>
          </w:p>
          <w:p w:rsidR="00E20CE3" w:rsidRPr="005D2C82" w:rsidRDefault="00E20CE3" w:rsidP="006208FB">
            <w:pPr>
              <w:keepNext/>
              <w:rPr>
                <w:sz w:val="20"/>
              </w:rPr>
            </w:pPr>
            <w:proofErr w:type="spellStart"/>
            <w:r w:rsidRPr="005D2C82">
              <w:rPr>
                <w:rFonts w:ascii="Arial Narrow" w:hAnsi="Arial Narrow"/>
                <w:b/>
                <w:sz w:val="20"/>
              </w:rPr>
              <w:t>Qty</w:t>
            </w:r>
            <w:proofErr w:type="spellEnd"/>
          </w:p>
        </w:tc>
        <w:tc>
          <w:tcPr>
            <w:tcW w:w="399" w:type="pct"/>
            <w:tcBorders>
              <w:bottom w:val="single" w:sz="4" w:space="0" w:color="auto"/>
            </w:tcBorders>
          </w:tcPr>
          <w:p w:rsidR="00E20CE3" w:rsidRPr="005D2C82" w:rsidRDefault="00E20CE3" w:rsidP="006208FB">
            <w:pPr>
              <w:keepNext/>
              <w:rPr>
                <w:rFonts w:ascii="Arial Narrow" w:hAnsi="Arial Narrow"/>
                <w:b/>
                <w:sz w:val="20"/>
              </w:rPr>
            </w:pPr>
            <w:r w:rsidRPr="005D2C82">
              <w:rPr>
                <w:rFonts w:ascii="Arial Narrow" w:hAnsi="Arial Narrow"/>
                <w:b/>
                <w:sz w:val="20"/>
              </w:rPr>
              <w:t>№.of</w:t>
            </w:r>
          </w:p>
          <w:p w:rsidR="00E20CE3" w:rsidRPr="005D2C82" w:rsidRDefault="00E20CE3" w:rsidP="006208FB">
            <w:pPr>
              <w:keepNext/>
              <w:rPr>
                <w:sz w:val="20"/>
              </w:rPr>
            </w:pPr>
            <w:proofErr w:type="spellStart"/>
            <w:r w:rsidRPr="005D2C82">
              <w:rPr>
                <w:rFonts w:ascii="Arial Narrow" w:hAnsi="Arial Narrow"/>
                <w:b/>
                <w:sz w:val="20"/>
              </w:rPr>
              <w:t>Rpts</w:t>
            </w:r>
            <w:proofErr w:type="spellEnd"/>
          </w:p>
        </w:tc>
        <w:tc>
          <w:tcPr>
            <w:tcW w:w="944" w:type="pct"/>
            <w:tcBorders>
              <w:bottom w:val="single" w:sz="4" w:space="0" w:color="auto"/>
            </w:tcBorders>
          </w:tcPr>
          <w:p w:rsidR="00E20CE3" w:rsidRPr="005D2C82" w:rsidRDefault="00E20CE3" w:rsidP="00C42007">
            <w:pPr>
              <w:keepNext/>
              <w:jc w:val="center"/>
              <w:rPr>
                <w:sz w:val="20"/>
              </w:rPr>
            </w:pPr>
            <w:r w:rsidRPr="005D2C82">
              <w:rPr>
                <w:rFonts w:ascii="Arial Narrow" w:hAnsi="Arial Narrow"/>
                <w:b/>
                <w:sz w:val="20"/>
              </w:rPr>
              <w:t xml:space="preserve">Dispensed Price for Max. </w:t>
            </w:r>
            <w:proofErr w:type="spellStart"/>
            <w:r w:rsidRPr="005D2C82">
              <w:rPr>
                <w:rFonts w:ascii="Arial Narrow" w:hAnsi="Arial Narrow"/>
                <w:b/>
                <w:sz w:val="20"/>
              </w:rPr>
              <w:t>Qty</w:t>
            </w:r>
            <w:proofErr w:type="spellEnd"/>
          </w:p>
        </w:tc>
        <w:tc>
          <w:tcPr>
            <w:tcW w:w="1362" w:type="pct"/>
            <w:gridSpan w:val="2"/>
            <w:tcBorders>
              <w:bottom w:val="single" w:sz="4" w:space="0" w:color="auto"/>
            </w:tcBorders>
          </w:tcPr>
          <w:p w:rsidR="00E20CE3" w:rsidRPr="005D2C82" w:rsidRDefault="00E20CE3" w:rsidP="00C42007">
            <w:pPr>
              <w:keepNext/>
              <w:jc w:val="center"/>
              <w:rPr>
                <w:rFonts w:ascii="Arial Narrow" w:hAnsi="Arial Narrow"/>
                <w:b/>
                <w:sz w:val="20"/>
              </w:rPr>
            </w:pPr>
            <w:r w:rsidRPr="005D2C82">
              <w:rPr>
                <w:rFonts w:ascii="Arial Narrow" w:hAnsi="Arial Narrow"/>
                <w:b/>
                <w:sz w:val="20"/>
              </w:rPr>
              <w:t>Proprietary Name and Manufacturer</w:t>
            </w:r>
          </w:p>
        </w:tc>
      </w:tr>
      <w:tr w:rsidR="00E20CE3" w:rsidRPr="005D2C82" w:rsidTr="00C42007">
        <w:trPr>
          <w:gridAfter w:val="1"/>
          <w:wAfter w:w="299" w:type="pct"/>
          <w:cantSplit/>
          <w:trHeight w:val="577"/>
        </w:trPr>
        <w:tc>
          <w:tcPr>
            <w:tcW w:w="1676" w:type="pct"/>
            <w:gridSpan w:val="2"/>
          </w:tcPr>
          <w:p w:rsidR="00E20CE3" w:rsidRPr="005D2C82" w:rsidRDefault="00E20CE3" w:rsidP="00CC3A5D">
            <w:pPr>
              <w:keepNext/>
              <w:rPr>
                <w:rFonts w:ascii="Arial Narrow" w:hAnsi="Arial Narrow"/>
                <w:smallCaps/>
                <w:sz w:val="20"/>
              </w:rPr>
            </w:pPr>
            <w:proofErr w:type="spellStart"/>
            <w:r w:rsidRPr="005D2C82">
              <w:rPr>
                <w:rFonts w:ascii="Arial Narrow" w:hAnsi="Arial Narrow"/>
                <w:smallCaps/>
                <w:sz w:val="20"/>
              </w:rPr>
              <w:t>ibrutinib</w:t>
            </w:r>
            <w:proofErr w:type="spellEnd"/>
          </w:p>
          <w:p w:rsidR="00E20CE3" w:rsidRPr="005D2C82" w:rsidRDefault="00E20CE3" w:rsidP="00C42007">
            <w:pPr>
              <w:keepNext/>
              <w:rPr>
                <w:sz w:val="20"/>
              </w:rPr>
            </w:pPr>
            <w:r w:rsidRPr="005D2C82">
              <w:rPr>
                <w:rFonts w:ascii="Arial Narrow" w:hAnsi="Arial Narrow"/>
                <w:sz w:val="20"/>
              </w:rPr>
              <w:t>Capsule 140</w:t>
            </w:r>
            <w:r w:rsidR="00C42007" w:rsidRPr="005D2C82">
              <w:rPr>
                <w:rFonts w:ascii="Arial Narrow" w:hAnsi="Arial Narrow"/>
                <w:sz w:val="20"/>
              </w:rPr>
              <w:t> </w:t>
            </w:r>
            <w:r w:rsidRPr="005D2C82">
              <w:rPr>
                <w:rFonts w:ascii="Arial Narrow" w:hAnsi="Arial Narrow"/>
                <w:sz w:val="20"/>
              </w:rPr>
              <w:t>mg</w:t>
            </w:r>
            <w:r w:rsidR="008079D9">
              <w:rPr>
                <w:rFonts w:ascii="Arial Narrow" w:hAnsi="Arial Narrow"/>
                <w:sz w:val="20"/>
              </w:rPr>
              <w:t xml:space="preserve">, 90 </w:t>
            </w:r>
          </w:p>
        </w:tc>
        <w:tc>
          <w:tcPr>
            <w:tcW w:w="320" w:type="pct"/>
          </w:tcPr>
          <w:p w:rsidR="00E20CE3" w:rsidRPr="005D2C82" w:rsidRDefault="00E20CE3" w:rsidP="00CC3A5D">
            <w:pPr>
              <w:keepNext/>
              <w:jc w:val="center"/>
              <w:rPr>
                <w:rFonts w:ascii="Arial Narrow" w:hAnsi="Arial Narrow"/>
                <w:sz w:val="20"/>
              </w:rPr>
            </w:pPr>
          </w:p>
          <w:p w:rsidR="00E20CE3" w:rsidRPr="005D2C82" w:rsidRDefault="008079D9" w:rsidP="00CC3A5D">
            <w:pPr>
              <w:keepNext/>
              <w:jc w:val="center"/>
              <w:rPr>
                <w:rFonts w:ascii="Arial Narrow" w:hAnsi="Arial Narrow"/>
                <w:sz w:val="20"/>
              </w:rPr>
            </w:pPr>
            <w:r>
              <w:rPr>
                <w:rFonts w:ascii="Arial Narrow" w:hAnsi="Arial Narrow"/>
                <w:sz w:val="20"/>
              </w:rPr>
              <w:t>1</w:t>
            </w:r>
          </w:p>
        </w:tc>
        <w:tc>
          <w:tcPr>
            <w:tcW w:w="399" w:type="pct"/>
          </w:tcPr>
          <w:p w:rsidR="00E20CE3" w:rsidRPr="005D2C82" w:rsidRDefault="00E20CE3" w:rsidP="00CC3A5D">
            <w:pPr>
              <w:keepNext/>
              <w:jc w:val="center"/>
              <w:rPr>
                <w:rFonts w:ascii="Arial Narrow" w:hAnsi="Arial Narrow"/>
                <w:sz w:val="20"/>
              </w:rPr>
            </w:pPr>
          </w:p>
          <w:p w:rsidR="00E20CE3" w:rsidRPr="005D2C82" w:rsidRDefault="00E20CE3" w:rsidP="00CC3A5D">
            <w:pPr>
              <w:keepNext/>
              <w:jc w:val="center"/>
              <w:rPr>
                <w:rFonts w:ascii="Arial Narrow" w:hAnsi="Arial Narrow"/>
                <w:sz w:val="20"/>
              </w:rPr>
            </w:pPr>
            <w:r w:rsidRPr="005D2C82">
              <w:rPr>
                <w:rFonts w:ascii="Arial Narrow" w:hAnsi="Arial Narrow"/>
                <w:sz w:val="20"/>
              </w:rPr>
              <w:t>5</w:t>
            </w:r>
          </w:p>
        </w:tc>
        <w:tc>
          <w:tcPr>
            <w:tcW w:w="944" w:type="pct"/>
          </w:tcPr>
          <w:p w:rsidR="00915096" w:rsidRPr="001173BA" w:rsidRDefault="00915096" w:rsidP="00CC3A5D">
            <w:pPr>
              <w:rPr>
                <w:rFonts w:ascii="Arial Narrow" w:hAnsi="Arial Narrow"/>
                <w:sz w:val="20"/>
              </w:rPr>
            </w:pPr>
            <w:r w:rsidRPr="001173BA">
              <w:rPr>
                <w:rFonts w:ascii="Arial Narrow" w:hAnsi="Arial Narrow"/>
                <w:sz w:val="20"/>
              </w:rPr>
              <w:t>Published $</w:t>
            </w:r>
            <w:r w:rsidR="00EE7137">
              <w:rPr>
                <w:rFonts w:ascii="Arial Narrow" w:hAnsi="Arial Narrow"/>
                <w:noProof/>
                <w:color w:val="000000"/>
                <w:sz w:val="20"/>
                <w:highlight w:val="black"/>
              </w:rPr>
              <w:t>'''''''''''''''''''</w:t>
            </w:r>
          </w:p>
          <w:p w:rsidR="00E20CE3" w:rsidRPr="001173BA" w:rsidRDefault="00E20CE3" w:rsidP="00CC3A5D">
            <w:pPr>
              <w:rPr>
                <w:rFonts w:ascii="Arial Narrow" w:hAnsi="Arial Narrow"/>
                <w:sz w:val="20"/>
              </w:rPr>
            </w:pPr>
            <w:r w:rsidRPr="001173BA">
              <w:rPr>
                <w:rFonts w:ascii="Arial Narrow" w:hAnsi="Arial Narrow"/>
                <w:sz w:val="20"/>
              </w:rPr>
              <w:t xml:space="preserve">Effective </w:t>
            </w:r>
            <w:r w:rsidR="00523DD9" w:rsidRPr="001173BA">
              <w:rPr>
                <w:rFonts w:ascii="Arial Narrow" w:hAnsi="Arial Narrow"/>
                <w:sz w:val="20"/>
              </w:rPr>
              <w:t xml:space="preserve">  </w:t>
            </w:r>
            <w:r w:rsidR="00915096" w:rsidRPr="001173BA">
              <w:rPr>
                <w:rFonts w:ascii="Arial Narrow" w:hAnsi="Arial Narrow"/>
                <w:sz w:val="20"/>
              </w:rPr>
              <w:t>$</w:t>
            </w:r>
            <w:r w:rsidR="00EE7137">
              <w:rPr>
                <w:rFonts w:ascii="Arial Narrow" w:hAnsi="Arial Narrow"/>
                <w:noProof/>
                <w:color w:val="000000"/>
                <w:sz w:val="20"/>
                <w:highlight w:val="black"/>
              </w:rPr>
              <w:t>'''''''''''''''''''</w:t>
            </w:r>
          </w:p>
          <w:p w:rsidR="00E20CE3" w:rsidRPr="001173BA" w:rsidRDefault="00E20CE3" w:rsidP="00CC3A5D">
            <w:pPr>
              <w:keepNext/>
              <w:jc w:val="center"/>
              <w:rPr>
                <w:rFonts w:ascii="Arial Narrow" w:hAnsi="Arial Narrow"/>
                <w:sz w:val="20"/>
              </w:rPr>
            </w:pPr>
          </w:p>
        </w:tc>
        <w:tc>
          <w:tcPr>
            <w:tcW w:w="432" w:type="pct"/>
          </w:tcPr>
          <w:p w:rsidR="00E20CE3" w:rsidRPr="001173BA" w:rsidRDefault="00E20CE3" w:rsidP="00CC3A5D">
            <w:pPr>
              <w:keepNext/>
              <w:jc w:val="center"/>
              <w:rPr>
                <w:rFonts w:ascii="Arial Narrow" w:hAnsi="Arial Narrow"/>
                <w:sz w:val="20"/>
              </w:rPr>
            </w:pPr>
            <w:r w:rsidRPr="001173BA">
              <w:rPr>
                <w:rFonts w:ascii="Arial Narrow" w:hAnsi="Arial Narrow"/>
                <w:sz w:val="20"/>
              </w:rPr>
              <w:t>Imbruvica</w:t>
            </w:r>
          </w:p>
        </w:tc>
        <w:tc>
          <w:tcPr>
            <w:tcW w:w="930" w:type="pct"/>
          </w:tcPr>
          <w:p w:rsidR="00E20CE3" w:rsidRPr="005D2C82" w:rsidRDefault="00E20CE3" w:rsidP="00CC3A5D">
            <w:pPr>
              <w:keepNext/>
              <w:jc w:val="center"/>
              <w:rPr>
                <w:rFonts w:ascii="Arial Narrow" w:hAnsi="Arial Narrow"/>
                <w:sz w:val="20"/>
              </w:rPr>
            </w:pPr>
            <w:r w:rsidRPr="005D2C82">
              <w:rPr>
                <w:rFonts w:ascii="Arial Narrow" w:hAnsi="Arial Narrow"/>
                <w:sz w:val="20"/>
              </w:rPr>
              <w:t>Jan</w:t>
            </w:r>
            <w:r w:rsidR="00C42007" w:rsidRPr="005D2C82">
              <w:rPr>
                <w:rFonts w:ascii="Arial Narrow" w:hAnsi="Arial Narrow"/>
                <w:sz w:val="20"/>
              </w:rPr>
              <w:t>s</w:t>
            </w:r>
            <w:r w:rsidRPr="005D2C82">
              <w:rPr>
                <w:rFonts w:ascii="Arial Narrow" w:hAnsi="Arial Narrow"/>
                <w:sz w:val="20"/>
              </w:rPr>
              <w:t>sen</w:t>
            </w:r>
          </w:p>
        </w:tc>
      </w:tr>
      <w:tr w:rsidR="00E20CE3" w:rsidRPr="005D2C82" w:rsidTr="00C42007">
        <w:trPr>
          <w:gridAfter w:val="1"/>
          <w:wAfter w:w="299" w:type="pct"/>
          <w:cantSplit/>
          <w:trHeight w:val="360"/>
        </w:trPr>
        <w:tc>
          <w:tcPr>
            <w:tcW w:w="4701" w:type="pct"/>
            <w:gridSpan w:val="7"/>
          </w:tcPr>
          <w:p w:rsidR="00E20CE3" w:rsidRPr="005D2C82" w:rsidRDefault="00E20CE3" w:rsidP="00CC3A5D">
            <w:pPr>
              <w:rPr>
                <w:sz w:val="20"/>
              </w:rPr>
            </w:pPr>
            <w:r w:rsidRPr="005D2C82">
              <w:rPr>
                <w:rFonts w:ascii="Arial" w:hAnsi="Arial" w:cs="Arial"/>
                <w:b/>
                <w:sz w:val="20"/>
                <w:u w:val="single"/>
              </w:rPr>
              <w:t>Authority required</w:t>
            </w:r>
            <w:r w:rsidR="00E51B15" w:rsidRPr="005D2C82">
              <w:rPr>
                <w:rFonts w:ascii="Arial" w:hAnsi="Arial" w:cs="Arial"/>
                <w:sz w:val="20"/>
              </w:rPr>
              <w:t xml:space="preserve"> (TELEPHONE</w:t>
            </w:r>
            <w:r w:rsidRPr="005D2C82">
              <w:rPr>
                <w:rFonts w:ascii="Arial" w:hAnsi="Arial" w:cs="Arial"/>
                <w:sz w:val="20"/>
              </w:rPr>
              <w:t>)</w:t>
            </w:r>
            <w:r w:rsidRPr="005D2C82">
              <w:rPr>
                <w:sz w:val="20"/>
              </w:rPr>
              <w:t xml:space="preserve"> </w:t>
            </w:r>
          </w:p>
        </w:tc>
      </w:tr>
      <w:tr w:rsidR="00E20CE3" w:rsidRPr="005D2C82" w:rsidTr="00CC3A5D">
        <w:tblPrEx>
          <w:tblCellMar>
            <w:left w:w="108" w:type="dxa"/>
            <w:right w:w="108" w:type="dxa"/>
          </w:tblCellMar>
        </w:tblPrEx>
        <w:trPr>
          <w:cantSplit/>
          <w:trHeight w:val="360"/>
        </w:trPr>
        <w:tc>
          <w:tcPr>
            <w:tcW w:w="5000" w:type="pct"/>
            <w:gridSpan w:val="8"/>
            <w:tcBorders>
              <w:bottom w:val="single" w:sz="4" w:space="0" w:color="auto"/>
            </w:tcBorders>
          </w:tcPr>
          <w:p w:rsidR="00E20CE3" w:rsidRPr="005D2C82" w:rsidRDefault="00E20CE3" w:rsidP="00CC3A5D">
            <w:pPr>
              <w:rPr>
                <w:rFonts w:ascii="Arial Narrow" w:hAnsi="Arial Narrow"/>
                <w:sz w:val="20"/>
              </w:rPr>
            </w:pPr>
          </w:p>
        </w:tc>
      </w:tr>
      <w:tr w:rsidR="00E20CE3"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E20CE3" w:rsidRPr="005D2C82" w:rsidRDefault="00E20CE3" w:rsidP="00C42007">
            <w:pPr>
              <w:rPr>
                <w:rFonts w:ascii="Arial Narrow" w:hAnsi="Arial Narrow"/>
                <w:b/>
                <w:sz w:val="20"/>
              </w:rPr>
            </w:pPr>
            <w:r w:rsidRPr="005D2C82">
              <w:rPr>
                <w:rFonts w:ascii="Arial Narrow" w:hAnsi="Arial Narrow"/>
                <w:b/>
                <w:sz w:val="20"/>
              </w:rPr>
              <w:t>Category / Program</w:t>
            </w:r>
          </w:p>
        </w:tc>
        <w:tc>
          <w:tcPr>
            <w:tcW w:w="3739" w:type="pct"/>
            <w:gridSpan w:val="7"/>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t>GENERAL – General Schedule (Code GE)</w:t>
            </w:r>
          </w:p>
        </w:tc>
      </w:tr>
      <w:tr w:rsidR="00E20CE3"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E20CE3" w:rsidRPr="005D2C82" w:rsidRDefault="00E20CE3" w:rsidP="00C42007">
            <w:pPr>
              <w:rPr>
                <w:rFonts w:ascii="Arial Narrow" w:hAnsi="Arial Narrow"/>
                <w:b/>
                <w:sz w:val="20"/>
              </w:rPr>
            </w:pPr>
            <w:r w:rsidRPr="005D2C82">
              <w:rPr>
                <w:rFonts w:ascii="Arial Narrow" w:hAnsi="Arial Narrow"/>
                <w:b/>
                <w:sz w:val="20"/>
              </w:rPr>
              <w:t>Prescriber type:</w:t>
            </w:r>
          </w:p>
        </w:tc>
        <w:tc>
          <w:tcPr>
            <w:tcW w:w="3739" w:type="pct"/>
            <w:gridSpan w:val="7"/>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Check1"/>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 xml:space="preserve">Dental  </w:t>
            </w:r>
            <w:r w:rsidRPr="005D2C82">
              <w:rPr>
                <w:rFonts w:ascii="Arial Narrow" w:hAnsi="Arial Narrow"/>
                <w:sz w:val="20"/>
              </w:rPr>
              <w:fldChar w:fldCharType="begin">
                <w:ffData>
                  <w:name w:val=""/>
                  <w:enabled/>
                  <w:calcOnExit w:val="0"/>
                  <w:checkBox>
                    <w:sizeAuto/>
                    <w:default w:val="1"/>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 xml:space="preserve">Medical Practitioners  </w:t>
            </w:r>
            <w:r w:rsidRPr="005D2C82">
              <w:rPr>
                <w:rFonts w:ascii="Arial Narrow" w:hAnsi="Arial Narrow"/>
                <w:sz w:val="20"/>
              </w:rPr>
              <w:fldChar w:fldCharType="begin">
                <w:ffData>
                  <w:name w:val="Check3"/>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 xml:space="preserve">Nurse practitioners  </w:t>
            </w: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Optometrists</w:t>
            </w:r>
          </w:p>
          <w:p w:rsidR="00E20CE3" w:rsidRPr="005D2C82" w:rsidRDefault="00E20CE3" w:rsidP="00CC3A5D">
            <w:pPr>
              <w:rPr>
                <w:rFonts w:ascii="Arial Narrow" w:hAnsi="Arial Narrow"/>
                <w:sz w:val="20"/>
              </w:rPr>
            </w:pPr>
            <w:r w:rsidRPr="005D2C82">
              <w:rPr>
                <w:rFonts w:ascii="Arial Narrow" w:hAnsi="Arial Narrow"/>
                <w:sz w:val="20"/>
              </w:rPr>
              <w:fldChar w:fldCharType="begin">
                <w:ffData>
                  <w:name w:val="Check5"/>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Midwives</w:t>
            </w:r>
          </w:p>
        </w:tc>
      </w:tr>
      <w:tr w:rsidR="00E20CE3"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b/>
                <w:sz w:val="20"/>
              </w:rPr>
            </w:pPr>
            <w:r w:rsidRPr="005D2C82">
              <w:rPr>
                <w:rFonts w:ascii="Arial Narrow" w:hAnsi="Arial Narrow"/>
                <w:b/>
                <w:sz w:val="20"/>
              </w:rPr>
              <w:t>PBS Indication:</w:t>
            </w:r>
          </w:p>
        </w:tc>
        <w:tc>
          <w:tcPr>
            <w:tcW w:w="3739" w:type="pct"/>
            <w:gridSpan w:val="7"/>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t>Relapsed or refractory small lymphocytic lymphoma</w:t>
            </w:r>
          </w:p>
        </w:tc>
      </w:tr>
      <w:tr w:rsidR="00E20CE3"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E20CE3" w:rsidRPr="005D2C82" w:rsidRDefault="00E20CE3" w:rsidP="00C42007">
            <w:pPr>
              <w:rPr>
                <w:rFonts w:ascii="Arial Narrow" w:hAnsi="Arial Narrow"/>
                <w:sz w:val="20"/>
              </w:rPr>
            </w:pPr>
            <w:r w:rsidRPr="005D2C82">
              <w:rPr>
                <w:rFonts w:ascii="Arial Narrow" w:hAnsi="Arial Narrow"/>
                <w:b/>
                <w:sz w:val="20"/>
              </w:rPr>
              <w:t>Restriction Level / Method:</w:t>
            </w:r>
          </w:p>
        </w:tc>
        <w:tc>
          <w:tcPr>
            <w:tcW w:w="3739" w:type="pct"/>
            <w:gridSpan w:val="7"/>
            <w:tcBorders>
              <w:top w:val="single" w:sz="4" w:space="0" w:color="auto"/>
              <w:left w:val="single" w:sz="4" w:space="0" w:color="auto"/>
              <w:bottom w:val="single" w:sz="4" w:space="0" w:color="auto"/>
              <w:right w:val="single" w:sz="4" w:space="0" w:color="auto"/>
            </w:tcBorders>
          </w:tcPr>
          <w:p w:rsidR="006208FB" w:rsidRPr="005D2C82" w:rsidRDefault="006208FB" w:rsidP="006208FB">
            <w:pPr>
              <w:rPr>
                <w:rFonts w:ascii="Arial Narrow" w:hAnsi="Arial Narrow"/>
                <w:sz w:val="20"/>
              </w:rPr>
            </w:pPr>
            <w:r w:rsidRPr="005D2C82">
              <w:rPr>
                <w:rFonts w:ascii="Arial Narrow" w:hAnsi="Arial Narrow"/>
                <w:sz w:val="20"/>
              </w:rPr>
              <w:fldChar w:fldCharType="begin">
                <w:ffData>
                  <w:name w:val="Check1"/>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Restricted benefit</w:t>
            </w:r>
          </w:p>
          <w:p w:rsidR="006208FB" w:rsidRPr="005D2C82" w:rsidRDefault="006208FB" w:rsidP="006208FB">
            <w:pPr>
              <w:rPr>
                <w:rFonts w:ascii="Arial Narrow" w:hAnsi="Arial Narrow"/>
                <w:sz w:val="20"/>
              </w:rPr>
            </w:pP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In Writing</w:t>
            </w:r>
          </w:p>
          <w:p w:rsidR="006208FB" w:rsidRPr="005D2C82" w:rsidRDefault="006208FB" w:rsidP="006208FB">
            <w:pPr>
              <w:rPr>
                <w:rFonts w:ascii="Arial Narrow" w:hAnsi="Arial Narrow"/>
                <w:sz w:val="20"/>
              </w:rPr>
            </w:pPr>
            <w:r w:rsidRPr="005D2C82">
              <w:rPr>
                <w:rFonts w:ascii="Arial Narrow" w:hAnsi="Arial Narrow"/>
                <w:sz w:val="20"/>
              </w:rPr>
              <w:fldChar w:fldCharType="begin">
                <w:ffData>
                  <w:name w:val=""/>
                  <w:enabled/>
                  <w:calcOnExit w:val="0"/>
                  <w:checkBox>
                    <w:sizeAuto/>
                    <w:default w:val="1"/>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Telephone</w:t>
            </w:r>
          </w:p>
          <w:p w:rsidR="006208FB" w:rsidRPr="005D2C82" w:rsidRDefault="006208FB" w:rsidP="006208FB">
            <w:pPr>
              <w:rPr>
                <w:rFonts w:ascii="Arial Narrow" w:hAnsi="Arial Narrow"/>
                <w:sz w:val="20"/>
              </w:rPr>
            </w:pP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Emergency</w:t>
            </w:r>
          </w:p>
          <w:p w:rsidR="006208FB" w:rsidRPr="005D2C82" w:rsidRDefault="006208FB" w:rsidP="006208FB">
            <w:pPr>
              <w:rPr>
                <w:rFonts w:ascii="Arial Narrow" w:hAnsi="Arial Narrow"/>
                <w:sz w:val="20"/>
              </w:rPr>
            </w:pPr>
            <w:r w:rsidRPr="005D2C82">
              <w:rPr>
                <w:rFonts w:ascii="Arial Narrow" w:hAnsi="Arial Narrow"/>
                <w:sz w:val="20"/>
              </w:rPr>
              <w:fldChar w:fldCharType="begin">
                <w:ffData>
                  <w:name w:val="Check5"/>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Authority Required - Electronic</w:t>
            </w:r>
          </w:p>
          <w:p w:rsidR="00E20CE3" w:rsidRPr="005D2C82" w:rsidRDefault="006208FB" w:rsidP="006208FB">
            <w:pPr>
              <w:rPr>
                <w:rFonts w:ascii="Arial Narrow" w:hAnsi="Arial Narrow"/>
                <w:sz w:val="20"/>
              </w:rPr>
            </w:pPr>
            <w:r w:rsidRPr="005D2C82">
              <w:rPr>
                <w:rFonts w:ascii="Arial Narrow" w:hAnsi="Arial Narrow"/>
                <w:sz w:val="20"/>
              </w:rPr>
              <w:fldChar w:fldCharType="begin">
                <w:ffData>
                  <w:name w:val=""/>
                  <w:enabled/>
                  <w:calcOnExit w:val="0"/>
                  <w:checkBox>
                    <w:sizeAuto/>
                    <w:default w:val="0"/>
                  </w:checkBox>
                </w:ffData>
              </w:fldChar>
            </w:r>
            <w:r w:rsidRPr="005D2C82">
              <w:rPr>
                <w:rFonts w:ascii="Arial Narrow" w:hAnsi="Arial Narrow"/>
                <w:sz w:val="20"/>
              </w:rPr>
              <w:instrText xml:space="preserve"> FORMCHECKBOX </w:instrText>
            </w:r>
            <w:r w:rsidR="00DC427C">
              <w:rPr>
                <w:rFonts w:ascii="Arial Narrow" w:hAnsi="Arial Narrow"/>
                <w:sz w:val="20"/>
              </w:rPr>
            </w:r>
            <w:r w:rsidR="00DC427C">
              <w:rPr>
                <w:rFonts w:ascii="Arial Narrow" w:hAnsi="Arial Narrow"/>
                <w:sz w:val="20"/>
              </w:rPr>
              <w:fldChar w:fldCharType="separate"/>
            </w:r>
            <w:r w:rsidRPr="005D2C82">
              <w:rPr>
                <w:rFonts w:ascii="Arial Narrow" w:hAnsi="Arial Narrow"/>
                <w:sz w:val="20"/>
              </w:rPr>
              <w:fldChar w:fldCharType="end"/>
            </w:r>
            <w:r w:rsidRPr="005D2C82">
              <w:rPr>
                <w:rFonts w:ascii="Arial Narrow" w:hAnsi="Arial Narrow"/>
                <w:sz w:val="20"/>
              </w:rPr>
              <w:t>Streamlined</w:t>
            </w:r>
          </w:p>
        </w:tc>
      </w:tr>
      <w:tr w:rsidR="00E20CE3"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E20CE3" w:rsidRDefault="00E20CE3" w:rsidP="000A6718">
            <w:pPr>
              <w:rPr>
                <w:rFonts w:ascii="Arial Narrow" w:hAnsi="Arial Narrow"/>
                <w:b/>
                <w:sz w:val="20"/>
              </w:rPr>
            </w:pPr>
            <w:r w:rsidRPr="005D2C82">
              <w:rPr>
                <w:rFonts w:ascii="Arial Narrow" w:hAnsi="Arial Narrow"/>
                <w:b/>
                <w:sz w:val="20"/>
              </w:rPr>
              <w:lastRenderedPageBreak/>
              <w:t>Clinical criteria:</w:t>
            </w:r>
          </w:p>
          <w:p w:rsidR="0076648E" w:rsidRPr="005D2C82" w:rsidRDefault="0076648E" w:rsidP="000A6718">
            <w:pPr>
              <w:rPr>
                <w:rFonts w:ascii="Arial Narrow" w:hAnsi="Arial Narrow"/>
                <w:sz w:val="20"/>
              </w:rPr>
            </w:pPr>
            <w:r w:rsidRPr="0076648E">
              <w:rPr>
                <w:rFonts w:ascii="Arial Narrow" w:hAnsi="Arial Narrow"/>
                <w:b/>
                <w:i/>
                <w:sz w:val="20"/>
              </w:rPr>
              <w:t>(To be finalised)</w:t>
            </w:r>
          </w:p>
        </w:tc>
        <w:tc>
          <w:tcPr>
            <w:tcW w:w="3739" w:type="pct"/>
            <w:gridSpan w:val="7"/>
            <w:tcBorders>
              <w:top w:val="single" w:sz="4" w:space="0" w:color="auto"/>
              <w:left w:val="single" w:sz="4" w:space="0" w:color="auto"/>
              <w:bottom w:val="single" w:sz="4" w:space="0" w:color="auto"/>
              <w:right w:val="single" w:sz="4" w:space="0" w:color="auto"/>
            </w:tcBorders>
          </w:tcPr>
          <w:p w:rsidR="000A6441" w:rsidRPr="005D2C82" w:rsidRDefault="000A6441" w:rsidP="000A6441">
            <w:pPr>
              <w:pStyle w:val="BodyText"/>
              <w:rPr>
                <w:rFonts w:ascii="Arial Narrow" w:hAnsi="Arial Narrow"/>
                <w:sz w:val="20"/>
              </w:rPr>
            </w:pPr>
            <w:r w:rsidRPr="005D2C82">
              <w:rPr>
                <w:rFonts w:ascii="Arial Narrow" w:hAnsi="Arial Narrow"/>
                <w:sz w:val="20"/>
              </w:rPr>
              <w:t>The patient must have received at least one prior therapy</w:t>
            </w:r>
            <w:r w:rsidR="00AC44D9" w:rsidRPr="005D2C82">
              <w:rPr>
                <w:rFonts w:ascii="Arial Narrow" w:hAnsi="Arial Narrow"/>
                <w:sz w:val="20"/>
              </w:rPr>
              <w:t xml:space="preserve"> for this indication</w:t>
            </w:r>
          </w:p>
          <w:p w:rsidR="000A6441" w:rsidRPr="005D2C82" w:rsidRDefault="000A6441" w:rsidP="000A6441">
            <w:pPr>
              <w:pStyle w:val="BodyText"/>
              <w:rPr>
                <w:rFonts w:ascii="Arial Narrow" w:hAnsi="Arial Narrow"/>
                <w:sz w:val="20"/>
              </w:rPr>
            </w:pPr>
            <w:r w:rsidRPr="005D2C82">
              <w:rPr>
                <w:rFonts w:ascii="Arial Narrow" w:hAnsi="Arial Narrow"/>
                <w:sz w:val="20"/>
              </w:rPr>
              <w:t>AND</w:t>
            </w:r>
          </w:p>
          <w:p w:rsidR="000A6441" w:rsidRPr="005D2C82" w:rsidRDefault="000A6441" w:rsidP="000A6441">
            <w:pPr>
              <w:pStyle w:val="BodyText"/>
              <w:rPr>
                <w:rFonts w:ascii="Arial Narrow" w:hAnsi="Arial Narrow"/>
                <w:strike/>
                <w:sz w:val="20"/>
              </w:rPr>
            </w:pPr>
            <w:r w:rsidRPr="005D2C82">
              <w:rPr>
                <w:rFonts w:ascii="Arial Narrow" w:hAnsi="Arial Narrow"/>
                <w:sz w:val="20"/>
              </w:rPr>
              <w:t xml:space="preserve">The patient must be considered unsuitable for treatment or retreatment with a purine analogue </w:t>
            </w:r>
            <w:r w:rsidRPr="005D2C82">
              <w:rPr>
                <w:rFonts w:ascii="Arial Narrow" w:hAnsi="Arial Narrow"/>
                <w:strike/>
                <w:sz w:val="20"/>
              </w:rPr>
              <w:t>as demonstrated by at least one of the following:</w:t>
            </w:r>
          </w:p>
          <w:p w:rsidR="000A6441" w:rsidRPr="005D2C82" w:rsidRDefault="000A6441" w:rsidP="000A6441">
            <w:pPr>
              <w:pStyle w:val="ListParagraph"/>
              <w:numPr>
                <w:ilvl w:val="0"/>
                <w:numId w:val="12"/>
              </w:numPr>
              <w:ind w:left="786" w:hanging="425"/>
              <w:rPr>
                <w:rFonts w:ascii="Arial Narrow" w:hAnsi="Arial Narrow"/>
                <w:strike/>
                <w:sz w:val="20"/>
              </w:rPr>
            </w:pPr>
            <w:r w:rsidRPr="005D2C82">
              <w:rPr>
                <w:rFonts w:ascii="Arial Narrow" w:hAnsi="Arial Narrow"/>
                <w:strike/>
                <w:sz w:val="20"/>
              </w:rPr>
              <w:t xml:space="preserve">Failure to respond (stable disease or disease progression on treatment), or    a progression-free interval of less than 3 years from treatment with a purine analogue– based therapy and anti-CD20-containing </w:t>
            </w:r>
            <w:proofErr w:type="spellStart"/>
            <w:r w:rsidRPr="005D2C82">
              <w:rPr>
                <w:rFonts w:ascii="Arial Narrow" w:hAnsi="Arial Narrow"/>
                <w:strike/>
                <w:sz w:val="20"/>
              </w:rPr>
              <w:t>chemoimmunotherapy</w:t>
            </w:r>
            <w:proofErr w:type="spellEnd"/>
            <w:r w:rsidRPr="005D2C82">
              <w:rPr>
                <w:rFonts w:ascii="Arial Narrow" w:hAnsi="Arial Narrow"/>
                <w:strike/>
                <w:sz w:val="20"/>
              </w:rPr>
              <w:t xml:space="preserve"> regimen after at least two cycles</w:t>
            </w:r>
          </w:p>
          <w:p w:rsidR="000A6441" w:rsidRPr="005D2C82" w:rsidRDefault="000A6441" w:rsidP="000A6441">
            <w:pPr>
              <w:ind w:left="361"/>
              <w:rPr>
                <w:rFonts w:ascii="Arial Narrow" w:hAnsi="Arial Narrow"/>
                <w:strike/>
                <w:sz w:val="20"/>
              </w:rPr>
            </w:pPr>
            <w:r w:rsidRPr="005D2C82">
              <w:rPr>
                <w:rFonts w:ascii="Arial Narrow" w:hAnsi="Arial Narrow"/>
                <w:strike/>
                <w:sz w:val="20"/>
              </w:rPr>
              <w:t>OR</w:t>
            </w:r>
          </w:p>
          <w:p w:rsidR="000A6441" w:rsidRPr="005D2C82" w:rsidRDefault="000A6441" w:rsidP="000A6441">
            <w:pPr>
              <w:pStyle w:val="ListParagraph"/>
              <w:numPr>
                <w:ilvl w:val="0"/>
                <w:numId w:val="12"/>
              </w:numPr>
              <w:ind w:left="786" w:hanging="425"/>
              <w:rPr>
                <w:rFonts w:ascii="Arial Narrow" w:hAnsi="Arial Narrow"/>
                <w:strike/>
                <w:sz w:val="20"/>
              </w:rPr>
            </w:pPr>
            <w:r w:rsidRPr="005D2C82">
              <w:rPr>
                <w:rFonts w:ascii="Arial Narrow" w:hAnsi="Arial Narrow"/>
                <w:strike/>
                <w:sz w:val="20"/>
              </w:rPr>
              <w:t>Age ≥ 70 years</w:t>
            </w:r>
          </w:p>
          <w:p w:rsidR="000A6441" w:rsidRPr="005D2C82" w:rsidRDefault="000A6441" w:rsidP="000A6441">
            <w:pPr>
              <w:ind w:left="361"/>
              <w:rPr>
                <w:rFonts w:ascii="Arial Narrow" w:hAnsi="Arial Narrow"/>
                <w:strike/>
                <w:sz w:val="20"/>
              </w:rPr>
            </w:pPr>
            <w:r w:rsidRPr="005D2C82">
              <w:rPr>
                <w:rFonts w:ascii="Arial Narrow" w:hAnsi="Arial Narrow"/>
                <w:strike/>
                <w:sz w:val="20"/>
              </w:rPr>
              <w:t>OR</w:t>
            </w:r>
          </w:p>
          <w:p w:rsidR="000A6441" w:rsidRPr="005D2C82" w:rsidRDefault="000A6441" w:rsidP="000A6441">
            <w:pPr>
              <w:pStyle w:val="ListParagraph"/>
              <w:numPr>
                <w:ilvl w:val="0"/>
                <w:numId w:val="12"/>
              </w:numPr>
              <w:ind w:left="786" w:hanging="425"/>
              <w:rPr>
                <w:rFonts w:ascii="Arial Narrow" w:hAnsi="Arial Narrow"/>
                <w:strike/>
                <w:sz w:val="20"/>
              </w:rPr>
            </w:pPr>
            <w:r w:rsidRPr="005D2C82">
              <w:rPr>
                <w:rFonts w:ascii="Arial Narrow" w:hAnsi="Arial Narrow"/>
                <w:strike/>
                <w:sz w:val="20"/>
              </w:rPr>
              <w:t xml:space="preserve">Age ≥ 65 and the presence of comorbidities (Cumulative Illness Rating Scale ≥ 6 or creatinine clearance &lt;70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5D2C82">
              <w:rPr>
                <w:rFonts w:ascii="Arial Narrow" w:hAnsi="Arial Narrow"/>
                <w:strike/>
                <w:sz w:val="20"/>
              </w:rPr>
              <w:t>chemoimmunotherapy</w:t>
            </w:r>
            <w:proofErr w:type="spellEnd"/>
            <w:r w:rsidRPr="005D2C82">
              <w:rPr>
                <w:rFonts w:ascii="Arial Narrow" w:hAnsi="Arial Narrow"/>
                <w:strike/>
                <w:sz w:val="20"/>
              </w:rPr>
              <w:t xml:space="preserve"> regimen. </w:t>
            </w:r>
          </w:p>
          <w:p w:rsidR="000A6441" w:rsidRPr="005D2C82" w:rsidRDefault="000A6441" w:rsidP="000A6441">
            <w:pPr>
              <w:pStyle w:val="ListParagraph"/>
              <w:ind w:left="361"/>
              <w:rPr>
                <w:rFonts w:ascii="Arial Narrow" w:hAnsi="Arial Narrow"/>
                <w:strike/>
                <w:sz w:val="20"/>
              </w:rPr>
            </w:pPr>
            <w:r w:rsidRPr="005D2C82">
              <w:rPr>
                <w:rFonts w:ascii="Arial Narrow" w:hAnsi="Arial Narrow"/>
                <w:strike/>
                <w:sz w:val="20"/>
              </w:rPr>
              <w:t>OR</w:t>
            </w:r>
          </w:p>
          <w:p w:rsidR="000A6441" w:rsidRPr="005D2C82" w:rsidRDefault="000A6441" w:rsidP="000A6441">
            <w:pPr>
              <w:pStyle w:val="ListParagraph"/>
              <w:numPr>
                <w:ilvl w:val="0"/>
                <w:numId w:val="12"/>
              </w:numPr>
              <w:ind w:left="786" w:hanging="425"/>
              <w:rPr>
                <w:rFonts w:ascii="Arial Narrow" w:hAnsi="Arial Narrow"/>
                <w:strike/>
                <w:sz w:val="20"/>
              </w:rPr>
            </w:pPr>
            <w:r w:rsidRPr="005D2C82">
              <w:rPr>
                <w:rFonts w:ascii="Arial Narrow" w:hAnsi="Arial Narrow"/>
                <w:strike/>
                <w:sz w:val="20"/>
              </w:rPr>
              <w:t xml:space="preserve">History of purine analogue–associated autoimmune anaemia or autoimmune thrombocytopenia </w:t>
            </w:r>
          </w:p>
          <w:p w:rsidR="000A6441" w:rsidRPr="005D2C82" w:rsidRDefault="000A6441" w:rsidP="000A6441">
            <w:pPr>
              <w:pStyle w:val="ListParagraph"/>
              <w:ind w:left="361"/>
              <w:rPr>
                <w:rFonts w:ascii="Arial Narrow" w:hAnsi="Arial Narrow"/>
                <w:strike/>
                <w:sz w:val="20"/>
              </w:rPr>
            </w:pPr>
            <w:r w:rsidRPr="005D2C82">
              <w:rPr>
                <w:rFonts w:ascii="Arial Narrow" w:hAnsi="Arial Narrow"/>
                <w:strike/>
                <w:sz w:val="20"/>
              </w:rPr>
              <w:t>OR</w:t>
            </w:r>
          </w:p>
          <w:p w:rsidR="000A6441" w:rsidRPr="005D2C82" w:rsidRDefault="000A6441" w:rsidP="000A6441">
            <w:pPr>
              <w:pStyle w:val="ListParagraph"/>
              <w:numPr>
                <w:ilvl w:val="0"/>
                <w:numId w:val="12"/>
              </w:numPr>
              <w:ind w:left="786" w:hanging="425"/>
              <w:rPr>
                <w:rFonts w:ascii="Arial Narrow" w:hAnsi="Arial Narrow"/>
                <w:strike/>
                <w:sz w:val="20"/>
              </w:rPr>
            </w:pPr>
            <w:r w:rsidRPr="005D2C82">
              <w:rPr>
                <w:rFonts w:ascii="Arial Narrow" w:hAnsi="Arial Narrow"/>
                <w:strike/>
                <w:sz w:val="20"/>
              </w:rPr>
              <w:t xml:space="preserve">del17p </w:t>
            </w:r>
          </w:p>
          <w:p w:rsidR="000A6441" w:rsidRPr="005D2C82" w:rsidRDefault="000A6441" w:rsidP="000A6441">
            <w:pPr>
              <w:pStyle w:val="BodyText"/>
              <w:rPr>
                <w:rFonts w:ascii="Arial Narrow" w:hAnsi="Arial Narrow"/>
                <w:sz w:val="20"/>
              </w:rPr>
            </w:pPr>
            <w:r w:rsidRPr="005D2C82">
              <w:rPr>
                <w:rFonts w:ascii="Arial Narrow" w:hAnsi="Arial Narrow"/>
                <w:sz w:val="20"/>
              </w:rPr>
              <w:t>AND</w:t>
            </w:r>
          </w:p>
          <w:p w:rsidR="00E20CE3" w:rsidRPr="005D2C82" w:rsidRDefault="000A6441" w:rsidP="000A6718">
            <w:pPr>
              <w:pStyle w:val="BodyText"/>
              <w:rPr>
                <w:rFonts w:ascii="Arial Narrow" w:hAnsi="Arial Narrow"/>
                <w:sz w:val="20"/>
              </w:rPr>
            </w:pPr>
            <w:r w:rsidRPr="005D2C82">
              <w:rPr>
                <w:rFonts w:ascii="Arial Narrow" w:hAnsi="Arial Narrow"/>
                <w:sz w:val="20"/>
              </w:rPr>
              <w:t>Patient must have a WHO performance status score of less than 2</w:t>
            </w:r>
            <w:r w:rsidR="000A6718" w:rsidRPr="005D2C82">
              <w:rPr>
                <w:rFonts w:ascii="Arial Narrow" w:hAnsi="Arial Narrow"/>
                <w:sz w:val="20"/>
              </w:rPr>
              <w:t>.</w:t>
            </w:r>
          </w:p>
        </w:tc>
      </w:tr>
      <w:tr w:rsidR="00E20CE3"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E20CE3" w:rsidRDefault="00E20CE3" w:rsidP="000A6718">
            <w:pPr>
              <w:rPr>
                <w:rFonts w:ascii="Arial Narrow" w:hAnsi="Arial Narrow"/>
                <w:b/>
                <w:sz w:val="20"/>
              </w:rPr>
            </w:pPr>
            <w:r w:rsidRPr="005D2C82">
              <w:rPr>
                <w:rFonts w:ascii="Arial Narrow" w:hAnsi="Arial Narrow"/>
                <w:b/>
                <w:sz w:val="20"/>
              </w:rPr>
              <w:t>Prescriber Instructions</w:t>
            </w:r>
          </w:p>
          <w:p w:rsidR="0076648E" w:rsidRPr="005D2C82" w:rsidRDefault="0076648E" w:rsidP="000A6718">
            <w:pPr>
              <w:rPr>
                <w:rFonts w:ascii="Arial Narrow" w:hAnsi="Arial Narrow"/>
                <w:sz w:val="20"/>
              </w:rPr>
            </w:pPr>
            <w:r w:rsidRPr="0076648E">
              <w:rPr>
                <w:rFonts w:ascii="Arial Narrow" w:hAnsi="Arial Narrow"/>
                <w:b/>
                <w:i/>
                <w:sz w:val="20"/>
              </w:rPr>
              <w:t>(To be finalised)</w:t>
            </w:r>
          </w:p>
        </w:tc>
        <w:tc>
          <w:tcPr>
            <w:tcW w:w="3739" w:type="pct"/>
            <w:gridSpan w:val="7"/>
            <w:tcBorders>
              <w:top w:val="single" w:sz="4" w:space="0" w:color="auto"/>
              <w:left w:val="single" w:sz="4" w:space="0" w:color="auto"/>
              <w:bottom w:val="single" w:sz="4" w:space="0" w:color="auto"/>
              <w:right w:val="single" w:sz="4" w:space="0" w:color="auto"/>
            </w:tcBorders>
          </w:tcPr>
          <w:p w:rsidR="00E20CE3" w:rsidRPr="005D2C82" w:rsidRDefault="00E20CE3" w:rsidP="00CC3A5D">
            <w:pPr>
              <w:rPr>
                <w:rFonts w:ascii="Arial Narrow" w:hAnsi="Arial Narrow"/>
                <w:sz w:val="20"/>
              </w:rPr>
            </w:pPr>
            <w:r w:rsidRPr="005D2C82">
              <w:rPr>
                <w:rFonts w:ascii="Arial Narrow" w:hAnsi="Arial Narrow"/>
                <w:sz w:val="20"/>
              </w:rPr>
              <w:t>Treatment  must be discontinued in patients who experience disease progression while on treatment</w:t>
            </w:r>
          </w:p>
        </w:tc>
      </w:tr>
      <w:tr w:rsidR="00AC44D9" w:rsidRPr="005D2C82" w:rsidTr="00C42007">
        <w:tblPrEx>
          <w:tblCellMar>
            <w:left w:w="108" w:type="dxa"/>
            <w:right w:w="108" w:type="dxa"/>
          </w:tblCellMar>
        </w:tblPrEx>
        <w:trPr>
          <w:cantSplit/>
          <w:trHeight w:val="360"/>
        </w:trPr>
        <w:tc>
          <w:tcPr>
            <w:tcW w:w="1261" w:type="pct"/>
            <w:tcBorders>
              <w:top w:val="single" w:sz="4" w:space="0" w:color="auto"/>
              <w:left w:val="single" w:sz="4" w:space="0" w:color="auto"/>
              <w:bottom w:val="single" w:sz="4" w:space="0" w:color="auto"/>
              <w:right w:val="single" w:sz="4" w:space="0" w:color="auto"/>
            </w:tcBorders>
          </w:tcPr>
          <w:p w:rsidR="00AC44D9" w:rsidRDefault="00AC44D9" w:rsidP="000A6718">
            <w:pPr>
              <w:rPr>
                <w:rFonts w:ascii="Arial Narrow" w:hAnsi="Arial Narrow"/>
                <w:b/>
                <w:sz w:val="20"/>
              </w:rPr>
            </w:pPr>
            <w:r w:rsidRPr="005D2C82">
              <w:rPr>
                <w:rFonts w:ascii="Arial Narrow" w:hAnsi="Arial Narrow"/>
                <w:b/>
                <w:sz w:val="20"/>
              </w:rPr>
              <w:t>Administrative Advice</w:t>
            </w:r>
          </w:p>
          <w:p w:rsidR="0076648E" w:rsidRPr="005D2C82" w:rsidRDefault="0076648E" w:rsidP="000A6718">
            <w:pPr>
              <w:rPr>
                <w:rFonts w:ascii="Arial Narrow" w:hAnsi="Arial Narrow"/>
                <w:b/>
                <w:sz w:val="20"/>
              </w:rPr>
            </w:pPr>
            <w:r w:rsidRPr="0076648E">
              <w:rPr>
                <w:rFonts w:ascii="Arial Narrow" w:hAnsi="Arial Narrow"/>
                <w:b/>
                <w:i/>
                <w:sz w:val="20"/>
              </w:rPr>
              <w:t>(To be finalised)</w:t>
            </w:r>
          </w:p>
        </w:tc>
        <w:tc>
          <w:tcPr>
            <w:tcW w:w="3739" w:type="pct"/>
            <w:gridSpan w:val="7"/>
            <w:tcBorders>
              <w:top w:val="single" w:sz="4" w:space="0" w:color="auto"/>
              <w:left w:val="single" w:sz="4" w:space="0" w:color="auto"/>
              <w:bottom w:val="single" w:sz="4" w:space="0" w:color="auto"/>
              <w:right w:val="single" w:sz="4" w:space="0" w:color="auto"/>
            </w:tcBorders>
          </w:tcPr>
          <w:p w:rsidR="00AC44D9" w:rsidRPr="005D2C82" w:rsidRDefault="00AC44D9" w:rsidP="00AC44D9">
            <w:pPr>
              <w:rPr>
                <w:rFonts w:ascii="Arial Narrow" w:hAnsi="Arial Narrow"/>
                <w:sz w:val="20"/>
              </w:rPr>
            </w:pPr>
            <w:r w:rsidRPr="005D2C82">
              <w:rPr>
                <w:rFonts w:ascii="Arial Narrow" w:hAnsi="Arial Narrow"/>
                <w:sz w:val="20"/>
              </w:rPr>
              <w:t>A patient is considered unsuitable for treatment or retreatment with a purine analogue as demonstrated by at least one of the following:</w:t>
            </w:r>
          </w:p>
          <w:p w:rsidR="00AC44D9" w:rsidRPr="005D2C82" w:rsidRDefault="00AC44D9" w:rsidP="00AC44D9">
            <w:pPr>
              <w:rPr>
                <w:rFonts w:ascii="Arial Narrow" w:hAnsi="Arial Narrow"/>
                <w:sz w:val="20"/>
              </w:rPr>
            </w:pPr>
            <w:r w:rsidRPr="005D2C82">
              <w:rPr>
                <w:rFonts w:ascii="Arial Narrow" w:hAnsi="Arial Narrow"/>
                <w:sz w:val="20"/>
              </w:rPr>
              <w:t>a.</w:t>
            </w:r>
            <w:r w:rsidRPr="005D2C82">
              <w:rPr>
                <w:rFonts w:ascii="Arial Narrow" w:hAnsi="Arial Narrow"/>
                <w:sz w:val="20"/>
              </w:rPr>
              <w:tab/>
              <w:t>Failure to respond (stable disease or disease progression on treatment), or</w:t>
            </w:r>
            <w:r w:rsidR="000A6718" w:rsidRPr="005D2C82">
              <w:rPr>
                <w:rFonts w:ascii="Arial Narrow" w:hAnsi="Arial Narrow"/>
                <w:sz w:val="20"/>
              </w:rPr>
              <w:br/>
            </w:r>
            <w:r w:rsidRPr="005D2C82">
              <w:rPr>
                <w:rFonts w:ascii="Arial Narrow" w:hAnsi="Arial Narrow"/>
                <w:sz w:val="20"/>
              </w:rPr>
              <w:t>a progression-free interval of less than 3 years from tr</w:t>
            </w:r>
            <w:r w:rsidR="000A6718" w:rsidRPr="005D2C82">
              <w:rPr>
                <w:rFonts w:ascii="Arial Narrow" w:hAnsi="Arial Narrow"/>
                <w:sz w:val="20"/>
              </w:rPr>
              <w:t>eatment with a purine analogue-</w:t>
            </w:r>
            <w:r w:rsidRPr="005D2C82">
              <w:rPr>
                <w:rFonts w:ascii="Arial Narrow" w:hAnsi="Arial Narrow"/>
                <w:sz w:val="20"/>
              </w:rPr>
              <w:t xml:space="preserve">based therapy and anti-CD20-containing </w:t>
            </w:r>
            <w:proofErr w:type="spellStart"/>
            <w:r w:rsidRPr="005D2C82">
              <w:rPr>
                <w:rFonts w:ascii="Arial Narrow" w:hAnsi="Arial Narrow"/>
                <w:sz w:val="20"/>
              </w:rPr>
              <w:t>chemoimmunotherapy</w:t>
            </w:r>
            <w:proofErr w:type="spellEnd"/>
            <w:r w:rsidRPr="005D2C82">
              <w:rPr>
                <w:rFonts w:ascii="Arial Narrow" w:hAnsi="Arial Narrow"/>
                <w:sz w:val="20"/>
              </w:rPr>
              <w:t xml:space="preserve"> regimen after at least two cycles</w:t>
            </w:r>
          </w:p>
          <w:p w:rsidR="00AC44D9" w:rsidRPr="005D2C82" w:rsidRDefault="00AC44D9" w:rsidP="00AC44D9">
            <w:pPr>
              <w:rPr>
                <w:rFonts w:ascii="Arial Narrow" w:hAnsi="Arial Narrow"/>
                <w:sz w:val="20"/>
              </w:rPr>
            </w:pPr>
            <w:r w:rsidRPr="005D2C82">
              <w:rPr>
                <w:rFonts w:ascii="Arial Narrow" w:hAnsi="Arial Narrow"/>
                <w:sz w:val="20"/>
              </w:rPr>
              <w:t>b.</w:t>
            </w:r>
            <w:r w:rsidRPr="005D2C82">
              <w:rPr>
                <w:rFonts w:ascii="Arial Narrow" w:hAnsi="Arial Narrow"/>
                <w:sz w:val="20"/>
              </w:rPr>
              <w:tab/>
              <w:t>Age ≥ 70 years</w:t>
            </w:r>
          </w:p>
          <w:p w:rsidR="00AC44D9" w:rsidRPr="005D2C82" w:rsidRDefault="00AC44D9" w:rsidP="00AC44D9">
            <w:pPr>
              <w:rPr>
                <w:rFonts w:ascii="Arial Narrow" w:hAnsi="Arial Narrow"/>
                <w:sz w:val="20"/>
              </w:rPr>
            </w:pPr>
            <w:r w:rsidRPr="005D2C82">
              <w:rPr>
                <w:rFonts w:ascii="Arial Narrow" w:hAnsi="Arial Narrow"/>
                <w:sz w:val="20"/>
              </w:rPr>
              <w:t>c.</w:t>
            </w:r>
            <w:r w:rsidRPr="005D2C82">
              <w:rPr>
                <w:rFonts w:ascii="Arial Narrow" w:hAnsi="Arial Narrow"/>
                <w:sz w:val="20"/>
              </w:rPr>
              <w:tab/>
              <w:t xml:space="preserve">Age ≥ 65 </w:t>
            </w:r>
            <w:r w:rsidR="000A6718" w:rsidRPr="005D2C82">
              <w:rPr>
                <w:rFonts w:ascii="Arial Narrow" w:hAnsi="Arial Narrow"/>
                <w:sz w:val="20"/>
              </w:rPr>
              <w:t xml:space="preserve">years </w:t>
            </w:r>
            <w:r w:rsidRPr="005D2C82">
              <w:rPr>
                <w:rFonts w:ascii="Arial Narrow" w:hAnsi="Arial Narrow"/>
                <w:sz w:val="20"/>
              </w:rPr>
              <w:t>and the presence of comorbidities (Cumulative Illness Rating Scale ≥ 6 or creatinine clearance &lt;70</w:t>
            </w:r>
            <w:r w:rsidR="000A6718" w:rsidRPr="005D2C82">
              <w:rPr>
                <w:rFonts w:ascii="Arial Narrow" w:hAnsi="Arial Narrow"/>
                <w:sz w:val="20"/>
              </w:rPr>
              <w:t> </w:t>
            </w:r>
            <w:r w:rsidRPr="005D2C82">
              <w:rPr>
                <w:rFonts w:ascii="Arial Narrow" w:hAnsi="Arial Narrow"/>
                <w:sz w:val="20"/>
              </w:rPr>
              <w:t>mL/min) that might place the patient at an unacceptable risk for treatment-relate</w:t>
            </w:r>
            <w:r w:rsidR="000A6718" w:rsidRPr="005D2C82">
              <w:rPr>
                <w:rFonts w:ascii="Arial Narrow" w:hAnsi="Arial Narrow"/>
                <w:sz w:val="20"/>
              </w:rPr>
              <w:t>d toxicity with purine analogue-</w:t>
            </w:r>
            <w:r w:rsidRPr="005D2C82">
              <w:rPr>
                <w:rFonts w:ascii="Arial Narrow" w:hAnsi="Arial Narrow"/>
                <w:sz w:val="20"/>
              </w:rPr>
              <w:t>based therapy, provided they have received one or more prior treatment including at least two cycles of an alkylating agent</w:t>
            </w:r>
            <w:r w:rsidR="000A6718" w:rsidRPr="005D2C82">
              <w:rPr>
                <w:rFonts w:ascii="Arial Narrow" w:hAnsi="Arial Narrow"/>
                <w:sz w:val="20"/>
              </w:rPr>
              <w:t>-based (or purine analogue-</w:t>
            </w:r>
            <w:r w:rsidRPr="005D2C82">
              <w:rPr>
                <w:rFonts w:ascii="Arial Narrow" w:hAnsi="Arial Narrow"/>
                <w:sz w:val="20"/>
              </w:rPr>
              <w:t>based) anti-CD20 antibody</w:t>
            </w:r>
            <w:r w:rsidR="000A6718" w:rsidRPr="005D2C82">
              <w:rPr>
                <w:rFonts w:ascii="Arial Narrow" w:hAnsi="Arial Narrow"/>
                <w:sz w:val="20"/>
              </w:rPr>
              <w:t>-</w:t>
            </w:r>
            <w:r w:rsidRPr="005D2C82">
              <w:rPr>
                <w:rFonts w:ascii="Arial Narrow" w:hAnsi="Arial Narrow"/>
                <w:sz w:val="20"/>
              </w:rPr>
              <w:t>contain</w:t>
            </w:r>
            <w:r w:rsidR="000A6718" w:rsidRPr="005D2C82">
              <w:rPr>
                <w:rFonts w:ascii="Arial Narrow" w:hAnsi="Arial Narrow"/>
                <w:sz w:val="20"/>
              </w:rPr>
              <w:t xml:space="preserve">ing </w:t>
            </w:r>
            <w:proofErr w:type="spellStart"/>
            <w:r w:rsidR="000A6718" w:rsidRPr="005D2C82">
              <w:rPr>
                <w:rFonts w:ascii="Arial Narrow" w:hAnsi="Arial Narrow"/>
                <w:sz w:val="20"/>
              </w:rPr>
              <w:t>chemoimmunotherapy</w:t>
            </w:r>
            <w:proofErr w:type="spellEnd"/>
            <w:r w:rsidR="000A6718" w:rsidRPr="005D2C82">
              <w:rPr>
                <w:rFonts w:ascii="Arial Narrow" w:hAnsi="Arial Narrow"/>
                <w:sz w:val="20"/>
              </w:rPr>
              <w:t xml:space="preserve"> regimen</w:t>
            </w:r>
          </w:p>
          <w:p w:rsidR="00AC44D9" w:rsidRPr="005D2C82" w:rsidRDefault="000A6718" w:rsidP="00AC44D9">
            <w:pPr>
              <w:rPr>
                <w:rFonts w:ascii="Arial Narrow" w:hAnsi="Arial Narrow"/>
                <w:sz w:val="20"/>
              </w:rPr>
            </w:pPr>
            <w:r w:rsidRPr="005D2C82">
              <w:rPr>
                <w:rFonts w:ascii="Arial Narrow" w:hAnsi="Arial Narrow"/>
                <w:sz w:val="20"/>
              </w:rPr>
              <w:t>d.</w:t>
            </w:r>
            <w:r w:rsidRPr="005D2C82">
              <w:rPr>
                <w:rFonts w:ascii="Arial Narrow" w:hAnsi="Arial Narrow"/>
                <w:sz w:val="20"/>
              </w:rPr>
              <w:tab/>
              <w:t>History of purine analogue-</w:t>
            </w:r>
            <w:r w:rsidR="00AC44D9" w:rsidRPr="005D2C82">
              <w:rPr>
                <w:rFonts w:ascii="Arial Narrow" w:hAnsi="Arial Narrow"/>
                <w:sz w:val="20"/>
              </w:rPr>
              <w:t>associated autoimmune anaemia</w:t>
            </w:r>
            <w:r w:rsidRPr="005D2C82">
              <w:rPr>
                <w:rFonts w:ascii="Arial Narrow" w:hAnsi="Arial Narrow"/>
                <w:sz w:val="20"/>
              </w:rPr>
              <w:t xml:space="preserve"> or autoimmune thrombocytopenia</w:t>
            </w:r>
          </w:p>
          <w:p w:rsidR="00AC44D9" w:rsidRPr="005D2C82" w:rsidRDefault="00AC44D9" w:rsidP="00AC44D9">
            <w:pPr>
              <w:rPr>
                <w:rFonts w:ascii="Arial Narrow" w:hAnsi="Arial Narrow"/>
                <w:sz w:val="20"/>
              </w:rPr>
            </w:pPr>
            <w:r w:rsidRPr="005D2C82">
              <w:rPr>
                <w:rFonts w:ascii="Arial Narrow" w:hAnsi="Arial Narrow"/>
                <w:sz w:val="20"/>
              </w:rPr>
              <w:t>e.</w:t>
            </w:r>
            <w:r w:rsidRPr="005D2C82">
              <w:rPr>
                <w:rFonts w:ascii="Arial Narrow" w:hAnsi="Arial Narrow"/>
                <w:sz w:val="20"/>
              </w:rPr>
              <w:tab/>
              <w:t>del17p</w:t>
            </w:r>
          </w:p>
        </w:tc>
      </w:tr>
    </w:tbl>
    <w:p w:rsidR="00826F6D" w:rsidRPr="005D2C82" w:rsidRDefault="00826F6D" w:rsidP="00FD7B2B">
      <w:pPr>
        <w:jc w:val="both"/>
        <w:rPr>
          <w:rFonts w:ascii="Arial" w:hAnsi="Arial"/>
          <w:sz w:val="22"/>
          <w:szCs w:val="22"/>
        </w:rPr>
      </w:pPr>
    </w:p>
    <w:p w:rsidR="007777A1" w:rsidRPr="005D2C82" w:rsidRDefault="007777A1" w:rsidP="00CA2EF1">
      <w:pPr>
        <w:pStyle w:val="ListParagraph"/>
        <w:numPr>
          <w:ilvl w:val="1"/>
          <w:numId w:val="2"/>
        </w:numPr>
        <w:jc w:val="both"/>
        <w:rPr>
          <w:rFonts w:ascii="Arial" w:hAnsi="Arial" w:cs="Arial"/>
          <w:sz w:val="22"/>
          <w:szCs w:val="22"/>
        </w:rPr>
      </w:pPr>
      <w:r w:rsidRPr="005D2C82">
        <w:rPr>
          <w:rFonts w:ascii="Arial" w:hAnsi="Arial"/>
          <w:sz w:val="22"/>
          <w:szCs w:val="22"/>
        </w:rPr>
        <w:t>The</w:t>
      </w:r>
      <w:r w:rsidRPr="005D2C82">
        <w:rPr>
          <w:rFonts w:ascii="Arial" w:hAnsi="Arial" w:cs="Arial"/>
          <w:sz w:val="22"/>
          <w:szCs w:val="22"/>
          <w:lang w:val="en-GB"/>
        </w:rPr>
        <w:t xml:space="preserve"> proposed PBS restriction suggests that </w:t>
      </w:r>
      <w:proofErr w:type="spellStart"/>
      <w:r w:rsidRPr="005D2C82">
        <w:rPr>
          <w:rFonts w:ascii="Arial" w:hAnsi="Arial" w:cs="Arial"/>
          <w:sz w:val="22"/>
          <w:szCs w:val="22"/>
          <w:lang w:val="en-GB"/>
        </w:rPr>
        <w:t>ibrut</w:t>
      </w:r>
      <w:r w:rsidR="00966994" w:rsidRPr="005D2C82">
        <w:rPr>
          <w:rFonts w:ascii="Arial" w:hAnsi="Arial" w:cs="Arial"/>
          <w:sz w:val="22"/>
          <w:szCs w:val="22"/>
          <w:lang w:val="en-GB"/>
        </w:rPr>
        <w:t>inib</w:t>
      </w:r>
      <w:proofErr w:type="spellEnd"/>
      <w:r w:rsidR="00966994" w:rsidRPr="005D2C82">
        <w:rPr>
          <w:rFonts w:ascii="Arial" w:hAnsi="Arial" w:cs="Arial"/>
          <w:sz w:val="22"/>
          <w:szCs w:val="22"/>
          <w:lang w:val="en-GB"/>
        </w:rPr>
        <w:t xml:space="preserve"> would be used as a second-</w:t>
      </w:r>
      <w:r w:rsidRPr="005D2C82">
        <w:rPr>
          <w:rFonts w:ascii="Arial" w:hAnsi="Arial" w:cs="Arial"/>
          <w:sz w:val="22"/>
          <w:szCs w:val="22"/>
          <w:lang w:val="en-GB"/>
        </w:rPr>
        <w:t xml:space="preserve">line therapy in patients with CLL/SLL deemed unfit for further treatment with a purine analogue (i.e. </w:t>
      </w:r>
      <w:proofErr w:type="spellStart"/>
      <w:r w:rsidRPr="005D2C82">
        <w:rPr>
          <w:rFonts w:ascii="Arial" w:hAnsi="Arial" w:cs="Arial"/>
          <w:sz w:val="22"/>
          <w:szCs w:val="22"/>
          <w:lang w:val="en-GB"/>
        </w:rPr>
        <w:t>fludarabine</w:t>
      </w:r>
      <w:proofErr w:type="spellEnd"/>
      <w:r w:rsidRPr="005D2C82">
        <w:rPr>
          <w:rFonts w:ascii="Arial" w:hAnsi="Arial" w:cs="Arial"/>
          <w:sz w:val="22"/>
          <w:szCs w:val="22"/>
          <w:lang w:val="en-GB"/>
        </w:rPr>
        <w:t>).</w:t>
      </w:r>
    </w:p>
    <w:p w:rsidR="00BB7EC3" w:rsidRDefault="00BB7EC3" w:rsidP="00882085">
      <w:pPr>
        <w:jc w:val="both"/>
        <w:rPr>
          <w:rFonts w:ascii="Arial" w:hAnsi="Arial"/>
          <w:sz w:val="22"/>
          <w:szCs w:val="22"/>
        </w:rPr>
      </w:pPr>
    </w:p>
    <w:p w:rsidR="003253D6" w:rsidRDefault="003253D6" w:rsidP="005D3344">
      <w:pPr>
        <w:ind w:left="709"/>
        <w:jc w:val="both"/>
        <w:rPr>
          <w:rFonts w:ascii="Arial" w:hAnsi="Arial"/>
          <w:i/>
          <w:sz w:val="22"/>
          <w:szCs w:val="22"/>
        </w:rPr>
      </w:pPr>
      <w:r>
        <w:rPr>
          <w:rFonts w:ascii="Arial" w:hAnsi="Arial"/>
          <w:i/>
          <w:sz w:val="22"/>
          <w:szCs w:val="22"/>
        </w:rPr>
        <w:t>For more detail on PBAC’s view, see section 7 “PBAC outcome”.</w:t>
      </w:r>
    </w:p>
    <w:p w:rsidR="003253D6" w:rsidRDefault="003253D6" w:rsidP="009130C2">
      <w:pPr>
        <w:spacing w:line="720" w:lineRule="auto"/>
        <w:jc w:val="both"/>
        <w:rPr>
          <w:rFonts w:ascii="Arial" w:hAnsi="Arial"/>
          <w:sz w:val="22"/>
          <w:szCs w:val="22"/>
        </w:rPr>
      </w:pPr>
    </w:p>
    <w:p w:rsidR="005D3344" w:rsidRPr="005D2C82" w:rsidRDefault="005D3344" w:rsidP="00882085">
      <w:pPr>
        <w:jc w:val="both"/>
        <w:rPr>
          <w:rFonts w:ascii="Arial" w:hAnsi="Arial"/>
          <w:sz w:val="22"/>
          <w:szCs w:val="22"/>
        </w:rPr>
      </w:pPr>
    </w:p>
    <w:p w:rsidR="00CE10C4" w:rsidRPr="005D2C82" w:rsidRDefault="00CE10C4" w:rsidP="001A54AF">
      <w:pPr>
        <w:pStyle w:val="Heading1"/>
      </w:pPr>
      <w:r w:rsidRPr="005D2C82">
        <w:lastRenderedPageBreak/>
        <w:t>Background</w:t>
      </w:r>
    </w:p>
    <w:p w:rsidR="006A12A5" w:rsidRPr="005D2C82" w:rsidRDefault="006A12A5" w:rsidP="00882085">
      <w:pPr>
        <w:jc w:val="both"/>
        <w:rPr>
          <w:rFonts w:ascii="Arial" w:hAnsi="Arial"/>
          <w:sz w:val="22"/>
          <w:szCs w:val="22"/>
        </w:rPr>
      </w:pPr>
    </w:p>
    <w:p w:rsidR="002B1AE6" w:rsidRPr="005D2C82" w:rsidRDefault="008B3B44" w:rsidP="00F33F69">
      <w:pPr>
        <w:pStyle w:val="ListParagraph"/>
        <w:numPr>
          <w:ilvl w:val="1"/>
          <w:numId w:val="2"/>
        </w:numPr>
        <w:jc w:val="both"/>
        <w:rPr>
          <w:rFonts w:ascii="Arial" w:hAnsi="Arial"/>
          <w:sz w:val="22"/>
          <w:szCs w:val="22"/>
        </w:rPr>
      </w:pPr>
      <w:proofErr w:type="spellStart"/>
      <w:r w:rsidRPr="005D2C82">
        <w:rPr>
          <w:rFonts w:ascii="Arial" w:hAnsi="Arial"/>
          <w:sz w:val="22"/>
          <w:szCs w:val="22"/>
        </w:rPr>
        <w:t>Ibrutinib</w:t>
      </w:r>
      <w:proofErr w:type="spellEnd"/>
      <w:r w:rsidR="00476245" w:rsidRPr="005D2C82">
        <w:rPr>
          <w:rFonts w:ascii="Arial" w:hAnsi="Arial"/>
          <w:sz w:val="22"/>
          <w:szCs w:val="22"/>
        </w:rPr>
        <w:t xml:space="preserve"> is TGA registered for</w:t>
      </w:r>
      <w:r w:rsidRPr="005D2C82">
        <w:rPr>
          <w:rFonts w:ascii="Arial" w:hAnsi="Arial"/>
          <w:sz w:val="22"/>
          <w:szCs w:val="22"/>
        </w:rPr>
        <w:t xml:space="preserve"> the treatment of (1) patients with chronic lymphocytic leukaemia (CLL) / small lymphocytic lymphoma (SLL) who </w:t>
      </w:r>
      <w:proofErr w:type="gramStart"/>
      <w:r w:rsidRPr="005D2C82">
        <w:rPr>
          <w:rFonts w:ascii="Arial" w:hAnsi="Arial"/>
          <w:sz w:val="22"/>
          <w:szCs w:val="22"/>
        </w:rPr>
        <w:t>have</w:t>
      </w:r>
      <w:proofErr w:type="gramEnd"/>
      <w:r w:rsidRPr="005D2C82">
        <w:rPr>
          <w:rFonts w:ascii="Arial" w:hAnsi="Arial"/>
          <w:sz w:val="22"/>
          <w:szCs w:val="22"/>
        </w:rPr>
        <w:t xml:space="preserve"> received at least one prior therapy or as first line in patients with CLL with 17p deletion and (2) patients with mantle cell lymphoma who have received at least one prior therapy.</w:t>
      </w:r>
    </w:p>
    <w:p w:rsidR="006B0D94" w:rsidRPr="005D2C82" w:rsidRDefault="006B0D94" w:rsidP="00882085">
      <w:pPr>
        <w:jc w:val="both"/>
        <w:rPr>
          <w:rFonts w:ascii="Arial" w:hAnsi="Arial"/>
          <w:sz w:val="22"/>
          <w:szCs w:val="22"/>
        </w:rPr>
      </w:pPr>
    </w:p>
    <w:p w:rsidR="00326E79" w:rsidRPr="005D2C82" w:rsidRDefault="009A44B2" w:rsidP="004A7794">
      <w:pPr>
        <w:pStyle w:val="ListParagraph"/>
        <w:numPr>
          <w:ilvl w:val="1"/>
          <w:numId w:val="2"/>
        </w:numPr>
        <w:jc w:val="both"/>
        <w:rPr>
          <w:rFonts w:ascii="Arial" w:hAnsi="Arial"/>
          <w:sz w:val="22"/>
          <w:szCs w:val="22"/>
        </w:rPr>
      </w:pPr>
      <w:r w:rsidRPr="005D2C82">
        <w:rPr>
          <w:rFonts w:ascii="Arial" w:hAnsi="Arial"/>
          <w:sz w:val="22"/>
          <w:szCs w:val="22"/>
        </w:rPr>
        <w:t xml:space="preserve">The </w:t>
      </w:r>
      <w:r w:rsidR="00414877" w:rsidRPr="005D2C82">
        <w:rPr>
          <w:rFonts w:ascii="Arial" w:hAnsi="Arial"/>
          <w:sz w:val="22"/>
          <w:szCs w:val="22"/>
        </w:rPr>
        <w:t xml:space="preserve">July 2015 </w:t>
      </w:r>
      <w:r w:rsidRPr="005D2C82">
        <w:rPr>
          <w:rFonts w:ascii="Arial" w:hAnsi="Arial"/>
          <w:sz w:val="22"/>
          <w:szCs w:val="22"/>
        </w:rPr>
        <w:t xml:space="preserve">PBAC did not recommend the </w:t>
      </w:r>
      <w:r w:rsidR="00414877">
        <w:rPr>
          <w:rFonts w:ascii="Arial" w:hAnsi="Arial"/>
          <w:sz w:val="22"/>
          <w:szCs w:val="22"/>
        </w:rPr>
        <w:t xml:space="preserve">previous </w:t>
      </w:r>
      <w:r w:rsidRPr="005D2C82">
        <w:rPr>
          <w:rFonts w:ascii="Arial" w:hAnsi="Arial"/>
          <w:sz w:val="22"/>
          <w:szCs w:val="22"/>
        </w:rPr>
        <w:t xml:space="preserve">submission for </w:t>
      </w:r>
      <w:proofErr w:type="spellStart"/>
      <w:r w:rsidRPr="005D2C82">
        <w:rPr>
          <w:rFonts w:ascii="Arial" w:hAnsi="Arial"/>
          <w:sz w:val="22"/>
          <w:szCs w:val="22"/>
        </w:rPr>
        <w:t>ibrutinib</w:t>
      </w:r>
      <w:proofErr w:type="spellEnd"/>
      <w:r w:rsidRPr="005D2C82">
        <w:rPr>
          <w:rFonts w:ascii="Arial" w:hAnsi="Arial"/>
          <w:sz w:val="22"/>
          <w:szCs w:val="22"/>
        </w:rPr>
        <w:t>. Th</w:t>
      </w:r>
      <w:r w:rsidR="00414877">
        <w:rPr>
          <w:rFonts w:ascii="Arial" w:hAnsi="Arial"/>
          <w:sz w:val="22"/>
          <w:szCs w:val="22"/>
        </w:rPr>
        <w:t>e</w:t>
      </w:r>
      <w:r w:rsidRPr="005D2C82">
        <w:rPr>
          <w:rFonts w:ascii="Arial" w:hAnsi="Arial"/>
          <w:sz w:val="22"/>
          <w:szCs w:val="22"/>
        </w:rPr>
        <w:t xml:space="preserve"> minor </w:t>
      </w:r>
      <w:r w:rsidR="00414877">
        <w:rPr>
          <w:rFonts w:ascii="Arial" w:hAnsi="Arial"/>
          <w:sz w:val="22"/>
          <w:szCs w:val="22"/>
        </w:rPr>
        <w:t>re</w:t>
      </w:r>
      <w:r w:rsidR="00012165" w:rsidRPr="005D2C82">
        <w:rPr>
          <w:rFonts w:ascii="Arial" w:hAnsi="Arial"/>
          <w:sz w:val="22"/>
          <w:szCs w:val="22"/>
        </w:rPr>
        <w:t>submission</w:t>
      </w:r>
      <w:r w:rsidRPr="005D2C82">
        <w:rPr>
          <w:rFonts w:ascii="Arial" w:hAnsi="Arial"/>
          <w:sz w:val="22"/>
          <w:szCs w:val="22"/>
        </w:rPr>
        <w:t xml:space="preserve"> s</w:t>
      </w:r>
      <w:r w:rsidR="000A6718" w:rsidRPr="005D2C82">
        <w:rPr>
          <w:rFonts w:ascii="Arial" w:hAnsi="Arial"/>
          <w:sz w:val="22"/>
          <w:szCs w:val="22"/>
        </w:rPr>
        <w:t>ought</w:t>
      </w:r>
      <w:r w:rsidRPr="005D2C82">
        <w:rPr>
          <w:rFonts w:ascii="Arial" w:hAnsi="Arial"/>
          <w:sz w:val="22"/>
          <w:szCs w:val="22"/>
        </w:rPr>
        <w:t xml:space="preserve"> to address the following concerns raised by the PBAC for the July 2015 submission: (1) inadequate definition of the patient population and clinical place in therapy for </w:t>
      </w:r>
      <w:proofErr w:type="spellStart"/>
      <w:r w:rsidRPr="005D2C82">
        <w:rPr>
          <w:rFonts w:ascii="Arial" w:hAnsi="Arial"/>
          <w:sz w:val="22"/>
          <w:szCs w:val="22"/>
        </w:rPr>
        <w:t>ibrutinib</w:t>
      </w:r>
      <w:proofErr w:type="spellEnd"/>
      <w:r w:rsidRPr="005D2C82">
        <w:rPr>
          <w:rFonts w:ascii="Arial" w:hAnsi="Arial"/>
          <w:sz w:val="22"/>
          <w:szCs w:val="22"/>
        </w:rPr>
        <w:t>; (2) the size of the comparative clinical benefit over the nominated comparator (</w:t>
      </w:r>
      <w:r w:rsidR="00D1303F" w:rsidRPr="005D2C82">
        <w:rPr>
          <w:rFonts w:ascii="Arial" w:hAnsi="Arial"/>
          <w:sz w:val="22"/>
          <w:szCs w:val="22"/>
        </w:rPr>
        <w:t xml:space="preserve">i.e. </w:t>
      </w:r>
      <w:r w:rsidRPr="005D2C82">
        <w:rPr>
          <w:rFonts w:ascii="Arial" w:hAnsi="Arial"/>
          <w:sz w:val="22"/>
          <w:szCs w:val="22"/>
        </w:rPr>
        <w:t xml:space="preserve">rituximab + </w:t>
      </w:r>
      <w:proofErr w:type="spellStart"/>
      <w:r w:rsidRPr="005D2C82">
        <w:rPr>
          <w:rFonts w:ascii="Arial" w:hAnsi="Arial"/>
          <w:sz w:val="22"/>
          <w:szCs w:val="22"/>
        </w:rPr>
        <w:t>chlorambucil</w:t>
      </w:r>
      <w:proofErr w:type="spellEnd"/>
      <w:r w:rsidRPr="005D2C82">
        <w:rPr>
          <w:rFonts w:ascii="Arial" w:hAnsi="Arial"/>
          <w:sz w:val="22"/>
          <w:szCs w:val="22"/>
        </w:rPr>
        <w:t xml:space="preserve">) could not be quantified; and (3) an unacceptably high ICER of </w:t>
      </w:r>
      <w:r w:rsidR="004A7794" w:rsidRPr="004A7794">
        <w:rPr>
          <w:rFonts w:ascii="Arial" w:hAnsi="Arial"/>
          <w:sz w:val="22"/>
          <w:szCs w:val="22"/>
        </w:rPr>
        <w:t>$45,000</w:t>
      </w:r>
      <w:r w:rsidR="00EB057D">
        <w:rPr>
          <w:rFonts w:ascii="Arial" w:hAnsi="Arial"/>
          <w:sz w:val="22"/>
          <w:szCs w:val="22"/>
        </w:rPr>
        <w:t>/QALY</w:t>
      </w:r>
      <w:r w:rsidR="004A7794" w:rsidRPr="004A7794">
        <w:rPr>
          <w:rFonts w:ascii="Arial" w:hAnsi="Arial"/>
          <w:sz w:val="22"/>
          <w:szCs w:val="22"/>
        </w:rPr>
        <w:t xml:space="preserve"> – $75,000/QALY</w:t>
      </w:r>
      <w:r w:rsidR="00EB057D">
        <w:rPr>
          <w:rFonts w:ascii="Arial" w:hAnsi="Arial"/>
          <w:sz w:val="22"/>
          <w:szCs w:val="22"/>
        </w:rPr>
        <w:t xml:space="preserve"> </w:t>
      </w:r>
      <w:r w:rsidRPr="005D2C82">
        <w:rPr>
          <w:rFonts w:ascii="Arial" w:hAnsi="Arial"/>
          <w:sz w:val="22"/>
          <w:szCs w:val="22"/>
        </w:rPr>
        <w:t>and an underestimation of the financial cost.</w:t>
      </w:r>
      <w:r w:rsidR="009D0869" w:rsidRPr="005D2C82">
        <w:rPr>
          <w:rFonts w:ascii="Arial" w:hAnsi="Arial"/>
          <w:sz w:val="22"/>
          <w:szCs w:val="22"/>
        </w:rPr>
        <w:t xml:space="preserve"> The </w:t>
      </w:r>
      <w:r w:rsidR="009D0869" w:rsidRPr="00E44755">
        <w:rPr>
          <w:rFonts w:ascii="Arial" w:hAnsi="Arial"/>
          <w:sz w:val="22"/>
          <w:szCs w:val="22"/>
        </w:rPr>
        <w:t xml:space="preserve">minor </w:t>
      </w:r>
      <w:r w:rsidR="00414877">
        <w:rPr>
          <w:rFonts w:ascii="Arial" w:hAnsi="Arial"/>
          <w:sz w:val="22"/>
          <w:szCs w:val="22"/>
        </w:rPr>
        <w:t>re</w:t>
      </w:r>
      <w:r w:rsidR="009D0869" w:rsidRPr="00E44755">
        <w:rPr>
          <w:rFonts w:ascii="Arial" w:hAnsi="Arial"/>
          <w:sz w:val="22"/>
          <w:szCs w:val="22"/>
        </w:rPr>
        <w:t xml:space="preserve">submission sought to respecify the base case ICER by: (1) reducing the ex-manufacturer price by </w:t>
      </w:r>
      <w:r w:rsidR="00EE7137">
        <w:rPr>
          <w:rFonts w:ascii="Arial" w:hAnsi="Arial"/>
          <w:noProof/>
          <w:color w:val="000000"/>
          <w:sz w:val="22"/>
          <w:szCs w:val="22"/>
          <w:highlight w:val="black"/>
        </w:rPr>
        <w:t>''''''</w:t>
      </w:r>
      <w:r w:rsidR="009D0869" w:rsidRPr="00E44755">
        <w:rPr>
          <w:rFonts w:ascii="Arial" w:hAnsi="Arial"/>
          <w:sz w:val="22"/>
          <w:szCs w:val="22"/>
        </w:rPr>
        <w:t>% from $</w:t>
      </w:r>
      <w:r w:rsidR="00EE7137">
        <w:rPr>
          <w:rFonts w:ascii="Arial" w:hAnsi="Arial"/>
          <w:noProof/>
          <w:color w:val="000000"/>
          <w:sz w:val="22"/>
          <w:szCs w:val="22"/>
          <w:highlight w:val="black"/>
        </w:rPr>
        <w:t>''''''''''''''''''''</w:t>
      </w:r>
      <w:r w:rsidR="009D0869" w:rsidRPr="00E44755">
        <w:rPr>
          <w:rFonts w:ascii="Arial" w:hAnsi="Arial"/>
          <w:sz w:val="22"/>
          <w:szCs w:val="22"/>
        </w:rPr>
        <w:t xml:space="preserve"> to $</w:t>
      </w:r>
      <w:r w:rsidR="00EE7137">
        <w:rPr>
          <w:rFonts w:ascii="Arial" w:hAnsi="Arial"/>
          <w:noProof/>
          <w:color w:val="000000"/>
          <w:sz w:val="22"/>
          <w:szCs w:val="22"/>
          <w:highlight w:val="black"/>
        </w:rPr>
        <w:t>'''''''''''''''''''''</w:t>
      </w:r>
      <w:r w:rsidR="009D0869" w:rsidRPr="00E44755">
        <w:rPr>
          <w:rFonts w:ascii="Arial" w:hAnsi="Arial"/>
          <w:sz w:val="22"/>
          <w:szCs w:val="22"/>
        </w:rPr>
        <w:t>; and</w:t>
      </w:r>
      <w:r w:rsidR="009D0869" w:rsidRPr="005D2C82">
        <w:rPr>
          <w:rFonts w:ascii="Arial" w:hAnsi="Arial"/>
          <w:sz w:val="22"/>
          <w:szCs w:val="22"/>
        </w:rPr>
        <w:t xml:space="preserve"> (2) adjusting the </w:t>
      </w:r>
      <w:r w:rsidR="00906668" w:rsidRPr="005D2C82">
        <w:rPr>
          <w:rFonts w:ascii="Arial" w:hAnsi="Arial"/>
          <w:sz w:val="22"/>
          <w:szCs w:val="22"/>
        </w:rPr>
        <w:t xml:space="preserve">overall </w:t>
      </w:r>
      <w:r w:rsidR="009D0869" w:rsidRPr="005D2C82">
        <w:rPr>
          <w:rFonts w:ascii="Arial" w:hAnsi="Arial"/>
          <w:sz w:val="22"/>
          <w:szCs w:val="22"/>
        </w:rPr>
        <w:t>survival gain for the effect of cross-over using the rank preserving structural failure time (RPSFT) methodology.</w:t>
      </w:r>
      <w:r w:rsidR="000A6BC2" w:rsidRPr="005D2C82">
        <w:rPr>
          <w:rFonts w:ascii="Arial" w:hAnsi="Arial"/>
          <w:sz w:val="22"/>
          <w:szCs w:val="22"/>
        </w:rPr>
        <w:t xml:space="preserve"> Table 1 provides a summary of the key differences between the July 2015 submission and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0A6BC2" w:rsidRPr="005D2C82">
        <w:rPr>
          <w:rFonts w:ascii="Arial" w:hAnsi="Arial"/>
          <w:sz w:val="22"/>
          <w:szCs w:val="22"/>
        </w:rPr>
        <w:t>, including PBAC comments on the July 2015 submission.</w:t>
      </w:r>
    </w:p>
    <w:p w:rsidR="006A12A5" w:rsidRPr="005D2C82" w:rsidRDefault="006A12A5" w:rsidP="00882085">
      <w:pPr>
        <w:jc w:val="both"/>
        <w:rPr>
          <w:rFonts w:ascii="Arial" w:hAnsi="Arial"/>
          <w:sz w:val="22"/>
          <w:szCs w:val="22"/>
        </w:rPr>
      </w:pPr>
    </w:p>
    <w:p w:rsidR="00CB23CA" w:rsidRPr="005D2C82" w:rsidRDefault="00CB23CA">
      <w:pPr>
        <w:rPr>
          <w:rFonts w:ascii="Arial" w:hAnsi="Arial"/>
          <w:b/>
          <w:sz w:val="22"/>
          <w:szCs w:val="22"/>
        </w:rPr>
      </w:pPr>
      <w:r w:rsidRPr="005D2C82">
        <w:rPr>
          <w:rFonts w:ascii="Arial" w:hAnsi="Arial"/>
          <w:b/>
          <w:sz w:val="22"/>
          <w:szCs w:val="22"/>
        </w:rPr>
        <w:br w:type="page"/>
      </w:r>
    </w:p>
    <w:p w:rsidR="00A34EF7" w:rsidRPr="00444F70" w:rsidRDefault="00140219" w:rsidP="00444F70">
      <w:pPr>
        <w:pStyle w:val="TableTitleA"/>
        <w:keepNext/>
        <w:numPr>
          <w:ilvl w:val="0"/>
          <w:numId w:val="0"/>
        </w:numPr>
        <w:tabs>
          <w:tab w:val="clear" w:pos="1134"/>
          <w:tab w:val="left" w:pos="993"/>
        </w:tabs>
        <w:ind w:left="851" w:hanging="851"/>
        <w:rPr>
          <w:rFonts w:ascii="Arial Narrow" w:hAnsi="Arial Narrow"/>
          <w:snapToGrid w:val="0"/>
          <w:lang w:val="en-GB"/>
        </w:rPr>
      </w:pPr>
      <w:bookmarkStart w:id="0" w:name="_Ref427228267"/>
      <w:r>
        <w:rPr>
          <w:rFonts w:ascii="Arial Narrow" w:hAnsi="Arial Narrow"/>
        </w:rPr>
        <w:lastRenderedPageBreak/>
        <w:tab/>
      </w:r>
      <w:r w:rsidR="00E04CC4" w:rsidRPr="00140219">
        <w:rPr>
          <w:rFonts w:ascii="Arial Narrow" w:hAnsi="Arial Narrow"/>
        </w:rPr>
        <w:t>Table 1</w:t>
      </w:r>
      <w:r w:rsidR="008B0FC0" w:rsidRPr="00140219">
        <w:rPr>
          <w:rFonts w:ascii="Arial Narrow" w:hAnsi="Arial Narrow"/>
        </w:rPr>
        <w:t>:</w:t>
      </w:r>
      <w:r w:rsidR="00E04CC4" w:rsidRPr="00140219">
        <w:rPr>
          <w:rFonts w:ascii="Arial Narrow" w:hAnsi="Arial Narrow"/>
        </w:rPr>
        <w:t xml:space="preserve"> </w:t>
      </w:r>
      <w:r w:rsidR="000A6BC2" w:rsidRPr="00140219">
        <w:rPr>
          <w:rFonts w:ascii="Arial Narrow" w:hAnsi="Arial Narrow"/>
        </w:rPr>
        <w:t>K</w:t>
      </w:r>
      <w:r w:rsidR="00E04CC4" w:rsidRPr="00140219">
        <w:rPr>
          <w:rFonts w:ascii="Arial Narrow" w:hAnsi="Arial Narrow"/>
        </w:rPr>
        <w:t>ey differences between the July 2015 submission and the November</w:t>
      </w:r>
      <w:r w:rsidR="000A6BC2" w:rsidRPr="00140219">
        <w:rPr>
          <w:rFonts w:ascii="Arial Narrow" w:hAnsi="Arial Narrow"/>
        </w:rPr>
        <w:t xml:space="preserve"> 2015 </w:t>
      </w:r>
      <w:r w:rsidR="008B0FC0" w:rsidRPr="00140219">
        <w:rPr>
          <w:rFonts w:ascii="Arial Narrow" w:hAnsi="Arial Narrow"/>
        </w:rPr>
        <w:t xml:space="preserve">minor </w:t>
      </w:r>
      <w:r w:rsidR="00414877" w:rsidRPr="00140219">
        <w:rPr>
          <w:rFonts w:ascii="Arial Narrow" w:hAnsi="Arial Narrow"/>
        </w:rPr>
        <w:t>re</w:t>
      </w:r>
      <w:r w:rsidR="000A6BC2" w:rsidRPr="00140219">
        <w:rPr>
          <w:rFonts w:ascii="Arial Narrow" w:hAnsi="Arial Narrow"/>
        </w:rPr>
        <w:t>submission</w:t>
      </w:r>
      <w:bookmarkEnd w:id="0"/>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differences between the July 2015 submission and the November 2015 minor resubmission"/>
        <w:tblDescription w:val="Table highlights the differences between the July 2015 submission and the November 2015 minor resubmission."/>
      </w:tblPr>
      <w:tblGrid>
        <w:gridCol w:w="1148"/>
        <w:gridCol w:w="4148"/>
        <w:gridCol w:w="3129"/>
      </w:tblGrid>
      <w:tr w:rsidR="000A6BC2" w:rsidRPr="00140219" w:rsidTr="00A34EF7">
        <w:trPr>
          <w:tblHeader/>
        </w:trPr>
        <w:tc>
          <w:tcPr>
            <w:tcW w:w="681" w:type="pct"/>
            <w:tcBorders>
              <w:top w:val="nil"/>
              <w:left w:val="nil"/>
            </w:tcBorders>
            <w:shd w:val="clear" w:color="auto" w:fill="auto"/>
          </w:tcPr>
          <w:p w:rsidR="000A6BC2" w:rsidRPr="00140219" w:rsidRDefault="000A6BC2" w:rsidP="00BB56B6">
            <w:pPr>
              <w:rPr>
                <w:rFonts w:ascii="Arial Narrow" w:hAnsi="Arial Narrow" w:cs="Arial"/>
                <w:sz w:val="20"/>
                <w:szCs w:val="22"/>
              </w:rPr>
            </w:pPr>
          </w:p>
        </w:tc>
        <w:tc>
          <w:tcPr>
            <w:tcW w:w="2462" w:type="pct"/>
            <w:shd w:val="clear" w:color="auto" w:fill="F2F2F2" w:themeFill="background1" w:themeFillShade="F2"/>
          </w:tcPr>
          <w:p w:rsidR="000A6BC2" w:rsidRPr="00140219" w:rsidRDefault="000A6BC2" w:rsidP="00BB56B6">
            <w:pPr>
              <w:rPr>
                <w:rFonts w:ascii="Arial Narrow" w:hAnsi="Arial Narrow" w:cs="Arial"/>
                <w:b/>
                <w:sz w:val="20"/>
                <w:szCs w:val="22"/>
              </w:rPr>
            </w:pPr>
            <w:r w:rsidRPr="00140219">
              <w:rPr>
                <w:rFonts w:ascii="Arial Narrow" w:hAnsi="Arial Narrow" w:cs="Arial"/>
                <w:b/>
                <w:sz w:val="20"/>
                <w:szCs w:val="22"/>
              </w:rPr>
              <w:t>July 2015 major submission</w:t>
            </w:r>
          </w:p>
        </w:tc>
        <w:tc>
          <w:tcPr>
            <w:tcW w:w="1857" w:type="pct"/>
            <w:shd w:val="clear" w:color="auto" w:fill="F2F2F2" w:themeFill="background1" w:themeFillShade="F2"/>
          </w:tcPr>
          <w:p w:rsidR="000A6BC2" w:rsidRPr="00140219" w:rsidRDefault="000A6BC2" w:rsidP="00FC3E9A">
            <w:pPr>
              <w:rPr>
                <w:rFonts w:ascii="Arial Narrow" w:hAnsi="Arial Narrow" w:cs="Arial"/>
                <w:b/>
                <w:sz w:val="20"/>
                <w:szCs w:val="22"/>
              </w:rPr>
            </w:pPr>
            <w:r w:rsidRPr="00140219">
              <w:rPr>
                <w:rFonts w:ascii="Arial Narrow" w:hAnsi="Arial Narrow" w:cs="Arial"/>
                <w:b/>
                <w:sz w:val="20"/>
                <w:szCs w:val="22"/>
              </w:rPr>
              <w:t>November 2015 minor</w:t>
            </w:r>
            <w:r w:rsidR="00012165" w:rsidRPr="00140219">
              <w:rPr>
                <w:rFonts w:ascii="Arial Narrow" w:hAnsi="Arial Narrow" w:cs="Arial"/>
                <w:b/>
                <w:sz w:val="20"/>
                <w:szCs w:val="22"/>
              </w:rPr>
              <w:t xml:space="preserve"> </w:t>
            </w:r>
            <w:r w:rsidR="00414877" w:rsidRPr="00140219">
              <w:rPr>
                <w:rFonts w:ascii="Arial Narrow" w:hAnsi="Arial Narrow" w:cs="Arial"/>
                <w:b/>
                <w:sz w:val="20"/>
                <w:szCs w:val="22"/>
              </w:rPr>
              <w:t>re</w:t>
            </w:r>
            <w:r w:rsidR="00012165" w:rsidRPr="00140219">
              <w:rPr>
                <w:rFonts w:ascii="Arial Narrow" w:hAnsi="Arial Narrow" w:cs="Arial"/>
                <w:b/>
                <w:sz w:val="20"/>
                <w:szCs w:val="22"/>
              </w:rPr>
              <w:t>submission</w:t>
            </w:r>
          </w:p>
        </w:tc>
      </w:tr>
      <w:tr w:rsidR="000A6BC2" w:rsidRPr="00140219" w:rsidTr="00A34EF7">
        <w:tc>
          <w:tcPr>
            <w:tcW w:w="681"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Requested PBS listing for:</w:t>
            </w:r>
          </w:p>
        </w:tc>
        <w:tc>
          <w:tcPr>
            <w:tcW w:w="2462"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 xml:space="preserve">Relapsed or refractory CLL and SLL, where </w:t>
            </w:r>
          </w:p>
          <w:p w:rsidR="000A6BC2" w:rsidRPr="00140219" w:rsidRDefault="000A6BC2" w:rsidP="00BB56B6">
            <w:pPr>
              <w:rPr>
                <w:rFonts w:ascii="Arial Narrow" w:hAnsi="Arial Narrow" w:cs="Arial"/>
                <w:sz w:val="20"/>
                <w:szCs w:val="22"/>
              </w:rPr>
            </w:pPr>
            <w:proofErr w:type="gramStart"/>
            <w:r w:rsidRPr="00140219">
              <w:rPr>
                <w:rFonts w:ascii="Arial Narrow" w:hAnsi="Arial Narrow" w:cs="Arial"/>
                <w:sz w:val="20"/>
                <w:szCs w:val="22"/>
              </w:rPr>
              <w:t>the</w:t>
            </w:r>
            <w:proofErr w:type="gramEnd"/>
            <w:r w:rsidRPr="00140219">
              <w:rPr>
                <w:rFonts w:ascii="Arial Narrow" w:hAnsi="Arial Narrow" w:cs="Arial"/>
                <w:sz w:val="20"/>
                <w:szCs w:val="22"/>
              </w:rPr>
              <w:t xml:space="preserve"> patient must have received at least one prior therapy, and be considered unsuitable for treatment or retreatment with a purine analogue</w:t>
            </w:r>
            <w:r w:rsidR="00D315A3" w:rsidRPr="00140219">
              <w:rPr>
                <w:rFonts w:ascii="Arial Narrow" w:hAnsi="Arial Narrow" w:cs="Arial"/>
                <w:sz w:val="20"/>
                <w:szCs w:val="22"/>
              </w:rPr>
              <w:t>.</w:t>
            </w:r>
          </w:p>
          <w:p w:rsidR="00C16980" w:rsidRPr="00140219" w:rsidRDefault="00C16980" w:rsidP="00BB56B6">
            <w:pPr>
              <w:rPr>
                <w:rFonts w:ascii="Arial Narrow" w:hAnsi="Arial Narrow" w:cs="Arial"/>
                <w:sz w:val="20"/>
                <w:szCs w:val="22"/>
              </w:rPr>
            </w:pPr>
          </w:p>
          <w:p w:rsidR="0023008B" w:rsidRPr="00140219" w:rsidRDefault="0023008B" w:rsidP="00BB56B6">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7.1): “…the PBAC considered that the patient population and clinical place of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were not adequately defined…</w:t>
            </w:r>
            <w:proofErr w:type="gramStart"/>
            <w:r w:rsidRPr="00140219">
              <w:rPr>
                <w:rFonts w:ascii="Arial Narrow" w:hAnsi="Arial Narrow" w:cs="Arial"/>
                <w:b/>
                <w:sz w:val="20"/>
                <w:szCs w:val="22"/>
              </w:rPr>
              <w:t>”.</w:t>
            </w:r>
            <w:proofErr w:type="gramEnd"/>
          </w:p>
          <w:p w:rsidR="0023008B" w:rsidRPr="00140219" w:rsidRDefault="0023008B" w:rsidP="00BB56B6">
            <w:pPr>
              <w:rPr>
                <w:rFonts w:ascii="Arial Narrow" w:hAnsi="Arial Narrow" w:cs="Arial"/>
                <w:sz w:val="20"/>
                <w:szCs w:val="22"/>
              </w:rPr>
            </w:pPr>
          </w:p>
          <w:p w:rsidR="00C16980" w:rsidRPr="00140219" w:rsidRDefault="00623ADA" w:rsidP="00BB56B6">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7.1): </w:t>
            </w:r>
            <w:r w:rsidR="003130F2" w:rsidRPr="00140219">
              <w:rPr>
                <w:rFonts w:ascii="Arial Narrow" w:hAnsi="Arial Narrow" w:cs="Arial"/>
                <w:b/>
                <w:sz w:val="20"/>
                <w:szCs w:val="22"/>
              </w:rPr>
              <w:t>“</w:t>
            </w:r>
            <w:r w:rsidRPr="00140219">
              <w:rPr>
                <w:rFonts w:ascii="Arial Narrow" w:hAnsi="Arial Narrow" w:cs="Arial"/>
                <w:b/>
                <w:sz w:val="20"/>
                <w:szCs w:val="22"/>
              </w:rPr>
              <w:t xml:space="preserve">The PBAC noted the main TGA approval is for second-line treatment of relapsed or refractory CLL and SLL, while the proposed restriction was further limited to patients for whom </w:t>
            </w:r>
            <w:proofErr w:type="spellStart"/>
            <w:r w:rsidRPr="00140219">
              <w:rPr>
                <w:rFonts w:ascii="Arial Narrow" w:hAnsi="Arial Narrow" w:cs="Arial"/>
                <w:b/>
                <w:sz w:val="20"/>
                <w:szCs w:val="22"/>
              </w:rPr>
              <w:t>fludarabine</w:t>
            </w:r>
            <w:proofErr w:type="spellEnd"/>
            <w:r w:rsidRPr="00140219">
              <w:rPr>
                <w:rFonts w:ascii="Arial Narrow" w:hAnsi="Arial Narrow" w:cs="Arial"/>
                <w:b/>
                <w:sz w:val="20"/>
                <w:szCs w:val="22"/>
              </w:rPr>
              <w:t xml:space="preserve"> is considered inappropriate. Usage of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beyond restriction was a distinct possibility</w:t>
            </w:r>
            <w:r w:rsidR="003130F2" w:rsidRPr="00140219">
              <w:rPr>
                <w:rFonts w:ascii="Arial Narrow" w:hAnsi="Arial Narrow" w:cs="Arial"/>
                <w:b/>
                <w:sz w:val="20"/>
                <w:szCs w:val="22"/>
              </w:rPr>
              <w:t>”</w:t>
            </w:r>
            <w:r w:rsidR="00CF4F05" w:rsidRPr="00140219">
              <w:rPr>
                <w:rFonts w:ascii="Arial Narrow" w:hAnsi="Arial Narrow" w:cs="Arial"/>
                <w:b/>
                <w:sz w:val="20"/>
                <w:szCs w:val="22"/>
              </w:rPr>
              <w:t>.</w:t>
            </w:r>
          </w:p>
          <w:p w:rsidR="003130F2" w:rsidRPr="00140219" w:rsidRDefault="003130F2" w:rsidP="00BB56B6">
            <w:pPr>
              <w:rPr>
                <w:rFonts w:ascii="Arial Narrow" w:hAnsi="Arial Narrow" w:cs="Arial"/>
                <w:sz w:val="20"/>
                <w:szCs w:val="22"/>
              </w:rPr>
            </w:pPr>
          </w:p>
          <w:p w:rsidR="003130F2" w:rsidRPr="00140219" w:rsidRDefault="00FF6E41" w:rsidP="000A6718">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7.3): “The PBAC noted that the TGA approved indication for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included first line treatment of patients with CLL with 17p deletion; and patients with mantle cell lymphoma who have received at least one prior therapy. </w:t>
            </w:r>
            <w:r w:rsidR="003202F8" w:rsidRPr="00140219">
              <w:rPr>
                <w:rFonts w:ascii="Arial Narrow" w:hAnsi="Arial Narrow" w:cs="Arial"/>
                <w:b/>
                <w:sz w:val="20"/>
                <w:szCs w:val="22"/>
              </w:rPr>
              <w:t>The PBAC noted the clinical need for an effective treatment for these pat</w:t>
            </w:r>
            <w:r w:rsidR="00CF4F05" w:rsidRPr="00140219">
              <w:rPr>
                <w:rFonts w:ascii="Arial Narrow" w:hAnsi="Arial Narrow" w:cs="Arial"/>
                <w:b/>
                <w:sz w:val="20"/>
                <w:szCs w:val="22"/>
              </w:rPr>
              <w:t>ient populations</w:t>
            </w:r>
            <w:r w:rsidR="000A6718" w:rsidRPr="00140219">
              <w:rPr>
                <w:rFonts w:ascii="Arial Narrow" w:hAnsi="Arial Narrow" w:cs="Arial"/>
                <w:b/>
                <w:sz w:val="20"/>
                <w:szCs w:val="22"/>
              </w:rPr>
              <w:t>”</w:t>
            </w:r>
            <w:r w:rsidR="00CF4F05" w:rsidRPr="00140219">
              <w:rPr>
                <w:rFonts w:ascii="Arial Narrow" w:hAnsi="Arial Narrow" w:cs="Arial"/>
                <w:b/>
                <w:sz w:val="20"/>
                <w:szCs w:val="22"/>
              </w:rPr>
              <w:t>.</w:t>
            </w:r>
          </w:p>
        </w:tc>
        <w:tc>
          <w:tcPr>
            <w:tcW w:w="1857" w:type="pct"/>
            <w:shd w:val="clear" w:color="auto" w:fill="auto"/>
          </w:tcPr>
          <w:p w:rsidR="007B4046" w:rsidRPr="00140219" w:rsidRDefault="007B4046" w:rsidP="000A6718">
            <w:pPr>
              <w:rPr>
                <w:rFonts w:ascii="Arial Narrow" w:hAnsi="Arial Narrow" w:cs="Arial"/>
                <w:sz w:val="20"/>
                <w:szCs w:val="22"/>
              </w:rPr>
            </w:pPr>
            <w:r w:rsidRPr="00140219">
              <w:rPr>
                <w:rFonts w:ascii="Arial Narrow" w:hAnsi="Arial Narrow" w:cs="Arial"/>
                <w:sz w:val="20"/>
                <w:szCs w:val="22"/>
              </w:rPr>
              <w:t xml:space="preserve">As per the July 2015 submission. </w:t>
            </w:r>
            <w:r w:rsidR="00AB2F12" w:rsidRPr="00140219">
              <w:rPr>
                <w:rFonts w:ascii="Arial Narrow" w:hAnsi="Arial Narrow" w:cs="Arial"/>
                <w:sz w:val="20"/>
                <w:szCs w:val="22"/>
              </w:rPr>
              <w:t>Additional criteria have been included in the requested listing to define patients who are unsuitable for treatment or retreatment with a purine analogue based on the eligibility criteria in the RESONATE study.</w:t>
            </w:r>
          </w:p>
        </w:tc>
      </w:tr>
      <w:tr w:rsidR="000A6BC2" w:rsidRPr="00140219" w:rsidTr="00A34EF7">
        <w:tc>
          <w:tcPr>
            <w:tcW w:w="681"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Requested restriction</w:t>
            </w:r>
          </w:p>
        </w:tc>
        <w:tc>
          <w:tcPr>
            <w:tcW w:w="2462"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Authority required (STREAMLINED)</w:t>
            </w:r>
          </w:p>
        </w:tc>
        <w:tc>
          <w:tcPr>
            <w:tcW w:w="1857"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Authority required (TELEPHONE)</w:t>
            </w:r>
          </w:p>
          <w:p w:rsidR="003F06CF" w:rsidRPr="00140219" w:rsidRDefault="003F06CF" w:rsidP="00BB56B6">
            <w:pPr>
              <w:rPr>
                <w:rFonts w:ascii="Arial Narrow" w:hAnsi="Arial Narrow" w:cs="Arial"/>
                <w:sz w:val="20"/>
                <w:szCs w:val="22"/>
              </w:rPr>
            </w:pPr>
          </w:p>
          <w:p w:rsidR="003F06CF" w:rsidRPr="00140219" w:rsidRDefault="003F06CF" w:rsidP="00BB56B6">
            <w:pPr>
              <w:rPr>
                <w:rFonts w:ascii="Arial Narrow" w:hAnsi="Arial Narrow" w:cs="Arial"/>
                <w:sz w:val="20"/>
                <w:szCs w:val="22"/>
              </w:rPr>
            </w:pPr>
            <w:r w:rsidRPr="00140219">
              <w:rPr>
                <w:rFonts w:ascii="Arial Narrow" w:hAnsi="Arial Narrow" w:cs="Arial"/>
                <w:sz w:val="20"/>
                <w:szCs w:val="22"/>
              </w:rPr>
              <w:t xml:space="preserve">The Pre-Sub-Committee Response for the July 2015 submission </w:t>
            </w:r>
            <w:r w:rsidR="003F403E" w:rsidRPr="00140219">
              <w:rPr>
                <w:rFonts w:ascii="Arial Narrow" w:hAnsi="Arial Narrow" w:cs="Arial"/>
                <w:sz w:val="20"/>
                <w:szCs w:val="22"/>
              </w:rPr>
              <w:t xml:space="preserve">(page 1) </w:t>
            </w:r>
            <w:r w:rsidRPr="00140219">
              <w:rPr>
                <w:rFonts w:ascii="Arial Narrow" w:hAnsi="Arial Narrow" w:cs="Arial"/>
                <w:sz w:val="20"/>
                <w:szCs w:val="22"/>
              </w:rPr>
              <w:t xml:space="preserve">considered that a Telephone Authority would </w:t>
            </w:r>
            <w:r w:rsidR="00974312" w:rsidRPr="00140219">
              <w:rPr>
                <w:rFonts w:ascii="Arial Narrow" w:hAnsi="Arial Narrow" w:cs="Arial"/>
                <w:sz w:val="20"/>
                <w:szCs w:val="22"/>
              </w:rPr>
              <w:t>reduce</w:t>
            </w:r>
            <w:r w:rsidRPr="00140219">
              <w:rPr>
                <w:rFonts w:ascii="Arial Narrow" w:hAnsi="Arial Narrow" w:cs="Arial"/>
                <w:sz w:val="20"/>
                <w:szCs w:val="22"/>
              </w:rPr>
              <w:t xml:space="preserve"> the risk of </w:t>
            </w:r>
            <w:proofErr w:type="spellStart"/>
            <w:r w:rsidRPr="00140219">
              <w:rPr>
                <w:rFonts w:ascii="Arial Narrow" w:hAnsi="Arial Narrow" w:cs="Arial"/>
                <w:sz w:val="20"/>
                <w:szCs w:val="22"/>
              </w:rPr>
              <w:t>ibrutinib</w:t>
            </w:r>
            <w:proofErr w:type="spellEnd"/>
            <w:r w:rsidRPr="00140219">
              <w:rPr>
                <w:rFonts w:ascii="Arial Narrow" w:hAnsi="Arial Narrow" w:cs="Arial"/>
                <w:sz w:val="20"/>
                <w:szCs w:val="22"/>
              </w:rPr>
              <w:t xml:space="preserve"> being used in patients who were suitable for treatment with </w:t>
            </w:r>
            <w:proofErr w:type="spellStart"/>
            <w:r w:rsidRPr="00140219">
              <w:rPr>
                <w:rFonts w:ascii="Arial Narrow" w:hAnsi="Arial Narrow" w:cs="Arial"/>
                <w:sz w:val="20"/>
                <w:szCs w:val="22"/>
              </w:rPr>
              <w:t>fludarabine</w:t>
            </w:r>
            <w:proofErr w:type="spellEnd"/>
            <w:r w:rsidRPr="00140219">
              <w:rPr>
                <w:rFonts w:ascii="Arial Narrow" w:hAnsi="Arial Narrow" w:cs="Arial"/>
                <w:sz w:val="20"/>
                <w:szCs w:val="22"/>
              </w:rPr>
              <w:t>.</w:t>
            </w:r>
          </w:p>
        </w:tc>
      </w:tr>
      <w:tr w:rsidR="000A6BC2" w:rsidRPr="00140219" w:rsidTr="00A34EF7">
        <w:tc>
          <w:tcPr>
            <w:tcW w:w="681" w:type="pct"/>
            <w:shd w:val="clear" w:color="auto" w:fill="auto"/>
          </w:tcPr>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t>Clinical evidence</w:t>
            </w:r>
          </w:p>
        </w:tc>
        <w:tc>
          <w:tcPr>
            <w:tcW w:w="2462" w:type="pct"/>
            <w:shd w:val="clear" w:color="auto" w:fill="auto"/>
          </w:tcPr>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t>RESONATE (main evidence)</w:t>
            </w:r>
          </w:p>
          <w:p w:rsidR="000A6BC2" w:rsidRPr="00140219" w:rsidRDefault="000A6BC2" w:rsidP="00BB56B6">
            <w:pPr>
              <w:rPr>
                <w:rFonts w:ascii="Arial Narrow" w:hAnsi="Arial Narrow" w:cs="Arial"/>
                <w:sz w:val="20"/>
                <w:szCs w:val="20"/>
              </w:rPr>
            </w:pPr>
          </w:p>
          <w:p w:rsidR="000A6BC2" w:rsidRPr="00140219" w:rsidRDefault="000A6BC2" w:rsidP="00BB56B6">
            <w:pPr>
              <w:rPr>
                <w:rFonts w:ascii="Arial Narrow" w:hAnsi="Arial Narrow" w:cs="Arial"/>
                <w:sz w:val="20"/>
                <w:szCs w:val="20"/>
                <w:u w:val="single"/>
              </w:rPr>
            </w:pPr>
            <w:r w:rsidRPr="00140219">
              <w:rPr>
                <w:rFonts w:ascii="Arial Narrow" w:hAnsi="Arial Narrow" w:cs="Arial"/>
                <w:sz w:val="20"/>
                <w:szCs w:val="20"/>
                <w:u w:val="single"/>
              </w:rPr>
              <w:t>Interim analysis (median follow-up 9.4 months)</w:t>
            </w:r>
          </w:p>
          <w:p w:rsidR="000A6BC2" w:rsidRPr="00140219" w:rsidRDefault="000A6BC2" w:rsidP="00BB56B6">
            <w:pPr>
              <w:rPr>
                <w:rFonts w:ascii="Arial Narrow" w:hAnsi="Arial Narrow" w:cs="Arial"/>
                <w:b/>
                <w:sz w:val="20"/>
                <w:szCs w:val="20"/>
              </w:rPr>
            </w:pPr>
            <w:r w:rsidRPr="00140219">
              <w:rPr>
                <w:rFonts w:ascii="Arial Narrow" w:hAnsi="Arial Narrow" w:cs="Arial"/>
                <w:b/>
                <w:sz w:val="20"/>
                <w:szCs w:val="20"/>
              </w:rPr>
              <w:t>Median PFS</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Ibrutinib</w:t>
            </w:r>
            <w:proofErr w:type="spellEnd"/>
            <w:r w:rsidRPr="00140219">
              <w:rPr>
                <w:rFonts w:ascii="Arial Narrow" w:hAnsi="Arial Narrow" w:cs="Arial"/>
                <w:sz w:val="20"/>
                <w:szCs w:val="20"/>
              </w:rPr>
              <w:t xml:space="preserve"> (N=195): not reached</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Ofatumumab</w:t>
            </w:r>
            <w:proofErr w:type="spellEnd"/>
            <w:r w:rsidRPr="00140219">
              <w:rPr>
                <w:rFonts w:ascii="Arial Narrow" w:hAnsi="Arial Narrow" w:cs="Arial"/>
                <w:sz w:val="20"/>
                <w:szCs w:val="20"/>
              </w:rPr>
              <w:t xml:space="preserve"> (N=196): 8.1 months</w:t>
            </w:r>
          </w:p>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t>Hazard ratio: 0.22 [(95% CI 0.15, 0.32); p&lt;0.001]</w:t>
            </w:r>
          </w:p>
          <w:p w:rsidR="000A6BC2" w:rsidRPr="00140219" w:rsidRDefault="000A6BC2" w:rsidP="00BB56B6">
            <w:pPr>
              <w:rPr>
                <w:rFonts w:ascii="Arial Narrow" w:hAnsi="Arial Narrow" w:cs="Arial"/>
                <w:b/>
                <w:sz w:val="20"/>
                <w:szCs w:val="20"/>
              </w:rPr>
            </w:pPr>
            <w:r w:rsidRPr="00140219">
              <w:rPr>
                <w:rFonts w:ascii="Arial Narrow" w:hAnsi="Arial Narrow" w:cs="Arial"/>
                <w:b/>
                <w:sz w:val="20"/>
                <w:szCs w:val="20"/>
              </w:rPr>
              <w:t>Median OS</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Ibrutinib</w:t>
            </w:r>
            <w:proofErr w:type="spellEnd"/>
            <w:r w:rsidRPr="00140219">
              <w:rPr>
                <w:rFonts w:ascii="Arial Narrow" w:hAnsi="Arial Narrow" w:cs="Arial"/>
                <w:sz w:val="20"/>
                <w:szCs w:val="20"/>
              </w:rPr>
              <w:t xml:space="preserve"> (N=195): not reached</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Ofatumumab</w:t>
            </w:r>
            <w:proofErr w:type="spellEnd"/>
            <w:r w:rsidRPr="00140219">
              <w:rPr>
                <w:rFonts w:ascii="Arial Narrow" w:hAnsi="Arial Narrow" w:cs="Arial"/>
                <w:sz w:val="20"/>
                <w:szCs w:val="20"/>
              </w:rPr>
              <w:t xml:space="preserve"> (N=196): not reached</w:t>
            </w:r>
          </w:p>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t>Hazard ratio: 0.43 [(95% CI: 0.24, 0.79); p = 0.0049]</w:t>
            </w:r>
          </w:p>
          <w:p w:rsidR="000A6BC2" w:rsidRPr="00140219" w:rsidRDefault="000A6BC2" w:rsidP="00BB56B6">
            <w:pPr>
              <w:rPr>
                <w:rFonts w:ascii="Arial Narrow" w:hAnsi="Arial Narrow" w:cs="Arial"/>
                <w:b/>
                <w:sz w:val="20"/>
                <w:szCs w:val="20"/>
              </w:rPr>
            </w:pPr>
            <w:r w:rsidRPr="00140219">
              <w:rPr>
                <w:rFonts w:ascii="Arial Narrow" w:hAnsi="Arial Narrow" w:cs="Arial"/>
                <w:b/>
                <w:sz w:val="20"/>
                <w:szCs w:val="20"/>
              </w:rPr>
              <w:t>ORR</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Ibrutinib</w:t>
            </w:r>
            <w:proofErr w:type="spellEnd"/>
            <w:r w:rsidRPr="00140219">
              <w:rPr>
                <w:rFonts w:ascii="Arial Narrow" w:hAnsi="Arial Narrow" w:cs="Arial"/>
                <w:sz w:val="20"/>
                <w:szCs w:val="20"/>
              </w:rPr>
              <w:t xml:space="preserve"> (N=195): 62.6%</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Ofatumumab</w:t>
            </w:r>
            <w:proofErr w:type="spellEnd"/>
            <w:r w:rsidRPr="00140219">
              <w:rPr>
                <w:rFonts w:ascii="Arial Narrow" w:hAnsi="Arial Narrow" w:cs="Arial"/>
                <w:sz w:val="20"/>
                <w:szCs w:val="20"/>
              </w:rPr>
              <w:t xml:space="preserve"> (N=196): 4.1%</w:t>
            </w:r>
          </w:p>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t>P&lt;0.001</w:t>
            </w:r>
          </w:p>
          <w:p w:rsidR="000A6BC2" w:rsidRPr="00140219" w:rsidRDefault="000A6BC2" w:rsidP="00BB56B6">
            <w:pPr>
              <w:rPr>
                <w:rFonts w:ascii="Arial Narrow" w:hAnsi="Arial Narrow" w:cs="Arial"/>
                <w:sz w:val="20"/>
                <w:szCs w:val="20"/>
              </w:rPr>
            </w:pPr>
          </w:p>
          <w:p w:rsidR="000A6BC2" w:rsidRPr="00140219" w:rsidRDefault="000A6BC2" w:rsidP="00BB56B6">
            <w:pPr>
              <w:rPr>
                <w:rFonts w:ascii="Arial Narrow" w:hAnsi="Arial Narrow" w:cs="Arial"/>
                <w:sz w:val="20"/>
                <w:szCs w:val="20"/>
                <w:u w:val="single"/>
              </w:rPr>
            </w:pPr>
            <w:r w:rsidRPr="00140219">
              <w:rPr>
                <w:rFonts w:ascii="Arial Narrow" w:hAnsi="Arial Narrow" w:cs="Arial"/>
                <w:sz w:val="20"/>
                <w:szCs w:val="20"/>
                <w:u w:val="single"/>
              </w:rPr>
              <w:t>Longer-term follow-up (median follow-up 16 months)</w:t>
            </w:r>
          </w:p>
          <w:p w:rsidR="000A6BC2" w:rsidRPr="00140219" w:rsidRDefault="000A6BC2" w:rsidP="00BB56B6">
            <w:pPr>
              <w:rPr>
                <w:rFonts w:ascii="Arial Narrow" w:hAnsi="Arial Narrow" w:cs="Arial"/>
                <w:b/>
                <w:sz w:val="20"/>
                <w:szCs w:val="20"/>
              </w:rPr>
            </w:pPr>
            <w:r w:rsidRPr="00140219">
              <w:rPr>
                <w:rFonts w:ascii="Arial Narrow" w:hAnsi="Arial Narrow" w:cs="Arial"/>
                <w:b/>
                <w:sz w:val="20"/>
                <w:szCs w:val="20"/>
              </w:rPr>
              <w:t>Median PFS</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lastRenderedPageBreak/>
              <w:t>Ibrutinib</w:t>
            </w:r>
            <w:proofErr w:type="spellEnd"/>
            <w:r w:rsidRPr="00140219">
              <w:rPr>
                <w:rFonts w:ascii="Arial Narrow" w:hAnsi="Arial Narrow" w:cs="Arial"/>
                <w:sz w:val="20"/>
                <w:szCs w:val="20"/>
              </w:rPr>
              <w:t xml:space="preserve"> (N=195): not reached</w:t>
            </w:r>
          </w:p>
          <w:p w:rsidR="000A6BC2" w:rsidRPr="00140219" w:rsidRDefault="000A6BC2" w:rsidP="00BB56B6">
            <w:pPr>
              <w:rPr>
                <w:rFonts w:ascii="Arial Narrow" w:hAnsi="Arial Narrow" w:cs="Arial"/>
                <w:sz w:val="20"/>
                <w:szCs w:val="20"/>
              </w:rPr>
            </w:pPr>
            <w:proofErr w:type="spellStart"/>
            <w:r w:rsidRPr="00140219">
              <w:rPr>
                <w:rFonts w:ascii="Arial Narrow" w:hAnsi="Arial Narrow" w:cs="Arial"/>
                <w:sz w:val="20"/>
                <w:szCs w:val="20"/>
              </w:rPr>
              <w:t>Ofatumumab</w:t>
            </w:r>
            <w:proofErr w:type="spellEnd"/>
            <w:r w:rsidRPr="00140219">
              <w:rPr>
                <w:rFonts w:ascii="Arial Narrow" w:hAnsi="Arial Narrow" w:cs="Arial"/>
                <w:sz w:val="20"/>
                <w:szCs w:val="20"/>
              </w:rPr>
              <w:t xml:space="preserve"> (N=196): 8.1 months</w:t>
            </w:r>
          </w:p>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t>Hazard ratio: 0.11 [(95% CI 0.07, 0.15); p&lt;0.001]</w:t>
            </w:r>
          </w:p>
          <w:p w:rsidR="000A6BC2" w:rsidRPr="00140219" w:rsidRDefault="000A6BC2" w:rsidP="00BB56B6">
            <w:pPr>
              <w:rPr>
                <w:rFonts w:ascii="Arial Narrow" w:hAnsi="Arial Narrow" w:cs="Arial"/>
                <w:b/>
                <w:sz w:val="20"/>
                <w:szCs w:val="20"/>
              </w:rPr>
            </w:pPr>
            <w:r w:rsidRPr="00140219">
              <w:rPr>
                <w:rFonts w:ascii="Arial Narrow" w:hAnsi="Arial Narrow" w:cs="Arial"/>
                <w:b/>
                <w:sz w:val="20"/>
                <w:szCs w:val="20"/>
              </w:rPr>
              <w:t>Median OS</w:t>
            </w:r>
          </w:p>
          <w:p w:rsidR="000A6BC2" w:rsidRPr="00EE7137" w:rsidRDefault="000A6BC2" w:rsidP="00BB56B6">
            <w:pPr>
              <w:rPr>
                <w:rFonts w:ascii="Arial Narrow" w:hAnsi="Arial Narrow" w:cs="Arial"/>
                <w:sz w:val="20"/>
                <w:szCs w:val="20"/>
              </w:rPr>
            </w:pPr>
            <w:proofErr w:type="spellStart"/>
            <w:r w:rsidRPr="00140219">
              <w:rPr>
                <w:rFonts w:ascii="Arial Narrow" w:hAnsi="Arial Narrow" w:cs="Arial"/>
                <w:sz w:val="20"/>
                <w:szCs w:val="20"/>
              </w:rPr>
              <w:t>Ibrutinib</w:t>
            </w:r>
            <w:proofErr w:type="spellEnd"/>
            <w:r w:rsidRPr="00140219">
              <w:rPr>
                <w:rFonts w:ascii="Arial Narrow" w:hAnsi="Arial Narrow" w:cs="Arial"/>
                <w:sz w:val="20"/>
                <w:szCs w:val="20"/>
              </w:rPr>
              <w:t xml:space="preserve"> (N=195): </w:t>
            </w:r>
            <w:r w:rsidR="00EE7137">
              <w:rPr>
                <w:rFonts w:ascii="Arial Narrow" w:hAnsi="Arial Narrow" w:cs="Arial"/>
                <w:noProof/>
                <w:color w:val="000000"/>
                <w:sz w:val="20"/>
                <w:szCs w:val="20"/>
                <w:highlight w:val="black"/>
              </w:rPr>
              <w:t>'''''''' '''''''''''''''''''''</w:t>
            </w:r>
          </w:p>
          <w:p w:rsidR="000A6BC2" w:rsidRPr="00EE7137" w:rsidRDefault="00EE7137" w:rsidP="00BB56B6">
            <w:pPr>
              <w:rPr>
                <w:rFonts w:ascii="Arial Narrow" w:hAnsi="Arial Narrow" w:cs="Arial"/>
                <w:sz w:val="20"/>
                <w:szCs w:val="20"/>
                <w:highlight w:val="black"/>
              </w:rPr>
            </w:pPr>
            <w:r>
              <w:rPr>
                <w:rFonts w:ascii="Arial Narrow" w:hAnsi="Arial Narrow" w:cs="Arial"/>
                <w:noProof/>
                <w:color w:val="000000"/>
                <w:sz w:val="20"/>
                <w:szCs w:val="20"/>
                <w:highlight w:val="black"/>
              </w:rPr>
              <w:t>''''''''''''''''''''''''''''' '''''''''''''''''''''' '''''''' ''''''''''''''''''</w:t>
            </w:r>
          </w:p>
          <w:p w:rsidR="006C537E" w:rsidRPr="00EE7137" w:rsidRDefault="00EE7137" w:rsidP="000A6718">
            <w:pPr>
              <w:pStyle w:val="BodyText"/>
              <w:keepNext/>
              <w:spacing w:after="0"/>
              <w:rPr>
                <w:rFonts w:ascii="Arial Narrow" w:hAnsi="Arial Narrow"/>
                <w:b/>
                <w:sz w:val="20"/>
                <w:szCs w:val="20"/>
                <w:highlight w:val="black"/>
              </w:rPr>
            </w:pPr>
            <w:r>
              <w:rPr>
                <w:rFonts w:ascii="Arial Narrow" w:hAnsi="Arial Narrow" w:cs="Arial"/>
                <w:noProof/>
                <w:color w:val="000000"/>
                <w:sz w:val="20"/>
                <w:szCs w:val="20"/>
                <w:highlight w:val="black"/>
              </w:rPr>
              <w:t>''''''''''''''''' ''''''''''' '''''''''' ''''''''''''''' '''''''''''' '''' '''' ''''''''''''''''' ''''''''' ''''''''''''''''''''''' ''''' ''''''''''''''''''''''''''' '''''''''' '''''''''''''''''''''''''''' ''''''''''''''''''' ''''''' '''''''''' '''''''''' ''''''''''''' ''''''''''''''' '''''''''''''''''''''</w:t>
            </w:r>
          </w:p>
          <w:p w:rsidR="000A6BC2" w:rsidRPr="00EE7137" w:rsidRDefault="00EE7137" w:rsidP="00BB56B6">
            <w:pPr>
              <w:rPr>
                <w:rFonts w:ascii="Arial Narrow" w:hAnsi="Arial Narrow" w:cs="Arial"/>
                <w:b/>
                <w:sz w:val="20"/>
                <w:szCs w:val="20"/>
                <w:highlight w:val="black"/>
              </w:rPr>
            </w:pPr>
            <w:r>
              <w:rPr>
                <w:rFonts w:ascii="Arial Narrow" w:hAnsi="Arial Narrow" w:cs="Arial"/>
                <w:b/>
                <w:noProof/>
                <w:color w:val="000000"/>
                <w:sz w:val="20"/>
                <w:szCs w:val="20"/>
                <w:highlight w:val="black"/>
              </w:rPr>
              <w:t>'''''''''</w:t>
            </w:r>
          </w:p>
          <w:p w:rsidR="000A6BC2" w:rsidRPr="00EE7137" w:rsidRDefault="00EE7137" w:rsidP="00BB56B6">
            <w:pPr>
              <w:rPr>
                <w:rFonts w:ascii="Arial Narrow" w:hAnsi="Arial Narrow" w:cs="Arial"/>
                <w:sz w:val="20"/>
                <w:szCs w:val="20"/>
                <w:highlight w:val="black"/>
              </w:rPr>
            </w:pPr>
            <w:r>
              <w:rPr>
                <w:rFonts w:ascii="Arial Narrow" w:hAnsi="Arial Narrow" w:cs="Arial"/>
                <w:noProof/>
                <w:color w:val="000000"/>
                <w:sz w:val="20"/>
                <w:szCs w:val="20"/>
                <w:highlight w:val="black"/>
              </w:rPr>
              <w:t>''''''''''''''''' ''''''''''''''''''''' ''''''''''''''</w:t>
            </w:r>
          </w:p>
          <w:p w:rsidR="000A6BC2" w:rsidRPr="00EE7137" w:rsidRDefault="00EE7137" w:rsidP="00414877">
            <w:pPr>
              <w:rPr>
                <w:rFonts w:ascii="Arial Narrow" w:hAnsi="Arial Narrow" w:cs="Arial"/>
                <w:sz w:val="20"/>
                <w:szCs w:val="20"/>
                <w:highlight w:val="black"/>
              </w:rPr>
            </w:pPr>
            <w:r>
              <w:rPr>
                <w:rFonts w:ascii="Arial Narrow" w:hAnsi="Arial Narrow" w:cs="Arial"/>
                <w:noProof/>
                <w:color w:val="000000"/>
                <w:sz w:val="20"/>
                <w:szCs w:val="20"/>
                <w:highlight w:val="black"/>
              </w:rPr>
              <w:t>'''''''''''''''''''''''''''''''' '''''''''''''''''''' ''''''''''''''''' '''''''''''''''''''''</w:t>
            </w:r>
          </w:p>
        </w:tc>
        <w:tc>
          <w:tcPr>
            <w:tcW w:w="1857" w:type="pct"/>
            <w:shd w:val="clear" w:color="auto" w:fill="auto"/>
          </w:tcPr>
          <w:p w:rsidR="000A6BC2" w:rsidRPr="00140219" w:rsidRDefault="000A6BC2" w:rsidP="00BB56B6">
            <w:pPr>
              <w:rPr>
                <w:rFonts w:ascii="Arial Narrow" w:hAnsi="Arial Narrow" w:cs="Arial"/>
                <w:sz w:val="20"/>
                <w:szCs w:val="20"/>
              </w:rPr>
            </w:pPr>
            <w:r w:rsidRPr="00140219">
              <w:rPr>
                <w:rFonts w:ascii="Arial Narrow" w:hAnsi="Arial Narrow" w:cs="Arial"/>
                <w:sz w:val="20"/>
                <w:szCs w:val="20"/>
              </w:rPr>
              <w:lastRenderedPageBreak/>
              <w:t>No change.</w:t>
            </w:r>
          </w:p>
          <w:p w:rsidR="000A6BC2" w:rsidRPr="00140219" w:rsidRDefault="000A6BC2" w:rsidP="00BB56B6">
            <w:pPr>
              <w:rPr>
                <w:rFonts w:ascii="Arial Narrow" w:hAnsi="Arial Narrow" w:cs="Arial"/>
                <w:sz w:val="20"/>
                <w:szCs w:val="20"/>
              </w:rPr>
            </w:pPr>
          </w:p>
          <w:p w:rsidR="000A6BC2" w:rsidRPr="00140219" w:rsidRDefault="000A6BC2" w:rsidP="000A6718">
            <w:pPr>
              <w:rPr>
                <w:rFonts w:ascii="Arial Narrow" w:hAnsi="Arial Narrow" w:cs="Arial"/>
                <w:sz w:val="20"/>
                <w:szCs w:val="20"/>
              </w:rPr>
            </w:pPr>
            <w:r w:rsidRPr="00140219">
              <w:rPr>
                <w:rFonts w:ascii="Arial Narrow" w:hAnsi="Arial Narrow" w:cs="Arial"/>
                <w:sz w:val="20"/>
                <w:szCs w:val="20"/>
              </w:rPr>
              <w:t>A compa</w:t>
            </w:r>
            <w:r w:rsidR="00AB2F12" w:rsidRPr="00140219">
              <w:rPr>
                <w:rFonts w:ascii="Arial Narrow" w:hAnsi="Arial Narrow" w:cs="Arial"/>
                <w:sz w:val="20"/>
                <w:szCs w:val="20"/>
              </w:rPr>
              <w:t xml:space="preserve">rison of </w:t>
            </w:r>
            <w:proofErr w:type="spellStart"/>
            <w:r w:rsidR="00AB2F12" w:rsidRPr="00140219">
              <w:rPr>
                <w:rFonts w:ascii="Arial Narrow" w:hAnsi="Arial Narrow" w:cs="Arial"/>
                <w:sz w:val="20"/>
                <w:szCs w:val="20"/>
              </w:rPr>
              <w:t>ibrutinib</w:t>
            </w:r>
            <w:proofErr w:type="spellEnd"/>
            <w:r w:rsidR="00AB2F12" w:rsidRPr="00140219">
              <w:rPr>
                <w:rFonts w:ascii="Arial Narrow" w:hAnsi="Arial Narrow" w:cs="Arial"/>
                <w:sz w:val="20"/>
                <w:szCs w:val="20"/>
              </w:rPr>
              <w:t xml:space="preserve"> to </w:t>
            </w:r>
            <w:proofErr w:type="spellStart"/>
            <w:r w:rsidR="00AB2F12" w:rsidRPr="00140219">
              <w:rPr>
                <w:rFonts w:ascii="Arial Narrow" w:hAnsi="Arial Narrow" w:cs="Arial"/>
                <w:sz w:val="20"/>
                <w:szCs w:val="20"/>
              </w:rPr>
              <w:t>idelalisib</w:t>
            </w:r>
            <w:proofErr w:type="spellEnd"/>
            <w:r w:rsidRPr="00140219">
              <w:rPr>
                <w:rFonts w:ascii="Arial Narrow" w:hAnsi="Arial Narrow" w:cs="Arial"/>
                <w:sz w:val="20"/>
                <w:szCs w:val="20"/>
              </w:rPr>
              <w:t xml:space="preserve"> + </w:t>
            </w:r>
            <w:proofErr w:type="spellStart"/>
            <w:r w:rsidRPr="00140219">
              <w:rPr>
                <w:rFonts w:ascii="Arial Narrow" w:hAnsi="Arial Narrow" w:cs="Arial"/>
                <w:sz w:val="20"/>
                <w:szCs w:val="20"/>
              </w:rPr>
              <w:t>ofatumumab</w:t>
            </w:r>
            <w:proofErr w:type="spellEnd"/>
            <w:r w:rsidRPr="00140219">
              <w:rPr>
                <w:rFonts w:ascii="Arial Narrow" w:hAnsi="Arial Narrow" w:cs="Arial"/>
                <w:sz w:val="20"/>
                <w:szCs w:val="20"/>
              </w:rPr>
              <w:t xml:space="preserve"> using </w:t>
            </w:r>
            <w:proofErr w:type="spellStart"/>
            <w:r w:rsidRPr="00140219">
              <w:rPr>
                <w:rFonts w:ascii="Arial Narrow" w:hAnsi="Arial Narrow" w:cs="Arial"/>
                <w:sz w:val="20"/>
                <w:szCs w:val="20"/>
              </w:rPr>
              <w:t>ofatu</w:t>
            </w:r>
            <w:r w:rsidR="00004DFB" w:rsidRPr="00140219">
              <w:rPr>
                <w:rFonts w:ascii="Arial Narrow" w:hAnsi="Arial Narrow" w:cs="Arial"/>
                <w:sz w:val="20"/>
                <w:szCs w:val="20"/>
              </w:rPr>
              <w:t>mumab</w:t>
            </w:r>
            <w:proofErr w:type="spellEnd"/>
            <w:r w:rsidR="00004DFB" w:rsidRPr="00140219">
              <w:rPr>
                <w:rFonts w:ascii="Arial Narrow" w:hAnsi="Arial Narrow" w:cs="Arial"/>
                <w:sz w:val="20"/>
                <w:szCs w:val="20"/>
              </w:rPr>
              <w:t xml:space="preserve"> as the common comparator wa</w:t>
            </w:r>
            <w:r w:rsidRPr="00140219">
              <w:rPr>
                <w:rFonts w:ascii="Arial Narrow" w:hAnsi="Arial Narrow" w:cs="Arial"/>
                <w:sz w:val="20"/>
                <w:szCs w:val="20"/>
              </w:rPr>
              <w:t xml:space="preserve">s provided in Attachment 3 </w:t>
            </w:r>
            <w:r w:rsidR="00A66AD3" w:rsidRPr="00140219">
              <w:rPr>
                <w:rFonts w:ascii="Arial Narrow" w:hAnsi="Arial Narrow" w:cs="Arial"/>
                <w:sz w:val="20"/>
                <w:szCs w:val="20"/>
              </w:rPr>
              <w:t xml:space="preserve">of the </w:t>
            </w:r>
            <w:r w:rsidR="00012165" w:rsidRPr="00140219">
              <w:rPr>
                <w:rFonts w:ascii="Arial Narrow" w:hAnsi="Arial Narrow" w:cs="Arial"/>
                <w:sz w:val="20"/>
                <w:szCs w:val="20"/>
              </w:rPr>
              <w:t xml:space="preserve">minor </w:t>
            </w:r>
            <w:r w:rsidR="00414877" w:rsidRPr="00140219">
              <w:rPr>
                <w:rFonts w:ascii="Arial Narrow" w:hAnsi="Arial Narrow" w:cs="Arial"/>
                <w:sz w:val="20"/>
                <w:szCs w:val="20"/>
              </w:rPr>
              <w:t>re</w:t>
            </w:r>
            <w:r w:rsidR="00012165" w:rsidRPr="00140219">
              <w:rPr>
                <w:rFonts w:ascii="Arial Narrow" w:hAnsi="Arial Narrow" w:cs="Arial"/>
                <w:sz w:val="20"/>
                <w:szCs w:val="20"/>
              </w:rPr>
              <w:t>submission</w:t>
            </w:r>
            <w:r w:rsidRPr="00140219">
              <w:rPr>
                <w:rFonts w:ascii="Arial Narrow" w:hAnsi="Arial Narrow" w:cs="Arial"/>
                <w:sz w:val="20"/>
                <w:szCs w:val="20"/>
              </w:rPr>
              <w:t xml:space="preserve">. </w:t>
            </w:r>
            <w:r w:rsidR="00004DFB" w:rsidRPr="00140219">
              <w:rPr>
                <w:rFonts w:ascii="Arial Narrow" w:hAnsi="Arial Narrow" w:cs="Arial"/>
                <w:sz w:val="20"/>
                <w:szCs w:val="20"/>
              </w:rPr>
              <w:t>This information wa</w:t>
            </w:r>
            <w:r w:rsidR="00FF6E41" w:rsidRPr="00140219">
              <w:rPr>
                <w:rFonts w:ascii="Arial Narrow" w:hAnsi="Arial Narrow" w:cs="Arial"/>
                <w:sz w:val="20"/>
                <w:szCs w:val="20"/>
              </w:rPr>
              <w:t xml:space="preserve">s not pivotal to the minor </w:t>
            </w:r>
            <w:r w:rsidR="00414877" w:rsidRPr="00140219">
              <w:rPr>
                <w:rFonts w:ascii="Arial Narrow" w:hAnsi="Arial Narrow" w:cs="Arial"/>
                <w:sz w:val="20"/>
                <w:szCs w:val="20"/>
              </w:rPr>
              <w:t>re</w:t>
            </w:r>
            <w:r w:rsidR="00FF6E41" w:rsidRPr="00140219">
              <w:rPr>
                <w:rFonts w:ascii="Arial Narrow" w:hAnsi="Arial Narrow" w:cs="Arial"/>
                <w:sz w:val="20"/>
                <w:szCs w:val="20"/>
              </w:rPr>
              <w:t>submission</w:t>
            </w:r>
            <w:r w:rsidR="000A6718" w:rsidRPr="00140219">
              <w:rPr>
                <w:rFonts w:ascii="Arial Narrow" w:hAnsi="Arial Narrow" w:cs="Arial"/>
                <w:sz w:val="20"/>
                <w:szCs w:val="20"/>
              </w:rPr>
              <w:t>.</w:t>
            </w:r>
          </w:p>
          <w:p w:rsidR="00DA7BE0" w:rsidRPr="00140219" w:rsidRDefault="00DA7BE0" w:rsidP="000A6718">
            <w:pPr>
              <w:rPr>
                <w:rFonts w:ascii="Arial Narrow" w:hAnsi="Arial Narrow" w:cs="Arial"/>
                <w:sz w:val="20"/>
                <w:szCs w:val="20"/>
              </w:rPr>
            </w:pPr>
          </w:p>
          <w:p w:rsidR="00476BC5" w:rsidRPr="00140219" w:rsidRDefault="00C37D06" w:rsidP="00414877">
            <w:pPr>
              <w:rPr>
                <w:rFonts w:ascii="Arial Narrow" w:hAnsi="Arial Narrow" w:cs="Arial"/>
                <w:b/>
                <w:sz w:val="20"/>
                <w:szCs w:val="20"/>
              </w:rPr>
            </w:pPr>
            <w:r w:rsidRPr="00140219">
              <w:rPr>
                <w:rFonts w:ascii="Arial Narrow" w:hAnsi="Arial Narrow" w:cs="Arial"/>
                <w:sz w:val="20"/>
                <w:szCs w:val="20"/>
              </w:rPr>
              <w:t xml:space="preserve">The survival outcome adjusted using the RPSFT method for </w:t>
            </w:r>
            <w:r w:rsidR="000A6126" w:rsidRPr="00140219">
              <w:rPr>
                <w:rFonts w:ascii="Arial Narrow" w:hAnsi="Arial Narrow" w:cs="Arial"/>
                <w:sz w:val="20"/>
                <w:szCs w:val="20"/>
              </w:rPr>
              <w:t xml:space="preserve">the </w:t>
            </w:r>
            <w:r w:rsidRPr="00140219">
              <w:rPr>
                <w:rFonts w:ascii="Arial Narrow" w:hAnsi="Arial Narrow" w:cs="Arial"/>
                <w:sz w:val="20"/>
                <w:szCs w:val="20"/>
              </w:rPr>
              <w:t xml:space="preserve">median follow-up of 16 months was </w:t>
            </w:r>
            <w:r w:rsidRPr="00140219">
              <w:rPr>
                <w:rFonts w:ascii="Arial Narrow" w:hAnsi="Arial Narrow" w:cs="Arial"/>
                <w:noProof/>
                <w:sz w:val="20"/>
                <w:szCs w:val="20"/>
              </w:rPr>
              <w:t xml:space="preserve">HR </w:t>
            </w:r>
            <w:r w:rsidR="00EE7137">
              <w:rPr>
                <w:rFonts w:ascii="Arial Narrow" w:hAnsi="Arial Narrow" w:cs="Arial"/>
                <w:noProof/>
                <w:color w:val="000000"/>
                <w:sz w:val="20"/>
                <w:szCs w:val="20"/>
                <w:highlight w:val="black"/>
              </w:rPr>
              <w:t>'''''''''' '''''''''''' ''''''' ''''''''''' ''''''''''''''' '''''''''''''''''''''</w:t>
            </w:r>
          </w:p>
        </w:tc>
      </w:tr>
      <w:tr w:rsidR="000A6718" w:rsidRPr="00140219" w:rsidTr="00A34EF7">
        <w:tc>
          <w:tcPr>
            <w:tcW w:w="681" w:type="pct"/>
            <w:shd w:val="clear" w:color="auto" w:fill="auto"/>
          </w:tcPr>
          <w:p w:rsidR="000A6718" w:rsidRPr="00140219" w:rsidRDefault="000A6718" w:rsidP="00D21D07">
            <w:pPr>
              <w:rPr>
                <w:rFonts w:ascii="Arial Narrow" w:hAnsi="Arial Narrow" w:cs="Arial"/>
                <w:sz w:val="20"/>
                <w:szCs w:val="20"/>
              </w:rPr>
            </w:pPr>
            <w:r w:rsidRPr="00140219">
              <w:rPr>
                <w:rFonts w:ascii="Arial Narrow" w:hAnsi="Arial Narrow" w:cs="Arial"/>
                <w:sz w:val="20"/>
                <w:szCs w:val="20"/>
              </w:rPr>
              <w:lastRenderedPageBreak/>
              <w:t>Main comparator</w:t>
            </w:r>
          </w:p>
        </w:tc>
        <w:tc>
          <w:tcPr>
            <w:tcW w:w="2462" w:type="pct"/>
            <w:shd w:val="clear" w:color="auto" w:fill="auto"/>
          </w:tcPr>
          <w:p w:rsidR="000A6718" w:rsidRPr="00140219" w:rsidRDefault="000A6718" w:rsidP="00D21D07">
            <w:pPr>
              <w:rPr>
                <w:rFonts w:ascii="Arial Narrow" w:hAnsi="Arial Narrow" w:cs="Arial"/>
                <w:sz w:val="20"/>
                <w:szCs w:val="20"/>
              </w:rPr>
            </w:pPr>
            <w:proofErr w:type="spellStart"/>
            <w:r w:rsidRPr="00140219">
              <w:rPr>
                <w:rFonts w:ascii="Arial Narrow" w:hAnsi="Arial Narrow" w:cs="Arial"/>
                <w:sz w:val="20"/>
                <w:szCs w:val="20"/>
              </w:rPr>
              <w:t>Chlorambucil</w:t>
            </w:r>
            <w:proofErr w:type="spellEnd"/>
            <w:r w:rsidRPr="00140219">
              <w:rPr>
                <w:rFonts w:ascii="Arial Narrow" w:hAnsi="Arial Narrow" w:cs="Arial"/>
                <w:sz w:val="20"/>
                <w:szCs w:val="20"/>
              </w:rPr>
              <w:t xml:space="preserve"> + rituximab</w:t>
            </w:r>
          </w:p>
          <w:p w:rsidR="000A6718" w:rsidRPr="00140219" w:rsidRDefault="000A6718" w:rsidP="00D21D07">
            <w:pPr>
              <w:rPr>
                <w:rFonts w:ascii="Arial Narrow" w:hAnsi="Arial Narrow" w:cs="Arial"/>
                <w:sz w:val="20"/>
                <w:szCs w:val="20"/>
              </w:rPr>
            </w:pPr>
          </w:p>
          <w:p w:rsidR="000A6718" w:rsidRPr="00140219" w:rsidRDefault="000A6718" w:rsidP="00D21D07">
            <w:pPr>
              <w:rPr>
                <w:rFonts w:ascii="Arial Narrow" w:hAnsi="Arial Narrow" w:cs="Arial"/>
                <w:b/>
                <w:sz w:val="20"/>
                <w:szCs w:val="20"/>
              </w:rPr>
            </w:pPr>
            <w:r w:rsidRPr="00140219">
              <w:rPr>
                <w:rFonts w:ascii="Arial Narrow" w:hAnsi="Arial Narrow" w:cs="Arial"/>
                <w:b/>
                <w:sz w:val="20"/>
                <w:szCs w:val="20"/>
              </w:rPr>
              <w:t xml:space="preserve">PBAC comment (5.07 PBAC Minutes July 2015, </w:t>
            </w:r>
            <w:proofErr w:type="spellStart"/>
            <w:r w:rsidRPr="00140219">
              <w:rPr>
                <w:rFonts w:ascii="Arial Narrow" w:hAnsi="Arial Narrow" w:cs="Arial"/>
                <w:b/>
                <w:sz w:val="20"/>
                <w:szCs w:val="20"/>
              </w:rPr>
              <w:t>ibrutinib</w:t>
            </w:r>
            <w:proofErr w:type="spellEnd"/>
            <w:r w:rsidRPr="00140219">
              <w:rPr>
                <w:rFonts w:ascii="Arial Narrow" w:hAnsi="Arial Narrow" w:cs="Arial"/>
                <w:b/>
                <w:sz w:val="20"/>
                <w:szCs w:val="20"/>
              </w:rPr>
              <w:t xml:space="preserve">, paragraph 7.5): “The PBAC considered that rituximab plus </w:t>
            </w:r>
            <w:proofErr w:type="spellStart"/>
            <w:r w:rsidRPr="00140219">
              <w:rPr>
                <w:rFonts w:ascii="Arial Narrow" w:hAnsi="Arial Narrow" w:cs="Arial"/>
                <w:b/>
                <w:sz w:val="20"/>
                <w:szCs w:val="20"/>
              </w:rPr>
              <w:t>chlorambucil</w:t>
            </w:r>
            <w:proofErr w:type="spellEnd"/>
            <w:r w:rsidRPr="00140219">
              <w:rPr>
                <w:rFonts w:ascii="Arial Narrow" w:hAnsi="Arial Narrow" w:cs="Arial"/>
                <w:b/>
                <w:sz w:val="20"/>
                <w:szCs w:val="20"/>
              </w:rPr>
              <w:t xml:space="preserve"> (</w:t>
            </w:r>
            <w:proofErr w:type="spellStart"/>
            <w:r w:rsidRPr="00140219">
              <w:rPr>
                <w:rFonts w:ascii="Arial Narrow" w:hAnsi="Arial Narrow" w:cs="Arial"/>
                <w:b/>
                <w:sz w:val="20"/>
                <w:szCs w:val="20"/>
              </w:rPr>
              <w:t>Rit+Chl</w:t>
            </w:r>
            <w:proofErr w:type="spellEnd"/>
            <w:r w:rsidRPr="00140219">
              <w:rPr>
                <w:rFonts w:ascii="Arial Narrow" w:hAnsi="Arial Narrow" w:cs="Arial"/>
                <w:b/>
                <w:sz w:val="20"/>
                <w:szCs w:val="20"/>
              </w:rPr>
              <w:t xml:space="preserve">) was the appropriate comparator, for the proposed restriction. However, the choice of comparator in any future submission should be reassessed in regards to the clinical place where </w:t>
            </w:r>
            <w:proofErr w:type="spellStart"/>
            <w:r w:rsidRPr="00140219">
              <w:rPr>
                <w:rFonts w:ascii="Arial Narrow" w:hAnsi="Arial Narrow" w:cs="Arial"/>
                <w:b/>
                <w:sz w:val="20"/>
                <w:szCs w:val="20"/>
              </w:rPr>
              <w:t>ibrutinib</w:t>
            </w:r>
            <w:proofErr w:type="spellEnd"/>
            <w:r w:rsidRPr="00140219">
              <w:rPr>
                <w:rFonts w:ascii="Arial Narrow" w:hAnsi="Arial Narrow" w:cs="Arial"/>
                <w:b/>
                <w:sz w:val="20"/>
                <w:szCs w:val="20"/>
              </w:rPr>
              <w:t xml:space="preserve"> would be used. For example, if listing aligned with the TGA indication, </w:t>
            </w:r>
            <w:proofErr w:type="spellStart"/>
            <w:r w:rsidRPr="00140219">
              <w:rPr>
                <w:rFonts w:ascii="Arial Narrow" w:hAnsi="Arial Narrow" w:cs="Arial"/>
                <w:b/>
                <w:sz w:val="20"/>
                <w:szCs w:val="20"/>
              </w:rPr>
              <w:t>fludarabine</w:t>
            </w:r>
            <w:proofErr w:type="spellEnd"/>
            <w:r w:rsidRPr="00140219">
              <w:rPr>
                <w:rFonts w:ascii="Arial Narrow" w:hAnsi="Arial Narrow" w:cs="Arial"/>
                <w:b/>
                <w:sz w:val="20"/>
                <w:szCs w:val="20"/>
              </w:rPr>
              <w:t xml:space="preserve"> plus cyclophosphamide plus rituximab (FCR) may be the more appropriate comparator“.</w:t>
            </w:r>
          </w:p>
        </w:tc>
        <w:tc>
          <w:tcPr>
            <w:tcW w:w="1857" w:type="pct"/>
            <w:shd w:val="clear" w:color="auto" w:fill="auto"/>
          </w:tcPr>
          <w:p w:rsidR="000A6718" w:rsidRPr="00140219" w:rsidRDefault="000A6718" w:rsidP="00D21D07">
            <w:pPr>
              <w:rPr>
                <w:rFonts w:ascii="Arial Narrow" w:hAnsi="Arial Narrow" w:cs="Arial"/>
                <w:sz w:val="20"/>
                <w:szCs w:val="20"/>
              </w:rPr>
            </w:pPr>
            <w:r w:rsidRPr="00140219">
              <w:rPr>
                <w:rFonts w:ascii="Arial Narrow" w:hAnsi="Arial Narrow" w:cs="Arial"/>
                <w:sz w:val="20"/>
                <w:szCs w:val="20"/>
              </w:rPr>
              <w:t>No change</w:t>
            </w:r>
          </w:p>
        </w:tc>
      </w:tr>
      <w:tr w:rsidR="000A6BC2" w:rsidRPr="00140219" w:rsidTr="00A34EF7">
        <w:tc>
          <w:tcPr>
            <w:tcW w:w="681"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Clinical claim</w:t>
            </w:r>
          </w:p>
        </w:tc>
        <w:tc>
          <w:tcPr>
            <w:tcW w:w="2462"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 xml:space="preserve">As evidenced by statistically significant and clinically relevant improvements in PFS, OS, and ORR, </w:t>
            </w:r>
            <w:proofErr w:type="spellStart"/>
            <w:r w:rsidRPr="00140219">
              <w:rPr>
                <w:rFonts w:ascii="Arial Narrow" w:hAnsi="Arial Narrow" w:cs="Arial"/>
                <w:sz w:val="20"/>
                <w:szCs w:val="22"/>
              </w:rPr>
              <w:t>ibrutinib</w:t>
            </w:r>
            <w:proofErr w:type="spellEnd"/>
            <w:r w:rsidRPr="00140219">
              <w:rPr>
                <w:rFonts w:ascii="Arial Narrow" w:hAnsi="Arial Narrow" w:cs="Arial"/>
                <w:sz w:val="20"/>
                <w:szCs w:val="22"/>
              </w:rPr>
              <w:t xml:space="preserve"> has a superior efficacy profile compared to </w:t>
            </w:r>
            <w:proofErr w:type="spellStart"/>
            <w:r w:rsidRPr="00140219">
              <w:rPr>
                <w:rFonts w:ascii="Arial Narrow" w:hAnsi="Arial Narrow" w:cs="Arial"/>
                <w:sz w:val="20"/>
                <w:szCs w:val="22"/>
              </w:rPr>
              <w:t>ofatumumab</w:t>
            </w:r>
            <w:proofErr w:type="spellEnd"/>
            <w:r w:rsidRPr="00140219">
              <w:rPr>
                <w:rFonts w:ascii="Arial Narrow" w:hAnsi="Arial Narrow" w:cs="Arial"/>
                <w:sz w:val="20"/>
                <w:szCs w:val="22"/>
              </w:rPr>
              <w:t xml:space="preserve"> (and by extension </w:t>
            </w:r>
            <w:proofErr w:type="spellStart"/>
            <w:r w:rsidRPr="00140219">
              <w:rPr>
                <w:rFonts w:ascii="Arial Narrow" w:hAnsi="Arial Narrow" w:cs="Arial"/>
                <w:sz w:val="20"/>
                <w:szCs w:val="22"/>
              </w:rPr>
              <w:t>chlorambucil</w:t>
            </w:r>
            <w:proofErr w:type="spellEnd"/>
            <w:r w:rsidRPr="00140219">
              <w:rPr>
                <w:rFonts w:ascii="Arial Narrow" w:hAnsi="Arial Narrow" w:cs="Arial"/>
                <w:sz w:val="20"/>
                <w:szCs w:val="22"/>
              </w:rPr>
              <w:t xml:space="preserve"> plus rituximab, the main comparator) and a different but acceptable safety and tolerability profile.</w:t>
            </w:r>
          </w:p>
          <w:p w:rsidR="008B608F" w:rsidRPr="00140219" w:rsidRDefault="008B608F" w:rsidP="00BB56B6">
            <w:pPr>
              <w:rPr>
                <w:rFonts w:ascii="Arial Narrow" w:hAnsi="Arial Narrow" w:cs="Arial"/>
                <w:sz w:val="20"/>
                <w:szCs w:val="22"/>
              </w:rPr>
            </w:pPr>
          </w:p>
          <w:p w:rsidR="00AD3AF4" w:rsidRPr="00140219" w:rsidRDefault="00AD3AF4" w:rsidP="00BB56B6">
            <w:pPr>
              <w:rPr>
                <w:rFonts w:ascii="Arial Narrow" w:hAnsi="Arial Narrow" w:cs="Arial"/>
                <w:b/>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7.7): “… the PBAC considered the claim of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as superior in terms of comparative effectiveness compared to rituximab plus </w:t>
            </w:r>
            <w:proofErr w:type="spellStart"/>
            <w:r w:rsidRPr="00140219">
              <w:rPr>
                <w:rFonts w:ascii="Arial Narrow" w:hAnsi="Arial Narrow" w:cs="Arial"/>
                <w:b/>
                <w:sz w:val="20"/>
                <w:szCs w:val="22"/>
              </w:rPr>
              <w:t>chlorambucil</w:t>
            </w:r>
            <w:proofErr w:type="spellEnd"/>
            <w:r w:rsidRPr="00140219">
              <w:rPr>
                <w:rFonts w:ascii="Arial Narrow" w:hAnsi="Arial Narrow" w:cs="Arial"/>
                <w:b/>
                <w:sz w:val="20"/>
                <w:szCs w:val="22"/>
              </w:rPr>
              <w:t xml:space="preserve"> for patients with relapsed or refractory CLL/SLL was not supported in the submission.  The PBAC considered that the comparative safety of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and rituximab plus </w:t>
            </w:r>
            <w:proofErr w:type="spellStart"/>
            <w:r w:rsidRPr="00140219">
              <w:rPr>
                <w:rFonts w:ascii="Arial Narrow" w:hAnsi="Arial Narrow" w:cs="Arial"/>
                <w:b/>
                <w:sz w:val="20"/>
                <w:szCs w:val="22"/>
              </w:rPr>
              <w:t>chlorambucil</w:t>
            </w:r>
            <w:proofErr w:type="spellEnd"/>
            <w:r w:rsidRPr="00140219">
              <w:rPr>
                <w:rFonts w:ascii="Arial Narrow" w:hAnsi="Arial Narrow" w:cs="Arial"/>
                <w:b/>
                <w:sz w:val="20"/>
                <w:szCs w:val="22"/>
              </w:rPr>
              <w:t xml:space="preserve"> could not be determined from evidence provided in the submission.</w:t>
            </w:r>
            <w:r w:rsidR="004E11C4" w:rsidRPr="00140219">
              <w:rPr>
                <w:rFonts w:ascii="Arial Narrow" w:hAnsi="Arial Narrow" w:cs="Arial"/>
                <w:b/>
                <w:sz w:val="20"/>
                <w:szCs w:val="22"/>
              </w:rPr>
              <w:t>.</w:t>
            </w:r>
            <w:r w:rsidR="000A6718" w:rsidRPr="00140219">
              <w:rPr>
                <w:rFonts w:ascii="Arial Narrow" w:hAnsi="Arial Narrow" w:cs="Arial"/>
                <w:b/>
                <w:sz w:val="20"/>
                <w:szCs w:val="22"/>
              </w:rPr>
              <w:t>.</w:t>
            </w:r>
            <w:proofErr w:type="gramStart"/>
            <w:r w:rsidR="000A6718" w:rsidRPr="00140219">
              <w:rPr>
                <w:rFonts w:ascii="Arial Narrow" w:hAnsi="Arial Narrow" w:cs="Arial"/>
                <w:b/>
                <w:sz w:val="20"/>
                <w:szCs w:val="22"/>
              </w:rPr>
              <w:t>”.</w:t>
            </w:r>
            <w:proofErr w:type="gramEnd"/>
          </w:p>
          <w:p w:rsidR="009F7651" w:rsidRPr="00140219" w:rsidRDefault="009F7651" w:rsidP="00BB56B6">
            <w:pPr>
              <w:rPr>
                <w:rFonts w:ascii="Arial Narrow" w:hAnsi="Arial Narrow" w:cs="Arial"/>
                <w:b/>
                <w:sz w:val="20"/>
                <w:szCs w:val="22"/>
              </w:rPr>
            </w:pPr>
          </w:p>
          <w:p w:rsidR="008B608F" w:rsidRPr="00140219" w:rsidRDefault="009F7651" w:rsidP="000A6718">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7.7): “The PBAC agreed with its ESC that there was insufficient evidence to support applying the treatment effect of </w:t>
            </w:r>
            <w:proofErr w:type="spellStart"/>
            <w:r w:rsidRPr="00140219">
              <w:rPr>
                <w:rFonts w:ascii="Arial Narrow" w:hAnsi="Arial Narrow" w:cs="Arial"/>
                <w:b/>
                <w:sz w:val="20"/>
                <w:szCs w:val="22"/>
              </w:rPr>
              <w:t>ofatumumab</w:t>
            </w:r>
            <w:proofErr w:type="spellEnd"/>
            <w:r w:rsidRPr="00140219">
              <w:rPr>
                <w:rFonts w:ascii="Arial Narrow" w:hAnsi="Arial Narrow" w:cs="Arial"/>
                <w:b/>
                <w:sz w:val="20"/>
                <w:szCs w:val="22"/>
              </w:rPr>
              <w:t xml:space="preserve"> monotherapy, in the pivotal RESONATE trial, as a proxy for the nominated comparator, </w:t>
            </w:r>
            <w:proofErr w:type="spellStart"/>
            <w:r w:rsidRPr="00140219">
              <w:rPr>
                <w:rFonts w:ascii="Arial Narrow" w:hAnsi="Arial Narrow" w:cs="Arial"/>
                <w:b/>
                <w:sz w:val="20"/>
                <w:szCs w:val="22"/>
              </w:rPr>
              <w:t>Rit+Chl</w:t>
            </w:r>
            <w:proofErr w:type="spellEnd"/>
            <w:r w:rsidRPr="00140219">
              <w:rPr>
                <w:rFonts w:ascii="Arial Narrow" w:hAnsi="Arial Narrow" w:cs="Arial"/>
                <w:b/>
                <w:sz w:val="20"/>
                <w:szCs w:val="22"/>
              </w:rPr>
              <w:t xml:space="preserve">. In addition, the PBAC noted that the treatment benefit for </w:t>
            </w:r>
            <w:proofErr w:type="spellStart"/>
            <w:r w:rsidRPr="00140219">
              <w:rPr>
                <w:rFonts w:ascii="Arial Narrow" w:hAnsi="Arial Narrow" w:cs="Arial"/>
                <w:b/>
                <w:sz w:val="20"/>
                <w:szCs w:val="22"/>
              </w:rPr>
              <w:t>ofatumumab</w:t>
            </w:r>
            <w:proofErr w:type="spellEnd"/>
            <w:r w:rsidRPr="00140219">
              <w:rPr>
                <w:rFonts w:ascii="Arial Narrow" w:hAnsi="Arial Narrow" w:cs="Arial"/>
                <w:b/>
                <w:sz w:val="20"/>
                <w:szCs w:val="22"/>
              </w:rPr>
              <w:t xml:space="preserve"> in the RESONATE trial was lower than observed in other trials”.</w:t>
            </w:r>
          </w:p>
        </w:tc>
        <w:tc>
          <w:tcPr>
            <w:tcW w:w="1857"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No change</w:t>
            </w:r>
          </w:p>
          <w:p w:rsidR="000A6BC2" w:rsidRPr="00140219" w:rsidRDefault="000A6BC2" w:rsidP="00BB56B6">
            <w:pPr>
              <w:rPr>
                <w:rFonts w:ascii="Arial Narrow" w:hAnsi="Arial Narrow" w:cs="Arial"/>
                <w:sz w:val="20"/>
                <w:szCs w:val="22"/>
              </w:rPr>
            </w:pPr>
          </w:p>
          <w:p w:rsidR="00DC3A44" w:rsidRPr="00140219" w:rsidRDefault="00DC3A44" w:rsidP="00BB56B6">
            <w:pPr>
              <w:rPr>
                <w:rFonts w:ascii="Arial Narrow" w:hAnsi="Arial Narrow" w:cs="Arial"/>
                <w:sz w:val="20"/>
                <w:szCs w:val="22"/>
              </w:rPr>
            </w:pPr>
            <w:r w:rsidRPr="00140219">
              <w:rPr>
                <w:rFonts w:ascii="Arial Narrow" w:hAnsi="Arial Narrow" w:cs="Arial"/>
                <w:sz w:val="20"/>
                <w:szCs w:val="22"/>
              </w:rPr>
              <w:t xml:space="preserve">The </w:t>
            </w:r>
            <w:r w:rsidR="00012165" w:rsidRPr="00140219">
              <w:rPr>
                <w:rFonts w:ascii="Arial Narrow" w:hAnsi="Arial Narrow" w:cs="Arial"/>
                <w:sz w:val="20"/>
                <w:szCs w:val="22"/>
              </w:rPr>
              <w:t xml:space="preserve">minor </w:t>
            </w:r>
            <w:r w:rsidR="00414877" w:rsidRPr="00140219">
              <w:rPr>
                <w:rFonts w:ascii="Arial Narrow" w:hAnsi="Arial Narrow" w:cs="Arial"/>
                <w:sz w:val="20"/>
                <w:szCs w:val="22"/>
              </w:rPr>
              <w:t>re</w:t>
            </w:r>
            <w:r w:rsidR="00012165" w:rsidRPr="00140219">
              <w:rPr>
                <w:rFonts w:ascii="Arial Narrow" w:hAnsi="Arial Narrow" w:cs="Arial"/>
                <w:sz w:val="20"/>
                <w:szCs w:val="22"/>
              </w:rPr>
              <w:t>submission</w:t>
            </w:r>
            <w:r w:rsidRPr="00140219">
              <w:rPr>
                <w:rFonts w:ascii="Arial Narrow" w:hAnsi="Arial Narrow" w:cs="Arial"/>
                <w:sz w:val="20"/>
                <w:szCs w:val="22"/>
              </w:rPr>
              <w:t xml:space="preserve"> did not identify </w:t>
            </w:r>
            <w:r w:rsidR="0083293A" w:rsidRPr="00140219">
              <w:rPr>
                <w:rFonts w:ascii="Arial Narrow" w:hAnsi="Arial Narrow" w:cs="Arial"/>
                <w:sz w:val="20"/>
                <w:szCs w:val="22"/>
              </w:rPr>
              <w:t xml:space="preserve">any </w:t>
            </w:r>
            <w:r w:rsidRPr="00140219">
              <w:rPr>
                <w:rFonts w:ascii="Arial Narrow" w:hAnsi="Arial Narrow" w:cs="Arial"/>
                <w:sz w:val="20"/>
                <w:szCs w:val="22"/>
              </w:rPr>
              <w:t xml:space="preserve">new evidence to </w:t>
            </w:r>
            <w:r w:rsidR="00A84551" w:rsidRPr="00140219">
              <w:rPr>
                <w:rFonts w:ascii="Arial Narrow" w:hAnsi="Arial Narrow" w:cs="Arial"/>
                <w:sz w:val="20"/>
                <w:szCs w:val="22"/>
              </w:rPr>
              <w:t xml:space="preserve">determine the magnitude of benefit of </w:t>
            </w:r>
            <w:proofErr w:type="spellStart"/>
            <w:r w:rsidR="00A84551" w:rsidRPr="00140219">
              <w:rPr>
                <w:rFonts w:ascii="Arial Narrow" w:hAnsi="Arial Narrow" w:cs="Arial"/>
                <w:sz w:val="20"/>
                <w:szCs w:val="22"/>
              </w:rPr>
              <w:t>ibrutinib</w:t>
            </w:r>
            <w:proofErr w:type="spellEnd"/>
            <w:r w:rsidR="00A84551" w:rsidRPr="00140219">
              <w:rPr>
                <w:rFonts w:ascii="Arial Narrow" w:hAnsi="Arial Narrow" w:cs="Arial"/>
                <w:sz w:val="20"/>
                <w:szCs w:val="22"/>
              </w:rPr>
              <w:t xml:space="preserve"> over rituximab given in combination with </w:t>
            </w:r>
            <w:proofErr w:type="spellStart"/>
            <w:r w:rsidR="00A84551" w:rsidRPr="00140219">
              <w:rPr>
                <w:rFonts w:ascii="Arial Narrow" w:hAnsi="Arial Narrow" w:cs="Arial"/>
                <w:sz w:val="20"/>
                <w:szCs w:val="22"/>
              </w:rPr>
              <w:t>chlorambucil</w:t>
            </w:r>
            <w:proofErr w:type="spellEnd"/>
            <w:r w:rsidRPr="00140219">
              <w:rPr>
                <w:rFonts w:ascii="Arial Narrow" w:hAnsi="Arial Narrow" w:cs="Arial"/>
                <w:sz w:val="20"/>
                <w:szCs w:val="22"/>
              </w:rPr>
              <w:t>.</w:t>
            </w:r>
          </w:p>
        </w:tc>
      </w:tr>
      <w:tr w:rsidR="000A6718" w:rsidRPr="00140219" w:rsidTr="00A34EF7">
        <w:tc>
          <w:tcPr>
            <w:tcW w:w="681" w:type="pct"/>
            <w:shd w:val="clear" w:color="auto" w:fill="auto"/>
          </w:tcPr>
          <w:p w:rsidR="000A6718" w:rsidRPr="00140219" w:rsidRDefault="000A6718" w:rsidP="00D21D07">
            <w:pPr>
              <w:rPr>
                <w:rFonts w:ascii="Arial Narrow" w:hAnsi="Arial Narrow" w:cs="Arial"/>
                <w:sz w:val="20"/>
                <w:szCs w:val="22"/>
              </w:rPr>
            </w:pPr>
            <w:r w:rsidRPr="00140219">
              <w:rPr>
                <w:rFonts w:ascii="Arial Narrow" w:hAnsi="Arial Narrow" w:cs="Arial"/>
                <w:sz w:val="20"/>
                <w:szCs w:val="22"/>
              </w:rPr>
              <w:t>Adjustment for cross-</w:t>
            </w:r>
            <w:r w:rsidRPr="00140219">
              <w:rPr>
                <w:rFonts w:ascii="Arial Narrow" w:hAnsi="Arial Narrow" w:cs="Arial"/>
                <w:sz w:val="20"/>
                <w:szCs w:val="22"/>
              </w:rPr>
              <w:lastRenderedPageBreak/>
              <w:t>over</w:t>
            </w:r>
          </w:p>
        </w:tc>
        <w:tc>
          <w:tcPr>
            <w:tcW w:w="2462" w:type="pct"/>
            <w:shd w:val="clear" w:color="auto" w:fill="auto"/>
          </w:tcPr>
          <w:p w:rsidR="000A6718" w:rsidRPr="00140219" w:rsidRDefault="000A6718" w:rsidP="00D21D07">
            <w:pPr>
              <w:rPr>
                <w:rFonts w:ascii="Arial Narrow" w:hAnsi="Arial Narrow" w:cs="Arial"/>
                <w:sz w:val="20"/>
                <w:szCs w:val="22"/>
              </w:rPr>
            </w:pPr>
            <w:r w:rsidRPr="00140219">
              <w:rPr>
                <w:rFonts w:ascii="Arial Narrow" w:hAnsi="Arial Narrow" w:cs="Arial"/>
                <w:sz w:val="20"/>
                <w:szCs w:val="22"/>
              </w:rPr>
              <w:lastRenderedPageBreak/>
              <w:t>Adjustment for cross-over, presenting RPSFT method provided in pre-PBAC response.</w:t>
            </w:r>
          </w:p>
          <w:p w:rsidR="000A6718" w:rsidRPr="00140219" w:rsidRDefault="000A6718" w:rsidP="00D21D07">
            <w:pPr>
              <w:rPr>
                <w:rFonts w:ascii="Arial Narrow" w:hAnsi="Arial Narrow" w:cs="Arial"/>
                <w:sz w:val="20"/>
                <w:szCs w:val="22"/>
              </w:rPr>
            </w:pPr>
          </w:p>
          <w:p w:rsidR="000A6718" w:rsidRPr="00140219" w:rsidRDefault="000A6718" w:rsidP="00D21D07">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paragraph 7.14): “The Pre-PBAC considered that there was insufficient detail to verify the re-specified ICER of $</w:t>
            </w:r>
            <w:r w:rsidR="00EE7137">
              <w:rPr>
                <w:rFonts w:ascii="Arial Narrow" w:hAnsi="Arial Narrow" w:cs="Arial"/>
                <w:b/>
                <w:noProof/>
                <w:color w:val="000000"/>
                <w:sz w:val="20"/>
                <w:szCs w:val="22"/>
                <w:highlight w:val="black"/>
              </w:rPr>
              <w:t>'''''''''''''</w:t>
            </w:r>
            <w:r w:rsidRPr="00140219">
              <w:rPr>
                <w:rFonts w:ascii="Arial Narrow" w:hAnsi="Arial Narrow" w:cs="Arial"/>
                <w:b/>
                <w:sz w:val="20"/>
                <w:szCs w:val="22"/>
              </w:rPr>
              <w:t xml:space="preserve"> per QALY presented in the Pre-PBAC response which was based on an overall survival estimate which had been adjusted for patient cross over using RPSFTM”.</w:t>
            </w:r>
          </w:p>
        </w:tc>
        <w:tc>
          <w:tcPr>
            <w:tcW w:w="1857" w:type="pct"/>
            <w:shd w:val="clear" w:color="auto" w:fill="auto"/>
          </w:tcPr>
          <w:p w:rsidR="000A6718" w:rsidRPr="00140219" w:rsidRDefault="000A6718" w:rsidP="00004DFB">
            <w:pPr>
              <w:rPr>
                <w:rFonts w:ascii="Arial Narrow" w:hAnsi="Arial Narrow" w:cs="Arial"/>
                <w:sz w:val="20"/>
                <w:szCs w:val="22"/>
              </w:rPr>
            </w:pPr>
            <w:r w:rsidRPr="00140219">
              <w:rPr>
                <w:rFonts w:ascii="Arial Narrow" w:hAnsi="Arial Narrow" w:cs="Arial"/>
                <w:sz w:val="20"/>
                <w:szCs w:val="22"/>
              </w:rPr>
              <w:lastRenderedPageBreak/>
              <w:t xml:space="preserve">The minor </w:t>
            </w:r>
            <w:r w:rsidR="00414877" w:rsidRPr="00140219">
              <w:rPr>
                <w:rFonts w:ascii="Arial Narrow" w:hAnsi="Arial Narrow" w:cs="Arial"/>
                <w:sz w:val="20"/>
                <w:szCs w:val="22"/>
              </w:rPr>
              <w:t>re</w:t>
            </w:r>
            <w:r w:rsidRPr="00140219">
              <w:rPr>
                <w:rFonts w:ascii="Arial Narrow" w:hAnsi="Arial Narrow" w:cs="Arial"/>
                <w:sz w:val="20"/>
                <w:szCs w:val="22"/>
              </w:rPr>
              <w:t>submission examine</w:t>
            </w:r>
            <w:r w:rsidR="00004DFB" w:rsidRPr="00140219">
              <w:rPr>
                <w:rFonts w:ascii="Arial Narrow" w:hAnsi="Arial Narrow" w:cs="Arial"/>
                <w:sz w:val="20"/>
                <w:szCs w:val="22"/>
              </w:rPr>
              <w:t>d</w:t>
            </w:r>
            <w:r w:rsidRPr="00140219">
              <w:rPr>
                <w:rFonts w:ascii="Arial Narrow" w:hAnsi="Arial Narrow" w:cs="Arial"/>
                <w:sz w:val="20"/>
                <w:szCs w:val="22"/>
              </w:rPr>
              <w:t xml:space="preserve"> four methodologies to adjust for cross-over. </w:t>
            </w:r>
            <w:r w:rsidRPr="00140219">
              <w:rPr>
                <w:rFonts w:ascii="Arial Narrow" w:hAnsi="Arial Narrow" w:cs="Arial"/>
                <w:sz w:val="20"/>
                <w:szCs w:val="22"/>
              </w:rPr>
              <w:lastRenderedPageBreak/>
              <w:t xml:space="preserve">At the request for the PBAC Secretariat, additional information was provided by the sponsor on 24 September 2015 on its selected RPSFT methodology that was used to adjust </w:t>
            </w:r>
            <w:r w:rsidR="00906668" w:rsidRPr="00140219">
              <w:rPr>
                <w:rFonts w:ascii="Arial Narrow" w:hAnsi="Arial Narrow" w:cs="Arial"/>
                <w:sz w:val="20"/>
                <w:szCs w:val="22"/>
              </w:rPr>
              <w:t xml:space="preserve">overall </w:t>
            </w:r>
            <w:r w:rsidRPr="00140219">
              <w:rPr>
                <w:rFonts w:ascii="Arial Narrow" w:hAnsi="Arial Narrow" w:cs="Arial"/>
                <w:sz w:val="20"/>
                <w:szCs w:val="22"/>
              </w:rPr>
              <w:t>survival to re-specify the base-case ICER.</w:t>
            </w:r>
          </w:p>
        </w:tc>
      </w:tr>
      <w:tr w:rsidR="000A6718" w:rsidRPr="00140219" w:rsidTr="00A34EF7">
        <w:tc>
          <w:tcPr>
            <w:tcW w:w="681" w:type="pct"/>
            <w:shd w:val="clear" w:color="auto" w:fill="auto"/>
          </w:tcPr>
          <w:p w:rsidR="000A6718" w:rsidRPr="00140219" w:rsidRDefault="000A6718" w:rsidP="00004DFB">
            <w:pPr>
              <w:rPr>
                <w:rFonts w:ascii="Arial Narrow" w:hAnsi="Arial Narrow" w:cs="Arial"/>
                <w:sz w:val="20"/>
                <w:szCs w:val="22"/>
              </w:rPr>
            </w:pPr>
            <w:r w:rsidRPr="00140219">
              <w:rPr>
                <w:rFonts w:ascii="Arial Narrow" w:hAnsi="Arial Narrow" w:cs="Arial"/>
                <w:sz w:val="20"/>
                <w:szCs w:val="22"/>
              </w:rPr>
              <w:lastRenderedPageBreak/>
              <w:t xml:space="preserve">Special </w:t>
            </w:r>
            <w:r w:rsidR="00004DFB" w:rsidRPr="00140219">
              <w:rPr>
                <w:rFonts w:ascii="Arial Narrow" w:hAnsi="Arial Narrow" w:cs="Arial"/>
                <w:sz w:val="20"/>
                <w:szCs w:val="22"/>
              </w:rPr>
              <w:t>pricing a</w:t>
            </w:r>
            <w:r w:rsidRPr="00140219">
              <w:rPr>
                <w:rFonts w:ascii="Arial Narrow" w:hAnsi="Arial Narrow" w:cs="Arial"/>
                <w:sz w:val="20"/>
                <w:szCs w:val="22"/>
              </w:rPr>
              <w:t>rrangement</w:t>
            </w:r>
          </w:p>
        </w:tc>
        <w:tc>
          <w:tcPr>
            <w:tcW w:w="2462" w:type="pct"/>
            <w:shd w:val="clear" w:color="auto" w:fill="auto"/>
          </w:tcPr>
          <w:p w:rsidR="000A6718" w:rsidRPr="00140219" w:rsidRDefault="000A6718" w:rsidP="00D21D07">
            <w:pPr>
              <w:rPr>
                <w:rFonts w:ascii="Arial Narrow" w:hAnsi="Arial Narrow" w:cs="Arial"/>
                <w:sz w:val="20"/>
                <w:szCs w:val="22"/>
              </w:rPr>
            </w:pPr>
            <w:r w:rsidRPr="00140219">
              <w:rPr>
                <w:rFonts w:ascii="Arial Narrow" w:hAnsi="Arial Narrow" w:cs="Arial"/>
                <w:sz w:val="20"/>
                <w:szCs w:val="22"/>
              </w:rPr>
              <w:t xml:space="preserve">A </w:t>
            </w:r>
            <w:r w:rsidR="00004DFB" w:rsidRPr="00140219">
              <w:rPr>
                <w:rFonts w:ascii="Arial Narrow" w:hAnsi="Arial Narrow" w:cs="Arial"/>
                <w:sz w:val="20"/>
                <w:szCs w:val="22"/>
              </w:rPr>
              <w:t>s</w:t>
            </w:r>
            <w:r w:rsidRPr="00140219">
              <w:rPr>
                <w:rFonts w:ascii="Arial Narrow" w:hAnsi="Arial Narrow" w:cs="Arial"/>
                <w:sz w:val="20"/>
                <w:szCs w:val="22"/>
              </w:rPr>
              <w:t xml:space="preserve">pecial </w:t>
            </w:r>
            <w:r w:rsidR="00004DFB" w:rsidRPr="00140219">
              <w:rPr>
                <w:rFonts w:ascii="Arial Narrow" w:hAnsi="Arial Narrow" w:cs="Arial"/>
                <w:sz w:val="20"/>
                <w:szCs w:val="22"/>
              </w:rPr>
              <w:t>p</w:t>
            </w:r>
            <w:r w:rsidRPr="00140219">
              <w:rPr>
                <w:rFonts w:ascii="Arial Narrow" w:hAnsi="Arial Narrow" w:cs="Arial"/>
                <w:sz w:val="20"/>
                <w:szCs w:val="22"/>
              </w:rPr>
              <w:t xml:space="preserve">ricing </w:t>
            </w:r>
            <w:r w:rsidR="00004DFB" w:rsidRPr="00140219">
              <w:rPr>
                <w:rFonts w:ascii="Arial Narrow" w:hAnsi="Arial Narrow" w:cs="Arial"/>
                <w:sz w:val="20"/>
                <w:szCs w:val="22"/>
              </w:rPr>
              <w:t>a</w:t>
            </w:r>
            <w:r w:rsidRPr="00140219">
              <w:rPr>
                <w:rFonts w:ascii="Arial Narrow" w:hAnsi="Arial Narrow" w:cs="Arial"/>
                <w:sz w:val="20"/>
                <w:szCs w:val="22"/>
              </w:rPr>
              <w:t xml:space="preserve">rrangement </w:t>
            </w:r>
            <w:r w:rsidR="00004DFB" w:rsidRPr="00140219">
              <w:rPr>
                <w:rFonts w:ascii="Arial Narrow" w:hAnsi="Arial Narrow" w:cs="Arial"/>
                <w:sz w:val="20"/>
                <w:szCs w:val="22"/>
              </w:rPr>
              <w:t xml:space="preserve">(SPA) </w:t>
            </w:r>
            <w:r w:rsidRPr="00140219">
              <w:rPr>
                <w:rFonts w:ascii="Arial Narrow" w:hAnsi="Arial Narrow" w:cs="Arial"/>
                <w:sz w:val="20"/>
                <w:szCs w:val="22"/>
              </w:rPr>
              <w:t xml:space="preserve">was sought for the supply of </w:t>
            </w:r>
            <w:proofErr w:type="spellStart"/>
            <w:r w:rsidRPr="00140219">
              <w:rPr>
                <w:rFonts w:ascii="Arial Narrow" w:hAnsi="Arial Narrow" w:cs="Arial"/>
                <w:sz w:val="20"/>
                <w:szCs w:val="22"/>
              </w:rPr>
              <w:t>ibrutinib</w:t>
            </w:r>
            <w:proofErr w:type="spellEnd"/>
            <w:r w:rsidRPr="00140219">
              <w:rPr>
                <w:rFonts w:ascii="Arial Narrow" w:hAnsi="Arial Narrow" w:cs="Arial"/>
                <w:sz w:val="20"/>
                <w:szCs w:val="22"/>
              </w:rPr>
              <w:t xml:space="preserve"> for both CLL and SLL. The proposed published and effective prices (DPMQ) were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xml:space="preserve"> and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respectively.</w:t>
            </w:r>
          </w:p>
          <w:p w:rsidR="000A6718" w:rsidRPr="00140219" w:rsidRDefault="000A6718" w:rsidP="00D21D07">
            <w:pPr>
              <w:rPr>
                <w:rFonts w:ascii="Arial Narrow" w:hAnsi="Arial Narrow" w:cs="Arial"/>
                <w:sz w:val="20"/>
                <w:szCs w:val="22"/>
              </w:rPr>
            </w:pPr>
          </w:p>
          <w:p w:rsidR="000A6718" w:rsidRPr="00140219" w:rsidRDefault="000A6718" w:rsidP="000A6718">
            <w:pPr>
              <w:rPr>
                <w:rFonts w:ascii="Arial Narrow" w:hAnsi="Arial Narrow" w:cs="Arial"/>
                <w:sz w:val="20"/>
                <w:szCs w:val="22"/>
              </w:rPr>
            </w:pPr>
            <w:r w:rsidRPr="00140219">
              <w:rPr>
                <w:rFonts w:ascii="Arial Narrow" w:hAnsi="Arial Narrow" w:cs="Arial"/>
                <w:sz w:val="20"/>
                <w:szCs w:val="22"/>
              </w:rPr>
              <w:t>The effective ex-manufacturer price was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w:t>
            </w:r>
          </w:p>
        </w:tc>
        <w:tc>
          <w:tcPr>
            <w:tcW w:w="1857" w:type="pct"/>
            <w:shd w:val="clear" w:color="auto" w:fill="auto"/>
          </w:tcPr>
          <w:p w:rsidR="000A6718" w:rsidRPr="00140219" w:rsidRDefault="000A6718" w:rsidP="00D21D07">
            <w:pPr>
              <w:rPr>
                <w:rFonts w:ascii="Arial Narrow" w:hAnsi="Arial Narrow" w:cs="Arial"/>
                <w:sz w:val="20"/>
                <w:szCs w:val="22"/>
              </w:rPr>
            </w:pPr>
            <w:r w:rsidRPr="00140219">
              <w:rPr>
                <w:rFonts w:ascii="Arial Narrow" w:hAnsi="Arial Narrow" w:cs="Arial"/>
                <w:sz w:val="20"/>
                <w:szCs w:val="22"/>
              </w:rPr>
              <w:t xml:space="preserve">The minor </w:t>
            </w:r>
            <w:r w:rsidR="00414877" w:rsidRPr="00140219">
              <w:rPr>
                <w:rFonts w:ascii="Arial Narrow" w:hAnsi="Arial Narrow" w:cs="Arial"/>
                <w:sz w:val="20"/>
                <w:szCs w:val="22"/>
              </w:rPr>
              <w:t>re</w:t>
            </w:r>
            <w:r w:rsidRPr="00140219">
              <w:rPr>
                <w:rFonts w:ascii="Arial Narrow" w:hAnsi="Arial Narrow" w:cs="Arial"/>
                <w:sz w:val="20"/>
                <w:szCs w:val="22"/>
              </w:rPr>
              <w:t>submission offer</w:t>
            </w:r>
            <w:r w:rsidR="00004DFB" w:rsidRPr="00140219">
              <w:rPr>
                <w:rFonts w:ascii="Arial Narrow" w:hAnsi="Arial Narrow" w:cs="Arial"/>
                <w:sz w:val="20"/>
                <w:szCs w:val="22"/>
              </w:rPr>
              <w:t>ed</w:t>
            </w:r>
            <w:r w:rsidRPr="00140219">
              <w:rPr>
                <w:rFonts w:ascii="Arial Narrow" w:hAnsi="Arial Narrow" w:cs="Arial"/>
                <w:sz w:val="20"/>
                <w:szCs w:val="22"/>
              </w:rPr>
              <w:t xml:space="preserve"> a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price reduction with a new effective ex-manufacturer price of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w:t>
            </w:r>
            <w:r w:rsidR="00D77E95" w:rsidRPr="00140219">
              <w:rPr>
                <w:rFonts w:ascii="Arial Narrow" w:hAnsi="Arial Narrow" w:cs="Arial"/>
                <w:sz w:val="20"/>
                <w:szCs w:val="22"/>
              </w:rPr>
              <w:t xml:space="preserve"> </w:t>
            </w:r>
            <w:r w:rsidRPr="00140219">
              <w:rPr>
                <w:rFonts w:ascii="Arial Narrow" w:hAnsi="Arial Narrow" w:cs="Arial"/>
                <w:sz w:val="20"/>
                <w:szCs w:val="22"/>
              </w:rPr>
              <w:t xml:space="preserve">The proposed published and effective DPMQ prices </w:t>
            </w:r>
            <w:r w:rsidR="00004DFB" w:rsidRPr="00140219">
              <w:rPr>
                <w:rFonts w:ascii="Arial Narrow" w:hAnsi="Arial Narrow" w:cs="Arial"/>
                <w:sz w:val="20"/>
                <w:szCs w:val="22"/>
              </w:rPr>
              <w:t>we</w:t>
            </w:r>
            <w:r w:rsidRPr="00140219">
              <w:rPr>
                <w:rFonts w:ascii="Arial Narrow" w:hAnsi="Arial Narrow" w:cs="Arial"/>
                <w:sz w:val="20"/>
                <w:szCs w:val="22"/>
              </w:rPr>
              <w:t>re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xml:space="preserve"> and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respectively.</w:t>
            </w:r>
          </w:p>
          <w:p w:rsidR="000A6718" w:rsidRPr="00140219" w:rsidRDefault="000A6718" w:rsidP="00D21D07">
            <w:pPr>
              <w:rPr>
                <w:rFonts w:ascii="Arial Narrow" w:hAnsi="Arial Narrow" w:cs="Arial"/>
                <w:sz w:val="20"/>
                <w:szCs w:val="22"/>
              </w:rPr>
            </w:pPr>
          </w:p>
          <w:p w:rsidR="000A6718" w:rsidRPr="00140219" w:rsidRDefault="000A6718" w:rsidP="00D21D07">
            <w:pPr>
              <w:rPr>
                <w:rFonts w:ascii="Arial Narrow" w:hAnsi="Arial Narrow" w:cs="Arial"/>
                <w:sz w:val="20"/>
                <w:szCs w:val="22"/>
              </w:rPr>
            </w:pPr>
            <w:r w:rsidRPr="00140219">
              <w:rPr>
                <w:rFonts w:ascii="Arial Narrow" w:hAnsi="Arial Narrow" w:cs="Arial"/>
                <w:sz w:val="20"/>
                <w:szCs w:val="22"/>
              </w:rPr>
              <w:t>All results of the incremental economic and financial analyses use</w:t>
            </w:r>
            <w:r w:rsidR="00004DFB" w:rsidRPr="00140219">
              <w:rPr>
                <w:rFonts w:ascii="Arial Narrow" w:hAnsi="Arial Narrow" w:cs="Arial"/>
                <w:sz w:val="20"/>
                <w:szCs w:val="22"/>
              </w:rPr>
              <w:t>d</w:t>
            </w:r>
            <w:r w:rsidRPr="00140219">
              <w:rPr>
                <w:rFonts w:ascii="Arial Narrow" w:hAnsi="Arial Narrow" w:cs="Arial"/>
                <w:sz w:val="20"/>
                <w:szCs w:val="22"/>
              </w:rPr>
              <w:t xml:space="preserve"> the new price.</w:t>
            </w:r>
          </w:p>
        </w:tc>
      </w:tr>
      <w:tr w:rsidR="000A6BC2" w:rsidRPr="00140219" w:rsidTr="00A34EF7">
        <w:tc>
          <w:tcPr>
            <w:tcW w:w="681" w:type="pct"/>
            <w:shd w:val="clear" w:color="auto" w:fill="auto"/>
          </w:tcPr>
          <w:p w:rsidR="000A6BC2" w:rsidRPr="00140219" w:rsidRDefault="000A6BC2" w:rsidP="00DF57F9">
            <w:pPr>
              <w:rPr>
                <w:rFonts w:ascii="Arial Narrow" w:hAnsi="Arial Narrow" w:cs="Arial"/>
                <w:sz w:val="20"/>
                <w:szCs w:val="22"/>
              </w:rPr>
            </w:pPr>
            <w:r w:rsidRPr="00140219">
              <w:rPr>
                <w:rFonts w:ascii="Arial Narrow" w:hAnsi="Arial Narrow" w:cs="Arial"/>
                <w:sz w:val="20"/>
                <w:szCs w:val="22"/>
              </w:rPr>
              <w:t xml:space="preserve">Economic </w:t>
            </w:r>
            <w:r w:rsidR="00DF57F9" w:rsidRPr="00140219">
              <w:rPr>
                <w:rFonts w:ascii="Arial Narrow" w:hAnsi="Arial Narrow" w:cs="Arial"/>
                <w:sz w:val="20"/>
                <w:szCs w:val="22"/>
              </w:rPr>
              <w:t>model</w:t>
            </w:r>
          </w:p>
        </w:tc>
        <w:tc>
          <w:tcPr>
            <w:tcW w:w="2462"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Cost-utility analysis</w:t>
            </w:r>
            <w:r w:rsidR="003819A4" w:rsidRPr="00140219">
              <w:rPr>
                <w:rFonts w:ascii="Arial Narrow" w:hAnsi="Arial Narrow" w:cs="Arial"/>
                <w:sz w:val="20"/>
                <w:szCs w:val="22"/>
              </w:rPr>
              <w:t>.</w:t>
            </w:r>
          </w:p>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3-state model</w:t>
            </w:r>
            <w:r w:rsidR="003819A4" w:rsidRPr="00140219">
              <w:rPr>
                <w:rFonts w:ascii="Arial Narrow" w:hAnsi="Arial Narrow" w:cs="Arial"/>
                <w:sz w:val="20"/>
                <w:szCs w:val="22"/>
              </w:rPr>
              <w:t>.</w:t>
            </w:r>
          </w:p>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20</w:t>
            </w:r>
            <w:r w:rsidR="00004DFB" w:rsidRPr="00140219">
              <w:rPr>
                <w:rFonts w:ascii="Arial Narrow" w:hAnsi="Arial Narrow" w:cs="Arial"/>
                <w:sz w:val="20"/>
                <w:szCs w:val="22"/>
              </w:rPr>
              <w:t>-</w:t>
            </w:r>
            <w:r w:rsidRPr="00140219">
              <w:rPr>
                <w:rFonts w:ascii="Arial Narrow" w:hAnsi="Arial Narrow" w:cs="Arial"/>
                <w:sz w:val="20"/>
                <w:szCs w:val="22"/>
              </w:rPr>
              <w:t>year time horizon</w:t>
            </w:r>
            <w:r w:rsidR="003819A4" w:rsidRPr="00140219">
              <w:rPr>
                <w:rFonts w:ascii="Arial Narrow" w:hAnsi="Arial Narrow" w:cs="Arial"/>
                <w:sz w:val="20"/>
                <w:szCs w:val="22"/>
              </w:rPr>
              <w:t>.</w:t>
            </w:r>
          </w:p>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LYG and QALY outcomes</w:t>
            </w:r>
            <w:r w:rsidR="003819A4" w:rsidRPr="00140219">
              <w:rPr>
                <w:rFonts w:ascii="Arial Narrow" w:hAnsi="Arial Narrow" w:cs="Arial"/>
                <w:sz w:val="20"/>
                <w:szCs w:val="22"/>
              </w:rPr>
              <w:t>.</w:t>
            </w:r>
          </w:p>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Markov model</w:t>
            </w:r>
            <w:r w:rsidR="003819A4" w:rsidRPr="00140219">
              <w:rPr>
                <w:rFonts w:ascii="Arial Narrow" w:hAnsi="Arial Narrow" w:cs="Arial"/>
                <w:sz w:val="20"/>
                <w:szCs w:val="22"/>
              </w:rPr>
              <w:t>.</w:t>
            </w:r>
          </w:p>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Transition probabilities derived based on extrapolated PFS and OS KM estimates</w:t>
            </w:r>
            <w:r w:rsidR="003819A4" w:rsidRPr="00140219">
              <w:rPr>
                <w:rFonts w:ascii="Arial Narrow" w:hAnsi="Arial Narrow" w:cs="Arial"/>
                <w:sz w:val="20"/>
                <w:szCs w:val="22"/>
              </w:rPr>
              <w:t>.</w:t>
            </w:r>
          </w:p>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Convergence applied at 24 months with full convergence to 25 years</w:t>
            </w:r>
            <w:r w:rsidR="003819A4" w:rsidRPr="00140219">
              <w:rPr>
                <w:rFonts w:ascii="Arial Narrow" w:hAnsi="Arial Narrow" w:cs="Arial"/>
                <w:sz w:val="20"/>
                <w:szCs w:val="22"/>
              </w:rPr>
              <w:t>.</w:t>
            </w:r>
          </w:p>
          <w:p w:rsidR="009D1CFA" w:rsidRPr="00140219" w:rsidRDefault="009D1CFA" w:rsidP="00BB56B6">
            <w:pPr>
              <w:rPr>
                <w:rFonts w:ascii="Arial Narrow" w:hAnsi="Arial Narrow" w:cs="Arial"/>
                <w:sz w:val="20"/>
                <w:szCs w:val="22"/>
              </w:rPr>
            </w:pPr>
          </w:p>
          <w:p w:rsidR="00E43959" w:rsidRPr="00140219" w:rsidRDefault="003B1470" w:rsidP="000A6718">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7.12): “…the PBAC considered that there was an overestimation of the clinical benefit and the modelled time horizon. The PBAC noted the sponsor’s argument in its Pre-PBAC response that a time horizon of between 10 and 15 years, which has been previously accepted for the treatment of CLL, may not apply to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as it has improved survival compared to existing therapy. The PBAC considered that the time horizon would depend on the prognosis of the eligible patient group(s). The PBAC noted the sponsor’s argument that a three-state economic model structure, excluding states for progressed disease, reflected the use of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in a salvage setting. The PBAC considered that the simplified model structure was inconsistent with the sponsor’s proposed 20 year time horizon and the exclusion of further states for disease progression with and without treatment would not capture the additional benefits and costs which would occur over this time period. The PBAC considered that the economic model in any future submission should address the concerns of the ESC and that the model’s structure and time horizon should reflect </w:t>
            </w:r>
            <w:r w:rsidRPr="00140219">
              <w:rPr>
                <w:rFonts w:ascii="Arial Narrow" w:hAnsi="Arial Narrow" w:cs="Arial"/>
                <w:b/>
                <w:sz w:val="20"/>
                <w:szCs w:val="22"/>
              </w:rPr>
              <w:lastRenderedPageBreak/>
              <w:t>the place in therapy, such as an earlier place in the treatment algorithm may be modelled with additional health states and a longer time horizo</w:t>
            </w:r>
            <w:r w:rsidR="000A6718" w:rsidRPr="00140219">
              <w:rPr>
                <w:rFonts w:ascii="Arial Narrow" w:hAnsi="Arial Narrow" w:cs="Arial"/>
                <w:b/>
                <w:sz w:val="20"/>
                <w:szCs w:val="22"/>
              </w:rPr>
              <w:t>n than in a salvage setting…</w:t>
            </w:r>
            <w:proofErr w:type="gramStart"/>
            <w:r w:rsidR="000A6718" w:rsidRPr="00140219">
              <w:rPr>
                <w:rFonts w:ascii="Arial Narrow" w:hAnsi="Arial Narrow" w:cs="Arial"/>
                <w:b/>
                <w:sz w:val="20"/>
                <w:szCs w:val="22"/>
              </w:rPr>
              <w:t>”.</w:t>
            </w:r>
            <w:proofErr w:type="gramEnd"/>
          </w:p>
        </w:tc>
        <w:tc>
          <w:tcPr>
            <w:tcW w:w="1857" w:type="pct"/>
            <w:shd w:val="clear" w:color="auto" w:fill="auto"/>
          </w:tcPr>
          <w:p w:rsidR="00CF4D4B" w:rsidRPr="00140219" w:rsidRDefault="00CC301B" w:rsidP="00BB56B6">
            <w:pPr>
              <w:rPr>
                <w:rFonts w:ascii="Arial Narrow" w:hAnsi="Arial Narrow" w:cs="Arial"/>
                <w:sz w:val="20"/>
                <w:szCs w:val="22"/>
              </w:rPr>
            </w:pPr>
            <w:r w:rsidRPr="00140219">
              <w:rPr>
                <w:rFonts w:ascii="Arial Narrow" w:hAnsi="Arial Narrow" w:cs="Arial"/>
                <w:sz w:val="20"/>
                <w:szCs w:val="22"/>
              </w:rPr>
              <w:lastRenderedPageBreak/>
              <w:t>The s</w:t>
            </w:r>
            <w:r w:rsidR="00004DFB" w:rsidRPr="00140219">
              <w:rPr>
                <w:rFonts w:ascii="Arial Narrow" w:hAnsi="Arial Narrow" w:cs="Arial"/>
                <w:sz w:val="20"/>
                <w:szCs w:val="22"/>
              </w:rPr>
              <w:t>tructure of the economic model wa</w:t>
            </w:r>
            <w:r w:rsidRPr="00140219">
              <w:rPr>
                <w:rFonts w:ascii="Arial Narrow" w:hAnsi="Arial Narrow" w:cs="Arial"/>
                <w:sz w:val="20"/>
                <w:szCs w:val="22"/>
              </w:rPr>
              <w:t>s unchanged.</w:t>
            </w:r>
          </w:p>
          <w:p w:rsidR="00CC301B" w:rsidRPr="00140219" w:rsidRDefault="00CC301B" w:rsidP="00BB56B6">
            <w:pPr>
              <w:rPr>
                <w:rFonts w:ascii="Arial Narrow" w:hAnsi="Arial Narrow" w:cs="Arial"/>
                <w:sz w:val="20"/>
                <w:szCs w:val="22"/>
              </w:rPr>
            </w:pPr>
          </w:p>
          <w:p w:rsidR="00CF4D4B" w:rsidRPr="00140219" w:rsidRDefault="00CC301B" w:rsidP="00BB56B6">
            <w:pPr>
              <w:rPr>
                <w:rFonts w:ascii="Arial Narrow" w:hAnsi="Arial Narrow" w:cs="Arial"/>
                <w:sz w:val="20"/>
                <w:szCs w:val="22"/>
              </w:rPr>
            </w:pPr>
            <w:r w:rsidRPr="00140219">
              <w:rPr>
                <w:rFonts w:ascii="Arial Narrow" w:hAnsi="Arial Narrow" w:cs="Arial"/>
                <w:sz w:val="20"/>
                <w:szCs w:val="22"/>
              </w:rPr>
              <w:t xml:space="preserve">The following model inputs </w:t>
            </w:r>
            <w:r w:rsidR="00004DFB" w:rsidRPr="00140219">
              <w:rPr>
                <w:rFonts w:ascii="Arial Narrow" w:hAnsi="Arial Narrow" w:cs="Arial"/>
                <w:sz w:val="20"/>
                <w:szCs w:val="22"/>
              </w:rPr>
              <w:t>were</w:t>
            </w:r>
            <w:r w:rsidRPr="00140219">
              <w:rPr>
                <w:rFonts w:ascii="Arial Narrow" w:hAnsi="Arial Narrow" w:cs="Arial"/>
                <w:sz w:val="20"/>
                <w:szCs w:val="22"/>
              </w:rPr>
              <w:t xml:space="preserve"> revised:</w:t>
            </w:r>
          </w:p>
          <w:p w:rsidR="004E5AB3" w:rsidRPr="00140219" w:rsidRDefault="007947B8" w:rsidP="00F33F69">
            <w:pPr>
              <w:pStyle w:val="ListParagraph"/>
              <w:numPr>
                <w:ilvl w:val="0"/>
                <w:numId w:val="8"/>
              </w:numPr>
              <w:rPr>
                <w:rFonts w:ascii="Arial Narrow" w:hAnsi="Arial Narrow" w:cs="Arial"/>
                <w:sz w:val="20"/>
                <w:szCs w:val="22"/>
              </w:rPr>
            </w:pPr>
            <w:r w:rsidRPr="00140219">
              <w:rPr>
                <w:rFonts w:ascii="Arial Narrow" w:hAnsi="Arial Narrow" w:cs="Arial"/>
                <w:sz w:val="20"/>
                <w:szCs w:val="22"/>
              </w:rPr>
              <w:t xml:space="preserve">Discounted price for </w:t>
            </w:r>
            <w:proofErr w:type="spellStart"/>
            <w:r w:rsidRPr="00140219">
              <w:rPr>
                <w:rFonts w:ascii="Arial Narrow" w:hAnsi="Arial Narrow" w:cs="Arial"/>
                <w:sz w:val="20"/>
                <w:szCs w:val="22"/>
              </w:rPr>
              <w:t>ibrutinib</w:t>
            </w:r>
            <w:proofErr w:type="spellEnd"/>
            <w:r w:rsidRPr="00140219">
              <w:rPr>
                <w:rFonts w:ascii="Arial Narrow" w:hAnsi="Arial Narrow" w:cs="Arial"/>
                <w:sz w:val="20"/>
                <w:szCs w:val="22"/>
              </w:rPr>
              <w:t>.</w:t>
            </w:r>
          </w:p>
          <w:p w:rsidR="000A6BC2" w:rsidRPr="00140219" w:rsidRDefault="000A6BC2" w:rsidP="00F33F69">
            <w:pPr>
              <w:pStyle w:val="ListParagraph"/>
              <w:numPr>
                <w:ilvl w:val="0"/>
                <w:numId w:val="8"/>
              </w:numPr>
              <w:rPr>
                <w:rFonts w:ascii="Arial Narrow" w:hAnsi="Arial Narrow" w:cs="Arial"/>
                <w:sz w:val="20"/>
                <w:szCs w:val="22"/>
              </w:rPr>
            </w:pPr>
            <w:r w:rsidRPr="00140219">
              <w:rPr>
                <w:rFonts w:ascii="Arial Narrow" w:hAnsi="Arial Narrow" w:cs="Arial"/>
                <w:sz w:val="20"/>
                <w:szCs w:val="22"/>
              </w:rPr>
              <w:t>Time horizon truncated to15 years (from 20 years)</w:t>
            </w:r>
            <w:r w:rsidR="003D59D9" w:rsidRPr="00140219">
              <w:rPr>
                <w:rFonts w:ascii="Arial Narrow" w:hAnsi="Arial Narrow" w:cs="Arial"/>
                <w:sz w:val="20"/>
                <w:szCs w:val="22"/>
              </w:rPr>
              <w:t>.</w:t>
            </w:r>
          </w:p>
          <w:p w:rsidR="000A6BC2" w:rsidRPr="00140219" w:rsidRDefault="00EE7137" w:rsidP="00F33F69">
            <w:pPr>
              <w:pStyle w:val="ListParagraph"/>
              <w:numPr>
                <w:ilvl w:val="0"/>
                <w:numId w:val="8"/>
              </w:numPr>
              <w:rPr>
                <w:rFonts w:ascii="Arial Narrow" w:hAnsi="Arial Narrow" w:cs="Arial"/>
                <w:sz w:val="20"/>
                <w:szCs w:val="22"/>
              </w:rPr>
            </w:pPr>
            <w:r>
              <w:rPr>
                <w:rFonts w:ascii="Arial Narrow" w:hAnsi="Arial Narrow" w:cs="Arial"/>
                <w:noProof/>
                <w:color w:val="000000"/>
                <w:sz w:val="20"/>
                <w:szCs w:val="22"/>
                <w:highlight w:val="black"/>
              </w:rPr>
              <w:t>'''''''</w:t>
            </w:r>
            <w:r w:rsidR="000A6BC2" w:rsidRPr="00140219">
              <w:rPr>
                <w:rFonts w:ascii="Arial Narrow" w:hAnsi="Arial Narrow" w:cs="Arial"/>
                <w:sz w:val="20"/>
                <w:szCs w:val="22"/>
              </w:rPr>
              <w:t xml:space="preserve">% reduction in </w:t>
            </w:r>
            <w:r w:rsidR="00E91D2A" w:rsidRPr="00140219">
              <w:rPr>
                <w:rFonts w:ascii="Arial Narrow" w:hAnsi="Arial Narrow" w:cs="Arial"/>
                <w:sz w:val="20"/>
                <w:szCs w:val="22"/>
              </w:rPr>
              <w:t xml:space="preserve">the </w:t>
            </w:r>
            <w:r w:rsidR="000A6BC2" w:rsidRPr="00140219">
              <w:rPr>
                <w:rFonts w:ascii="Arial Narrow" w:hAnsi="Arial Narrow" w:cs="Arial"/>
                <w:sz w:val="20"/>
                <w:szCs w:val="22"/>
              </w:rPr>
              <w:t>hazard of event in comparator arm (progression and death)</w:t>
            </w:r>
            <w:r w:rsidR="003D59D9" w:rsidRPr="00140219">
              <w:rPr>
                <w:rFonts w:ascii="Arial Narrow" w:hAnsi="Arial Narrow" w:cs="Arial"/>
                <w:sz w:val="20"/>
                <w:szCs w:val="22"/>
              </w:rPr>
              <w:t xml:space="preserve"> to address the uncertainty in the magnitude of the </w:t>
            </w:r>
            <w:r w:rsidR="008B3B11" w:rsidRPr="00140219">
              <w:rPr>
                <w:rFonts w:ascii="Arial Narrow" w:hAnsi="Arial Narrow" w:cs="Arial"/>
                <w:sz w:val="20"/>
                <w:szCs w:val="22"/>
              </w:rPr>
              <w:t xml:space="preserve">treatment effect of </w:t>
            </w:r>
            <w:proofErr w:type="spellStart"/>
            <w:r w:rsidR="008B3B11" w:rsidRPr="00140219">
              <w:rPr>
                <w:rFonts w:ascii="Arial Narrow" w:hAnsi="Arial Narrow" w:cs="Arial"/>
                <w:sz w:val="20"/>
                <w:szCs w:val="22"/>
              </w:rPr>
              <w:t>ofatumumab</w:t>
            </w:r>
            <w:proofErr w:type="spellEnd"/>
            <w:r w:rsidR="008B3B11" w:rsidRPr="00140219">
              <w:rPr>
                <w:rFonts w:ascii="Arial Narrow" w:hAnsi="Arial Narrow" w:cs="Arial"/>
                <w:sz w:val="20"/>
                <w:szCs w:val="22"/>
              </w:rPr>
              <w:t xml:space="preserve"> versus rituximab plus </w:t>
            </w:r>
            <w:proofErr w:type="spellStart"/>
            <w:r w:rsidR="008B3B11" w:rsidRPr="00140219">
              <w:rPr>
                <w:rFonts w:ascii="Arial Narrow" w:hAnsi="Arial Narrow" w:cs="Arial"/>
                <w:sz w:val="20"/>
                <w:szCs w:val="22"/>
              </w:rPr>
              <w:t>chlorambucil</w:t>
            </w:r>
            <w:proofErr w:type="spellEnd"/>
            <w:r w:rsidR="008B3B11" w:rsidRPr="00140219">
              <w:rPr>
                <w:rFonts w:ascii="Arial Narrow" w:hAnsi="Arial Narrow" w:cs="Arial"/>
                <w:sz w:val="20"/>
                <w:szCs w:val="22"/>
              </w:rPr>
              <w:t>.</w:t>
            </w:r>
          </w:p>
          <w:p w:rsidR="004E5AB3" w:rsidRPr="00140219" w:rsidRDefault="004E5AB3" w:rsidP="00F33F69">
            <w:pPr>
              <w:pStyle w:val="ListParagraph"/>
              <w:numPr>
                <w:ilvl w:val="0"/>
                <w:numId w:val="8"/>
              </w:numPr>
              <w:rPr>
                <w:rFonts w:ascii="Arial Narrow" w:hAnsi="Arial Narrow" w:cs="Arial"/>
                <w:sz w:val="20"/>
                <w:szCs w:val="22"/>
              </w:rPr>
            </w:pPr>
            <w:r w:rsidRPr="00140219">
              <w:rPr>
                <w:rFonts w:ascii="Arial Narrow" w:hAnsi="Arial Narrow" w:cs="Arial"/>
                <w:sz w:val="20"/>
                <w:szCs w:val="22"/>
              </w:rPr>
              <w:t>Revised prices for the comparators (</w:t>
            </w:r>
            <w:proofErr w:type="spellStart"/>
            <w:r w:rsidRPr="00140219">
              <w:rPr>
                <w:rFonts w:ascii="Arial Narrow" w:hAnsi="Arial Narrow" w:cs="Arial"/>
                <w:sz w:val="20"/>
                <w:szCs w:val="22"/>
              </w:rPr>
              <w:t>chlorambucil</w:t>
            </w:r>
            <w:proofErr w:type="spellEnd"/>
            <w:r w:rsidRPr="00140219">
              <w:rPr>
                <w:rFonts w:ascii="Arial Narrow" w:hAnsi="Arial Narrow" w:cs="Arial"/>
                <w:sz w:val="20"/>
                <w:szCs w:val="22"/>
              </w:rPr>
              <w:t xml:space="preserve"> and rituximab). The private price for rituximab 100</w:t>
            </w:r>
            <w:r w:rsidR="00004DFB" w:rsidRPr="00140219">
              <w:rPr>
                <w:rFonts w:ascii="Arial Narrow" w:hAnsi="Arial Narrow" w:cs="Arial"/>
                <w:sz w:val="20"/>
                <w:szCs w:val="22"/>
              </w:rPr>
              <w:t> </w:t>
            </w:r>
            <w:r w:rsidRPr="00140219">
              <w:rPr>
                <w:rFonts w:ascii="Arial Narrow" w:hAnsi="Arial Narrow" w:cs="Arial"/>
                <w:sz w:val="20"/>
                <w:szCs w:val="22"/>
              </w:rPr>
              <w:t xml:space="preserve">mg has changed since last revised by the </w:t>
            </w:r>
            <w:r w:rsidR="00414877" w:rsidRPr="00140219">
              <w:rPr>
                <w:rFonts w:ascii="Arial Narrow" w:hAnsi="Arial Narrow" w:cs="Arial"/>
                <w:sz w:val="20"/>
                <w:szCs w:val="22"/>
              </w:rPr>
              <w:t>re</w:t>
            </w:r>
            <w:r w:rsidRPr="00140219">
              <w:rPr>
                <w:rFonts w:ascii="Arial Narrow" w:hAnsi="Arial Narrow" w:cs="Arial"/>
                <w:sz w:val="20"/>
                <w:szCs w:val="22"/>
              </w:rPr>
              <w:t>submission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xml:space="preserve"> August 2015 vs.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xml:space="preserve"> October 2015). Correcting this </w:t>
            </w:r>
            <w:r w:rsidR="00A51A70" w:rsidRPr="00140219">
              <w:rPr>
                <w:rFonts w:ascii="Arial Narrow" w:hAnsi="Arial Narrow" w:cs="Arial"/>
                <w:sz w:val="20"/>
                <w:szCs w:val="22"/>
              </w:rPr>
              <w:t xml:space="preserve">had a negligible </w:t>
            </w:r>
            <w:r w:rsidRPr="00140219">
              <w:rPr>
                <w:rFonts w:ascii="Arial Narrow" w:hAnsi="Arial Narrow" w:cs="Arial"/>
                <w:sz w:val="20"/>
                <w:szCs w:val="22"/>
              </w:rPr>
              <w:t>impact on the calculated ICER.</w:t>
            </w:r>
          </w:p>
          <w:p w:rsidR="000A6BC2" w:rsidRPr="00140219" w:rsidRDefault="00A22315" w:rsidP="00004DFB">
            <w:pPr>
              <w:pStyle w:val="ListParagraph"/>
              <w:numPr>
                <w:ilvl w:val="0"/>
                <w:numId w:val="8"/>
              </w:numPr>
              <w:rPr>
                <w:rFonts w:ascii="Arial Narrow" w:hAnsi="Arial Narrow" w:cs="Arial"/>
                <w:sz w:val="20"/>
                <w:szCs w:val="22"/>
              </w:rPr>
            </w:pPr>
            <w:r w:rsidRPr="00140219">
              <w:rPr>
                <w:rFonts w:ascii="Arial Narrow" w:hAnsi="Arial Narrow" w:cs="Arial"/>
                <w:sz w:val="20"/>
                <w:szCs w:val="22"/>
              </w:rPr>
              <w:t>Revised</w:t>
            </w:r>
            <w:r w:rsidR="000A6BC2" w:rsidRPr="00140219">
              <w:rPr>
                <w:rFonts w:ascii="Arial Narrow" w:hAnsi="Arial Narrow" w:cs="Arial"/>
                <w:sz w:val="20"/>
                <w:szCs w:val="22"/>
              </w:rPr>
              <w:t xml:space="preserve"> mark-up</w:t>
            </w:r>
            <w:r w:rsidRPr="00140219">
              <w:rPr>
                <w:rFonts w:ascii="Arial Narrow" w:hAnsi="Arial Narrow" w:cs="Arial"/>
                <w:sz w:val="20"/>
                <w:szCs w:val="22"/>
              </w:rPr>
              <w:t>, administration</w:t>
            </w:r>
            <w:r w:rsidR="000A6BC2" w:rsidRPr="00140219">
              <w:rPr>
                <w:rFonts w:ascii="Arial Narrow" w:hAnsi="Arial Narrow" w:cs="Arial"/>
                <w:sz w:val="20"/>
                <w:szCs w:val="22"/>
              </w:rPr>
              <w:t xml:space="preserve"> </w:t>
            </w:r>
            <w:r w:rsidR="002C1461" w:rsidRPr="00140219">
              <w:rPr>
                <w:rFonts w:ascii="Arial Narrow" w:hAnsi="Arial Narrow" w:cs="Arial"/>
                <w:sz w:val="20"/>
                <w:szCs w:val="22"/>
              </w:rPr>
              <w:t xml:space="preserve">of IV infusion cost </w:t>
            </w:r>
            <w:r w:rsidR="000A6BC2" w:rsidRPr="00140219">
              <w:rPr>
                <w:rFonts w:ascii="Arial Narrow" w:hAnsi="Arial Narrow" w:cs="Arial"/>
                <w:sz w:val="20"/>
                <w:szCs w:val="22"/>
              </w:rPr>
              <w:t xml:space="preserve">and dispensing fees. </w:t>
            </w:r>
            <w:r w:rsidR="00EE4BC4" w:rsidRPr="00140219">
              <w:rPr>
                <w:rFonts w:ascii="Arial Narrow" w:hAnsi="Arial Narrow" w:cs="Arial"/>
                <w:sz w:val="20"/>
                <w:szCs w:val="22"/>
              </w:rPr>
              <w:t xml:space="preserve">Assumptions for the public (35%) vs. private (65%) use of rituximab </w:t>
            </w:r>
            <w:r w:rsidR="00004DFB" w:rsidRPr="00140219">
              <w:rPr>
                <w:rFonts w:ascii="Arial Narrow" w:hAnsi="Arial Narrow" w:cs="Arial"/>
                <w:sz w:val="20"/>
                <w:szCs w:val="22"/>
              </w:rPr>
              <w:t>we</w:t>
            </w:r>
            <w:r w:rsidR="00EE4BC4" w:rsidRPr="00140219">
              <w:rPr>
                <w:rFonts w:ascii="Arial Narrow" w:hAnsi="Arial Narrow" w:cs="Arial"/>
                <w:sz w:val="20"/>
                <w:szCs w:val="22"/>
              </w:rPr>
              <w:t>re unchanged. These assump</w:t>
            </w:r>
            <w:r w:rsidR="00004DFB" w:rsidRPr="00140219">
              <w:rPr>
                <w:rFonts w:ascii="Arial Narrow" w:hAnsi="Arial Narrow" w:cs="Arial"/>
                <w:sz w:val="20"/>
                <w:szCs w:val="22"/>
              </w:rPr>
              <w:t>tions we</w:t>
            </w:r>
            <w:r w:rsidR="00EE4BC4" w:rsidRPr="00140219">
              <w:rPr>
                <w:rFonts w:ascii="Arial Narrow" w:hAnsi="Arial Narrow" w:cs="Arial"/>
                <w:sz w:val="20"/>
                <w:szCs w:val="22"/>
              </w:rPr>
              <w:t>re consistent with more recent figures for August 2014 to August 2015 with a proportional use of the public listing for rituximab</w:t>
            </w:r>
            <w:r w:rsidR="00860013" w:rsidRPr="00140219">
              <w:rPr>
                <w:rFonts w:ascii="Arial Narrow" w:hAnsi="Arial Narrow" w:cs="Arial"/>
                <w:sz w:val="20"/>
                <w:szCs w:val="22"/>
              </w:rPr>
              <w:t xml:space="preserve"> </w:t>
            </w:r>
            <w:r w:rsidR="00EE4BC4" w:rsidRPr="00140219">
              <w:rPr>
                <w:rFonts w:ascii="Arial Narrow" w:hAnsi="Arial Narrow" w:cs="Arial"/>
                <w:sz w:val="20"/>
                <w:szCs w:val="22"/>
              </w:rPr>
              <w:t xml:space="preserve">(item 4615X) of 34.4%. Updating the National </w:t>
            </w:r>
            <w:r w:rsidR="00EE4BC4" w:rsidRPr="00140219">
              <w:rPr>
                <w:rFonts w:ascii="Arial Narrow" w:hAnsi="Arial Narrow" w:cs="Arial"/>
                <w:sz w:val="20"/>
                <w:szCs w:val="22"/>
              </w:rPr>
              <w:lastRenderedPageBreak/>
              <w:t>efficient price</w:t>
            </w:r>
            <w:r w:rsidR="005D2B43" w:rsidRPr="00140219">
              <w:rPr>
                <w:rFonts w:ascii="Arial Narrow" w:hAnsi="Arial Narrow" w:cs="Arial"/>
                <w:sz w:val="20"/>
                <w:szCs w:val="22"/>
              </w:rPr>
              <w:t xml:space="preserve"> for the average cost of public hospital activity</w:t>
            </w:r>
            <w:r w:rsidR="005D2B43" w:rsidRPr="00140219">
              <w:rPr>
                <w:rStyle w:val="FootnoteReference"/>
                <w:rFonts w:ascii="Arial Narrow" w:hAnsi="Arial Narrow" w:cs="Arial"/>
                <w:sz w:val="20"/>
                <w:szCs w:val="22"/>
              </w:rPr>
              <w:footnoteReference w:id="1"/>
            </w:r>
            <w:r w:rsidR="005D2B43" w:rsidRPr="00140219">
              <w:rPr>
                <w:rFonts w:ascii="Arial Narrow" w:hAnsi="Arial Narrow" w:cs="Arial"/>
                <w:sz w:val="20"/>
                <w:szCs w:val="22"/>
              </w:rPr>
              <w:t xml:space="preserve"> ($</w:t>
            </w:r>
            <w:r w:rsidR="00EE7137">
              <w:rPr>
                <w:rFonts w:ascii="Arial Narrow" w:hAnsi="Arial Narrow" w:cs="Arial"/>
                <w:noProof/>
                <w:color w:val="000000"/>
                <w:sz w:val="20"/>
                <w:szCs w:val="22"/>
                <w:highlight w:val="black"/>
              </w:rPr>
              <w:t>''''''''''''''</w:t>
            </w:r>
            <w:r w:rsidR="005D2B43" w:rsidRPr="00140219">
              <w:rPr>
                <w:rFonts w:ascii="Arial Narrow" w:hAnsi="Arial Narrow" w:cs="Arial"/>
                <w:sz w:val="20"/>
                <w:szCs w:val="22"/>
              </w:rPr>
              <w:t xml:space="preserve"> vs. $</w:t>
            </w:r>
            <w:r w:rsidR="00EE7137">
              <w:rPr>
                <w:rFonts w:ascii="Arial Narrow" w:hAnsi="Arial Narrow" w:cs="Arial"/>
                <w:noProof/>
                <w:color w:val="000000"/>
                <w:sz w:val="20"/>
                <w:szCs w:val="22"/>
                <w:highlight w:val="black"/>
              </w:rPr>
              <w:t>'''''''''''''''</w:t>
            </w:r>
            <w:r w:rsidR="005D2B43" w:rsidRPr="00140219">
              <w:rPr>
                <w:rFonts w:ascii="Arial Narrow" w:hAnsi="Arial Narrow" w:cs="Arial"/>
                <w:sz w:val="20"/>
                <w:szCs w:val="22"/>
              </w:rPr>
              <w:t xml:space="preserve">) </w:t>
            </w:r>
            <w:r w:rsidR="006B42CD" w:rsidRPr="00140219">
              <w:rPr>
                <w:rFonts w:ascii="Arial Narrow" w:hAnsi="Arial Narrow" w:cs="Arial"/>
                <w:sz w:val="20"/>
                <w:szCs w:val="22"/>
              </w:rPr>
              <w:t xml:space="preserve">and </w:t>
            </w:r>
            <w:r w:rsidR="00EE4BC4" w:rsidRPr="00140219">
              <w:rPr>
                <w:rFonts w:ascii="Arial Narrow" w:hAnsi="Arial Narrow" w:cs="Arial"/>
                <w:sz w:val="20"/>
                <w:szCs w:val="22"/>
              </w:rPr>
              <w:t>cost weight</w:t>
            </w:r>
            <w:r w:rsidR="005D2B43" w:rsidRPr="00140219">
              <w:rPr>
                <w:rFonts w:ascii="Arial Narrow" w:hAnsi="Arial Narrow" w:cs="Arial"/>
                <w:sz w:val="20"/>
                <w:szCs w:val="22"/>
              </w:rPr>
              <w:t xml:space="preserve">s for non-admitted medical oncology treatment (0.0514 vs. 0.0614) </w:t>
            </w:r>
            <w:r w:rsidR="006B42CD" w:rsidRPr="00140219">
              <w:rPr>
                <w:rFonts w:ascii="Arial Narrow" w:hAnsi="Arial Narrow" w:cs="Arial"/>
                <w:sz w:val="20"/>
                <w:szCs w:val="22"/>
              </w:rPr>
              <w:t>reduced the weighted administration cost of IV infusion from $170.62 (sourced from the Commentary on the July 2015 submission, Table D.4.1 page 58) to $152.61.</w:t>
            </w:r>
          </w:p>
        </w:tc>
      </w:tr>
      <w:tr w:rsidR="00DF57F9" w:rsidRPr="00140219" w:rsidTr="00A34EF7">
        <w:tc>
          <w:tcPr>
            <w:tcW w:w="681" w:type="pct"/>
            <w:shd w:val="clear" w:color="auto" w:fill="auto"/>
          </w:tcPr>
          <w:p w:rsidR="00DF57F9" w:rsidRPr="00140219" w:rsidRDefault="0080311C" w:rsidP="00BB56B6">
            <w:pPr>
              <w:rPr>
                <w:rFonts w:ascii="Arial Narrow" w:hAnsi="Arial Narrow" w:cs="Arial"/>
                <w:sz w:val="20"/>
                <w:szCs w:val="22"/>
              </w:rPr>
            </w:pPr>
            <w:r w:rsidRPr="00140219">
              <w:rPr>
                <w:rFonts w:ascii="Arial Narrow" w:hAnsi="Arial Narrow" w:cs="Arial"/>
                <w:sz w:val="20"/>
                <w:szCs w:val="22"/>
              </w:rPr>
              <w:lastRenderedPageBreak/>
              <w:t xml:space="preserve">Base case </w:t>
            </w:r>
            <w:r w:rsidR="00DF57F9" w:rsidRPr="00140219">
              <w:rPr>
                <w:rFonts w:ascii="Arial Narrow" w:hAnsi="Arial Narrow" w:cs="Arial"/>
                <w:sz w:val="20"/>
                <w:szCs w:val="22"/>
              </w:rPr>
              <w:t>ICER</w:t>
            </w:r>
          </w:p>
        </w:tc>
        <w:tc>
          <w:tcPr>
            <w:tcW w:w="2462" w:type="pct"/>
            <w:shd w:val="clear" w:color="auto" w:fill="auto"/>
          </w:tcPr>
          <w:p w:rsidR="003C614E" w:rsidRPr="00140219" w:rsidRDefault="003C614E" w:rsidP="003C614E">
            <w:pPr>
              <w:rPr>
                <w:rFonts w:ascii="Arial Narrow" w:hAnsi="Arial Narrow" w:cs="Arial"/>
                <w:sz w:val="20"/>
                <w:szCs w:val="22"/>
              </w:rPr>
            </w:pPr>
            <w:r w:rsidRPr="00140219">
              <w:rPr>
                <w:rFonts w:ascii="Arial Narrow" w:hAnsi="Arial Narrow" w:cs="Arial"/>
                <w:sz w:val="20"/>
                <w:szCs w:val="22"/>
              </w:rPr>
              <w:t xml:space="preserve">Main submission: </w:t>
            </w:r>
            <w:r w:rsidR="00004DFB" w:rsidRPr="00140219">
              <w:rPr>
                <w:rFonts w:ascii="Arial Narrow" w:hAnsi="Arial Narrow" w:cs="Arial"/>
                <w:sz w:val="20"/>
                <w:szCs w:val="22"/>
              </w:rPr>
              <w:t>b</w:t>
            </w:r>
            <w:r w:rsidRPr="00140219">
              <w:rPr>
                <w:rFonts w:ascii="Arial Narrow" w:hAnsi="Arial Narrow" w:cs="Arial"/>
                <w:sz w:val="20"/>
                <w:szCs w:val="22"/>
              </w:rPr>
              <w:t>ase case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xml:space="preserve"> per QALY</w:t>
            </w:r>
            <w:r w:rsidR="009877C1" w:rsidRPr="00140219">
              <w:rPr>
                <w:rFonts w:ascii="Arial Narrow" w:hAnsi="Arial Narrow" w:cs="Arial"/>
                <w:sz w:val="20"/>
                <w:szCs w:val="22"/>
              </w:rPr>
              <w:t>, with overall survival based on the unadjusted ITT analysis</w:t>
            </w:r>
          </w:p>
          <w:p w:rsidR="003C614E" w:rsidRPr="00140219" w:rsidRDefault="003C614E" w:rsidP="003C614E">
            <w:pPr>
              <w:rPr>
                <w:rFonts w:ascii="Arial Narrow" w:hAnsi="Arial Narrow" w:cs="Arial"/>
                <w:sz w:val="20"/>
                <w:szCs w:val="22"/>
              </w:rPr>
            </w:pPr>
            <w:r w:rsidRPr="00140219">
              <w:rPr>
                <w:rFonts w:ascii="Arial Narrow" w:hAnsi="Arial Narrow" w:cs="Arial"/>
                <w:sz w:val="20"/>
                <w:szCs w:val="22"/>
              </w:rPr>
              <w:t xml:space="preserve">Pre-PBAC response: </w:t>
            </w:r>
            <w:r w:rsidR="00004DFB" w:rsidRPr="00140219">
              <w:rPr>
                <w:rFonts w:ascii="Arial Narrow" w:hAnsi="Arial Narrow" w:cs="Arial"/>
                <w:sz w:val="20"/>
                <w:szCs w:val="22"/>
              </w:rPr>
              <w:t>r</w:t>
            </w:r>
            <w:r w:rsidRPr="00140219">
              <w:rPr>
                <w:rFonts w:ascii="Arial Narrow" w:hAnsi="Arial Narrow" w:cs="Arial"/>
                <w:sz w:val="20"/>
                <w:szCs w:val="22"/>
              </w:rPr>
              <w:t>especi</w:t>
            </w:r>
            <w:r w:rsidR="00BC4FCB" w:rsidRPr="00140219">
              <w:rPr>
                <w:rFonts w:ascii="Arial Narrow" w:hAnsi="Arial Narrow" w:cs="Arial"/>
                <w:sz w:val="20"/>
                <w:szCs w:val="22"/>
              </w:rPr>
              <w:t>fied base case $</w:t>
            </w:r>
            <w:r w:rsidR="00EE7137">
              <w:rPr>
                <w:rFonts w:ascii="Arial Narrow" w:hAnsi="Arial Narrow" w:cs="Arial"/>
                <w:noProof/>
                <w:color w:val="000000"/>
                <w:sz w:val="20"/>
                <w:szCs w:val="22"/>
                <w:highlight w:val="black"/>
              </w:rPr>
              <w:t>''''''''''''''''</w:t>
            </w:r>
            <w:r w:rsidR="00BC4FCB" w:rsidRPr="00140219">
              <w:rPr>
                <w:rFonts w:ascii="Arial Narrow" w:hAnsi="Arial Narrow" w:cs="Arial"/>
                <w:sz w:val="20"/>
                <w:szCs w:val="22"/>
              </w:rPr>
              <w:t xml:space="preserve"> per QALY</w:t>
            </w:r>
            <w:r w:rsidR="009877C1" w:rsidRPr="00140219">
              <w:rPr>
                <w:rFonts w:ascii="Arial Narrow" w:hAnsi="Arial Narrow" w:cs="Arial"/>
                <w:sz w:val="20"/>
                <w:szCs w:val="22"/>
              </w:rPr>
              <w:t>,</w:t>
            </w:r>
            <w:r w:rsidR="00BC4FCB" w:rsidRPr="00140219">
              <w:rPr>
                <w:rFonts w:ascii="Arial Narrow" w:hAnsi="Arial Narrow" w:cs="Arial"/>
                <w:sz w:val="20"/>
                <w:szCs w:val="22"/>
              </w:rPr>
              <w:t xml:space="preserve"> with </w:t>
            </w:r>
            <w:r w:rsidR="009877C1" w:rsidRPr="00140219">
              <w:rPr>
                <w:rFonts w:ascii="Arial Narrow" w:hAnsi="Arial Narrow" w:cs="Arial"/>
                <w:sz w:val="20"/>
                <w:szCs w:val="22"/>
              </w:rPr>
              <w:t xml:space="preserve">overall </w:t>
            </w:r>
            <w:r w:rsidR="00BC4FCB" w:rsidRPr="00140219">
              <w:rPr>
                <w:rFonts w:ascii="Arial Narrow" w:hAnsi="Arial Narrow" w:cs="Arial"/>
                <w:sz w:val="20"/>
                <w:szCs w:val="22"/>
              </w:rPr>
              <w:t xml:space="preserve">survival adjusted for patients in the </w:t>
            </w:r>
            <w:proofErr w:type="spellStart"/>
            <w:r w:rsidR="00BC4FCB" w:rsidRPr="00140219">
              <w:rPr>
                <w:rFonts w:ascii="Arial Narrow" w:hAnsi="Arial Narrow" w:cs="Arial"/>
                <w:sz w:val="20"/>
                <w:szCs w:val="22"/>
              </w:rPr>
              <w:t>ofatumumab</w:t>
            </w:r>
            <w:proofErr w:type="spellEnd"/>
            <w:r w:rsidR="00BC4FCB" w:rsidRPr="00140219">
              <w:rPr>
                <w:rFonts w:ascii="Arial Narrow" w:hAnsi="Arial Narrow" w:cs="Arial"/>
                <w:sz w:val="20"/>
                <w:szCs w:val="22"/>
              </w:rPr>
              <w:t xml:space="preserve"> arm crossing-over to treatment with </w:t>
            </w:r>
            <w:proofErr w:type="spellStart"/>
            <w:r w:rsidR="00BC4FCB" w:rsidRPr="00140219">
              <w:rPr>
                <w:rFonts w:ascii="Arial Narrow" w:hAnsi="Arial Narrow" w:cs="Arial"/>
                <w:sz w:val="20"/>
                <w:szCs w:val="22"/>
              </w:rPr>
              <w:t>ibrutinib</w:t>
            </w:r>
            <w:proofErr w:type="spellEnd"/>
            <w:r w:rsidR="00BC4FCB" w:rsidRPr="00140219">
              <w:rPr>
                <w:rFonts w:ascii="Arial Narrow" w:hAnsi="Arial Narrow" w:cs="Arial"/>
                <w:sz w:val="20"/>
                <w:szCs w:val="22"/>
              </w:rPr>
              <w:t>.</w:t>
            </w:r>
          </w:p>
          <w:p w:rsidR="003C614E" w:rsidRPr="00140219" w:rsidRDefault="003C614E" w:rsidP="003C614E">
            <w:pPr>
              <w:rPr>
                <w:rFonts w:ascii="Arial Narrow" w:hAnsi="Arial Narrow" w:cs="Arial"/>
                <w:sz w:val="20"/>
                <w:szCs w:val="22"/>
              </w:rPr>
            </w:pPr>
          </w:p>
          <w:p w:rsidR="003C614E" w:rsidRPr="00140219" w:rsidRDefault="003C614E" w:rsidP="003C614E">
            <w:pPr>
              <w:rPr>
                <w:rFonts w:ascii="Arial Narrow" w:hAnsi="Arial Narrow" w:cs="Arial"/>
                <w:sz w:val="20"/>
                <w:szCs w:val="22"/>
                <w:lang w:val="en-GB"/>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paragraph 7.13): “The PBAC considered that the base case ICER of $</w:t>
            </w:r>
            <w:r w:rsidR="00EE7137">
              <w:rPr>
                <w:rFonts w:ascii="Arial Narrow" w:hAnsi="Arial Narrow" w:cs="Arial"/>
                <w:b/>
                <w:noProof/>
                <w:color w:val="000000"/>
                <w:sz w:val="20"/>
                <w:szCs w:val="22"/>
                <w:highlight w:val="black"/>
              </w:rPr>
              <w:t>'''''''''''''</w:t>
            </w:r>
            <w:r w:rsidRPr="00140219">
              <w:rPr>
                <w:rFonts w:ascii="Arial Narrow" w:hAnsi="Arial Narrow" w:cs="Arial"/>
                <w:b/>
                <w:sz w:val="20"/>
                <w:szCs w:val="22"/>
              </w:rPr>
              <w:t xml:space="preserve"> per QALY at the price proposed was unacceptably high.  The PBAC noted that the incremental cost could be underestimated through using a trial-based assumption for the treatment time with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w:t>
            </w:r>
            <w:r w:rsidR="00EE7137">
              <w:rPr>
                <w:rFonts w:ascii="Arial Narrow" w:hAnsi="Arial Narrow" w:cs="Arial"/>
                <w:b/>
                <w:noProof/>
                <w:color w:val="000000"/>
                <w:sz w:val="20"/>
                <w:szCs w:val="22"/>
                <w:highlight w:val="black"/>
              </w:rPr>
              <w:t>'''''''''</w:t>
            </w:r>
            <w:r w:rsidRPr="00140219">
              <w:rPr>
                <w:rFonts w:ascii="Arial Narrow" w:hAnsi="Arial Narrow" w:cs="Arial"/>
                <w:b/>
                <w:sz w:val="20"/>
                <w:szCs w:val="22"/>
              </w:rPr>
              <w:t xml:space="preserve"> months) which could be longer in practice”.</w:t>
            </w:r>
          </w:p>
          <w:p w:rsidR="003C614E" w:rsidRPr="00140219" w:rsidRDefault="003C614E" w:rsidP="003C614E">
            <w:pPr>
              <w:rPr>
                <w:rFonts w:ascii="Arial Narrow" w:hAnsi="Arial Narrow" w:cs="Arial"/>
                <w:sz w:val="20"/>
                <w:szCs w:val="22"/>
              </w:rPr>
            </w:pPr>
          </w:p>
          <w:p w:rsidR="00DF57F9" w:rsidRPr="00140219" w:rsidRDefault="003C614E" w:rsidP="00004DFB">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xml:space="preserve">, paragraph 7.14): </w:t>
            </w:r>
            <w:r w:rsidR="009877C1" w:rsidRPr="00140219">
              <w:rPr>
                <w:rFonts w:ascii="Arial Narrow" w:hAnsi="Arial Narrow" w:cs="Arial"/>
                <w:b/>
                <w:sz w:val="20"/>
                <w:szCs w:val="22"/>
              </w:rPr>
              <w:t>“</w:t>
            </w:r>
            <w:r w:rsidRPr="00140219">
              <w:rPr>
                <w:rFonts w:ascii="Arial Narrow" w:hAnsi="Arial Narrow" w:cs="Arial"/>
                <w:b/>
                <w:sz w:val="20"/>
                <w:szCs w:val="22"/>
              </w:rPr>
              <w:t>The Pre-</w:t>
            </w:r>
            <w:r w:rsidR="009877C1" w:rsidRPr="00140219">
              <w:rPr>
                <w:rFonts w:ascii="Arial Narrow" w:hAnsi="Arial Narrow" w:cs="Arial"/>
                <w:b/>
                <w:sz w:val="20"/>
                <w:szCs w:val="22"/>
              </w:rPr>
              <w:t xml:space="preserve">[sic] </w:t>
            </w:r>
            <w:r w:rsidRPr="00140219">
              <w:rPr>
                <w:rFonts w:ascii="Arial Narrow" w:hAnsi="Arial Narrow" w:cs="Arial"/>
                <w:b/>
                <w:sz w:val="20"/>
                <w:szCs w:val="22"/>
              </w:rPr>
              <w:t>PBAC considered that there was insufficient detail to verify the re-specified ICER of $</w:t>
            </w:r>
            <w:r w:rsidR="00EE7137">
              <w:rPr>
                <w:rFonts w:ascii="Arial Narrow" w:hAnsi="Arial Narrow" w:cs="Arial"/>
                <w:b/>
                <w:noProof/>
                <w:color w:val="000000"/>
                <w:sz w:val="20"/>
                <w:szCs w:val="22"/>
                <w:highlight w:val="black"/>
              </w:rPr>
              <w:t>''''''''''''</w:t>
            </w:r>
            <w:r w:rsidRPr="00140219">
              <w:rPr>
                <w:rFonts w:ascii="Arial Narrow" w:hAnsi="Arial Narrow" w:cs="Arial"/>
                <w:b/>
                <w:sz w:val="20"/>
                <w:szCs w:val="22"/>
              </w:rPr>
              <w:t xml:space="preserve"> per QALY presented in the Pre-PBAC response which was based on an overall survival estimate which had been adjusted for patient cross over using RPSFTM</w:t>
            </w:r>
            <w:r w:rsidR="009877C1" w:rsidRPr="00140219">
              <w:rPr>
                <w:rFonts w:ascii="Arial Narrow" w:hAnsi="Arial Narrow" w:cs="Arial"/>
                <w:b/>
                <w:sz w:val="20"/>
                <w:szCs w:val="22"/>
              </w:rPr>
              <w:t>”</w:t>
            </w:r>
            <w:r w:rsidRPr="00140219">
              <w:rPr>
                <w:rFonts w:ascii="Arial Narrow" w:hAnsi="Arial Narrow" w:cs="Arial"/>
                <w:b/>
                <w:sz w:val="20"/>
                <w:szCs w:val="22"/>
              </w:rPr>
              <w:t>.</w:t>
            </w:r>
          </w:p>
        </w:tc>
        <w:tc>
          <w:tcPr>
            <w:tcW w:w="1857" w:type="pct"/>
            <w:shd w:val="clear" w:color="auto" w:fill="auto"/>
          </w:tcPr>
          <w:p w:rsidR="00B1635C" w:rsidRPr="00140219" w:rsidRDefault="008D5783" w:rsidP="00B1635C">
            <w:pPr>
              <w:rPr>
                <w:rFonts w:ascii="Arial Narrow" w:hAnsi="Arial Narrow"/>
                <w:sz w:val="20"/>
              </w:rPr>
            </w:pPr>
            <w:r w:rsidRPr="00140219">
              <w:rPr>
                <w:rFonts w:ascii="Arial Narrow" w:hAnsi="Arial Narrow"/>
                <w:sz w:val="20"/>
              </w:rPr>
              <w:t>$</w:t>
            </w:r>
            <w:r w:rsidR="00EE7137">
              <w:rPr>
                <w:rFonts w:ascii="Arial Narrow" w:hAnsi="Arial Narrow"/>
                <w:noProof/>
                <w:color w:val="000000"/>
                <w:sz w:val="20"/>
                <w:highlight w:val="black"/>
              </w:rPr>
              <w:t>''''''''''''''''</w:t>
            </w:r>
            <w:r w:rsidRPr="00140219">
              <w:rPr>
                <w:rFonts w:ascii="Arial Narrow" w:hAnsi="Arial Narrow"/>
                <w:sz w:val="20"/>
              </w:rPr>
              <w:t xml:space="preserve"> </w:t>
            </w:r>
            <w:r w:rsidR="000F38E3" w:rsidRPr="00140219">
              <w:rPr>
                <w:rFonts w:ascii="Arial Narrow" w:hAnsi="Arial Narrow"/>
                <w:sz w:val="20"/>
              </w:rPr>
              <w:t>per QALY</w:t>
            </w:r>
          </w:p>
          <w:p w:rsidR="00906668" w:rsidRPr="00140219" w:rsidRDefault="00906668" w:rsidP="00B1635C">
            <w:pPr>
              <w:rPr>
                <w:rFonts w:ascii="Arial Narrow" w:hAnsi="Arial Narrow"/>
                <w:sz w:val="20"/>
              </w:rPr>
            </w:pPr>
          </w:p>
          <w:p w:rsidR="008D5783" w:rsidRPr="00140219" w:rsidRDefault="003C06A1" w:rsidP="00B1635C">
            <w:pPr>
              <w:rPr>
                <w:rFonts w:ascii="Arial Narrow" w:hAnsi="Arial Narrow"/>
                <w:sz w:val="20"/>
              </w:rPr>
            </w:pPr>
            <w:r w:rsidRPr="00140219">
              <w:rPr>
                <w:rFonts w:ascii="Arial Narrow" w:hAnsi="Arial Narrow"/>
                <w:sz w:val="20"/>
              </w:rPr>
              <w:t>The respecified</w:t>
            </w:r>
            <w:r w:rsidR="00004DFB" w:rsidRPr="00140219">
              <w:rPr>
                <w:rFonts w:ascii="Arial Narrow" w:hAnsi="Arial Narrow"/>
                <w:sz w:val="20"/>
              </w:rPr>
              <w:t xml:space="preserve"> ICER wa</w:t>
            </w:r>
            <w:r w:rsidR="00221C09" w:rsidRPr="00140219">
              <w:rPr>
                <w:rFonts w:ascii="Arial Narrow" w:hAnsi="Arial Narrow"/>
                <w:sz w:val="20"/>
              </w:rPr>
              <w:t>s based on the following key assumptions and revisions:</w:t>
            </w:r>
          </w:p>
          <w:p w:rsidR="00B1635C" w:rsidRPr="00140219" w:rsidRDefault="00795ED5" w:rsidP="00F33F69">
            <w:pPr>
              <w:pStyle w:val="ListParagraph"/>
              <w:numPr>
                <w:ilvl w:val="0"/>
                <w:numId w:val="9"/>
              </w:numPr>
              <w:ind w:left="357" w:hanging="357"/>
              <w:rPr>
                <w:rFonts w:ascii="Arial Narrow" w:hAnsi="Arial Narrow"/>
                <w:sz w:val="20"/>
              </w:rPr>
            </w:pPr>
            <w:r w:rsidRPr="00140219">
              <w:rPr>
                <w:rFonts w:ascii="Arial Narrow" w:hAnsi="Arial Narrow"/>
                <w:sz w:val="20"/>
              </w:rPr>
              <w:t>convergence applied at the end of follow-up (24 months) and run to 25 years adjusted for cross-over</w:t>
            </w:r>
          </w:p>
          <w:p w:rsidR="00B1635C" w:rsidRPr="00140219" w:rsidRDefault="00004DFB" w:rsidP="00F33F69">
            <w:pPr>
              <w:pStyle w:val="ListParagraph"/>
              <w:numPr>
                <w:ilvl w:val="0"/>
                <w:numId w:val="9"/>
              </w:numPr>
              <w:ind w:left="357" w:hanging="357"/>
              <w:rPr>
                <w:rFonts w:ascii="Arial Narrow" w:hAnsi="Arial Narrow"/>
                <w:sz w:val="20"/>
              </w:rPr>
            </w:pPr>
            <w:r w:rsidRPr="00140219">
              <w:rPr>
                <w:rFonts w:ascii="Arial Narrow" w:hAnsi="Arial Narrow"/>
                <w:sz w:val="20"/>
              </w:rPr>
              <w:t>t</w:t>
            </w:r>
            <w:r w:rsidR="00221C09" w:rsidRPr="00140219">
              <w:rPr>
                <w:rFonts w:ascii="Arial Narrow" w:hAnsi="Arial Narrow"/>
                <w:sz w:val="20"/>
              </w:rPr>
              <w:t xml:space="preserve">he </w:t>
            </w:r>
            <w:r w:rsidR="00906668" w:rsidRPr="00140219">
              <w:rPr>
                <w:rFonts w:ascii="Arial Narrow" w:hAnsi="Arial Narrow"/>
                <w:sz w:val="20"/>
              </w:rPr>
              <w:t xml:space="preserve">overall </w:t>
            </w:r>
            <w:r w:rsidR="00221C09" w:rsidRPr="00140219">
              <w:rPr>
                <w:rFonts w:ascii="Arial Narrow" w:hAnsi="Arial Narrow"/>
                <w:sz w:val="20"/>
              </w:rPr>
              <w:t>s</w:t>
            </w:r>
            <w:r w:rsidR="00B1635C" w:rsidRPr="00140219">
              <w:rPr>
                <w:rFonts w:ascii="Arial Narrow" w:hAnsi="Arial Narrow"/>
                <w:sz w:val="20"/>
              </w:rPr>
              <w:t xml:space="preserve">urvival benefit </w:t>
            </w:r>
            <w:r w:rsidRPr="00140219">
              <w:rPr>
                <w:rFonts w:ascii="Arial Narrow" w:hAnsi="Arial Narrow"/>
                <w:sz w:val="20"/>
              </w:rPr>
              <w:t>w</w:t>
            </w:r>
            <w:r w:rsidR="00221C09" w:rsidRPr="00140219">
              <w:rPr>
                <w:rFonts w:ascii="Arial Narrow" w:hAnsi="Arial Narrow"/>
                <w:sz w:val="20"/>
              </w:rPr>
              <w:t xml:space="preserve">as </w:t>
            </w:r>
            <w:r w:rsidR="00B1635C" w:rsidRPr="00140219">
              <w:rPr>
                <w:rFonts w:ascii="Arial Narrow" w:hAnsi="Arial Narrow"/>
                <w:sz w:val="20"/>
              </w:rPr>
              <w:t>adjusted for cross-over using RPSFT methodology</w:t>
            </w:r>
          </w:p>
          <w:p w:rsidR="00B1635C" w:rsidRPr="00140219" w:rsidRDefault="00004DFB" w:rsidP="00F33F69">
            <w:pPr>
              <w:pStyle w:val="ListParagraph"/>
              <w:numPr>
                <w:ilvl w:val="0"/>
                <w:numId w:val="9"/>
              </w:numPr>
              <w:ind w:left="357" w:hanging="357"/>
              <w:rPr>
                <w:rFonts w:ascii="Arial Narrow" w:hAnsi="Arial Narrow"/>
                <w:sz w:val="20"/>
              </w:rPr>
            </w:pPr>
            <w:r w:rsidRPr="00140219">
              <w:rPr>
                <w:rFonts w:ascii="Arial Narrow" w:hAnsi="Arial Narrow"/>
                <w:sz w:val="20"/>
              </w:rPr>
              <w:t>a</w:t>
            </w:r>
            <w:r w:rsidR="00221C09" w:rsidRPr="00140219">
              <w:rPr>
                <w:rFonts w:ascii="Arial Narrow" w:hAnsi="Arial Narrow"/>
                <w:sz w:val="20"/>
              </w:rPr>
              <w:t xml:space="preserve"> </w:t>
            </w:r>
            <w:r w:rsidR="00906668" w:rsidRPr="00140219">
              <w:rPr>
                <w:rFonts w:ascii="Arial Narrow" w:hAnsi="Arial Narrow"/>
                <w:sz w:val="20"/>
              </w:rPr>
              <w:t>15-</w:t>
            </w:r>
            <w:r w:rsidRPr="00140219">
              <w:rPr>
                <w:rFonts w:ascii="Arial Narrow" w:hAnsi="Arial Narrow"/>
                <w:sz w:val="20"/>
              </w:rPr>
              <w:t>year time horizon</w:t>
            </w:r>
          </w:p>
          <w:p w:rsidR="00B1635C" w:rsidRPr="00140219" w:rsidRDefault="00004DFB" w:rsidP="00F33F69">
            <w:pPr>
              <w:pStyle w:val="ListParagraph"/>
              <w:numPr>
                <w:ilvl w:val="0"/>
                <w:numId w:val="9"/>
              </w:numPr>
              <w:ind w:left="357" w:hanging="357"/>
              <w:rPr>
                <w:rFonts w:ascii="Arial Narrow" w:hAnsi="Arial Narrow"/>
                <w:sz w:val="20"/>
              </w:rPr>
            </w:pPr>
            <w:r w:rsidRPr="00140219">
              <w:rPr>
                <w:rFonts w:ascii="Arial Narrow" w:hAnsi="Arial Narrow"/>
                <w:sz w:val="20"/>
              </w:rPr>
              <w:t>t</w:t>
            </w:r>
            <w:r w:rsidR="00B1635C" w:rsidRPr="00140219">
              <w:rPr>
                <w:rFonts w:ascii="Arial Narrow" w:hAnsi="Arial Narrow"/>
                <w:sz w:val="20"/>
              </w:rPr>
              <w:t xml:space="preserve">he efficacy of </w:t>
            </w:r>
            <w:proofErr w:type="spellStart"/>
            <w:r w:rsidR="00221C09" w:rsidRPr="00140219">
              <w:rPr>
                <w:rFonts w:ascii="Arial Narrow" w:hAnsi="Arial Narrow"/>
                <w:sz w:val="20"/>
              </w:rPr>
              <w:t>ofatumumab</w:t>
            </w:r>
            <w:proofErr w:type="spellEnd"/>
            <w:r w:rsidR="00221C09" w:rsidRPr="00140219">
              <w:rPr>
                <w:rFonts w:ascii="Arial Narrow" w:hAnsi="Arial Narrow"/>
                <w:sz w:val="20"/>
              </w:rPr>
              <w:t xml:space="preserve"> </w:t>
            </w:r>
            <w:r w:rsidRPr="00140219">
              <w:rPr>
                <w:rFonts w:ascii="Arial Narrow" w:hAnsi="Arial Narrow"/>
                <w:sz w:val="20"/>
              </w:rPr>
              <w:t>wa</w:t>
            </w:r>
            <w:r w:rsidR="00221C09" w:rsidRPr="00140219">
              <w:rPr>
                <w:rFonts w:ascii="Arial Narrow" w:hAnsi="Arial Narrow"/>
                <w:sz w:val="20"/>
              </w:rPr>
              <w:t xml:space="preserve">s increased by </w:t>
            </w:r>
            <w:r w:rsidR="00EE7137">
              <w:rPr>
                <w:rFonts w:ascii="Arial Narrow" w:hAnsi="Arial Narrow"/>
                <w:noProof/>
                <w:color w:val="000000"/>
                <w:sz w:val="20"/>
                <w:highlight w:val="black"/>
              </w:rPr>
              <w:t>'''''</w:t>
            </w:r>
            <w:r w:rsidR="00221C09" w:rsidRPr="00140219">
              <w:rPr>
                <w:rFonts w:ascii="Arial Narrow" w:hAnsi="Arial Narrow"/>
                <w:sz w:val="20"/>
              </w:rPr>
              <w:t xml:space="preserve">% to address </w:t>
            </w:r>
            <w:r w:rsidR="00B1635C" w:rsidRPr="00140219">
              <w:rPr>
                <w:rFonts w:ascii="Arial Narrow" w:hAnsi="Arial Narrow"/>
                <w:sz w:val="20"/>
              </w:rPr>
              <w:t xml:space="preserve">the unknown efficacy of the appropriate comparator, rituximab + </w:t>
            </w:r>
            <w:proofErr w:type="spellStart"/>
            <w:r w:rsidR="00B1635C" w:rsidRPr="00140219">
              <w:rPr>
                <w:rFonts w:ascii="Arial Narrow" w:hAnsi="Arial Narrow"/>
                <w:sz w:val="20"/>
              </w:rPr>
              <w:t>chlorambucil</w:t>
            </w:r>
            <w:proofErr w:type="spellEnd"/>
            <w:r w:rsidR="00B1635C" w:rsidRPr="00140219">
              <w:rPr>
                <w:rFonts w:ascii="Arial Narrow" w:hAnsi="Arial Narrow"/>
                <w:sz w:val="20"/>
              </w:rPr>
              <w:t xml:space="preserve"> in t</w:t>
            </w:r>
            <w:r w:rsidR="00221C09" w:rsidRPr="00140219">
              <w:rPr>
                <w:rFonts w:ascii="Arial Narrow" w:hAnsi="Arial Narrow"/>
                <w:sz w:val="20"/>
              </w:rPr>
              <w:t>he requested patient population</w:t>
            </w:r>
          </w:p>
          <w:p w:rsidR="00DF57F9" w:rsidRPr="00140219" w:rsidRDefault="00B1635C" w:rsidP="00004DFB">
            <w:pPr>
              <w:pStyle w:val="ListParagraph"/>
              <w:numPr>
                <w:ilvl w:val="0"/>
                <w:numId w:val="9"/>
              </w:numPr>
              <w:ind w:left="357" w:hanging="357"/>
              <w:rPr>
                <w:rFonts w:ascii="Arial Narrow" w:hAnsi="Arial Narrow" w:cs="Arial"/>
                <w:sz w:val="20"/>
                <w:szCs w:val="22"/>
              </w:rPr>
            </w:pPr>
            <w:proofErr w:type="gramStart"/>
            <w:r w:rsidRPr="00140219">
              <w:rPr>
                <w:rFonts w:ascii="Arial Narrow" w:hAnsi="Arial Narrow"/>
                <w:sz w:val="20"/>
              </w:rPr>
              <w:t>a</w:t>
            </w:r>
            <w:proofErr w:type="gramEnd"/>
            <w:r w:rsidRPr="00140219">
              <w:rPr>
                <w:rFonts w:ascii="Arial Narrow" w:hAnsi="Arial Narrow"/>
                <w:sz w:val="20"/>
              </w:rPr>
              <w:t xml:space="preserve"> </w:t>
            </w:r>
            <w:r w:rsidR="00EE7137">
              <w:rPr>
                <w:rFonts w:ascii="Arial Narrow" w:hAnsi="Arial Narrow"/>
                <w:noProof/>
                <w:color w:val="000000"/>
                <w:sz w:val="20"/>
                <w:highlight w:val="black"/>
              </w:rPr>
              <w:t>''''''</w:t>
            </w:r>
            <w:r w:rsidRPr="00140219">
              <w:rPr>
                <w:rFonts w:ascii="Arial Narrow" w:hAnsi="Arial Narrow"/>
                <w:sz w:val="20"/>
              </w:rPr>
              <w:t xml:space="preserve">% price reduction for </w:t>
            </w:r>
            <w:proofErr w:type="spellStart"/>
            <w:r w:rsidRPr="00140219">
              <w:rPr>
                <w:rFonts w:ascii="Arial Narrow" w:hAnsi="Arial Narrow"/>
                <w:sz w:val="20"/>
              </w:rPr>
              <w:t>ibrutinib</w:t>
            </w:r>
            <w:proofErr w:type="spellEnd"/>
            <w:r w:rsidR="00221C09" w:rsidRPr="00140219">
              <w:rPr>
                <w:rFonts w:ascii="Arial Narrow" w:hAnsi="Arial Narrow"/>
                <w:sz w:val="20"/>
              </w:rPr>
              <w:t>.</w:t>
            </w:r>
          </w:p>
        </w:tc>
      </w:tr>
      <w:tr w:rsidR="000A6BC2" w:rsidRPr="00140219" w:rsidTr="00A34EF7">
        <w:tc>
          <w:tcPr>
            <w:tcW w:w="681"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Financial estimates</w:t>
            </w:r>
          </w:p>
        </w:tc>
        <w:tc>
          <w:tcPr>
            <w:tcW w:w="2462" w:type="pct"/>
            <w:shd w:val="clear" w:color="auto" w:fill="auto"/>
          </w:tcPr>
          <w:p w:rsidR="000A6BC2" w:rsidRPr="00140219" w:rsidRDefault="000A6BC2" w:rsidP="00BB56B6">
            <w:pPr>
              <w:rPr>
                <w:rFonts w:ascii="Arial Narrow" w:hAnsi="Arial Narrow" w:cs="Arial"/>
                <w:sz w:val="20"/>
                <w:szCs w:val="22"/>
              </w:rPr>
            </w:pPr>
            <w:r w:rsidRPr="00140219">
              <w:rPr>
                <w:rFonts w:ascii="Arial Narrow" w:hAnsi="Arial Narrow" w:cs="Arial"/>
                <w:sz w:val="20"/>
                <w:szCs w:val="22"/>
              </w:rPr>
              <w:t xml:space="preserve">Incidence based approach. </w:t>
            </w:r>
          </w:p>
          <w:p w:rsidR="00F75A1B" w:rsidRPr="00140219" w:rsidRDefault="00F75A1B" w:rsidP="00BB56B6">
            <w:pPr>
              <w:rPr>
                <w:rFonts w:ascii="Arial Narrow" w:hAnsi="Arial Narrow" w:cs="Arial"/>
                <w:sz w:val="20"/>
                <w:szCs w:val="22"/>
              </w:rPr>
            </w:pPr>
          </w:p>
          <w:p w:rsidR="00F75A1B" w:rsidRPr="00140219" w:rsidRDefault="00F75A1B" w:rsidP="00BB56B6">
            <w:pPr>
              <w:rPr>
                <w:rFonts w:ascii="Arial Narrow" w:hAnsi="Arial Narrow" w:cs="Arial"/>
                <w:sz w:val="20"/>
                <w:szCs w:val="22"/>
              </w:rPr>
            </w:pPr>
            <w:r w:rsidRPr="00140219">
              <w:rPr>
                <w:rFonts w:ascii="Arial Narrow" w:hAnsi="Arial Narrow" w:cs="Arial"/>
                <w:b/>
                <w:sz w:val="20"/>
                <w:szCs w:val="22"/>
              </w:rPr>
              <w:t xml:space="preserve">PBAC comment (5.07 PBAC Minutes July 2015, </w:t>
            </w:r>
            <w:proofErr w:type="spellStart"/>
            <w:r w:rsidRPr="00140219">
              <w:rPr>
                <w:rFonts w:ascii="Arial Narrow" w:hAnsi="Arial Narrow" w:cs="Arial"/>
                <w:b/>
                <w:sz w:val="20"/>
                <w:szCs w:val="22"/>
              </w:rPr>
              <w:t>ibrutinib</w:t>
            </w:r>
            <w:proofErr w:type="spellEnd"/>
            <w:r w:rsidRPr="00140219">
              <w:rPr>
                <w:rFonts w:ascii="Arial Narrow" w:hAnsi="Arial Narrow" w:cs="Arial"/>
                <w:b/>
                <w:sz w:val="20"/>
                <w:szCs w:val="22"/>
              </w:rPr>
              <w:t>, paragraph 7.1</w:t>
            </w:r>
            <w:r w:rsidR="004459C8" w:rsidRPr="00140219">
              <w:rPr>
                <w:rFonts w:ascii="Arial Narrow" w:hAnsi="Arial Narrow" w:cs="Arial"/>
                <w:b/>
                <w:sz w:val="20"/>
                <w:szCs w:val="22"/>
              </w:rPr>
              <w:t>5</w:t>
            </w:r>
            <w:r w:rsidRPr="00140219">
              <w:rPr>
                <w:rFonts w:ascii="Arial Narrow" w:hAnsi="Arial Narrow" w:cs="Arial"/>
                <w:b/>
                <w:sz w:val="20"/>
                <w:szCs w:val="22"/>
              </w:rPr>
              <w:t>): “…the PBAC agreed with its DUSC that the number of patients was underestimated in the submission and there was the potential for use outside the proposed restriction in patients suitable for purine analogues and as a first-line therapy. The PBAC considered that the financial estimates would need to be amended in line with a revised restriction…</w:t>
            </w:r>
            <w:proofErr w:type="gramStart"/>
            <w:r w:rsidRPr="00140219">
              <w:rPr>
                <w:rFonts w:ascii="Arial Narrow" w:hAnsi="Arial Narrow" w:cs="Arial"/>
                <w:b/>
                <w:sz w:val="20"/>
                <w:szCs w:val="22"/>
              </w:rPr>
              <w:t>”.</w:t>
            </w:r>
            <w:proofErr w:type="gramEnd"/>
          </w:p>
        </w:tc>
        <w:tc>
          <w:tcPr>
            <w:tcW w:w="1857" w:type="pct"/>
            <w:shd w:val="clear" w:color="auto" w:fill="auto"/>
          </w:tcPr>
          <w:p w:rsidR="000A6BC2" w:rsidRPr="00140219" w:rsidRDefault="001F1376" w:rsidP="00D77E95">
            <w:pPr>
              <w:rPr>
                <w:rFonts w:ascii="Arial Narrow" w:hAnsi="Arial Narrow" w:cs="Arial"/>
                <w:sz w:val="20"/>
                <w:szCs w:val="22"/>
              </w:rPr>
            </w:pPr>
            <w:r w:rsidRPr="00140219">
              <w:rPr>
                <w:rFonts w:ascii="Arial Narrow" w:hAnsi="Arial Narrow" w:cs="Arial"/>
                <w:sz w:val="20"/>
                <w:szCs w:val="22"/>
              </w:rPr>
              <w:t xml:space="preserve">The financial estimates prepared by the DUSC </w:t>
            </w:r>
            <w:r w:rsidR="006C583C" w:rsidRPr="00140219">
              <w:rPr>
                <w:rFonts w:ascii="Arial Narrow" w:hAnsi="Arial Narrow" w:cs="Arial"/>
                <w:sz w:val="20"/>
                <w:szCs w:val="22"/>
              </w:rPr>
              <w:t xml:space="preserve">for the July 2015 submission </w:t>
            </w:r>
            <w:r w:rsidR="00D77E95" w:rsidRPr="00140219">
              <w:rPr>
                <w:rFonts w:ascii="Arial Narrow" w:hAnsi="Arial Narrow" w:cs="Arial"/>
                <w:sz w:val="20"/>
                <w:szCs w:val="22"/>
              </w:rPr>
              <w:t>we</w:t>
            </w:r>
            <w:r w:rsidRPr="00140219">
              <w:rPr>
                <w:rFonts w:ascii="Arial Narrow" w:hAnsi="Arial Narrow" w:cs="Arial"/>
                <w:sz w:val="20"/>
                <w:szCs w:val="22"/>
              </w:rPr>
              <w:t>re accepted.</w:t>
            </w:r>
          </w:p>
        </w:tc>
      </w:tr>
      <w:tr w:rsidR="00BA1FD5" w:rsidRPr="00140219" w:rsidTr="00A34EF7">
        <w:tc>
          <w:tcPr>
            <w:tcW w:w="681" w:type="pct"/>
            <w:shd w:val="clear" w:color="auto" w:fill="auto"/>
          </w:tcPr>
          <w:p w:rsidR="00BA1FD5" w:rsidRPr="00140219" w:rsidRDefault="00BA1FD5" w:rsidP="00BB56B6">
            <w:pPr>
              <w:rPr>
                <w:rFonts w:ascii="Arial Narrow" w:hAnsi="Arial Narrow" w:cs="Arial"/>
                <w:sz w:val="20"/>
                <w:szCs w:val="22"/>
              </w:rPr>
            </w:pPr>
            <w:r w:rsidRPr="00140219">
              <w:rPr>
                <w:rFonts w:ascii="Arial Narrow" w:hAnsi="Arial Narrow" w:cs="Arial"/>
                <w:sz w:val="20"/>
                <w:szCs w:val="22"/>
              </w:rPr>
              <w:t>Risk sharing arrangement</w:t>
            </w:r>
          </w:p>
        </w:tc>
        <w:tc>
          <w:tcPr>
            <w:tcW w:w="2462" w:type="pct"/>
            <w:shd w:val="clear" w:color="auto" w:fill="auto"/>
          </w:tcPr>
          <w:p w:rsidR="00BA1FD5" w:rsidRPr="00140219" w:rsidRDefault="00BA1FD5" w:rsidP="00BB56B6">
            <w:pPr>
              <w:rPr>
                <w:rFonts w:ascii="Arial Narrow" w:hAnsi="Arial Narrow" w:cs="Arial"/>
                <w:sz w:val="20"/>
                <w:szCs w:val="22"/>
              </w:rPr>
            </w:pPr>
          </w:p>
        </w:tc>
        <w:tc>
          <w:tcPr>
            <w:tcW w:w="1857" w:type="pct"/>
            <w:shd w:val="clear" w:color="auto" w:fill="auto"/>
          </w:tcPr>
          <w:p w:rsidR="00BA1FD5" w:rsidRPr="00EE7137" w:rsidRDefault="00FF6E41" w:rsidP="00EE7908">
            <w:pPr>
              <w:rPr>
                <w:rFonts w:ascii="Arial Narrow" w:hAnsi="Arial Narrow" w:cs="Arial"/>
                <w:sz w:val="20"/>
                <w:szCs w:val="22"/>
              </w:rPr>
            </w:pPr>
            <w:r w:rsidRPr="00140219">
              <w:rPr>
                <w:rFonts w:ascii="Arial Narrow" w:hAnsi="Arial Narrow" w:cs="Arial"/>
                <w:sz w:val="20"/>
                <w:szCs w:val="22"/>
              </w:rPr>
              <w:t xml:space="preserve">The DUSC estimates </w:t>
            </w:r>
            <w:r w:rsidR="00414877" w:rsidRPr="00140219">
              <w:rPr>
                <w:rFonts w:ascii="Arial Narrow" w:hAnsi="Arial Narrow" w:cs="Arial"/>
                <w:sz w:val="20"/>
                <w:szCs w:val="22"/>
              </w:rPr>
              <w:t xml:space="preserve">were used </w:t>
            </w:r>
            <w:r w:rsidRPr="00140219">
              <w:rPr>
                <w:rFonts w:ascii="Arial Narrow" w:hAnsi="Arial Narrow" w:cs="Arial"/>
                <w:sz w:val="20"/>
                <w:szCs w:val="22"/>
              </w:rPr>
              <w:t>to calculate caps for the proposed r</w:t>
            </w:r>
            <w:r w:rsidR="00414877" w:rsidRPr="00140219">
              <w:rPr>
                <w:rFonts w:ascii="Arial Narrow" w:hAnsi="Arial Narrow" w:cs="Arial"/>
                <w:sz w:val="20"/>
                <w:szCs w:val="22"/>
              </w:rPr>
              <w:t xml:space="preserve">isk </w:t>
            </w:r>
            <w:r w:rsidR="00414877" w:rsidRPr="00140219">
              <w:rPr>
                <w:rFonts w:ascii="Arial Narrow" w:hAnsi="Arial Narrow" w:cs="Arial"/>
                <w:sz w:val="20"/>
                <w:szCs w:val="22"/>
              </w:rPr>
              <w:lastRenderedPageBreak/>
              <w:t>sharing arrangement for the</w:t>
            </w:r>
            <w:r w:rsidRPr="00140219">
              <w:rPr>
                <w:rFonts w:ascii="Arial Narrow" w:hAnsi="Arial Narrow" w:cs="Arial"/>
                <w:sz w:val="20"/>
                <w:szCs w:val="22"/>
              </w:rPr>
              <w:t xml:space="preserve"> minor </w:t>
            </w:r>
            <w:r w:rsidR="00414877" w:rsidRPr="00140219">
              <w:rPr>
                <w:rFonts w:ascii="Arial Narrow" w:hAnsi="Arial Narrow" w:cs="Arial"/>
                <w:sz w:val="20"/>
                <w:szCs w:val="22"/>
              </w:rPr>
              <w:t>re</w:t>
            </w:r>
            <w:r w:rsidRPr="00140219">
              <w:rPr>
                <w:rFonts w:ascii="Arial Narrow" w:hAnsi="Arial Narrow" w:cs="Arial"/>
                <w:sz w:val="20"/>
                <w:szCs w:val="22"/>
              </w:rPr>
              <w:t xml:space="preserve">submission. </w:t>
            </w:r>
            <w:r w:rsidR="00354503" w:rsidRPr="00140219">
              <w:rPr>
                <w:rFonts w:ascii="Arial Narrow" w:hAnsi="Arial Narrow" w:cs="Arial"/>
                <w:sz w:val="20"/>
                <w:szCs w:val="22"/>
              </w:rPr>
              <w:t xml:space="preserve">The proposed caps </w:t>
            </w:r>
            <w:r w:rsidR="00D77E95" w:rsidRPr="00140219">
              <w:rPr>
                <w:rFonts w:ascii="Arial Narrow" w:hAnsi="Arial Narrow" w:cs="Arial"/>
                <w:sz w:val="20"/>
                <w:szCs w:val="22"/>
              </w:rPr>
              <w:t>we</w:t>
            </w:r>
            <w:r w:rsidR="00354503" w:rsidRPr="00140219">
              <w:rPr>
                <w:rFonts w:ascii="Arial Narrow" w:hAnsi="Arial Narrow" w:cs="Arial"/>
                <w:sz w:val="20"/>
                <w:szCs w:val="22"/>
              </w:rPr>
              <w:t xml:space="preserve">re based upon the assumption </w:t>
            </w:r>
            <w:r w:rsidR="00354503" w:rsidRPr="008E68D9">
              <w:rPr>
                <w:rFonts w:ascii="Arial Narrow" w:hAnsi="Arial Narrow" w:cs="Arial"/>
                <w:sz w:val="20"/>
                <w:szCs w:val="22"/>
              </w:rPr>
              <w:t>that all eligible patients as proposed by the DUSC’s estimates w</w:t>
            </w:r>
            <w:r w:rsidR="00D77E95" w:rsidRPr="008E68D9">
              <w:rPr>
                <w:rFonts w:ascii="Arial Narrow" w:hAnsi="Arial Narrow" w:cs="Arial"/>
                <w:sz w:val="20"/>
                <w:szCs w:val="22"/>
              </w:rPr>
              <w:t>ould</w:t>
            </w:r>
            <w:r w:rsidR="00354503" w:rsidRPr="008E68D9">
              <w:rPr>
                <w:rFonts w:ascii="Arial Narrow" w:hAnsi="Arial Narrow" w:cs="Arial"/>
                <w:sz w:val="20"/>
                <w:szCs w:val="22"/>
              </w:rPr>
              <w:t xml:space="preserve"> access </w:t>
            </w:r>
            <w:proofErr w:type="spellStart"/>
            <w:r w:rsidR="00354503" w:rsidRPr="008E68D9">
              <w:rPr>
                <w:rFonts w:ascii="Arial Narrow" w:hAnsi="Arial Narrow" w:cs="Arial"/>
                <w:sz w:val="20"/>
                <w:szCs w:val="22"/>
              </w:rPr>
              <w:t>ibrutinib</w:t>
            </w:r>
            <w:proofErr w:type="spellEnd"/>
            <w:r w:rsidR="00354503" w:rsidRPr="008E68D9">
              <w:rPr>
                <w:rFonts w:ascii="Arial Narrow" w:hAnsi="Arial Narrow" w:cs="Arial"/>
                <w:sz w:val="20"/>
                <w:szCs w:val="22"/>
              </w:rPr>
              <w:t>.</w:t>
            </w:r>
          </w:p>
          <w:p w:rsidR="00354503" w:rsidRPr="00140219" w:rsidRDefault="00354503" w:rsidP="00EE7908">
            <w:pPr>
              <w:rPr>
                <w:rFonts w:ascii="Arial Narrow" w:hAnsi="Arial Narrow" w:cs="Arial"/>
                <w:sz w:val="20"/>
                <w:szCs w:val="22"/>
              </w:rPr>
            </w:pPr>
          </w:p>
          <w:p w:rsidR="00EE7908" w:rsidRPr="00140219" w:rsidRDefault="00325E42" w:rsidP="00D77E95">
            <w:pPr>
              <w:rPr>
                <w:rFonts w:ascii="Arial Narrow" w:hAnsi="Arial Narrow" w:cs="Arial"/>
                <w:sz w:val="20"/>
                <w:szCs w:val="22"/>
              </w:rPr>
            </w:pPr>
            <w:r w:rsidRPr="00140219">
              <w:rPr>
                <w:rFonts w:ascii="Arial Narrow" w:hAnsi="Arial Narrow" w:cs="Arial"/>
                <w:sz w:val="20"/>
                <w:szCs w:val="22"/>
              </w:rPr>
              <w:t>The sponsor acknowledge</w:t>
            </w:r>
            <w:r w:rsidR="00D77E95" w:rsidRPr="00140219">
              <w:rPr>
                <w:rFonts w:ascii="Arial Narrow" w:hAnsi="Arial Narrow" w:cs="Arial"/>
                <w:sz w:val="20"/>
                <w:szCs w:val="22"/>
              </w:rPr>
              <w:t>d</w:t>
            </w:r>
            <w:r w:rsidRPr="00140219">
              <w:rPr>
                <w:rFonts w:ascii="Arial Narrow" w:hAnsi="Arial Narrow" w:cs="Arial"/>
                <w:sz w:val="20"/>
                <w:szCs w:val="22"/>
              </w:rPr>
              <w:t xml:space="preserve"> the potential for leakage to other populations </w:t>
            </w:r>
            <w:r w:rsidR="006427CE" w:rsidRPr="00140219">
              <w:rPr>
                <w:rFonts w:ascii="Arial Narrow" w:hAnsi="Arial Narrow" w:cs="Arial"/>
                <w:sz w:val="20"/>
                <w:szCs w:val="22"/>
              </w:rPr>
              <w:t xml:space="preserve">(purine suitable, first-line CLL with 17p deletion and mantle cell lymphoma) </w:t>
            </w:r>
            <w:r w:rsidRPr="00140219">
              <w:rPr>
                <w:rFonts w:ascii="Arial Narrow" w:hAnsi="Arial Narrow" w:cs="Arial"/>
                <w:sz w:val="20"/>
                <w:szCs w:val="22"/>
              </w:rPr>
              <w:t xml:space="preserve">but argues that a </w:t>
            </w:r>
            <w:r w:rsidR="006427CE" w:rsidRPr="00140219">
              <w:rPr>
                <w:rFonts w:ascii="Arial Narrow" w:hAnsi="Arial Narrow" w:cs="Arial"/>
                <w:sz w:val="20"/>
                <w:szCs w:val="22"/>
              </w:rPr>
              <w:t>punitive rebate above the cap</w:t>
            </w:r>
            <w:r w:rsidRPr="00140219">
              <w:rPr>
                <w:rFonts w:ascii="Arial Narrow" w:hAnsi="Arial Narrow" w:cs="Arial"/>
                <w:sz w:val="20"/>
                <w:szCs w:val="22"/>
              </w:rPr>
              <w:t xml:space="preserve"> is inappropriate as </w:t>
            </w:r>
            <w:proofErr w:type="spellStart"/>
            <w:r w:rsidRPr="00140219">
              <w:rPr>
                <w:rFonts w:ascii="Arial Narrow" w:hAnsi="Arial Narrow" w:cs="Arial"/>
                <w:sz w:val="20"/>
                <w:szCs w:val="22"/>
              </w:rPr>
              <w:t>ibrutinib</w:t>
            </w:r>
            <w:proofErr w:type="spellEnd"/>
            <w:r w:rsidRPr="00140219">
              <w:rPr>
                <w:rFonts w:ascii="Arial Narrow" w:hAnsi="Arial Narrow" w:cs="Arial"/>
                <w:sz w:val="20"/>
                <w:szCs w:val="22"/>
              </w:rPr>
              <w:t xml:space="preserve"> would have value for these populations. An additional rebate of </w:t>
            </w:r>
            <w:r w:rsidR="00EE7137">
              <w:rPr>
                <w:rFonts w:ascii="Arial Narrow" w:hAnsi="Arial Narrow" w:cs="Arial"/>
                <w:noProof/>
                <w:color w:val="000000"/>
                <w:sz w:val="20"/>
                <w:szCs w:val="22"/>
                <w:highlight w:val="black"/>
              </w:rPr>
              <w:t>''''''</w:t>
            </w:r>
            <w:r w:rsidRPr="00140219">
              <w:rPr>
                <w:rFonts w:ascii="Arial Narrow" w:hAnsi="Arial Narrow" w:cs="Arial"/>
                <w:sz w:val="20"/>
                <w:szCs w:val="22"/>
              </w:rPr>
              <w:t>% for all Commonwealth payments exceeding the subsidisation caps is proposed.</w:t>
            </w:r>
          </w:p>
        </w:tc>
      </w:tr>
    </w:tbl>
    <w:p w:rsidR="008A1956" w:rsidRDefault="008A1956" w:rsidP="00882085">
      <w:pPr>
        <w:jc w:val="both"/>
        <w:rPr>
          <w:rFonts w:ascii="Arial" w:hAnsi="Arial"/>
          <w:sz w:val="22"/>
          <w:szCs w:val="22"/>
        </w:rPr>
      </w:pPr>
    </w:p>
    <w:p w:rsidR="00A864E3" w:rsidRDefault="00A864E3" w:rsidP="00D77E95">
      <w:pPr>
        <w:ind w:left="709"/>
        <w:jc w:val="both"/>
        <w:rPr>
          <w:rFonts w:ascii="Arial" w:hAnsi="Arial"/>
          <w:i/>
          <w:sz w:val="22"/>
          <w:szCs w:val="22"/>
        </w:rPr>
      </w:pPr>
      <w:r>
        <w:rPr>
          <w:rFonts w:ascii="Arial" w:hAnsi="Arial"/>
          <w:i/>
          <w:sz w:val="22"/>
          <w:szCs w:val="22"/>
        </w:rPr>
        <w:t>For more detail on PBAC’s view, see section 7 “PBAC outcome”.</w:t>
      </w:r>
    </w:p>
    <w:p w:rsidR="00A864E3" w:rsidRPr="005D2C82" w:rsidRDefault="00A864E3" w:rsidP="00882085">
      <w:pPr>
        <w:jc w:val="both"/>
        <w:rPr>
          <w:rFonts w:ascii="Arial" w:hAnsi="Arial"/>
          <w:sz w:val="22"/>
          <w:szCs w:val="22"/>
        </w:rPr>
      </w:pPr>
    </w:p>
    <w:p w:rsidR="00004DFB" w:rsidRPr="005D2C82" w:rsidRDefault="00004DFB" w:rsidP="00882085">
      <w:pPr>
        <w:jc w:val="both"/>
        <w:rPr>
          <w:rFonts w:ascii="Arial" w:hAnsi="Arial"/>
          <w:sz w:val="22"/>
          <w:szCs w:val="22"/>
        </w:rPr>
      </w:pPr>
    </w:p>
    <w:p w:rsidR="00CE10C4" w:rsidRPr="005D2C82" w:rsidRDefault="00CE10C4" w:rsidP="001A54AF">
      <w:pPr>
        <w:pStyle w:val="Heading1"/>
      </w:pPr>
      <w:r w:rsidRPr="005D2C82">
        <w:t>Clinical place for the proposed ther</w:t>
      </w:r>
      <w:r w:rsidR="006A12A5" w:rsidRPr="005D2C82">
        <w:t>apy</w:t>
      </w:r>
    </w:p>
    <w:p w:rsidR="00CE10C4" w:rsidRPr="005D2C82" w:rsidRDefault="00CE10C4" w:rsidP="00882085">
      <w:pPr>
        <w:jc w:val="both"/>
        <w:rPr>
          <w:rFonts w:ascii="Arial" w:hAnsi="Arial"/>
          <w:sz w:val="22"/>
          <w:szCs w:val="22"/>
        </w:rPr>
      </w:pPr>
    </w:p>
    <w:p w:rsidR="006A12A5" w:rsidRPr="005D2C82" w:rsidRDefault="003716BF" w:rsidP="00F33F69">
      <w:pPr>
        <w:pStyle w:val="ListParagraph"/>
        <w:numPr>
          <w:ilvl w:val="1"/>
          <w:numId w:val="2"/>
        </w:numPr>
        <w:jc w:val="both"/>
        <w:rPr>
          <w:rFonts w:ascii="Arial" w:hAnsi="Arial"/>
          <w:sz w:val="22"/>
          <w:szCs w:val="22"/>
        </w:rPr>
      </w:pPr>
      <w:r w:rsidRPr="005D2C82">
        <w:rPr>
          <w:rFonts w:ascii="Arial" w:hAnsi="Arial" w:cs="Arial"/>
          <w:sz w:val="22"/>
          <w:szCs w:val="22"/>
          <w:lang w:val="en-GB"/>
        </w:rPr>
        <w:t xml:space="preserve">The July 2015 submission proposed that </w:t>
      </w:r>
      <w:proofErr w:type="spellStart"/>
      <w:r w:rsidRPr="005D2C82">
        <w:rPr>
          <w:rFonts w:ascii="Arial" w:hAnsi="Arial" w:cs="Arial"/>
          <w:sz w:val="22"/>
          <w:szCs w:val="22"/>
          <w:lang w:val="en-GB"/>
        </w:rPr>
        <w:t>ibrutinib</w:t>
      </w:r>
      <w:proofErr w:type="spellEnd"/>
      <w:r w:rsidRPr="005D2C82">
        <w:rPr>
          <w:rFonts w:ascii="Arial" w:hAnsi="Arial" w:cs="Arial"/>
          <w:sz w:val="22"/>
          <w:szCs w:val="22"/>
          <w:lang w:val="en-GB"/>
        </w:rPr>
        <w:t xml:space="preserve"> was a second-line therapy in patients with CLL/SLL deemed unfit for further treatment with a purine analogue (i.e. </w:t>
      </w:r>
      <w:proofErr w:type="spellStart"/>
      <w:r w:rsidRPr="005D2C82">
        <w:rPr>
          <w:rFonts w:ascii="Arial" w:hAnsi="Arial" w:cs="Arial"/>
          <w:sz w:val="22"/>
          <w:szCs w:val="22"/>
          <w:lang w:val="en-GB"/>
        </w:rPr>
        <w:t>fludarabine</w:t>
      </w:r>
      <w:proofErr w:type="spellEnd"/>
      <w:r w:rsidRPr="005D2C82">
        <w:rPr>
          <w:rFonts w:ascii="Arial" w:hAnsi="Arial" w:cs="Arial"/>
          <w:sz w:val="22"/>
          <w:szCs w:val="22"/>
          <w:lang w:val="en-GB"/>
        </w:rPr>
        <w:t>).</w:t>
      </w:r>
      <w:r w:rsidR="003D43D3" w:rsidRPr="005D2C82">
        <w:rPr>
          <w:rFonts w:ascii="Arial" w:hAnsi="Arial" w:cs="Arial"/>
          <w:sz w:val="22"/>
          <w:szCs w:val="22"/>
          <w:lang w:val="en-GB"/>
        </w:rPr>
        <w:t xml:space="preserve"> This was based on the eligible population from the RESONATE trial</w:t>
      </w:r>
      <w:r w:rsidR="007253FC" w:rsidRPr="005D2C82">
        <w:rPr>
          <w:rFonts w:ascii="Arial" w:hAnsi="Arial" w:cs="Arial"/>
          <w:sz w:val="22"/>
          <w:szCs w:val="22"/>
          <w:lang w:val="en-GB"/>
        </w:rPr>
        <w:t>.</w:t>
      </w:r>
    </w:p>
    <w:p w:rsidR="00C35996" w:rsidRPr="005D2C82" w:rsidRDefault="00C35996" w:rsidP="00882085">
      <w:pPr>
        <w:jc w:val="both"/>
        <w:rPr>
          <w:rFonts w:ascii="Arial" w:hAnsi="Arial"/>
          <w:sz w:val="22"/>
          <w:szCs w:val="22"/>
        </w:rPr>
      </w:pPr>
    </w:p>
    <w:p w:rsidR="000F135D" w:rsidRPr="005D2C82" w:rsidRDefault="00816E7D" w:rsidP="00F33F69">
      <w:pPr>
        <w:pStyle w:val="ListParagraph"/>
        <w:numPr>
          <w:ilvl w:val="1"/>
          <w:numId w:val="2"/>
        </w:numPr>
        <w:jc w:val="both"/>
        <w:rPr>
          <w:rFonts w:ascii="Arial" w:hAnsi="Arial"/>
          <w:sz w:val="22"/>
          <w:szCs w:val="22"/>
        </w:rPr>
      </w:pPr>
      <w:r w:rsidRPr="005D2C82">
        <w:rPr>
          <w:rFonts w:ascii="Arial" w:hAnsi="Arial"/>
          <w:sz w:val="22"/>
          <w:szCs w:val="22"/>
        </w:rPr>
        <w:t xml:space="preserve">The clinical place for </w:t>
      </w:r>
      <w:proofErr w:type="spellStart"/>
      <w:r w:rsidRPr="005D2C82">
        <w:rPr>
          <w:rFonts w:ascii="Arial" w:hAnsi="Arial"/>
          <w:sz w:val="22"/>
          <w:szCs w:val="22"/>
        </w:rPr>
        <w:t>ibrutinib</w:t>
      </w:r>
      <w:proofErr w:type="spellEnd"/>
      <w:r w:rsidRPr="005D2C82">
        <w:rPr>
          <w:rFonts w:ascii="Arial" w:hAnsi="Arial"/>
          <w:sz w:val="22"/>
          <w:szCs w:val="22"/>
        </w:rPr>
        <w:t xml:space="preserve"> proposed in the July 2015 submission </w:t>
      </w:r>
      <w:r w:rsidR="00004DFB" w:rsidRPr="005D2C82">
        <w:rPr>
          <w:rFonts w:ascii="Arial" w:hAnsi="Arial"/>
          <w:sz w:val="22"/>
          <w:szCs w:val="22"/>
        </w:rPr>
        <w:t>wa</w:t>
      </w:r>
      <w:r w:rsidRPr="005D2C82">
        <w:rPr>
          <w:rFonts w:ascii="Arial" w:hAnsi="Arial"/>
          <w:sz w:val="22"/>
          <w:szCs w:val="22"/>
        </w:rPr>
        <w:t xml:space="preserve">s unchanged in this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004DFB" w:rsidRPr="005D2C82">
        <w:rPr>
          <w:rFonts w:ascii="Arial" w:hAnsi="Arial"/>
          <w:sz w:val="22"/>
          <w:szCs w:val="22"/>
        </w:rPr>
        <w:t xml:space="preserve">. </w:t>
      </w:r>
      <w:r w:rsidRPr="005D2C82">
        <w:rPr>
          <w:rFonts w:ascii="Arial" w:hAnsi="Arial"/>
          <w:sz w:val="22"/>
          <w:szCs w:val="22"/>
        </w:rPr>
        <w:t>However, t</w:t>
      </w:r>
      <w:r w:rsidR="004C1730" w:rsidRPr="005D2C82">
        <w:rPr>
          <w:rFonts w:ascii="Arial" w:hAnsi="Arial"/>
          <w:sz w:val="22"/>
          <w:szCs w:val="22"/>
        </w:rPr>
        <w:t xml:space="preserve">he TGA-approved indication for </w:t>
      </w:r>
      <w:proofErr w:type="spellStart"/>
      <w:r w:rsidR="004C1730" w:rsidRPr="005D2C82">
        <w:rPr>
          <w:rFonts w:ascii="Arial" w:hAnsi="Arial"/>
          <w:sz w:val="22"/>
          <w:szCs w:val="22"/>
        </w:rPr>
        <w:t>ibrutinib</w:t>
      </w:r>
      <w:proofErr w:type="spellEnd"/>
      <w:r w:rsidR="004C1730" w:rsidRPr="005D2C82">
        <w:rPr>
          <w:rFonts w:ascii="Arial" w:hAnsi="Arial"/>
          <w:sz w:val="22"/>
          <w:szCs w:val="22"/>
        </w:rPr>
        <w:t xml:space="preserve"> does not restrict use to patients unsuitable for re-treatment with a purine analogue. The TGA indication also recommends use in first-line patients with CLL with 17p deletion and m</w:t>
      </w:r>
      <w:r w:rsidR="00004DFB" w:rsidRPr="005D2C82">
        <w:rPr>
          <w:rFonts w:ascii="Arial" w:hAnsi="Arial"/>
          <w:sz w:val="22"/>
          <w:szCs w:val="22"/>
        </w:rPr>
        <w:t>antle cell lymphoma.</w:t>
      </w:r>
    </w:p>
    <w:p w:rsidR="0021551A" w:rsidRPr="005D2C82" w:rsidRDefault="0021551A" w:rsidP="0021551A">
      <w:pPr>
        <w:jc w:val="both"/>
        <w:rPr>
          <w:rFonts w:ascii="Arial" w:hAnsi="Arial"/>
          <w:sz w:val="22"/>
          <w:szCs w:val="22"/>
        </w:rPr>
      </w:pPr>
    </w:p>
    <w:p w:rsidR="000F135D" w:rsidRPr="005D2C82" w:rsidRDefault="00F05201" w:rsidP="00F33F69">
      <w:pPr>
        <w:pStyle w:val="ListParagraph"/>
        <w:numPr>
          <w:ilvl w:val="1"/>
          <w:numId w:val="2"/>
        </w:numPr>
        <w:jc w:val="both"/>
        <w:rPr>
          <w:rFonts w:ascii="Arial" w:hAnsi="Arial"/>
          <w:sz w:val="22"/>
          <w:szCs w:val="22"/>
        </w:rPr>
      </w:pPr>
      <w:r w:rsidRPr="005D2C82">
        <w:rPr>
          <w:rFonts w:ascii="Arial" w:hAnsi="Arial"/>
          <w:sz w:val="22"/>
          <w:szCs w:val="22"/>
        </w:rPr>
        <w:t xml:space="preserve">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0F135D" w:rsidRPr="005D2C82">
        <w:rPr>
          <w:rFonts w:ascii="Arial" w:hAnsi="Arial"/>
          <w:sz w:val="22"/>
          <w:szCs w:val="22"/>
        </w:rPr>
        <w:t xml:space="preserve"> </w:t>
      </w:r>
      <w:r w:rsidR="00AB3E73" w:rsidRPr="005D2C82">
        <w:rPr>
          <w:rFonts w:ascii="Arial" w:hAnsi="Arial"/>
          <w:sz w:val="22"/>
          <w:szCs w:val="22"/>
        </w:rPr>
        <w:t>note</w:t>
      </w:r>
      <w:r w:rsidR="00004DFB" w:rsidRPr="005D2C82">
        <w:rPr>
          <w:rFonts w:ascii="Arial" w:hAnsi="Arial"/>
          <w:sz w:val="22"/>
          <w:szCs w:val="22"/>
        </w:rPr>
        <w:t>d</w:t>
      </w:r>
      <w:r w:rsidR="00AB3E73" w:rsidRPr="005D2C82">
        <w:rPr>
          <w:rFonts w:ascii="Arial" w:hAnsi="Arial"/>
          <w:sz w:val="22"/>
          <w:szCs w:val="22"/>
        </w:rPr>
        <w:t xml:space="preserve"> that studies are in progress for </w:t>
      </w:r>
      <w:proofErr w:type="spellStart"/>
      <w:r w:rsidR="00AB3E73" w:rsidRPr="005D2C82">
        <w:rPr>
          <w:rFonts w:ascii="Arial" w:hAnsi="Arial"/>
          <w:sz w:val="22"/>
          <w:szCs w:val="22"/>
        </w:rPr>
        <w:t>ibrutinib</w:t>
      </w:r>
      <w:proofErr w:type="spellEnd"/>
      <w:r w:rsidR="00AB3E73" w:rsidRPr="005D2C82">
        <w:rPr>
          <w:rFonts w:ascii="Arial" w:hAnsi="Arial"/>
          <w:sz w:val="22"/>
          <w:szCs w:val="22"/>
        </w:rPr>
        <w:t xml:space="preserve"> in other populations. </w:t>
      </w:r>
      <w:r w:rsidR="000F135D" w:rsidRPr="005D2C82">
        <w:rPr>
          <w:rFonts w:ascii="Arial" w:hAnsi="Arial"/>
          <w:sz w:val="22"/>
          <w:szCs w:val="22"/>
        </w:rPr>
        <w:t xml:space="preserve">A summary of the clinical development program for </w:t>
      </w:r>
      <w:proofErr w:type="spellStart"/>
      <w:r w:rsidR="000F135D" w:rsidRPr="005D2C82">
        <w:rPr>
          <w:rFonts w:ascii="Arial" w:hAnsi="Arial"/>
          <w:sz w:val="22"/>
          <w:szCs w:val="22"/>
        </w:rPr>
        <w:t>ibrutinib</w:t>
      </w:r>
      <w:proofErr w:type="spellEnd"/>
      <w:r w:rsidR="000F135D" w:rsidRPr="005D2C82">
        <w:rPr>
          <w:rFonts w:ascii="Arial" w:hAnsi="Arial"/>
          <w:sz w:val="22"/>
          <w:szCs w:val="22"/>
        </w:rPr>
        <w:t xml:space="preserve"> </w:t>
      </w:r>
      <w:r w:rsidR="00004DFB" w:rsidRPr="005D2C82">
        <w:rPr>
          <w:rFonts w:ascii="Arial" w:hAnsi="Arial"/>
          <w:sz w:val="22"/>
          <w:szCs w:val="22"/>
        </w:rPr>
        <w:t>wa</w:t>
      </w:r>
      <w:r w:rsidR="000F135D" w:rsidRPr="005D2C82">
        <w:rPr>
          <w:rFonts w:ascii="Arial" w:hAnsi="Arial"/>
          <w:sz w:val="22"/>
          <w:szCs w:val="22"/>
        </w:rPr>
        <w:t>s pro</w:t>
      </w:r>
      <w:r w:rsidRPr="005D2C82">
        <w:rPr>
          <w:rFonts w:ascii="Arial" w:hAnsi="Arial"/>
          <w:sz w:val="22"/>
          <w:szCs w:val="22"/>
        </w:rPr>
        <w:t xml:space="preserve">vided in Attachment 1 of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0F135D" w:rsidRPr="005D2C82">
        <w:rPr>
          <w:rFonts w:ascii="Arial" w:hAnsi="Arial"/>
          <w:sz w:val="22"/>
          <w:szCs w:val="22"/>
        </w:rPr>
        <w:t>.</w:t>
      </w:r>
    </w:p>
    <w:p w:rsidR="00CB23CA" w:rsidRDefault="00CB23CA">
      <w:pPr>
        <w:rPr>
          <w:rFonts w:ascii="Arial" w:hAnsi="Arial"/>
          <w:sz w:val="22"/>
          <w:szCs w:val="22"/>
        </w:rPr>
      </w:pPr>
    </w:p>
    <w:p w:rsidR="00A864E3" w:rsidRDefault="00A864E3" w:rsidP="00D77E95">
      <w:pPr>
        <w:ind w:left="709"/>
        <w:jc w:val="both"/>
        <w:rPr>
          <w:rFonts w:ascii="Arial" w:hAnsi="Arial"/>
          <w:i/>
          <w:sz w:val="22"/>
          <w:szCs w:val="22"/>
        </w:rPr>
      </w:pPr>
      <w:r>
        <w:rPr>
          <w:rFonts w:ascii="Arial" w:hAnsi="Arial"/>
          <w:i/>
          <w:sz w:val="22"/>
          <w:szCs w:val="22"/>
        </w:rPr>
        <w:t>For more detail on PBAC’s view, see section 7 “PBAC outcome”.</w:t>
      </w:r>
    </w:p>
    <w:p w:rsidR="00A864E3" w:rsidRPr="005D2C82" w:rsidRDefault="00A864E3">
      <w:pPr>
        <w:rPr>
          <w:rFonts w:ascii="Arial" w:hAnsi="Arial"/>
          <w:sz w:val="22"/>
          <w:szCs w:val="22"/>
        </w:rPr>
      </w:pPr>
    </w:p>
    <w:p w:rsidR="003716BF" w:rsidRPr="005D2C82" w:rsidRDefault="003716BF" w:rsidP="00882085">
      <w:pPr>
        <w:pStyle w:val="Header"/>
        <w:tabs>
          <w:tab w:val="clear" w:pos="4153"/>
          <w:tab w:val="clear" w:pos="8306"/>
        </w:tabs>
        <w:jc w:val="both"/>
        <w:rPr>
          <w:rFonts w:ascii="Arial" w:hAnsi="Arial"/>
          <w:sz w:val="22"/>
          <w:szCs w:val="22"/>
        </w:rPr>
      </w:pPr>
    </w:p>
    <w:p w:rsidR="005A3173" w:rsidRPr="005D2C82" w:rsidRDefault="005A3173" w:rsidP="001A54AF">
      <w:pPr>
        <w:pStyle w:val="Heading1"/>
      </w:pPr>
      <w:r w:rsidRPr="005D2C82">
        <w:t>Comparator</w:t>
      </w:r>
    </w:p>
    <w:p w:rsidR="005A3173" w:rsidRPr="005D2C82" w:rsidRDefault="005A3173" w:rsidP="00882085">
      <w:pPr>
        <w:pStyle w:val="Header"/>
        <w:tabs>
          <w:tab w:val="clear" w:pos="4153"/>
          <w:tab w:val="clear" w:pos="8306"/>
        </w:tabs>
        <w:jc w:val="both"/>
        <w:rPr>
          <w:rFonts w:ascii="Arial" w:hAnsi="Arial"/>
          <w:sz w:val="22"/>
          <w:szCs w:val="22"/>
        </w:rPr>
      </w:pPr>
    </w:p>
    <w:p w:rsidR="00476245" w:rsidRPr="005D2C82" w:rsidRDefault="00476245" w:rsidP="00F33F69">
      <w:pPr>
        <w:pStyle w:val="ListParagraph"/>
        <w:numPr>
          <w:ilvl w:val="1"/>
          <w:numId w:val="2"/>
        </w:numPr>
        <w:jc w:val="both"/>
        <w:rPr>
          <w:rFonts w:ascii="Arial" w:hAnsi="Arial"/>
          <w:sz w:val="22"/>
          <w:szCs w:val="22"/>
        </w:rPr>
      </w:pPr>
      <w:r w:rsidRPr="005D2C82">
        <w:rPr>
          <w:rFonts w:ascii="Arial" w:hAnsi="Arial"/>
          <w:sz w:val="22"/>
          <w:szCs w:val="22"/>
        </w:rPr>
        <w:t xml:space="preserve">The previous major submission considered by the PBAC in </w:t>
      </w:r>
      <w:r w:rsidR="00D66FBC" w:rsidRPr="005D2C82">
        <w:rPr>
          <w:rFonts w:ascii="Arial" w:hAnsi="Arial"/>
          <w:sz w:val="22"/>
          <w:szCs w:val="22"/>
        </w:rPr>
        <w:t xml:space="preserve">July 2015 nominated </w:t>
      </w:r>
      <w:proofErr w:type="spellStart"/>
      <w:r w:rsidR="00D66FBC" w:rsidRPr="005D2C82">
        <w:rPr>
          <w:rFonts w:ascii="Arial" w:hAnsi="Arial"/>
          <w:sz w:val="22"/>
          <w:szCs w:val="22"/>
        </w:rPr>
        <w:t>chlorambucil</w:t>
      </w:r>
      <w:proofErr w:type="spellEnd"/>
      <w:r w:rsidR="00D66FBC" w:rsidRPr="005D2C82">
        <w:rPr>
          <w:rFonts w:ascii="Arial" w:hAnsi="Arial"/>
          <w:sz w:val="22"/>
          <w:szCs w:val="22"/>
        </w:rPr>
        <w:t xml:space="preserve"> plus rituximab as the main comparator</w:t>
      </w:r>
      <w:r w:rsidR="00FF2801" w:rsidRPr="005D2C82">
        <w:rPr>
          <w:rFonts w:ascii="Arial" w:hAnsi="Arial"/>
          <w:sz w:val="22"/>
          <w:szCs w:val="22"/>
        </w:rPr>
        <w:t>.  This wa</w:t>
      </w:r>
      <w:r w:rsidRPr="005D2C82">
        <w:rPr>
          <w:rFonts w:ascii="Arial" w:hAnsi="Arial"/>
          <w:sz w:val="22"/>
          <w:szCs w:val="22"/>
        </w:rPr>
        <w:t>s unchanged</w:t>
      </w:r>
      <w:r w:rsidR="00D66FBC" w:rsidRPr="005D2C82">
        <w:rPr>
          <w:rFonts w:ascii="Arial" w:hAnsi="Arial"/>
          <w:sz w:val="22"/>
          <w:szCs w:val="22"/>
        </w:rPr>
        <w:t xml:space="preserve"> in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D66FBC" w:rsidRPr="005D2C82">
        <w:rPr>
          <w:rFonts w:ascii="Arial" w:hAnsi="Arial"/>
          <w:sz w:val="22"/>
          <w:szCs w:val="22"/>
        </w:rPr>
        <w:t>.</w:t>
      </w:r>
      <w:r w:rsidRPr="005D2C82">
        <w:rPr>
          <w:rFonts w:ascii="Arial" w:hAnsi="Arial"/>
          <w:sz w:val="22"/>
          <w:szCs w:val="22"/>
        </w:rPr>
        <w:t xml:space="preserve"> </w:t>
      </w:r>
      <w:r w:rsidR="00361B56" w:rsidRPr="005D2C82">
        <w:rPr>
          <w:rFonts w:ascii="Arial" w:hAnsi="Arial"/>
          <w:sz w:val="22"/>
          <w:szCs w:val="22"/>
        </w:rPr>
        <w:t xml:space="preserve">The PBAC </w:t>
      </w:r>
      <w:r w:rsidR="00A70178" w:rsidRPr="005D2C82">
        <w:rPr>
          <w:rFonts w:ascii="Arial" w:hAnsi="Arial"/>
          <w:sz w:val="22"/>
          <w:szCs w:val="22"/>
        </w:rPr>
        <w:t xml:space="preserve">previously </w:t>
      </w:r>
      <w:r w:rsidR="00361B56" w:rsidRPr="005D2C82">
        <w:rPr>
          <w:rFonts w:ascii="Arial" w:hAnsi="Arial"/>
          <w:sz w:val="22"/>
          <w:szCs w:val="22"/>
        </w:rPr>
        <w:t xml:space="preserve">considered that the nominated comparator was appropriate </w:t>
      </w:r>
      <w:r w:rsidR="002D6B7C" w:rsidRPr="005D2C82">
        <w:rPr>
          <w:rFonts w:ascii="Arial" w:hAnsi="Arial"/>
          <w:sz w:val="22"/>
          <w:szCs w:val="22"/>
        </w:rPr>
        <w:t>for the requested restriction for patients unsuitable for treatment with a purine analogue</w:t>
      </w:r>
      <w:r w:rsidR="00004E5A" w:rsidRPr="005D2C82">
        <w:rPr>
          <w:rFonts w:ascii="Arial" w:hAnsi="Arial"/>
          <w:sz w:val="22"/>
          <w:szCs w:val="22"/>
        </w:rPr>
        <w:t>.</w:t>
      </w:r>
    </w:p>
    <w:p w:rsidR="00DF26A7" w:rsidRPr="005D2C82" w:rsidRDefault="00DF26A7" w:rsidP="00476245">
      <w:pPr>
        <w:jc w:val="both"/>
        <w:rPr>
          <w:rFonts w:ascii="Arial" w:hAnsi="Arial"/>
          <w:sz w:val="22"/>
          <w:szCs w:val="22"/>
        </w:rPr>
      </w:pPr>
    </w:p>
    <w:p w:rsidR="00A864E3" w:rsidRDefault="00A864E3" w:rsidP="00D77E95">
      <w:pPr>
        <w:ind w:left="709"/>
        <w:jc w:val="both"/>
        <w:rPr>
          <w:rFonts w:ascii="Arial" w:hAnsi="Arial"/>
          <w:i/>
          <w:sz w:val="22"/>
          <w:szCs w:val="22"/>
        </w:rPr>
      </w:pPr>
      <w:r>
        <w:rPr>
          <w:rFonts w:ascii="Arial" w:hAnsi="Arial"/>
          <w:i/>
          <w:sz w:val="22"/>
          <w:szCs w:val="22"/>
        </w:rPr>
        <w:t>For more detail on PBAC’s view, see section 7 “PBAC outcome”.</w:t>
      </w:r>
    </w:p>
    <w:p w:rsidR="008A1956" w:rsidRPr="005D2C82" w:rsidRDefault="008A1956" w:rsidP="00476245">
      <w:pPr>
        <w:jc w:val="both"/>
        <w:rPr>
          <w:rFonts w:ascii="Arial" w:hAnsi="Arial"/>
          <w:sz w:val="22"/>
          <w:szCs w:val="22"/>
        </w:rPr>
      </w:pPr>
    </w:p>
    <w:p w:rsidR="000B558D" w:rsidRPr="005D2C82" w:rsidRDefault="008D7A41" w:rsidP="001A54AF">
      <w:pPr>
        <w:pStyle w:val="Heading1"/>
      </w:pPr>
      <w:r w:rsidRPr="005D2C82">
        <w:lastRenderedPageBreak/>
        <w:t>C</w:t>
      </w:r>
      <w:r w:rsidR="00D84934" w:rsidRPr="005D2C82">
        <w:t>onsideration of the evidence</w:t>
      </w:r>
    </w:p>
    <w:p w:rsidR="00BB7EC3" w:rsidRPr="005D2C82" w:rsidRDefault="00BB7EC3" w:rsidP="00F9629A">
      <w:pPr>
        <w:jc w:val="both"/>
        <w:rPr>
          <w:rFonts w:ascii="Arial" w:hAnsi="Arial"/>
          <w:sz w:val="22"/>
          <w:szCs w:val="22"/>
        </w:rPr>
      </w:pPr>
    </w:p>
    <w:p w:rsidR="00BF4EB3" w:rsidRPr="00140219" w:rsidRDefault="00BF4EB3" w:rsidP="001A54AF">
      <w:pPr>
        <w:pStyle w:val="Heading2"/>
      </w:pPr>
      <w:r w:rsidRPr="00140219">
        <w:t xml:space="preserve">Sponsor </w:t>
      </w:r>
      <w:r w:rsidRPr="001A54AF">
        <w:t>hearing</w:t>
      </w:r>
    </w:p>
    <w:p w:rsidR="00BF4EB3" w:rsidRPr="008B42A5" w:rsidRDefault="00BF4EB3" w:rsidP="00D77E95">
      <w:pPr>
        <w:pStyle w:val="PBACHeading1"/>
        <w:numPr>
          <w:ilvl w:val="0"/>
          <w:numId w:val="0"/>
        </w:numPr>
        <w:ind w:left="720" w:hanging="720"/>
        <w:jc w:val="both"/>
        <w:rPr>
          <w:rFonts w:cs="Times New Roman"/>
          <w:b w:val="0"/>
          <w:snapToGrid/>
          <w:lang w:eastAsia="en-AU"/>
        </w:rPr>
      </w:pPr>
    </w:p>
    <w:p w:rsidR="00BF4EB3" w:rsidRPr="008B42A5" w:rsidRDefault="00BF4EB3" w:rsidP="00D77E95">
      <w:pPr>
        <w:pStyle w:val="PBACHeading1"/>
        <w:numPr>
          <w:ilvl w:val="1"/>
          <w:numId w:val="2"/>
        </w:numPr>
        <w:jc w:val="both"/>
        <w:rPr>
          <w:rFonts w:cs="Times New Roman"/>
          <w:b w:val="0"/>
          <w:snapToGrid/>
          <w:lang w:eastAsia="en-AU"/>
        </w:rPr>
      </w:pPr>
      <w:r w:rsidRPr="008B42A5">
        <w:rPr>
          <w:rFonts w:cs="Times New Roman"/>
          <w:b w:val="0"/>
          <w:snapToGrid/>
          <w:lang w:eastAsia="en-AU"/>
        </w:rPr>
        <w:t xml:space="preserve">There was no hearing for this item as it was a minor </w:t>
      </w:r>
      <w:r w:rsidR="00414877">
        <w:rPr>
          <w:rFonts w:cs="Times New Roman"/>
          <w:b w:val="0"/>
          <w:snapToGrid/>
          <w:lang w:eastAsia="en-AU"/>
        </w:rPr>
        <w:t>re</w:t>
      </w:r>
      <w:r w:rsidRPr="008B42A5">
        <w:rPr>
          <w:rFonts w:cs="Times New Roman"/>
          <w:b w:val="0"/>
          <w:snapToGrid/>
          <w:lang w:eastAsia="en-AU"/>
        </w:rPr>
        <w:t>submission.</w:t>
      </w:r>
    </w:p>
    <w:p w:rsidR="00BF4EB3" w:rsidRDefault="00BF4EB3" w:rsidP="00D77E95">
      <w:pPr>
        <w:pStyle w:val="PBACHeading1"/>
        <w:numPr>
          <w:ilvl w:val="0"/>
          <w:numId w:val="0"/>
        </w:numPr>
        <w:jc w:val="both"/>
        <w:rPr>
          <w:rFonts w:cs="Times New Roman"/>
          <w:b w:val="0"/>
          <w:snapToGrid/>
          <w:lang w:eastAsia="en-AU"/>
        </w:rPr>
      </w:pPr>
    </w:p>
    <w:p w:rsidR="00BF4EB3" w:rsidRPr="00140219" w:rsidRDefault="00BF4EB3" w:rsidP="001A54AF">
      <w:pPr>
        <w:pStyle w:val="Heading2"/>
      </w:pPr>
      <w:r w:rsidRPr="00140219">
        <w:t>Consumer comments</w:t>
      </w:r>
    </w:p>
    <w:p w:rsidR="00BF4EB3" w:rsidRPr="00DD6284" w:rsidRDefault="00BF4EB3" w:rsidP="00D77E95">
      <w:pPr>
        <w:pStyle w:val="PBACHeading1"/>
        <w:numPr>
          <w:ilvl w:val="0"/>
          <w:numId w:val="0"/>
        </w:numPr>
        <w:ind w:left="720" w:hanging="720"/>
        <w:jc w:val="both"/>
        <w:rPr>
          <w:rFonts w:cs="Times New Roman"/>
          <w:b w:val="0"/>
          <w:snapToGrid/>
          <w:highlight w:val="yellow"/>
          <w:lang w:eastAsia="en-AU"/>
        </w:rPr>
      </w:pPr>
    </w:p>
    <w:p w:rsidR="005D5FCB" w:rsidRDefault="005D5FCB" w:rsidP="00D77E95">
      <w:pPr>
        <w:pStyle w:val="PBACHeading1"/>
        <w:numPr>
          <w:ilvl w:val="1"/>
          <w:numId w:val="2"/>
        </w:numPr>
        <w:jc w:val="both"/>
        <w:rPr>
          <w:rFonts w:cs="Times New Roman"/>
          <w:b w:val="0"/>
          <w:snapToGrid/>
          <w:lang w:eastAsia="en-AU"/>
        </w:rPr>
      </w:pPr>
      <w:r w:rsidRPr="005D5FCB">
        <w:rPr>
          <w:rFonts w:cs="Times New Roman"/>
          <w:b w:val="0"/>
          <w:snapToGrid/>
          <w:lang w:eastAsia="en-AU"/>
        </w:rPr>
        <w:t>The PBAC noted and welcomed the input from individuals (12) and organisations (1) via the Consumer Comment</w:t>
      </w:r>
      <w:r w:rsidR="00D77E95">
        <w:rPr>
          <w:rFonts w:cs="Times New Roman"/>
          <w:b w:val="0"/>
          <w:snapToGrid/>
          <w:lang w:eastAsia="en-AU"/>
        </w:rPr>
        <w:t xml:space="preserve">s facility on the PBS website. </w:t>
      </w:r>
      <w:r w:rsidRPr="005D5FCB">
        <w:rPr>
          <w:rFonts w:cs="Times New Roman"/>
          <w:b w:val="0"/>
          <w:snapToGrid/>
          <w:lang w:eastAsia="en-AU"/>
        </w:rPr>
        <w:t xml:space="preserve">The comments described a range of benefits of treatment with </w:t>
      </w:r>
      <w:proofErr w:type="spellStart"/>
      <w:r w:rsidRPr="005D5FCB">
        <w:rPr>
          <w:rFonts w:cs="Times New Roman"/>
          <w:b w:val="0"/>
          <w:snapToGrid/>
          <w:lang w:eastAsia="en-AU"/>
        </w:rPr>
        <w:t>ibrutinib</w:t>
      </w:r>
      <w:proofErr w:type="spellEnd"/>
      <w:r w:rsidRPr="005D5FCB">
        <w:rPr>
          <w:rFonts w:cs="Times New Roman"/>
          <w:b w:val="0"/>
          <w:snapToGrid/>
          <w:lang w:eastAsia="en-AU"/>
        </w:rPr>
        <w:t xml:space="preserve"> including fewer side effects and improvements in quality of life associated with less frequent hospital visits for treatments when compared to patients treated with chemotherapy.</w:t>
      </w:r>
    </w:p>
    <w:p w:rsidR="005D5FCB" w:rsidRPr="005D5FCB" w:rsidRDefault="005D5FCB" w:rsidP="00D77E95">
      <w:pPr>
        <w:pStyle w:val="PBACHeading1"/>
        <w:numPr>
          <w:ilvl w:val="0"/>
          <w:numId w:val="0"/>
        </w:numPr>
        <w:jc w:val="both"/>
        <w:rPr>
          <w:rFonts w:cs="Times New Roman"/>
          <w:b w:val="0"/>
          <w:snapToGrid/>
          <w:lang w:eastAsia="en-AU"/>
        </w:rPr>
      </w:pPr>
    </w:p>
    <w:p w:rsidR="00D84934" w:rsidRPr="00140219" w:rsidRDefault="00D84934" w:rsidP="001A54AF">
      <w:pPr>
        <w:pStyle w:val="Heading2"/>
      </w:pPr>
      <w:r w:rsidRPr="00140219">
        <w:t>Clinical trials</w:t>
      </w:r>
    </w:p>
    <w:p w:rsidR="00D84934" w:rsidRPr="005D2C82" w:rsidRDefault="00D84934" w:rsidP="00F9629A">
      <w:pPr>
        <w:jc w:val="both"/>
        <w:rPr>
          <w:rFonts w:ascii="Arial" w:hAnsi="Arial"/>
          <w:sz w:val="22"/>
          <w:szCs w:val="22"/>
        </w:rPr>
      </w:pPr>
    </w:p>
    <w:p w:rsidR="0076420C" w:rsidRPr="005D2C82" w:rsidRDefault="005C68CE" w:rsidP="009D0869">
      <w:pPr>
        <w:pStyle w:val="ListParagraph"/>
        <w:numPr>
          <w:ilvl w:val="1"/>
          <w:numId w:val="2"/>
        </w:numPr>
        <w:jc w:val="both"/>
        <w:rPr>
          <w:rFonts w:ascii="Arial" w:hAnsi="Arial"/>
          <w:sz w:val="22"/>
          <w:szCs w:val="22"/>
        </w:rPr>
      </w:pPr>
      <w:r w:rsidRPr="005D2C82">
        <w:rPr>
          <w:rFonts w:ascii="Arial" w:hAnsi="Arial"/>
          <w:sz w:val="22"/>
          <w:szCs w:val="22"/>
        </w:rPr>
        <w:t xml:space="preserve">No new </w:t>
      </w:r>
      <w:r w:rsidR="0076420C" w:rsidRPr="005D2C82">
        <w:rPr>
          <w:rFonts w:ascii="Arial" w:hAnsi="Arial"/>
          <w:sz w:val="22"/>
          <w:szCs w:val="22"/>
        </w:rPr>
        <w:t xml:space="preserve">clinical trials </w:t>
      </w:r>
      <w:r w:rsidR="00FF2801" w:rsidRPr="005D2C82">
        <w:rPr>
          <w:rFonts w:ascii="Arial" w:hAnsi="Arial"/>
          <w:sz w:val="22"/>
          <w:szCs w:val="22"/>
        </w:rPr>
        <w:t>were</w:t>
      </w:r>
      <w:r w:rsidRPr="005D2C82">
        <w:rPr>
          <w:rFonts w:ascii="Arial" w:hAnsi="Arial"/>
          <w:sz w:val="22"/>
          <w:szCs w:val="22"/>
        </w:rPr>
        <w:t xml:space="preserve"> presented in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76420C" w:rsidRPr="005D2C82">
        <w:rPr>
          <w:rFonts w:ascii="Arial" w:hAnsi="Arial"/>
          <w:sz w:val="22"/>
          <w:szCs w:val="22"/>
        </w:rPr>
        <w:t>.</w:t>
      </w:r>
    </w:p>
    <w:p w:rsidR="00BB7EC3" w:rsidRPr="005D2C82" w:rsidRDefault="00BB7EC3" w:rsidP="009B0F67">
      <w:pPr>
        <w:jc w:val="both"/>
        <w:rPr>
          <w:rFonts w:ascii="Arial" w:hAnsi="Arial"/>
          <w:sz w:val="22"/>
          <w:szCs w:val="22"/>
        </w:rPr>
      </w:pPr>
    </w:p>
    <w:p w:rsidR="005A3173" w:rsidRPr="00140219" w:rsidRDefault="005A3173" w:rsidP="001A54AF">
      <w:pPr>
        <w:pStyle w:val="Heading2"/>
      </w:pPr>
      <w:r w:rsidRPr="00140219">
        <w:t>Comparative effectiveness</w:t>
      </w:r>
    </w:p>
    <w:p w:rsidR="005A3173" w:rsidRPr="005D2C82" w:rsidRDefault="005A3173" w:rsidP="00882085">
      <w:pPr>
        <w:jc w:val="both"/>
        <w:rPr>
          <w:rFonts w:ascii="Arial" w:hAnsi="Arial"/>
          <w:sz w:val="22"/>
          <w:szCs w:val="22"/>
        </w:rPr>
      </w:pPr>
    </w:p>
    <w:p w:rsidR="009B0F67" w:rsidRPr="005D2C82" w:rsidRDefault="009B0F67" w:rsidP="00F33F69">
      <w:pPr>
        <w:pStyle w:val="ListParagraph"/>
        <w:numPr>
          <w:ilvl w:val="1"/>
          <w:numId w:val="2"/>
        </w:numPr>
        <w:jc w:val="both"/>
        <w:rPr>
          <w:rFonts w:ascii="Arial" w:hAnsi="Arial"/>
          <w:sz w:val="22"/>
          <w:szCs w:val="22"/>
        </w:rPr>
      </w:pPr>
      <w:r w:rsidRPr="005D2C82">
        <w:rPr>
          <w:rFonts w:ascii="Arial" w:hAnsi="Arial"/>
          <w:sz w:val="22"/>
          <w:szCs w:val="22"/>
        </w:rPr>
        <w:t xml:space="preserve">The trial results remain unchanged from the previous major submission considered in </w:t>
      </w:r>
      <w:r w:rsidR="007315AD" w:rsidRPr="005D2C82">
        <w:rPr>
          <w:rFonts w:ascii="Arial" w:hAnsi="Arial"/>
          <w:sz w:val="22"/>
          <w:szCs w:val="22"/>
        </w:rPr>
        <w:t>July 2015</w:t>
      </w:r>
      <w:r w:rsidRPr="005D2C82">
        <w:rPr>
          <w:rFonts w:ascii="Arial" w:hAnsi="Arial"/>
          <w:sz w:val="22"/>
          <w:szCs w:val="22"/>
        </w:rPr>
        <w:t xml:space="preserve">. </w:t>
      </w:r>
      <w:r w:rsidR="00AB0850" w:rsidRPr="005D2C82">
        <w:rPr>
          <w:rFonts w:ascii="Arial" w:hAnsi="Arial"/>
          <w:sz w:val="22"/>
          <w:szCs w:val="22"/>
        </w:rPr>
        <w:t xml:space="preserve">A supplementary comparison of </w:t>
      </w:r>
      <w:proofErr w:type="spellStart"/>
      <w:r w:rsidR="00AB0850" w:rsidRPr="005D2C82">
        <w:rPr>
          <w:rFonts w:ascii="Arial" w:hAnsi="Arial"/>
          <w:sz w:val="22"/>
          <w:szCs w:val="22"/>
        </w:rPr>
        <w:t>ibrutinib</w:t>
      </w:r>
      <w:proofErr w:type="spellEnd"/>
      <w:r w:rsidR="00AB0850" w:rsidRPr="005D2C82">
        <w:rPr>
          <w:rFonts w:ascii="Arial" w:hAnsi="Arial"/>
          <w:sz w:val="22"/>
          <w:szCs w:val="22"/>
        </w:rPr>
        <w:t xml:space="preserve"> to </w:t>
      </w:r>
      <w:proofErr w:type="spellStart"/>
      <w:r w:rsidR="009A4608" w:rsidRPr="005D2C82">
        <w:rPr>
          <w:rFonts w:ascii="Arial" w:hAnsi="Arial"/>
          <w:sz w:val="22"/>
          <w:szCs w:val="22"/>
        </w:rPr>
        <w:t>idela</w:t>
      </w:r>
      <w:r w:rsidR="009A4608">
        <w:rPr>
          <w:rFonts w:ascii="Arial" w:hAnsi="Arial"/>
          <w:sz w:val="22"/>
          <w:szCs w:val="22"/>
        </w:rPr>
        <w:t>lis</w:t>
      </w:r>
      <w:r w:rsidR="009A4608" w:rsidRPr="005D2C82">
        <w:rPr>
          <w:rFonts w:ascii="Arial" w:hAnsi="Arial"/>
          <w:sz w:val="22"/>
          <w:szCs w:val="22"/>
        </w:rPr>
        <w:t>ib</w:t>
      </w:r>
      <w:proofErr w:type="spellEnd"/>
      <w:r w:rsidR="009A4608" w:rsidRPr="005D2C82">
        <w:rPr>
          <w:rFonts w:ascii="Arial" w:hAnsi="Arial"/>
          <w:sz w:val="22"/>
          <w:szCs w:val="22"/>
        </w:rPr>
        <w:t xml:space="preserve"> </w:t>
      </w:r>
      <w:r w:rsidR="00AB0850" w:rsidRPr="005D2C82">
        <w:rPr>
          <w:rFonts w:ascii="Arial" w:hAnsi="Arial"/>
          <w:sz w:val="22"/>
          <w:szCs w:val="22"/>
        </w:rPr>
        <w:t xml:space="preserve">plus </w:t>
      </w:r>
      <w:proofErr w:type="spellStart"/>
      <w:r w:rsidR="00AB0850" w:rsidRPr="005D2C82">
        <w:rPr>
          <w:rFonts w:ascii="Arial" w:hAnsi="Arial"/>
          <w:sz w:val="22"/>
          <w:szCs w:val="22"/>
        </w:rPr>
        <w:t>ofatumumab</w:t>
      </w:r>
      <w:proofErr w:type="spellEnd"/>
      <w:r w:rsidR="00AB0850" w:rsidRPr="005D2C82">
        <w:rPr>
          <w:rFonts w:ascii="Arial" w:hAnsi="Arial"/>
          <w:sz w:val="22"/>
          <w:szCs w:val="22"/>
        </w:rPr>
        <w:t xml:space="preserve"> using </w:t>
      </w:r>
      <w:proofErr w:type="spellStart"/>
      <w:r w:rsidR="00AB0850" w:rsidRPr="005D2C82">
        <w:rPr>
          <w:rFonts w:ascii="Arial" w:hAnsi="Arial"/>
          <w:sz w:val="22"/>
          <w:szCs w:val="22"/>
        </w:rPr>
        <w:t>ofatumumab</w:t>
      </w:r>
      <w:proofErr w:type="spellEnd"/>
      <w:r w:rsidR="00AB0850" w:rsidRPr="005D2C82">
        <w:rPr>
          <w:rFonts w:ascii="Arial" w:hAnsi="Arial"/>
          <w:sz w:val="22"/>
          <w:szCs w:val="22"/>
        </w:rPr>
        <w:t xml:space="preserve"> as the common comparator </w:t>
      </w:r>
      <w:r w:rsidR="005A73BC">
        <w:rPr>
          <w:rFonts w:ascii="Arial" w:hAnsi="Arial"/>
          <w:sz w:val="22"/>
          <w:szCs w:val="22"/>
        </w:rPr>
        <w:t>was</w:t>
      </w:r>
      <w:r w:rsidR="005A73BC" w:rsidRPr="005D2C82">
        <w:rPr>
          <w:rFonts w:ascii="Arial" w:hAnsi="Arial"/>
          <w:sz w:val="22"/>
          <w:szCs w:val="22"/>
        </w:rPr>
        <w:t xml:space="preserve"> </w:t>
      </w:r>
      <w:r w:rsidR="00AB0850" w:rsidRPr="005D2C82">
        <w:rPr>
          <w:rFonts w:ascii="Arial" w:hAnsi="Arial"/>
          <w:sz w:val="22"/>
          <w:szCs w:val="22"/>
        </w:rPr>
        <w:t xml:space="preserve">provided in Attachment 3 of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9D0869" w:rsidRPr="005D2C82">
        <w:rPr>
          <w:rFonts w:ascii="Arial" w:hAnsi="Arial"/>
          <w:sz w:val="22"/>
          <w:szCs w:val="22"/>
        </w:rPr>
        <w:t>.</w:t>
      </w:r>
    </w:p>
    <w:p w:rsidR="00DF26A7" w:rsidRPr="005D2C82" w:rsidRDefault="00DF26A7" w:rsidP="00882085">
      <w:pPr>
        <w:jc w:val="both"/>
        <w:rPr>
          <w:rFonts w:ascii="Arial" w:hAnsi="Arial"/>
          <w:sz w:val="22"/>
          <w:szCs w:val="22"/>
        </w:rPr>
      </w:pPr>
    </w:p>
    <w:p w:rsidR="005A3173" w:rsidRPr="00140219" w:rsidRDefault="005A3173" w:rsidP="001A54AF">
      <w:pPr>
        <w:pStyle w:val="Heading2"/>
      </w:pPr>
      <w:r w:rsidRPr="00140219">
        <w:t>Comparative harms</w:t>
      </w:r>
    </w:p>
    <w:p w:rsidR="005A3173" w:rsidRPr="005D2C82" w:rsidRDefault="005A3173" w:rsidP="00882085">
      <w:pPr>
        <w:ind w:left="720" w:hanging="720"/>
        <w:jc w:val="both"/>
        <w:rPr>
          <w:rFonts w:ascii="Arial" w:hAnsi="Arial"/>
          <w:sz w:val="22"/>
          <w:szCs w:val="22"/>
        </w:rPr>
      </w:pPr>
    </w:p>
    <w:p w:rsidR="009B0F67" w:rsidRPr="005D2C82" w:rsidRDefault="009B0F67" w:rsidP="00F33F69">
      <w:pPr>
        <w:pStyle w:val="ListParagraph"/>
        <w:numPr>
          <w:ilvl w:val="1"/>
          <w:numId w:val="2"/>
        </w:numPr>
        <w:jc w:val="both"/>
        <w:rPr>
          <w:rFonts w:ascii="Arial" w:hAnsi="Arial"/>
          <w:sz w:val="22"/>
          <w:szCs w:val="22"/>
        </w:rPr>
      </w:pPr>
      <w:r w:rsidRPr="005D2C82">
        <w:rPr>
          <w:rFonts w:ascii="Arial" w:hAnsi="Arial"/>
          <w:sz w:val="22"/>
          <w:szCs w:val="22"/>
        </w:rPr>
        <w:t>As above for comparative effectiveness</w:t>
      </w:r>
      <w:r w:rsidR="00503CBC" w:rsidRPr="005D2C82">
        <w:rPr>
          <w:rFonts w:ascii="Arial" w:hAnsi="Arial"/>
          <w:sz w:val="22"/>
          <w:szCs w:val="22"/>
        </w:rPr>
        <w:t>.</w:t>
      </w:r>
    </w:p>
    <w:p w:rsidR="00FA6055" w:rsidRPr="005D2C82" w:rsidRDefault="00FA6055" w:rsidP="00B6773F">
      <w:pPr>
        <w:jc w:val="both"/>
        <w:rPr>
          <w:rFonts w:ascii="Arial" w:hAnsi="Arial"/>
          <w:sz w:val="22"/>
          <w:szCs w:val="22"/>
        </w:rPr>
      </w:pPr>
    </w:p>
    <w:p w:rsidR="005A3173" w:rsidRPr="00140219" w:rsidRDefault="005A3173" w:rsidP="001A54AF">
      <w:pPr>
        <w:pStyle w:val="Heading2"/>
      </w:pPr>
      <w:r w:rsidRPr="00140219">
        <w:t>Clinical claim</w:t>
      </w:r>
    </w:p>
    <w:p w:rsidR="005A3173" w:rsidRPr="005D2C82" w:rsidRDefault="005A3173" w:rsidP="00882085">
      <w:pPr>
        <w:ind w:left="720" w:hanging="720"/>
        <w:jc w:val="both"/>
        <w:rPr>
          <w:rFonts w:ascii="Arial" w:hAnsi="Arial"/>
          <w:sz w:val="22"/>
          <w:szCs w:val="22"/>
        </w:rPr>
      </w:pPr>
    </w:p>
    <w:p w:rsidR="00BB7EC3" w:rsidRPr="005D2C82" w:rsidRDefault="00F420A6" w:rsidP="00F33F69">
      <w:pPr>
        <w:pStyle w:val="ListParagraph"/>
        <w:numPr>
          <w:ilvl w:val="1"/>
          <w:numId w:val="2"/>
        </w:numPr>
        <w:ind w:left="709"/>
        <w:jc w:val="both"/>
        <w:rPr>
          <w:rFonts w:ascii="Arial" w:hAnsi="Arial"/>
          <w:sz w:val="22"/>
          <w:szCs w:val="22"/>
        </w:rPr>
      </w:pPr>
      <w:r w:rsidRPr="005D2C82">
        <w:rPr>
          <w:rFonts w:ascii="Arial" w:hAnsi="Arial"/>
          <w:sz w:val="22"/>
          <w:szCs w:val="22"/>
        </w:rPr>
        <w:t xml:space="preserve">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Pr="005D2C82">
        <w:rPr>
          <w:rFonts w:ascii="Arial" w:hAnsi="Arial"/>
          <w:sz w:val="22"/>
          <w:szCs w:val="22"/>
        </w:rPr>
        <w:t xml:space="preserve"> claimed superior comparative effectiveness and a different but acceptable safety and tolerability profile compared with </w:t>
      </w:r>
      <w:proofErr w:type="spellStart"/>
      <w:r w:rsidRPr="005D2C82">
        <w:rPr>
          <w:rFonts w:ascii="Arial" w:hAnsi="Arial"/>
          <w:sz w:val="22"/>
          <w:szCs w:val="22"/>
        </w:rPr>
        <w:t>ofatumumab</w:t>
      </w:r>
      <w:proofErr w:type="spellEnd"/>
      <w:r w:rsidR="00192DA3" w:rsidRPr="005D2C82">
        <w:rPr>
          <w:rFonts w:ascii="Arial" w:hAnsi="Arial"/>
          <w:sz w:val="22"/>
          <w:szCs w:val="22"/>
        </w:rPr>
        <w:t xml:space="preserve"> monotherapy</w:t>
      </w:r>
      <w:r w:rsidRPr="005D2C82">
        <w:rPr>
          <w:rFonts w:ascii="Arial" w:hAnsi="Arial"/>
          <w:sz w:val="22"/>
          <w:szCs w:val="22"/>
        </w:rPr>
        <w:t xml:space="preserve"> (and by extension </w:t>
      </w:r>
      <w:proofErr w:type="spellStart"/>
      <w:r w:rsidRPr="005D2C82">
        <w:rPr>
          <w:rFonts w:ascii="Arial" w:hAnsi="Arial"/>
          <w:sz w:val="22"/>
          <w:szCs w:val="22"/>
        </w:rPr>
        <w:t>chlorambucil</w:t>
      </w:r>
      <w:proofErr w:type="spellEnd"/>
      <w:r w:rsidRPr="005D2C82">
        <w:rPr>
          <w:rFonts w:ascii="Arial" w:hAnsi="Arial"/>
          <w:sz w:val="22"/>
          <w:szCs w:val="22"/>
        </w:rPr>
        <w:t xml:space="preserve"> plus rituximab).</w:t>
      </w:r>
      <w:r w:rsidR="009C6809" w:rsidRPr="005D2C82">
        <w:rPr>
          <w:rFonts w:ascii="Arial" w:hAnsi="Arial"/>
          <w:sz w:val="22"/>
          <w:szCs w:val="22"/>
        </w:rPr>
        <w:t xml:space="preserve"> </w:t>
      </w:r>
      <w:r w:rsidR="00DB6AF7" w:rsidRPr="005D2C82">
        <w:rPr>
          <w:rFonts w:ascii="Arial" w:hAnsi="Arial"/>
          <w:sz w:val="22"/>
          <w:szCs w:val="22"/>
        </w:rPr>
        <w:t>See Table 1 for PBAC comments on the July 2015 submission.</w:t>
      </w:r>
    </w:p>
    <w:p w:rsidR="00F57A6D" w:rsidRPr="005D2C82" w:rsidRDefault="00F57A6D" w:rsidP="00882085">
      <w:pPr>
        <w:ind w:left="720" w:hanging="720"/>
        <w:jc w:val="both"/>
        <w:rPr>
          <w:rFonts w:ascii="Arial" w:hAnsi="Arial"/>
          <w:sz w:val="22"/>
          <w:szCs w:val="22"/>
        </w:rPr>
      </w:pPr>
    </w:p>
    <w:p w:rsidR="005A3173" w:rsidRPr="00140219" w:rsidRDefault="005A3173" w:rsidP="001A54AF">
      <w:pPr>
        <w:pStyle w:val="Heading2"/>
      </w:pPr>
      <w:r w:rsidRPr="00140219">
        <w:t>Economic analysis</w:t>
      </w:r>
    </w:p>
    <w:p w:rsidR="005A3173" w:rsidRPr="005D2C82" w:rsidRDefault="005A3173" w:rsidP="00D84934">
      <w:pPr>
        <w:pStyle w:val="NoSpacing"/>
      </w:pPr>
    </w:p>
    <w:p w:rsidR="00D47064" w:rsidRPr="005D2C82" w:rsidRDefault="00342063" w:rsidP="00F33F69">
      <w:pPr>
        <w:pStyle w:val="ListParagraph"/>
        <w:numPr>
          <w:ilvl w:val="1"/>
          <w:numId w:val="2"/>
        </w:numPr>
        <w:jc w:val="both"/>
        <w:rPr>
          <w:rFonts w:ascii="Arial" w:hAnsi="Arial"/>
          <w:sz w:val="22"/>
          <w:szCs w:val="22"/>
        </w:rPr>
      </w:pPr>
      <w:r w:rsidRPr="005D2C82">
        <w:rPr>
          <w:rFonts w:ascii="Arial" w:hAnsi="Arial"/>
          <w:sz w:val="22"/>
          <w:szCs w:val="22"/>
        </w:rPr>
        <w:t>The</w:t>
      </w:r>
      <w:r w:rsidR="009B0F67" w:rsidRPr="005D2C82">
        <w:rPr>
          <w:rFonts w:ascii="Arial" w:hAnsi="Arial"/>
          <w:sz w:val="22"/>
          <w:szCs w:val="22"/>
        </w:rPr>
        <w:t xml:space="preserve"> </w:t>
      </w:r>
      <w:r w:rsidRPr="005D2C82">
        <w:rPr>
          <w:rFonts w:ascii="Arial" w:hAnsi="Arial"/>
          <w:sz w:val="22"/>
          <w:szCs w:val="22"/>
        </w:rPr>
        <w:t xml:space="preserve">July 2015 </w:t>
      </w:r>
      <w:r w:rsidR="009B0F67" w:rsidRPr="005D2C82">
        <w:rPr>
          <w:rFonts w:ascii="Arial" w:hAnsi="Arial"/>
          <w:sz w:val="22"/>
          <w:szCs w:val="22"/>
        </w:rPr>
        <w:t>submission</w:t>
      </w:r>
      <w:r w:rsidRPr="005D2C82">
        <w:rPr>
          <w:rFonts w:ascii="Arial" w:hAnsi="Arial"/>
          <w:sz w:val="22"/>
          <w:szCs w:val="22"/>
        </w:rPr>
        <w:t xml:space="preserve"> presented</w:t>
      </w:r>
      <w:r w:rsidR="009B0F67" w:rsidRPr="005D2C82">
        <w:rPr>
          <w:rFonts w:ascii="Arial" w:hAnsi="Arial"/>
          <w:sz w:val="22"/>
          <w:szCs w:val="22"/>
        </w:rPr>
        <w:t xml:space="preserve"> a cost-effec</w:t>
      </w:r>
      <w:r w:rsidR="00192DA3" w:rsidRPr="005D2C82">
        <w:rPr>
          <w:rFonts w:ascii="Arial" w:hAnsi="Arial"/>
          <w:sz w:val="22"/>
          <w:szCs w:val="22"/>
        </w:rPr>
        <w:t xml:space="preserve">tiveness analysis </w:t>
      </w:r>
      <w:r w:rsidRPr="005D2C82">
        <w:rPr>
          <w:rFonts w:ascii="Arial" w:hAnsi="Arial"/>
          <w:sz w:val="22"/>
          <w:szCs w:val="22"/>
        </w:rPr>
        <w:t xml:space="preserve">of </w:t>
      </w:r>
      <w:proofErr w:type="spellStart"/>
      <w:r w:rsidRPr="005D2C82">
        <w:rPr>
          <w:rFonts w:ascii="Arial" w:hAnsi="Arial"/>
          <w:sz w:val="22"/>
          <w:szCs w:val="22"/>
        </w:rPr>
        <w:t>ibrutinib</w:t>
      </w:r>
      <w:proofErr w:type="spellEnd"/>
      <w:r w:rsidRPr="005D2C82">
        <w:rPr>
          <w:rFonts w:ascii="Arial" w:hAnsi="Arial"/>
          <w:sz w:val="22"/>
          <w:szCs w:val="22"/>
        </w:rPr>
        <w:t xml:space="preserve"> </w:t>
      </w:r>
      <w:r w:rsidR="00192DA3" w:rsidRPr="005D2C82">
        <w:rPr>
          <w:rFonts w:ascii="Arial" w:hAnsi="Arial"/>
          <w:sz w:val="22"/>
          <w:szCs w:val="22"/>
        </w:rPr>
        <w:t xml:space="preserve">against </w:t>
      </w:r>
      <w:proofErr w:type="spellStart"/>
      <w:r w:rsidR="00192DA3" w:rsidRPr="005D2C82">
        <w:rPr>
          <w:rFonts w:ascii="Arial" w:hAnsi="Arial"/>
          <w:sz w:val="22"/>
          <w:szCs w:val="22"/>
        </w:rPr>
        <w:t>ofatumumab</w:t>
      </w:r>
      <w:proofErr w:type="spellEnd"/>
      <w:r w:rsidR="00192DA3" w:rsidRPr="005D2C82">
        <w:rPr>
          <w:rFonts w:ascii="Arial" w:hAnsi="Arial"/>
          <w:sz w:val="22"/>
          <w:szCs w:val="22"/>
        </w:rPr>
        <w:t xml:space="preserve"> monotherapy (considered </w:t>
      </w:r>
      <w:r w:rsidR="00BC7C7E" w:rsidRPr="005D2C82">
        <w:rPr>
          <w:rFonts w:ascii="Arial" w:hAnsi="Arial"/>
          <w:sz w:val="22"/>
          <w:szCs w:val="22"/>
        </w:rPr>
        <w:t xml:space="preserve">by the sponsor </w:t>
      </w:r>
      <w:r w:rsidR="00192DA3" w:rsidRPr="005D2C82">
        <w:rPr>
          <w:rFonts w:ascii="Arial" w:hAnsi="Arial"/>
          <w:sz w:val="22"/>
          <w:szCs w:val="22"/>
        </w:rPr>
        <w:t xml:space="preserve">to be equivalent to the nominated comparator, </w:t>
      </w:r>
      <w:proofErr w:type="spellStart"/>
      <w:r w:rsidR="00192DA3" w:rsidRPr="005D2C82">
        <w:rPr>
          <w:rFonts w:ascii="Arial" w:hAnsi="Arial"/>
          <w:sz w:val="22"/>
          <w:szCs w:val="22"/>
        </w:rPr>
        <w:t>chlorambucil</w:t>
      </w:r>
      <w:proofErr w:type="spellEnd"/>
      <w:r w:rsidR="00192DA3" w:rsidRPr="005D2C82">
        <w:rPr>
          <w:rFonts w:ascii="Arial" w:hAnsi="Arial"/>
          <w:sz w:val="22"/>
          <w:szCs w:val="22"/>
        </w:rPr>
        <w:t xml:space="preserve"> plus rituximab)</w:t>
      </w:r>
      <w:r w:rsidR="009D0869" w:rsidRPr="005D2C82">
        <w:rPr>
          <w:rFonts w:ascii="Arial" w:hAnsi="Arial"/>
          <w:sz w:val="22"/>
          <w:szCs w:val="22"/>
        </w:rPr>
        <w:t>.</w:t>
      </w:r>
    </w:p>
    <w:p w:rsidR="00D74DE3" w:rsidRPr="005D2C82" w:rsidRDefault="00D74DE3" w:rsidP="00D74DE3">
      <w:pPr>
        <w:jc w:val="both"/>
        <w:rPr>
          <w:rFonts w:ascii="Arial" w:hAnsi="Arial"/>
          <w:sz w:val="22"/>
          <w:szCs w:val="22"/>
        </w:rPr>
      </w:pPr>
    </w:p>
    <w:p w:rsidR="00342063" w:rsidRPr="005D2C82" w:rsidRDefault="00342063" w:rsidP="00F33F69">
      <w:pPr>
        <w:pStyle w:val="ListParagraph"/>
        <w:numPr>
          <w:ilvl w:val="1"/>
          <w:numId w:val="2"/>
        </w:numPr>
        <w:jc w:val="both"/>
        <w:rPr>
          <w:rFonts w:ascii="Arial" w:hAnsi="Arial"/>
          <w:sz w:val="22"/>
          <w:szCs w:val="22"/>
        </w:rPr>
      </w:pPr>
      <w:r w:rsidRPr="005D2C82">
        <w:rPr>
          <w:rFonts w:ascii="Arial" w:hAnsi="Arial"/>
          <w:sz w:val="22"/>
          <w:szCs w:val="22"/>
        </w:rPr>
        <w:t xml:space="preserve">The PBAC did not accept that </w:t>
      </w:r>
      <w:proofErr w:type="spellStart"/>
      <w:r w:rsidRPr="005D2C82">
        <w:rPr>
          <w:rFonts w:ascii="Arial" w:hAnsi="Arial"/>
          <w:sz w:val="22"/>
          <w:szCs w:val="22"/>
        </w:rPr>
        <w:t>ofatumumab</w:t>
      </w:r>
      <w:proofErr w:type="spellEnd"/>
      <w:r w:rsidRPr="005D2C82">
        <w:rPr>
          <w:rFonts w:ascii="Arial" w:hAnsi="Arial"/>
          <w:sz w:val="22"/>
          <w:szCs w:val="22"/>
        </w:rPr>
        <w:t xml:space="preserve"> monotherapy was equivalent to the nominated comparator</w:t>
      </w:r>
      <w:r w:rsidR="00866667" w:rsidRPr="005D2C82">
        <w:rPr>
          <w:rFonts w:ascii="Arial" w:hAnsi="Arial"/>
          <w:sz w:val="22"/>
          <w:szCs w:val="22"/>
        </w:rPr>
        <w:t xml:space="preserve"> (5.07 PBAC Minutes July 2015 paragraph 7.5)</w:t>
      </w:r>
      <w:r w:rsidRPr="005D2C82">
        <w:rPr>
          <w:rFonts w:ascii="Arial" w:hAnsi="Arial"/>
          <w:sz w:val="22"/>
          <w:szCs w:val="22"/>
        </w:rPr>
        <w:t>.</w:t>
      </w:r>
      <w:r w:rsidR="00056836" w:rsidRPr="005D2C82">
        <w:rPr>
          <w:rFonts w:ascii="Arial" w:hAnsi="Arial"/>
          <w:sz w:val="22"/>
          <w:szCs w:val="22"/>
        </w:rPr>
        <w:t xml:space="preserve"> </w:t>
      </w:r>
      <w:r w:rsidR="00ED500B" w:rsidRPr="005D2C82">
        <w:rPr>
          <w:rFonts w:ascii="Arial" w:hAnsi="Arial"/>
          <w:sz w:val="22"/>
          <w:szCs w:val="22"/>
        </w:rPr>
        <w:t xml:space="preserve">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071E22" w:rsidRPr="005D2C82">
        <w:rPr>
          <w:rFonts w:ascii="Arial" w:hAnsi="Arial"/>
          <w:sz w:val="22"/>
          <w:szCs w:val="22"/>
        </w:rPr>
        <w:t xml:space="preserve"> note</w:t>
      </w:r>
      <w:r w:rsidR="00D77E95">
        <w:rPr>
          <w:rFonts w:ascii="Arial" w:hAnsi="Arial"/>
          <w:sz w:val="22"/>
          <w:szCs w:val="22"/>
        </w:rPr>
        <w:t>d</w:t>
      </w:r>
      <w:r w:rsidR="00071E22" w:rsidRPr="005D2C82">
        <w:rPr>
          <w:rFonts w:ascii="Arial" w:hAnsi="Arial"/>
          <w:sz w:val="22"/>
          <w:szCs w:val="22"/>
        </w:rPr>
        <w:t xml:space="preserve"> that there is an absence of h</w:t>
      </w:r>
      <w:r w:rsidR="00750C70" w:rsidRPr="005D2C82">
        <w:rPr>
          <w:rFonts w:ascii="Arial" w:hAnsi="Arial"/>
          <w:sz w:val="22"/>
          <w:szCs w:val="22"/>
        </w:rPr>
        <w:t>ead to head trial data or trials</w:t>
      </w:r>
      <w:r w:rsidR="00071E22" w:rsidRPr="005D2C82">
        <w:rPr>
          <w:rFonts w:ascii="Arial" w:hAnsi="Arial"/>
          <w:sz w:val="22"/>
          <w:szCs w:val="22"/>
        </w:rPr>
        <w:t xml:space="preserve"> with a common comparator to inform an indirect comparison to determine the incremental benefit of </w:t>
      </w:r>
      <w:proofErr w:type="spellStart"/>
      <w:r w:rsidR="00071E22" w:rsidRPr="005D2C82">
        <w:rPr>
          <w:rFonts w:ascii="Arial" w:hAnsi="Arial"/>
          <w:sz w:val="22"/>
          <w:szCs w:val="22"/>
        </w:rPr>
        <w:t>ibrutinib</w:t>
      </w:r>
      <w:proofErr w:type="spellEnd"/>
      <w:r w:rsidR="00071E22" w:rsidRPr="005D2C82">
        <w:rPr>
          <w:rFonts w:ascii="Arial" w:hAnsi="Arial"/>
          <w:sz w:val="22"/>
          <w:szCs w:val="22"/>
        </w:rPr>
        <w:t xml:space="preserve"> over </w:t>
      </w:r>
      <w:proofErr w:type="spellStart"/>
      <w:r w:rsidR="00071E22" w:rsidRPr="005D2C82">
        <w:rPr>
          <w:rFonts w:ascii="Arial" w:hAnsi="Arial"/>
          <w:sz w:val="22"/>
          <w:szCs w:val="22"/>
        </w:rPr>
        <w:t>chlorambucil</w:t>
      </w:r>
      <w:proofErr w:type="spellEnd"/>
      <w:r w:rsidR="00071E22" w:rsidRPr="005D2C82">
        <w:rPr>
          <w:rFonts w:ascii="Arial" w:hAnsi="Arial"/>
          <w:sz w:val="22"/>
          <w:szCs w:val="22"/>
        </w:rPr>
        <w:t xml:space="preserve"> plus rituximab. </w:t>
      </w:r>
      <w:r w:rsidR="00750C70" w:rsidRPr="005D2C82">
        <w:rPr>
          <w:rFonts w:ascii="Arial" w:hAnsi="Arial"/>
          <w:sz w:val="22"/>
          <w:szCs w:val="22"/>
        </w:rPr>
        <w:t xml:space="preserve">In acknowledgement of the </w:t>
      </w:r>
      <w:r w:rsidR="00056836" w:rsidRPr="005D2C82">
        <w:rPr>
          <w:rFonts w:ascii="Arial" w:hAnsi="Arial"/>
          <w:sz w:val="22"/>
          <w:szCs w:val="22"/>
        </w:rPr>
        <w:t xml:space="preserve">uncertainty around the </w:t>
      </w:r>
      <w:r w:rsidR="00AB7F6F">
        <w:rPr>
          <w:rFonts w:ascii="Arial" w:hAnsi="Arial"/>
          <w:sz w:val="22"/>
          <w:szCs w:val="22"/>
        </w:rPr>
        <w:t xml:space="preserve">size of the comparative clinical benefit of </w:t>
      </w:r>
      <w:proofErr w:type="spellStart"/>
      <w:r w:rsidR="00750C70" w:rsidRPr="005D2C82">
        <w:rPr>
          <w:rFonts w:ascii="Arial" w:hAnsi="Arial"/>
          <w:sz w:val="22"/>
          <w:szCs w:val="22"/>
        </w:rPr>
        <w:t>ibrutinib</w:t>
      </w:r>
      <w:proofErr w:type="spellEnd"/>
      <w:r w:rsidR="00750C70" w:rsidRPr="005D2C82">
        <w:rPr>
          <w:rFonts w:ascii="Arial" w:hAnsi="Arial"/>
          <w:sz w:val="22"/>
          <w:szCs w:val="22"/>
        </w:rPr>
        <w:t xml:space="preserve"> </w:t>
      </w:r>
      <w:r w:rsidR="00B85C98" w:rsidRPr="005D2C82">
        <w:rPr>
          <w:rFonts w:ascii="Arial" w:hAnsi="Arial"/>
          <w:sz w:val="22"/>
          <w:szCs w:val="22"/>
        </w:rPr>
        <w:t>versus the comparator</w:t>
      </w:r>
      <w:r w:rsidR="00FD1C15">
        <w:rPr>
          <w:rFonts w:ascii="Arial" w:hAnsi="Arial"/>
          <w:sz w:val="22"/>
          <w:szCs w:val="22"/>
        </w:rPr>
        <w:t xml:space="preserve"> (</w:t>
      </w:r>
      <w:proofErr w:type="spellStart"/>
      <w:r w:rsidR="00FD1C15">
        <w:rPr>
          <w:rFonts w:ascii="Arial" w:hAnsi="Arial"/>
          <w:sz w:val="22"/>
          <w:szCs w:val="22"/>
        </w:rPr>
        <w:t>chlorambucil</w:t>
      </w:r>
      <w:proofErr w:type="spellEnd"/>
      <w:r w:rsidR="00FD1C15">
        <w:rPr>
          <w:rFonts w:ascii="Arial" w:hAnsi="Arial"/>
          <w:sz w:val="22"/>
          <w:szCs w:val="22"/>
        </w:rPr>
        <w:t xml:space="preserve"> plus rituximab)</w:t>
      </w:r>
      <w:r w:rsidR="00B85C98" w:rsidRPr="005D2C82">
        <w:rPr>
          <w:rFonts w:ascii="Arial" w:hAnsi="Arial"/>
          <w:sz w:val="22"/>
          <w:szCs w:val="22"/>
        </w:rPr>
        <w:t xml:space="preserve">, </w:t>
      </w:r>
      <w:r w:rsidR="00750C70" w:rsidRPr="005D2C82">
        <w:rPr>
          <w:rFonts w:ascii="Arial" w:hAnsi="Arial"/>
          <w:sz w:val="22"/>
          <w:szCs w:val="22"/>
        </w:rPr>
        <w:t xml:space="preserve">the sponsor </w:t>
      </w:r>
      <w:r w:rsidR="00056836" w:rsidRPr="005D2C82">
        <w:rPr>
          <w:rFonts w:ascii="Arial" w:hAnsi="Arial"/>
          <w:sz w:val="22"/>
          <w:szCs w:val="22"/>
        </w:rPr>
        <w:t xml:space="preserve">incorporated a </w:t>
      </w:r>
      <w:r w:rsidR="00EE7137">
        <w:rPr>
          <w:rFonts w:ascii="Arial" w:hAnsi="Arial"/>
          <w:noProof/>
          <w:color w:val="000000"/>
          <w:sz w:val="22"/>
          <w:szCs w:val="22"/>
          <w:highlight w:val="black"/>
        </w:rPr>
        <w:t>''''''</w:t>
      </w:r>
      <w:r w:rsidR="00056836" w:rsidRPr="005D2C82">
        <w:rPr>
          <w:rFonts w:ascii="Arial" w:hAnsi="Arial"/>
          <w:sz w:val="22"/>
          <w:szCs w:val="22"/>
        </w:rPr>
        <w:t xml:space="preserve">% </w:t>
      </w:r>
      <w:r w:rsidR="00FD1C15">
        <w:rPr>
          <w:rFonts w:ascii="Arial" w:hAnsi="Arial"/>
          <w:sz w:val="22"/>
          <w:szCs w:val="22"/>
        </w:rPr>
        <w:t>reduction</w:t>
      </w:r>
      <w:r w:rsidR="00FD1C15" w:rsidRPr="005D2C82">
        <w:rPr>
          <w:rFonts w:ascii="Arial" w:hAnsi="Arial"/>
          <w:sz w:val="22"/>
          <w:szCs w:val="22"/>
        </w:rPr>
        <w:t xml:space="preserve"> </w:t>
      </w:r>
      <w:r w:rsidR="00056836" w:rsidRPr="005D2C82">
        <w:rPr>
          <w:rFonts w:ascii="Arial" w:hAnsi="Arial"/>
          <w:sz w:val="22"/>
          <w:szCs w:val="22"/>
        </w:rPr>
        <w:t xml:space="preserve">in the </w:t>
      </w:r>
      <w:r w:rsidR="00FD1C15">
        <w:rPr>
          <w:rFonts w:ascii="Arial" w:hAnsi="Arial"/>
          <w:sz w:val="22"/>
          <w:szCs w:val="22"/>
        </w:rPr>
        <w:t xml:space="preserve">benefit of </w:t>
      </w:r>
      <w:proofErr w:type="spellStart"/>
      <w:r w:rsidR="00056836" w:rsidRPr="005D2C82">
        <w:rPr>
          <w:rFonts w:ascii="Arial" w:hAnsi="Arial"/>
          <w:sz w:val="22"/>
          <w:szCs w:val="22"/>
        </w:rPr>
        <w:t>ofatumumab</w:t>
      </w:r>
      <w:proofErr w:type="spellEnd"/>
      <w:r w:rsidR="00056836" w:rsidRPr="005D2C82">
        <w:rPr>
          <w:rFonts w:ascii="Arial" w:hAnsi="Arial"/>
          <w:sz w:val="22"/>
          <w:szCs w:val="22"/>
        </w:rPr>
        <w:t xml:space="preserve"> </w:t>
      </w:r>
      <w:r w:rsidR="00D77E95" w:rsidRPr="005D2C82">
        <w:rPr>
          <w:rFonts w:ascii="Arial" w:hAnsi="Arial"/>
          <w:sz w:val="22"/>
          <w:szCs w:val="22"/>
        </w:rPr>
        <w:t>in the economic evaluation</w:t>
      </w:r>
      <w:r w:rsidR="00750C70" w:rsidRPr="005D2C82">
        <w:rPr>
          <w:rFonts w:ascii="Arial" w:hAnsi="Arial"/>
          <w:sz w:val="22"/>
          <w:szCs w:val="22"/>
        </w:rPr>
        <w:t>.</w:t>
      </w:r>
      <w:r w:rsidR="00FD1C15">
        <w:rPr>
          <w:rFonts w:ascii="Arial" w:hAnsi="Arial"/>
          <w:sz w:val="22"/>
          <w:szCs w:val="22"/>
        </w:rPr>
        <w:t xml:space="preserve"> This adjustment was </w:t>
      </w:r>
      <w:r w:rsidR="00FD1C15">
        <w:rPr>
          <w:rFonts w:ascii="Arial" w:hAnsi="Arial"/>
          <w:sz w:val="22"/>
          <w:szCs w:val="22"/>
        </w:rPr>
        <w:lastRenderedPageBreak/>
        <w:t xml:space="preserve">undertaken to recognise that the treatment effect of </w:t>
      </w:r>
      <w:proofErr w:type="spellStart"/>
      <w:r w:rsidR="00FD1C15">
        <w:rPr>
          <w:rFonts w:ascii="Arial" w:hAnsi="Arial"/>
          <w:sz w:val="22"/>
          <w:szCs w:val="22"/>
        </w:rPr>
        <w:t>ofatumumab</w:t>
      </w:r>
      <w:proofErr w:type="spellEnd"/>
      <w:r w:rsidR="00FD1C15">
        <w:rPr>
          <w:rFonts w:ascii="Arial" w:hAnsi="Arial"/>
          <w:sz w:val="22"/>
          <w:szCs w:val="22"/>
        </w:rPr>
        <w:t xml:space="preserve"> monotherapy is likely to be less than rituximab and </w:t>
      </w:r>
      <w:proofErr w:type="spellStart"/>
      <w:r w:rsidR="00FD1C15">
        <w:rPr>
          <w:rFonts w:ascii="Arial" w:hAnsi="Arial"/>
          <w:sz w:val="22"/>
          <w:szCs w:val="22"/>
        </w:rPr>
        <w:t>chlorambucil</w:t>
      </w:r>
      <w:proofErr w:type="spellEnd"/>
      <w:r w:rsidR="00FD1C15">
        <w:rPr>
          <w:rFonts w:ascii="Arial" w:hAnsi="Arial"/>
          <w:sz w:val="22"/>
          <w:szCs w:val="22"/>
        </w:rPr>
        <w:t xml:space="preserve"> (or </w:t>
      </w:r>
      <w:proofErr w:type="spellStart"/>
      <w:r w:rsidR="00FD1C15">
        <w:rPr>
          <w:rFonts w:ascii="Arial" w:hAnsi="Arial"/>
          <w:sz w:val="22"/>
          <w:szCs w:val="22"/>
        </w:rPr>
        <w:t>ofatumumab</w:t>
      </w:r>
      <w:proofErr w:type="spellEnd"/>
      <w:r w:rsidR="00FD1C15">
        <w:rPr>
          <w:rFonts w:ascii="Arial" w:hAnsi="Arial"/>
          <w:sz w:val="22"/>
          <w:szCs w:val="22"/>
        </w:rPr>
        <w:t xml:space="preserve"> and </w:t>
      </w:r>
      <w:proofErr w:type="spellStart"/>
      <w:r w:rsidR="00FD1C15">
        <w:rPr>
          <w:rFonts w:ascii="Arial" w:hAnsi="Arial"/>
          <w:sz w:val="22"/>
          <w:szCs w:val="22"/>
        </w:rPr>
        <w:t>chlorambucil</w:t>
      </w:r>
      <w:proofErr w:type="spellEnd"/>
      <w:r w:rsidR="00FD1C15">
        <w:rPr>
          <w:rFonts w:ascii="Arial" w:hAnsi="Arial"/>
          <w:sz w:val="22"/>
          <w:szCs w:val="22"/>
        </w:rPr>
        <w:t xml:space="preserve">).  </w:t>
      </w:r>
    </w:p>
    <w:p w:rsidR="00D74DE3" w:rsidRPr="005D2C82" w:rsidRDefault="00D74DE3" w:rsidP="00D74DE3">
      <w:pPr>
        <w:jc w:val="both"/>
        <w:rPr>
          <w:rFonts w:ascii="Arial" w:hAnsi="Arial"/>
          <w:sz w:val="22"/>
          <w:szCs w:val="22"/>
        </w:rPr>
      </w:pPr>
    </w:p>
    <w:p w:rsidR="003C5DA1" w:rsidRPr="005D2C82" w:rsidRDefault="00AE253D" w:rsidP="004A7794">
      <w:pPr>
        <w:pStyle w:val="ListParagraph"/>
        <w:numPr>
          <w:ilvl w:val="1"/>
          <w:numId w:val="2"/>
        </w:numPr>
        <w:jc w:val="both"/>
        <w:rPr>
          <w:rFonts w:ascii="Arial" w:hAnsi="Arial"/>
          <w:sz w:val="22"/>
          <w:szCs w:val="22"/>
        </w:rPr>
      </w:pPr>
      <w:r w:rsidRPr="005D2C82">
        <w:rPr>
          <w:rFonts w:ascii="Arial" w:hAnsi="Arial"/>
          <w:sz w:val="22"/>
          <w:szCs w:val="22"/>
        </w:rPr>
        <w:t xml:space="preserve">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9B0F67" w:rsidRPr="005D2C82">
        <w:rPr>
          <w:rFonts w:ascii="Arial" w:hAnsi="Arial"/>
          <w:sz w:val="22"/>
          <w:szCs w:val="22"/>
        </w:rPr>
        <w:t xml:space="preserve"> </w:t>
      </w:r>
      <w:r w:rsidR="00FF2801" w:rsidRPr="005D2C82">
        <w:rPr>
          <w:rFonts w:ascii="Arial" w:hAnsi="Arial"/>
          <w:sz w:val="22"/>
          <w:szCs w:val="22"/>
        </w:rPr>
        <w:t>did</w:t>
      </w:r>
      <w:r w:rsidR="009B0F67" w:rsidRPr="005D2C82">
        <w:rPr>
          <w:rFonts w:ascii="Arial" w:hAnsi="Arial"/>
          <w:sz w:val="22"/>
          <w:szCs w:val="22"/>
        </w:rPr>
        <w:t xml:space="preserve"> not alter the economic</w:t>
      </w:r>
      <w:r w:rsidR="00BC7C7E" w:rsidRPr="005D2C82">
        <w:rPr>
          <w:rFonts w:ascii="Arial" w:hAnsi="Arial"/>
          <w:sz w:val="22"/>
          <w:szCs w:val="22"/>
        </w:rPr>
        <w:t xml:space="preserve"> model structure from July 2015</w:t>
      </w:r>
      <w:r w:rsidR="00D77E95">
        <w:rPr>
          <w:rFonts w:ascii="Arial" w:hAnsi="Arial"/>
          <w:sz w:val="22"/>
          <w:szCs w:val="22"/>
        </w:rPr>
        <w:t>,</w:t>
      </w:r>
      <w:r w:rsidR="009B0F67" w:rsidRPr="005D2C82">
        <w:rPr>
          <w:rFonts w:ascii="Arial" w:hAnsi="Arial"/>
          <w:sz w:val="22"/>
          <w:szCs w:val="22"/>
        </w:rPr>
        <w:t xml:space="preserve"> but </w:t>
      </w:r>
      <w:r w:rsidRPr="005D2C82">
        <w:rPr>
          <w:rFonts w:ascii="Arial" w:hAnsi="Arial"/>
          <w:sz w:val="22"/>
          <w:szCs w:val="22"/>
        </w:rPr>
        <w:t>respecified</w:t>
      </w:r>
      <w:r w:rsidR="00C00DA7" w:rsidRPr="005D2C82">
        <w:rPr>
          <w:rFonts w:ascii="Arial" w:hAnsi="Arial"/>
          <w:sz w:val="22"/>
          <w:szCs w:val="22"/>
        </w:rPr>
        <w:t xml:space="preserve"> the base case ICER </w:t>
      </w:r>
      <w:r w:rsidR="00E966C6" w:rsidRPr="005D2C82">
        <w:rPr>
          <w:rFonts w:ascii="Arial" w:hAnsi="Arial"/>
          <w:sz w:val="22"/>
          <w:szCs w:val="22"/>
        </w:rPr>
        <w:t xml:space="preserve">to </w:t>
      </w:r>
      <w:r w:rsidR="004A7794" w:rsidRPr="004A7794">
        <w:rPr>
          <w:rFonts w:ascii="Arial" w:hAnsi="Arial"/>
          <w:sz w:val="22"/>
          <w:szCs w:val="22"/>
        </w:rPr>
        <w:t>$45,000</w:t>
      </w:r>
      <w:r w:rsidR="00EB057D">
        <w:rPr>
          <w:rFonts w:ascii="Arial" w:hAnsi="Arial"/>
          <w:sz w:val="22"/>
          <w:szCs w:val="22"/>
        </w:rPr>
        <w:t>/QALY</w:t>
      </w:r>
      <w:r w:rsidR="004A7794" w:rsidRPr="004A7794">
        <w:rPr>
          <w:rFonts w:ascii="Arial" w:hAnsi="Arial"/>
          <w:sz w:val="22"/>
          <w:szCs w:val="22"/>
        </w:rPr>
        <w:t xml:space="preserve"> – $75,000/QALY</w:t>
      </w:r>
      <w:r w:rsidR="00E966C6" w:rsidRPr="001F650F">
        <w:rPr>
          <w:rFonts w:ascii="Arial" w:hAnsi="Arial"/>
          <w:sz w:val="22"/>
          <w:szCs w:val="22"/>
        </w:rPr>
        <w:t xml:space="preserve"> </w:t>
      </w:r>
      <w:r w:rsidR="00C00DA7" w:rsidRPr="001F650F">
        <w:rPr>
          <w:rFonts w:ascii="Arial" w:hAnsi="Arial"/>
          <w:sz w:val="22"/>
          <w:szCs w:val="22"/>
        </w:rPr>
        <w:t>by</w:t>
      </w:r>
      <w:r w:rsidR="00E450DA" w:rsidRPr="001F650F">
        <w:rPr>
          <w:rFonts w:ascii="Arial" w:hAnsi="Arial"/>
          <w:sz w:val="22"/>
          <w:szCs w:val="22"/>
        </w:rPr>
        <w:t>:</w:t>
      </w:r>
      <w:r w:rsidR="008458E3" w:rsidRPr="001F650F">
        <w:rPr>
          <w:rFonts w:ascii="Arial" w:hAnsi="Arial"/>
          <w:sz w:val="22"/>
          <w:szCs w:val="22"/>
        </w:rPr>
        <w:t xml:space="preserve"> (1) </w:t>
      </w:r>
      <w:r w:rsidR="00BC7C7E" w:rsidRPr="001F650F">
        <w:rPr>
          <w:rFonts w:ascii="Arial" w:hAnsi="Arial"/>
          <w:sz w:val="22"/>
          <w:szCs w:val="22"/>
        </w:rPr>
        <w:t xml:space="preserve">reducing the ex-manufacturer price by </w:t>
      </w:r>
      <w:r w:rsidR="00EE7137">
        <w:rPr>
          <w:rFonts w:ascii="Arial" w:hAnsi="Arial"/>
          <w:noProof/>
          <w:color w:val="000000"/>
          <w:sz w:val="22"/>
          <w:szCs w:val="22"/>
          <w:highlight w:val="black"/>
        </w:rPr>
        <w:t>''''''</w:t>
      </w:r>
      <w:r w:rsidR="00BC7C7E" w:rsidRPr="001F650F">
        <w:rPr>
          <w:rFonts w:ascii="Arial" w:hAnsi="Arial"/>
          <w:sz w:val="22"/>
          <w:szCs w:val="22"/>
        </w:rPr>
        <w:t>% from $</w:t>
      </w:r>
      <w:r w:rsidR="00EE7137">
        <w:rPr>
          <w:rFonts w:ascii="Arial" w:hAnsi="Arial"/>
          <w:noProof/>
          <w:color w:val="000000"/>
          <w:sz w:val="22"/>
          <w:szCs w:val="22"/>
          <w:highlight w:val="black"/>
        </w:rPr>
        <w:t>'''''''''''''''''''</w:t>
      </w:r>
      <w:r w:rsidR="00BC7C7E" w:rsidRPr="001F650F">
        <w:rPr>
          <w:rFonts w:ascii="Arial" w:hAnsi="Arial"/>
          <w:sz w:val="22"/>
          <w:szCs w:val="22"/>
        </w:rPr>
        <w:t xml:space="preserve"> to $</w:t>
      </w:r>
      <w:r w:rsidR="00EE7137">
        <w:rPr>
          <w:rFonts w:ascii="Arial" w:hAnsi="Arial"/>
          <w:noProof/>
          <w:color w:val="000000"/>
          <w:sz w:val="22"/>
          <w:szCs w:val="22"/>
          <w:highlight w:val="black"/>
        </w:rPr>
        <w:t>'''''''''''''''''''''''</w:t>
      </w:r>
      <w:r w:rsidR="00BC7C7E" w:rsidRPr="001F650F">
        <w:rPr>
          <w:rFonts w:ascii="Arial" w:hAnsi="Arial"/>
          <w:sz w:val="22"/>
          <w:szCs w:val="22"/>
        </w:rPr>
        <w:t>; (2) adjusting</w:t>
      </w:r>
      <w:r w:rsidR="00BC7C7E" w:rsidRPr="005D2C82">
        <w:rPr>
          <w:rFonts w:ascii="Arial" w:hAnsi="Arial"/>
          <w:sz w:val="22"/>
          <w:szCs w:val="22"/>
        </w:rPr>
        <w:t xml:space="preserve"> the </w:t>
      </w:r>
      <w:r w:rsidR="00906668" w:rsidRPr="005D2C82">
        <w:rPr>
          <w:rFonts w:ascii="Arial" w:hAnsi="Arial"/>
          <w:sz w:val="22"/>
          <w:szCs w:val="22"/>
        </w:rPr>
        <w:t xml:space="preserve">overall </w:t>
      </w:r>
      <w:r w:rsidR="00BC7C7E" w:rsidRPr="005D2C82">
        <w:rPr>
          <w:rFonts w:ascii="Arial" w:hAnsi="Arial"/>
          <w:sz w:val="22"/>
          <w:szCs w:val="22"/>
        </w:rPr>
        <w:t xml:space="preserve">survival gain </w:t>
      </w:r>
      <w:r w:rsidR="00563A35" w:rsidRPr="005D2C82">
        <w:rPr>
          <w:rFonts w:ascii="Arial" w:hAnsi="Arial"/>
          <w:sz w:val="22"/>
          <w:szCs w:val="22"/>
        </w:rPr>
        <w:t xml:space="preserve">to account for </w:t>
      </w:r>
      <w:r w:rsidR="00563A35" w:rsidRPr="0048592A">
        <w:rPr>
          <w:rFonts w:ascii="Arial" w:hAnsi="Arial"/>
          <w:sz w:val="22"/>
          <w:szCs w:val="22"/>
        </w:rPr>
        <w:t>61</w:t>
      </w:r>
      <w:r w:rsidR="00563A35" w:rsidRPr="005D2C82">
        <w:rPr>
          <w:rFonts w:ascii="Arial" w:hAnsi="Arial"/>
          <w:sz w:val="22"/>
          <w:szCs w:val="22"/>
        </w:rPr>
        <w:t xml:space="preserve">% of </w:t>
      </w:r>
      <w:r w:rsidR="009D0869" w:rsidRPr="005D2C82">
        <w:rPr>
          <w:rFonts w:ascii="Arial" w:hAnsi="Arial"/>
          <w:sz w:val="22"/>
          <w:szCs w:val="22"/>
        </w:rPr>
        <w:t xml:space="preserve">patients </w:t>
      </w:r>
      <w:r w:rsidR="00563A35" w:rsidRPr="005D2C82">
        <w:rPr>
          <w:rFonts w:ascii="Arial" w:hAnsi="Arial"/>
          <w:sz w:val="22"/>
          <w:szCs w:val="22"/>
        </w:rPr>
        <w:t xml:space="preserve">randomised </w:t>
      </w:r>
      <w:r w:rsidR="009D0869" w:rsidRPr="005D2C82">
        <w:rPr>
          <w:rFonts w:ascii="Arial" w:hAnsi="Arial"/>
          <w:sz w:val="22"/>
          <w:szCs w:val="22"/>
        </w:rPr>
        <w:t xml:space="preserve">to </w:t>
      </w:r>
      <w:proofErr w:type="spellStart"/>
      <w:r w:rsidR="009D0869" w:rsidRPr="005D2C82">
        <w:rPr>
          <w:rFonts w:ascii="Arial" w:hAnsi="Arial"/>
          <w:sz w:val="22"/>
          <w:szCs w:val="22"/>
        </w:rPr>
        <w:t>ofatumumab</w:t>
      </w:r>
      <w:proofErr w:type="spellEnd"/>
      <w:r w:rsidR="009D0869" w:rsidRPr="005D2C82">
        <w:rPr>
          <w:rFonts w:ascii="Arial" w:hAnsi="Arial"/>
          <w:sz w:val="22"/>
          <w:szCs w:val="22"/>
        </w:rPr>
        <w:t xml:space="preserve"> </w:t>
      </w:r>
      <w:r w:rsidR="00563A35" w:rsidRPr="005D2C82">
        <w:rPr>
          <w:rFonts w:ascii="Arial" w:hAnsi="Arial"/>
          <w:sz w:val="22"/>
          <w:szCs w:val="22"/>
        </w:rPr>
        <w:t>cross</w:t>
      </w:r>
      <w:r w:rsidR="009D0869" w:rsidRPr="005D2C82">
        <w:rPr>
          <w:rFonts w:ascii="Arial" w:hAnsi="Arial"/>
          <w:sz w:val="22"/>
          <w:szCs w:val="22"/>
        </w:rPr>
        <w:t xml:space="preserve">ing </w:t>
      </w:r>
      <w:r w:rsidR="00563A35" w:rsidRPr="005D2C82">
        <w:rPr>
          <w:rFonts w:ascii="Arial" w:hAnsi="Arial"/>
          <w:sz w:val="22"/>
          <w:szCs w:val="22"/>
        </w:rPr>
        <w:t xml:space="preserve">over to treatment with </w:t>
      </w:r>
      <w:proofErr w:type="spellStart"/>
      <w:r w:rsidR="00563A35" w:rsidRPr="005D2C82">
        <w:rPr>
          <w:rFonts w:ascii="Arial" w:hAnsi="Arial"/>
          <w:sz w:val="22"/>
          <w:szCs w:val="22"/>
        </w:rPr>
        <w:t>ibrutinib</w:t>
      </w:r>
      <w:proofErr w:type="spellEnd"/>
      <w:r w:rsidR="00563A35" w:rsidRPr="005D2C82">
        <w:rPr>
          <w:rFonts w:ascii="Arial" w:hAnsi="Arial"/>
          <w:sz w:val="22"/>
          <w:szCs w:val="22"/>
        </w:rPr>
        <w:t xml:space="preserve"> </w:t>
      </w:r>
      <w:r w:rsidR="00BC7C7E" w:rsidRPr="005D2C82">
        <w:rPr>
          <w:rFonts w:ascii="Arial" w:hAnsi="Arial"/>
          <w:sz w:val="22"/>
          <w:szCs w:val="22"/>
        </w:rPr>
        <w:t>using the rank preserving structural f</w:t>
      </w:r>
      <w:r w:rsidR="009730CA" w:rsidRPr="005D2C82">
        <w:rPr>
          <w:rFonts w:ascii="Arial" w:hAnsi="Arial"/>
          <w:sz w:val="22"/>
          <w:szCs w:val="22"/>
        </w:rPr>
        <w:t xml:space="preserve">ailure time (RPSFT) methodology; (3) reducing the time horizon to 15 years; and (4) </w:t>
      </w:r>
      <w:r w:rsidR="00C067D4" w:rsidRPr="005D2C82">
        <w:rPr>
          <w:rFonts w:ascii="Arial" w:hAnsi="Arial"/>
          <w:sz w:val="22"/>
          <w:szCs w:val="22"/>
        </w:rPr>
        <w:t xml:space="preserve">a </w:t>
      </w:r>
      <w:r w:rsidR="00EE7137">
        <w:rPr>
          <w:rFonts w:ascii="Arial" w:hAnsi="Arial"/>
          <w:noProof/>
          <w:color w:val="000000"/>
          <w:sz w:val="22"/>
          <w:szCs w:val="22"/>
          <w:highlight w:val="black"/>
        </w:rPr>
        <w:t>''''''</w:t>
      </w:r>
      <w:r w:rsidR="00C067D4" w:rsidRPr="005D2C82">
        <w:rPr>
          <w:rFonts w:ascii="Arial" w:hAnsi="Arial"/>
          <w:sz w:val="22"/>
          <w:szCs w:val="22"/>
        </w:rPr>
        <w:t xml:space="preserve">% reduction in the hazard arm (progression and death) to address the uncertainty in the magnitude of the treatment effect of </w:t>
      </w:r>
      <w:proofErr w:type="spellStart"/>
      <w:r w:rsidR="00C067D4" w:rsidRPr="005D2C82">
        <w:rPr>
          <w:rFonts w:ascii="Arial" w:hAnsi="Arial"/>
          <w:sz w:val="22"/>
          <w:szCs w:val="22"/>
        </w:rPr>
        <w:t>ofatumumab</w:t>
      </w:r>
      <w:proofErr w:type="spellEnd"/>
      <w:r w:rsidR="00C067D4" w:rsidRPr="005D2C82">
        <w:rPr>
          <w:rFonts w:ascii="Arial" w:hAnsi="Arial"/>
          <w:sz w:val="22"/>
          <w:szCs w:val="22"/>
        </w:rPr>
        <w:t xml:space="preserve"> versus rituximab plus </w:t>
      </w:r>
      <w:proofErr w:type="spellStart"/>
      <w:r w:rsidR="00C067D4" w:rsidRPr="005D2C82">
        <w:rPr>
          <w:rFonts w:ascii="Arial" w:hAnsi="Arial"/>
          <w:sz w:val="22"/>
          <w:szCs w:val="22"/>
        </w:rPr>
        <w:t>chlorambucil</w:t>
      </w:r>
      <w:proofErr w:type="spellEnd"/>
      <w:r w:rsidR="00C00DA7" w:rsidRPr="005D2C82">
        <w:rPr>
          <w:rFonts w:ascii="Arial" w:hAnsi="Arial"/>
          <w:sz w:val="22"/>
          <w:szCs w:val="22"/>
        </w:rPr>
        <w:t xml:space="preserve">. </w:t>
      </w:r>
      <w:r w:rsidR="00E966C6" w:rsidRPr="005D2C82">
        <w:rPr>
          <w:rFonts w:ascii="Arial" w:hAnsi="Arial"/>
          <w:sz w:val="22"/>
          <w:szCs w:val="22"/>
        </w:rPr>
        <w:t xml:space="preserve">The </w:t>
      </w:r>
      <w:r w:rsidR="00D77E95">
        <w:rPr>
          <w:rFonts w:ascii="Arial" w:hAnsi="Arial"/>
          <w:sz w:val="22"/>
          <w:szCs w:val="22"/>
        </w:rPr>
        <w:t xml:space="preserve">calculation of the </w:t>
      </w:r>
      <w:r w:rsidR="00E966C6" w:rsidRPr="005D2C82">
        <w:rPr>
          <w:rFonts w:ascii="Arial" w:hAnsi="Arial"/>
          <w:sz w:val="22"/>
          <w:szCs w:val="22"/>
        </w:rPr>
        <w:t>respecified base case ICER was</w:t>
      </w:r>
      <w:r w:rsidR="009877C1" w:rsidRPr="005D2C82">
        <w:rPr>
          <w:rFonts w:ascii="Arial" w:hAnsi="Arial"/>
          <w:sz w:val="22"/>
          <w:szCs w:val="22"/>
        </w:rPr>
        <w:t xml:space="preserve"> independently</w:t>
      </w:r>
      <w:r w:rsidR="00E966C6" w:rsidRPr="005D2C82">
        <w:rPr>
          <w:rFonts w:ascii="Arial" w:hAnsi="Arial"/>
          <w:sz w:val="22"/>
          <w:szCs w:val="22"/>
        </w:rPr>
        <w:t xml:space="preserve"> verified.</w:t>
      </w:r>
      <w:r w:rsidR="002F54DA" w:rsidRPr="005D2C82">
        <w:rPr>
          <w:rFonts w:ascii="Arial" w:hAnsi="Arial"/>
          <w:sz w:val="22"/>
          <w:szCs w:val="22"/>
        </w:rPr>
        <w:t xml:space="preserve"> </w:t>
      </w:r>
      <w:r w:rsidR="00DD1FF2" w:rsidRPr="005D2C82">
        <w:rPr>
          <w:rFonts w:ascii="Arial" w:hAnsi="Arial"/>
          <w:sz w:val="22"/>
          <w:szCs w:val="22"/>
        </w:rPr>
        <w:t xml:space="preserve">The following table </w:t>
      </w:r>
      <w:r w:rsidR="00E9343B" w:rsidRPr="005D2C82">
        <w:rPr>
          <w:rFonts w:ascii="Arial" w:hAnsi="Arial"/>
          <w:sz w:val="22"/>
          <w:szCs w:val="22"/>
        </w:rPr>
        <w:t xml:space="preserve">compares the impact of adjusting the </w:t>
      </w:r>
      <w:r w:rsidR="00906668" w:rsidRPr="005D2C82">
        <w:rPr>
          <w:rFonts w:ascii="Arial" w:hAnsi="Arial"/>
          <w:sz w:val="22"/>
          <w:szCs w:val="22"/>
        </w:rPr>
        <w:t xml:space="preserve">overall </w:t>
      </w:r>
      <w:r w:rsidR="00E9343B" w:rsidRPr="005D2C82">
        <w:rPr>
          <w:rFonts w:ascii="Arial" w:hAnsi="Arial"/>
          <w:sz w:val="22"/>
          <w:szCs w:val="22"/>
        </w:rPr>
        <w:t>survival estimates for cross-over on the economic analysis.</w:t>
      </w:r>
    </w:p>
    <w:p w:rsidR="00083547" w:rsidRPr="005D2C82" w:rsidRDefault="00083547" w:rsidP="00083547">
      <w:pPr>
        <w:jc w:val="both"/>
        <w:rPr>
          <w:rFonts w:ascii="Arial" w:hAnsi="Arial"/>
          <w:sz w:val="22"/>
          <w:szCs w:val="22"/>
        </w:rPr>
      </w:pPr>
    </w:p>
    <w:p w:rsidR="00E05BC2" w:rsidRPr="005D2C82" w:rsidRDefault="00140219" w:rsidP="00083547">
      <w:pPr>
        <w:ind w:left="720"/>
        <w:rPr>
          <w:rFonts w:ascii="Arial Narrow" w:hAnsi="Arial Narrow"/>
          <w:b/>
          <w:sz w:val="20"/>
          <w:szCs w:val="20"/>
        </w:rPr>
      </w:pPr>
      <w:r>
        <w:rPr>
          <w:rFonts w:ascii="Arial Narrow" w:hAnsi="Arial Narrow"/>
          <w:b/>
          <w:sz w:val="20"/>
          <w:szCs w:val="20"/>
        </w:rPr>
        <w:t xml:space="preserve">Table 2: </w:t>
      </w:r>
      <w:r w:rsidR="00083547" w:rsidRPr="005D2C82">
        <w:rPr>
          <w:rFonts w:ascii="Arial Narrow" w:hAnsi="Arial Narrow"/>
          <w:b/>
          <w:sz w:val="20"/>
          <w:szCs w:val="20"/>
        </w:rPr>
        <w:t>Summary of model</w:t>
      </w:r>
      <w:r w:rsidR="009D0869" w:rsidRPr="005D2C82">
        <w:rPr>
          <w:rFonts w:ascii="Arial Narrow" w:hAnsi="Arial Narrow"/>
          <w:b/>
          <w:sz w:val="20"/>
          <w:szCs w:val="20"/>
        </w:rPr>
        <w:t>led economic analysis over a 15-</w:t>
      </w:r>
      <w:r w:rsidR="00083547" w:rsidRPr="005D2C82">
        <w:rPr>
          <w:rFonts w:ascii="Arial Narrow" w:hAnsi="Arial Narrow"/>
          <w:b/>
          <w:sz w:val="20"/>
          <w:szCs w:val="20"/>
        </w:rPr>
        <w:t xml:space="preserve">year time horizon comparing </w:t>
      </w:r>
      <w:r w:rsidR="00906668" w:rsidRPr="005D2C82">
        <w:rPr>
          <w:rFonts w:ascii="Arial Narrow" w:hAnsi="Arial Narrow"/>
          <w:b/>
          <w:sz w:val="20"/>
          <w:szCs w:val="20"/>
        </w:rPr>
        <w:t xml:space="preserve">overall </w:t>
      </w:r>
      <w:r w:rsidR="00083547" w:rsidRPr="005D2C82">
        <w:rPr>
          <w:rFonts w:ascii="Arial Narrow" w:hAnsi="Arial Narrow"/>
          <w:b/>
          <w:sz w:val="20"/>
          <w:szCs w:val="20"/>
        </w:rPr>
        <w:t>survival adjusted and unadjusted for patient cross-over</w:t>
      </w:r>
    </w:p>
    <w:tbl>
      <w:tblPr>
        <w:tblStyle w:val="TableGrid"/>
        <w:tblW w:w="0" w:type="auto"/>
        <w:tblInd w:w="817" w:type="dxa"/>
        <w:tblLook w:val="04A0" w:firstRow="1" w:lastRow="0" w:firstColumn="1" w:lastColumn="0" w:noHBand="0" w:noVBand="1"/>
        <w:tblCaption w:val="Table 2: Summary of modelled economic analysis over a 15-year time horizon comparing overall survival adjusted and unadjusted for patient cross-over"/>
      </w:tblPr>
      <w:tblGrid>
        <w:gridCol w:w="1559"/>
        <w:gridCol w:w="2127"/>
        <w:gridCol w:w="4677"/>
      </w:tblGrid>
      <w:tr w:rsidR="00DD1FF2" w:rsidRPr="005D2C82" w:rsidTr="003C407C">
        <w:trPr>
          <w:tblHeader/>
        </w:trPr>
        <w:tc>
          <w:tcPr>
            <w:tcW w:w="1559" w:type="dxa"/>
          </w:tcPr>
          <w:p w:rsidR="00DD1FF2" w:rsidRPr="005D2C82" w:rsidRDefault="00DD1FF2" w:rsidP="00DD1FF2">
            <w:pPr>
              <w:jc w:val="both"/>
              <w:rPr>
                <w:rFonts w:ascii="Arial Narrow" w:hAnsi="Arial Narrow"/>
                <w:b/>
                <w:sz w:val="20"/>
                <w:szCs w:val="20"/>
              </w:rPr>
            </w:pPr>
            <w:r w:rsidRPr="005D2C82">
              <w:rPr>
                <w:rFonts w:ascii="Arial Narrow" w:hAnsi="Arial Narrow"/>
                <w:b/>
                <w:sz w:val="20"/>
                <w:szCs w:val="20"/>
              </w:rPr>
              <w:t>Parameter</w:t>
            </w:r>
          </w:p>
        </w:tc>
        <w:tc>
          <w:tcPr>
            <w:tcW w:w="2127" w:type="dxa"/>
          </w:tcPr>
          <w:p w:rsidR="00DD1FF2" w:rsidRPr="005D2C82" w:rsidRDefault="00DD1FF2" w:rsidP="00DD1FF2">
            <w:pPr>
              <w:jc w:val="both"/>
              <w:rPr>
                <w:rFonts w:ascii="Arial Narrow" w:hAnsi="Arial Narrow"/>
                <w:b/>
                <w:sz w:val="20"/>
                <w:szCs w:val="20"/>
              </w:rPr>
            </w:pPr>
            <w:r w:rsidRPr="005D2C82">
              <w:rPr>
                <w:rFonts w:ascii="Arial Narrow" w:hAnsi="Arial Narrow"/>
                <w:b/>
                <w:sz w:val="20"/>
                <w:szCs w:val="20"/>
              </w:rPr>
              <w:t>Based on ITT analysis</w:t>
            </w:r>
          </w:p>
        </w:tc>
        <w:tc>
          <w:tcPr>
            <w:tcW w:w="4677" w:type="dxa"/>
          </w:tcPr>
          <w:p w:rsidR="00DD1FF2" w:rsidRPr="005D2C82" w:rsidRDefault="00DD1FF2" w:rsidP="00906668">
            <w:pPr>
              <w:jc w:val="both"/>
              <w:rPr>
                <w:rFonts w:ascii="Arial Narrow" w:hAnsi="Arial Narrow"/>
                <w:b/>
                <w:sz w:val="20"/>
                <w:szCs w:val="20"/>
              </w:rPr>
            </w:pPr>
            <w:r w:rsidRPr="005D2C82">
              <w:rPr>
                <w:rFonts w:ascii="Arial Narrow" w:hAnsi="Arial Narrow"/>
                <w:b/>
                <w:sz w:val="20"/>
                <w:szCs w:val="20"/>
              </w:rPr>
              <w:t>Based on RPSFT</w:t>
            </w:r>
            <w:r w:rsidR="00906668" w:rsidRPr="005D2C82">
              <w:rPr>
                <w:rFonts w:ascii="Arial Narrow" w:hAnsi="Arial Narrow"/>
                <w:b/>
                <w:sz w:val="20"/>
                <w:szCs w:val="20"/>
              </w:rPr>
              <w:t>-</w:t>
            </w:r>
            <w:r w:rsidRPr="005D2C82">
              <w:rPr>
                <w:rFonts w:ascii="Arial Narrow" w:hAnsi="Arial Narrow"/>
                <w:b/>
                <w:sz w:val="20"/>
                <w:szCs w:val="20"/>
              </w:rPr>
              <w:t>adjusted analysis</w:t>
            </w:r>
          </w:p>
        </w:tc>
      </w:tr>
      <w:tr w:rsidR="00DD1FF2" w:rsidRPr="005D2C82" w:rsidTr="00140219">
        <w:tc>
          <w:tcPr>
            <w:tcW w:w="1559" w:type="dxa"/>
          </w:tcPr>
          <w:p w:rsidR="00DD1FF2" w:rsidRPr="005D2C82" w:rsidRDefault="00DD1FF2" w:rsidP="00DD1FF2">
            <w:pPr>
              <w:jc w:val="both"/>
              <w:rPr>
                <w:rFonts w:ascii="Arial Narrow" w:hAnsi="Arial Narrow"/>
                <w:sz w:val="20"/>
                <w:szCs w:val="20"/>
              </w:rPr>
            </w:pPr>
            <w:r w:rsidRPr="005D2C82">
              <w:rPr>
                <w:rFonts w:ascii="Arial Narrow" w:hAnsi="Arial Narrow"/>
                <w:sz w:val="20"/>
                <w:szCs w:val="20"/>
              </w:rPr>
              <w:t>LYG</w:t>
            </w:r>
          </w:p>
        </w:tc>
        <w:tc>
          <w:tcPr>
            <w:tcW w:w="2127" w:type="dxa"/>
          </w:tcPr>
          <w:p w:rsidR="00DD1FF2" w:rsidRPr="00EE7137" w:rsidRDefault="00EE7137" w:rsidP="00411D5B">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4677" w:type="dxa"/>
          </w:tcPr>
          <w:p w:rsidR="00DD1FF2" w:rsidRPr="00EE7137" w:rsidRDefault="00EE7137" w:rsidP="00411D5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D1FF2" w:rsidRPr="005D2C82" w:rsidTr="00140219">
        <w:tc>
          <w:tcPr>
            <w:tcW w:w="1559" w:type="dxa"/>
          </w:tcPr>
          <w:p w:rsidR="00DD1FF2" w:rsidRPr="005D2C82" w:rsidRDefault="00DD1FF2" w:rsidP="00DD1FF2">
            <w:pPr>
              <w:jc w:val="both"/>
              <w:rPr>
                <w:rFonts w:ascii="Arial Narrow" w:hAnsi="Arial Narrow"/>
                <w:sz w:val="20"/>
                <w:szCs w:val="20"/>
              </w:rPr>
            </w:pPr>
            <w:r w:rsidRPr="005D2C82">
              <w:rPr>
                <w:rFonts w:ascii="Arial Narrow" w:hAnsi="Arial Narrow"/>
                <w:sz w:val="20"/>
                <w:szCs w:val="20"/>
              </w:rPr>
              <w:t>QALY</w:t>
            </w:r>
          </w:p>
        </w:tc>
        <w:tc>
          <w:tcPr>
            <w:tcW w:w="2127" w:type="dxa"/>
          </w:tcPr>
          <w:p w:rsidR="00DD1FF2" w:rsidRPr="00EE7137" w:rsidRDefault="00EE7137" w:rsidP="00411D5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77" w:type="dxa"/>
          </w:tcPr>
          <w:p w:rsidR="00DD1FF2" w:rsidRPr="00EE7137" w:rsidRDefault="00EE7137" w:rsidP="00411D5B">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r>
      <w:tr w:rsidR="00411D5B" w:rsidRPr="005D2C82" w:rsidTr="00140219">
        <w:tc>
          <w:tcPr>
            <w:tcW w:w="1559" w:type="dxa"/>
          </w:tcPr>
          <w:p w:rsidR="00411D5B" w:rsidRPr="005D2C82" w:rsidRDefault="00411D5B" w:rsidP="00DD1FF2">
            <w:pPr>
              <w:jc w:val="both"/>
              <w:rPr>
                <w:rFonts w:ascii="Arial Narrow" w:hAnsi="Arial Narrow"/>
                <w:sz w:val="20"/>
                <w:szCs w:val="20"/>
                <w:vertAlign w:val="superscript"/>
              </w:rPr>
            </w:pPr>
            <w:r w:rsidRPr="005D2C82">
              <w:rPr>
                <w:rFonts w:ascii="Arial Narrow" w:hAnsi="Arial Narrow"/>
                <w:sz w:val="20"/>
                <w:szCs w:val="20"/>
              </w:rPr>
              <w:t xml:space="preserve">Incremental </w:t>
            </w:r>
            <w:proofErr w:type="spellStart"/>
            <w:r w:rsidRPr="005D2C82">
              <w:rPr>
                <w:rFonts w:ascii="Arial Narrow" w:hAnsi="Arial Narrow"/>
                <w:sz w:val="20"/>
                <w:szCs w:val="20"/>
              </w:rPr>
              <w:t>cost</w:t>
            </w:r>
            <w:r w:rsidR="00083547" w:rsidRPr="005D2C82">
              <w:rPr>
                <w:rFonts w:ascii="Arial Narrow" w:hAnsi="Arial Narrow"/>
                <w:sz w:val="20"/>
                <w:szCs w:val="20"/>
                <w:vertAlign w:val="superscript"/>
              </w:rPr>
              <w:t>b</w:t>
            </w:r>
            <w:proofErr w:type="spellEnd"/>
          </w:p>
        </w:tc>
        <w:tc>
          <w:tcPr>
            <w:tcW w:w="6804" w:type="dxa"/>
            <w:gridSpan w:val="2"/>
          </w:tcPr>
          <w:p w:rsidR="00411D5B" w:rsidRPr="00EE7137" w:rsidRDefault="00EE7137" w:rsidP="00411D5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D1FF2" w:rsidRPr="005D2C82" w:rsidTr="00140219">
        <w:tc>
          <w:tcPr>
            <w:tcW w:w="1559" w:type="dxa"/>
          </w:tcPr>
          <w:p w:rsidR="00DD1FF2" w:rsidRPr="005D2C82" w:rsidRDefault="00DD1FF2" w:rsidP="00DD1FF2">
            <w:pPr>
              <w:jc w:val="both"/>
              <w:rPr>
                <w:rFonts w:ascii="Arial Narrow" w:hAnsi="Arial Narrow"/>
                <w:b/>
                <w:sz w:val="20"/>
                <w:szCs w:val="20"/>
              </w:rPr>
            </w:pPr>
            <w:r w:rsidRPr="005D2C82">
              <w:rPr>
                <w:rFonts w:ascii="Arial Narrow" w:hAnsi="Arial Narrow"/>
                <w:b/>
                <w:sz w:val="20"/>
                <w:szCs w:val="20"/>
              </w:rPr>
              <w:t>ICER per QALY</w:t>
            </w:r>
          </w:p>
        </w:tc>
        <w:tc>
          <w:tcPr>
            <w:tcW w:w="2127" w:type="dxa"/>
          </w:tcPr>
          <w:p w:rsidR="00DD1FF2" w:rsidRPr="005D2C82" w:rsidRDefault="00DD1FF2" w:rsidP="00411D5B">
            <w:pPr>
              <w:jc w:val="center"/>
              <w:rPr>
                <w:rFonts w:ascii="Arial Narrow" w:hAnsi="Arial Narrow"/>
                <w:b/>
                <w:sz w:val="20"/>
                <w:szCs w:val="20"/>
              </w:rPr>
            </w:pPr>
            <w:r w:rsidRPr="005D2C82">
              <w:rPr>
                <w:rFonts w:ascii="Arial Narrow" w:hAnsi="Arial Narrow"/>
                <w:b/>
                <w:sz w:val="20"/>
                <w:szCs w:val="20"/>
              </w:rPr>
              <w:t>$</w:t>
            </w:r>
            <w:r w:rsidR="00EE7137">
              <w:rPr>
                <w:rFonts w:ascii="Arial Narrow" w:hAnsi="Arial Narrow"/>
                <w:b/>
                <w:noProof/>
                <w:color w:val="000000"/>
                <w:sz w:val="20"/>
                <w:szCs w:val="20"/>
                <w:highlight w:val="black"/>
              </w:rPr>
              <w:t>''''''''''''</w:t>
            </w:r>
          </w:p>
        </w:tc>
        <w:tc>
          <w:tcPr>
            <w:tcW w:w="4677" w:type="dxa"/>
          </w:tcPr>
          <w:p w:rsidR="00DD1FF2" w:rsidRPr="005D2C82" w:rsidRDefault="00411D5B" w:rsidP="00411D5B">
            <w:pPr>
              <w:jc w:val="center"/>
              <w:rPr>
                <w:rFonts w:ascii="Arial Narrow" w:hAnsi="Arial Narrow"/>
                <w:b/>
                <w:sz w:val="20"/>
                <w:szCs w:val="20"/>
              </w:rPr>
            </w:pPr>
            <w:r w:rsidRPr="005D2C82">
              <w:rPr>
                <w:rFonts w:ascii="Arial Narrow" w:hAnsi="Arial Narrow"/>
                <w:b/>
                <w:sz w:val="20"/>
                <w:szCs w:val="20"/>
              </w:rPr>
              <w:t>$</w:t>
            </w:r>
            <w:r w:rsidR="00EE7137">
              <w:rPr>
                <w:rFonts w:ascii="Arial Narrow" w:hAnsi="Arial Narrow"/>
                <w:b/>
                <w:noProof/>
                <w:color w:val="000000"/>
                <w:sz w:val="20"/>
                <w:szCs w:val="20"/>
                <w:highlight w:val="black"/>
              </w:rPr>
              <w:t>''''''''''''''</w:t>
            </w:r>
          </w:p>
        </w:tc>
      </w:tr>
    </w:tbl>
    <w:p w:rsidR="00DD1FF2" w:rsidRPr="00EE7137" w:rsidRDefault="00EE7137" w:rsidP="00083547">
      <w:pPr>
        <w:ind w:left="720"/>
        <w:jc w:val="both"/>
        <w:rPr>
          <w:rFonts w:ascii="Arial Narrow" w:hAnsi="Arial Narrow"/>
          <w:sz w:val="20"/>
          <w:szCs w:val="20"/>
          <w:highlight w:val="black"/>
        </w:rPr>
      </w:pPr>
      <w:r>
        <w:rPr>
          <w:rFonts w:ascii="Arial Narrow" w:hAnsi="Arial Narrow"/>
          <w:noProof/>
          <w:color w:val="000000"/>
          <w:sz w:val="20"/>
          <w:szCs w:val="20"/>
          <w:highlight w:val="black"/>
        </w:rPr>
        <w:t>''''''''''''' '''' '''''''''''''' '''''''''''''''' ''''''' '''''''''''''''''''''''''''' '''' '''''''''''''''''' '''''''' '''''''''' ''''''''''' ''''''''' ''''''' ''''''''''' '''' '''''''''' '''''''''''''' '''' ''''' '''' ''''''''''''''''''' ''''''''''''''' ''''''''' '''''''''''''''''''''''''''''''''''' ''''''''''''</w:t>
      </w:r>
    </w:p>
    <w:p w:rsidR="00D74DE3" w:rsidRPr="005D2C82" w:rsidRDefault="00D74DE3" w:rsidP="00D74DE3">
      <w:pPr>
        <w:jc w:val="both"/>
        <w:rPr>
          <w:rFonts w:ascii="Arial" w:hAnsi="Arial"/>
          <w:sz w:val="22"/>
          <w:szCs w:val="22"/>
        </w:rPr>
      </w:pPr>
    </w:p>
    <w:p w:rsidR="00602C17" w:rsidRPr="005D2C82" w:rsidRDefault="007C39B2" w:rsidP="00D74DE3">
      <w:pPr>
        <w:jc w:val="both"/>
        <w:rPr>
          <w:rFonts w:ascii="Arial" w:hAnsi="Arial"/>
          <w:sz w:val="22"/>
          <w:szCs w:val="22"/>
          <w:u w:val="single"/>
        </w:rPr>
      </w:pPr>
      <w:r w:rsidRPr="005D2C82">
        <w:rPr>
          <w:rFonts w:ascii="Arial" w:hAnsi="Arial"/>
          <w:sz w:val="22"/>
          <w:szCs w:val="22"/>
          <w:u w:val="single"/>
        </w:rPr>
        <w:t>Statistical adjustment of tria</w:t>
      </w:r>
      <w:r w:rsidR="00602C17" w:rsidRPr="005D2C82">
        <w:rPr>
          <w:rFonts w:ascii="Arial" w:hAnsi="Arial"/>
          <w:sz w:val="22"/>
          <w:szCs w:val="22"/>
          <w:u w:val="single"/>
        </w:rPr>
        <w:t>l results</w:t>
      </w:r>
    </w:p>
    <w:p w:rsidR="00602C17" w:rsidRPr="005D2C82" w:rsidRDefault="00602C17" w:rsidP="00D74DE3">
      <w:pPr>
        <w:jc w:val="both"/>
        <w:rPr>
          <w:rFonts w:ascii="Arial" w:hAnsi="Arial"/>
          <w:sz w:val="22"/>
          <w:szCs w:val="22"/>
        </w:rPr>
      </w:pPr>
    </w:p>
    <w:p w:rsidR="00216523" w:rsidRPr="005D2C82" w:rsidRDefault="00864B50" w:rsidP="00F33F69">
      <w:pPr>
        <w:pStyle w:val="ListParagraph"/>
        <w:numPr>
          <w:ilvl w:val="1"/>
          <w:numId w:val="2"/>
        </w:numPr>
        <w:jc w:val="both"/>
        <w:rPr>
          <w:rFonts w:ascii="Arial" w:hAnsi="Arial"/>
          <w:sz w:val="22"/>
          <w:szCs w:val="22"/>
        </w:rPr>
      </w:pPr>
      <w:r w:rsidRPr="005D2C82">
        <w:rPr>
          <w:rFonts w:ascii="Arial" w:hAnsi="Arial"/>
          <w:sz w:val="22"/>
          <w:szCs w:val="22"/>
        </w:rPr>
        <w:t xml:space="preserve">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Pr="005D2C82">
        <w:rPr>
          <w:rFonts w:ascii="Arial" w:hAnsi="Arial"/>
          <w:sz w:val="22"/>
          <w:szCs w:val="22"/>
        </w:rPr>
        <w:t xml:space="preserve"> explored f</w:t>
      </w:r>
      <w:r w:rsidR="00970214" w:rsidRPr="005D2C82">
        <w:rPr>
          <w:rFonts w:ascii="Arial" w:hAnsi="Arial"/>
          <w:sz w:val="22"/>
          <w:szCs w:val="22"/>
        </w:rPr>
        <w:t xml:space="preserve">our potential methods </w:t>
      </w:r>
      <w:r w:rsidRPr="005D2C82">
        <w:rPr>
          <w:rFonts w:ascii="Arial" w:hAnsi="Arial"/>
          <w:sz w:val="22"/>
          <w:szCs w:val="22"/>
        </w:rPr>
        <w:t xml:space="preserve">to adjust </w:t>
      </w:r>
      <w:r w:rsidR="00906668" w:rsidRPr="005D2C82">
        <w:rPr>
          <w:rFonts w:ascii="Arial" w:hAnsi="Arial"/>
          <w:sz w:val="22"/>
          <w:szCs w:val="22"/>
        </w:rPr>
        <w:t xml:space="preserve">overall </w:t>
      </w:r>
      <w:r w:rsidRPr="005D2C82">
        <w:rPr>
          <w:rFonts w:ascii="Arial" w:hAnsi="Arial"/>
          <w:sz w:val="22"/>
          <w:szCs w:val="22"/>
        </w:rPr>
        <w:t>survival for cross-over, including: (1) RPSFT; (2)</w:t>
      </w:r>
      <w:r w:rsidR="00970214" w:rsidRPr="005D2C82">
        <w:rPr>
          <w:rFonts w:ascii="Arial" w:hAnsi="Arial"/>
          <w:sz w:val="22"/>
          <w:szCs w:val="22"/>
        </w:rPr>
        <w:t xml:space="preserve"> inverse probability of censoring weights </w:t>
      </w:r>
      <w:r w:rsidRPr="005D2C82">
        <w:rPr>
          <w:rFonts w:ascii="Arial" w:hAnsi="Arial"/>
          <w:sz w:val="22"/>
          <w:szCs w:val="22"/>
        </w:rPr>
        <w:t>(IPCW); (3)</w:t>
      </w:r>
      <w:r w:rsidR="00970214" w:rsidRPr="005D2C82">
        <w:rPr>
          <w:rFonts w:ascii="Arial" w:hAnsi="Arial"/>
          <w:sz w:val="22"/>
          <w:szCs w:val="22"/>
        </w:rPr>
        <w:t xml:space="preserve"> </w:t>
      </w:r>
      <w:r w:rsidR="003A7BFD" w:rsidRPr="005D2C82">
        <w:rPr>
          <w:rFonts w:ascii="Arial" w:hAnsi="Arial"/>
          <w:sz w:val="22"/>
          <w:szCs w:val="22"/>
        </w:rPr>
        <w:t xml:space="preserve">the </w:t>
      </w:r>
      <w:r w:rsidR="00970214" w:rsidRPr="005D2C82">
        <w:rPr>
          <w:rFonts w:ascii="Arial" w:hAnsi="Arial"/>
          <w:sz w:val="22"/>
          <w:szCs w:val="22"/>
        </w:rPr>
        <w:t>iterative parameter estimation (IPE) algorithm</w:t>
      </w:r>
      <w:r w:rsidRPr="005D2C82">
        <w:rPr>
          <w:rFonts w:ascii="Arial" w:hAnsi="Arial"/>
          <w:sz w:val="22"/>
          <w:szCs w:val="22"/>
        </w:rPr>
        <w:t>; and (4)</w:t>
      </w:r>
      <w:r w:rsidR="00B04A29" w:rsidRPr="005D2C82">
        <w:rPr>
          <w:rFonts w:ascii="Arial" w:hAnsi="Arial"/>
          <w:sz w:val="22"/>
          <w:szCs w:val="22"/>
        </w:rPr>
        <w:t xml:space="preserve"> the</w:t>
      </w:r>
      <w:r w:rsidR="00970214" w:rsidRPr="005D2C82">
        <w:rPr>
          <w:rFonts w:ascii="Arial" w:hAnsi="Arial"/>
          <w:sz w:val="22"/>
          <w:szCs w:val="22"/>
        </w:rPr>
        <w:t xml:space="preserve"> “two-stage” method</w:t>
      </w:r>
      <w:r w:rsidR="009412F3" w:rsidRPr="005D2C82">
        <w:rPr>
          <w:rFonts w:ascii="Arial" w:hAnsi="Arial"/>
          <w:sz w:val="22"/>
          <w:szCs w:val="22"/>
        </w:rPr>
        <w:t xml:space="preserve">. </w:t>
      </w:r>
      <w:r w:rsidR="00FF6E41" w:rsidRPr="005D2C82">
        <w:rPr>
          <w:rFonts w:ascii="Arial" w:hAnsi="Arial"/>
          <w:sz w:val="22"/>
          <w:szCs w:val="22"/>
        </w:rPr>
        <w:t>The RPSFT method was selected by the sponsor as the most reliable based on the following main arguments: IPE is conceptually similar to RPSFT</w:t>
      </w:r>
      <w:r w:rsidR="009877C1" w:rsidRPr="005D2C82">
        <w:rPr>
          <w:rFonts w:ascii="Arial" w:hAnsi="Arial"/>
          <w:sz w:val="22"/>
          <w:szCs w:val="22"/>
        </w:rPr>
        <w:t>,</w:t>
      </w:r>
      <w:r w:rsidR="00FF6E41" w:rsidRPr="005D2C82">
        <w:rPr>
          <w:rFonts w:ascii="Arial" w:hAnsi="Arial"/>
          <w:sz w:val="22"/>
          <w:szCs w:val="22"/>
        </w:rPr>
        <w:t xml:space="preserve"> but involves more uncertainty through having an additional assumption about the parametric form of the function to describe time-to-event data; there was inadequate data on progression of patients in the </w:t>
      </w:r>
      <w:proofErr w:type="spellStart"/>
      <w:r w:rsidR="00FF6E41" w:rsidRPr="005D2C82">
        <w:rPr>
          <w:rFonts w:ascii="Arial" w:hAnsi="Arial"/>
          <w:sz w:val="22"/>
          <w:szCs w:val="22"/>
        </w:rPr>
        <w:t>ofatumumab</w:t>
      </w:r>
      <w:proofErr w:type="spellEnd"/>
      <w:r w:rsidR="00FF6E41" w:rsidRPr="005D2C82">
        <w:rPr>
          <w:rFonts w:ascii="Arial" w:hAnsi="Arial"/>
          <w:sz w:val="22"/>
          <w:szCs w:val="22"/>
        </w:rPr>
        <w:t xml:space="preserve"> arm who do not cross over to inform the two-stage method; predictions from the IPCW method were considered as unstable as this method is limited by the requirement to measure all time-dependent and time-independent variables than can predict switching w</w:t>
      </w:r>
      <w:r w:rsidR="009877C1" w:rsidRPr="005D2C82">
        <w:rPr>
          <w:rFonts w:ascii="Arial" w:hAnsi="Arial"/>
          <w:sz w:val="22"/>
          <w:szCs w:val="22"/>
        </w:rPr>
        <w:t xml:space="preserve">hich cannot be fully verified. </w:t>
      </w:r>
      <w:r w:rsidR="000344A5" w:rsidRPr="005D2C82">
        <w:rPr>
          <w:rFonts w:ascii="Arial" w:hAnsi="Arial"/>
          <w:sz w:val="22"/>
          <w:szCs w:val="22"/>
        </w:rPr>
        <w:t xml:space="preserve">The cross-over adjusted result for IPCW calculated by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0344A5" w:rsidRPr="005D2C82">
        <w:rPr>
          <w:rFonts w:ascii="Arial" w:hAnsi="Arial"/>
          <w:sz w:val="22"/>
          <w:szCs w:val="22"/>
        </w:rPr>
        <w:t xml:space="preserve"> (</w:t>
      </w:r>
      <w:r w:rsidR="00EE7137">
        <w:rPr>
          <w:rFonts w:ascii="Arial" w:hAnsi="Arial"/>
          <w:noProof/>
          <w:color w:val="000000"/>
          <w:sz w:val="22"/>
          <w:szCs w:val="22"/>
          <w:highlight w:val="black"/>
        </w:rPr>
        <w:t>'''''''''''''''''''''' '''''''''' ''''''' '''''''''''' '''''''''''''' '''''''''' '''''''''''''''''''''''''</w:t>
      </w:r>
      <w:r w:rsidR="007A5046" w:rsidRPr="005D2C82">
        <w:rPr>
          <w:rFonts w:ascii="Arial" w:hAnsi="Arial"/>
          <w:sz w:val="22"/>
          <w:szCs w:val="22"/>
        </w:rPr>
        <w:t xml:space="preserve">) was </w:t>
      </w:r>
      <w:r w:rsidR="00D77E95">
        <w:rPr>
          <w:rFonts w:ascii="Arial" w:hAnsi="Arial"/>
          <w:sz w:val="22"/>
          <w:szCs w:val="22"/>
        </w:rPr>
        <w:t xml:space="preserve">more favourable to </w:t>
      </w:r>
      <w:proofErr w:type="spellStart"/>
      <w:r w:rsidR="00D77E95">
        <w:rPr>
          <w:rFonts w:ascii="Arial" w:hAnsi="Arial"/>
          <w:sz w:val="22"/>
          <w:szCs w:val="22"/>
        </w:rPr>
        <w:t>ibrutinib</w:t>
      </w:r>
      <w:proofErr w:type="spellEnd"/>
      <w:r w:rsidR="007A5046" w:rsidRPr="005D2C82">
        <w:rPr>
          <w:rFonts w:ascii="Arial" w:hAnsi="Arial"/>
          <w:sz w:val="22"/>
          <w:szCs w:val="22"/>
        </w:rPr>
        <w:t xml:space="preserve"> than that</w:t>
      </w:r>
      <w:r w:rsidR="000344A5" w:rsidRPr="005D2C82">
        <w:rPr>
          <w:rFonts w:ascii="Arial" w:hAnsi="Arial"/>
          <w:sz w:val="22"/>
          <w:szCs w:val="22"/>
        </w:rPr>
        <w:t xml:space="preserve"> derived using the RPSFT method (</w:t>
      </w:r>
      <w:r w:rsidR="00EE7137">
        <w:rPr>
          <w:rFonts w:ascii="Arial" w:hAnsi="Arial"/>
          <w:noProof/>
          <w:color w:val="000000"/>
          <w:sz w:val="22"/>
          <w:szCs w:val="22"/>
          <w:highlight w:val="black"/>
        </w:rPr>
        <w:t>'''''''''''''''''''''''' '''''''''''' '''''''' '''''''''''''' ''''''''''''</w:t>
      </w:r>
      <w:r w:rsidR="000344A5" w:rsidRPr="005D2C82">
        <w:rPr>
          <w:rFonts w:ascii="Arial" w:hAnsi="Arial"/>
          <w:sz w:val="22"/>
          <w:szCs w:val="22"/>
        </w:rPr>
        <w:t xml:space="preserve">], </w:t>
      </w:r>
      <w:r w:rsidR="00EE7137">
        <w:rPr>
          <w:rFonts w:ascii="Arial" w:hAnsi="Arial"/>
          <w:noProof/>
          <w:color w:val="000000"/>
          <w:sz w:val="22"/>
          <w:szCs w:val="22"/>
          <w:highlight w:val="black"/>
        </w:rPr>
        <w:t>'''''''''''''''''''''</w:t>
      </w:r>
      <w:r w:rsidR="000344A5" w:rsidRPr="005D2C82">
        <w:rPr>
          <w:rFonts w:ascii="Arial" w:hAnsi="Arial"/>
          <w:sz w:val="22"/>
          <w:szCs w:val="22"/>
        </w:rPr>
        <w:t xml:space="preserve">.). </w:t>
      </w:r>
      <w:r w:rsidR="00906668" w:rsidRPr="005D2C82">
        <w:rPr>
          <w:rFonts w:ascii="Arial" w:hAnsi="Arial"/>
          <w:sz w:val="22"/>
          <w:szCs w:val="22"/>
        </w:rPr>
        <w:t xml:space="preserve">The </w:t>
      </w:r>
      <w:r w:rsidR="00D77E95">
        <w:rPr>
          <w:rFonts w:ascii="Arial" w:hAnsi="Arial"/>
          <w:sz w:val="22"/>
          <w:szCs w:val="22"/>
        </w:rPr>
        <w:t xml:space="preserve">calculation of the </w:t>
      </w:r>
      <w:r w:rsidR="00906668" w:rsidRPr="005D2C82">
        <w:rPr>
          <w:rFonts w:ascii="Arial" w:hAnsi="Arial"/>
          <w:sz w:val="22"/>
          <w:szCs w:val="22"/>
        </w:rPr>
        <w:t>RPSFT-</w:t>
      </w:r>
      <w:r w:rsidR="001C0CFC" w:rsidRPr="005D2C82">
        <w:rPr>
          <w:rFonts w:ascii="Arial" w:hAnsi="Arial"/>
          <w:sz w:val="22"/>
          <w:szCs w:val="22"/>
        </w:rPr>
        <w:t xml:space="preserve">adjusted </w:t>
      </w:r>
      <w:r w:rsidR="00906668" w:rsidRPr="005D2C82">
        <w:rPr>
          <w:rFonts w:ascii="Arial" w:hAnsi="Arial"/>
          <w:sz w:val="22"/>
          <w:szCs w:val="22"/>
        </w:rPr>
        <w:t xml:space="preserve">overall </w:t>
      </w:r>
      <w:r w:rsidR="001C0CFC" w:rsidRPr="005D2C82">
        <w:rPr>
          <w:rFonts w:ascii="Arial" w:hAnsi="Arial"/>
          <w:sz w:val="22"/>
          <w:szCs w:val="22"/>
        </w:rPr>
        <w:t xml:space="preserve">survival estimate </w:t>
      </w:r>
      <w:r w:rsidR="00FD3124" w:rsidRPr="005D2C82">
        <w:rPr>
          <w:rFonts w:ascii="Arial" w:hAnsi="Arial"/>
          <w:sz w:val="22"/>
          <w:szCs w:val="22"/>
        </w:rPr>
        <w:t xml:space="preserve">derived by the minor </w:t>
      </w:r>
      <w:r w:rsidR="00414877">
        <w:rPr>
          <w:rFonts w:ascii="Arial" w:hAnsi="Arial"/>
          <w:sz w:val="22"/>
          <w:szCs w:val="22"/>
        </w:rPr>
        <w:t>re</w:t>
      </w:r>
      <w:r w:rsidR="00FD3124" w:rsidRPr="005D2C82">
        <w:rPr>
          <w:rFonts w:ascii="Arial" w:hAnsi="Arial"/>
          <w:sz w:val="22"/>
          <w:szCs w:val="22"/>
        </w:rPr>
        <w:t>submission was</w:t>
      </w:r>
      <w:r w:rsidR="001A6FF1" w:rsidRPr="005D2C82">
        <w:rPr>
          <w:rFonts w:ascii="Arial" w:hAnsi="Arial"/>
          <w:sz w:val="22"/>
          <w:szCs w:val="22"/>
        </w:rPr>
        <w:t xml:space="preserve"> independently</w:t>
      </w:r>
      <w:r w:rsidR="001C0CFC" w:rsidRPr="005D2C82">
        <w:rPr>
          <w:rFonts w:ascii="Arial" w:hAnsi="Arial"/>
          <w:sz w:val="22"/>
          <w:szCs w:val="22"/>
        </w:rPr>
        <w:t xml:space="preserve"> verified.</w:t>
      </w:r>
    </w:p>
    <w:p w:rsidR="00D74DE3" w:rsidRPr="005D2C82" w:rsidRDefault="00D74DE3" w:rsidP="00D74DE3">
      <w:pPr>
        <w:jc w:val="both"/>
        <w:rPr>
          <w:rFonts w:ascii="Arial" w:hAnsi="Arial"/>
          <w:sz w:val="22"/>
          <w:szCs w:val="22"/>
        </w:rPr>
      </w:pPr>
    </w:p>
    <w:p w:rsidR="00967BB7" w:rsidRPr="005D2C82" w:rsidRDefault="00967BB7" w:rsidP="00967BB7">
      <w:pPr>
        <w:widowControl w:val="0"/>
        <w:numPr>
          <w:ilvl w:val="1"/>
          <w:numId w:val="2"/>
        </w:numPr>
        <w:contextualSpacing/>
        <w:jc w:val="both"/>
        <w:rPr>
          <w:rFonts w:ascii="Arial" w:hAnsi="Arial" w:cs="Arial"/>
          <w:snapToGrid w:val="0"/>
          <w:sz w:val="22"/>
          <w:szCs w:val="22"/>
          <w:lang w:eastAsia="en-US"/>
        </w:rPr>
      </w:pPr>
      <w:r w:rsidRPr="005D2C82">
        <w:rPr>
          <w:rFonts w:ascii="Arial" w:hAnsi="Arial" w:cs="Arial"/>
          <w:snapToGrid w:val="0"/>
          <w:sz w:val="22"/>
          <w:szCs w:val="22"/>
          <w:lang w:eastAsia="en-US"/>
        </w:rPr>
        <w:t xml:space="preserve">A range of </w:t>
      </w:r>
      <w:r w:rsidR="000F235B" w:rsidRPr="005D2C82">
        <w:rPr>
          <w:rFonts w:ascii="Arial" w:hAnsi="Arial" w:cs="Arial"/>
          <w:snapToGrid w:val="0"/>
          <w:sz w:val="22"/>
          <w:szCs w:val="22"/>
          <w:lang w:eastAsia="en-US"/>
        </w:rPr>
        <w:t xml:space="preserve">other </w:t>
      </w:r>
      <w:r w:rsidRPr="005D2C82">
        <w:rPr>
          <w:rFonts w:ascii="Arial" w:hAnsi="Arial" w:cs="Arial"/>
          <w:snapToGrid w:val="0"/>
          <w:sz w:val="22"/>
          <w:szCs w:val="22"/>
          <w:lang w:eastAsia="en-US"/>
        </w:rPr>
        <w:t>factors have been identified by the PBAC as influential in its review of statistical adjustment methods in the context of cross-over, including:</w:t>
      </w:r>
    </w:p>
    <w:p w:rsidR="00967BB7" w:rsidRPr="005D2C82" w:rsidRDefault="00967BB7" w:rsidP="00967BB7">
      <w:pPr>
        <w:widowControl w:val="0"/>
        <w:numPr>
          <w:ilvl w:val="0"/>
          <w:numId w:val="21"/>
        </w:numPr>
        <w:ind w:left="1134"/>
        <w:jc w:val="both"/>
        <w:rPr>
          <w:rFonts w:ascii="Arial" w:hAnsi="Arial" w:cs="Arial"/>
          <w:sz w:val="22"/>
          <w:szCs w:val="22"/>
          <w:lang w:val="en-GB" w:eastAsia="en-US"/>
        </w:rPr>
      </w:pPr>
      <w:r w:rsidRPr="005D2C82">
        <w:rPr>
          <w:rFonts w:ascii="Arial" w:hAnsi="Arial" w:cs="Arial"/>
          <w:sz w:val="22"/>
          <w:szCs w:val="22"/>
          <w:lang w:val="en-GB" w:eastAsia="en-US"/>
        </w:rPr>
        <w:t xml:space="preserve">the degree of cross-over; in this instance </w:t>
      </w:r>
      <w:r w:rsidR="0050153F" w:rsidRPr="005D2C82">
        <w:rPr>
          <w:rFonts w:ascii="Arial" w:hAnsi="Arial" w:cs="Arial"/>
          <w:sz w:val="22"/>
          <w:szCs w:val="22"/>
          <w:lang w:val="en-GB" w:eastAsia="en-US"/>
        </w:rPr>
        <w:t>61</w:t>
      </w:r>
      <w:r w:rsidRPr="005D2C82">
        <w:rPr>
          <w:rFonts w:ascii="Arial" w:hAnsi="Arial" w:cs="Arial"/>
          <w:sz w:val="22"/>
          <w:szCs w:val="22"/>
          <w:lang w:val="en-GB" w:eastAsia="en-US"/>
        </w:rPr>
        <w:t xml:space="preserve">% of patients from the </w:t>
      </w:r>
      <w:proofErr w:type="spellStart"/>
      <w:r w:rsidRPr="005D2C82">
        <w:rPr>
          <w:rFonts w:ascii="Arial" w:hAnsi="Arial" w:cs="Arial"/>
          <w:sz w:val="22"/>
          <w:szCs w:val="22"/>
          <w:lang w:val="en-GB" w:eastAsia="en-US"/>
        </w:rPr>
        <w:t>ofatumumab</w:t>
      </w:r>
      <w:proofErr w:type="spellEnd"/>
      <w:r w:rsidRPr="005D2C82">
        <w:rPr>
          <w:rFonts w:ascii="Arial" w:hAnsi="Arial" w:cs="Arial"/>
          <w:sz w:val="22"/>
          <w:szCs w:val="22"/>
          <w:lang w:val="en-GB" w:eastAsia="en-US"/>
        </w:rPr>
        <w:t xml:space="preserve"> arm of the trial crossed over to </w:t>
      </w:r>
      <w:proofErr w:type="spellStart"/>
      <w:r w:rsidRPr="005D2C82">
        <w:rPr>
          <w:rFonts w:ascii="Arial" w:hAnsi="Arial" w:cs="Arial"/>
          <w:sz w:val="22"/>
          <w:szCs w:val="22"/>
          <w:lang w:val="en-GB" w:eastAsia="en-US"/>
        </w:rPr>
        <w:t>ibrutinib</w:t>
      </w:r>
      <w:proofErr w:type="spellEnd"/>
      <w:r w:rsidR="0050153F" w:rsidRPr="005D2C82">
        <w:rPr>
          <w:rFonts w:ascii="Arial" w:hAnsi="Arial" w:cs="Arial"/>
          <w:sz w:val="22"/>
          <w:szCs w:val="22"/>
          <w:lang w:val="en-GB" w:eastAsia="en-US"/>
        </w:rPr>
        <w:t>;</w:t>
      </w:r>
    </w:p>
    <w:p w:rsidR="00967BB7" w:rsidRPr="005D2C82" w:rsidRDefault="000043F7" w:rsidP="00967BB7">
      <w:pPr>
        <w:widowControl w:val="0"/>
        <w:numPr>
          <w:ilvl w:val="0"/>
          <w:numId w:val="21"/>
        </w:numPr>
        <w:ind w:left="1134"/>
        <w:jc w:val="both"/>
        <w:rPr>
          <w:rFonts w:ascii="Arial" w:hAnsi="Arial" w:cs="Arial"/>
          <w:sz w:val="22"/>
          <w:szCs w:val="22"/>
          <w:lang w:val="en-GB" w:eastAsia="en-US"/>
        </w:rPr>
      </w:pPr>
      <w:proofErr w:type="gramStart"/>
      <w:r w:rsidRPr="005D2C82">
        <w:rPr>
          <w:rFonts w:ascii="Arial" w:hAnsi="Arial" w:cs="Arial"/>
          <w:sz w:val="22"/>
          <w:szCs w:val="22"/>
          <w:lang w:val="en-GB" w:eastAsia="en-US"/>
        </w:rPr>
        <w:t>whether</w:t>
      </w:r>
      <w:proofErr w:type="gramEnd"/>
      <w:r w:rsidRPr="005D2C82">
        <w:rPr>
          <w:rFonts w:ascii="Arial" w:hAnsi="Arial" w:cs="Arial"/>
          <w:sz w:val="22"/>
          <w:szCs w:val="22"/>
          <w:lang w:val="en-GB" w:eastAsia="en-US"/>
        </w:rPr>
        <w:t xml:space="preserve"> there is a </w:t>
      </w:r>
      <w:r w:rsidR="006B2A4C" w:rsidRPr="005D2C82">
        <w:rPr>
          <w:rFonts w:ascii="Arial" w:hAnsi="Arial" w:cs="Arial"/>
          <w:sz w:val="22"/>
          <w:szCs w:val="22"/>
          <w:lang w:val="en-GB" w:eastAsia="en-US"/>
        </w:rPr>
        <w:t>sufficient number of patients</w:t>
      </w:r>
      <w:r w:rsidR="00967BB7" w:rsidRPr="005D2C82">
        <w:rPr>
          <w:rFonts w:ascii="Arial" w:hAnsi="Arial" w:cs="Arial"/>
          <w:sz w:val="22"/>
          <w:szCs w:val="22"/>
          <w:lang w:val="en-GB" w:eastAsia="en-US"/>
        </w:rPr>
        <w:t xml:space="preserve"> </w:t>
      </w:r>
      <w:r w:rsidRPr="005D2C82">
        <w:rPr>
          <w:rFonts w:ascii="Arial" w:hAnsi="Arial" w:cs="Arial"/>
          <w:sz w:val="22"/>
          <w:szCs w:val="22"/>
          <w:lang w:val="en-GB" w:eastAsia="en-US"/>
        </w:rPr>
        <w:t xml:space="preserve">to inform </w:t>
      </w:r>
      <w:r w:rsidR="00967BB7" w:rsidRPr="005D2C82">
        <w:rPr>
          <w:rFonts w:ascii="Arial" w:hAnsi="Arial" w:cs="Arial"/>
          <w:sz w:val="22"/>
          <w:szCs w:val="22"/>
          <w:lang w:val="en-GB" w:eastAsia="en-US"/>
        </w:rPr>
        <w:t>the adjustment methods</w:t>
      </w:r>
      <w:r w:rsidRPr="005D2C82">
        <w:rPr>
          <w:rFonts w:ascii="Arial" w:hAnsi="Arial" w:cs="Arial"/>
          <w:sz w:val="22"/>
          <w:szCs w:val="22"/>
          <w:lang w:val="en-GB" w:eastAsia="en-US"/>
        </w:rPr>
        <w:t xml:space="preserve">. Of the 196 patients randomised to </w:t>
      </w:r>
      <w:proofErr w:type="spellStart"/>
      <w:r w:rsidRPr="005D2C82">
        <w:rPr>
          <w:rFonts w:ascii="Arial" w:hAnsi="Arial" w:cs="Arial"/>
          <w:sz w:val="22"/>
          <w:szCs w:val="22"/>
          <w:lang w:val="en-GB" w:eastAsia="en-US"/>
        </w:rPr>
        <w:t>ofatumumab</w:t>
      </w:r>
      <w:proofErr w:type="spellEnd"/>
      <w:r w:rsidRPr="005D2C82">
        <w:rPr>
          <w:rFonts w:ascii="Arial" w:hAnsi="Arial" w:cs="Arial"/>
          <w:sz w:val="22"/>
          <w:szCs w:val="22"/>
          <w:lang w:val="en-GB" w:eastAsia="en-US"/>
        </w:rPr>
        <w:t xml:space="preserve">, 120 patients (61.2%) crossed over to receive </w:t>
      </w:r>
      <w:proofErr w:type="spellStart"/>
      <w:r w:rsidRPr="005D2C82">
        <w:rPr>
          <w:rFonts w:ascii="Arial" w:hAnsi="Arial" w:cs="Arial"/>
          <w:sz w:val="22"/>
          <w:szCs w:val="22"/>
          <w:lang w:val="en-GB" w:eastAsia="en-US"/>
        </w:rPr>
        <w:t>ibrutinib</w:t>
      </w:r>
      <w:proofErr w:type="spellEnd"/>
      <w:r w:rsidR="00521A2D" w:rsidRPr="005D2C82">
        <w:rPr>
          <w:rFonts w:ascii="Arial" w:hAnsi="Arial" w:cs="Arial"/>
          <w:sz w:val="22"/>
          <w:szCs w:val="22"/>
          <w:lang w:val="en-GB" w:eastAsia="en-US"/>
        </w:rPr>
        <w:t xml:space="preserve"> (noting that the proportion of these who crossed </w:t>
      </w:r>
      <w:r w:rsidR="00521A2D" w:rsidRPr="005D2C82">
        <w:rPr>
          <w:rFonts w:ascii="Arial" w:hAnsi="Arial" w:cs="Arial"/>
          <w:sz w:val="22"/>
          <w:szCs w:val="22"/>
          <w:lang w:val="en-GB" w:eastAsia="en-US"/>
        </w:rPr>
        <w:lastRenderedPageBreak/>
        <w:t>over following a progression event against the proportion who crossed over following a protocol change affecting all trial participants at a single point in time was not clear)</w:t>
      </w:r>
      <w:r w:rsidR="0050153F" w:rsidRPr="005D2C82">
        <w:rPr>
          <w:rFonts w:ascii="Arial" w:hAnsi="Arial" w:cs="Arial"/>
          <w:sz w:val="22"/>
          <w:szCs w:val="22"/>
          <w:lang w:val="en-GB" w:eastAsia="en-US"/>
        </w:rPr>
        <w:t>;</w:t>
      </w:r>
    </w:p>
    <w:p w:rsidR="00476BC5" w:rsidRPr="005D2C82" w:rsidRDefault="00476BC5" w:rsidP="00967BB7">
      <w:pPr>
        <w:widowControl w:val="0"/>
        <w:numPr>
          <w:ilvl w:val="0"/>
          <w:numId w:val="21"/>
        </w:numPr>
        <w:ind w:left="1134"/>
        <w:jc w:val="both"/>
        <w:rPr>
          <w:rFonts w:ascii="Arial" w:hAnsi="Arial" w:cs="Arial"/>
          <w:sz w:val="22"/>
          <w:szCs w:val="22"/>
          <w:lang w:val="en-GB" w:eastAsia="en-US"/>
        </w:rPr>
      </w:pPr>
      <w:r w:rsidRPr="005D2C82">
        <w:rPr>
          <w:rFonts w:ascii="Arial" w:hAnsi="Arial" w:cs="Arial"/>
          <w:sz w:val="22"/>
          <w:szCs w:val="22"/>
          <w:lang w:val="en-GB" w:eastAsia="en-US"/>
        </w:rPr>
        <w:t>the extent to which cross-over was triggered by progression events, and if so, how these were assessed using evaluation of symptomatic or asymptomatic events</w:t>
      </w:r>
      <w:r w:rsidR="0050153F" w:rsidRPr="005D2C82">
        <w:rPr>
          <w:rFonts w:ascii="Arial" w:hAnsi="Arial" w:cs="Arial"/>
          <w:sz w:val="22"/>
          <w:szCs w:val="22"/>
          <w:lang w:val="en-GB" w:eastAsia="en-US"/>
        </w:rPr>
        <w:t>;</w:t>
      </w:r>
    </w:p>
    <w:p w:rsidR="00476BC5" w:rsidRPr="005D2C82" w:rsidRDefault="00476BC5" w:rsidP="00967BB7">
      <w:pPr>
        <w:widowControl w:val="0"/>
        <w:numPr>
          <w:ilvl w:val="0"/>
          <w:numId w:val="21"/>
        </w:numPr>
        <w:ind w:left="1134"/>
        <w:jc w:val="both"/>
        <w:rPr>
          <w:rFonts w:ascii="Arial" w:hAnsi="Arial" w:cs="Arial"/>
          <w:sz w:val="22"/>
          <w:szCs w:val="22"/>
          <w:lang w:val="en-GB" w:eastAsia="en-US"/>
        </w:rPr>
      </w:pPr>
      <w:r w:rsidRPr="005D2C82">
        <w:rPr>
          <w:rFonts w:ascii="Arial" w:hAnsi="Arial" w:cs="Arial"/>
          <w:sz w:val="22"/>
          <w:szCs w:val="22"/>
          <w:lang w:val="en-GB" w:eastAsia="en-US"/>
        </w:rPr>
        <w:t>the duration of post-progression survival relative to other cancers and to progression-free survival</w:t>
      </w:r>
      <w:r w:rsidR="0050153F" w:rsidRPr="005D2C82">
        <w:rPr>
          <w:rFonts w:ascii="Arial" w:hAnsi="Arial" w:cs="Arial"/>
          <w:sz w:val="22"/>
          <w:szCs w:val="22"/>
          <w:lang w:val="en-GB" w:eastAsia="en-US"/>
        </w:rPr>
        <w:t>;</w:t>
      </w:r>
    </w:p>
    <w:p w:rsidR="000F235B" w:rsidRPr="005D2C82" w:rsidRDefault="00967BB7" w:rsidP="00476BC5">
      <w:pPr>
        <w:widowControl w:val="0"/>
        <w:numPr>
          <w:ilvl w:val="0"/>
          <w:numId w:val="21"/>
        </w:numPr>
        <w:ind w:left="1134"/>
        <w:jc w:val="both"/>
        <w:rPr>
          <w:rFonts w:ascii="Arial" w:hAnsi="Arial" w:cs="Arial"/>
          <w:snapToGrid w:val="0"/>
          <w:sz w:val="22"/>
          <w:szCs w:val="20"/>
          <w:lang w:eastAsia="en-US"/>
        </w:rPr>
      </w:pPr>
      <w:r w:rsidRPr="005D2C82">
        <w:rPr>
          <w:rFonts w:ascii="Arial" w:hAnsi="Arial" w:cs="Arial"/>
          <w:sz w:val="22"/>
          <w:szCs w:val="22"/>
          <w:lang w:val="en-GB" w:eastAsia="en-US"/>
        </w:rPr>
        <w:t>the ITT results did show a statistically significant improvement in OS</w:t>
      </w:r>
      <w:r w:rsidR="009E05AC" w:rsidRPr="005D2C82">
        <w:rPr>
          <w:rFonts w:ascii="Arial" w:hAnsi="Arial" w:cs="Arial"/>
          <w:sz w:val="22"/>
          <w:szCs w:val="22"/>
          <w:lang w:val="en-GB" w:eastAsia="en-US"/>
        </w:rPr>
        <w:t xml:space="preserve"> [HR </w:t>
      </w:r>
      <w:r w:rsidR="00EE7137">
        <w:rPr>
          <w:rFonts w:ascii="Arial" w:hAnsi="Arial" w:cs="Arial"/>
          <w:noProof/>
          <w:color w:val="000000"/>
          <w:sz w:val="22"/>
          <w:szCs w:val="22"/>
          <w:highlight w:val="black"/>
          <w:lang w:val="en-GB" w:eastAsia="en-US"/>
        </w:rPr>
        <w:t xml:space="preserve">'''''''''' </w:t>
      </w:r>
      <w:r w:rsidR="009E05AC" w:rsidRPr="0048592A">
        <w:rPr>
          <w:rFonts w:ascii="Arial" w:hAnsi="Arial" w:cs="Arial"/>
          <w:sz w:val="22"/>
          <w:szCs w:val="22"/>
          <w:lang w:val="en-GB" w:eastAsia="en-US"/>
        </w:rPr>
        <w:t xml:space="preserve">(95%CI: </w:t>
      </w:r>
      <w:r w:rsidR="00EE7137">
        <w:rPr>
          <w:rFonts w:ascii="Arial" w:hAnsi="Arial" w:cs="Arial"/>
          <w:noProof/>
          <w:color w:val="000000"/>
          <w:sz w:val="22"/>
          <w:szCs w:val="22"/>
          <w:highlight w:val="black"/>
          <w:lang w:val="en-GB" w:eastAsia="en-US"/>
        </w:rPr>
        <w:t>''''''''''' ''''''''''</w:t>
      </w:r>
      <w:r w:rsidR="009E05AC" w:rsidRPr="0048592A">
        <w:rPr>
          <w:rFonts w:ascii="Arial" w:hAnsi="Arial" w:cs="Arial"/>
          <w:sz w:val="22"/>
          <w:szCs w:val="22"/>
          <w:lang w:val="en-GB" w:eastAsia="en-US"/>
        </w:rPr>
        <w:t>); p=</w:t>
      </w:r>
      <w:r w:rsidR="00EE7137">
        <w:rPr>
          <w:rFonts w:ascii="Arial" w:hAnsi="Arial" w:cs="Arial"/>
          <w:noProof/>
          <w:color w:val="000000"/>
          <w:sz w:val="22"/>
          <w:szCs w:val="22"/>
          <w:highlight w:val="black"/>
          <w:lang w:val="en-GB" w:eastAsia="en-US"/>
        </w:rPr>
        <w:t>'''''''''''''</w:t>
      </w:r>
      <w:r w:rsidR="009E05AC" w:rsidRPr="005D2C82">
        <w:rPr>
          <w:rFonts w:ascii="Arial" w:hAnsi="Arial" w:cs="Arial"/>
          <w:sz w:val="22"/>
          <w:szCs w:val="22"/>
          <w:lang w:val="en-GB" w:eastAsia="en-US"/>
        </w:rPr>
        <w:t xml:space="preserve">] </w:t>
      </w:r>
      <w:r w:rsidRPr="005D2C82">
        <w:rPr>
          <w:rFonts w:ascii="Arial" w:hAnsi="Arial" w:cs="Arial"/>
          <w:sz w:val="22"/>
          <w:szCs w:val="22"/>
          <w:lang w:val="en-GB" w:eastAsia="en-US"/>
        </w:rPr>
        <w:t>however the magnitude of this benefit was smaller than for the RPSFT</w:t>
      </w:r>
      <w:r w:rsidR="00476BC5" w:rsidRPr="005D2C82">
        <w:rPr>
          <w:rFonts w:ascii="Arial" w:hAnsi="Arial" w:cs="Arial"/>
          <w:sz w:val="22"/>
          <w:szCs w:val="22"/>
          <w:lang w:val="en-GB" w:eastAsia="en-US"/>
        </w:rPr>
        <w:t xml:space="preserve">-adjusted </w:t>
      </w:r>
      <w:r w:rsidRPr="005D2C82">
        <w:rPr>
          <w:rFonts w:ascii="Arial" w:hAnsi="Arial" w:cs="Arial"/>
          <w:sz w:val="22"/>
          <w:szCs w:val="22"/>
          <w:lang w:val="en-GB" w:eastAsia="en-US"/>
        </w:rPr>
        <w:t>results</w:t>
      </w:r>
      <w:r w:rsidR="00476BC5" w:rsidRPr="005D2C82">
        <w:rPr>
          <w:rFonts w:ascii="Arial" w:hAnsi="Arial" w:cs="Arial"/>
          <w:sz w:val="22"/>
          <w:szCs w:val="22"/>
          <w:lang w:val="en-GB" w:eastAsia="en-US"/>
        </w:rPr>
        <w:t xml:space="preserve"> </w:t>
      </w:r>
      <w:r w:rsidR="005C55CA" w:rsidRPr="005D2C82">
        <w:rPr>
          <w:rFonts w:ascii="Arial" w:hAnsi="Arial" w:cs="Arial"/>
          <w:sz w:val="22"/>
          <w:szCs w:val="22"/>
          <w:lang w:val="en-GB" w:eastAsia="en-US"/>
        </w:rPr>
        <w:t xml:space="preserve">[HR </w:t>
      </w:r>
      <w:r w:rsidR="00EE7137">
        <w:rPr>
          <w:rFonts w:ascii="Arial" w:hAnsi="Arial" w:cs="Arial"/>
          <w:noProof/>
          <w:color w:val="000000"/>
          <w:sz w:val="22"/>
          <w:szCs w:val="22"/>
          <w:highlight w:val="black"/>
          <w:lang w:val="en-GB" w:eastAsia="en-US"/>
        </w:rPr>
        <w:t xml:space="preserve">'''''''''' </w:t>
      </w:r>
      <w:r w:rsidR="00521A2D" w:rsidRPr="0048592A">
        <w:rPr>
          <w:rFonts w:ascii="Arial" w:hAnsi="Arial" w:cs="Arial"/>
          <w:sz w:val="22"/>
          <w:szCs w:val="22"/>
          <w:lang w:val="en-GB" w:eastAsia="en-US"/>
        </w:rPr>
        <w:t xml:space="preserve">[(95% CI: </w:t>
      </w:r>
      <w:r w:rsidR="00EE7137">
        <w:rPr>
          <w:rFonts w:ascii="Arial" w:hAnsi="Arial" w:cs="Arial"/>
          <w:noProof/>
          <w:color w:val="000000"/>
          <w:sz w:val="22"/>
          <w:szCs w:val="22"/>
          <w:highlight w:val="black"/>
          <w:lang w:val="en-GB" w:eastAsia="en-US"/>
        </w:rPr>
        <w:t>'''''''''''' '''''''''''</w:t>
      </w:r>
      <w:r w:rsidR="00521A2D" w:rsidRPr="0048592A">
        <w:rPr>
          <w:rFonts w:ascii="Arial" w:hAnsi="Arial" w:cs="Arial"/>
          <w:sz w:val="22"/>
          <w:szCs w:val="22"/>
          <w:lang w:val="en-GB" w:eastAsia="en-US"/>
        </w:rPr>
        <w:t>), p=</w:t>
      </w:r>
      <w:r w:rsidR="00EE7137">
        <w:rPr>
          <w:rFonts w:ascii="Arial" w:hAnsi="Arial" w:cs="Arial"/>
          <w:noProof/>
          <w:color w:val="000000"/>
          <w:sz w:val="22"/>
          <w:szCs w:val="22"/>
          <w:highlight w:val="black"/>
          <w:lang w:val="en-GB" w:eastAsia="en-US"/>
        </w:rPr>
        <w:t>''''''''''''''</w:t>
      </w:r>
      <w:r w:rsidR="00521A2D" w:rsidRPr="005D2C82">
        <w:rPr>
          <w:rFonts w:ascii="Arial" w:hAnsi="Arial" w:cs="Arial"/>
          <w:sz w:val="22"/>
          <w:szCs w:val="22"/>
          <w:lang w:val="en-GB" w:eastAsia="en-US"/>
        </w:rPr>
        <w:t>]</w:t>
      </w:r>
      <w:r w:rsidR="0050153F" w:rsidRPr="005D2C82">
        <w:rPr>
          <w:rFonts w:ascii="Arial" w:hAnsi="Arial" w:cs="Arial"/>
          <w:sz w:val="22"/>
          <w:szCs w:val="22"/>
          <w:lang w:val="en-GB" w:eastAsia="en-US"/>
        </w:rPr>
        <w:t>; and</w:t>
      </w:r>
    </w:p>
    <w:p w:rsidR="00967BB7" w:rsidRPr="005D2C82" w:rsidRDefault="000F235B" w:rsidP="00476BC5">
      <w:pPr>
        <w:widowControl w:val="0"/>
        <w:numPr>
          <w:ilvl w:val="0"/>
          <w:numId w:val="21"/>
        </w:numPr>
        <w:ind w:left="1134"/>
        <w:jc w:val="both"/>
        <w:rPr>
          <w:rFonts w:ascii="Arial" w:hAnsi="Arial" w:cs="Arial"/>
          <w:snapToGrid w:val="0"/>
          <w:sz w:val="22"/>
          <w:szCs w:val="20"/>
          <w:lang w:eastAsia="en-US"/>
        </w:rPr>
      </w:pPr>
      <w:proofErr w:type="gramStart"/>
      <w:r w:rsidRPr="005D2C82">
        <w:rPr>
          <w:rFonts w:ascii="Arial" w:hAnsi="Arial" w:cs="Arial"/>
          <w:sz w:val="22"/>
          <w:szCs w:val="22"/>
          <w:lang w:val="en-GB" w:eastAsia="en-US"/>
        </w:rPr>
        <w:t>whether</w:t>
      </w:r>
      <w:proofErr w:type="gramEnd"/>
      <w:r w:rsidRPr="005D2C82">
        <w:rPr>
          <w:rFonts w:ascii="Arial" w:hAnsi="Arial" w:cs="Arial"/>
          <w:sz w:val="22"/>
          <w:szCs w:val="22"/>
          <w:lang w:val="en-GB" w:eastAsia="en-US"/>
        </w:rPr>
        <w:t xml:space="preserve"> there is any corroborating evidence provided to support the use of progression-free survival as a surrogate measure for overall survival in this specific condition</w:t>
      </w:r>
      <w:r w:rsidR="00476BC5" w:rsidRPr="005D2C82">
        <w:rPr>
          <w:rFonts w:ascii="Arial" w:hAnsi="Arial" w:cs="Arial"/>
          <w:sz w:val="22"/>
          <w:szCs w:val="22"/>
          <w:lang w:val="en-GB" w:eastAsia="en-US"/>
        </w:rPr>
        <w:t>.</w:t>
      </w:r>
    </w:p>
    <w:p w:rsidR="00967BB7" w:rsidRPr="005D2C82" w:rsidRDefault="00967BB7" w:rsidP="00967BB7">
      <w:pPr>
        <w:rPr>
          <w:rFonts w:ascii="Arial" w:hAnsi="Arial"/>
          <w:sz w:val="22"/>
          <w:szCs w:val="22"/>
        </w:rPr>
      </w:pPr>
    </w:p>
    <w:p w:rsidR="003D3FFC" w:rsidRPr="005D2C82" w:rsidRDefault="00F02D3D" w:rsidP="00F33F69">
      <w:pPr>
        <w:pStyle w:val="ListParagraph"/>
        <w:numPr>
          <w:ilvl w:val="1"/>
          <w:numId w:val="2"/>
        </w:numPr>
        <w:jc w:val="both"/>
        <w:rPr>
          <w:rFonts w:ascii="Arial" w:hAnsi="Arial"/>
          <w:sz w:val="22"/>
          <w:szCs w:val="22"/>
        </w:rPr>
      </w:pPr>
      <w:r w:rsidRPr="005D2C82">
        <w:rPr>
          <w:rFonts w:ascii="Arial" w:hAnsi="Arial"/>
          <w:sz w:val="22"/>
          <w:szCs w:val="22"/>
        </w:rPr>
        <w:t>At the request of the PBAC Secretariat</w:t>
      </w:r>
      <w:r w:rsidR="0095242C" w:rsidRPr="005D2C82">
        <w:rPr>
          <w:rFonts w:ascii="Arial" w:hAnsi="Arial"/>
          <w:sz w:val="22"/>
          <w:szCs w:val="22"/>
        </w:rPr>
        <w:t>,</w:t>
      </w:r>
      <w:r w:rsidRPr="005D2C82">
        <w:rPr>
          <w:rFonts w:ascii="Arial" w:hAnsi="Arial"/>
          <w:sz w:val="22"/>
          <w:szCs w:val="22"/>
        </w:rPr>
        <w:t xml:space="preserve"> further information was provided by the sponsor </w:t>
      </w:r>
      <w:r w:rsidR="00035CD0" w:rsidRPr="005D2C82">
        <w:rPr>
          <w:rFonts w:ascii="Arial" w:hAnsi="Arial"/>
          <w:sz w:val="22"/>
          <w:szCs w:val="22"/>
        </w:rPr>
        <w:t>to verify</w:t>
      </w:r>
      <w:r w:rsidR="007B56CC" w:rsidRPr="005D2C82">
        <w:rPr>
          <w:rFonts w:ascii="Arial" w:hAnsi="Arial"/>
          <w:sz w:val="22"/>
          <w:szCs w:val="22"/>
        </w:rPr>
        <w:t xml:space="preserve"> assumptions and </w:t>
      </w:r>
      <w:r w:rsidR="002C2D00" w:rsidRPr="005D2C82">
        <w:rPr>
          <w:rFonts w:ascii="Arial" w:hAnsi="Arial"/>
          <w:sz w:val="22"/>
          <w:szCs w:val="22"/>
        </w:rPr>
        <w:t xml:space="preserve">the </w:t>
      </w:r>
      <w:r w:rsidR="007B56CC" w:rsidRPr="005D2C82">
        <w:rPr>
          <w:rFonts w:ascii="Arial" w:hAnsi="Arial"/>
          <w:sz w:val="22"/>
          <w:szCs w:val="22"/>
        </w:rPr>
        <w:t>approach that was used for</w:t>
      </w:r>
      <w:r w:rsidRPr="005D2C82">
        <w:rPr>
          <w:rFonts w:ascii="Arial" w:hAnsi="Arial"/>
          <w:sz w:val="22"/>
          <w:szCs w:val="22"/>
        </w:rPr>
        <w:t xml:space="preserve"> its </w:t>
      </w:r>
      <w:r w:rsidR="00E674B0" w:rsidRPr="005D2C82">
        <w:rPr>
          <w:rFonts w:ascii="Arial" w:hAnsi="Arial"/>
          <w:sz w:val="22"/>
          <w:szCs w:val="22"/>
        </w:rPr>
        <w:t>RPSFT analysis</w:t>
      </w:r>
      <w:r w:rsidR="00CB23CA" w:rsidRPr="005D2C82">
        <w:rPr>
          <w:rFonts w:ascii="Arial" w:hAnsi="Arial"/>
          <w:sz w:val="22"/>
          <w:szCs w:val="22"/>
        </w:rPr>
        <w:t xml:space="preserve"> presented in the minor </w:t>
      </w:r>
      <w:r w:rsidR="00414877">
        <w:rPr>
          <w:rFonts w:ascii="Arial" w:hAnsi="Arial"/>
          <w:sz w:val="22"/>
          <w:szCs w:val="22"/>
        </w:rPr>
        <w:t>re</w:t>
      </w:r>
      <w:r w:rsidR="00CB23CA" w:rsidRPr="005D2C82">
        <w:rPr>
          <w:rFonts w:ascii="Arial" w:hAnsi="Arial"/>
          <w:sz w:val="22"/>
          <w:szCs w:val="22"/>
        </w:rPr>
        <w:t>submission</w:t>
      </w:r>
      <w:r w:rsidRPr="005D2C82">
        <w:rPr>
          <w:rFonts w:ascii="Arial" w:hAnsi="Arial"/>
          <w:sz w:val="22"/>
          <w:szCs w:val="22"/>
        </w:rPr>
        <w:t xml:space="preserve">. </w:t>
      </w:r>
      <w:r w:rsidR="009B08A9" w:rsidRPr="005D2C82">
        <w:rPr>
          <w:rFonts w:ascii="Arial" w:hAnsi="Arial"/>
          <w:sz w:val="22"/>
          <w:szCs w:val="22"/>
        </w:rPr>
        <w:t>Main</w:t>
      </w:r>
      <w:r w:rsidR="007356EA" w:rsidRPr="005D2C82">
        <w:rPr>
          <w:rFonts w:ascii="Arial" w:hAnsi="Arial"/>
          <w:sz w:val="22"/>
          <w:szCs w:val="22"/>
        </w:rPr>
        <w:t xml:space="preserve"> areas</w:t>
      </w:r>
      <w:r w:rsidR="009B08A9" w:rsidRPr="005D2C82">
        <w:rPr>
          <w:rFonts w:ascii="Arial" w:hAnsi="Arial"/>
          <w:sz w:val="22"/>
          <w:szCs w:val="22"/>
        </w:rPr>
        <w:t xml:space="preserve"> addressed in this response included</w:t>
      </w:r>
      <w:r w:rsidR="00FF52F7" w:rsidRPr="005D2C82">
        <w:rPr>
          <w:rFonts w:ascii="Arial" w:hAnsi="Arial"/>
          <w:sz w:val="22"/>
          <w:szCs w:val="22"/>
        </w:rPr>
        <w:t xml:space="preserve">: (1) a description of the stratified Cox model that was used to derive the adjusted </w:t>
      </w:r>
      <w:r w:rsidR="00906668" w:rsidRPr="005D2C82">
        <w:rPr>
          <w:rFonts w:ascii="Arial" w:hAnsi="Arial"/>
          <w:sz w:val="22"/>
          <w:szCs w:val="22"/>
        </w:rPr>
        <w:t xml:space="preserve">overall </w:t>
      </w:r>
      <w:r w:rsidR="00FF52F7" w:rsidRPr="005D2C82">
        <w:rPr>
          <w:rFonts w:ascii="Arial" w:hAnsi="Arial"/>
          <w:sz w:val="22"/>
          <w:szCs w:val="22"/>
        </w:rPr>
        <w:t xml:space="preserve">survival estimate; (2) </w:t>
      </w:r>
      <w:r w:rsidR="00337B86" w:rsidRPr="005D2C82">
        <w:rPr>
          <w:rFonts w:ascii="Arial" w:hAnsi="Arial"/>
          <w:sz w:val="22"/>
          <w:szCs w:val="22"/>
        </w:rPr>
        <w:t>whether the assumption of a common treatment effect, which underpins the RPSFT</w:t>
      </w:r>
      <w:r w:rsidR="00F15E89" w:rsidRPr="005D2C82">
        <w:rPr>
          <w:rFonts w:ascii="Arial" w:hAnsi="Arial"/>
          <w:sz w:val="22"/>
          <w:szCs w:val="22"/>
        </w:rPr>
        <w:t xml:space="preserve"> method</w:t>
      </w:r>
      <w:r w:rsidR="00337B86" w:rsidRPr="005D2C82">
        <w:rPr>
          <w:rFonts w:ascii="Arial" w:hAnsi="Arial"/>
          <w:sz w:val="22"/>
          <w:szCs w:val="22"/>
        </w:rPr>
        <w:t xml:space="preserve">, was met; (3) </w:t>
      </w:r>
      <w:r w:rsidR="007356EA" w:rsidRPr="005D2C82">
        <w:rPr>
          <w:rFonts w:ascii="Arial" w:hAnsi="Arial"/>
          <w:sz w:val="22"/>
          <w:szCs w:val="22"/>
        </w:rPr>
        <w:t xml:space="preserve">quantification of the treatment multiplier effect for </w:t>
      </w:r>
      <w:proofErr w:type="spellStart"/>
      <w:r w:rsidR="007356EA" w:rsidRPr="005D2C82">
        <w:rPr>
          <w:rFonts w:ascii="Arial" w:hAnsi="Arial"/>
          <w:sz w:val="22"/>
          <w:szCs w:val="22"/>
        </w:rPr>
        <w:t>ibrutinib</w:t>
      </w:r>
      <w:proofErr w:type="spellEnd"/>
      <w:r w:rsidR="007356EA" w:rsidRPr="005D2C82">
        <w:rPr>
          <w:rFonts w:ascii="Arial" w:hAnsi="Arial"/>
          <w:sz w:val="22"/>
          <w:szCs w:val="22"/>
        </w:rPr>
        <w:t xml:space="preserve"> derived by the RPSFT model and whethe</w:t>
      </w:r>
      <w:r w:rsidR="00B51D5B" w:rsidRPr="005D2C82">
        <w:rPr>
          <w:rFonts w:ascii="Arial" w:hAnsi="Arial"/>
          <w:sz w:val="22"/>
          <w:szCs w:val="22"/>
        </w:rPr>
        <w:t xml:space="preserve">r this was clinically plausible; and (4) </w:t>
      </w:r>
      <w:r w:rsidR="00D77E95">
        <w:rPr>
          <w:rFonts w:ascii="Arial" w:hAnsi="Arial"/>
          <w:sz w:val="22"/>
          <w:szCs w:val="22"/>
        </w:rPr>
        <w:t xml:space="preserve">an assessment of </w:t>
      </w:r>
      <w:r w:rsidR="00B51D5B" w:rsidRPr="005D2C82">
        <w:rPr>
          <w:rFonts w:ascii="Arial" w:hAnsi="Arial"/>
          <w:sz w:val="22"/>
          <w:szCs w:val="22"/>
        </w:rPr>
        <w:t>whether there was potential bias in cross-over events from investigator rather than independent review of progression events.</w:t>
      </w:r>
    </w:p>
    <w:p w:rsidR="00D74DE3" w:rsidRPr="005D2C82" w:rsidRDefault="00D74DE3" w:rsidP="00D74DE3">
      <w:pPr>
        <w:jc w:val="both"/>
        <w:rPr>
          <w:rFonts w:ascii="Arial" w:hAnsi="Arial"/>
          <w:sz w:val="22"/>
          <w:szCs w:val="22"/>
        </w:rPr>
      </w:pPr>
    </w:p>
    <w:p w:rsidR="000E4816" w:rsidRPr="005D2C82" w:rsidRDefault="000E4816" w:rsidP="00F33F69">
      <w:pPr>
        <w:pStyle w:val="ListParagraph"/>
        <w:numPr>
          <w:ilvl w:val="1"/>
          <w:numId w:val="2"/>
        </w:numPr>
        <w:jc w:val="both"/>
        <w:rPr>
          <w:rFonts w:ascii="Arial" w:hAnsi="Arial"/>
          <w:sz w:val="22"/>
          <w:szCs w:val="22"/>
        </w:rPr>
      </w:pPr>
      <w:r w:rsidRPr="005D2C82">
        <w:rPr>
          <w:rFonts w:ascii="Arial" w:hAnsi="Arial"/>
          <w:sz w:val="22"/>
          <w:szCs w:val="22"/>
        </w:rPr>
        <w:t xml:space="preserve">The RPSFT derives a treatment effect multiplier, also referred to as an acceleration factor, of the additional </w:t>
      </w:r>
      <w:r w:rsidR="00906668" w:rsidRPr="005D2C82">
        <w:rPr>
          <w:rFonts w:ascii="Arial" w:hAnsi="Arial"/>
          <w:sz w:val="22"/>
          <w:szCs w:val="22"/>
        </w:rPr>
        <w:t xml:space="preserve">overall </w:t>
      </w:r>
      <w:r w:rsidRPr="005D2C82">
        <w:rPr>
          <w:rFonts w:ascii="Arial" w:hAnsi="Arial"/>
          <w:sz w:val="22"/>
          <w:szCs w:val="22"/>
        </w:rPr>
        <w:t xml:space="preserve">survival benefit that is gained from an active treatment over a comparator. Using a Cox proportional hazards model </w:t>
      </w:r>
      <w:r w:rsidR="008C427D" w:rsidRPr="005D2C82">
        <w:rPr>
          <w:rFonts w:ascii="Arial" w:hAnsi="Arial"/>
          <w:sz w:val="22"/>
          <w:szCs w:val="22"/>
        </w:rPr>
        <w:t>including the treatment (</w:t>
      </w:r>
      <w:proofErr w:type="spellStart"/>
      <w:r w:rsidR="008C427D" w:rsidRPr="005D2C82">
        <w:rPr>
          <w:rFonts w:ascii="Arial" w:hAnsi="Arial"/>
          <w:sz w:val="22"/>
          <w:szCs w:val="22"/>
        </w:rPr>
        <w:t>ibrutinib</w:t>
      </w:r>
      <w:proofErr w:type="spellEnd"/>
      <w:r w:rsidR="008C427D" w:rsidRPr="005D2C82">
        <w:rPr>
          <w:rFonts w:ascii="Arial" w:hAnsi="Arial"/>
          <w:sz w:val="22"/>
          <w:szCs w:val="22"/>
        </w:rPr>
        <w:t xml:space="preserve"> or </w:t>
      </w:r>
      <w:proofErr w:type="spellStart"/>
      <w:r w:rsidR="008C427D" w:rsidRPr="005D2C82">
        <w:rPr>
          <w:rFonts w:ascii="Arial" w:hAnsi="Arial"/>
          <w:sz w:val="22"/>
          <w:szCs w:val="22"/>
        </w:rPr>
        <w:t>ofatumumab</w:t>
      </w:r>
      <w:proofErr w:type="spellEnd"/>
      <w:r w:rsidR="008C427D" w:rsidRPr="005D2C82">
        <w:rPr>
          <w:rFonts w:ascii="Arial" w:hAnsi="Arial"/>
          <w:sz w:val="22"/>
          <w:szCs w:val="22"/>
        </w:rPr>
        <w:t xml:space="preserve">) and </w:t>
      </w:r>
      <w:r w:rsidR="00106CC1" w:rsidRPr="005D2C82">
        <w:rPr>
          <w:rFonts w:ascii="Arial" w:hAnsi="Arial"/>
          <w:sz w:val="22"/>
          <w:szCs w:val="22"/>
        </w:rPr>
        <w:t xml:space="preserve">adjusting for </w:t>
      </w:r>
      <w:r w:rsidR="008C427D" w:rsidRPr="005D2C82">
        <w:rPr>
          <w:rFonts w:ascii="Arial" w:hAnsi="Arial"/>
          <w:sz w:val="22"/>
          <w:szCs w:val="22"/>
        </w:rPr>
        <w:t>baseline prognostic and risk factors</w:t>
      </w:r>
      <w:r w:rsidR="00106CC1" w:rsidRPr="005D2C82">
        <w:rPr>
          <w:rFonts w:ascii="Arial" w:hAnsi="Arial"/>
          <w:sz w:val="22"/>
          <w:szCs w:val="22"/>
        </w:rPr>
        <w:t xml:space="preserve"> as per the subgroup analyses presented in the main Byrd et al. (</w:t>
      </w:r>
      <w:r w:rsidR="00374FDD" w:rsidRPr="005D2C82">
        <w:rPr>
          <w:rFonts w:ascii="Arial" w:hAnsi="Arial"/>
          <w:sz w:val="22"/>
          <w:szCs w:val="22"/>
        </w:rPr>
        <w:t xml:space="preserve">2014) </w:t>
      </w:r>
      <w:r w:rsidR="00106CC1" w:rsidRPr="005D2C82">
        <w:rPr>
          <w:rFonts w:ascii="Arial" w:hAnsi="Arial"/>
          <w:sz w:val="22"/>
          <w:szCs w:val="22"/>
        </w:rPr>
        <w:t>publication of the RESONATE trial</w:t>
      </w:r>
      <w:r w:rsidR="00372883" w:rsidRPr="005D2C82">
        <w:rPr>
          <w:rFonts w:ascii="Arial" w:hAnsi="Arial"/>
          <w:sz w:val="22"/>
          <w:szCs w:val="22"/>
        </w:rPr>
        <w:t xml:space="preserve">, the </w:t>
      </w:r>
      <w:r w:rsidR="00012165" w:rsidRPr="005D2C82">
        <w:rPr>
          <w:rFonts w:ascii="Arial" w:hAnsi="Arial"/>
          <w:sz w:val="22"/>
          <w:szCs w:val="22"/>
        </w:rPr>
        <w:t xml:space="preserve">minor </w:t>
      </w:r>
      <w:r w:rsidR="00414877">
        <w:rPr>
          <w:rFonts w:ascii="Arial" w:hAnsi="Arial"/>
          <w:sz w:val="22"/>
          <w:szCs w:val="22"/>
        </w:rPr>
        <w:t>re</w:t>
      </w:r>
      <w:r w:rsidR="00012165" w:rsidRPr="005D2C82">
        <w:rPr>
          <w:rFonts w:ascii="Arial" w:hAnsi="Arial"/>
          <w:sz w:val="22"/>
          <w:szCs w:val="22"/>
        </w:rPr>
        <w:t>submission</w:t>
      </w:r>
      <w:r w:rsidR="00372883" w:rsidRPr="005D2C82">
        <w:rPr>
          <w:rFonts w:ascii="Arial" w:hAnsi="Arial"/>
          <w:sz w:val="22"/>
          <w:szCs w:val="22"/>
        </w:rPr>
        <w:t xml:space="preserve"> calculated a treatment effect multiplier for </w:t>
      </w:r>
      <w:proofErr w:type="spellStart"/>
      <w:r w:rsidR="00372883" w:rsidRPr="005D2C82">
        <w:rPr>
          <w:rFonts w:ascii="Arial" w:hAnsi="Arial"/>
          <w:sz w:val="22"/>
          <w:szCs w:val="22"/>
        </w:rPr>
        <w:t>ibrutinib</w:t>
      </w:r>
      <w:proofErr w:type="spellEnd"/>
      <w:r w:rsidR="00372883" w:rsidRPr="005D2C82">
        <w:rPr>
          <w:rFonts w:ascii="Arial" w:hAnsi="Arial"/>
          <w:sz w:val="22"/>
          <w:szCs w:val="22"/>
        </w:rPr>
        <w:t xml:space="preserve"> of </w:t>
      </w:r>
      <w:r w:rsidR="00EE7137">
        <w:rPr>
          <w:rFonts w:ascii="Arial" w:hAnsi="Arial"/>
          <w:noProof/>
          <w:color w:val="000000"/>
          <w:sz w:val="22"/>
          <w:szCs w:val="22"/>
          <w:highlight w:val="black"/>
        </w:rPr>
        <w:t>'''''''''''''''</w:t>
      </w:r>
      <w:r w:rsidR="00906668" w:rsidRPr="005D2C82">
        <w:rPr>
          <w:rFonts w:ascii="Arial" w:hAnsi="Arial"/>
          <w:sz w:val="22"/>
          <w:szCs w:val="22"/>
        </w:rPr>
        <w:t>,</w:t>
      </w:r>
      <w:r w:rsidR="00372883" w:rsidRPr="005D2C82">
        <w:rPr>
          <w:rFonts w:ascii="Arial" w:hAnsi="Arial"/>
          <w:sz w:val="22"/>
          <w:szCs w:val="22"/>
        </w:rPr>
        <w:t xml:space="preserve"> i.e. the counterfactual survival time for patient</w:t>
      </w:r>
      <w:r w:rsidR="00906668" w:rsidRPr="005D2C82">
        <w:rPr>
          <w:rFonts w:ascii="Arial" w:hAnsi="Arial"/>
          <w:sz w:val="22"/>
          <w:szCs w:val="22"/>
        </w:rPr>
        <w:t>s</w:t>
      </w:r>
      <w:r w:rsidR="00372883" w:rsidRPr="005D2C82">
        <w:rPr>
          <w:rFonts w:ascii="Arial" w:hAnsi="Arial"/>
          <w:sz w:val="22"/>
          <w:szCs w:val="22"/>
        </w:rPr>
        <w:t xml:space="preserve"> had they not crossed-over to receive </w:t>
      </w:r>
      <w:proofErr w:type="spellStart"/>
      <w:r w:rsidR="00372883" w:rsidRPr="005D2C82">
        <w:rPr>
          <w:rFonts w:ascii="Arial" w:hAnsi="Arial"/>
          <w:sz w:val="22"/>
          <w:szCs w:val="22"/>
        </w:rPr>
        <w:t>ibrutinib</w:t>
      </w:r>
      <w:proofErr w:type="spellEnd"/>
      <w:r w:rsidR="00372883" w:rsidRPr="005D2C82">
        <w:rPr>
          <w:rFonts w:ascii="Arial" w:hAnsi="Arial"/>
          <w:sz w:val="22"/>
          <w:szCs w:val="22"/>
        </w:rPr>
        <w:t xml:space="preserve"> </w:t>
      </w:r>
      <w:r w:rsidR="0067145A">
        <w:rPr>
          <w:rFonts w:ascii="Arial" w:hAnsi="Arial"/>
          <w:sz w:val="22"/>
          <w:szCs w:val="22"/>
        </w:rPr>
        <w:t>wa</w:t>
      </w:r>
      <w:r w:rsidR="00372883" w:rsidRPr="005D2C82">
        <w:rPr>
          <w:rFonts w:ascii="Arial" w:hAnsi="Arial"/>
          <w:sz w:val="22"/>
          <w:szCs w:val="22"/>
        </w:rPr>
        <w:t xml:space="preserve">s calculated as: counterfactual survival time = time on </w:t>
      </w:r>
      <w:proofErr w:type="spellStart"/>
      <w:r w:rsidR="00372883" w:rsidRPr="005D2C82">
        <w:rPr>
          <w:rFonts w:ascii="Arial" w:hAnsi="Arial"/>
          <w:sz w:val="22"/>
          <w:szCs w:val="22"/>
        </w:rPr>
        <w:t>ofatumumab</w:t>
      </w:r>
      <w:proofErr w:type="spellEnd"/>
      <w:r w:rsidR="00372883" w:rsidRPr="005D2C82">
        <w:rPr>
          <w:rFonts w:ascii="Arial" w:hAnsi="Arial"/>
          <w:sz w:val="22"/>
          <w:szCs w:val="22"/>
        </w:rPr>
        <w:t xml:space="preserve"> + (time on </w:t>
      </w:r>
      <w:proofErr w:type="spellStart"/>
      <w:r w:rsidR="00372883" w:rsidRPr="005D2C82">
        <w:rPr>
          <w:rFonts w:ascii="Arial" w:hAnsi="Arial"/>
          <w:sz w:val="22"/>
          <w:szCs w:val="22"/>
        </w:rPr>
        <w:t>ibrutinib</w:t>
      </w:r>
      <w:proofErr w:type="spellEnd"/>
      <w:r w:rsidR="00372883" w:rsidRPr="005D2C82">
        <w:rPr>
          <w:rFonts w:ascii="Arial" w:hAnsi="Arial"/>
          <w:sz w:val="22"/>
          <w:szCs w:val="22"/>
        </w:rPr>
        <w:t xml:space="preserve"> x </w:t>
      </w:r>
      <w:r w:rsidR="00EE7137">
        <w:rPr>
          <w:rFonts w:ascii="Arial" w:hAnsi="Arial"/>
          <w:noProof/>
          <w:color w:val="000000"/>
          <w:sz w:val="22"/>
          <w:szCs w:val="22"/>
          <w:highlight w:val="black"/>
        </w:rPr>
        <w:t>'''''''''''''''''</w:t>
      </w:r>
      <w:r w:rsidR="00372883" w:rsidRPr="005D2C82">
        <w:rPr>
          <w:rFonts w:ascii="Arial" w:hAnsi="Arial"/>
          <w:sz w:val="22"/>
          <w:szCs w:val="22"/>
        </w:rPr>
        <w:t xml:space="preserve">). </w:t>
      </w:r>
      <w:r w:rsidR="008B5AE2" w:rsidRPr="005D2C82">
        <w:rPr>
          <w:rFonts w:ascii="Arial" w:hAnsi="Arial"/>
          <w:sz w:val="22"/>
          <w:szCs w:val="22"/>
        </w:rPr>
        <w:t>The sponsor</w:t>
      </w:r>
      <w:r w:rsidR="000B62EA" w:rsidRPr="005D2C82">
        <w:rPr>
          <w:rFonts w:ascii="Arial" w:hAnsi="Arial"/>
          <w:sz w:val="22"/>
          <w:szCs w:val="22"/>
        </w:rPr>
        <w:t xml:space="preserve"> </w:t>
      </w:r>
      <w:r w:rsidR="00E24CB1" w:rsidRPr="005D2C82">
        <w:rPr>
          <w:rFonts w:ascii="Arial" w:hAnsi="Arial"/>
          <w:sz w:val="22"/>
          <w:szCs w:val="22"/>
        </w:rPr>
        <w:t>considered that the modelled acceleration factor was plausible based on two assessments: (1) comparing Kaplan-Meier estimates of the probability of survival at 12 and 18 months</w:t>
      </w:r>
      <w:r w:rsidR="00F21824" w:rsidRPr="005D2C82">
        <w:rPr>
          <w:rFonts w:ascii="Arial" w:hAnsi="Arial"/>
          <w:sz w:val="22"/>
          <w:szCs w:val="22"/>
        </w:rPr>
        <w:t xml:space="preserve"> between </w:t>
      </w:r>
      <w:proofErr w:type="spellStart"/>
      <w:r w:rsidR="00F21824" w:rsidRPr="005D2C82">
        <w:rPr>
          <w:rFonts w:ascii="Arial" w:hAnsi="Arial"/>
          <w:sz w:val="22"/>
          <w:szCs w:val="22"/>
        </w:rPr>
        <w:t>ibrutinib</w:t>
      </w:r>
      <w:proofErr w:type="spellEnd"/>
      <w:r w:rsidR="00F21824" w:rsidRPr="005D2C82">
        <w:rPr>
          <w:rFonts w:ascii="Arial" w:hAnsi="Arial"/>
          <w:sz w:val="22"/>
          <w:szCs w:val="22"/>
        </w:rPr>
        <w:t xml:space="preserve"> and </w:t>
      </w:r>
      <w:proofErr w:type="spellStart"/>
      <w:r w:rsidR="00F21824" w:rsidRPr="005D2C82">
        <w:rPr>
          <w:rFonts w:ascii="Arial" w:hAnsi="Arial"/>
          <w:sz w:val="22"/>
          <w:szCs w:val="22"/>
        </w:rPr>
        <w:t>ofatumumab</w:t>
      </w:r>
      <w:proofErr w:type="spellEnd"/>
      <w:r w:rsidR="00E24CB1" w:rsidRPr="005D2C82">
        <w:rPr>
          <w:rFonts w:ascii="Arial" w:hAnsi="Arial"/>
          <w:sz w:val="22"/>
          <w:szCs w:val="22"/>
        </w:rPr>
        <w:t xml:space="preserve">, the same probability of survival for patients in the </w:t>
      </w:r>
      <w:proofErr w:type="spellStart"/>
      <w:r w:rsidR="00E24CB1" w:rsidRPr="005D2C82">
        <w:rPr>
          <w:rFonts w:ascii="Arial" w:hAnsi="Arial"/>
          <w:sz w:val="22"/>
          <w:szCs w:val="22"/>
        </w:rPr>
        <w:t>ofatumumab</w:t>
      </w:r>
      <w:proofErr w:type="spellEnd"/>
      <w:r w:rsidR="00E24CB1" w:rsidRPr="005D2C82">
        <w:rPr>
          <w:rFonts w:ascii="Arial" w:hAnsi="Arial"/>
          <w:sz w:val="22"/>
          <w:szCs w:val="22"/>
        </w:rPr>
        <w:t xml:space="preserve"> arm was shorter by </w:t>
      </w:r>
      <w:r w:rsidR="00EE7137">
        <w:rPr>
          <w:rFonts w:ascii="Arial" w:hAnsi="Arial"/>
          <w:noProof/>
          <w:color w:val="000000"/>
          <w:sz w:val="22"/>
          <w:szCs w:val="22"/>
          <w:highlight w:val="black"/>
        </w:rPr>
        <w:t>'''''''</w:t>
      </w:r>
      <w:r w:rsidR="00E24CB1" w:rsidRPr="005D2C82">
        <w:rPr>
          <w:rFonts w:ascii="Arial" w:hAnsi="Arial"/>
          <w:sz w:val="22"/>
          <w:szCs w:val="22"/>
        </w:rPr>
        <w:t xml:space="preserve">% and </w:t>
      </w:r>
      <w:r w:rsidR="00EE7137">
        <w:rPr>
          <w:rFonts w:ascii="Arial" w:hAnsi="Arial"/>
          <w:noProof/>
          <w:color w:val="000000"/>
          <w:sz w:val="22"/>
          <w:szCs w:val="22"/>
          <w:highlight w:val="black"/>
        </w:rPr>
        <w:t>''''''</w:t>
      </w:r>
      <w:r w:rsidR="00E24CB1" w:rsidRPr="005D2C82">
        <w:rPr>
          <w:rFonts w:ascii="Arial" w:hAnsi="Arial"/>
          <w:sz w:val="22"/>
          <w:szCs w:val="22"/>
        </w:rPr>
        <w:t>%, respectively</w:t>
      </w:r>
      <w:r w:rsidR="00436CF4" w:rsidRPr="005D2C82">
        <w:rPr>
          <w:rFonts w:ascii="Arial" w:hAnsi="Arial"/>
          <w:sz w:val="22"/>
          <w:szCs w:val="22"/>
        </w:rPr>
        <w:t xml:space="preserve">, when compared to </w:t>
      </w:r>
      <w:proofErr w:type="spellStart"/>
      <w:r w:rsidR="00436CF4" w:rsidRPr="005D2C82">
        <w:rPr>
          <w:rFonts w:ascii="Arial" w:hAnsi="Arial"/>
          <w:sz w:val="22"/>
          <w:szCs w:val="22"/>
        </w:rPr>
        <w:t>ibrutinib</w:t>
      </w:r>
      <w:proofErr w:type="spellEnd"/>
      <w:r w:rsidR="00E24CB1" w:rsidRPr="005D2C82">
        <w:rPr>
          <w:rFonts w:ascii="Arial" w:hAnsi="Arial"/>
          <w:sz w:val="22"/>
          <w:szCs w:val="22"/>
        </w:rPr>
        <w:t xml:space="preserve">; and (2) </w:t>
      </w:r>
      <w:r w:rsidR="00436CF4" w:rsidRPr="005D2C82">
        <w:rPr>
          <w:rFonts w:ascii="Arial" w:hAnsi="Arial"/>
          <w:sz w:val="22"/>
          <w:szCs w:val="22"/>
        </w:rPr>
        <w:t>censoring all patients who were alive at the date of protocol amendment to allow cross-over</w:t>
      </w:r>
      <w:r w:rsidR="0048012F" w:rsidRPr="005D2C82">
        <w:rPr>
          <w:rFonts w:ascii="Arial" w:hAnsi="Arial"/>
          <w:sz w:val="22"/>
          <w:szCs w:val="22"/>
        </w:rPr>
        <w:t xml:space="preserve"> gave a similar</w:t>
      </w:r>
      <w:r w:rsidR="00906668" w:rsidRPr="005D2C82">
        <w:rPr>
          <w:rFonts w:ascii="Arial" w:hAnsi="Arial"/>
          <w:sz w:val="22"/>
          <w:szCs w:val="22"/>
        </w:rPr>
        <w:t xml:space="preserve"> survival estimate as the RPSFT-</w:t>
      </w:r>
      <w:r w:rsidR="0048012F" w:rsidRPr="005D2C82">
        <w:rPr>
          <w:rFonts w:ascii="Arial" w:hAnsi="Arial"/>
          <w:sz w:val="22"/>
          <w:szCs w:val="22"/>
        </w:rPr>
        <w:t xml:space="preserve">adjusted estimate (HR </w:t>
      </w:r>
      <w:r w:rsidR="00EE7137">
        <w:rPr>
          <w:rFonts w:ascii="Arial" w:hAnsi="Arial"/>
          <w:noProof/>
          <w:color w:val="000000"/>
          <w:sz w:val="22"/>
          <w:szCs w:val="22"/>
          <w:highlight w:val="black"/>
        </w:rPr>
        <w:t>''''''''''''</w:t>
      </w:r>
      <w:r w:rsidR="0048012F" w:rsidRPr="005D2C82">
        <w:rPr>
          <w:rFonts w:ascii="Arial" w:hAnsi="Arial"/>
          <w:sz w:val="22"/>
          <w:szCs w:val="22"/>
        </w:rPr>
        <w:t xml:space="preserve"> vs. HR </w:t>
      </w:r>
      <w:r w:rsidR="00EE7137">
        <w:rPr>
          <w:rFonts w:ascii="Arial" w:hAnsi="Arial"/>
          <w:noProof/>
          <w:color w:val="000000"/>
          <w:sz w:val="22"/>
          <w:szCs w:val="22"/>
          <w:highlight w:val="black"/>
        </w:rPr>
        <w:t>''''''''''</w:t>
      </w:r>
      <w:r w:rsidR="0048012F" w:rsidRPr="005D2C82">
        <w:rPr>
          <w:rFonts w:ascii="Arial" w:hAnsi="Arial"/>
          <w:sz w:val="22"/>
          <w:szCs w:val="22"/>
        </w:rPr>
        <w:t>, respectively).</w:t>
      </w:r>
      <w:r w:rsidR="00FD3124" w:rsidRPr="005D2C82">
        <w:rPr>
          <w:rFonts w:ascii="Arial" w:hAnsi="Arial"/>
          <w:sz w:val="22"/>
          <w:szCs w:val="22"/>
        </w:rPr>
        <w:t xml:space="preserve"> </w:t>
      </w:r>
      <w:r w:rsidR="0067145A">
        <w:rPr>
          <w:rFonts w:ascii="Arial" w:hAnsi="Arial"/>
          <w:sz w:val="22"/>
          <w:szCs w:val="22"/>
        </w:rPr>
        <w:t>However, t</w:t>
      </w:r>
      <w:r w:rsidR="00791170" w:rsidRPr="005D2C82">
        <w:rPr>
          <w:rFonts w:ascii="Arial" w:hAnsi="Arial"/>
          <w:sz w:val="22"/>
          <w:szCs w:val="22"/>
        </w:rPr>
        <w:t>he assumption that</w:t>
      </w:r>
      <w:r w:rsidR="00F3196D" w:rsidRPr="005D2C82">
        <w:rPr>
          <w:rFonts w:ascii="Arial" w:hAnsi="Arial"/>
          <w:sz w:val="22"/>
          <w:szCs w:val="22"/>
        </w:rPr>
        <w:t xml:space="preserve"> all patients who crossed over to </w:t>
      </w:r>
      <w:proofErr w:type="spellStart"/>
      <w:r w:rsidR="00F3196D" w:rsidRPr="005D2C82">
        <w:rPr>
          <w:rFonts w:ascii="Arial" w:hAnsi="Arial"/>
          <w:sz w:val="22"/>
          <w:szCs w:val="22"/>
        </w:rPr>
        <w:t>ibrutinib</w:t>
      </w:r>
      <w:proofErr w:type="spellEnd"/>
      <w:r w:rsidR="00F3196D" w:rsidRPr="005D2C82">
        <w:rPr>
          <w:rFonts w:ascii="Arial" w:hAnsi="Arial"/>
          <w:sz w:val="22"/>
          <w:szCs w:val="22"/>
        </w:rPr>
        <w:t xml:space="preserve"> would have had only </w:t>
      </w:r>
      <w:r w:rsidR="00EE7137">
        <w:rPr>
          <w:rFonts w:ascii="Arial" w:hAnsi="Arial"/>
          <w:noProof/>
          <w:color w:val="000000"/>
          <w:sz w:val="22"/>
          <w:szCs w:val="22"/>
          <w:highlight w:val="black"/>
        </w:rPr>
        <w:t>''''''</w:t>
      </w:r>
      <w:r w:rsidR="00F3196D" w:rsidRPr="005D2C82">
        <w:rPr>
          <w:rFonts w:ascii="Arial" w:hAnsi="Arial"/>
          <w:sz w:val="22"/>
          <w:szCs w:val="22"/>
        </w:rPr>
        <w:t xml:space="preserve">% of the survival time while on </w:t>
      </w:r>
      <w:proofErr w:type="spellStart"/>
      <w:r w:rsidR="00F3196D" w:rsidRPr="005D2C82">
        <w:rPr>
          <w:rFonts w:ascii="Arial" w:hAnsi="Arial"/>
          <w:sz w:val="22"/>
          <w:szCs w:val="22"/>
        </w:rPr>
        <w:t>ibrutinib</w:t>
      </w:r>
      <w:proofErr w:type="spellEnd"/>
      <w:r w:rsidR="00F3196D" w:rsidRPr="005D2C82">
        <w:rPr>
          <w:rFonts w:ascii="Arial" w:hAnsi="Arial"/>
          <w:sz w:val="22"/>
          <w:szCs w:val="22"/>
        </w:rPr>
        <w:t xml:space="preserve"> had they remained on </w:t>
      </w:r>
      <w:proofErr w:type="spellStart"/>
      <w:r w:rsidR="00F3196D" w:rsidRPr="005D2C82">
        <w:rPr>
          <w:rFonts w:ascii="Arial" w:hAnsi="Arial"/>
          <w:sz w:val="22"/>
          <w:szCs w:val="22"/>
        </w:rPr>
        <w:t>ofatumumab</w:t>
      </w:r>
      <w:proofErr w:type="spellEnd"/>
      <w:r w:rsidR="00F3196D" w:rsidRPr="005D2C82">
        <w:rPr>
          <w:rFonts w:ascii="Arial" w:hAnsi="Arial"/>
          <w:sz w:val="22"/>
          <w:szCs w:val="22"/>
        </w:rPr>
        <w:t xml:space="preserve"> </w:t>
      </w:r>
      <w:r w:rsidR="0067145A">
        <w:rPr>
          <w:rFonts w:ascii="Arial" w:hAnsi="Arial"/>
          <w:sz w:val="22"/>
          <w:szCs w:val="22"/>
        </w:rPr>
        <w:t>cannot be tested.</w:t>
      </w:r>
    </w:p>
    <w:p w:rsidR="00D74DE3" w:rsidRPr="005D2C82" w:rsidRDefault="00D74DE3" w:rsidP="00D74DE3">
      <w:pPr>
        <w:jc w:val="both"/>
        <w:rPr>
          <w:rFonts w:ascii="Arial" w:hAnsi="Arial"/>
          <w:sz w:val="22"/>
          <w:szCs w:val="22"/>
        </w:rPr>
      </w:pPr>
    </w:p>
    <w:p w:rsidR="00AC61B8" w:rsidRPr="005D2C82" w:rsidRDefault="00061E48" w:rsidP="00F33F69">
      <w:pPr>
        <w:pStyle w:val="ListParagraph"/>
        <w:numPr>
          <w:ilvl w:val="1"/>
          <w:numId w:val="2"/>
        </w:numPr>
        <w:jc w:val="both"/>
        <w:rPr>
          <w:rFonts w:ascii="Arial" w:hAnsi="Arial"/>
          <w:sz w:val="22"/>
          <w:szCs w:val="22"/>
        </w:rPr>
      </w:pPr>
      <w:r w:rsidRPr="005D2C82">
        <w:rPr>
          <w:rFonts w:ascii="Arial" w:hAnsi="Arial"/>
          <w:sz w:val="22"/>
          <w:szCs w:val="22"/>
        </w:rPr>
        <w:t xml:space="preserve">A stratified Cox proportional hazards model was applied to the counterfactual survival times resulting from the RPSFT model for the </w:t>
      </w:r>
      <w:proofErr w:type="spellStart"/>
      <w:r w:rsidRPr="005D2C82">
        <w:rPr>
          <w:rFonts w:ascii="Arial" w:hAnsi="Arial"/>
          <w:sz w:val="22"/>
          <w:szCs w:val="22"/>
        </w:rPr>
        <w:t>ofatumumab</w:t>
      </w:r>
      <w:proofErr w:type="spellEnd"/>
      <w:r w:rsidRPr="005D2C82">
        <w:rPr>
          <w:rFonts w:ascii="Arial" w:hAnsi="Arial"/>
          <w:sz w:val="22"/>
          <w:szCs w:val="22"/>
        </w:rPr>
        <w:t xml:space="preserve"> patients who crossed-over to receive </w:t>
      </w:r>
      <w:proofErr w:type="spellStart"/>
      <w:r w:rsidRPr="005D2C82">
        <w:rPr>
          <w:rFonts w:ascii="Arial" w:hAnsi="Arial"/>
          <w:sz w:val="22"/>
          <w:szCs w:val="22"/>
        </w:rPr>
        <w:t>ibrutinib</w:t>
      </w:r>
      <w:proofErr w:type="spellEnd"/>
      <w:r w:rsidRPr="005D2C82">
        <w:rPr>
          <w:rFonts w:ascii="Arial" w:hAnsi="Arial"/>
          <w:sz w:val="22"/>
          <w:szCs w:val="22"/>
        </w:rPr>
        <w:t xml:space="preserve">. As per the </w:t>
      </w:r>
      <w:r w:rsidR="004D4847" w:rsidRPr="005D2C82">
        <w:rPr>
          <w:rFonts w:ascii="Arial" w:hAnsi="Arial"/>
          <w:sz w:val="22"/>
          <w:szCs w:val="22"/>
        </w:rPr>
        <w:t xml:space="preserve">stratification used for </w:t>
      </w:r>
      <w:r w:rsidR="00756ED9" w:rsidRPr="005D2C82">
        <w:rPr>
          <w:rFonts w:ascii="Arial" w:hAnsi="Arial"/>
          <w:sz w:val="22"/>
          <w:szCs w:val="22"/>
        </w:rPr>
        <w:t>rand</w:t>
      </w:r>
      <w:r w:rsidR="004D4847" w:rsidRPr="005D2C82">
        <w:rPr>
          <w:rFonts w:ascii="Arial" w:hAnsi="Arial"/>
          <w:sz w:val="22"/>
          <w:szCs w:val="22"/>
        </w:rPr>
        <w:t>omisation to the RESONATE trial</w:t>
      </w:r>
      <w:r w:rsidRPr="005D2C82">
        <w:rPr>
          <w:rFonts w:ascii="Arial" w:hAnsi="Arial"/>
          <w:sz w:val="22"/>
          <w:szCs w:val="22"/>
        </w:rPr>
        <w:t>, the model was</w:t>
      </w:r>
      <w:r w:rsidRPr="005D2C82">
        <w:rPr>
          <w:rFonts w:ascii="Arial" w:hAnsi="Arial" w:cs="Arial"/>
          <w:sz w:val="22"/>
          <w:szCs w:val="22"/>
        </w:rPr>
        <w:t xml:space="preserve"> stratified by two factors: refractory to purine </w:t>
      </w:r>
      <w:r w:rsidRPr="005D2C82">
        <w:rPr>
          <w:rFonts w:ascii="Arial" w:hAnsi="Arial" w:cs="Arial"/>
          <w:sz w:val="22"/>
          <w:szCs w:val="22"/>
        </w:rPr>
        <w:lastRenderedPageBreak/>
        <w:t>analogue</w:t>
      </w:r>
      <w:r w:rsidR="004D4847" w:rsidRPr="005D2C82">
        <w:rPr>
          <w:rFonts w:ascii="Arial" w:hAnsi="Arial" w:cs="Arial"/>
          <w:sz w:val="22"/>
          <w:szCs w:val="22"/>
        </w:rPr>
        <w:t xml:space="preserve"> and anti-CD20</w:t>
      </w:r>
      <w:r w:rsidRPr="005D2C82">
        <w:rPr>
          <w:rFonts w:ascii="Arial" w:hAnsi="Arial" w:cs="Arial"/>
          <w:sz w:val="22"/>
          <w:szCs w:val="22"/>
        </w:rPr>
        <w:t xml:space="preserve"> </w:t>
      </w:r>
      <w:r w:rsidR="004D4847" w:rsidRPr="005D2C82">
        <w:rPr>
          <w:rFonts w:ascii="Arial" w:hAnsi="Arial" w:cs="Arial"/>
          <w:sz w:val="22"/>
          <w:szCs w:val="22"/>
        </w:rPr>
        <w:t>and 17p deletion status</w:t>
      </w:r>
      <w:r w:rsidRPr="005D2C82">
        <w:rPr>
          <w:rFonts w:ascii="Arial" w:hAnsi="Arial" w:cs="Arial"/>
          <w:sz w:val="22"/>
          <w:szCs w:val="22"/>
        </w:rPr>
        <w:t>.</w:t>
      </w:r>
      <w:r w:rsidR="00EF1157" w:rsidRPr="005D2C82">
        <w:rPr>
          <w:rFonts w:ascii="Arial" w:hAnsi="Arial" w:cs="Arial"/>
          <w:sz w:val="22"/>
          <w:szCs w:val="22"/>
        </w:rPr>
        <w:t xml:space="preserve"> The same </w:t>
      </w:r>
      <w:r w:rsidR="00020009" w:rsidRPr="005D2C82">
        <w:rPr>
          <w:rFonts w:ascii="Arial" w:hAnsi="Arial" w:cs="Arial"/>
          <w:sz w:val="22"/>
          <w:szCs w:val="22"/>
        </w:rPr>
        <w:t>stratified Cox model</w:t>
      </w:r>
      <w:r w:rsidR="00EF1157" w:rsidRPr="005D2C82">
        <w:rPr>
          <w:rFonts w:ascii="Arial" w:hAnsi="Arial" w:cs="Arial"/>
          <w:sz w:val="22"/>
          <w:szCs w:val="22"/>
        </w:rPr>
        <w:t xml:space="preserve"> was used for the ITT analysis.</w:t>
      </w:r>
    </w:p>
    <w:p w:rsidR="00D74DE3" w:rsidRPr="005D2C82" w:rsidRDefault="00D74DE3" w:rsidP="00D74DE3">
      <w:pPr>
        <w:jc w:val="both"/>
        <w:rPr>
          <w:rFonts w:ascii="Arial" w:hAnsi="Arial"/>
          <w:sz w:val="22"/>
          <w:szCs w:val="22"/>
        </w:rPr>
      </w:pPr>
    </w:p>
    <w:p w:rsidR="0067145A" w:rsidRDefault="00F14B5C" w:rsidP="00F33F69">
      <w:pPr>
        <w:pStyle w:val="ListParagraph"/>
        <w:numPr>
          <w:ilvl w:val="1"/>
          <w:numId w:val="2"/>
        </w:numPr>
        <w:jc w:val="both"/>
        <w:rPr>
          <w:rFonts w:ascii="Arial" w:hAnsi="Arial"/>
          <w:sz w:val="22"/>
          <w:szCs w:val="22"/>
        </w:rPr>
      </w:pPr>
      <w:r w:rsidRPr="005D2C82">
        <w:rPr>
          <w:rFonts w:ascii="Arial" w:hAnsi="Arial"/>
          <w:sz w:val="22"/>
          <w:szCs w:val="22"/>
        </w:rPr>
        <w:t xml:space="preserve">The “common treatment effect” assumption of the RPSFT model requires that patients who cross-over receive the same treatment benefit from </w:t>
      </w:r>
      <w:proofErr w:type="spellStart"/>
      <w:r w:rsidRPr="005D2C82">
        <w:rPr>
          <w:rFonts w:ascii="Arial" w:hAnsi="Arial"/>
          <w:sz w:val="22"/>
          <w:szCs w:val="22"/>
        </w:rPr>
        <w:t>ibrutinib</w:t>
      </w:r>
      <w:proofErr w:type="spellEnd"/>
      <w:r w:rsidRPr="005D2C82">
        <w:rPr>
          <w:rFonts w:ascii="Arial" w:hAnsi="Arial"/>
          <w:sz w:val="22"/>
          <w:szCs w:val="22"/>
        </w:rPr>
        <w:t xml:space="preserve"> (measured from the time from which </w:t>
      </w:r>
      <w:proofErr w:type="spellStart"/>
      <w:r w:rsidRPr="005D2C82">
        <w:rPr>
          <w:rFonts w:ascii="Arial" w:hAnsi="Arial"/>
          <w:sz w:val="22"/>
          <w:szCs w:val="22"/>
        </w:rPr>
        <w:t>ibrutinib</w:t>
      </w:r>
      <w:proofErr w:type="spellEnd"/>
      <w:r w:rsidRPr="005D2C82">
        <w:rPr>
          <w:rFonts w:ascii="Arial" w:hAnsi="Arial"/>
          <w:sz w:val="22"/>
          <w:szCs w:val="22"/>
        </w:rPr>
        <w:t xml:space="preserve"> is commenced) as those patients who were initially randomised to </w:t>
      </w:r>
      <w:proofErr w:type="spellStart"/>
      <w:r w:rsidRPr="005D2C82">
        <w:rPr>
          <w:rFonts w:ascii="Arial" w:hAnsi="Arial"/>
          <w:sz w:val="22"/>
          <w:szCs w:val="22"/>
        </w:rPr>
        <w:t>ibrutinib</w:t>
      </w:r>
      <w:proofErr w:type="spellEnd"/>
      <w:r w:rsidRPr="005D2C82">
        <w:rPr>
          <w:rFonts w:ascii="Arial" w:hAnsi="Arial"/>
          <w:sz w:val="22"/>
          <w:szCs w:val="22"/>
        </w:rPr>
        <w:t xml:space="preserve">. </w:t>
      </w:r>
      <w:r w:rsidR="00C27610" w:rsidRPr="005D2C82">
        <w:rPr>
          <w:rFonts w:ascii="Arial" w:hAnsi="Arial"/>
          <w:sz w:val="22"/>
          <w:szCs w:val="22"/>
        </w:rPr>
        <w:t>The minor</w:t>
      </w:r>
      <w:r w:rsidR="00B675B9" w:rsidRPr="005D2C82">
        <w:rPr>
          <w:rFonts w:ascii="Arial" w:hAnsi="Arial"/>
          <w:sz w:val="22"/>
          <w:szCs w:val="22"/>
        </w:rPr>
        <w:t xml:space="preserve"> </w:t>
      </w:r>
      <w:r w:rsidR="00414877">
        <w:rPr>
          <w:rFonts w:ascii="Arial" w:hAnsi="Arial"/>
          <w:sz w:val="22"/>
          <w:szCs w:val="22"/>
        </w:rPr>
        <w:t>re</w:t>
      </w:r>
      <w:r w:rsidR="00B675B9" w:rsidRPr="005D2C82">
        <w:rPr>
          <w:rFonts w:ascii="Arial" w:hAnsi="Arial"/>
          <w:sz w:val="22"/>
          <w:szCs w:val="22"/>
        </w:rPr>
        <w:t>submission used</w:t>
      </w:r>
      <w:r w:rsidR="005450B7" w:rsidRPr="005D2C82">
        <w:rPr>
          <w:rFonts w:ascii="Arial" w:hAnsi="Arial"/>
          <w:sz w:val="22"/>
          <w:szCs w:val="22"/>
        </w:rPr>
        <w:t xml:space="preserve"> a non-inferential</w:t>
      </w:r>
      <w:r w:rsidR="00C27610" w:rsidRPr="005D2C82">
        <w:rPr>
          <w:rFonts w:ascii="Arial" w:hAnsi="Arial"/>
          <w:sz w:val="22"/>
          <w:szCs w:val="22"/>
        </w:rPr>
        <w:t xml:space="preserve"> approach to test the validity of this assumption. </w:t>
      </w:r>
      <w:r w:rsidR="00BB0A6F" w:rsidRPr="005D2C82">
        <w:rPr>
          <w:rFonts w:ascii="Arial" w:hAnsi="Arial"/>
          <w:sz w:val="22"/>
          <w:szCs w:val="22"/>
        </w:rPr>
        <w:t xml:space="preserve">The minor </w:t>
      </w:r>
      <w:r w:rsidR="00414877">
        <w:rPr>
          <w:rFonts w:ascii="Arial" w:hAnsi="Arial"/>
          <w:sz w:val="22"/>
          <w:szCs w:val="22"/>
        </w:rPr>
        <w:t>re</w:t>
      </w:r>
      <w:r w:rsidR="00BB0A6F" w:rsidRPr="005D2C82">
        <w:rPr>
          <w:rFonts w:ascii="Arial" w:hAnsi="Arial"/>
          <w:sz w:val="22"/>
          <w:szCs w:val="22"/>
        </w:rPr>
        <w:t xml:space="preserve">submission presented Kaplan-Meier estimates of patients randomised to </w:t>
      </w:r>
      <w:proofErr w:type="spellStart"/>
      <w:r w:rsidR="00BB0A6F" w:rsidRPr="005D2C82">
        <w:rPr>
          <w:rFonts w:ascii="Arial" w:hAnsi="Arial"/>
          <w:sz w:val="22"/>
          <w:szCs w:val="22"/>
        </w:rPr>
        <w:t>ibrutinib</w:t>
      </w:r>
      <w:proofErr w:type="spellEnd"/>
      <w:r w:rsidR="00BB0A6F" w:rsidRPr="005D2C82">
        <w:rPr>
          <w:rFonts w:ascii="Arial" w:hAnsi="Arial"/>
          <w:sz w:val="22"/>
          <w:szCs w:val="22"/>
        </w:rPr>
        <w:t xml:space="preserve"> compared to those who crossed over to </w:t>
      </w:r>
      <w:proofErr w:type="spellStart"/>
      <w:r w:rsidR="00BB0A6F" w:rsidRPr="005D2C82">
        <w:rPr>
          <w:rFonts w:ascii="Arial" w:hAnsi="Arial"/>
          <w:sz w:val="22"/>
          <w:szCs w:val="22"/>
        </w:rPr>
        <w:t>ibrutinib</w:t>
      </w:r>
      <w:proofErr w:type="spellEnd"/>
      <w:r w:rsidR="00BB0A6F" w:rsidRPr="005D2C82">
        <w:rPr>
          <w:rFonts w:ascii="Arial" w:hAnsi="Arial"/>
          <w:sz w:val="22"/>
          <w:szCs w:val="22"/>
        </w:rPr>
        <w:t xml:space="preserve">. The </w:t>
      </w:r>
      <w:r w:rsidR="00906668" w:rsidRPr="005D2C82">
        <w:rPr>
          <w:rFonts w:ascii="Arial" w:hAnsi="Arial"/>
          <w:sz w:val="22"/>
          <w:szCs w:val="22"/>
        </w:rPr>
        <w:t xml:space="preserve">overall </w:t>
      </w:r>
      <w:r w:rsidR="00BB0A6F" w:rsidRPr="005D2C82">
        <w:rPr>
          <w:rFonts w:ascii="Arial" w:hAnsi="Arial"/>
          <w:sz w:val="22"/>
          <w:szCs w:val="22"/>
        </w:rPr>
        <w:t>survival outcomes appear</w:t>
      </w:r>
      <w:r w:rsidR="0067145A">
        <w:rPr>
          <w:rFonts w:ascii="Arial" w:hAnsi="Arial"/>
          <w:sz w:val="22"/>
          <w:szCs w:val="22"/>
        </w:rPr>
        <w:t>ed</w:t>
      </w:r>
      <w:r w:rsidR="00BB0A6F" w:rsidRPr="005D2C82">
        <w:rPr>
          <w:rFonts w:ascii="Arial" w:hAnsi="Arial"/>
          <w:sz w:val="22"/>
          <w:szCs w:val="22"/>
        </w:rPr>
        <w:t xml:space="preserve"> similar for both </w:t>
      </w:r>
      <w:proofErr w:type="gramStart"/>
      <w:r w:rsidR="00BB0A6F" w:rsidRPr="005D2C82">
        <w:rPr>
          <w:rFonts w:ascii="Arial" w:hAnsi="Arial"/>
          <w:sz w:val="22"/>
          <w:szCs w:val="22"/>
        </w:rPr>
        <w:t>groups,</w:t>
      </w:r>
      <w:proofErr w:type="gramEnd"/>
      <w:r w:rsidR="00BB0A6F" w:rsidRPr="005D2C82">
        <w:rPr>
          <w:rFonts w:ascii="Arial" w:hAnsi="Arial"/>
          <w:sz w:val="22"/>
          <w:szCs w:val="22"/>
        </w:rPr>
        <w:t xml:space="preserve"> however the analysis </w:t>
      </w:r>
      <w:r w:rsidR="0067145A">
        <w:rPr>
          <w:rFonts w:ascii="Arial" w:hAnsi="Arial"/>
          <w:sz w:val="22"/>
          <w:szCs w:val="22"/>
        </w:rPr>
        <w:t>wa</w:t>
      </w:r>
      <w:r w:rsidR="00BB0A6F" w:rsidRPr="005D2C82">
        <w:rPr>
          <w:rFonts w:ascii="Arial" w:hAnsi="Arial"/>
          <w:sz w:val="22"/>
          <w:szCs w:val="22"/>
        </w:rPr>
        <w:t>s limited by the relatively short follow-up period and hea</w:t>
      </w:r>
      <w:r w:rsidR="00B446B7" w:rsidRPr="005D2C82">
        <w:rPr>
          <w:rFonts w:ascii="Arial" w:hAnsi="Arial"/>
          <w:sz w:val="22"/>
          <w:szCs w:val="22"/>
        </w:rPr>
        <w:t>vy censoring of the time to death for</w:t>
      </w:r>
      <w:r w:rsidR="00BB0A6F" w:rsidRPr="005D2C82">
        <w:rPr>
          <w:rFonts w:ascii="Arial" w:hAnsi="Arial"/>
          <w:sz w:val="22"/>
          <w:szCs w:val="22"/>
        </w:rPr>
        <w:t xml:space="preserve"> the cross-over patient group</w:t>
      </w:r>
      <w:r w:rsidR="00B446B7" w:rsidRPr="005D2C82">
        <w:rPr>
          <w:rFonts w:ascii="Arial" w:hAnsi="Arial"/>
          <w:sz w:val="22"/>
          <w:szCs w:val="22"/>
        </w:rPr>
        <w:t xml:space="preserve">. </w:t>
      </w:r>
      <w:r w:rsidR="004605E8" w:rsidRPr="005D2C82">
        <w:rPr>
          <w:rFonts w:ascii="Arial" w:hAnsi="Arial"/>
          <w:sz w:val="22"/>
          <w:szCs w:val="22"/>
        </w:rPr>
        <w:t>Similar</w:t>
      </w:r>
      <w:r w:rsidR="00B21C69" w:rsidRPr="005D2C82">
        <w:rPr>
          <w:rFonts w:ascii="Arial" w:hAnsi="Arial"/>
          <w:sz w:val="22"/>
          <w:szCs w:val="22"/>
        </w:rPr>
        <w:t xml:space="preserve"> cumulative hazards of death between patients randomised to </w:t>
      </w:r>
      <w:proofErr w:type="spellStart"/>
      <w:r w:rsidR="00B21C69" w:rsidRPr="005D2C82">
        <w:rPr>
          <w:rFonts w:ascii="Arial" w:hAnsi="Arial"/>
          <w:sz w:val="22"/>
          <w:szCs w:val="22"/>
        </w:rPr>
        <w:t>ibrutinib</w:t>
      </w:r>
      <w:proofErr w:type="spellEnd"/>
      <w:r w:rsidR="00B21C69" w:rsidRPr="005D2C82">
        <w:rPr>
          <w:rFonts w:ascii="Arial" w:hAnsi="Arial"/>
          <w:sz w:val="22"/>
          <w:szCs w:val="22"/>
        </w:rPr>
        <w:t xml:space="preserve"> vs. </w:t>
      </w:r>
      <w:proofErr w:type="spellStart"/>
      <w:r w:rsidR="00592CA1" w:rsidRPr="005D2C82">
        <w:rPr>
          <w:rFonts w:ascii="Arial" w:hAnsi="Arial"/>
          <w:sz w:val="22"/>
          <w:szCs w:val="22"/>
        </w:rPr>
        <w:t>ofatumumab</w:t>
      </w:r>
      <w:proofErr w:type="spellEnd"/>
      <w:r w:rsidR="00B21C69" w:rsidRPr="005D2C82">
        <w:rPr>
          <w:rFonts w:ascii="Arial" w:hAnsi="Arial"/>
          <w:sz w:val="22"/>
          <w:szCs w:val="22"/>
        </w:rPr>
        <w:t xml:space="preserve"> patients who crossed-over to </w:t>
      </w:r>
      <w:proofErr w:type="spellStart"/>
      <w:r w:rsidR="00B21C69" w:rsidRPr="005D2C82">
        <w:rPr>
          <w:rFonts w:ascii="Arial" w:hAnsi="Arial"/>
          <w:sz w:val="22"/>
          <w:szCs w:val="22"/>
        </w:rPr>
        <w:t>ibrutinib</w:t>
      </w:r>
      <w:proofErr w:type="spellEnd"/>
      <w:r w:rsidR="00B21C69" w:rsidRPr="005D2C82">
        <w:rPr>
          <w:rFonts w:ascii="Arial" w:hAnsi="Arial"/>
          <w:sz w:val="22"/>
          <w:szCs w:val="22"/>
        </w:rPr>
        <w:t xml:space="preserve"> </w:t>
      </w:r>
      <w:r w:rsidR="004605E8" w:rsidRPr="005D2C82">
        <w:rPr>
          <w:rFonts w:ascii="Arial" w:hAnsi="Arial"/>
          <w:sz w:val="22"/>
          <w:szCs w:val="22"/>
        </w:rPr>
        <w:t xml:space="preserve">were </w:t>
      </w:r>
      <w:r w:rsidR="00B21C69" w:rsidRPr="005D2C82">
        <w:rPr>
          <w:rFonts w:ascii="Arial" w:hAnsi="Arial"/>
          <w:sz w:val="22"/>
          <w:szCs w:val="22"/>
        </w:rPr>
        <w:t xml:space="preserve">presented in </w:t>
      </w:r>
      <w:r w:rsidR="00021899" w:rsidRPr="005D2C82">
        <w:rPr>
          <w:rFonts w:ascii="Arial" w:hAnsi="Arial"/>
          <w:sz w:val="22"/>
          <w:szCs w:val="22"/>
        </w:rPr>
        <w:t xml:space="preserve">Nelson-Aalen </w:t>
      </w:r>
      <w:r w:rsidR="005E1754" w:rsidRPr="005D2C82">
        <w:rPr>
          <w:rFonts w:ascii="Arial" w:hAnsi="Arial"/>
          <w:sz w:val="22"/>
          <w:szCs w:val="22"/>
        </w:rPr>
        <w:t>plots</w:t>
      </w:r>
      <w:r w:rsidR="004605E8" w:rsidRPr="005D2C82">
        <w:rPr>
          <w:rFonts w:ascii="Arial" w:hAnsi="Arial"/>
          <w:sz w:val="22"/>
          <w:szCs w:val="22"/>
        </w:rPr>
        <w:t xml:space="preserve">. </w:t>
      </w:r>
      <w:r w:rsidR="00E33178" w:rsidRPr="005D2C82">
        <w:rPr>
          <w:rFonts w:ascii="Arial" w:hAnsi="Arial"/>
          <w:sz w:val="22"/>
          <w:szCs w:val="22"/>
        </w:rPr>
        <w:t xml:space="preserve">The sponsor considered that the Kaplan-Meier and Nelson-Aalen plots demonstrated that the </w:t>
      </w:r>
      <w:r w:rsidR="00906668" w:rsidRPr="005D2C82">
        <w:rPr>
          <w:rFonts w:ascii="Arial" w:hAnsi="Arial"/>
          <w:sz w:val="22"/>
          <w:szCs w:val="22"/>
        </w:rPr>
        <w:t xml:space="preserve">overall </w:t>
      </w:r>
      <w:r w:rsidR="00E33178" w:rsidRPr="005D2C82">
        <w:rPr>
          <w:rFonts w:ascii="Arial" w:hAnsi="Arial"/>
          <w:sz w:val="22"/>
          <w:szCs w:val="22"/>
        </w:rPr>
        <w:t xml:space="preserve">survival outcomes in the randomised and cross-over groups were similar, and as such, </w:t>
      </w:r>
      <w:r w:rsidR="00B21C69" w:rsidRPr="005D2C82">
        <w:rPr>
          <w:rFonts w:ascii="Arial" w:hAnsi="Arial"/>
          <w:sz w:val="22"/>
          <w:szCs w:val="22"/>
        </w:rPr>
        <w:t xml:space="preserve">an assumption of a common treatment effect </w:t>
      </w:r>
      <w:r w:rsidR="004605E8" w:rsidRPr="005D2C82">
        <w:rPr>
          <w:rFonts w:ascii="Arial" w:hAnsi="Arial"/>
          <w:sz w:val="22"/>
          <w:szCs w:val="22"/>
        </w:rPr>
        <w:t>wa</w:t>
      </w:r>
      <w:r w:rsidR="00B21C69" w:rsidRPr="005D2C82">
        <w:rPr>
          <w:rFonts w:ascii="Arial" w:hAnsi="Arial"/>
          <w:sz w:val="22"/>
          <w:szCs w:val="22"/>
        </w:rPr>
        <w:t>s reasonable.</w:t>
      </w:r>
      <w:r w:rsidR="006F4749" w:rsidRPr="005D2C82">
        <w:rPr>
          <w:rFonts w:ascii="Arial" w:hAnsi="Arial"/>
          <w:sz w:val="22"/>
          <w:szCs w:val="22"/>
        </w:rPr>
        <w:t xml:space="preserve"> The sponsor </w:t>
      </w:r>
      <w:r w:rsidR="00381126" w:rsidRPr="005D2C82">
        <w:rPr>
          <w:rFonts w:ascii="Arial" w:hAnsi="Arial"/>
          <w:sz w:val="22"/>
          <w:szCs w:val="22"/>
        </w:rPr>
        <w:t xml:space="preserve">further </w:t>
      </w:r>
      <w:r w:rsidR="006F4749" w:rsidRPr="005D2C82">
        <w:rPr>
          <w:rFonts w:ascii="Arial" w:hAnsi="Arial"/>
          <w:sz w:val="22"/>
          <w:szCs w:val="22"/>
        </w:rPr>
        <w:t>state</w:t>
      </w:r>
      <w:r w:rsidR="00B675B9" w:rsidRPr="005D2C82">
        <w:rPr>
          <w:rFonts w:ascii="Arial" w:hAnsi="Arial"/>
          <w:sz w:val="22"/>
          <w:szCs w:val="22"/>
        </w:rPr>
        <w:t>d</w:t>
      </w:r>
      <w:r w:rsidR="006F4749" w:rsidRPr="005D2C82">
        <w:rPr>
          <w:rFonts w:ascii="Arial" w:hAnsi="Arial"/>
          <w:sz w:val="22"/>
          <w:szCs w:val="22"/>
        </w:rPr>
        <w:t xml:space="preserve"> that there </w:t>
      </w:r>
      <w:r w:rsidR="0067145A">
        <w:rPr>
          <w:rFonts w:ascii="Arial" w:hAnsi="Arial"/>
          <w:sz w:val="22"/>
          <w:szCs w:val="22"/>
        </w:rPr>
        <w:t>wa</w:t>
      </w:r>
      <w:r w:rsidR="006F4749" w:rsidRPr="005D2C82">
        <w:rPr>
          <w:rFonts w:ascii="Arial" w:hAnsi="Arial"/>
          <w:sz w:val="22"/>
          <w:szCs w:val="22"/>
        </w:rPr>
        <w:t>s also no evidence</w:t>
      </w:r>
      <w:r w:rsidR="002629A7" w:rsidRPr="005D2C82">
        <w:rPr>
          <w:rFonts w:ascii="Arial" w:hAnsi="Arial"/>
          <w:sz w:val="22"/>
          <w:szCs w:val="22"/>
        </w:rPr>
        <w:t xml:space="preserve"> that</w:t>
      </w:r>
      <w:r w:rsidR="006F4749" w:rsidRPr="005D2C82">
        <w:rPr>
          <w:rFonts w:ascii="Arial" w:hAnsi="Arial"/>
          <w:sz w:val="22"/>
          <w:szCs w:val="22"/>
        </w:rPr>
        <w:t xml:space="preserve"> treatment resistance to </w:t>
      </w:r>
      <w:proofErr w:type="spellStart"/>
      <w:r w:rsidR="006F4749" w:rsidRPr="005D2C82">
        <w:rPr>
          <w:rFonts w:ascii="Arial" w:hAnsi="Arial"/>
          <w:sz w:val="22"/>
          <w:szCs w:val="22"/>
        </w:rPr>
        <w:t>ibrutinib</w:t>
      </w:r>
      <w:proofErr w:type="spellEnd"/>
      <w:r w:rsidR="006F4749" w:rsidRPr="005D2C82">
        <w:rPr>
          <w:rFonts w:ascii="Arial" w:hAnsi="Arial"/>
          <w:sz w:val="22"/>
          <w:szCs w:val="22"/>
        </w:rPr>
        <w:t xml:space="preserve"> could develop from prior use of </w:t>
      </w:r>
      <w:proofErr w:type="spellStart"/>
      <w:r w:rsidR="006F4749" w:rsidRPr="005D2C82">
        <w:rPr>
          <w:rFonts w:ascii="Arial" w:hAnsi="Arial"/>
          <w:sz w:val="22"/>
          <w:szCs w:val="22"/>
        </w:rPr>
        <w:t>ofatumumab</w:t>
      </w:r>
      <w:proofErr w:type="spellEnd"/>
      <w:r w:rsidR="006F4749" w:rsidRPr="005D2C82">
        <w:rPr>
          <w:rFonts w:ascii="Arial" w:hAnsi="Arial"/>
          <w:sz w:val="22"/>
          <w:szCs w:val="22"/>
        </w:rPr>
        <w:t xml:space="preserve"> and that these agents have different modes of action.</w:t>
      </w:r>
    </w:p>
    <w:p w:rsidR="0067145A" w:rsidRPr="0067145A" w:rsidRDefault="0067145A" w:rsidP="0067145A">
      <w:pPr>
        <w:jc w:val="both"/>
        <w:rPr>
          <w:rFonts w:ascii="Arial" w:hAnsi="Arial"/>
          <w:sz w:val="22"/>
          <w:szCs w:val="22"/>
        </w:rPr>
      </w:pPr>
    </w:p>
    <w:p w:rsidR="00F15E89" w:rsidRPr="00841710" w:rsidRDefault="006409C6" w:rsidP="00F33F69">
      <w:pPr>
        <w:pStyle w:val="ListParagraph"/>
        <w:numPr>
          <w:ilvl w:val="1"/>
          <w:numId w:val="2"/>
        </w:numPr>
        <w:jc w:val="both"/>
        <w:rPr>
          <w:rFonts w:ascii="Arial" w:hAnsi="Arial"/>
          <w:sz w:val="22"/>
          <w:szCs w:val="22"/>
        </w:rPr>
      </w:pPr>
      <w:r w:rsidRPr="00841710">
        <w:rPr>
          <w:rFonts w:ascii="Arial" w:hAnsi="Arial"/>
          <w:sz w:val="22"/>
          <w:szCs w:val="22"/>
        </w:rPr>
        <w:t xml:space="preserve">The PBAC did not accept the survival results adjusted using the RPSFT method. </w:t>
      </w:r>
      <w:r w:rsidR="00D21D07" w:rsidRPr="00841710">
        <w:rPr>
          <w:rFonts w:ascii="Arial" w:hAnsi="Arial"/>
          <w:sz w:val="22"/>
          <w:szCs w:val="22"/>
        </w:rPr>
        <w:t>The PBAC considered that</w:t>
      </w:r>
      <w:r w:rsidRPr="00841710">
        <w:rPr>
          <w:rFonts w:ascii="Arial" w:hAnsi="Arial"/>
          <w:sz w:val="22"/>
          <w:szCs w:val="22"/>
        </w:rPr>
        <w:t xml:space="preserve"> the common treatment assumption</w:t>
      </w:r>
      <w:r w:rsidR="003C0EDD" w:rsidRPr="00841710">
        <w:rPr>
          <w:rFonts w:ascii="Arial" w:hAnsi="Arial"/>
          <w:sz w:val="22"/>
          <w:szCs w:val="22"/>
        </w:rPr>
        <w:t xml:space="preserve"> </w:t>
      </w:r>
      <w:r w:rsidR="00D21D07" w:rsidRPr="00841710">
        <w:rPr>
          <w:rFonts w:ascii="Arial" w:hAnsi="Arial"/>
          <w:sz w:val="22"/>
          <w:szCs w:val="22"/>
        </w:rPr>
        <w:t xml:space="preserve">was not met because </w:t>
      </w:r>
      <w:r w:rsidRPr="00841710">
        <w:rPr>
          <w:rFonts w:ascii="Arial" w:hAnsi="Arial"/>
          <w:sz w:val="22"/>
          <w:szCs w:val="22"/>
        </w:rPr>
        <w:t>p</w:t>
      </w:r>
      <w:r w:rsidR="00D21D07" w:rsidRPr="00841710">
        <w:rPr>
          <w:rFonts w:ascii="Arial" w:hAnsi="Arial"/>
          <w:sz w:val="22"/>
          <w:szCs w:val="22"/>
        </w:rPr>
        <w:t xml:space="preserve">atients who crossed over to </w:t>
      </w:r>
      <w:proofErr w:type="spellStart"/>
      <w:r w:rsidR="00D21D07" w:rsidRPr="00841710">
        <w:rPr>
          <w:rFonts w:ascii="Arial" w:hAnsi="Arial"/>
          <w:sz w:val="22"/>
          <w:szCs w:val="22"/>
        </w:rPr>
        <w:t>ibrutinib</w:t>
      </w:r>
      <w:proofErr w:type="spellEnd"/>
      <w:r w:rsidR="00D21D07" w:rsidRPr="00841710">
        <w:rPr>
          <w:rFonts w:ascii="Arial" w:hAnsi="Arial"/>
          <w:sz w:val="22"/>
          <w:szCs w:val="22"/>
        </w:rPr>
        <w:t xml:space="preserve"> </w:t>
      </w:r>
      <w:r w:rsidR="00957BFD" w:rsidRPr="00841710">
        <w:rPr>
          <w:rFonts w:ascii="Arial" w:hAnsi="Arial"/>
          <w:sz w:val="22"/>
          <w:szCs w:val="22"/>
        </w:rPr>
        <w:t xml:space="preserve">had </w:t>
      </w:r>
      <w:r w:rsidR="00D21D07" w:rsidRPr="00841710">
        <w:rPr>
          <w:rFonts w:ascii="Arial" w:hAnsi="Arial"/>
          <w:sz w:val="22"/>
          <w:szCs w:val="22"/>
        </w:rPr>
        <w:t xml:space="preserve">a different survival </w:t>
      </w:r>
      <w:r w:rsidR="00181DD8" w:rsidRPr="00841710">
        <w:rPr>
          <w:rFonts w:ascii="Arial" w:hAnsi="Arial"/>
          <w:sz w:val="22"/>
          <w:szCs w:val="22"/>
        </w:rPr>
        <w:t xml:space="preserve">outcome </w:t>
      </w:r>
      <w:r w:rsidRPr="00841710">
        <w:rPr>
          <w:rFonts w:ascii="Arial" w:hAnsi="Arial"/>
          <w:sz w:val="22"/>
          <w:szCs w:val="22"/>
        </w:rPr>
        <w:t xml:space="preserve">compared </w:t>
      </w:r>
      <w:r w:rsidR="00D21D07" w:rsidRPr="00841710">
        <w:rPr>
          <w:rFonts w:ascii="Arial" w:hAnsi="Arial"/>
          <w:sz w:val="22"/>
          <w:szCs w:val="22"/>
        </w:rPr>
        <w:t xml:space="preserve">to patients </w:t>
      </w:r>
      <w:r w:rsidRPr="00841710">
        <w:rPr>
          <w:rFonts w:ascii="Arial" w:hAnsi="Arial"/>
          <w:sz w:val="22"/>
          <w:szCs w:val="22"/>
        </w:rPr>
        <w:t xml:space="preserve">who were </w:t>
      </w:r>
      <w:r w:rsidR="002F0092" w:rsidRPr="00841710">
        <w:rPr>
          <w:rFonts w:ascii="Arial" w:hAnsi="Arial"/>
          <w:sz w:val="22"/>
          <w:szCs w:val="22"/>
        </w:rPr>
        <w:t xml:space="preserve">originally </w:t>
      </w:r>
      <w:r w:rsidR="00D21D07" w:rsidRPr="00841710">
        <w:rPr>
          <w:rFonts w:ascii="Arial" w:hAnsi="Arial"/>
          <w:sz w:val="22"/>
          <w:szCs w:val="22"/>
        </w:rPr>
        <w:t xml:space="preserve">randomised to </w:t>
      </w:r>
      <w:proofErr w:type="spellStart"/>
      <w:r w:rsidR="00D21D07" w:rsidRPr="00841710">
        <w:rPr>
          <w:rFonts w:ascii="Arial" w:hAnsi="Arial"/>
          <w:sz w:val="22"/>
          <w:szCs w:val="22"/>
        </w:rPr>
        <w:t>ibrutinib</w:t>
      </w:r>
      <w:proofErr w:type="spellEnd"/>
      <w:r w:rsidR="00D21D07" w:rsidRPr="00841710">
        <w:rPr>
          <w:rFonts w:ascii="Arial" w:hAnsi="Arial"/>
          <w:sz w:val="22"/>
          <w:szCs w:val="22"/>
        </w:rPr>
        <w:t>.</w:t>
      </w:r>
      <w:r w:rsidR="00957BFD" w:rsidRPr="00841710">
        <w:rPr>
          <w:rFonts w:ascii="Arial" w:hAnsi="Arial"/>
          <w:sz w:val="22"/>
          <w:szCs w:val="22"/>
        </w:rPr>
        <w:t xml:space="preserve"> The PBAC also considered that</w:t>
      </w:r>
      <w:r w:rsidR="00E730EC" w:rsidRPr="00841710">
        <w:rPr>
          <w:rFonts w:ascii="Arial" w:hAnsi="Arial"/>
          <w:sz w:val="22"/>
          <w:szCs w:val="22"/>
        </w:rPr>
        <w:t>,</w:t>
      </w:r>
      <w:r w:rsidR="00957BFD" w:rsidRPr="00841710">
        <w:rPr>
          <w:rFonts w:ascii="Arial" w:hAnsi="Arial"/>
          <w:sz w:val="22"/>
          <w:szCs w:val="22"/>
        </w:rPr>
        <w:t xml:space="preserve"> </w:t>
      </w:r>
      <w:r w:rsidR="00E730EC" w:rsidRPr="00841710">
        <w:rPr>
          <w:rFonts w:ascii="Arial" w:hAnsi="Arial"/>
          <w:sz w:val="22"/>
          <w:szCs w:val="22"/>
        </w:rPr>
        <w:t xml:space="preserve">because </w:t>
      </w:r>
      <w:proofErr w:type="spellStart"/>
      <w:r w:rsidR="00E730EC" w:rsidRPr="00841710">
        <w:rPr>
          <w:rFonts w:ascii="Arial" w:hAnsi="Arial"/>
          <w:sz w:val="22"/>
          <w:szCs w:val="22"/>
        </w:rPr>
        <w:t>ofatumumab</w:t>
      </w:r>
      <w:proofErr w:type="spellEnd"/>
      <w:r w:rsidR="00E730EC" w:rsidRPr="00841710">
        <w:rPr>
          <w:rFonts w:ascii="Arial" w:hAnsi="Arial"/>
          <w:sz w:val="22"/>
          <w:szCs w:val="22"/>
        </w:rPr>
        <w:t xml:space="preserve"> is an active treatment, there are difficulties interpreting these results in this resubmission because </w:t>
      </w:r>
      <w:r w:rsidR="00957BFD" w:rsidRPr="00841710">
        <w:rPr>
          <w:rFonts w:ascii="Arial" w:hAnsi="Arial"/>
          <w:sz w:val="22"/>
          <w:szCs w:val="22"/>
        </w:rPr>
        <w:t xml:space="preserve">this method </w:t>
      </w:r>
      <w:r w:rsidR="00E730EC" w:rsidRPr="00841710">
        <w:rPr>
          <w:rFonts w:ascii="Arial" w:hAnsi="Arial"/>
          <w:sz w:val="22"/>
          <w:szCs w:val="22"/>
        </w:rPr>
        <w:t xml:space="preserve">relies on estimating effects during </w:t>
      </w:r>
      <w:r w:rsidR="00957BFD" w:rsidRPr="00841710">
        <w:rPr>
          <w:rFonts w:ascii="Arial" w:hAnsi="Arial"/>
          <w:sz w:val="22"/>
          <w:szCs w:val="22"/>
        </w:rPr>
        <w:t>“on treatment” and “off treatment” time periods.</w:t>
      </w:r>
      <w:r w:rsidR="00FD1C15" w:rsidRPr="00841710">
        <w:rPr>
          <w:rFonts w:ascii="Arial" w:hAnsi="Arial"/>
          <w:sz w:val="22"/>
          <w:szCs w:val="22"/>
        </w:rPr>
        <w:t xml:space="preserve"> Since the control patients were receiving an active treatment </w:t>
      </w:r>
      <w:r w:rsidR="009822F5" w:rsidRPr="00841710">
        <w:rPr>
          <w:rFonts w:ascii="Arial" w:hAnsi="Arial"/>
          <w:sz w:val="22"/>
          <w:szCs w:val="22"/>
        </w:rPr>
        <w:t>then supportive care on treatment failure – the “off treatment” is more than one type of treatment.</w:t>
      </w:r>
    </w:p>
    <w:p w:rsidR="005963BB" w:rsidRPr="005D2C82" w:rsidRDefault="005963BB" w:rsidP="00C00DA7">
      <w:pPr>
        <w:jc w:val="both"/>
        <w:rPr>
          <w:rFonts w:ascii="Arial" w:hAnsi="Arial"/>
          <w:sz w:val="22"/>
          <w:szCs w:val="22"/>
        </w:rPr>
      </w:pPr>
    </w:p>
    <w:p w:rsidR="00A55FEE" w:rsidRPr="005D2C82" w:rsidRDefault="00A55FEE" w:rsidP="001A54AF">
      <w:pPr>
        <w:pStyle w:val="Heading2"/>
      </w:pPr>
      <w:r w:rsidRPr="005D2C82">
        <w:t>Drug c</w:t>
      </w:r>
      <w:r w:rsidR="00B70DF8" w:rsidRPr="005D2C82">
        <w:t>os</w:t>
      </w:r>
      <w:r w:rsidR="008662FD" w:rsidRPr="005D2C82">
        <w:t>t/patient/course</w:t>
      </w:r>
      <w:r w:rsidR="00B70DF8" w:rsidRPr="005D2C82">
        <w:t>: $</w:t>
      </w:r>
      <w:r w:rsidR="00EE7137">
        <w:rPr>
          <w:noProof/>
          <w:color w:val="000000"/>
          <w:highlight w:val="black"/>
        </w:rPr>
        <w:t>''''''''''''''</w:t>
      </w:r>
      <w:r w:rsidRPr="005D2C82">
        <w:t>.</w:t>
      </w:r>
    </w:p>
    <w:p w:rsidR="00A55FEE" w:rsidRPr="005D2C82" w:rsidRDefault="00A55FEE" w:rsidP="00A55FEE">
      <w:pPr>
        <w:ind w:left="720" w:hanging="720"/>
        <w:jc w:val="both"/>
        <w:rPr>
          <w:rFonts w:ascii="Arial" w:hAnsi="Arial"/>
          <w:sz w:val="22"/>
          <w:szCs w:val="22"/>
        </w:rPr>
      </w:pPr>
    </w:p>
    <w:p w:rsidR="00A55FEE" w:rsidRPr="005D2C82" w:rsidRDefault="00853ED6" w:rsidP="00F33F69">
      <w:pPr>
        <w:pStyle w:val="ListParagraph"/>
        <w:numPr>
          <w:ilvl w:val="1"/>
          <w:numId w:val="2"/>
        </w:numPr>
        <w:jc w:val="both"/>
        <w:rPr>
          <w:rFonts w:ascii="Arial" w:hAnsi="Arial"/>
          <w:sz w:val="22"/>
          <w:szCs w:val="22"/>
        </w:rPr>
      </w:pPr>
      <w:r w:rsidRPr="005D2C82">
        <w:rPr>
          <w:rFonts w:ascii="Arial" w:hAnsi="Arial"/>
          <w:sz w:val="22"/>
          <w:szCs w:val="22"/>
        </w:rPr>
        <w:t xml:space="preserve">The drug cost per patient per course was based on mean duration of treatment from the RESONATE trial of </w:t>
      </w:r>
      <w:r w:rsidR="00EE7137">
        <w:rPr>
          <w:rFonts w:ascii="Arial" w:hAnsi="Arial"/>
          <w:noProof/>
          <w:color w:val="000000"/>
          <w:sz w:val="22"/>
          <w:szCs w:val="22"/>
          <w:highlight w:val="black"/>
        </w:rPr>
        <w:t>''''''''''</w:t>
      </w:r>
      <w:r w:rsidRPr="005D2C82">
        <w:rPr>
          <w:rFonts w:ascii="Arial" w:hAnsi="Arial"/>
          <w:sz w:val="22"/>
          <w:szCs w:val="22"/>
        </w:rPr>
        <w:t xml:space="preserve"> months, </w:t>
      </w:r>
      <w:r w:rsidRPr="001A3324">
        <w:rPr>
          <w:rFonts w:ascii="Arial" w:hAnsi="Arial"/>
          <w:sz w:val="22"/>
          <w:szCs w:val="22"/>
        </w:rPr>
        <w:t xml:space="preserve">an effective dispensed price </w:t>
      </w:r>
      <w:r w:rsidR="00B675B9" w:rsidRPr="001A3324">
        <w:rPr>
          <w:rFonts w:ascii="Arial" w:hAnsi="Arial"/>
          <w:sz w:val="22"/>
          <w:szCs w:val="22"/>
        </w:rPr>
        <w:t>of maximum quantity (DPMQ) of $</w:t>
      </w:r>
      <w:r w:rsidR="00EE7137">
        <w:rPr>
          <w:rFonts w:ascii="Arial" w:hAnsi="Arial"/>
          <w:noProof/>
          <w:color w:val="000000"/>
          <w:sz w:val="22"/>
          <w:szCs w:val="22"/>
          <w:highlight w:val="black"/>
        </w:rPr>
        <w:t>''''''''''''''''''''</w:t>
      </w:r>
      <w:r w:rsidRPr="005D2C82">
        <w:rPr>
          <w:rFonts w:ascii="Arial" w:hAnsi="Arial"/>
          <w:sz w:val="22"/>
          <w:szCs w:val="22"/>
        </w:rPr>
        <w:t xml:space="preserve"> and a dose intensity of </w:t>
      </w:r>
      <w:r w:rsidR="00EE7137">
        <w:rPr>
          <w:rFonts w:ascii="Arial" w:hAnsi="Arial"/>
          <w:noProof/>
          <w:color w:val="000000"/>
          <w:sz w:val="22"/>
          <w:szCs w:val="22"/>
          <w:highlight w:val="black"/>
        </w:rPr>
        <w:t>'''''''''''</w:t>
      </w:r>
      <w:r w:rsidRPr="005D2C82">
        <w:rPr>
          <w:rFonts w:ascii="Arial" w:hAnsi="Arial"/>
          <w:sz w:val="22"/>
          <w:szCs w:val="22"/>
        </w:rPr>
        <w:t xml:space="preserve">% based on </w:t>
      </w:r>
      <w:r w:rsidR="00B675B9" w:rsidRPr="005D2C82">
        <w:rPr>
          <w:rFonts w:ascii="Arial" w:hAnsi="Arial"/>
          <w:sz w:val="22"/>
          <w:szCs w:val="22"/>
        </w:rPr>
        <w:t xml:space="preserve">Table 11 of </w:t>
      </w:r>
      <w:r w:rsidRPr="005D2C82">
        <w:rPr>
          <w:rFonts w:ascii="Arial" w:hAnsi="Arial"/>
          <w:sz w:val="22"/>
          <w:szCs w:val="22"/>
        </w:rPr>
        <w:t>the Clinical Study Report. This was compared to $</w:t>
      </w:r>
      <w:r w:rsidR="00EE7137">
        <w:rPr>
          <w:rFonts w:ascii="Arial" w:hAnsi="Arial"/>
          <w:noProof/>
          <w:color w:val="000000"/>
          <w:sz w:val="22"/>
          <w:szCs w:val="22"/>
          <w:highlight w:val="black"/>
        </w:rPr>
        <w:t>''''''''''''''''''</w:t>
      </w:r>
      <w:r w:rsidRPr="005D2C82">
        <w:rPr>
          <w:rFonts w:ascii="Arial" w:hAnsi="Arial"/>
          <w:sz w:val="22"/>
          <w:szCs w:val="22"/>
        </w:rPr>
        <w:t xml:space="preserve"> for rituximab plus </w:t>
      </w:r>
      <w:proofErr w:type="spellStart"/>
      <w:r w:rsidRPr="005D2C82">
        <w:rPr>
          <w:rFonts w:ascii="Arial" w:hAnsi="Arial"/>
          <w:sz w:val="22"/>
          <w:szCs w:val="22"/>
        </w:rPr>
        <w:t>chlorambucil</w:t>
      </w:r>
      <w:proofErr w:type="spellEnd"/>
      <w:r w:rsidRPr="005D2C82">
        <w:rPr>
          <w:rFonts w:ascii="Arial" w:hAnsi="Arial"/>
          <w:sz w:val="22"/>
          <w:szCs w:val="22"/>
        </w:rPr>
        <w:t xml:space="preserve">, over </w:t>
      </w:r>
      <w:r w:rsidR="000A3682">
        <w:rPr>
          <w:rFonts w:ascii="Arial" w:hAnsi="Arial"/>
          <w:sz w:val="22"/>
          <w:szCs w:val="22"/>
        </w:rPr>
        <w:t xml:space="preserve">a </w:t>
      </w:r>
      <w:r w:rsidRPr="005D2C82">
        <w:rPr>
          <w:rFonts w:ascii="Arial" w:hAnsi="Arial"/>
          <w:sz w:val="22"/>
          <w:szCs w:val="22"/>
        </w:rPr>
        <w:t>mean duration of 6 months, using the listed price</w:t>
      </w:r>
      <w:r w:rsidR="004F4593" w:rsidRPr="005D2C82">
        <w:rPr>
          <w:rFonts w:ascii="Arial" w:hAnsi="Arial"/>
          <w:sz w:val="22"/>
          <w:szCs w:val="22"/>
        </w:rPr>
        <w:t xml:space="preserve">s for </w:t>
      </w:r>
      <w:proofErr w:type="spellStart"/>
      <w:r w:rsidR="004F4593" w:rsidRPr="005D2C82">
        <w:rPr>
          <w:rFonts w:ascii="Arial" w:hAnsi="Arial"/>
          <w:sz w:val="22"/>
          <w:szCs w:val="22"/>
        </w:rPr>
        <w:t>chlorambucil</w:t>
      </w:r>
      <w:proofErr w:type="spellEnd"/>
      <w:r w:rsidR="004F4593" w:rsidRPr="005D2C82">
        <w:rPr>
          <w:rFonts w:ascii="Arial" w:hAnsi="Arial"/>
          <w:sz w:val="22"/>
          <w:szCs w:val="22"/>
        </w:rPr>
        <w:t xml:space="preserve"> and rituximab as at October 2015.</w:t>
      </w:r>
      <w:r w:rsidR="00275A46" w:rsidRPr="005D2C82">
        <w:rPr>
          <w:rFonts w:ascii="Arial" w:hAnsi="Arial"/>
          <w:sz w:val="22"/>
          <w:szCs w:val="22"/>
        </w:rPr>
        <w:t xml:space="preserve"> </w:t>
      </w:r>
      <w:r w:rsidR="00BF6972" w:rsidRPr="005D2C82">
        <w:rPr>
          <w:rFonts w:ascii="Arial" w:hAnsi="Arial"/>
          <w:sz w:val="22"/>
          <w:szCs w:val="22"/>
        </w:rPr>
        <w:t xml:space="preserve">The comparator cost </w:t>
      </w:r>
      <w:r w:rsidR="00B675B9" w:rsidRPr="005D2C82">
        <w:rPr>
          <w:rFonts w:ascii="Arial" w:hAnsi="Arial"/>
          <w:sz w:val="22"/>
          <w:szCs w:val="22"/>
        </w:rPr>
        <w:t>wa</w:t>
      </w:r>
      <w:r w:rsidR="00BF6972" w:rsidRPr="005D2C82">
        <w:rPr>
          <w:rFonts w:ascii="Arial" w:hAnsi="Arial"/>
          <w:sz w:val="22"/>
          <w:szCs w:val="22"/>
        </w:rPr>
        <w:t xml:space="preserve">s not adjusted by the dose intensity of </w:t>
      </w:r>
      <w:r w:rsidR="00EE7137">
        <w:rPr>
          <w:rFonts w:ascii="Arial" w:hAnsi="Arial"/>
          <w:noProof/>
          <w:color w:val="000000"/>
          <w:sz w:val="22"/>
          <w:szCs w:val="22"/>
          <w:highlight w:val="black"/>
        </w:rPr>
        <w:t>''''''''''</w:t>
      </w:r>
      <w:r w:rsidR="00BF6972" w:rsidRPr="005D2C82">
        <w:rPr>
          <w:rFonts w:ascii="Arial" w:hAnsi="Arial"/>
          <w:sz w:val="22"/>
          <w:szCs w:val="22"/>
        </w:rPr>
        <w:t xml:space="preserve">% for </w:t>
      </w:r>
      <w:proofErr w:type="spellStart"/>
      <w:r w:rsidR="00BF6972" w:rsidRPr="005D2C82">
        <w:rPr>
          <w:rFonts w:ascii="Arial" w:hAnsi="Arial"/>
          <w:sz w:val="22"/>
          <w:szCs w:val="22"/>
        </w:rPr>
        <w:t>ibrutinib</w:t>
      </w:r>
      <w:proofErr w:type="spellEnd"/>
      <w:r w:rsidR="00BF6972" w:rsidRPr="005D2C82">
        <w:rPr>
          <w:rFonts w:ascii="Arial" w:hAnsi="Arial"/>
          <w:sz w:val="22"/>
          <w:szCs w:val="22"/>
        </w:rPr>
        <w:t>, as was done for the July 2015 submission.</w:t>
      </w:r>
      <w:r w:rsidR="00E21B60" w:rsidRPr="005D2C82">
        <w:rPr>
          <w:rFonts w:ascii="Arial" w:hAnsi="Arial"/>
          <w:sz w:val="22"/>
          <w:szCs w:val="22"/>
        </w:rPr>
        <w:t xml:space="preserve"> </w:t>
      </w:r>
      <w:r w:rsidR="006456C7" w:rsidRPr="005D2C82">
        <w:rPr>
          <w:rFonts w:ascii="Arial" w:hAnsi="Arial"/>
          <w:sz w:val="22"/>
          <w:szCs w:val="22"/>
        </w:rPr>
        <w:t>The evaluation of the July 2015 submission considered that this adjustment for</w:t>
      </w:r>
      <w:r w:rsidR="009B2ED6" w:rsidRPr="005D2C82">
        <w:rPr>
          <w:rFonts w:ascii="Arial" w:hAnsi="Arial"/>
          <w:sz w:val="22"/>
          <w:szCs w:val="22"/>
        </w:rPr>
        <w:t xml:space="preserve"> oral therapy may not apply to rituximab which is given intravenously.</w:t>
      </w:r>
    </w:p>
    <w:p w:rsidR="00676C57" w:rsidRPr="005D2C82" w:rsidRDefault="00676C57" w:rsidP="00676C57">
      <w:pPr>
        <w:jc w:val="both"/>
        <w:rPr>
          <w:rFonts w:ascii="Arial" w:hAnsi="Arial"/>
          <w:sz w:val="22"/>
          <w:szCs w:val="22"/>
        </w:rPr>
      </w:pPr>
    </w:p>
    <w:p w:rsidR="00676C57" w:rsidRPr="005D2C82" w:rsidRDefault="00676C57" w:rsidP="00676C57">
      <w:pPr>
        <w:pStyle w:val="ListParagraph"/>
        <w:numPr>
          <w:ilvl w:val="1"/>
          <w:numId w:val="2"/>
        </w:numPr>
        <w:jc w:val="both"/>
        <w:rPr>
          <w:rFonts w:ascii="Arial" w:hAnsi="Arial"/>
          <w:sz w:val="22"/>
          <w:szCs w:val="22"/>
        </w:rPr>
      </w:pPr>
      <w:r w:rsidRPr="005D2C82">
        <w:rPr>
          <w:rFonts w:ascii="Arial" w:hAnsi="Arial"/>
          <w:sz w:val="22"/>
          <w:szCs w:val="22"/>
        </w:rPr>
        <w:t>In the July 2015 PBAC minutes, the drug cost per patient per course was $</w:t>
      </w:r>
      <w:r w:rsidR="00EE7137">
        <w:rPr>
          <w:rFonts w:ascii="Arial" w:hAnsi="Arial"/>
          <w:noProof/>
          <w:color w:val="000000"/>
          <w:sz w:val="22"/>
          <w:szCs w:val="22"/>
          <w:highlight w:val="black"/>
        </w:rPr>
        <w:t>''''''''''''''''''''</w:t>
      </w:r>
      <w:r w:rsidRPr="005D2C82">
        <w:rPr>
          <w:rFonts w:ascii="Arial" w:hAnsi="Arial"/>
          <w:sz w:val="22"/>
          <w:szCs w:val="22"/>
        </w:rPr>
        <w:t>.</w:t>
      </w:r>
    </w:p>
    <w:p w:rsidR="00A55FEE" w:rsidRPr="005D2C82" w:rsidRDefault="00A55FEE" w:rsidP="00A55FEE">
      <w:pPr>
        <w:ind w:left="720" w:hanging="720"/>
        <w:jc w:val="both"/>
        <w:rPr>
          <w:rFonts w:ascii="Arial" w:hAnsi="Arial"/>
          <w:sz w:val="22"/>
          <w:szCs w:val="22"/>
        </w:rPr>
      </w:pPr>
    </w:p>
    <w:p w:rsidR="005A3173" w:rsidRPr="005D2C82" w:rsidRDefault="005A3173" w:rsidP="001A54AF">
      <w:pPr>
        <w:pStyle w:val="Heading2"/>
      </w:pPr>
      <w:r w:rsidRPr="005D2C82">
        <w:t>Estimated PBS usage &amp; financial implications</w:t>
      </w:r>
    </w:p>
    <w:p w:rsidR="005A3173" w:rsidRPr="005D2C82" w:rsidRDefault="005A3173" w:rsidP="00882085">
      <w:pPr>
        <w:ind w:left="720" w:hanging="720"/>
        <w:jc w:val="both"/>
        <w:rPr>
          <w:rFonts w:ascii="Arial" w:hAnsi="Arial"/>
          <w:sz w:val="22"/>
          <w:szCs w:val="22"/>
        </w:rPr>
      </w:pPr>
    </w:p>
    <w:p w:rsidR="00C00DA7" w:rsidRPr="00080922" w:rsidRDefault="00B675B9" w:rsidP="004A7794">
      <w:pPr>
        <w:pStyle w:val="ListParagraph"/>
        <w:numPr>
          <w:ilvl w:val="1"/>
          <w:numId w:val="2"/>
        </w:numPr>
        <w:jc w:val="both"/>
        <w:rPr>
          <w:rFonts w:ascii="Arial" w:hAnsi="Arial"/>
          <w:sz w:val="22"/>
          <w:szCs w:val="22"/>
        </w:rPr>
      </w:pPr>
      <w:r w:rsidRPr="005D2C82">
        <w:rPr>
          <w:rFonts w:ascii="Arial" w:hAnsi="Arial"/>
          <w:sz w:val="22"/>
          <w:szCs w:val="22"/>
        </w:rPr>
        <w:t xml:space="preserve">The minor </w:t>
      </w:r>
      <w:r w:rsidR="00414877">
        <w:rPr>
          <w:rFonts w:ascii="Arial" w:hAnsi="Arial"/>
          <w:sz w:val="22"/>
          <w:szCs w:val="22"/>
        </w:rPr>
        <w:t>re</w:t>
      </w:r>
      <w:r w:rsidRPr="005D2C82">
        <w:rPr>
          <w:rFonts w:ascii="Arial" w:hAnsi="Arial"/>
          <w:sz w:val="22"/>
          <w:szCs w:val="22"/>
        </w:rPr>
        <w:t>submission presented</w:t>
      </w:r>
      <w:r w:rsidR="00AC4C00" w:rsidRPr="005D2C82">
        <w:rPr>
          <w:rFonts w:ascii="Arial" w:hAnsi="Arial"/>
          <w:sz w:val="22"/>
          <w:szCs w:val="22"/>
        </w:rPr>
        <w:t xml:space="preserve"> </w:t>
      </w:r>
      <w:r w:rsidR="0002540B" w:rsidRPr="00080922">
        <w:rPr>
          <w:rFonts w:ascii="Arial" w:hAnsi="Arial"/>
          <w:sz w:val="22"/>
          <w:szCs w:val="22"/>
        </w:rPr>
        <w:t>updated</w:t>
      </w:r>
      <w:r w:rsidR="00AC4C00" w:rsidRPr="00080922">
        <w:rPr>
          <w:rFonts w:ascii="Arial" w:hAnsi="Arial"/>
          <w:sz w:val="22"/>
          <w:szCs w:val="22"/>
        </w:rPr>
        <w:t xml:space="preserve"> financial estimates based on the methodology used by DUSC to revise the estimates for the July 2015 submission. </w:t>
      </w:r>
      <w:r w:rsidR="00CF6BA9" w:rsidRPr="00080922">
        <w:rPr>
          <w:rFonts w:ascii="Arial" w:hAnsi="Arial"/>
          <w:sz w:val="22"/>
          <w:szCs w:val="22"/>
        </w:rPr>
        <w:t xml:space="preserve">The </w:t>
      </w:r>
      <w:r w:rsidR="000A3682">
        <w:rPr>
          <w:rFonts w:ascii="Arial" w:hAnsi="Arial"/>
          <w:sz w:val="22"/>
          <w:szCs w:val="22"/>
        </w:rPr>
        <w:t xml:space="preserve">calculation of the </w:t>
      </w:r>
      <w:r w:rsidR="00CF6BA9" w:rsidRPr="00080922">
        <w:rPr>
          <w:rFonts w:ascii="Arial" w:hAnsi="Arial"/>
          <w:sz w:val="22"/>
          <w:szCs w:val="22"/>
        </w:rPr>
        <w:t>revised financial estimates w</w:t>
      </w:r>
      <w:r w:rsidR="000A3682">
        <w:rPr>
          <w:rFonts w:ascii="Arial" w:hAnsi="Arial"/>
          <w:sz w:val="22"/>
          <w:szCs w:val="22"/>
        </w:rPr>
        <w:t>as</w:t>
      </w:r>
      <w:r w:rsidR="00CF6BA9" w:rsidRPr="00080922">
        <w:rPr>
          <w:rFonts w:ascii="Arial" w:hAnsi="Arial"/>
          <w:sz w:val="22"/>
          <w:szCs w:val="22"/>
        </w:rPr>
        <w:t xml:space="preserve"> </w:t>
      </w:r>
      <w:r w:rsidR="00FD3886" w:rsidRPr="00080922">
        <w:rPr>
          <w:rFonts w:ascii="Arial" w:hAnsi="Arial"/>
          <w:sz w:val="22"/>
          <w:szCs w:val="22"/>
        </w:rPr>
        <w:t xml:space="preserve">independently </w:t>
      </w:r>
      <w:r w:rsidR="00CF6BA9" w:rsidRPr="00080922">
        <w:rPr>
          <w:rFonts w:ascii="Arial" w:hAnsi="Arial"/>
          <w:sz w:val="22"/>
          <w:szCs w:val="22"/>
        </w:rPr>
        <w:t xml:space="preserve">verified. </w:t>
      </w:r>
      <w:r w:rsidR="00FF2801" w:rsidRPr="00080922">
        <w:rPr>
          <w:rFonts w:ascii="Arial" w:hAnsi="Arial"/>
          <w:sz w:val="22"/>
          <w:szCs w:val="22"/>
        </w:rPr>
        <w:t xml:space="preserve">The minor </w:t>
      </w:r>
      <w:r w:rsidR="00414877">
        <w:rPr>
          <w:rFonts w:ascii="Arial" w:hAnsi="Arial"/>
          <w:sz w:val="22"/>
          <w:szCs w:val="22"/>
        </w:rPr>
        <w:t>re</w:t>
      </w:r>
      <w:r w:rsidR="00FF2801" w:rsidRPr="00080922">
        <w:rPr>
          <w:rFonts w:ascii="Arial" w:hAnsi="Arial"/>
          <w:sz w:val="22"/>
          <w:szCs w:val="22"/>
        </w:rPr>
        <w:t>submission estimated</w:t>
      </w:r>
      <w:r w:rsidR="00656D32" w:rsidRPr="00080922">
        <w:rPr>
          <w:rFonts w:ascii="Arial" w:hAnsi="Arial"/>
          <w:sz w:val="22"/>
          <w:szCs w:val="22"/>
        </w:rPr>
        <w:t xml:space="preserve"> a net cost to the PBS of $</w:t>
      </w:r>
      <w:r w:rsidR="00EE7137">
        <w:rPr>
          <w:rFonts w:ascii="Arial" w:hAnsi="Arial"/>
          <w:noProof/>
          <w:color w:val="000000"/>
          <w:sz w:val="22"/>
          <w:szCs w:val="22"/>
          <w:highlight w:val="black"/>
        </w:rPr>
        <w:t>'''''''''''</w:t>
      </w:r>
      <w:r w:rsidR="00051B92" w:rsidRPr="00080922">
        <w:rPr>
          <w:rFonts w:ascii="Arial" w:hAnsi="Arial"/>
          <w:sz w:val="22"/>
          <w:szCs w:val="22"/>
        </w:rPr>
        <w:t xml:space="preserve"> million</w:t>
      </w:r>
      <w:r w:rsidR="00C00DA7" w:rsidRPr="00080922">
        <w:rPr>
          <w:rFonts w:ascii="Arial" w:hAnsi="Arial"/>
          <w:sz w:val="22"/>
          <w:szCs w:val="22"/>
        </w:rPr>
        <w:t xml:space="preserve"> in Year 5 of </w:t>
      </w:r>
      <w:r w:rsidR="00C00DA7" w:rsidRPr="00080922">
        <w:rPr>
          <w:rFonts w:ascii="Arial" w:hAnsi="Arial"/>
          <w:sz w:val="22"/>
          <w:szCs w:val="22"/>
        </w:rPr>
        <w:lastRenderedPageBreak/>
        <w:t>lis</w:t>
      </w:r>
      <w:r w:rsidR="00656D32" w:rsidRPr="00080922">
        <w:rPr>
          <w:rFonts w:ascii="Arial" w:hAnsi="Arial"/>
          <w:sz w:val="22"/>
          <w:szCs w:val="22"/>
        </w:rPr>
        <w:t xml:space="preserve">ting, with a total net cost to the PBS of </w:t>
      </w:r>
      <w:bookmarkStart w:id="1" w:name="_GoBack"/>
      <w:bookmarkEnd w:id="1"/>
      <w:r w:rsidR="004A7794" w:rsidRPr="004A7794">
        <w:rPr>
          <w:rFonts w:ascii="Arial" w:hAnsi="Arial"/>
          <w:sz w:val="22"/>
          <w:szCs w:val="22"/>
        </w:rPr>
        <w:t xml:space="preserve">more than $100 million </w:t>
      </w:r>
      <w:r w:rsidR="00C00DA7" w:rsidRPr="00080922">
        <w:rPr>
          <w:rFonts w:ascii="Arial" w:hAnsi="Arial"/>
          <w:sz w:val="22"/>
          <w:szCs w:val="22"/>
        </w:rPr>
        <w:t>over the first 5 years of listing. This is summarised in the table below as well as the expected patient</w:t>
      </w:r>
      <w:r w:rsidR="00A657C4" w:rsidRPr="00080922">
        <w:rPr>
          <w:rFonts w:ascii="Arial" w:hAnsi="Arial"/>
          <w:sz w:val="22"/>
          <w:szCs w:val="22"/>
        </w:rPr>
        <w:t xml:space="preserve"> and pack </w:t>
      </w:r>
      <w:r w:rsidR="00C00DA7" w:rsidRPr="00080922">
        <w:rPr>
          <w:rFonts w:ascii="Arial" w:hAnsi="Arial"/>
          <w:sz w:val="22"/>
          <w:szCs w:val="22"/>
        </w:rPr>
        <w:t xml:space="preserve">numbers. </w:t>
      </w:r>
      <w:r w:rsidR="00F003EF" w:rsidRPr="00080922">
        <w:rPr>
          <w:rFonts w:ascii="Arial" w:hAnsi="Arial"/>
          <w:sz w:val="22"/>
          <w:szCs w:val="22"/>
        </w:rPr>
        <w:t xml:space="preserve">Costs </w:t>
      </w:r>
      <w:r w:rsidR="000A3682">
        <w:rPr>
          <w:rFonts w:ascii="Arial" w:hAnsi="Arial"/>
          <w:sz w:val="22"/>
          <w:szCs w:val="22"/>
        </w:rPr>
        <w:t>we</w:t>
      </w:r>
      <w:r w:rsidR="00F003EF" w:rsidRPr="00080922">
        <w:rPr>
          <w:rFonts w:ascii="Arial" w:hAnsi="Arial"/>
          <w:sz w:val="22"/>
          <w:szCs w:val="22"/>
        </w:rPr>
        <w:t xml:space="preserve">re based on the </w:t>
      </w:r>
      <w:r w:rsidRPr="00080922">
        <w:rPr>
          <w:rFonts w:ascii="Arial" w:hAnsi="Arial"/>
          <w:sz w:val="22"/>
          <w:szCs w:val="22"/>
        </w:rPr>
        <w:t xml:space="preserve">revised </w:t>
      </w:r>
      <w:r w:rsidR="00F003EF" w:rsidRPr="00080922">
        <w:rPr>
          <w:rFonts w:ascii="Arial" w:hAnsi="Arial"/>
          <w:sz w:val="22"/>
          <w:szCs w:val="22"/>
        </w:rPr>
        <w:t>effective DPMQ of $</w:t>
      </w:r>
      <w:r w:rsidR="00EE7137">
        <w:rPr>
          <w:rFonts w:ascii="Arial" w:hAnsi="Arial"/>
          <w:noProof/>
          <w:color w:val="000000"/>
          <w:sz w:val="22"/>
          <w:szCs w:val="22"/>
          <w:highlight w:val="black"/>
        </w:rPr>
        <w:t>'''''''''''''''''''</w:t>
      </w:r>
      <w:r w:rsidR="00FD3886" w:rsidRPr="00080922">
        <w:rPr>
          <w:rFonts w:ascii="Arial" w:hAnsi="Arial"/>
          <w:sz w:val="22"/>
          <w:szCs w:val="22"/>
        </w:rPr>
        <w:t>.</w:t>
      </w:r>
    </w:p>
    <w:p w:rsidR="00656D32" w:rsidRPr="00080922" w:rsidRDefault="00656D32" w:rsidP="00F003EF">
      <w:pPr>
        <w:jc w:val="both"/>
        <w:rPr>
          <w:rFonts w:ascii="Arial" w:hAnsi="Arial"/>
          <w:sz w:val="22"/>
          <w:szCs w:val="22"/>
        </w:rPr>
      </w:pPr>
    </w:p>
    <w:p w:rsidR="00656D32" w:rsidRPr="00140219" w:rsidRDefault="00140219" w:rsidP="00B675B9">
      <w:pPr>
        <w:pStyle w:val="TableTitleA"/>
        <w:keepNext/>
        <w:numPr>
          <w:ilvl w:val="0"/>
          <w:numId w:val="0"/>
        </w:numPr>
        <w:tabs>
          <w:tab w:val="clear" w:pos="1134"/>
        </w:tabs>
        <w:spacing w:after="0"/>
        <w:ind w:left="709"/>
        <w:rPr>
          <w:rFonts w:ascii="Arial Narrow" w:hAnsi="Arial Narrow"/>
        </w:rPr>
      </w:pPr>
      <w:r w:rsidRPr="00140219">
        <w:rPr>
          <w:rFonts w:ascii="Arial Narrow" w:hAnsi="Arial Narrow"/>
        </w:rPr>
        <w:t xml:space="preserve">Table 3: </w:t>
      </w:r>
      <w:r w:rsidR="00F003EF" w:rsidRPr="00140219">
        <w:rPr>
          <w:rFonts w:ascii="Arial Narrow" w:hAnsi="Arial Narrow"/>
        </w:rPr>
        <w:t xml:space="preserve">Estimated utilisation of </w:t>
      </w:r>
      <w:proofErr w:type="spellStart"/>
      <w:r w:rsidR="00F003EF" w:rsidRPr="00140219">
        <w:rPr>
          <w:rFonts w:ascii="Arial Narrow" w:hAnsi="Arial Narrow"/>
        </w:rPr>
        <w:t>ibrutinib</w:t>
      </w:r>
      <w:proofErr w:type="spellEnd"/>
    </w:p>
    <w:tbl>
      <w:tblPr>
        <w:tblW w:w="4524" w:type="pct"/>
        <w:tblInd w:w="817" w:type="dxa"/>
        <w:tblLayout w:type="fixed"/>
        <w:tblLook w:val="04A0" w:firstRow="1" w:lastRow="0" w:firstColumn="1" w:lastColumn="0" w:noHBand="0" w:noVBand="1"/>
        <w:tblCaption w:val="Table 3: Estimated utilisation of ibrutinib"/>
      </w:tblPr>
      <w:tblGrid>
        <w:gridCol w:w="2551"/>
        <w:gridCol w:w="1132"/>
        <w:gridCol w:w="1276"/>
        <w:gridCol w:w="1136"/>
        <w:gridCol w:w="1136"/>
        <w:gridCol w:w="1131"/>
      </w:tblGrid>
      <w:tr w:rsidR="00B675B9" w:rsidRPr="00140219" w:rsidTr="00B675B9">
        <w:trPr>
          <w:trHeight w:val="300"/>
        </w:trPr>
        <w:tc>
          <w:tcPr>
            <w:tcW w:w="1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7D5" w:rsidRPr="00140219" w:rsidRDefault="008837D5" w:rsidP="003137CE">
            <w:pPr>
              <w:keepNext/>
              <w:jc w:val="center"/>
              <w:rPr>
                <w:rFonts w:ascii="Arial Narrow" w:hAnsi="Arial Narrow" w:cs="Calibri"/>
                <w:b/>
                <w:bCs/>
                <w:color w:val="000000"/>
                <w:sz w:val="20"/>
                <w:szCs w:val="20"/>
                <w:lang w:val="en-US"/>
              </w:rPr>
            </w:pPr>
            <w:r w:rsidRPr="00140219">
              <w:rPr>
                <w:rFonts w:ascii="Arial Narrow" w:hAnsi="Arial Narrow" w:cs="Calibri"/>
                <w:b/>
                <w:bCs/>
                <w:color w:val="000000"/>
                <w:sz w:val="20"/>
                <w:szCs w:val="20"/>
                <w:lang w:val="en-US"/>
              </w:rPr>
              <w:t>Year</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cs="Calibri"/>
                <w:b/>
                <w:bCs/>
                <w:color w:val="000000"/>
                <w:sz w:val="20"/>
                <w:szCs w:val="20"/>
                <w:lang w:val="en-US"/>
              </w:rPr>
            </w:pPr>
            <w:r w:rsidRPr="00140219">
              <w:rPr>
                <w:rFonts w:ascii="Arial Narrow" w:hAnsi="Arial Narrow" w:cs="Calibri"/>
                <w:b/>
                <w:bCs/>
                <w:color w:val="000000"/>
                <w:sz w:val="20"/>
                <w:szCs w:val="20"/>
                <w:lang w:val="en-US"/>
              </w:rPr>
              <w:t>2016</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cs="Calibri"/>
                <w:b/>
                <w:bCs/>
                <w:color w:val="000000"/>
                <w:sz w:val="20"/>
                <w:szCs w:val="20"/>
                <w:lang w:val="en-US"/>
              </w:rPr>
            </w:pPr>
            <w:r w:rsidRPr="00140219">
              <w:rPr>
                <w:rFonts w:ascii="Arial Narrow" w:hAnsi="Arial Narrow" w:cs="Calibri"/>
                <w:b/>
                <w:bCs/>
                <w:color w:val="000000"/>
                <w:sz w:val="20"/>
                <w:szCs w:val="20"/>
                <w:lang w:val="en-US"/>
              </w:rPr>
              <w:t>2017</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cs="Calibri"/>
                <w:b/>
                <w:bCs/>
                <w:color w:val="000000"/>
                <w:sz w:val="20"/>
                <w:szCs w:val="20"/>
                <w:lang w:val="en-US"/>
              </w:rPr>
            </w:pPr>
            <w:r w:rsidRPr="00140219">
              <w:rPr>
                <w:rFonts w:ascii="Arial Narrow" w:hAnsi="Arial Narrow" w:cs="Calibri"/>
                <w:b/>
                <w:bCs/>
                <w:color w:val="000000"/>
                <w:sz w:val="20"/>
                <w:szCs w:val="20"/>
                <w:lang w:val="en-US"/>
              </w:rPr>
              <w:t>2018</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cs="Calibri"/>
                <w:b/>
                <w:bCs/>
                <w:color w:val="000000"/>
                <w:sz w:val="20"/>
                <w:szCs w:val="20"/>
                <w:lang w:val="en-US"/>
              </w:rPr>
            </w:pPr>
            <w:r w:rsidRPr="00140219">
              <w:rPr>
                <w:rFonts w:ascii="Arial Narrow" w:hAnsi="Arial Narrow" w:cs="Calibri"/>
                <w:b/>
                <w:bCs/>
                <w:color w:val="000000"/>
                <w:sz w:val="20"/>
                <w:szCs w:val="20"/>
                <w:lang w:val="en-US"/>
              </w:rPr>
              <w:t>2019</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cs="Calibri"/>
                <w:b/>
                <w:bCs/>
                <w:color w:val="000000"/>
                <w:sz w:val="20"/>
                <w:szCs w:val="20"/>
                <w:lang w:val="en-US"/>
              </w:rPr>
            </w:pPr>
            <w:r w:rsidRPr="00140219">
              <w:rPr>
                <w:rFonts w:ascii="Arial Narrow" w:hAnsi="Arial Narrow" w:cs="Calibri"/>
                <w:b/>
                <w:bCs/>
                <w:color w:val="000000"/>
                <w:sz w:val="20"/>
                <w:szCs w:val="20"/>
                <w:lang w:val="en-US"/>
              </w:rPr>
              <w:t>2020</w:t>
            </w:r>
          </w:p>
        </w:tc>
      </w:tr>
      <w:tr w:rsidR="00B675B9" w:rsidRPr="00140219" w:rsidTr="00B675B9">
        <w:trPr>
          <w:trHeight w:val="300"/>
        </w:trPr>
        <w:tc>
          <w:tcPr>
            <w:tcW w:w="1526" w:type="pct"/>
            <w:tcBorders>
              <w:top w:val="nil"/>
              <w:left w:val="single" w:sz="4" w:space="0" w:color="auto"/>
              <w:bottom w:val="single" w:sz="4" w:space="0" w:color="auto"/>
              <w:right w:val="single" w:sz="4" w:space="0" w:color="auto"/>
            </w:tcBorders>
            <w:shd w:val="clear" w:color="auto" w:fill="auto"/>
            <w:noWrap/>
            <w:vAlign w:val="center"/>
            <w:hideMark/>
          </w:tcPr>
          <w:p w:rsidR="008837D5" w:rsidRPr="00140219" w:rsidRDefault="008837D5" w:rsidP="00DD7C19">
            <w:pPr>
              <w:keepNext/>
              <w:rPr>
                <w:rFonts w:ascii="Arial Narrow" w:hAnsi="Arial Narrow" w:cs="Calibri"/>
                <w:bCs/>
                <w:color w:val="000000"/>
                <w:sz w:val="20"/>
                <w:szCs w:val="20"/>
                <w:lang w:val="en-US"/>
              </w:rPr>
            </w:pPr>
            <w:r w:rsidRPr="00140219">
              <w:rPr>
                <w:rFonts w:ascii="Arial Narrow" w:hAnsi="Arial Narrow" w:cs="Calibri"/>
                <w:bCs/>
                <w:color w:val="000000"/>
                <w:sz w:val="20"/>
                <w:szCs w:val="20"/>
                <w:lang w:val="en-US"/>
              </w:rPr>
              <w:t>Number of patients</w:t>
            </w:r>
          </w:p>
        </w:tc>
        <w:tc>
          <w:tcPr>
            <w:tcW w:w="677"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763"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676"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r>
      <w:tr w:rsidR="00B675B9" w:rsidRPr="00140219" w:rsidTr="00B675B9">
        <w:trPr>
          <w:trHeight w:val="300"/>
        </w:trPr>
        <w:tc>
          <w:tcPr>
            <w:tcW w:w="1526" w:type="pct"/>
            <w:tcBorders>
              <w:top w:val="nil"/>
              <w:left w:val="single" w:sz="4" w:space="0" w:color="auto"/>
              <w:bottom w:val="single" w:sz="4" w:space="0" w:color="auto"/>
              <w:right w:val="single" w:sz="4" w:space="0" w:color="auto"/>
            </w:tcBorders>
            <w:shd w:val="clear" w:color="auto" w:fill="auto"/>
            <w:noWrap/>
            <w:vAlign w:val="center"/>
            <w:hideMark/>
          </w:tcPr>
          <w:p w:rsidR="008837D5" w:rsidRPr="00140219" w:rsidRDefault="008837D5" w:rsidP="00DD7C19">
            <w:pPr>
              <w:keepNext/>
              <w:rPr>
                <w:rFonts w:ascii="Arial Narrow" w:hAnsi="Arial Narrow" w:cs="Calibri"/>
                <w:bCs/>
                <w:color w:val="000000"/>
                <w:sz w:val="20"/>
                <w:szCs w:val="20"/>
                <w:lang w:val="en-US"/>
              </w:rPr>
            </w:pPr>
            <w:r w:rsidRPr="00140219">
              <w:rPr>
                <w:rFonts w:ascii="Arial Narrow" w:hAnsi="Arial Narrow" w:cs="Calibri"/>
                <w:bCs/>
                <w:color w:val="000000"/>
                <w:sz w:val="20"/>
                <w:szCs w:val="20"/>
                <w:lang w:val="en-US"/>
              </w:rPr>
              <w:t>Number of packs</w:t>
            </w:r>
          </w:p>
        </w:tc>
        <w:tc>
          <w:tcPr>
            <w:tcW w:w="677"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763"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c>
          <w:tcPr>
            <w:tcW w:w="676" w:type="pct"/>
            <w:tcBorders>
              <w:top w:val="nil"/>
              <w:left w:val="nil"/>
              <w:bottom w:val="single" w:sz="4" w:space="0" w:color="auto"/>
              <w:right w:val="single" w:sz="4" w:space="0" w:color="auto"/>
            </w:tcBorders>
            <w:shd w:val="clear" w:color="auto" w:fill="auto"/>
            <w:noWrap/>
            <w:vAlign w:val="center"/>
            <w:hideMark/>
          </w:tcPr>
          <w:p w:rsidR="008837D5" w:rsidRPr="00EE7137" w:rsidRDefault="00EE7137" w:rsidP="00DD7C19">
            <w:pPr>
              <w:keepNext/>
              <w:jc w:val="center"/>
              <w:rPr>
                <w:rFonts w:ascii="Arial Narrow" w:hAnsi="Arial Narrow" w:cs="Calibri"/>
                <w:color w:val="000000"/>
                <w:sz w:val="20"/>
                <w:szCs w:val="20"/>
                <w:highlight w:val="black"/>
                <w:lang w:val="en-US"/>
              </w:rPr>
            </w:pPr>
            <w:r>
              <w:rPr>
                <w:rFonts w:ascii="Arial Narrow" w:hAnsi="Arial Narrow" w:cs="Calibri"/>
                <w:noProof/>
                <w:color w:val="000000"/>
                <w:sz w:val="20"/>
                <w:szCs w:val="20"/>
                <w:highlight w:val="black"/>
                <w:lang w:val="en-US"/>
              </w:rPr>
              <w:t>''''''''''''''''</w:t>
            </w:r>
          </w:p>
        </w:tc>
      </w:tr>
      <w:tr w:rsidR="00B675B9" w:rsidRPr="00140219" w:rsidTr="00B675B9">
        <w:trPr>
          <w:trHeight w:val="300"/>
        </w:trPr>
        <w:tc>
          <w:tcPr>
            <w:tcW w:w="1526" w:type="pct"/>
            <w:tcBorders>
              <w:top w:val="nil"/>
              <w:left w:val="single" w:sz="4" w:space="0" w:color="auto"/>
              <w:bottom w:val="single" w:sz="4" w:space="0" w:color="auto"/>
              <w:right w:val="single" w:sz="4" w:space="0" w:color="auto"/>
            </w:tcBorders>
            <w:shd w:val="clear" w:color="auto" w:fill="auto"/>
            <w:noWrap/>
            <w:vAlign w:val="center"/>
            <w:hideMark/>
          </w:tcPr>
          <w:p w:rsidR="008837D5" w:rsidRPr="00140219" w:rsidRDefault="008837D5" w:rsidP="00B675B9">
            <w:pPr>
              <w:keepNext/>
              <w:rPr>
                <w:rFonts w:ascii="Arial Narrow" w:hAnsi="Arial Narrow" w:cs="Calibri"/>
                <w:bCs/>
                <w:color w:val="000000"/>
                <w:sz w:val="20"/>
                <w:szCs w:val="20"/>
                <w:lang w:val="en-US"/>
              </w:rPr>
            </w:pPr>
            <w:r w:rsidRPr="00140219">
              <w:rPr>
                <w:rFonts w:ascii="Arial Narrow" w:hAnsi="Arial Narrow" w:cs="Calibri"/>
                <w:bCs/>
                <w:color w:val="000000"/>
                <w:sz w:val="20"/>
                <w:szCs w:val="20"/>
                <w:lang w:val="en-US"/>
              </w:rPr>
              <w:t xml:space="preserve">Cost (packs x effective DPMQ) </w:t>
            </w:r>
          </w:p>
        </w:tc>
        <w:tc>
          <w:tcPr>
            <w:tcW w:w="677"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763"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6"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r>
      <w:tr w:rsidR="00B675B9" w:rsidRPr="00140219" w:rsidTr="00B675B9">
        <w:trPr>
          <w:trHeight w:val="307"/>
        </w:trPr>
        <w:tc>
          <w:tcPr>
            <w:tcW w:w="1526" w:type="pct"/>
            <w:tcBorders>
              <w:top w:val="nil"/>
              <w:left w:val="single" w:sz="4" w:space="0" w:color="auto"/>
              <w:bottom w:val="single" w:sz="4" w:space="0" w:color="auto"/>
              <w:right w:val="single" w:sz="4" w:space="0" w:color="auto"/>
            </w:tcBorders>
            <w:shd w:val="clear" w:color="auto" w:fill="auto"/>
            <w:noWrap/>
            <w:vAlign w:val="center"/>
            <w:hideMark/>
          </w:tcPr>
          <w:p w:rsidR="008837D5" w:rsidRPr="00140219" w:rsidRDefault="008837D5" w:rsidP="00B675B9">
            <w:pPr>
              <w:keepNext/>
              <w:rPr>
                <w:rFonts w:ascii="Arial Narrow" w:hAnsi="Arial Narrow" w:cs="Calibri"/>
                <w:bCs/>
                <w:color w:val="000000"/>
                <w:sz w:val="20"/>
                <w:szCs w:val="20"/>
                <w:lang w:val="en-US"/>
              </w:rPr>
            </w:pPr>
            <w:r w:rsidRPr="00140219">
              <w:rPr>
                <w:rFonts w:ascii="Arial Narrow" w:hAnsi="Arial Narrow" w:cs="Calibri"/>
                <w:bCs/>
                <w:color w:val="000000"/>
                <w:sz w:val="20"/>
                <w:szCs w:val="20"/>
                <w:lang w:val="en-US"/>
              </w:rPr>
              <w:t xml:space="preserve">Patient </w:t>
            </w:r>
            <w:r w:rsidR="00B675B9" w:rsidRPr="00140219">
              <w:rPr>
                <w:rFonts w:ascii="Arial Narrow" w:hAnsi="Arial Narrow" w:cs="Calibri"/>
                <w:bCs/>
                <w:color w:val="000000"/>
                <w:sz w:val="20"/>
                <w:szCs w:val="20"/>
                <w:lang w:val="en-US"/>
              </w:rPr>
              <w:t>c</w:t>
            </w:r>
            <w:r w:rsidRPr="00140219">
              <w:rPr>
                <w:rFonts w:ascii="Arial Narrow" w:hAnsi="Arial Narrow" w:cs="Calibri"/>
                <w:bCs/>
                <w:color w:val="000000"/>
                <w:sz w:val="20"/>
                <w:szCs w:val="20"/>
                <w:lang w:val="en-US"/>
              </w:rPr>
              <w:t>opayments</w:t>
            </w:r>
          </w:p>
        </w:tc>
        <w:tc>
          <w:tcPr>
            <w:tcW w:w="677"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763"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6"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keepNext/>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r>
      <w:tr w:rsidR="00B675B9" w:rsidRPr="00140219" w:rsidTr="00B675B9">
        <w:trPr>
          <w:trHeight w:val="300"/>
        </w:trPr>
        <w:tc>
          <w:tcPr>
            <w:tcW w:w="1526" w:type="pct"/>
            <w:tcBorders>
              <w:top w:val="nil"/>
              <w:left w:val="single" w:sz="4" w:space="0" w:color="auto"/>
              <w:bottom w:val="single" w:sz="4" w:space="0" w:color="auto"/>
              <w:right w:val="single" w:sz="4" w:space="0" w:color="auto"/>
            </w:tcBorders>
            <w:shd w:val="clear" w:color="auto" w:fill="auto"/>
            <w:noWrap/>
            <w:vAlign w:val="center"/>
            <w:hideMark/>
          </w:tcPr>
          <w:p w:rsidR="00B675B9" w:rsidRPr="00140219" w:rsidRDefault="008837D5" w:rsidP="00B675B9">
            <w:pPr>
              <w:rPr>
                <w:rFonts w:ascii="Arial Narrow" w:hAnsi="Arial Narrow" w:cs="Calibri"/>
                <w:bCs/>
                <w:color w:val="000000"/>
                <w:sz w:val="20"/>
                <w:szCs w:val="20"/>
                <w:lang w:val="en-US"/>
              </w:rPr>
            </w:pPr>
            <w:r w:rsidRPr="00140219">
              <w:rPr>
                <w:rFonts w:ascii="Arial Narrow" w:hAnsi="Arial Narrow" w:cs="Calibri"/>
                <w:bCs/>
                <w:color w:val="000000"/>
                <w:sz w:val="20"/>
                <w:szCs w:val="20"/>
                <w:lang w:val="en-US"/>
              </w:rPr>
              <w:t>Net cost</w:t>
            </w:r>
            <w:r w:rsidR="00B675B9" w:rsidRPr="00140219">
              <w:rPr>
                <w:rFonts w:ascii="Arial Narrow" w:hAnsi="Arial Narrow" w:cs="Calibri"/>
                <w:bCs/>
                <w:color w:val="000000"/>
                <w:sz w:val="20"/>
                <w:szCs w:val="20"/>
                <w:lang w:val="en-US"/>
              </w:rPr>
              <w:t xml:space="preserve"> to PBS/RPBS</w:t>
            </w:r>
          </w:p>
          <w:p w:rsidR="008837D5" w:rsidRPr="00140219" w:rsidRDefault="008837D5" w:rsidP="00B675B9">
            <w:pPr>
              <w:rPr>
                <w:rFonts w:ascii="Arial Narrow" w:hAnsi="Arial Narrow" w:cs="Calibri"/>
                <w:bCs/>
                <w:color w:val="000000"/>
                <w:sz w:val="20"/>
                <w:szCs w:val="20"/>
                <w:lang w:val="en-US"/>
              </w:rPr>
            </w:pPr>
            <w:r w:rsidRPr="00140219">
              <w:rPr>
                <w:rFonts w:ascii="Arial Narrow" w:hAnsi="Arial Narrow" w:cs="Calibri"/>
                <w:bCs/>
                <w:color w:val="000000"/>
                <w:sz w:val="20"/>
                <w:szCs w:val="20"/>
                <w:lang w:val="en-US"/>
              </w:rPr>
              <w:t>(at the effective DPMQ)</w:t>
            </w:r>
          </w:p>
        </w:tc>
        <w:tc>
          <w:tcPr>
            <w:tcW w:w="677"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763"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9"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c>
          <w:tcPr>
            <w:tcW w:w="676" w:type="pct"/>
            <w:tcBorders>
              <w:top w:val="nil"/>
              <w:left w:val="nil"/>
              <w:bottom w:val="single" w:sz="4" w:space="0" w:color="auto"/>
              <w:right w:val="single" w:sz="4" w:space="0" w:color="auto"/>
            </w:tcBorders>
            <w:shd w:val="clear" w:color="auto" w:fill="auto"/>
            <w:noWrap/>
            <w:vAlign w:val="center"/>
            <w:hideMark/>
          </w:tcPr>
          <w:p w:rsidR="008837D5" w:rsidRPr="00140219" w:rsidRDefault="008837D5" w:rsidP="00DD7C19">
            <w:pPr>
              <w:jc w:val="center"/>
              <w:rPr>
                <w:rFonts w:ascii="Arial Narrow" w:hAnsi="Arial Narrow"/>
                <w:sz w:val="20"/>
                <w:szCs w:val="20"/>
              </w:rPr>
            </w:pPr>
            <w:r w:rsidRPr="00140219">
              <w:rPr>
                <w:rFonts w:ascii="Arial Narrow" w:hAnsi="Arial Narrow"/>
                <w:sz w:val="20"/>
                <w:szCs w:val="20"/>
              </w:rPr>
              <w:t>$</w:t>
            </w:r>
            <w:r w:rsidR="00EE7137">
              <w:rPr>
                <w:rFonts w:ascii="Arial Narrow" w:hAnsi="Arial Narrow"/>
                <w:noProof/>
                <w:color w:val="000000"/>
                <w:sz w:val="20"/>
                <w:szCs w:val="20"/>
                <w:highlight w:val="black"/>
              </w:rPr>
              <w:t>'''''''''''''''''''''''''''''</w:t>
            </w:r>
          </w:p>
        </w:tc>
      </w:tr>
    </w:tbl>
    <w:p w:rsidR="00BB7EC3" w:rsidRPr="00140219" w:rsidRDefault="00D400C8" w:rsidP="00967BB7">
      <w:pPr>
        <w:ind w:left="709"/>
        <w:jc w:val="both"/>
        <w:rPr>
          <w:rFonts w:ascii="Arial Narrow" w:hAnsi="Arial Narrow"/>
          <w:sz w:val="20"/>
          <w:szCs w:val="20"/>
        </w:rPr>
      </w:pPr>
      <w:r w:rsidRPr="00140219">
        <w:rPr>
          <w:rFonts w:ascii="Arial Narrow" w:hAnsi="Arial Narrow"/>
          <w:sz w:val="20"/>
          <w:szCs w:val="20"/>
        </w:rPr>
        <w:t xml:space="preserve">Source: Minor </w:t>
      </w:r>
      <w:r w:rsidR="00414877" w:rsidRPr="00140219">
        <w:rPr>
          <w:rFonts w:ascii="Arial Narrow" w:hAnsi="Arial Narrow"/>
          <w:sz w:val="20"/>
          <w:szCs w:val="20"/>
        </w:rPr>
        <w:t>re</w:t>
      </w:r>
      <w:r w:rsidRPr="00140219">
        <w:rPr>
          <w:rFonts w:ascii="Arial Narrow" w:hAnsi="Arial Narrow"/>
          <w:sz w:val="20"/>
          <w:szCs w:val="20"/>
        </w:rPr>
        <w:t xml:space="preserve">submission, Table 1.9 page </w:t>
      </w:r>
      <w:r w:rsidR="00A66A6E" w:rsidRPr="00140219">
        <w:rPr>
          <w:rFonts w:ascii="Arial Narrow" w:hAnsi="Arial Narrow"/>
          <w:sz w:val="20"/>
          <w:szCs w:val="20"/>
        </w:rPr>
        <w:t>27</w:t>
      </w:r>
      <w:r w:rsidR="008837D5" w:rsidRPr="00140219">
        <w:rPr>
          <w:rFonts w:ascii="Arial Narrow" w:hAnsi="Arial Narrow"/>
          <w:sz w:val="20"/>
          <w:szCs w:val="20"/>
        </w:rPr>
        <w:t xml:space="preserve"> and the r</w:t>
      </w:r>
      <w:r w:rsidR="00B31D71" w:rsidRPr="00140219">
        <w:rPr>
          <w:rFonts w:ascii="Arial Narrow" w:hAnsi="Arial Narrow"/>
          <w:sz w:val="20"/>
          <w:szCs w:val="20"/>
        </w:rPr>
        <w:t>evised Sect</w:t>
      </w:r>
      <w:r w:rsidR="002E2634" w:rsidRPr="00140219">
        <w:rPr>
          <w:rFonts w:ascii="Arial Narrow" w:hAnsi="Arial Narrow"/>
          <w:sz w:val="20"/>
          <w:szCs w:val="20"/>
        </w:rPr>
        <w:t>ion E financial estimates model, sheet ‘Prevalence’.</w:t>
      </w:r>
    </w:p>
    <w:p w:rsidR="003872CF" w:rsidRPr="00080922" w:rsidRDefault="003872CF" w:rsidP="00D84934">
      <w:pPr>
        <w:jc w:val="both"/>
        <w:rPr>
          <w:rFonts w:ascii="Arial" w:hAnsi="Arial"/>
          <w:sz w:val="22"/>
          <w:szCs w:val="22"/>
        </w:rPr>
      </w:pPr>
    </w:p>
    <w:p w:rsidR="00FD3886" w:rsidRPr="00080922" w:rsidRDefault="00FD3886" w:rsidP="001A54AF">
      <w:pPr>
        <w:pStyle w:val="Heading2"/>
        <w:rPr>
          <w:lang w:val="en-GB" w:eastAsia="en-US"/>
        </w:rPr>
      </w:pPr>
      <w:bookmarkStart w:id="2" w:name="_Toc419724918"/>
      <w:r w:rsidRPr="00080922">
        <w:rPr>
          <w:lang w:val="en-GB" w:eastAsia="en-US"/>
        </w:rPr>
        <w:t>Financial Management – Risk Sharing Arrangements</w:t>
      </w:r>
      <w:bookmarkEnd w:id="2"/>
    </w:p>
    <w:p w:rsidR="00FD3886" w:rsidRPr="00080922" w:rsidRDefault="00FD3886" w:rsidP="00FD3886">
      <w:pPr>
        <w:widowControl w:val="0"/>
        <w:jc w:val="both"/>
        <w:rPr>
          <w:rFonts w:ascii="Arial" w:hAnsi="Arial" w:cs="Arial"/>
          <w:sz w:val="22"/>
          <w:szCs w:val="22"/>
          <w:lang w:val="en-GB" w:eastAsia="en-US"/>
        </w:rPr>
      </w:pPr>
    </w:p>
    <w:p w:rsidR="00FD3886" w:rsidRPr="00080922" w:rsidRDefault="00FD3886" w:rsidP="00FD3886">
      <w:pPr>
        <w:pStyle w:val="ListParagraph"/>
        <w:numPr>
          <w:ilvl w:val="1"/>
          <w:numId w:val="2"/>
        </w:numPr>
        <w:jc w:val="both"/>
        <w:rPr>
          <w:rFonts w:ascii="Arial" w:hAnsi="Arial" w:cs="Arial"/>
          <w:sz w:val="22"/>
          <w:szCs w:val="22"/>
          <w:lang w:eastAsia="en-US"/>
        </w:rPr>
      </w:pPr>
      <w:r w:rsidRPr="00080922">
        <w:rPr>
          <w:rFonts w:ascii="Arial" w:hAnsi="Arial"/>
          <w:sz w:val="22"/>
          <w:szCs w:val="22"/>
        </w:rPr>
        <w:t>The</w:t>
      </w:r>
      <w:r w:rsidRPr="00080922">
        <w:rPr>
          <w:rFonts w:ascii="Arial" w:hAnsi="Arial" w:cs="Arial"/>
          <w:sz w:val="22"/>
          <w:szCs w:val="22"/>
          <w:lang w:val="en-GB" w:eastAsia="en-US"/>
        </w:rPr>
        <w:t xml:space="preserve"> resubmission stated that </w:t>
      </w:r>
      <w:r w:rsidRPr="00080922">
        <w:rPr>
          <w:rFonts w:ascii="Arial" w:hAnsi="Arial" w:cs="Arial"/>
          <w:sz w:val="22"/>
          <w:szCs w:val="22"/>
          <w:lang w:eastAsia="en-US"/>
        </w:rPr>
        <w:t>main areas of uncertainty that need</w:t>
      </w:r>
      <w:r w:rsidR="000A3682">
        <w:rPr>
          <w:rFonts w:ascii="Arial" w:hAnsi="Arial" w:cs="Arial"/>
          <w:sz w:val="22"/>
          <w:szCs w:val="22"/>
          <w:lang w:eastAsia="en-US"/>
        </w:rPr>
        <w:t>ed</w:t>
      </w:r>
      <w:r w:rsidRPr="00080922">
        <w:rPr>
          <w:rFonts w:ascii="Arial" w:hAnsi="Arial" w:cs="Arial"/>
          <w:sz w:val="22"/>
          <w:szCs w:val="22"/>
          <w:lang w:eastAsia="en-US"/>
        </w:rPr>
        <w:t xml:space="preserve"> to be addressed in a risk sharing arrangement for </w:t>
      </w:r>
      <w:proofErr w:type="spellStart"/>
      <w:r w:rsidRPr="00080922">
        <w:rPr>
          <w:rFonts w:ascii="Arial" w:hAnsi="Arial" w:cs="Arial"/>
          <w:sz w:val="22"/>
          <w:szCs w:val="22"/>
          <w:lang w:eastAsia="en-US"/>
        </w:rPr>
        <w:t>ibrutinib</w:t>
      </w:r>
      <w:proofErr w:type="spellEnd"/>
      <w:r w:rsidRPr="00080922">
        <w:rPr>
          <w:rFonts w:ascii="Arial" w:hAnsi="Arial" w:cs="Arial"/>
          <w:sz w:val="22"/>
          <w:szCs w:val="22"/>
          <w:lang w:eastAsia="en-US"/>
        </w:rPr>
        <w:t xml:space="preserve"> </w:t>
      </w:r>
      <w:r w:rsidRPr="00080922">
        <w:rPr>
          <w:rFonts w:ascii="Arial" w:hAnsi="Arial" w:cs="Arial"/>
          <w:sz w:val="22"/>
          <w:szCs w:val="22"/>
          <w:lang w:val="en-GB" w:eastAsia="en-US"/>
        </w:rPr>
        <w:t>for the treatment of relapsed or refractory CLL and SLL</w:t>
      </w:r>
      <w:r w:rsidRPr="00080922">
        <w:rPr>
          <w:rFonts w:ascii="Arial" w:hAnsi="Arial" w:cs="Arial"/>
          <w:sz w:val="22"/>
          <w:szCs w:val="22"/>
          <w:lang w:eastAsia="en-US"/>
        </w:rPr>
        <w:t xml:space="preserve"> </w:t>
      </w:r>
      <w:r w:rsidR="000A3682">
        <w:rPr>
          <w:rFonts w:ascii="Arial" w:hAnsi="Arial" w:cs="Arial"/>
          <w:sz w:val="22"/>
          <w:szCs w:val="22"/>
          <w:lang w:eastAsia="en-US"/>
        </w:rPr>
        <w:t>we</w:t>
      </w:r>
      <w:r w:rsidRPr="00080922">
        <w:rPr>
          <w:rFonts w:ascii="Arial" w:hAnsi="Arial" w:cs="Arial"/>
          <w:sz w:val="22"/>
          <w:szCs w:val="22"/>
          <w:lang w:eastAsia="en-US"/>
        </w:rPr>
        <w:t>re:</w:t>
      </w:r>
    </w:p>
    <w:p w:rsidR="00FD3886" w:rsidRPr="00080922" w:rsidRDefault="00B675B9" w:rsidP="00FD3886">
      <w:pPr>
        <w:pStyle w:val="ListParagraph"/>
        <w:numPr>
          <w:ilvl w:val="0"/>
          <w:numId w:val="17"/>
        </w:numPr>
        <w:rPr>
          <w:rFonts w:ascii="Arial" w:hAnsi="Arial" w:cs="Arial"/>
          <w:sz w:val="22"/>
          <w:szCs w:val="22"/>
          <w:lang w:val="en-GB" w:eastAsia="en-US" w:bidi="en-US"/>
        </w:rPr>
      </w:pPr>
      <w:r w:rsidRPr="00080922">
        <w:rPr>
          <w:rFonts w:ascii="Arial" w:hAnsi="Arial" w:cs="Arial"/>
          <w:sz w:val="22"/>
          <w:szCs w:val="22"/>
          <w:lang w:val="en-GB" w:eastAsia="en-US" w:bidi="en-US"/>
        </w:rPr>
        <w:t>u</w:t>
      </w:r>
      <w:r w:rsidR="00FD3886" w:rsidRPr="00080922">
        <w:rPr>
          <w:rFonts w:ascii="Arial" w:hAnsi="Arial" w:cs="Arial"/>
          <w:sz w:val="22"/>
          <w:szCs w:val="22"/>
          <w:lang w:val="en-GB" w:eastAsia="en-US" w:bidi="en-US"/>
        </w:rPr>
        <w:t>ncertainty in the si</w:t>
      </w:r>
      <w:r w:rsidRPr="00080922">
        <w:rPr>
          <w:rFonts w:ascii="Arial" w:hAnsi="Arial" w:cs="Arial"/>
          <w:sz w:val="22"/>
          <w:szCs w:val="22"/>
          <w:lang w:val="en-GB" w:eastAsia="en-US" w:bidi="en-US"/>
        </w:rPr>
        <w:t>ze of cost-effective population</w:t>
      </w:r>
    </w:p>
    <w:p w:rsidR="00FD3886" w:rsidRPr="00080922" w:rsidRDefault="00B675B9" w:rsidP="00FD3886">
      <w:pPr>
        <w:pStyle w:val="ListParagraph"/>
        <w:numPr>
          <w:ilvl w:val="0"/>
          <w:numId w:val="17"/>
        </w:numPr>
        <w:rPr>
          <w:rFonts w:ascii="Arial" w:hAnsi="Arial" w:cs="Arial"/>
          <w:sz w:val="22"/>
          <w:szCs w:val="22"/>
          <w:lang w:val="en-GB" w:eastAsia="en-US" w:bidi="en-US"/>
        </w:rPr>
      </w:pPr>
      <w:proofErr w:type="gramStart"/>
      <w:r w:rsidRPr="00080922">
        <w:rPr>
          <w:rFonts w:ascii="Arial" w:hAnsi="Arial" w:cs="Arial"/>
          <w:sz w:val="22"/>
          <w:szCs w:val="22"/>
          <w:lang w:val="en-GB" w:eastAsia="en-US" w:bidi="en-US"/>
        </w:rPr>
        <w:t>u</w:t>
      </w:r>
      <w:r w:rsidR="00FD3886" w:rsidRPr="00080922">
        <w:rPr>
          <w:rFonts w:ascii="Arial" w:hAnsi="Arial" w:cs="Arial"/>
          <w:sz w:val="22"/>
          <w:szCs w:val="22"/>
          <w:lang w:val="en-GB" w:eastAsia="en-US" w:bidi="en-US"/>
        </w:rPr>
        <w:t>ncertainty</w:t>
      </w:r>
      <w:proofErr w:type="gramEnd"/>
      <w:r w:rsidR="00FD3886" w:rsidRPr="00080922">
        <w:rPr>
          <w:rFonts w:ascii="Arial" w:hAnsi="Arial" w:cs="Arial"/>
          <w:sz w:val="22"/>
          <w:szCs w:val="22"/>
          <w:lang w:val="en-GB" w:eastAsia="en-US" w:bidi="en-US"/>
        </w:rPr>
        <w:t xml:space="preserve"> in the cost effectiveness outside the cost effective population.</w:t>
      </w:r>
    </w:p>
    <w:p w:rsidR="00F610A3" w:rsidRPr="00080922" w:rsidRDefault="00F610A3" w:rsidP="000A3682">
      <w:pPr>
        <w:jc w:val="both"/>
        <w:rPr>
          <w:rFonts w:ascii="Arial" w:hAnsi="Arial" w:cs="Arial"/>
          <w:sz w:val="22"/>
          <w:szCs w:val="22"/>
          <w:lang w:val="en-GB" w:eastAsia="en-US" w:bidi="en-US"/>
        </w:rPr>
      </w:pPr>
    </w:p>
    <w:p w:rsidR="00FD3886" w:rsidRPr="00080922" w:rsidRDefault="00FD3886" w:rsidP="000A3682">
      <w:pPr>
        <w:pStyle w:val="ListParagraph"/>
        <w:numPr>
          <w:ilvl w:val="1"/>
          <w:numId w:val="2"/>
        </w:numPr>
        <w:jc w:val="both"/>
        <w:rPr>
          <w:rFonts w:ascii="Arial" w:hAnsi="Arial"/>
          <w:sz w:val="22"/>
          <w:szCs w:val="22"/>
        </w:rPr>
      </w:pPr>
      <w:r w:rsidRPr="00080922">
        <w:rPr>
          <w:rFonts w:ascii="Arial" w:hAnsi="Arial"/>
          <w:sz w:val="22"/>
          <w:szCs w:val="22"/>
        </w:rPr>
        <w:t>The resubmission proposed:</w:t>
      </w:r>
    </w:p>
    <w:p w:rsidR="00FD3886" w:rsidRPr="00080922" w:rsidRDefault="00EE7137" w:rsidP="000A3682">
      <w:pPr>
        <w:pStyle w:val="ListParagraph"/>
        <w:numPr>
          <w:ilvl w:val="0"/>
          <w:numId w:val="20"/>
        </w:numPr>
        <w:ind w:left="1418" w:hanging="284"/>
        <w:jc w:val="both"/>
        <w:rPr>
          <w:rFonts w:ascii="Arial" w:hAnsi="Arial"/>
          <w:sz w:val="22"/>
          <w:szCs w:val="22"/>
        </w:rPr>
      </w:pPr>
      <w:r>
        <w:rPr>
          <w:rFonts w:ascii="Arial" w:hAnsi="Arial"/>
          <w:noProof/>
          <w:color w:val="000000"/>
          <w:sz w:val="22"/>
          <w:szCs w:val="22"/>
          <w:highlight w:val="black"/>
        </w:rPr>
        <w:t>'''''' ''''''''''''''''''' ''''''''''''' ''''''''''''''</w:t>
      </w:r>
      <w:r w:rsidR="00FD3886" w:rsidRPr="00080922">
        <w:rPr>
          <w:rFonts w:ascii="Arial" w:hAnsi="Arial"/>
          <w:sz w:val="22"/>
          <w:szCs w:val="22"/>
        </w:rPr>
        <w:t xml:space="preserve"> (</w:t>
      </w:r>
      <w:r>
        <w:rPr>
          <w:rFonts w:ascii="Arial" w:hAnsi="Arial"/>
          <w:noProof/>
          <w:color w:val="000000"/>
          <w:sz w:val="22"/>
          <w:szCs w:val="22"/>
          <w:highlight w:val="black"/>
        </w:rPr>
        <w:t>'''''''''''''''''''</w:t>
      </w:r>
      <w:r w:rsidR="00FD3886" w:rsidRPr="00080922">
        <w:rPr>
          <w:rFonts w:ascii="Arial" w:hAnsi="Arial"/>
          <w:sz w:val="22"/>
          <w:szCs w:val="22"/>
        </w:rPr>
        <w:t>)</w:t>
      </w:r>
    </w:p>
    <w:p w:rsidR="00FD3886" w:rsidRPr="00080922" w:rsidRDefault="00874569" w:rsidP="000A3682">
      <w:pPr>
        <w:pStyle w:val="ListParagraph"/>
        <w:numPr>
          <w:ilvl w:val="0"/>
          <w:numId w:val="20"/>
        </w:numPr>
        <w:ind w:left="1418" w:hanging="284"/>
        <w:jc w:val="both"/>
        <w:rPr>
          <w:rFonts w:ascii="Arial" w:hAnsi="Arial"/>
          <w:sz w:val="22"/>
          <w:szCs w:val="22"/>
        </w:rPr>
      </w:pPr>
      <w:r w:rsidRPr="00080922">
        <w:rPr>
          <w:rFonts w:ascii="Arial" w:hAnsi="Arial"/>
          <w:sz w:val="22"/>
          <w:szCs w:val="22"/>
        </w:rPr>
        <w:t>a s</w:t>
      </w:r>
      <w:r w:rsidR="00FD3886" w:rsidRPr="00080922">
        <w:rPr>
          <w:rFonts w:ascii="Arial" w:hAnsi="Arial"/>
          <w:sz w:val="22"/>
          <w:szCs w:val="22"/>
        </w:rPr>
        <w:t xml:space="preserve">ubsidisation </w:t>
      </w:r>
      <w:r w:rsidR="000A3682" w:rsidRPr="00080922">
        <w:rPr>
          <w:rFonts w:ascii="Arial" w:hAnsi="Arial"/>
          <w:sz w:val="22"/>
          <w:szCs w:val="22"/>
        </w:rPr>
        <w:t>c</w:t>
      </w:r>
      <w:r w:rsidR="00FD3886" w:rsidRPr="00080922">
        <w:rPr>
          <w:rFonts w:ascii="Arial" w:hAnsi="Arial"/>
          <w:sz w:val="22"/>
          <w:szCs w:val="22"/>
        </w:rPr>
        <w:t>aps based upon the assumption that all eligible patients as proposed by the DUSC’s estimates w</w:t>
      </w:r>
      <w:r w:rsidR="000A3682">
        <w:rPr>
          <w:rFonts w:ascii="Arial" w:hAnsi="Arial"/>
          <w:sz w:val="22"/>
          <w:szCs w:val="22"/>
        </w:rPr>
        <w:t>ould</w:t>
      </w:r>
      <w:r w:rsidR="00FD3886" w:rsidRPr="00080922">
        <w:rPr>
          <w:rFonts w:ascii="Arial" w:hAnsi="Arial"/>
          <w:sz w:val="22"/>
          <w:szCs w:val="22"/>
        </w:rPr>
        <w:t xml:space="preserve"> access </w:t>
      </w:r>
      <w:proofErr w:type="spellStart"/>
      <w:r w:rsidR="00FD3886" w:rsidRPr="00080922">
        <w:rPr>
          <w:rFonts w:ascii="Arial" w:hAnsi="Arial"/>
          <w:sz w:val="22"/>
          <w:szCs w:val="22"/>
        </w:rPr>
        <w:t>ibrutinib</w:t>
      </w:r>
      <w:proofErr w:type="spellEnd"/>
      <w:r w:rsidR="00B675B9" w:rsidRPr="00080922">
        <w:rPr>
          <w:rFonts w:ascii="Arial" w:hAnsi="Arial"/>
          <w:sz w:val="22"/>
          <w:szCs w:val="22"/>
        </w:rPr>
        <w:t xml:space="preserve"> (see table below)</w:t>
      </w:r>
    </w:p>
    <w:p w:rsidR="00A66A6E" w:rsidRPr="00080922" w:rsidRDefault="00874569" w:rsidP="000A3682">
      <w:pPr>
        <w:pStyle w:val="ListParagraph"/>
        <w:numPr>
          <w:ilvl w:val="0"/>
          <w:numId w:val="20"/>
        </w:numPr>
        <w:spacing w:before="240"/>
        <w:ind w:left="1418" w:hanging="284"/>
        <w:jc w:val="both"/>
        <w:rPr>
          <w:rFonts w:ascii="Arial" w:hAnsi="Arial"/>
          <w:sz w:val="22"/>
          <w:szCs w:val="22"/>
        </w:rPr>
      </w:pPr>
      <w:r w:rsidRPr="00080922">
        <w:rPr>
          <w:rFonts w:ascii="Arial" w:hAnsi="Arial"/>
          <w:sz w:val="22"/>
          <w:szCs w:val="22"/>
        </w:rPr>
        <w:t>an a</w:t>
      </w:r>
      <w:r w:rsidR="00A66A6E" w:rsidRPr="00080922">
        <w:rPr>
          <w:rFonts w:ascii="Arial" w:hAnsi="Arial"/>
          <w:sz w:val="22"/>
          <w:szCs w:val="22"/>
        </w:rPr>
        <w:t xml:space="preserve">dditional </w:t>
      </w:r>
      <w:r w:rsidR="000A3682" w:rsidRPr="00080922">
        <w:rPr>
          <w:rFonts w:ascii="Arial" w:hAnsi="Arial"/>
          <w:sz w:val="22"/>
          <w:szCs w:val="22"/>
        </w:rPr>
        <w:t>r</w:t>
      </w:r>
      <w:r w:rsidR="00A66A6E" w:rsidRPr="00080922">
        <w:rPr>
          <w:rFonts w:ascii="Arial" w:hAnsi="Arial"/>
          <w:sz w:val="22"/>
          <w:szCs w:val="22"/>
        </w:rPr>
        <w:t>ebate (</w:t>
      </w:r>
      <w:r w:rsidR="00EE7137">
        <w:rPr>
          <w:rFonts w:ascii="Arial" w:hAnsi="Arial"/>
          <w:noProof/>
          <w:color w:val="000000"/>
          <w:sz w:val="22"/>
          <w:szCs w:val="22"/>
          <w:highlight w:val="black"/>
        </w:rPr>
        <w:t>''''''</w:t>
      </w:r>
      <w:r w:rsidR="00A66A6E" w:rsidRPr="00080922">
        <w:rPr>
          <w:rFonts w:ascii="Arial" w:hAnsi="Arial"/>
          <w:sz w:val="22"/>
          <w:szCs w:val="22"/>
        </w:rPr>
        <w:t xml:space="preserve">%) above the subsidisation caps to address uncertainty in the cost effectiveness outside the intended population (first line treatment of patients with CLL with 17p deletion; and patients with mantle cell lymphoma (TGA approved) and other B cell malignancies, such as DLBCL, non-Hodgkin’s lymphoma and </w:t>
      </w:r>
      <w:proofErr w:type="spellStart"/>
      <w:r w:rsidR="00A66A6E" w:rsidRPr="00080922">
        <w:rPr>
          <w:rFonts w:ascii="Arial" w:hAnsi="Arial"/>
          <w:sz w:val="22"/>
          <w:szCs w:val="22"/>
        </w:rPr>
        <w:t>Waldenstrom’s</w:t>
      </w:r>
      <w:proofErr w:type="spellEnd"/>
      <w:r w:rsidR="00A66A6E" w:rsidRPr="00080922">
        <w:rPr>
          <w:rFonts w:ascii="Arial" w:hAnsi="Arial"/>
          <w:sz w:val="22"/>
          <w:szCs w:val="22"/>
        </w:rPr>
        <w:t xml:space="preserve"> disease (currently being investigated)</w:t>
      </w:r>
      <w:r w:rsidRPr="00080922">
        <w:rPr>
          <w:rFonts w:ascii="Arial" w:hAnsi="Arial"/>
          <w:sz w:val="22"/>
          <w:szCs w:val="22"/>
        </w:rPr>
        <w:t>)</w:t>
      </w:r>
      <w:r w:rsidR="00B675B9" w:rsidRPr="00080922">
        <w:rPr>
          <w:rFonts w:ascii="Arial" w:hAnsi="Arial"/>
          <w:sz w:val="22"/>
          <w:szCs w:val="22"/>
        </w:rPr>
        <w:t>.</w:t>
      </w:r>
    </w:p>
    <w:p w:rsidR="0048660D" w:rsidRDefault="0048660D" w:rsidP="0048660D">
      <w:pPr>
        <w:ind w:left="720"/>
        <w:jc w:val="both"/>
        <w:rPr>
          <w:rFonts w:ascii="Arial" w:hAnsi="Arial"/>
          <w:sz w:val="22"/>
          <w:szCs w:val="22"/>
        </w:rPr>
      </w:pPr>
    </w:p>
    <w:p w:rsidR="0048660D" w:rsidRDefault="0048660D">
      <w:pPr>
        <w:rPr>
          <w:rFonts w:ascii="Arial Narrow" w:hAnsi="Arial Narrow"/>
          <w:b/>
          <w:sz w:val="20"/>
          <w:szCs w:val="22"/>
        </w:rPr>
      </w:pPr>
      <w:r>
        <w:rPr>
          <w:rFonts w:ascii="Arial Narrow" w:hAnsi="Arial Narrow"/>
          <w:b/>
          <w:sz w:val="20"/>
          <w:szCs w:val="22"/>
        </w:rPr>
        <w:br w:type="page"/>
      </w:r>
    </w:p>
    <w:p w:rsidR="00F274C7" w:rsidRPr="0048660D" w:rsidRDefault="0048660D" w:rsidP="0048660D">
      <w:pPr>
        <w:ind w:left="720"/>
        <w:jc w:val="both"/>
        <w:rPr>
          <w:rFonts w:ascii="Arial Narrow" w:hAnsi="Arial Narrow"/>
          <w:b/>
          <w:sz w:val="20"/>
          <w:szCs w:val="22"/>
        </w:rPr>
      </w:pPr>
      <w:r w:rsidRPr="0048660D">
        <w:rPr>
          <w:rFonts w:ascii="Arial Narrow" w:hAnsi="Arial Narrow"/>
          <w:b/>
          <w:sz w:val="20"/>
          <w:szCs w:val="22"/>
        </w:rPr>
        <w:lastRenderedPageBreak/>
        <w:t>Table 4: Updated financial estimates based on DUSC methodology</w:t>
      </w:r>
      <w:r>
        <w:rPr>
          <w:rFonts w:ascii="Arial Narrow" w:hAnsi="Arial Narrow"/>
          <w:b/>
          <w:sz w:val="20"/>
          <w:szCs w:val="22"/>
        </w:rPr>
        <w:t xml:space="preserve"> and subsidisation caps</w:t>
      </w:r>
    </w:p>
    <w:tbl>
      <w:tblPr>
        <w:tblW w:w="4558" w:type="pct"/>
        <w:tblInd w:w="817" w:type="dxa"/>
        <w:tblLayout w:type="fixed"/>
        <w:tblLook w:val="04A0" w:firstRow="1" w:lastRow="0" w:firstColumn="1" w:lastColumn="0" w:noHBand="0" w:noVBand="1"/>
        <w:tblCaption w:val="Table 4: Updated financial estimates based on DUSC methodology and subsidisation caps"/>
      </w:tblPr>
      <w:tblGrid>
        <w:gridCol w:w="2409"/>
        <w:gridCol w:w="1135"/>
        <w:gridCol w:w="1276"/>
        <w:gridCol w:w="1274"/>
        <w:gridCol w:w="1136"/>
        <w:gridCol w:w="1195"/>
      </w:tblGrid>
      <w:tr w:rsidR="00967BB7" w:rsidRPr="00080922" w:rsidTr="00F274C7">
        <w:trPr>
          <w:trHeight w:val="300"/>
        </w:trPr>
        <w:tc>
          <w:tcPr>
            <w:tcW w:w="1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569" w:rsidRPr="00080922" w:rsidRDefault="00874569" w:rsidP="00967BB7">
            <w:pPr>
              <w:keepNext/>
              <w:jc w:val="center"/>
              <w:rPr>
                <w:rFonts w:ascii="Arial Narrow" w:hAnsi="Arial Narrow" w:cs="Calibri"/>
                <w:b/>
                <w:bCs/>
                <w:color w:val="000000"/>
                <w:sz w:val="20"/>
                <w:szCs w:val="20"/>
                <w:lang w:val="en-US"/>
              </w:rPr>
            </w:pPr>
            <w:r w:rsidRPr="00080922">
              <w:rPr>
                <w:rFonts w:ascii="Arial Narrow" w:hAnsi="Arial Narrow" w:cs="Calibri"/>
                <w:b/>
                <w:bCs/>
                <w:color w:val="000000"/>
                <w:sz w:val="20"/>
                <w:szCs w:val="20"/>
                <w:lang w:val="en-US"/>
              </w:rPr>
              <w:t>Year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keepNext/>
              <w:jc w:val="center"/>
              <w:rPr>
                <w:rFonts w:ascii="Arial Narrow" w:hAnsi="Arial Narrow" w:cs="Calibri"/>
                <w:b/>
                <w:bCs/>
                <w:color w:val="000000"/>
                <w:sz w:val="20"/>
                <w:szCs w:val="20"/>
                <w:lang w:val="en-US"/>
              </w:rPr>
            </w:pPr>
            <w:r w:rsidRPr="00080922">
              <w:rPr>
                <w:rFonts w:ascii="Arial Narrow" w:hAnsi="Arial Narrow" w:cs="Calibri"/>
                <w:b/>
                <w:bCs/>
                <w:color w:val="000000"/>
                <w:sz w:val="20"/>
                <w:szCs w:val="20"/>
                <w:lang w:val="en-US"/>
              </w:rPr>
              <w:t>2016</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keepNext/>
              <w:jc w:val="center"/>
              <w:rPr>
                <w:rFonts w:ascii="Arial Narrow" w:hAnsi="Arial Narrow" w:cs="Calibri"/>
                <w:b/>
                <w:bCs/>
                <w:color w:val="000000"/>
                <w:sz w:val="20"/>
                <w:szCs w:val="20"/>
                <w:lang w:val="en-US"/>
              </w:rPr>
            </w:pPr>
            <w:r w:rsidRPr="00080922">
              <w:rPr>
                <w:rFonts w:ascii="Arial Narrow" w:hAnsi="Arial Narrow" w:cs="Calibri"/>
                <w:b/>
                <w:bCs/>
                <w:color w:val="000000"/>
                <w:sz w:val="20"/>
                <w:szCs w:val="20"/>
                <w:lang w:val="en-US"/>
              </w:rPr>
              <w:t>2017</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keepNext/>
              <w:jc w:val="center"/>
              <w:rPr>
                <w:rFonts w:ascii="Arial Narrow" w:hAnsi="Arial Narrow" w:cs="Calibri"/>
                <w:b/>
                <w:bCs/>
                <w:color w:val="000000"/>
                <w:sz w:val="20"/>
                <w:szCs w:val="20"/>
                <w:lang w:val="en-US"/>
              </w:rPr>
            </w:pPr>
            <w:r w:rsidRPr="00080922">
              <w:rPr>
                <w:rFonts w:ascii="Arial Narrow" w:hAnsi="Arial Narrow" w:cs="Calibri"/>
                <w:b/>
                <w:bCs/>
                <w:color w:val="000000"/>
                <w:sz w:val="20"/>
                <w:szCs w:val="20"/>
                <w:lang w:val="en-US"/>
              </w:rPr>
              <w:t>2018</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keepNext/>
              <w:jc w:val="center"/>
              <w:rPr>
                <w:rFonts w:ascii="Arial Narrow" w:hAnsi="Arial Narrow" w:cs="Calibri"/>
                <w:b/>
                <w:bCs/>
                <w:color w:val="000000"/>
                <w:sz w:val="20"/>
                <w:szCs w:val="20"/>
                <w:lang w:val="en-US"/>
              </w:rPr>
            </w:pPr>
            <w:r w:rsidRPr="00080922">
              <w:rPr>
                <w:rFonts w:ascii="Arial Narrow" w:hAnsi="Arial Narrow" w:cs="Calibri"/>
                <w:b/>
                <w:bCs/>
                <w:color w:val="000000"/>
                <w:sz w:val="20"/>
                <w:szCs w:val="20"/>
                <w:lang w:val="en-US"/>
              </w:rPr>
              <w:t>2019</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keepNext/>
              <w:jc w:val="center"/>
              <w:rPr>
                <w:rFonts w:ascii="Arial Narrow" w:hAnsi="Arial Narrow" w:cs="Calibri"/>
                <w:b/>
                <w:bCs/>
                <w:color w:val="000000"/>
                <w:sz w:val="20"/>
                <w:szCs w:val="20"/>
                <w:lang w:val="en-US"/>
              </w:rPr>
            </w:pPr>
            <w:r w:rsidRPr="00080922">
              <w:rPr>
                <w:rFonts w:ascii="Arial Narrow" w:hAnsi="Arial Narrow" w:cs="Calibri"/>
                <w:b/>
                <w:bCs/>
                <w:color w:val="000000"/>
                <w:sz w:val="20"/>
                <w:szCs w:val="20"/>
                <w:lang w:val="en-US"/>
              </w:rPr>
              <w:t>2020</w:t>
            </w:r>
          </w:p>
        </w:tc>
      </w:tr>
      <w:tr w:rsidR="00967BB7" w:rsidRPr="00080922" w:rsidTr="00F274C7">
        <w:trPr>
          <w:trHeight w:val="300"/>
        </w:trPr>
        <w:tc>
          <w:tcPr>
            <w:tcW w:w="1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5B9" w:rsidRPr="00080922" w:rsidRDefault="00874569" w:rsidP="00967BB7">
            <w:pPr>
              <w:rPr>
                <w:rFonts w:ascii="Arial Narrow" w:hAnsi="Arial Narrow" w:cs="Calibri"/>
                <w:bCs/>
                <w:color w:val="000000"/>
                <w:sz w:val="20"/>
                <w:szCs w:val="20"/>
                <w:lang w:val="en-US"/>
              </w:rPr>
            </w:pPr>
            <w:r w:rsidRPr="00080922">
              <w:rPr>
                <w:rFonts w:ascii="Arial Narrow" w:hAnsi="Arial Narrow" w:cs="Calibri"/>
                <w:bCs/>
                <w:color w:val="000000"/>
                <w:sz w:val="20"/>
                <w:szCs w:val="20"/>
                <w:lang w:val="en-US"/>
              </w:rPr>
              <w:t>Net cost</w:t>
            </w:r>
            <w:r w:rsidR="00B675B9" w:rsidRPr="00080922">
              <w:rPr>
                <w:rFonts w:ascii="Arial Narrow" w:hAnsi="Arial Narrow" w:cs="Calibri"/>
                <w:bCs/>
                <w:color w:val="000000"/>
                <w:sz w:val="20"/>
                <w:szCs w:val="20"/>
                <w:lang w:val="en-US"/>
              </w:rPr>
              <w:t xml:space="preserve"> to PBS/RPBS</w:t>
            </w:r>
          </w:p>
          <w:p w:rsidR="00874569" w:rsidRPr="00080922" w:rsidRDefault="00874569" w:rsidP="00967BB7">
            <w:pPr>
              <w:rPr>
                <w:rFonts w:ascii="Arial Narrow" w:hAnsi="Arial Narrow" w:cs="Calibri"/>
                <w:bCs/>
                <w:color w:val="000000"/>
                <w:sz w:val="20"/>
                <w:szCs w:val="20"/>
                <w:lang w:val="en-US"/>
              </w:rPr>
            </w:pPr>
            <w:r w:rsidRPr="00080922">
              <w:rPr>
                <w:rFonts w:ascii="Arial Narrow" w:hAnsi="Arial Narrow" w:cs="Calibri"/>
                <w:bCs/>
                <w:color w:val="000000"/>
                <w:sz w:val="20"/>
                <w:szCs w:val="20"/>
                <w:lang w:val="en-US"/>
              </w:rPr>
              <w:t>(at the effective DPMQ)</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jc w:val="center"/>
              <w:rPr>
                <w:rFonts w:ascii="Arial Narrow" w:hAnsi="Arial Narrow"/>
                <w:sz w:val="20"/>
                <w:szCs w:val="20"/>
              </w:rPr>
            </w:pPr>
            <w:r w:rsidRPr="00080922">
              <w:rPr>
                <w:rFonts w:ascii="Arial Narrow" w:hAnsi="Arial Narrow"/>
                <w:sz w:val="20"/>
                <w:szCs w:val="20"/>
              </w:rPr>
              <w:t>$</w:t>
            </w:r>
            <w:r w:rsidR="00EE7137">
              <w:rPr>
                <w:rFonts w:ascii="Arial Narrow" w:hAnsi="Arial Narrow"/>
                <w:noProof/>
                <w:color w:val="000000"/>
                <w:sz w:val="20"/>
                <w:szCs w:val="20"/>
                <w:highlight w:val="black"/>
              </w:rPr>
              <w:t>'''''''''''''''''''''''''''''</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jc w:val="center"/>
              <w:rPr>
                <w:rFonts w:ascii="Arial Narrow" w:hAnsi="Arial Narrow"/>
                <w:sz w:val="20"/>
                <w:szCs w:val="20"/>
              </w:rPr>
            </w:pPr>
            <w:r w:rsidRPr="00080922">
              <w:rPr>
                <w:rFonts w:ascii="Arial Narrow" w:hAnsi="Arial Narrow"/>
                <w:sz w:val="20"/>
                <w:szCs w:val="20"/>
              </w:rPr>
              <w:t>$</w:t>
            </w:r>
            <w:r w:rsidR="00EE7137">
              <w:rPr>
                <w:rFonts w:ascii="Arial Narrow" w:hAnsi="Arial Narrow"/>
                <w:noProof/>
                <w:color w:val="000000"/>
                <w:sz w:val="20"/>
                <w:szCs w:val="20"/>
                <w:highlight w:val="black"/>
              </w:rPr>
              <w:t>'''''''''''''''''''''''''''''</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jc w:val="center"/>
              <w:rPr>
                <w:rFonts w:ascii="Arial Narrow" w:hAnsi="Arial Narrow"/>
                <w:sz w:val="20"/>
                <w:szCs w:val="20"/>
              </w:rPr>
            </w:pPr>
            <w:r w:rsidRPr="00080922">
              <w:rPr>
                <w:rFonts w:ascii="Arial Narrow" w:hAnsi="Arial Narrow"/>
                <w:sz w:val="20"/>
                <w:szCs w:val="20"/>
              </w:rPr>
              <w:t>$</w:t>
            </w:r>
            <w:r w:rsidR="00EE7137">
              <w:rPr>
                <w:rFonts w:ascii="Arial Narrow" w:hAnsi="Arial Narrow"/>
                <w:noProof/>
                <w:color w:val="000000"/>
                <w:sz w:val="20"/>
                <w:szCs w:val="20"/>
                <w:highlight w:val="black"/>
              </w:rPr>
              <w:t>''''''''''''''''''''''''</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jc w:val="center"/>
              <w:rPr>
                <w:rFonts w:ascii="Arial Narrow" w:hAnsi="Arial Narrow"/>
                <w:sz w:val="20"/>
                <w:szCs w:val="20"/>
              </w:rPr>
            </w:pPr>
            <w:r w:rsidRPr="00080922">
              <w:rPr>
                <w:rFonts w:ascii="Arial Narrow" w:hAnsi="Arial Narrow"/>
                <w:sz w:val="20"/>
                <w:szCs w:val="20"/>
              </w:rPr>
              <w:t>$</w:t>
            </w:r>
            <w:r w:rsidR="00EE7137">
              <w:rPr>
                <w:rFonts w:ascii="Arial Narrow" w:hAnsi="Arial Narrow"/>
                <w:noProof/>
                <w:color w:val="000000"/>
                <w:sz w:val="20"/>
                <w:szCs w:val="20"/>
                <w:highlight w:val="black"/>
              </w:rPr>
              <w:t>''''''''''''''''''''''''''</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rsidR="00874569" w:rsidRPr="00080922" w:rsidRDefault="00874569" w:rsidP="00967BB7">
            <w:pPr>
              <w:jc w:val="center"/>
              <w:rPr>
                <w:rFonts w:ascii="Arial Narrow" w:hAnsi="Arial Narrow"/>
                <w:sz w:val="20"/>
                <w:szCs w:val="20"/>
              </w:rPr>
            </w:pPr>
            <w:r w:rsidRPr="00080922">
              <w:rPr>
                <w:rFonts w:ascii="Arial Narrow" w:hAnsi="Arial Narrow"/>
                <w:sz w:val="20"/>
                <w:szCs w:val="20"/>
              </w:rPr>
              <w:t>$</w:t>
            </w:r>
            <w:r w:rsidR="00EE7137">
              <w:rPr>
                <w:rFonts w:ascii="Arial Narrow" w:hAnsi="Arial Narrow"/>
                <w:noProof/>
                <w:color w:val="000000"/>
                <w:sz w:val="20"/>
                <w:szCs w:val="20"/>
                <w:highlight w:val="black"/>
              </w:rPr>
              <w:t>''''''''''''''''''''''''''''</w:t>
            </w:r>
          </w:p>
        </w:tc>
      </w:tr>
      <w:tr w:rsidR="00967BB7" w:rsidRPr="00080922" w:rsidTr="00F274C7">
        <w:trPr>
          <w:trHeight w:val="300"/>
        </w:trPr>
        <w:tc>
          <w:tcPr>
            <w:tcW w:w="1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569" w:rsidRPr="00080922" w:rsidRDefault="00874569" w:rsidP="00967BB7">
            <w:pPr>
              <w:rPr>
                <w:rFonts w:ascii="Arial Narrow" w:hAnsi="Arial Narrow" w:cs="Calibri"/>
                <w:bCs/>
                <w:color w:val="000000"/>
                <w:sz w:val="20"/>
                <w:szCs w:val="20"/>
                <w:lang w:val="en-US"/>
              </w:rPr>
            </w:pPr>
            <w:proofErr w:type="spellStart"/>
            <w:r w:rsidRPr="00080922">
              <w:rPr>
                <w:rFonts w:ascii="Arial Narrow" w:hAnsi="Arial Narrow" w:cs="Calibri"/>
                <w:bCs/>
                <w:color w:val="000000"/>
                <w:sz w:val="20"/>
                <w:szCs w:val="20"/>
                <w:lang w:val="en-US"/>
              </w:rPr>
              <w:t>Subsidisation</w:t>
            </w:r>
            <w:proofErr w:type="spellEnd"/>
            <w:r w:rsidRPr="00080922">
              <w:rPr>
                <w:rFonts w:ascii="Arial Narrow" w:hAnsi="Arial Narrow" w:cs="Calibri"/>
                <w:bCs/>
                <w:color w:val="000000"/>
                <w:sz w:val="20"/>
                <w:szCs w:val="20"/>
                <w:lang w:val="en-US"/>
              </w:rPr>
              <w:t xml:space="preserve"> </w:t>
            </w:r>
            <w:r w:rsidR="00B675B9" w:rsidRPr="00080922">
              <w:rPr>
                <w:rFonts w:ascii="Arial Narrow" w:hAnsi="Arial Narrow" w:cs="Calibri"/>
                <w:bCs/>
                <w:color w:val="000000"/>
                <w:sz w:val="20"/>
                <w:szCs w:val="20"/>
                <w:lang w:val="en-US"/>
              </w:rPr>
              <w:t>c</w:t>
            </w:r>
            <w:r w:rsidRPr="00080922">
              <w:rPr>
                <w:rFonts w:ascii="Arial Narrow" w:hAnsi="Arial Narrow" w:cs="Calibri"/>
                <w:bCs/>
                <w:color w:val="000000"/>
                <w:sz w:val="20"/>
                <w:szCs w:val="20"/>
                <w:lang w:val="en-US"/>
              </w:rPr>
              <w:t>ap (assumption</w:t>
            </w:r>
            <w:r w:rsidR="006A3FA6" w:rsidRPr="00080922">
              <w:rPr>
                <w:rFonts w:ascii="Arial Narrow" w:hAnsi="Arial Narrow" w:cs="Calibri"/>
                <w:bCs/>
                <w:color w:val="000000"/>
                <w:sz w:val="20"/>
                <w:szCs w:val="20"/>
                <w:lang w:val="en-US"/>
              </w:rPr>
              <w:t>:</w:t>
            </w:r>
            <w:r w:rsidRPr="00080922">
              <w:rPr>
                <w:rFonts w:ascii="Arial Narrow" w:hAnsi="Arial Narrow" w:cs="Calibri"/>
                <w:bCs/>
                <w:color w:val="000000"/>
                <w:sz w:val="20"/>
                <w:szCs w:val="20"/>
                <w:lang w:val="en-US"/>
              </w:rPr>
              <w:t xml:space="preserve"> all eligible patients access </w:t>
            </w:r>
            <w:proofErr w:type="spellStart"/>
            <w:r w:rsidRPr="00080922">
              <w:rPr>
                <w:rFonts w:ascii="Arial Narrow" w:hAnsi="Arial Narrow" w:cs="Calibri"/>
                <w:bCs/>
                <w:color w:val="000000"/>
                <w:sz w:val="20"/>
                <w:szCs w:val="20"/>
                <w:lang w:val="en-US"/>
              </w:rPr>
              <w:t>ibrutinib</w:t>
            </w:r>
            <w:proofErr w:type="spellEnd"/>
            <w:r w:rsidRPr="00080922">
              <w:rPr>
                <w:rFonts w:ascii="Arial Narrow" w:hAnsi="Arial Narrow" w:cs="Calibri"/>
                <w:bCs/>
                <w:color w:val="000000"/>
                <w:sz w:val="20"/>
                <w:szCs w:val="20"/>
                <w:lang w:val="en-US"/>
              </w:rPr>
              <w:t>)</w:t>
            </w: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874569" w:rsidRPr="00080922" w:rsidRDefault="00874569" w:rsidP="00967BB7">
            <w:pPr>
              <w:jc w:val="center"/>
              <w:rPr>
                <w:rFonts w:ascii="Arial Narrow" w:hAnsi="Arial Narrow"/>
                <w:sz w:val="20"/>
                <w:szCs w:val="20"/>
              </w:rPr>
            </w:pPr>
            <w:r w:rsidRPr="00080922">
              <w:rPr>
                <w:rFonts w:ascii="Arial Narrow" w:hAnsi="Arial Narrow" w:cs="Arial"/>
                <w:sz w:val="20"/>
                <w:szCs w:val="20"/>
              </w:rPr>
              <w:t>$</w:t>
            </w:r>
            <w:r w:rsidR="00EE7137">
              <w:rPr>
                <w:rFonts w:ascii="Arial Narrow" w:hAnsi="Arial Narrow" w:cs="Arial"/>
                <w:noProof/>
                <w:color w:val="000000"/>
                <w:sz w:val="20"/>
                <w:szCs w:val="20"/>
                <w:highlight w:val="black"/>
              </w:rPr>
              <w:t>'''''''''''''''''''''''''''</w:t>
            </w:r>
          </w:p>
        </w:tc>
        <w:tc>
          <w:tcPr>
            <w:tcW w:w="757" w:type="pct"/>
            <w:tcBorders>
              <w:top w:val="single" w:sz="4" w:space="0" w:color="auto"/>
              <w:left w:val="nil"/>
              <w:bottom w:val="single" w:sz="4" w:space="0" w:color="auto"/>
              <w:right w:val="single" w:sz="4" w:space="0" w:color="auto"/>
            </w:tcBorders>
            <w:shd w:val="clear" w:color="auto" w:fill="auto"/>
            <w:noWrap/>
            <w:vAlign w:val="center"/>
          </w:tcPr>
          <w:p w:rsidR="00874569" w:rsidRPr="00080922" w:rsidRDefault="00874569" w:rsidP="00967BB7">
            <w:pPr>
              <w:jc w:val="center"/>
              <w:rPr>
                <w:rFonts w:ascii="Arial Narrow" w:hAnsi="Arial Narrow"/>
                <w:sz w:val="20"/>
                <w:szCs w:val="20"/>
              </w:rPr>
            </w:pPr>
            <w:r w:rsidRPr="00080922">
              <w:rPr>
                <w:rFonts w:ascii="Arial Narrow" w:hAnsi="Arial Narrow" w:cs="Arial"/>
                <w:sz w:val="20"/>
                <w:szCs w:val="20"/>
              </w:rPr>
              <w:t>$</w:t>
            </w:r>
            <w:r w:rsidR="00EE7137">
              <w:rPr>
                <w:rFonts w:ascii="Arial Narrow" w:hAnsi="Arial Narrow" w:cs="Arial"/>
                <w:noProof/>
                <w:color w:val="000000"/>
                <w:sz w:val="20"/>
                <w:szCs w:val="20"/>
                <w:highlight w:val="black"/>
              </w:rPr>
              <w:t>''''''''''''''''''''''''''''''''</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874569" w:rsidRPr="00080922" w:rsidRDefault="00874569" w:rsidP="00967BB7">
            <w:pPr>
              <w:jc w:val="center"/>
              <w:rPr>
                <w:rFonts w:ascii="Arial Narrow" w:hAnsi="Arial Narrow"/>
                <w:sz w:val="20"/>
                <w:szCs w:val="20"/>
              </w:rPr>
            </w:pPr>
            <w:r w:rsidRPr="00080922">
              <w:rPr>
                <w:rFonts w:ascii="Arial Narrow" w:hAnsi="Arial Narrow" w:cs="Arial"/>
                <w:sz w:val="20"/>
                <w:szCs w:val="20"/>
              </w:rPr>
              <w:t>$</w:t>
            </w:r>
            <w:r w:rsidR="00EE7137">
              <w:rPr>
                <w:rFonts w:ascii="Arial Narrow" w:hAnsi="Arial Narrow" w:cs="Arial"/>
                <w:noProof/>
                <w:color w:val="000000"/>
                <w:sz w:val="20"/>
                <w:szCs w:val="20"/>
                <w:highlight w:val="black"/>
              </w:rPr>
              <w:t>'''''''''''''''''''''''''''''</w:t>
            </w: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874569" w:rsidRPr="00080922" w:rsidRDefault="00874569" w:rsidP="00967BB7">
            <w:pPr>
              <w:jc w:val="center"/>
              <w:rPr>
                <w:rFonts w:ascii="Arial Narrow" w:hAnsi="Arial Narrow"/>
                <w:sz w:val="20"/>
                <w:szCs w:val="20"/>
              </w:rPr>
            </w:pPr>
            <w:r w:rsidRPr="00080922">
              <w:rPr>
                <w:rFonts w:ascii="Arial Narrow" w:hAnsi="Arial Narrow" w:cs="Arial"/>
                <w:sz w:val="20"/>
                <w:szCs w:val="20"/>
              </w:rPr>
              <w:t>$</w:t>
            </w:r>
            <w:r w:rsidR="00EE7137">
              <w:rPr>
                <w:rFonts w:ascii="Arial Narrow" w:hAnsi="Arial Narrow" w:cs="Arial"/>
                <w:noProof/>
                <w:color w:val="000000"/>
                <w:sz w:val="20"/>
                <w:szCs w:val="20"/>
                <w:highlight w:val="black"/>
              </w:rPr>
              <w:t>''''''''''''''''''''''''''''</w:t>
            </w:r>
          </w:p>
        </w:tc>
        <w:tc>
          <w:tcPr>
            <w:tcW w:w="709" w:type="pct"/>
            <w:tcBorders>
              <w:top w:val="single" w:sz="4" w:space="0" w:color="auto"/>
              <w:left w:val="nil"/>
              <w:bottom w:val="single" w:sz="4" w:space="0" w:color="auto"/>
              <w:right w:val="single" w:sz="4" w:space="0" w:color="auto"/>
            </w:tcBorders>
            <w:shd w:val="clear" w:color="auto" w:fill="auto"/>
            <w:noWrap/>
            <w:vAlign w:val="center"/>
          </w:tcPr>
          <w:p w:rsidR="00874569" w:rsidRPr="00080922" w:rsidRDefault="00874569" w:rsidP="00967BB7">
            <w:pPr>
              <w:jc w:val="center"/>
              <w:rPr>
                <w:rFonts w:ascii="Arial Narrow" w:hAnsi="Arial Narrow"/>
                <w:sz w:val="20"/>
                <w:szCs w:val="20"/>
              </w:rPr>
            </w:pPr>
            <w:r w:rsidRPr="00080922">
              <w:rPr>
                <w:rFonts w:ascii="Arial Narrow" w:hAnsi="Arial Narrow"/>
                <w:sz w:val="20"/>
                <w:szCs w:val="20"/>
              </w:rPr>
              <w:t>$</w:t>
            </w:r>
            <w:r w:rsidR="00EE7137">
              <w:rPr>
                <w:rFonts w:ascii="Arial Narrow" w:hAnsi="Arial Narrow"/>
                <w:noProof/>
                <w:color w:val="000000"/>
                <w:sz w:val="20"/>
                <w:szCs w:val="20"/>
                <w:highlight w:val="black"/>
              </w:rPr>
              <w:t>''''''''''''''''''''''''''</w:t>
            </w:r>
          </w:p>
        </w:tc>
      </w:tr>
    </w:tbl>
    <w:p w:rsidR="00A66A6E" w:rsidRPr="005D2C82" w:rsidRDefault="00A66A6E" w:rsidP="00967BB7">
      <w:pPr>
        <w:ind w:left="709"/>
        <w:jc w:val="both"/>
        <w:rPr>
          <w:rFonts w:ascii="Arial Narrow" w:hAnsi="Arial Narrow"/>
          <w:sz w:val="20"/>
          <w:szCs w:val="20"/>
        </w:rPr>
      </w:pPr>
      <w:r w:rsidRPr="00080922">
        <w:rPr>
          <w:rFonts w:ascii="Arial Narrow" w:hAnsi="Arial Narrow"/>
          <w:sz w:val="20"/>
          <w:szCs w:val="20"/>
        </w:rPr>
        <w:t xml:space="preserve">Source: Minor </w:t>
      </w:r>
      <w:r w:rsidR="00414877">
        <w:rPr>
          <w:rFonts w:ascii="Arial Narrow" w:hAnsi="Arial Narrow"/>
          <w:sz w:val="20"/>
          <w:szCs w:val="20"/>
        </w:rPr>
        <w:t>re</w:t>
      </w:r>
      <w:r w:rsidRPr="00080922">
        <w:rPr>
          <w:rFonts w:ascii="Arial Narrow" w:hAnsi="Arial Narrow"/>
          <w:sz w:val="20"/>
          <w:szCs w:val="20"/>
        </w:rPr>
        <w:t xml:space="preserve">submission, Table 1.9 page 27, </w:t>
      </w:r>
      <w:proofErr w:type="gramStart"/>
      <w:r w:rsidRPr="00080922">
        <w:rPr>
          <w:rFonts w:ascii="Arial Narrow" w:hAnsi="Arial Narrow"/>
          <w:sz w:val="20"/>
          <w:szCs w:val="20"/>
        </w:rPr>
        <w:t>the</w:t>
      </w:r>
      <w:proofErr w:type="gramEnd"/>
      <w:r w:rsidRPr="00080922">
        <w:rPr>
          <w:rFonts w:ascii="Arial Narrow" w:hAnsi="Arial Narrow"/>
          <w:sz w:val="20"/>
          <w:szCs w:val="20"/>
        </w:rPr>
        <w:t xml:space="preserve"> revised Section E financial estimates model, sheet ‘Preval</w:t>
      </w:r>
      <w:r w:rsidR="00B675B9" w:rsidRPr="00080922">
        <w:rPr>
          <w:rFonts w:ascii="Arial Narrow" w:hAnsi="Arial Narrow"/>
          <w:sz w:val="20"/>
          <w:szCs w:val="20"/>
        </w:rPr>
        <w:t>ence’ and Section 8.2, page 28.</w:t>
      </w:r>
    </w:p>
    <w:p w:rsidR="00FD3886" w:rsidRDefault="00FD3886" w:rsidP="00A66A6E">
      <w:pPr>
        <w:jc w:val="both"/>
        <w:rPr>
          <w:rFonts w:ascii="Arial" w:hAnsi="Arial"/>
          <w:sz w:val="22"/>
          <w:szCs w:val="22"/>
        </w:rPr>
      </w:pPr>
    </w:p>
    <w:p w:rsidR="00874569" w:rsidRDefault="00A864E3" w:rsidP="000A3682">
      <w:pPr>
        <w:ind w:left="851"/>
        <w:jc w:val="both"/>
        <w:rPr>
          <w:rFonts w:ascii="Arial" w:hAnsi="Arial"/>
          <w:sz w:val="22"/>
          <w:szCs w:val="22"/>
        </w:rPr>
      </w:pPr>
      <w:r>
        <w:rPr>
          <w:rFonts w:ascii="Arial" w:hAnsi="Arial"/>
          <w:i/>
          <w:sz w:val="22"/>
          <w:szCs w:val="22"/>
        </w:rPr>
        <w:t>For more detail on PBAC’s view, see section 7 “PBAC outcome”.</w:t>
      </w:r>
    </w:p>
    <w:p w:rsidR="00332B44" w:rsidRPr="000A3682" w:rsidRDefault="00332B44" w:rsidP="00332B44">
      <w:pPr>
        <w:widowControl w:val="0"/>
        <w:jc w:val="both"/>
        <w:rPr>
          <w:rFonts w:ascii="Arial" w:hAnsi="Arial" w:cs="Arial"/>
          <w:bCs/>
          <w:snapToGrid w:val="0"/>
          <w:sz w:val="22"/>
          <w:szCs w:val="22"/>
        </w:rPr>
      </w:pPr>
    </w:p>
    <w:p w:rsidR="00332B44" w:rsidRPr="00D1002D" w:rsidRDefault="00332B44" w:rsidP="001A54AF">
      <w:pPr>
        <w:pStyle w:val="Heading1"/>
        <w:rPr>
          <w:snapToGrid w:val="0"/>
        </w:rPr>
      </w:pPr>
      <w:r w:rsidRPr="00D1002D">
        <w:rPr>
          <w:snapToGrid w:val="0"/>
        </w:rPr>
        <w:t>PBAC Outcome</w:t>
      </w:r>
    </w:p>
    <w:p w:rsidR="00332B44" w:rsidRPr="000A3682" w:rsidRDefault="00332B44" w:rsidP="00332B44">
      <w:pPr>
        <w:contextualSpacing/>
        <w:jc w:val="both"/>
        <w:rPr>
          <w:rFonts w:ascii="Arial" w:hAnsi="Arial" w:cs="Arial"/>
          <w:bCs/>
          <w:snapToGrid w:val="0"/>
          <w:sz w:val="22"/>
          <w:szCs w:val="22"/>
          <w:lang w:val="en-GB"/>
        </w:rPr>
      </w:pPr>
    </w:p>
    <w:p w:rsidR="00877716" w:rsidRPr="000A3682" w:rsidRDefault="00D1002D" w:rsidP="007F4B3E">
      <w:pPr>
        <w:widowControl w:val="0"/>
        <w:numPr>
          <w:ilvl w:val="1"/>
          <w:numId w:val="2"/>
        </w:numPr>
        <w:contextualSpacing/>
        <w:jc w:val="both"/>
        <w:rPr>
          <w:rFonts w:ascii="Arial" w:hAnsi="Arial" w:cs="Arial"/>
          <w:bCs/>
          <w:snapToGrid w:val="0"/>
          <w:sz w:val="22"/>
          <w:szCs w:val="22"/>
          <w:lang w:val="en-GB"/>
        </w:rPr>
      </w:pPr>
      <w:r w:rsidRPr="00D1002D">
        <w:rPr>
          <w:rFonts w:ascii="Arial" w:hAnsi="Arial" w:cs="Arial"/>
          <w:bCs/>
          <w:snapToGrid w:val="0"/>
          <w:sz w:val="22"/>
          <w:szCs w:val="22"/>
          <w:lang w:val="en-GB"/>
        </w:rPr>
        <w:t xml:space="preserve">The PBAC deferred making a recommendation </w:t>
      </w:r>
      <w:r>
        <w:rPr>
          <w:rFonts w:ascii="Arial" w:hAnsi="Arial" w:cs="Arial"/>
          <w:bCs/>
          <w:snapToGrid w:val="0"/>
          <w:sz w:val="22"/>
          <w:szCs w:val="22"/>
          <w:lang w:val="en-GB"/>
        </w:rPr>
        <w:t xml:space="preserve">to list </w:t>
      </w:r>
      <w:proofErr w:type="spellStart"/>
      <w:r>
        <w:rPr>
          <w:rFonts w:ascii="Arial" w:hAnsi="Arial" w:cs="Arial"/>
          <w:bCs/>
          <w:snapToGrid w:val="0"/>
          <w:sz w:val="22"/>
          <w:szCs w:val="22"/>
          <w:lang w:val="en-GB"/>
        </w:rPr>
        <w:t>ibrutinib</w:t>
      </w:r>
      <w:proofErr w:type="spellEnd"/>
      <w:r>
        <w:rPr>
          <w:rFonts w:ascii="Arial" w:hAnsi="Arial" w:cs="Arial"/>
          <w:bCs/>
          <w:snapToGrid w:val="0"/>
          <w:sz w:val="22"/>
          <w:szCs w:val="22"/>
          <w:lang w:val="en-GB"/>
        </w:rPr>
        <w:t xml:space="preserve"> as an Authority Required (TELEPHONE) </w:t>
      </w:r>
      <w:r w:rsidR="00922182">
        <w:rPr>
          <w:rFonts w:ascii="Arial" w:hAnsi="Arial" w:cs="Arial"/>
          <w:sz w:val="22"/>
          <w:szCs w:val="22"/>
        </w:rPr>
        <w:t xml:space="preserve">listing </w:t>
      </w:r>
      <w:r w:rsidR="00922182" w:rsidRPr="005D2C82">
        <w:rPr>
          <w:rFonts w:ascii="Arial" w:hAnsi="Arial" w:cs="Arial"/>
          <w:sz w:val="22"/>
          <w:szCs w:val="22"/>
        </w:rPr>
        <w:t>for the second-line treatment of chronic lymphocytic leukaemia (CLL) and small lymphocytic lymphoma (SLL).</w:t>
      </w:r>
    </w:p>
    <w:p w:rsidR="00587956" w:rsidRPr="000A3682" w:rsidRDefault="00587956" w:rsidP="000A3682">
      <w:pPr>
        <w:widowControl w:val="0"/>
        <w:contextualSpacing/>
        <w:jc w:val="both"/>
        <w:rPr>
          <w:rFonts w:ascii="Arial" w:hAnsi="Arial" w:cs="Arial"/>
          <w:bCs/>
          <w:snapToGrid w:val="0"/>
          <w:sz w:val="22"/>
          <w:szCs w:val="22"/>
          <w:lang w:val="en-GB"/>
        </w:rPr>
      </w:pPr>
    </w:p>
    <w:p w:rsidR="00587956" w:rsidRPr="000A3682" w:rsidRDefault="00587956" w:rsidP="00332B44">
      <w:pPr>
        <w:widowControl w:val="0"/>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w:t>
      </w:r>
      <w:r w:rsidR="00EC3401">
        <w:rPr>
          <w:rFonts w:ascii="Arial" w:hAnsi="Arial" w:cs="Arial"/>
          <w:bCs/>
          <w:snapToGrid w:val="0"/>
          <w:sz w:val="22"/>
          <w:szCs w:val="22"/>
          <w:lang w:val="en-GB"/>
        </w:rPr>
        <w:t xml:space="preserve">noted that </w:t>
      </w:r>
      <w:r w:rsidR="00CF6C5D">
        <w:rPr>
          <w:rFonts w:ascii="Arial" w:hAnsi="Arial" w:cs="Arial"/>
          <w:bCs/>
          <w:snapToGrid w:val="0"/>
          <w:sz w:val="22"/>
          <w:szCs w:val="22"/>
          <w:lang w:val="en-GB"/>
        </w:rPr>
        <w:t xml:space="preserve">the </w:t>
      </w:r>
      <w:r w:rsidR="00E04C9C">
        <w:rPr>
          <w:rFonts w:ascii="Arial" w:hAnsi="Arial" w:cs="Arial"/>
          <w:bCs/>
          <w:snapToGrid w:val="0"/>
          <w:sz w:val="22"/>
          <w:szCs w:val="22"/>
          <w:lang w:val="en-GB"/>
        </w:rPr>
        <w:t>requested PBS restriction</w:t>
      </w:r>
      <w:r w:rsidR="00BC0704">
        <w:rPr>
          <w:rFonts w:ascii="Arial" w:hAnsi="Arial" w:cs="Arial"/>
          <w:bCs/>
          <w:snapToGrid w:val="0"/>
          <w:sz w:val="22"/>
          <w:szCs w:val="22"/>
          <w:lang w:val="en-GB"/>
        </w:rPr>
        <w:t>,</w:t>
      </w:r>
      <w:r w:rsidR="00E04C9C">
        <w:rPr>
          <w:rFonts w:ascii="Arial" w:hAnsi="Arial" w:cs="Arial"/>
          <w:bCs/>
          <w:snapToGrid w:val="0"/>
          <w:sz w:val="22"/>
          <w:szCs w:val="22"/>
          <w:lang w:val="en-GB"/>
        </w:rPr>
        <w:t xml:space="preserve"> </w:t>
      </w:r>
      <w:r w:rsidR="00BC0704">
        <w:rPr>
          <w:rFonts w:ascii="Arial" w:hAnsi="Arial" w:cs="Arial"/>
          <w:bCs/>
          <w:snapToGrid w:val="0"/>
          <w:sz w:val="22"/>
          <w:szCs w:val="22"/>
          <w:lang w:val="en-GB"/>
        </w:rPr>
        <w:t xml:space="preserve">for CLL and SLL patients unfit for further treatment with a purine analogue, </w:t>
      </w:r>
      <w:r w:rsidR="00E04C9C">
        <w:rPr>
          <w:rFonts w:ascii="Arial" w:hAnsi="Arial" w:cs="Arial"/>
          <w:bCs/>
          <w:snapToGrid w:val="0"/>
          <w:sz w:val="22"/>
          <w:szCs w:val="22"/>
          <w:lang w:val="en-GB"/>
        </w:rPr>
        <w:t xml:space="preserve">was narrower than the </w:t>
      </w:r>
      <w:r w:rsidR="000A3682">
        <w:rPr>
          <w:rFonts w:ascii="Arial" w:hAnsi="Arial" w:cs="Arial"/>
          <w:bCs/>
          <w:snapToGrid w:val="0"/>
          <w:sz w:val="22"/>
          <w:szCs w:val="22"/>
          <w:lang w:val="en-GB"/>
        </w:rPr>
        <w:t>TGA-</w:t>
      </w:r>
      <w:r w:rsidR="00CF6C5D">
        <w:rPr>
          <w:rFonts w:ascii="Arial" w:hAnsi="Arial" w:cs="Arial"/>
          <w:bCs/>
          <w:snapToGrid w:val="0"/>
          <w:sz w:val="22"/>
          <w:szCs w:val="22"/>
          <w:lang w:val="en-GB"/>
        </w:rPr>
        <w:t xml:space="preserve">registered indication for </w:t>
      </w:r>
      <w:proofErr w:type="spellStart"/>
      <w:r w:rsidR="00CF6C5D">
        <w:rPr>
          <w:rFonts w:ascii="Arial" w:hAnsi="Arial" w:cs="Arial"/>
          <w:bCs/>
          <w:snapToGrid w:val="0"/>
          <w:sz w:val="22"/>
          <w:szCs w:val="22"/>
          <w:lang w:val="en-GB"/>
        </w:rPr>
        <w:t>ibrutinib</w:t>
      </w:r>
      <w:proofErr w:type="spellEnd"/>
      <w:r w:rsidR="00E04C9C">
        <w:rPr>
          <w:rFonts w:ascii="Arial" w:hAnsi="Arial" w:cs="Arial"/>
          <w:bCs/>
          <w:snapToGrid w:val="0"/>
          <w:sz w:val="22"/>
          <w:szCs w:val="22"/>
          <w:lang w:val="en-GB"/>
        </w:rPr>
        <w:t xml:space="preserve">. </w:t>
      </w:r>
      <w:r w:rsidR="009822F5">
        <w:rPr>
          <w:rFonts w:ascii="Arial" w:hAnsi="Arial" w:cs="Arial"/>
          <w:bCs/>
          <w:snapToGrid w:val="0"/>
          <w:sz w:val="22"/>
          <w:szCs w:val="22"/>
          <w:lang w:val="en-GB"/>
        </w:rPr>
        <w:t xml:space="preserve">The PBAC recognised the attempt </w:t>
      </w:r>
      <w:r w:rsidR="00C417C3">
        <w:rPr>
          <w:rFonts w:ascii="Arial" w:hAnsi="Arial" w:cs="Arial"/>
          <w:bCs/>
          <w:snapToGrid w:val="0"/>
          <w:sz w:val="22"/>
          <w:szCs w:val="22"/>
          <w:lang w:val="en-GB"/>
        </w:rPr>
        <w:t xml:space="preserve">(through telephone authority) </w:t>
      </w:r>
      <w:r w:rsidR="009822F5">
        <w:rPr>
          <w:rFonts w:ascii="Arial" w:hAnsi="Arial" w:cs="Arial"/>
          <w:bCs/>
          <w:snapToGrid w:val="0"/>
          <w:sz w:val="22"/>
          <w:szCs w:val="22"/>
          <w:lang w:val="en-GB"/>
        </w:rPr>
        <w:t xml:space="preserve">to confine the use of </w:t>
      </w:r>
      <w:proofErr w:type="spellStart"/>
      <w:r w:rsidR="009822F5">
        <w:rPr>
          <w:rFonts w:ascii="Arial" w:hAnsi="Arial" w:cs="Arial"/>
          <w:bCs/>
          <w:snapToGrid w:val="0"/>
          <w:sz w:val="22"/>
          <w:szCs w:val="22"/>
          <w:lang w:val="en-GB"/>
        </w:rPr>
        <w:t>ibrutinib</w:t>
      </w:r>
      <w:proofErr w:type="spellEnd"/>
      <w:r w:rsidR="009822F5">
        <w:rPr>
          <w:rFonts w:ascii="Arial" w:hAnsi="Arial" w:cs="Arial"/>
          <w:bCs/>
          <w:snapToGrid w:val="0"/>
          <w:sz w:val="22"/>
          <w:szCs w:val="22"/>
          <w:lang w:val="en-GB"/>
        </w:rPr>
        <w:t xml:space="preserve"> to a highly selected group of patients</w:t>
      </w:r>
      <w:r w:rsidR="00C417C3">
        <w:rPr>
          <w:rFonts w:ascii="Arial" w:hAnsi="Arial" w:cs="Arial"/>
          <w:bCs/>
          <w:snapToGrid w:val="0"/>
          <w:sz w:val="22"/>
          <w:szCs w:val="22"/>
          <w:lang w:val="en-GB"/>
        </w:rPr>
        <w:t>. H</w:t>
      </w:r>
      <w:r w:rsidR="009822F5">
        <w:rPr>
          <w:rFonts w:ascii="Arial" w:hAnsi="Arial" w:cs="Arial"/>
          <w:bCs/>
          <w:snapToGrid w:val="0"/>
          <w:sz w:val="22"/>
          <w:szCs w:val="22"/>
          <w:lang w:val="en-GB"/>
        </w:rPr>
        <w:t>owever the</w:t>
      </w:r>
      <w:r w:rsidR="00BC0704">
        <w:rPr>
          <w:rFonts w:ascii="Arial" w:hAnsi="Arial" w:cs="Arial"/>
          <w:bCs/>
          <w:snapToGrid w:val="0"/>
          <w:sz w:val="22"/>
          <w:szCs w:val="22"/>
          <w:lang w:val="en-GB"/>
        </w:rPr>
        <w:t xml:space="preserve"> PBAC considered that </w:t>
      </w:r>
      <w:r w:rsidR="00C417C3">
        <w:rPr>
          <w:rFonts w:ascii="Arial" w:hAnsi="Arial" w:cs="Arial"/>
          <w:bCs/>
          <w:snapToGrid w:val="0"/>
          <w:sz w:val="22"/>
          <w:szCs w:val="22"/>
          <w:lang w:val="en-GB"/>
        </w:rPr>
        <w:t xml:space="preserve">this measure would not mitigate the </w:t>
      </w:r>
      <w:r w:rsidR="00BC0704">
        <w:rPr>
          <w:rFonts w:ascii="Arial" w:hAnsi="Arial" w:cs="Arial"/>
          <w:bCs/>
          <w:snapToGrid w:val="0"/>
          <w:sz w:val="22"/>
          <w:szCs w:val="22"/>
          <w:lang w:val="en-GB"/>
        </w:rPr>
        <w:t>high risk of leakage outside the proposed restriction to the other registered indications</w:t>
      </w:r>
      <w:r w:rsidR="000A3682">
        <w:rPr>
          <w:rFonts w:ascii="Arial" w:hAnsi="Arial" w:cs="Arial"/>
          <w:bCs/>
          <w:snapToGrid w:val="0"/>
          <w:sz w:val="22"/>
          <w:szCs w:val="22"/>
          <w:lang w:val="en-GB"/>
        </w:rPr>
        <w:t>,</w:t>
      </w:r>
      <w:r w:rsidR="00BC0704">
        <w:rPr>
          <w:rFonts w:ascii="Arial" w:hAnsi="Arial" w:cs="Arial"/>
          <w:bCs/>
          <w:snapToGrid w:val="0"/>
          <w:sz w:val="22"/>
          <w:szCs w:val="22"/>
          <w:lang w:val="en-GB"/>
        </w:rPr>
        <w:t xml:space="preserve"> including </w:t>
      </w:r>
      <w:r w:rsidR="00B456DD">
        <w:rPr>
          <w:rFonts w:ascii="Arial" w:hAnsi="Arial" w:cs="Arial"/>
          <w:bCs/>
          <w:snapToGrid w:val="0"/>
          <w:sz w:val="22"/>
          <w:szCs w:val="22"/>
          <w:lang w:val="en-GB"/>
        </w:rPr>
        <w:t xml:space="preserve">as first-line </w:t>
      </w:r>
      <w:r w:rsidR="008B61EB">
        <w:rPr>
          <w:rFonts w:ascii="Arial" w:hAnsi="Arial" w:cs="Arial"/>
          <w:bCs/>
          <w:snapToGrid w:val="0"/>
          <w:sz w:val="22"/>
          <w:szCs w:val="22"/>
          <w:lang w:val="en-GB"/>
        </w:rPr>
        <w:t xml:space="preserve">treatment </w:t>
      </w:r>
      <w:r w:rsidR="00B456DD">
        <w:rPr>
          <w:rFonts w:ascii="Arial" w:hAnsi="Arial" w:cs="Arial"/>
          <w:bCs/>
          <w:snapToGrid w:val="0"/>
          <w:sz w:val="22"/>
          <w:szCs w:val="22"/>
          <w:lang w:val="en-GB"/>
        </w:rPr>
        <w:t xml:space="preserve">for patients with 17 p </w:t>
      </w:r>
      <w:proofErr w:type="gramStart"/>
      <w:r w:rsidR="00B456DD">
        <w:rPr>
          <w:rFonts w:ascii="Arial" w:hAnsi="Arial" w:cs="Arial"/>
          <w:bCs/>
          <w:snapToGrid w:val="0"/>
          <w:sz w:val="22"/>
          <w:szCs w:val="22"/>
          <w:lang w:val="en-GB"/>
        </w:rPr>
        <w:t>deletion</w:t>
      </w:r>
      <w:proofErr w:type="gramEnd"/>
      <w:r w:rsidR="00B456DD">
        <w:rPr>
          <w:rFonts w:ascii="Arial" w:hAnsi="Arial" w:cs="Arial"/>
          <w:bCs/>
          <w:snapToGrid w:val="0"/>
          <w:sz w:val="22"/>
          <w:szCs w:val="22"/>
          <w:lang w:val="en-GB"/>
        </w:rPr>
        <w:t xml:space="preserve">, </w:t>
      </w:r>
      <w:r w:rsidR="00BC0704">
        <w:rPr>
          <w:rFonts w:ascii="Arial" w:hAnsi="Arial" w:cs="Arial"/>
          <w:bCs/>
          <w:snapToGrid w:val="0"/>
          <w:sz w:val="22"/>
          <w:szCs w:val="22"/>
          <w:lang w:val="en-GB"/>
        </w:rPr>
        <w:t>second-line</w:t>
      </w:r>
      <w:r w:rsidR="00CF6C5D">
        <w:rPr>
          <w:rFonts w:ascii="Arial" w:hAnsi="Arial" w:cs="Arial"/>
          <w:bCs/>
          <w:snapToGrid w:val="0"/>
          <w:sz w:val="22"/>
          <w:szCs w:val="22"/>
          <w:lang w:val="en-GB"/>
        </w:rPr>
        <w:t xml:space="preserve"> </w:t>
      </w:r>
      <w:r w:rsidR="00BC0704">
        <w:rPr>
          <w:rFonts w:ascii="Arial" w:hAnsi="Arial" w:cs="Arial"/>
          <w:bCs/>
          <w:snapToGrid w:val="0"/>
          <w:sz w:val="22"/>
          <w:szCs w:val="22"/>
          <w:lang w:val="en-GB"/>
        </w:rPr>
        <w:t xml:space="preserve">CLL and SLL patients suitable for treatment with </w:t>
      </w:r>
      <w:proofErr w:type="spellStart"/>
      <w:r w:rsidR="00BC0704">
        <w:rPr>
          <w:rFonts w:ascii="Arial" w:hAnsi="Arial" w:cs="Arial"/>
          <w:bCs/>
          <w:snapToGrid w:val="0"/>
          <w:sz w:val="22"/>
          <w:szCs w:val="22"/>
          <w:lang w:val="en-GB"/>
        </w:rPr>
        <w:t>fludarabine</w:t>
      </w:r>
      <w:proofErr w:type="spellEnd"/>
      <w:r w:rsidR="00BC0704">
        <w:rPr>
          <w:rFonts w:ascii="Arial" w:hAnsi="Arial" w:cs="Arial"/>
          <w:bCs/>
          <w:snapToGrid w:val="0"/>
          <w:sz w:val="22"/>
          <w:szCs w:val="22"/>
          <w:lang w:val="en-GB"/>
        </w:rPr>
        <w:t xml:space="preserve"> </w:t>
      </w:r>
      <w:r w:rsidR="00FC6753">
        <w:rPr>
          <w:rFonts w:ascii="Arial" w:hAnsi="Arial" w:cs="Arial"/>
          <w:bCs/>
          <w:snapToGrid w:val="0"/>
          <w:sz w:val="22"/>
          <w:szCs w:val="22"/>
          <w:lang w:val="en-GB"/>
        </w:rPr>
        <w:t>and patients with mantle cell lymphoma.</w:t>
      </w:r>
    </w:p>
    <w:p w:rsidR="00877716" w:rsidRPr="000A3682" w:rsidRDefault="00877716" w:rsidP="000A3682">
      <w:pPr>
        <w:widowControl w:val="0"/>
        <w:contextualSpacing/>
        <w:jc w:val="both"/>
        <w:rPr>
          <w:rFonts w:ascii="Arial" w:hAnsi="Arial" w:cs="Arial"/>
          <w:bCs/>
          <w:snapToGrid w:val="0"/>
          <w:sz w:val="22"/>
          <w:szCs w:val="22"/>
          <w:lang w:val="en-GB"/>
        </w:rPr>
      </w:pPr>
    </w:p>
    <w:p w:rsidR="00297C10" w:rsidRPr="000A3682" w:rsidRDefault="001D5DFA" w:rsidP="00332B44">
      <w:pPr>
        <w:widowControl w:val="0"/>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considered that </w:t>
      </w:r>
      <w:proofErr w:type="spellStart"/>
      <w:r>
        <w:rPr>
          <w:rFonts w:ascii="Arial" w:hAnsi="Arial" w:cs="Arial"/>
          <w:bCs/>
          <w:snapToGrid w:val="0"/>
          <w:sz w:val="22"/>
          <w:szCs w:val="22"/>
          <w:lang w:val="en-GB"/>
        </w:rPr>
        <w:t>ibrutinib</w:t>
      </w:r>
      <w:proofErr w:type="spellEnd"/>
      <w:r>
        <w:rPr>
          <w:rFonts w:ascii="Arial" w:hAnsi="Arial" w:cs="Arial"/>
          <w:bCs/>
          <w:snapToGrid w:val="0"/>
          <w:sz w:val="22"/>
          <w:szCs w:val="22"/>
          <w:lang w:val="en-GB"/>
        </w:rPr>
        <w:t xml:space="preserve"> </w:t>
      </w:r>
      <w:r w:rsidR="000A3682">
        <w:rPr>
          <w:rFonts w:ascii="Arial" w:hAnsi="Arial" w:cs="Arial"/>
          <w:bCs/>
          <w:snapToGrid w:val="0"/>
          <w:sz w:val="22"/>
          <w:szCs w:val="22"/>
          <w:lang w:val="en-GB"/>
        </w:rPr>
        <w:t>i</w:t>
      </w:r>
      <w:r>
        <w:rPr>
          <w:rFonts w:ascii="Arial" w:hAnsi="Arial" w:cs="Arial"/>
          <w:bCs/>
          <w:snapToGrid w:val="0"/>
          <w:sz w:val="22"/>
          <w:szCs w:val="22"/>
          <w:lang w:val="en-GB"/>
        </w:rPr>
        <w:t xml:space="preserve">s an effective treatment </w:t>
      </w:r>
      <w:r w:rsidR="009822F5">
        <w:rPr>
          <w:rFonts w:ascii="Arial" w:hAnsi="Arial" w:cs="Arial"/>
          <w:bCs/>
          <w:snapToGrid w:val="0"/>
          <w:sz w:val="22"/>
          <w:szCs w:val="22"/>
          <w:lang w:val="en-GB"/>
        </w:rPr>
        <w:t xml:space="preserve">and a meaningful clinical advance for the group of patients as represented in </w:t>
      </w:r>
      <w:r>
        <w:rPr>
          <w:rFonts w:ascii="Arial" w:hAnsi="Arial" w:cs="Arial"/>
          <w:bCs/>
          <w:snapToGrid w:val="0"/>
          <w:sz w:val="22"/>
          <w:szCs w:val="22"/>
          <w:lang w:val="en-GB"/>
        </w:rPr>
        <w:t xml:space="preserve">the RESONATE trial. However, the PBAC considered that the </w:t>
      </w:r>
      <w:r w:rsidR="000A3682">
        <w:rPr>
          <w:rFonts w:ascii="Arial" w:hAnsi="Arial" w:cs="Arial"/>
          <w:bCs/>
          <w:snapToGrid w:val="0"/>
          <w:sz w:val="22"/>
          <w:szCs w:val="22"/>
          <w:lang w:val="en-GB"/>
        </w:rPr>
        <w:t xml:space="preserve">incremental </w:t>
      </w:r>
      <w:r>
        <w:rPr>
          <w:rFonts w:ascii="Arial" w:hAnsi="Arial" w:cs="Arial"/>
          <w:bCs/>
          <w:snapToGrid w:val="0"/>
          <w:sz w:val="22"/>
          <w:szCs w:val="22"/>
          <w:lang w:val="en-GB"/>
        </w:rPr>
        <w:t xml:space="preserve">treatment effect of </w:t>
      </w:r>
      <w:proofErr w:type="spellStart"/>
      <w:r>
        <w:rPr>
          <w:rFonts w:ascii="Arial" w:hAnsi="Arial" w:cs="Arial"/>
          <w:bCs/>
          <w:snapToGrid w:val="0"/>
          <w:sz w:val="22"/>
          <w:szCs w:val="22"/>
          <w:lang w:val="en-GB"/>
        </w:rPr>
        <w:t>ibrutinib</w:t>
      </w:r>
      <w:proofErr w:type="spellEnd"/>
      <w:r>
        <w:rPr>
          <w:rFonts w:ascii="Arial" w:hAnsi="Arial" w:cs="Arial"/>
          <w:bCs/>
          <w:snapToGrid w:val="0"/>
          <w:sz w:val="22"/>
          <w:szCs w:val="22"/>
          <w:lang w:val="en-GB"/>
        </w:rPr>
        <w:t xml:space="preserve"> observed in th</w:t>
      </w:r>
      <w:r w:rsidR="005C173E">
        <w:rPr>
          <w:rFonts w:ascii="Arial" w:hAnsi="Arial" w:cs="Arial"/>
          <w:bCs/>
          <w:snapToGrid w:val="0"/>
          <w:sz w:val="22"/>
          <w:szCs w:val="22"/>
          <w:lang w:val="en-GB"/>
        </w:rPr>
        <w:t>is</w:t>
      </w:r>
      <w:r>
        <w:rPr>
          <w:rFonts w:ascii="Arial" w:hAnsi="Arial" w:cs="Arial"/>
          <w:bCs/>
          <w:snapToGrid w:val="0"/>
          <w:sz w:val="22"/>
          <w:szCs w:val="22"/>
          <w:lang w:val="en-GB"/>
        </w:rPr>
        <w:t xml:space="preserve"> trial was overestimated</w:t>
      </w:r>
      <w:r w:rsidR="005C173E">
        <w:rPr>
          <w:rFonts w:ascii="Arial" w:hAnsi="Arial" w:cs="Arial"/>
          <w:bCs/>
          <w:snapToGrid w:val="0"/>
          <w:sz w:val="22"/>
          <w:szCs w:val="22"/>
          <w:lang w:val="en-GB"/>
        </w:rPr>
        <w:t xml:space="preserve"> as the trial comparator, </w:t>
      </w:r>
      <w:proofErr w:type="spellStart"/>
      <w:r w:rsidR="005C173E">
        <w:rPr>
          <w:rFonts w:ascii="Arial" w:hAnsi="Arial" w:cs="Arial"/>
          <w:bCs/>
          <w:snapToGrid w:val="0"/>
          <w:sz w:val="22"/>
          <w:szCs w:val="22"/>
          <w:lang w:val="en-GB"/>
        </w:rPr>
        <w:t>ofatumumab</w:t>
      </w:r>
      <w:proofErr w:type="spellEnd"/>
      <w:r w:rsidR="005C173E">
        <w:rPr>
          <w:rFonts w:ascii="Arial" w:hAnsi="Arial" w:cs="Arial"/>
          <w:bCs/>
          <w:snapToGrid w:val="0"/>
          <w:sz w:val="22"/>
          <w:szCs w:val="22"/>
          <w:lang w:val="en-GB"/>
        </w:rPr>
        <w:t xml:space="preserve"> monotherapy, is inferior to agents used in clinical practice in Australia</w:t>
      </w:r>
      <w:r w:rsidR="00297C10">
        <w:rPr>
          <w:rFonts w:ascii="Arial" w:hAnsi="Arial" w:cs="Arial"/>
          <w:bCs/>
          <w:snapToGrid w:val="0"/>
          <w:sz w:val="22"/>
          <w:szCs w:val="22"/>
          <w:lang w:val="en-GB"/>
        </w:rPr>
        <w:t>.</w:t>
      </w:r>
      <w:r w:rsidR="009822F5">
        <w:rPr>
          <w:rFonts w:ascii="Arial" w:hAnsi="Arial" w:cs="Arial"/>
          <w:bCs/>
          <w:snapToGrid w:val="0"/>
          <w:sz w:val="22"/>
          <w:szCs w:val="22"/>
          <w:lang w:val="en-GB"/>
        </w:rPr>
        <w:t xml:space="preserve"> </w:t>
      </w:r>
    </w:p>
    <w:p w:rsidR="00877716" w:rsidRPr="000A3682" w:rsidRDefault="00877716" w:rsidP="00877716">
      <w:pPr>
        <w:widowControl w:val="0"/>
        <w:contextualSpacing/>
        <w:jc w:val="both"/>
        <w:rPr>
          <w:rFonts w:ascii="Arial" w:hAnsi="Arial" w:cs="Arial"/>
          <w:bCs/>
          <w:snapToGrid w:val="0"/>
          <w:sz w:val="22"/>
          <w:szCs w:val="22"/>
          <w:lang w:val="en-GB"/>
        </w:rPr>
      </w:pPr>
    </w:p>
    <w:p w:rsidR="001D5DFA" w:rsidRPr="000A3682" w:rsidRDefault="00297C10" w:rsidP="00332B44">
      <w:pPr>
        <w:widowControl w:val="0"/>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did not accept the survival results adjusted for cross-over using the RPSFT method. </w:t>
      </w:r>
      <w:r w:rsidR="00136D08" w:rsidRPr="0067145A">
        <w:rPr>
          <w:rFonts w:ascii="Arial" w:hAnsi="Arial"/>
          <w:sz w:val="22"/>
          <w:szCs w:val="22"/>
        </w:rPr>
        <w:t>The PBAC considered that</w:t>
      </w:r>
      <w:r w:rsidR="00136D08">
        <w:rPr>
          <w:rFonts w:ascii="Arial" w:hAnsi="Arial"/>
          <w:sz w:val="22"/>
          <w:szCs w:val="22"/>
        </w:rPr>
        <w:t>,</w:t>
      </w:r>
      <w:r w:rsidR="00136D08" w:rsidRPr="0067145A">
        <w:rPr>
          <w:rFonts w:ascii="Arial" w:hAnsi="Arial"/>
          <w:sz w:val="22"/>
          <w:szCs w:val="22"/>
        </w:rPr>
        <w:t xml:space="preserve"> because </w:t>
      </w:r>
      <w:proofErr w:type="spellStart"/>
      <w:r w:rsidR="00136D08" w:rsidRPr="0067145A">
        <w:rPr>
          <w:rFonts w:ascii="Arial" w:hAnsi="Arial"/>
          <w:sz w:val="22"/>
          <w:szCs w:val="22"/>
        </w:rPr>
        <w:t>ofatumumab</w:t>
      </w:r>
      <w:proofErr w:type="spellEnd"/>
      <w:r w:rsidR="00136D08" w:rsidRPr="0067145A">
        <w:rPr>
          <w:rFonts w:ascii="Arial" w:hAnsi="Arial"/>
          <w:sz w:val="22"/>
          <w:szCs w:val="22"/>
        </w:rPr>
        <w:t xml:space="preserve"> is an active treatment</w:t>
      </w:r>
      <w:r w:rsidR="00136D08">
        <w:rPr>
          <w:rFonts w:ascii="Arial" w:hAnsi="Arial"/>
          <w:sz w:val="22"/>
          <w:szCs w:val="22"/>
        </w:rPr>
        <w:t>, there are difficulties interpreting these results in this resubmission because this method relies on estimating effects during “on treatment” and “off treatment” time periods</w:t>
      </w:r>
      <w:r w:rsidR="00136D08" w:rsidRPr="0067145A">
        <w:rPr>
          <w:rFonts w:ascii="Arial" w:hAnsi="Arial"/>
          <w:sz w:val="22"/>
          <w:szCs w:val="22"/>
        </w:rPr>
        <w:t>.</w:t>
      </w:r>
      <w:r>
        <w:rPr>
          <w:rFonts w:ascii="Arial" w:hAnsi="Arial" w:cs="Arial"/>
          <w:bCs/>
          <w:snapToGrid w:val="0"/>
          <w:sz w:val="22"/>
          <w:szCs w:val="22"/>
          <w:lang w:val="en-GB"/>
        </w:rPr>
        <w:t xml:space="preserve"> The PBAC considered that patients crossing over to </w:t>
      </w:r>
      <w:proofErr w:type="spellStart"/>
      <w:r>
        <w:rPr>
          <w:rFonts w:ascii="Arial" w:hAnsi="Arial" w:cs="Arial"/>
          <w:bCs/>
          <w:snapToGrid w:val="0"/>
          <w:sz w:val="22"/>
          <w:szCs w:val="22"/>
          <w:lang w:val="en-GB"/>
        </w:rPr>
        <w:t>ibrutinib</w:t>
      </w:r>
      <w:proofErr w:type="spellEnd"/>
      <w:r>
        <w:rPr>
          <w:rFonts w:ascii="Arial" w:hAnsi="Arial" w:cs="Arial"/>
          <w:bCs/>
          <w:snapToGrid w:val="0"/>
          <w:sz w:val="22"/>
          <w:szCs w:val="22"/>
          <w:lang w:val="en-GB"/>
        </w:rPr>
        <w:t xml:space="preserve"> after treatment with </w:t>
      </w:r>
      <w:proofErr w:type="spellStart"/>
      <w:r>
        <w:rPr>
          <w:rFonts w:ascii="Arial" w:hAnsi="Arial" w:cs="Arial"/>
          <w:bCs/>
          <w:snapToGrid w:val="0"/>
          <w:sz w:val="22"/>
          <w:szCs w:val="22"/>
          <w:lang w:val="en-GB"/>
        </w:rPr>
        <w:t>ofatumumab</w:t>
      </w:r>
      <w:proofErr w:type="spellEnd"/>
      <w:r>
        <w:rPr>
          <w:rFonts w:ascii="Arial" w:hAnsi="Arial" w:cs="Arial"/>
          <w:bCs/>
          <w:snapToGrid w:val="0"/>
          <w:sz w:val="22"/>
          <w:szCs w:val="22"/>
          <w:lang w:val="en-GB"/>
        </w:rPr>
        <w:t xml:space="preserve"> would not have the same survival outcomes as those patients randomised to </w:t>
      </w:r>
      <w:proofErr w:type="spellStart"/>
      <w:r>
        <w:rPr>
          <w:rFonts w:ascii="Arial" w:hAnsi="Arial" w:cs="Arial"/>
          <w:bCs/>
          <w:snapToGrid w:val="0"/>
          <w:sz w:val="22"/>
          <w:szCs w:val="22"/>
          <w:lang w:val="en-GB"/>
        </w:rPr>
        <w:t>ibrutinib</w:t>
      </w:r>
      <w:proofErr w:type="spellEnd"/>
      <w:r>
        <w:rPr>
          <w:rFonts w:ascii="Arial" w:hAnsi="Arial" w:cs="Arial"/>
          <w:bCs/>
          <w:snapToGrid w:val="0"/>
          <w:sz w:val="22"/>
          <w:szCs w:val="22"/>
          <w:lang w:val="en-GB"/>
        </w:rPr>
        <w:t xml:space="preserve">. The PBAC considered that the overall survival results for the ITT population were more appropriate as the basis for the economic evaluation, noting that this was </w:t>
      </w:r>
      <w:r w:rsidR="000A3682">
        <w:rPr>
          <w:rFonts w:ascii="Arial" w:hAnsi="Arial" w:cs="Arial"/>
          <w:bCs/>
          <w:snapToGrid w:val="0"/>
          <w:sz w:val="22"/>
          <w:szCs w:val="22"/>
          <w:lang w:val="en-GB"/>
        </w:rPr>
        <w:t xml:space="preserve">still </w:t>
      </w:r>
      <w:r>
        <w:rPr>
          <w:rFonts w:ascii="Arial" w:hAnsi="Arial" w:cs="Arial"/>
          <w:bCs/>
          <w:snapToGrid w:val="0"/>
          <w:sz w:val="22"/>
          <w:szCs w:val="22"/>
          <w:lang w:val="en-GB"/>
        </w:rPr>
        <w:t xml:space="preserve">a likely overestimate as </w:t>
      </w:r>
      <w:proofErr w:type="spellStart"/>
      <w:r>
        <w:rPr>
          <w:rFonts w:ascii="Arial" w:hAnsi="Arial" w:cs="Arial"/>
          <w:bCs/>
          <w:snapToGrid w:val="0"/>
          <w:sz w:val="22"/>
          <w:szCs w:val="22"/>
          <w:lang w:val="en-GB"/>
        </w:rPr>
        <w:t>ofatumumab</w:t>
      </w:r>
      <w:proofErr w:type="spellEnd"/>
      <w:r>
        <w:rPr>
          <w:rFonts w:ascii="Arial" w:hAnsi="Arial" w:cs="Arial"/>
          <w:bCs/>
          <w:snapToGrid w:val="0"/>
          <w:sz w:val="22"/>
          <w:szCs w:val="22"/>
          <w:lang w:val="en-GB"/>
        </w:rPr>
        <w:t xml:space="preserve"> is inferior to alternative agents used in practice.</w:t>
      </w:r>
    </w:p>
    <w:p w:rsidR="00877716" w:rsidRPr="000A3682" w:rsidRDefault="00877716" w:rsidP="00877716">
      <w:pPr>
        <w:widowControl w:val="0"/>
        <w:contextualSpacing/>
        <w:jc w:val="both"/>
        <w:rPr>
          <w:rFonts w:ascii="Arial" w:hAnsi="Arial" w:cs="Arial"/>
          <w:bCs/>
          <w:snapToGrid w:val="0"/>
          <w:sz w:val="22"/>
          <w:szCs w:val="22"/>
          <w:lang w:val="en-GB"/>
        </w:rPr>
      </w:pPr>
    </w:p>
    <w:p w:rsidR="001D5DFA" w:rsidRPr="000A3682" w:rsidRDefault="005451F0" w:rsidP="00B453B1">
      <w:pPr>
        <w:widowControl w:val="0"/>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did not consider that </w:t>
      </w:r>
      <w:proofErr w:type="spellStart"/>
      <w:r>
        <w:rPr>
          <w:rFonts w:ascii="Arial" w:hAnsi="Arial" w:cs="Arial"/>
          <w:bCs/>
          <w:snapToGrid w:val="0"/>
          <w:sz w:val="22"/>
          <w:szCs w:val="22"/>
          <w:lang w:val="en-GB"/>
        </w:rPr>
        <w:t>ibrutinib</w:t>
      </w:r>
      <w:proofErr w:type="spellEnd"/>
      <w:r>
        <w:rPr>
          <w:rFonts w:ascii="Arial" w:hAnsi="Arial" w:cs="Arial"/>
          <w:bCs/>
          <w:snapToGrid w:val="0"/>
          <w:sz w:val="22"/>
          <w:szCs w:val="22"/>
          <w:lang w:val="en-GB"/>
        </w:rPr>
        <w:t xml:space="preserve"> was cost-effective at the price proposed in the </w:t>
      </w:r>
      <w:r w:rsidR="00414877">
        <w:rPr>
          <w:rFonts w:ascii="Arial" w:hAnsi="Arial" w:cs="Arial"/>
          <w:bCs/>
          <w:snapToGrid w:val="0"/>
          <w:sz w:val="22"/>
          <w:szCs w:val="22"/>
          <w:lang w:val="en-GB"/>
        </w:rPr>
        <w:t>re</w:t>
      </w:r>
      <w:r>
        <w:rPr>
          <w:rFonts w:ascii="Arial" w:hAnsi="Arial" w:cs="Arial"/>
          <w:bCs/>
          <w:snapToGrid w:val="0"/>
          <w:sz w:val="22"/>
          <w:szCs w:val="22"/>
          <w:lang w:val="en-GB"/>
        </w:rPr>
        <w:t xml:space="preserve">submission. </w:t>
      </w:r>
      <w:r w:rsidR="00702B23">
        <w:rPr>
          <w:rFonts w:ascii="Arial" w:hAnsi="Arial" w:cs="Arial"/>
          <w:bCs/>
          <w:snapToGrid w:val="0"/>
          <w:sz w:val="22"/>
          <w:szCs w:val="22"/>
          <w:lang w:val="en-GB"/>
        </w:rPr>
        <w:t xml:space="preserve">The PBAC recommended that the </w:t>
      </w:r>
      <w:r w:rsidR="002D4B1D">
        <w:rPr>
          <w:rFonts w:ascii="Arial" w:hAnsi="Arial" w:cs="Arial"/>
          <w:bCs/>
          <w:snapToGrid w:val="0"/>
          <w:sz w:val="22"/>
          <w:szCs w:val="22"/>
          <w:lang w:val="en-GB"/>
        </w:rPr>
        <w:t xml:space="preserve">base case of the </w:t>
      </w:r>
      <w:r w:rsidR="00523046">
        <w:rPr>
          <w:rFonts w:ascii="Arial" w:hAnsi="Arial" w:cs="Arial"/>
          <w:bCs/>
          <w:snapToGrid w:val="0"/>
          <w:sz w:val="22"/>
          <w:szCs w:val="22"/>
          <w:lang w:val="en-GB"/>
        </w:rPr>
        <w:t xml:space="preserve">economic evaluation should be revised </w:t>
      </w:r>
      <w:r w:rsidR="00C46D8A">
        <w:rPr>
          <w:rFonts w:ascii="Arial" w:hAnsi="Arial" w:cs="Arial"/>
          <w:bCs/>
          <w:snapToGrid w:val="0"/>
          <w:sz w:val="22"/>
          <w:szCs w:val="22"/>
          <w:lang w:val="en-GB"/>
        </w:rPr>
        <w:t xml:space="preserve">to obtain </w:t>
      </w:r>
      <w:r w:rsidR="00523046">
        <w:rPr>
          <w:rFonts w:ascii="Arial" w:hAnsi="Arial" w:cs="Arial"/>
          <w:bCs/>
          <w:snapToGrid w:val="0"/>
          <w:sz w:val="22"/>
          <w:szCs w:val="22"/>
          <w:lang w:val="en-GB"/>
        </w:rPr>
        <w:t xml:space="preserve">an ICER of </w:t>
      </w:r>
      <w:r w:rsidR="00B453B1">
        <w:rPr>
          <w:rFonts w:ascii="Arial" w:hAnsi="Arial" w:cs="Arial"/>
          <w:bCs/>
          <w:snapToGrid w:val="0"/>
          <w:sz w:val="22"/>
          <w:szCs w:val="22"/>
          <w:lang w:val="en-GB"/>
        </w:rPr>
        <w:t>$</w:t>
      </w:r>
      <w:r w:rsidR="00B453B1" w:rsidRPr="00B453B1">
        <w:rPr>
          <w:rFonts w:ascii="Arial" w:hAnsi="Arial" w:cs="Arial"/>
          <w:bCs/>
          <w:snapToGrid w:val="0"/>
          <w:sz w:val="22"/>
          <w:szCs w:val="22"/>
          <w:lang w:val="en-GB"/>
        </w:rPr>
        <w:t xml:space="preserve">45,000/QALY – $75,000/QALY </w:t>
      </w:r>
      <w:r w:rsidR="00523046">
        <w:rPr>
          <w:rFonts w:ascii="Arial" w:hAnsi="Arial" w:cs="Arial"/>
          <w:bCs/>
          <w:snapToGrid w:val="0"/>
          <w:sz w:val="22"/>
          <w:szCs w:val="22"/>
          <w:lang w:val="en-GB"/>
        </w:rPr>
        <w:t>or less with the following</w:t>
      </w:r>
      <w:r w:rsidR="00AC1B43">
        <w:rPr>
          <w:rFonts w:ascii="Arial" w:hAnsi="Arial" w:cs="Arial"/>
          <w:bCs/>
          <w:snapToGrid w:val="0"/>
          <w:sz w:val="22"/>
          <w:szCs w:val="22"/>
          <w:lang w:val="en-GB"/>
        </w:rPr>
        <w:t xml:space="preserve"> criteria</w:t>
      </w:r>
      <w:r w:rsidR="000A3682">
        <w:rPr>
          <w:rFonts w:ascii="Arial" w:hAnsi="Arial" w:cs="Arial"/>
          <w:bCs/>
          <w:snapToGrid w:val="0"/>
          <w:sz w:val="22"/>
          <w:szCs w:val="22"/>
          <w:lang w:val="en-GB"/>
        </w:rPr>
        <w:t>: a ten-</w:t>
      </w:r>
      <w:r w:rsidR="00523046">
        <w:rPr>
          <w:rFonts w:ascii="Arial" w:hAnsi="Arial" w:cs="Arial"/>
          <w:bCs/>
          <w:snapToGrid w:val="0"/>
          <w:sz w:val="22"/>
          <w:szCs w:val="22"/>
          <w:lang w:val="en-GB"/>
        </w:rPr>
        <w:t xml:space="preserve">year time horizon; </w:t>
      </w:r>
      <w:r w:rsidR="00222FEB">
        <w:rPr>
          <w:rFonts w:ascii="Arial" w:hAnsi="Arial" w:cs="Arial"/>
          <w:bCs/>
          <w:snapToGrid w:val="0"/>
          <w:sz w:val="22"/>
          <w:szCs w:val="22"/>
          <w:lang w:val="en-GB"/>
        </w:rPr>
        <w:t xml:space="preserve">the use of three health states </w:t>
      </w:r>
      <w:r w:rsidR="002D4B1D">
        <w:rPr>
          <w:rFonts w:ascii="Arial" w:hAnsi="Arial" w:cs="Arial"/>
          <w:bCs/>
          <w:snapToGrid w:val="0"/>
          <w:sz w:val="22"/>
          <w:szCs w:val="22"/>
          <w:lang w:val="en-GB"/>
        </w:rPr>
        <w:t>(</w:t>
      </w:r>
      <w:r w:rsidR="00222FEB">
        <w:rPr>
          <w:rFonts w:ascii="Arial" w:hAnsi="Arial" w:cs="Arial"/>
          <w:bCs/>
          <w:snapToGrid w:val="0"/>
          <w:sz w:val="22"/>
          <w:szCs w:val="22"/>
          <w:lang w:val="en-GB"/>
        </w:rPr>
        <w:t>which was considered a</w:t>
      </w:r>
      <w:r w:rsidR="000A3682">
        <w:rPr>
          <w:rFonts w:ascii="Arial" w:hAnsi="Arial" w:cs="Arial"/>
          <w:bCs/>
          <w:snapToGrid w:val="0"/>
          <w:sz w:val="22"/>
          <w:szCs w:val="22"/>
          <w:lang w:val="en-GB"/>
        </w:rPr>
        <w:t>ppropriate over a ten-</w:t>
      </w:r>
      <w:r w:rsidR="00222FEB">
        <w:rPr>
          <w:rFonts w:ascii="Arial" w:hAnsi="Arial" w:cs="Arial"/>
          <w:bCs/>
          <w:snapToGrid w:val="0"/>
          <w:sz w:val="22"/>
          <w:szCs w:val="22"/>
          <w:lang w:val="en-GB"/>
        </w:rPr>
        <w:t xml:space="preserve">year time </w:t>
      </w:r>
      <w:r w:rsidR="000A3682">
        <w:rPr>
          <w:rFonts w:ascii="Arial" w:hAnsi="Arial" w:cs="Arial"/>
          <w:bCs/>
          <w:snapToGrid w:val="0"/>
          <w:sz w:val="22"/>
          <w:szCs w:val="22"/>
          <w:lang w:val="en-GB"/>
        </w:rPr>
        <w:t>horizon</w:t>
      </w:r>
      <w:r w:rsidR="002D4B1D">
        <w:rPr>
          <w:rFonts w:ascii="Arial" w:hAnsi="Arial" w:cs="Arial"/>
          <w:bCs/>
          <w:snapToGrid w:val="0"/>
          <w:sz w:val="22"/>
          <w:szCs w:val="22"/>
          <w:lang w:val="en-GB"/>
        </w:rPr>
        <w:t>)</w:t>
      </w:r>
      <w:r w:rsidR="00222FEB">
        <w:rPr>
          <w:rFonts w:ascii="Arial" w:hAnsi="Arial" w:cs="Arial"/>
          <w:bCs/>
          <w:snapToGrid w:val="0"/>
          <w:sz w:val="22"/>
          <w:szCs w:val="22"/>
          <w:lang w:val="en-GB"/>
        </w:rPr>
        <w:t xml:space="preserve">; </w:t>
      </w:r>
      <w:r w:rsidR="002D4B1D">
        <w:rPr>
          <w:rFonts w:ascii="Arial" w:hAnsi="Arial" w:cs="Arial"/>
          <w:bCs/>
          <w:snapToGrid w:val="0"/>
          <w:sz w:val="22"/>
          <w:szCs w:val="22"/>
          <w:lang w:val="en-GB"/>
        </w:rPr>
        <w:t xml:space="preserve">incremental overall </w:t>
      </w:r>
      <w:r w:rsidR="00523046">
        <w:rPr>
          <w:rFonts w:ascii="Arial" w:hAnsi="Arial" w:cs="Arial"/>
          <w:bCs/>
          <w:snapToGrid w:val="0"/>
          <w:sz w:val="22"/>
          <w:szCs w:val="22"/>
          <w:lang w:val="en-GB"/>
        </w:rPr>
        <w:t xml:space="preserve">survival based on the ITT </w:t>
      </w:r>
      <w:r w:rsidR="00222FEB">
        <w:rPr>
          <w:rFonts w:ascii="Arial" w:hAnsi="Arial" w:cs="Arial"/>
          <w:bCs/>
          <w:snapToGrid w:val="0"/>
          <w:sz w:val="22"/>
          <w:szCs w:val="22"/>
          <w:lang w:val="en-GB"/>
        </w:rPr>
        <w:t xml:space="preserve">population from the RESONATE trial; </w:t>
      </w:r>
      <w:r w:rsidR="00AC1B43">
        <w:rPr>
          <w:rFonts w:ascii="Arial" w:hAnsi="Arial" w:cs="Arial"/>
          <w:bCs/>
          <w:snapToGrid w:val="0"/>
          <w:sz w:val="22"/>
          <w:szCs w:val="22"/>
          <w:lang w:val="en-GB"/>
        </w:rPr>
        <w:t>and</w:t>
      </w:r>
      <w:r w:rsidR="00C73CF6">
        <w:rPr>
          <w:rFonts w:ascii="Arial" w:hAnsi="Arial" w:cs="Arial"/>
          <w:bCs/>
          <w:snapToGrid w:val="0"/>
          <w:sz w:val="22"/>
          <w:szCs w:val="22"/>
          <w:lang w:val="en-GB"/>
        </w:rPr>
        <w:t>,</w:t>
      </w:r>
      <w:r w:rsidR="00AC1B43">
        <w:rPr>
          <w:rFonts w:ascii="Arial" w:hAnsi="Arial" w:cs="Arial"/>
          <w:bCs/>
          <w:snapToGrid w:val="0"/>
          <w:sz w:val="22"/>
          <w:szCs w:val="22"/>
          <w:lang w:val="en-GB"/>
        </w:rPr>
        <w:t xml:space="preserve"> as modelled in </w:t>
      </w:r>
      <w:r w:rsidR="00AC1B43">
        <w:rPr>
          <w:rFonts w:ascii="Arial" w:hAnsi="Arial" w:cs="Arial"/>
          <w:bCs/>
          <w:snapToGrid w:val="0"/>
          <w:sz w:val="22"/>
          <w:szCs w:val="22"/>
          <w:lang w:val="en-GB"/>
        </w:rPr>
        <w:lastRenderedPageBreak/>
        <w:t xml:space="preserve">the minor </w:t>
      </w:r>
      <w:r w:rsidR="00414877">
        <w:rPr>
          <w:rFonts w:ascii="Arial" w:hAnsi="Arial" w:cs="Arial"/>
          <w:bCs/>
          <w:snapToGrid w:val="0"/>
          <w:sz w:val="22"/>
          <w:szCs w:val="22"/>
          <w:lang w:val="en-GB"/>
        </w:rPr>
        <w:t>re</w:t>
      </w:r>
      <w:r w:rsidR="00AC1B43">
        <w:rPr>
          <w:rFonts w:ascii="Arial" w:hAnsi="Arial" w:cs="Arial"/>
          <w:bCs/>
          <w:snapToGrid w:val="0"/>
          <w:sz w:val="22"/>
          <w:szCs w:val="22"/>
          <w:lang w:val="en-GB"/>
        </w:rPr>
        <w:t xml:space="preserve">submission, the assumption of </w:t>
      </w:r>
      <w:r w:rsidR="00222FEB">
        <w:rPr>
          <w:rFonts w:ascii="Arial" w:hAnsi="Arial" w:cs="Arial"/>
          <w:bCs/>
          <w:snapToGrid w:val="0"/>
          <w:sz w:val="22"/>
          <w:szCs w:val="22"/>
          <w:lang w:val="en-GB"/>
        </w:rPr>
        <w:t xml:space="preserve">a </w:t>
      </w:r>
      <w:r w:rsidR="00EE7137">
        <w:rPr>
          <w:rFonts w:ascii="Arial" w:hAnsi="Arial" w:cs="Arial"/>
          <w:bCs/>
          <w:noProof/>
          <w:snapToGrid w:val="0"/>
          <w:color w:val="000000"/>
          <w:sz w:val="22"/>
          <w:szCs w:val="22"/>
          <w:highlight w:val="black"/>
          <w:lang w:val="en-GB"/>
        </w:rPr>
        <w:t>''''''</w:t>
      </w:r>
      <w:r w:rsidR="00222FEB">
        <w:rPr>
          <w:rFonts w:ascii="Arial" w:hAnsi="Arial" w:cs="Arial"/>
          <w:bCs/>
          <w:snapToGrid w:val="0"/>
          <w:sz w:val="22"/>
          <w:szCs w:val="22"/>
          <w:lang w:val="en-GB"/>
        </w:rPr>
        <w:t xml:space="preserve">% improvement in the comparator arm to account for the lower efficacy of </w:t>
      </w:r>
      <w:proofErr w:type="spellStart"/>
      <w:r w:rsidR="00222FEB">
        <w:rPr>
          <w:rFonts w:ascii="Arial" w:hAnsi="Arial" w:cs="Arial"/>
          <w:bCs/>
          <w:snapToGrid w:val="0"/>
          <w:sz w:val="22"/>
          <w:szCs w:val="22"/>
          <w:lang w:val="en-GB"/>
        </w:rPr>
        <w:t>ofatumumab</w:t>
      </w:r>
      <w:proofErr w:type="spellEnd"/>
      <w:r w:rsidR="00222FEB">
        <w:rPr>
          <w:rFonts w:ascii="Arial" w:hAnsi="Arial" w:cs="Arial"/>
          <w:bCs/>
          <w:snapToGrid w:val="0"/>
          <w:sz w:val="22"/>
          <w:szCs w:val="22"/>
          <w:lang w:val="en-GB"/>
        </w:rPr>
        <w:t xml:space="preserve"> monotherapy compared to alternative therapies used in practice</w:t>
      </w:r>
      <w:r w:rsidR="00AC1B43">
        <w:rPr>
          <w:rFonts w:ascii="Arial" w:hAnsi="Arial" w:cs="Arial"/>
          <w:bCs/>
          <w:snapToGrid w:val="0"/>
          <w:sz w:val="22"/>
          <w:szCs w:val="22"/>
          <w:lang w:val="en-GB"/>
        </w:rPr>
        <w:t>.</w:t>
      </w:r>
      <w:r w:rsidR="000D0C28">
        <w:rPr>
          <w:rFonts w:ascii="Arial" w:hAnsi="Arial" w:cs="Arial"/>
          <w:bCs/>
          <w:snapToGrid w:val="0"/>
          <w:sz w:val="22"/>
          <w:szCs w:val="22"/>
          <w:lang w:val="en-GB"/>
        </w:rPr>
        <w:t xml:space="preserve"> </w:t>
      </w:r>
      <w:r w:rsidR="00E77A2D">
        <w:rPr>
          <w:rFonts w:ascii="Arial" w:hAnsi="Arial" w:cs="Arial"/>
          <w:bCs/>
          <w:snapToGrid w:val="0"/>
          <w:sz w:val="22"/>
          <w:szCs w:val="22"/>
          <w:lang w:val="en-GB"/>
        </w:rPr>
        <w:t xml:space="preserve">The PBAC considered that a major </w:t>
      </w:r>
      <w:r w:rsidR="00414877">
        <w:rPr>
          <w:rFonts w:ascii="Arial" w:hAnsi="Arial" w:cs="Arial"/>
          <w:bCs/>
          <w:snapToGrid w:val="0"/>
          <w:sz w:val="22"/>
          <w:szCs w:val="22"/>
          <w:lang w:val="en-GB"/>
        </w:rPr>
        <w:t>re</w:t>
      </w:r>
      <w:r w:rsidR="00E77A2D">
        <w:rPr>
          <w:rFonts w:ascii="Arial" w:hAnsi="Arial" w:cs="Arial"/>
          <w:bCs/>
          <w:snapToGrid w:val="0"/>
          <w:sz w:val="22"/>
          <w:szCs w:val="22"/>
          <w:lang w:val="en-GB"/>
        </w:rPr>
        <w:t xml:space="preserve">submission would be required should the sponsor </w:t>
      </w:r>
      <w:r w:rsidR="000E5990">
        <w:rPr>
          <w:rFonts w:ascii="Arial" w:hAnsi="Arial" w:cs="Arial"/>
          <w:bCs/>
          <w:snapToGrid w:val="0"/>
          <w:sz w:val="22"/>
          <w:szCs w:val="22"/>
          <w:lang w:val="en-GB"/>
        </w:rPr>
        <w:t xml:space="preserve">not </w:t>
      </w:r>
      <w:r w:rsidR="00E77A2D">
        <w:rPr>
          <w:rFonts w:ascii="Arial" w:hAnsi="Arial" w:cs="Arial"/>
          <w:bCs/>
          <w:snapToGrid w:val="0"/>
          <w:sz w:val="22"/>
          <w:szCs w:val="22"/>
          <w:lang w:val="en-GB"/>
        </w:rPr>
        <w:t xml:space="preserve">wish to </w:t>
      </w:r>
      <w:r w:rsidR="000E5990">
        <w:rPr>
          <w:rFonts w:ascii="Arial" w:hAnsi="Arial" w:cs="Arial"/>
          <w:bCs/>
          <w:snapToGrid w:val="0"/>
          <w:sz w:val="22"/>
          <w:szCs w:val="22"/>
          <w:lang w:val="en-GB"/>
        </w:rPr>
        <w:t xml:space="preserve">accept the proposed re-specifications of the base case of </w:t>
      </w:r>
      <w:r w:rsidR="00E77A2D">
        <w:rPr>
          <w:rFonts w:ascii="Arial" w:hAnsi="Arial" w:cs="Arial"/>
          <w:bCs/>
          <w:snapToGrid w:val="0"/>
          <w:sz w:val="22"/>
          <w:szCs w:val="22"/>
          <w:lang w:val="en-GB"/>
        </w:rPr>
        <w:t xml:space="preserve">the </w:t>
      </w:r>
      <w:r w:rsidR="000E5990">
        <w:rPr>
          <w:rFonts w:ascii="Arial" w:hAnsi="Arial" w:cs="Arial"/>
          <w:bCs/>
          <w:snapToGrid w:val="0"/>
          <w:sz w:val="22"/>
          <w:szCs w:val="22"/>
          <w:lang w:val="en-GB"/>
        </w:rPr>
        <w:t xml:space="preserve">modelled </w:t>
      </w:r>
      <w:r w:rsidR="00E77A2D">
        <w:rPr>
          <w:rFonts w:ascii="Arial" w:hAnsi="Arial" w:cs="Arial"/>
          <w:bCs/>
          <w:snapToGrid w:val="0"/>
          <w:sz w:val="22"/>
          <w:szCs w:val="22"/>
          <w:lang w:val="en-GB"/>
        </w:rPr>
        <w:t xml:space="preserve">economic evaluation. </w:t>
      </w:r>
    </w:p>
    <w:p w:rsidR="00877716" w:rsidRPr="000A3682" w:rsidRDefault="00877716" w:rsidP="00877716">
      <w:pPr>
        <w:widowControl w:val="0"/>
        <w:contextualSpacing/>
        <w:jc w:val="both"/>
        <w:rPr>
          <w:rFonts w:ascii="Arial" w:hAnsi="Arial" w:cs="Arial"/>
          <w:bCs/>
          <w:snapToGrid w:val="0"/>
          <w:sz w:val="22"/>
          <w:szCs w:val="22"/>
          <w:lang w:val="en-GB"/>
        </w:rPr>
      </w:pPr>
    </w:p>
    <w:p w:rsidR="00422111" w:rsidRPr="000A3682" w:rsidRDefault="00587956" w:rsidP="00021C9F">
      <w:pPr>
        <w:widowControl w:val="0"/>
        <w:numPr>
          <w:ilvl w:val="1"/>
          <w:numId w:val="2"/>
        </w:numPr>
        <w:contextualSpacing/>
        <w:jc w:val="both"/>
        <w:rPr>
          <w:rFonts w:ascii="Arial" w:hAnsi="Arial" w:cs="Arial"/>
          <w:bCs/>
          <w:snapToGrid w:val="0"/>
          <w:sz w:val="22"/>
          <w:szCs w:val="22"/>
          <w:lang w:val="en-GB"/>
        </w:rPr>
      </w:pPr>
      <w:r w:rsidRPr="00060311">
        <w:rPr>
          <w:rFonts w:ascii="Arial" w:hAnsi="Arial" w:cs="Arial"/>
          <w:bCs/>
          <w:snapToGrid w:val="0"/>
          <w:sz w:val="22"/>
          <w:szCs w:val="22"/>
          <w:lang w:val="en-GB"/>
        </w:rPr>
        <w:t>The PBAC noted that</w:t>
      </w:r>
      <w:r w:rsidR="00E60E7B" w:rsidRPr="00060311">
        <w:rPr>
          <w:rFonts w:ascii="Arial" w:hAnsi="Arial" w:cs="Arial"/>
          <w:bCs/>
          <w:snapToGrid w:val="0"/>
          <w:sz w:val="22"/>
          <w:szCs w:val="22"/>
          <w:lang w:val="en-GB"/>
        </w:rPr>
        <w:t xml:space="preserve"> </w:t>
      </w:r>
      <w:r w:rsidR="009822F5">
        <w:rPr>
          <w:rFonts w:ascii="Arial" w:hAnsi="Arial" w:cs="Arial"/>
          <w:bCs/>
          <w:snapToGrid w:val="0"/>
          <w:sz w:val="22"/>
          <w:szCs w:val="22"/>
          <w:lang w:val="en-GB"/>
        </w:rPr>
        <w:t xml:space="preserve">there was a high risk that </w:t>
      </w:r>
      <w:proofErr w:type="spellStart"/>
      <w:r w:rsidR="00E60E7B" w:rsidRPr="00060311">
        <w:rPr>
          <w:rFonts w:ascii="Arial" w:hAnsi="Arial" w:cs="Arial"/>
          <w:bCs/>
          <w:snapToGrid w:val="0"/>
          <w:sz w:val="22"/>
          <w:szCs w:val="22"/>
          <w:lang w:val="en-GB"/>
        </w:rPr>
        <w:t>ibrutinib</w:t>
      </w:r>
      <w:proofErr w:type="spellEnd"/>
      <w:r w:rsidR="00E60E7B" w:rsidRPr="00060311">
        <w:rPr>
          <w:rFonts w:ascii="Arial" w:hAnsi="Arial" w:cs="Arial"/>
          <w:bCs/>
          <w:snapToGrid w:val="0"/>
          <w:sz w:val="22"/>
          <w:szCs w:val="22"/>
          <w:lang w:val="en-GB"/>
        </w:rPr>
        <w:t xml:space="preserve"> </w:t>
      </w:r>
      <w:r w:rsidR="009822F5">
        <w:rPr>
          <w:rFonts w:ascii="Arial" w:hAnsi="Arial" w:cs="Arial"/>
          <w:bCs/>
          <w:snapToGrid w:val="0"/>
          <w:sz w:val="22"/>
          <w:szCs w:val="22"/>
          <w:lang w:val="en-GB"/>
        </w:rPr>
        <w:t>w</w:t>
      </w:r>
      <w:r w:rsidR="00C417C3">
        <w:rPr>
          <w:rFonts w:ascii="Arial" w:hAnsi="Arial" w:cs="Arial"/>
          <w:bCs/>
          <w:snapToGrid w:val="0"/>
          <w:sz w:val="22"/>
          <w:szCs w:val="22"/>
          <w:lang w:val="en-GB"/>
        </w:rPr>
        <w:t>ould be used in</w:t>
      </w:r>
      <w:r w:rsidR="009822F5" w:rsidRPr="00060311">
        <w:rPr>
          <w:rFonts w:ascii="Arial" w:hAnsi="Arial" w:cs="Arial"/>
          <w:bCs/>
          <w:snapToGrid w:val="0"/>
          <w:sz w:val="22"/>
          <w:szCs w:val="22"/>
          <w:lang w:val="en-GB"/>
        </w:rPr>
        <w:t xml:space="preserve"> </w:t>
      </w:r>
      <w:r w:rsidRPr="00060311">
        <w:rPr>
          <w:rFonts w:ascii="Arial" w:hAnsi="Arial" w:cs="Arial"/>
          <w:bCs/>
          <w:snapToGrid w:val="0"/>
          <w:sz w:val="22"/>
          <w:szCs w:val="22"/>
          <w:lang w:val="en-GB"/>
        </w:rPr>
        <w:t>broad population</w:t>
      </w:r>
      <w:r w:rsidR="009822F5">
        <w:rPr>
          <w:rFonts w:ascii="Arial" w:hAnsi="Arial" w:cs="Arial"/>
          <w:bCs/>
          <w:snapToGrid w:val="0"/>
          <w:sz w:val="22"/>
          <w:szCs w:val="22"/>
          <w:lang w:val="en-GB"/>
        </w:rPr>
        <w:t xml:space="preserve"> including patients with a good prognosis</w:t>
      </w:r>
      <w:r w:rsidRPr="00060311">
        <w:rPr>
          <w:rFonts w:ascii="Arial" w:hAnsi="Arial" w:cs="Arial"/>
          <w:bCs/>
          <w:snapToGrid w:val="0"/>
          <w:sz w:val="22"/>
          <w:szCs w:val="22"/>
          <w:lang w:val="en-GB"/>
        </w:rPr>
        <w:t>.</w:t>
      </w:r>
      <w:r w:rsidR="009822F5">
        <w:rPr>
          <w:rFonts w:ascii="Arial" w:hAnsi="Arial" w:cs="Arial"/>
          <w:bCs/>
          <w:snapToGrid w:val="0"/>
          <w:sz w:val="22"/>
          <w:szCs w:val="22"/>
          <w:lang w:val="en-GB"/>
        </w:rPr>
        <w:t xml:space="preserve"> For this reason the duration of therapy was a source of uncertainty in the financial estimates.</w:t>
      </w:r>
      <w:r w:rsidR="00140219">
        <w:rPr>
          <w:rFonts w:ascii="Arial" w:hAnsi="Arial" w:cs="Arial"/>
          <w:bCs/>
          <w:snapToGrid w:val="0"/>
          <w:sz w:val="22"/>
          <w:szCs w:val="22"/>
          <w:lang w:val="en-GB"/>
        </w:rPr>
        <w:t xml:space="preserve"> </w:t>
      </w:r>
      <w:r w:rsidR="00422111" w:rsidRPr="00060311">
        <w:rPr>
          <w:rFonts w:ascii="Arial" w:hAnsi="Arial" w:cs="Arial"/>
          <w:bCs/>
          <w:snapToGrid w:val="0"/>
          <w:sz w:val="22"/>
          <w:szCs w:val="22"/>
          <w:lang w:val="en-GB"/>
        </w:rPr>
        <w:t>The PBAC recommended that a risk-sharing arrangement</w:t>
      </w:r>
      <w:r w:rsidR="00021C9F" w:rsidRPr="00060311">
        <w:rPr>
          <w:rFonts w:ascii="Arial" w:hAnsi="Arial" w:cs="Arial"/>
          <w:bCs/>
          <w:snapToGrid w:val="0"/>
          <w:sz w:val="22"/>
          <w:szCs w:val="22"/>
          <w:lang w:val="en-GB"/>
        </w:rPr>
        <w:t xml:space="preserve"> would be required</w:t>
      </w:r>
      <w:r w:rsidR="00422111" w:rsidRPr="00060311">
        <w:rPr>
          <w:rFonts w:ascii="Arial" w:hAnsi="Arial" w:cs="Arial"/>
          <w:bCs/>
          <w:snapToGrid w:val="0"/>
          <w:sz w:val="22"/>
          <w:szCs w:val="22"/>
          <w:lang w:val="en-GB"/>
        </w:rPr>
        <w:t xml:space="preserve"> consist</w:t>
      </w:r>
      <w:r w:rsidR="00021C9F" w:rsidRPr="00060311">
        <w:rPr>
          <w:rFonts w:ascii="Arial" w:hAnsi="Arial" w:cs="Arial"/>
          <w:bCs/>
          <w:snapToGrid w:val="0"/>
          <w:sz w:val="22"/>
          <w:szCs w:val="22"/>
          <w:lang w:val="en-GB"/>
        </w:rPr>
        <w:t>ing</w:t>
      </w:r>
      <w:r w:rsidR="00422111" w:rsidRPr="00060311">
        <w:rPr>
          <w:rFonts w:ascii="Arial" w:hAnsi="Arial" w:cs="Arial"/>
          <w:bCs/>
          <w:snapToGrid w:val="0"/>
          <w:sz w:val="22"/>
          <w:szCs w:val="22"/>
          <w:lang w:val="en-GB"/>
        </w:rPr>
        <w:t xml:space="preserve"> of a cap on expenditure with a </w:t>
      </w:r>
      <w:r w:rsidR="00EE7137">
        <w:rPr>
          <w:rFonts w:ascii="Arial" w:hAnsi="Arial" w:cs="Arial"/>
          <w:bCs/>
          <w:noProof/>
          <w:snapToGrid w:val="0"/>
          <w:color w:val="000000"/>
          <w:sz w:val="22"/>
          <w:szCs w:val="22"/>
          <w:highlight w:val="black"/>
          <w:lang w:val="en-GB"/>
        </w:rPr>
        <w:t>''''''''''</w:t>
      </w:r>
      <w:r w:rsidR="00422111" w:rsidRPr="00060311">
        <w:rPr>
          <w:rFonts w:ascii="Arial" w:hAnsi="Arial" w:cs="Arial"/>
          <w:bCs/>
          <w:snapToGrid w:val="0"/>
          <w:sz w:val="22"/>
          <w:szCs w:val="22"/>
          <w:lang w:val="en-GB"/>
        </w:rPr>
        <w:t xml:space="preserve">% rebate for budget certainty. The PBAC recommended that the </w:t>
      </w:r>
      <w:r w:rsidR="00D4415B" w:rsidRPr="00060311">
        <w:rPr>
          <w:rFonts w:ascii="Arial" w:hAnsi="Arial" w:cs="Arial"/>
          <w:bCs/>
          <w:snapToGrid w:val="0"/>
          <w:sz w:val="22"/>
          <w:szCs w:val="22"/>
          <w:lang w:val="en-GB"/>
        </w:rPr>
        <w:t>risk-sharing arrangement</w:t>
      </w:r>
      <w:r w:rsidR="00422111" w:rsidRPr="00060311">
        <w:rPr>
          <w:rFonts w:ascii="Arial" w:hAnsi="Arial" w:cs="Arial"/>
          <w:bCs/>
          <w:snapToGrid w:val="0"/>
          <w:sz w:val="22"/>
          <w:szCs w:val="22"/>
          <w:lang w:val="en-GB"/>
        </w:rPr>
        <w:t xml:space="preserve"> </w:t>
      </w:r>
      <w:r w:rsidR="00021C9F" w:rsidRPr="00060311">
        <w:rPr>
          <w:rFonts w:ascii="Arial" w:hAnsi="Arial" w:cs="Arial"/>
          <w:bCs/>
          <w:snapToGrid w:val="0"/>
          <w:sz w:val="22"/>
          <w:szCs w:val="22"/>
          <w:lang w:val="en-GB"/>
        </w:rPr>
        <w:t xml:space="preserve">should be </w:t>
      </w:r>
      <w:r w:rsidR="00422111" w:rsidRPr="00060311">
        <w:rPr>
          <w:rFonts w:ascii="Arial" w:hAnsi="Arial" w:cs="Arial"/>
          <w:bCs/>
          <w:snapToGrid w:val="0"/>
          <w:sz w:val="22"/>
          <w:szCs w:val="22"/>
          <w:lang w:val="en-GB"/>
        </w:rPr>
        <w:t xml:space="preserve">based on the </w:t>
      </w:r>
      <w:r w:rsidR="00422111" w:rsidRPr="008E68D9">
        <w:rPr>
          <w:rFonts w:ascii="Arial" w:hAnsi="Arial" w:cs="Arial"/>
          <w:bCs/>
          <w:snapToGrid w:val="0"/>
          <w:sz w:val="22"/>
          <w:szCs w:val="22"/>
          <w:lang w:val="en-GB"/>
        </w:rPr>
        <w:t>DUSC estimates of the patient population</w:t>
      </w:r>
      <w:r w:rsidR="00C417C3" w:rsidRPr="008E68D9">
        <w:rPr>
          <w:rFonts w:ascii="Arial" w:hAnsi="Arial" w:cs="Arial"/>
          <w:bCs/>
          <w:snapToGrid w:val="0"/>
          <w:sz w:val="22"/>
          <w:szCs w:val="22"/>
          <w:lang w:val="en-GB"/>
        </w:rPr>
        <w:t xml:space="preserve"> representative of those included in the RESONATE trial</w:t>
      </w:r>
    </w:p>
    <w:p w:rsidR="006D2CDA" w:rsidRPr="000A3682" w:rsidRDefault="006D2CDA" w:rsidP="00332B44">
      <w:pPr>
        <w:jc w:val="both"/>
        <w:rPr>
          <w:rFonts w:ascii="Arial" w:hAnsi="Arial" w:cs="Arial"/>
          <w:bCs/>
          <w:snapToGrid w:val="0"/>
          <w:sz w:val="22"/>
          <w:szCs w:val="22"/>
          <w:lang w:val="en-GB"/>
        </w:rPr>
      </w:pPr>
    </w:p>
    <w:p w:rsidR="00332B44" w:rsidRPr="00060311" w:rsidRDefault="00332B44" w:rsidP="001A54AF">
      <w:pPr>
        <w:pStyle w:val="Heading2"/>
        <w:rPr>
          <w:snapToGrid w:val="0"/>
          <w:lang w:val="en-GB"/>
        </w:rPr>
      </w:pPr>
      <w:r w:rsidRPr="00060311">
        <w:rPr>
          <w:snapToGrid w:val="0"/>
          <w:lang w:val="en-GB"/>
        </w:rPr>
        <w:t>Outcome:</w:t>
      </w:r>
    </w:p>
    <w:p w:rsidR="00332B44" w:rsidRPr="00060311" w:rsidRDefault="00332B44" w:rsidP="001F0EE7">
      <w:pPr>
        <w:ind w:firstLine="720"/>
        <w:jc w:val="both"/>
        <w:rPr>
          <w:rFonts w:ascii="Arial" w:hAnsi="Arial" w:cs="Arial"/>
          <w:bCs/>
          <w:snapToGrid w:val="0"/>
          <w:sz w:val="22"/>
          <w:szCs w:val="22"/>
          <w:lang w:val="en-GB"/>
        </w:rPr>
      </w:pPr>
      <w:r w:rsidRPr="00060311">
        <w:rPr>
          <w:rFonts w:ascii="Arial" w:hAnsi="Arial" w:cs="Arial"/>
          <w:bCs/>
          <w:snapToGrid w:val="0"/>
          <w:sz w:val="22"/>
          <w:szCs w:val="22"/>
          <w:lang w:val="en-GB"/>
        </w:rPr>
        <w:t>Deferred</w:t>
      </w:r>
    </w:p>
    <w:p w:rsidR="00332B44" w:rsidRDefault="00332B44" w:rsidP="00332B44">
      <w:pPr>
        <w:jc w:val="both"/>
        <w:rPr>
          <w:rFonts w:ascii="Arial" w:hAnsi="Arial" w:cs="Arial"/>
          <w:bCs/>
          <w:snapToGrid w:val="0"/>
          <w:sz w:val="22"/>
          <w:szCs w:val="22"/>
          <w:highlight w:val="yellow"/>
          <w:lang w:val="en-GB"/>
        </w:rPr>
      </w:pPr>
    </w:p>
    <w:p w:rsidR="009130C2" w:rsidRDefault="009130C2" w:rsidP="001A54AF">
      <w:pPr>
        <w:pStyle w:val="Heading1"/>
        <w:rPr>
          <w:rFonts w:eastAsia="SimSun"/>
          <w:lang w:eastAsia="en-US"/>
        </w:rPr>
      </w:pPr>
      <w:r>
        <w:rPr>
          <w:rFonts w:eastAsia="SimSun"/>
          <w:lang w:eastAsia="en-US"/>
        </w:rPr>
        <w:t>Context for Decision</w:t>
      </w:r>
    </w:p>
    <w:p w:rsidR="009130C2" w:rsidRDefault="009130C2" w:rsidP="009130C2">
      <w:pPr>
        <w:ind w:left="720"/>
        <w:contextualSpacing/>
        <w:rPr>
          <w:b/>
        </w:rPr>
      </w:pPr>
    </w:p>
    <w:p w:rsidR="009130C2" w:rsidRDefault="009130C2" w:rsidP="009130C2">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130C2" w:rsidRDefault="009130C2" w:rsidP="009130C2"/>
    <w:p w:rsidR="009130C2" w:rsidRDefault="009130C2" w:rsidP="001A54AF">
      <w:pPr>
        <w:pStyle w:val="Heading1"/>
        <w:rPr>
          <w:rFonts w:eastAsia="SimSun"/>
          <w:lang w:eastAsia="en-US"/>
        </w:rPr>
      </w:pPr>
      <w:r>
        <w:rPr>
          <w:rFonts w:eastAsia="SimSun"/>
          <w:lang w:eastAsia="en-US"/>
        </w:rPr>
        <w:t>Sponsor’s Comment</w:t>
      </w:r>
    </w:p>
    <w:p w:rsidR="009130C2" w:rsidRDefault="009130C2" w:rsidP="009130C2">
      <w:pPr>
        <w:tabs>
          <w:tab w:val="left" w:pos="2940"/>
        </w:tabs>
        <w:jc w:val="both"/>
        <w:rPr>
          <w:rFonts w:ascii="Arial" w:hAnsi="Arial"/>
          <w:sz w:val="22"/>
          <w:szCs w:val="22"/>
        </w:rPr>
      </w:pPr>
    </w:p>
    <w:p w:rsidR="009130C2" w:rsidRDefault="00B453B1" w:rsidP="00B453B1">
      <w:pPr>
        <w:ind w:left="720"/>
        <w:rPr>
          <w:rFonts w:ascii="Arial" w:hAnsi="Arial"/>
          <w:sz w:val="22"/>
          <w:szCs w:val="22"/>
        </w:rPr>
      </w:pPr>
      <w:r>
        <w:rPr>
          <w:rFonts w:ascii="Arial" w:hAnsi="Arial"/>
          <w:sz w:val="22"/>
          <w:szCs w:val="22"/>
        </w:rPr>
        <w:t>The sponsor had no comment.</w:t>
      </w:r>
    </w:p>
    <w:p w:rsidR="00C942B8" w:rsidRPr="000A3682" w:rsidRDefault="00C942B8" w:rsidP="00332B44">
      <w:pPr>
        <w:widowControl w:val="0"/>
        <w:jc w:val="both"/>
        <w:rPr>
          <w:rFonts w:ascii="Arial" w:hAnsi="Arial" w:cs="Arial"/>
          <w:bCs/>
          <w:snapToGrid w:val="0"/>
          <w:sz w:val="22"/>
          <w:szCs w:val="22"/>
        </w:rPr>
      </w:pPr>
    </w:p>
    <w:p w:rsidR="00332B44" w:rsidRPr="0046420B" w:rsidRDefault="00332B44" w:rsidP="00332B44">
      <w:pPr>
        <w:widowControl w:val="0"/>
        <w:jc w:val="both"/>
        <w:rPr>
          <w:rFonts w:ascii="Arial" w:hAnsi="Arial" w:cs="Arial"/>
          <w:bCs/>
          <w:snapToGrid w:val="0"/>
          <w:color w:val="FF00FF"/>
          <w:sz w:val="22"/>
          <w:szCs w:val="22"/>
        </w:rPr>
      </w:pPr>
    </w:p>
    <w:sectPr w:rsidR="00332B44" w:rsidRPr="0046420B"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48EDA" w15:done="0"/>
  <w15:commentEx w15:paraId="4FC93A21" w15:done="0"/>
  <w15:commentEx w15:paraId="75C7E4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F4" w:rsidRDefault="00CC09F4">
      <w:r>
        <w:separator/>
      </w:r>
    </w:p>
    <w:p w:rsidR="00CC09F4" w:rsidRDefault="00CC09F4"/>
  </w:endnote>
  <w:endnote w:type="continuationSeparator" w:id="0">
    <w:p w:rsidR="00CC09F4" w:rsidRDefault="00CC09F4">
      <w:r>
        <w:continuationSeparator/>
      </w:r>
    </w:p>
    <w:p w:rsidR="00CC09F4" w:rsidRDefault="00CC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C09F4" w:rsidTr="005A3173">
      <w:trPr>
        <w:trHeight w:val="151"/>
      </w:trPr>
      <w:tc>
        <w:tcPr>
          <w:tcW w:w="2250" w:type="pct"/>
          <w:tcBorders>
            <w:top w:val="nil"/>
            <w:left w:val="nil"/>
            <w:bottom w:val="single" w:sz="4" w:space="0" w:color="4F81BD"/>
            <w:right w:val="nil"/>
          </w:tcBorders>
        </w:tcPr>
        <w:p w:rsidR="00CC09F4" w:rsidRPr="005A3173" w:rsidRDefault="00CC09F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C09F4" w:rsidRPr="005A3173" w:rsidRDefault="00CC09F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C09F4" w:rsidRPr="005A3173" w:rsidRDefault="00CC09F4" w:rsidP="005A3173">
          <w:pPr>
            <w:pStyle w:val="Header"/>
            <w:spacing w:line="276" w:lineRule="auto"/>
            <w:rPr>
              <w:rFonts w:ascii="Calibri" w:eastAsia="MS Gothic" w:hAnsi="Calibri"/>
              <w:b/>
              <w:bCs/>
              <w:color w:val="4F81BD"/>
            </w:rPr>
          </w:pPr>
        </w:p>
      </w:tc>
    </w:tr>
    <w:tr w:rsidR="00CC09F4" w:rsidTr="005A3173">
      <w:trPr>
        <w:trHeight w:val="150"/>
      </w:trPr>
      <w:tc>
        <w:tcPr>
          <w:tcW w:w="2250" w:type="pct"/>
          <w:tcBorders>
            <w:top w:val="single" w:sz="4" w:space="0" w:color="4F81BD"/>
            <w:left w:val="nil"/>
            <w:bottom w:val="nil"/>
            <w:right w:val="nil"/>
          </w:tcBorders>
        </w:tcPr>
        <w:p w:rsidR="00CC09F4" w:rsidRPr="005A3173" w:rsidRDefault="00CC09F4" w:rsidP="005A3173">
          <w:pPr>
            <w:pStyle w:val="Header"/>
            <w:spacing w:line="276" w:lineRule="auto"/>
            <w:rPr>
              <w:rFonts w:ascii="Calibri" w:eastAsia="MS Gothic" w:hAnsi="Calibri"/>
              <w:b/>
              <w:bCs/>
              <w:color w:val="4F81BD"/>
            </w:rPr>
          </w:pPr>
        </w:p>
      </w:tc>
      <w:tc>
        <w:tcPr>
          <w:tcW w:w="0" w:type="auto"/>
          <w:vMerge/>
          <w:vAlign w:val="center"/>
          <w:hideMark/>
        </w:tcPr>
        <w:p w:rsidR="00CC09F4" w:rsidRPr="005A3173" w:rsidRDefault="00CC09F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C09F4" w:rsidRPr="005A3173" w:rsidRDefault="00CC09F4" w:rsidP="005A3173">
          <w:pPr>
            <w:pStyle w:val="Header"/>
            <w:spacing w:line="276" w:lineRule="auto"/>
            <w:rPr>
              <w:rFonts w:ascii="Calibri" w:eastAsia="MS Gothic" w:hAnsi="Calibri"/>
              <w:b/>
              <w:bCs/>
              <w:color w:val="4F81BD"/>
            </w:rPr>
          </w:pPr>
        </w:p>
      </w:tc>
    </w:tr>
  </w:tbl>
  <w:p w:rsidR="00CC09F4" w:rsidRDefault="00CC09F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09F4" w:rsidRDefault="00CC09F4">
    <w:pPr>
      <w:pStyle w:val="Footer"/>
    </w:pPr>
  </w:p>
  <w:p w:rsidR="00CC09F4" w:rsidRDefault="00CC09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48433"/>
      <w:docPartObj>
        <w:docPartGallery w:val="Page Numbers (Bottom of Page)"/>
        <w:docPartUnique/>
      </w:docPartObj>
    </w:sdtPr>
    <w:sdtEndPr>
      <w:rPr>
        <w:noProof/>
      </w:rPr>
    </w:sdtEndPr>
    <w:sdtContent>
      <w:p w:rsidR="00CC09F4" w:rsidRDefault="00CC09F4">
        <w:pPr>
          <w:pStyle w:val="Footer"/>
          <w:jc w:val="center"/>
        </w:pPr>
        <w:r>
          <w:fldChar w:fldCharType="begin"/>
        </w:r>
        <w:r>
          <w:instrText xml:space="preserve"> PAGE   \* MERGEFORMAT </w:instrText>
        </w:r>
        <w:r>
          <w:fldChar w:fldCharType="separate"/>
        </w:r>
        <w:r w:rsidR="00DC427C">
          <w:rPr>
            <w:noProof/>
          </w:rPr>
          <w:t>15</w:t>
        </w:r>
        <w:r>
          <w:rPr>
            <w:noProof/>
          </w:rPr>
          <w:fldChar w:fldCharType="end"/>
        </w:r>
      </w:p>
    </w:sdtContent>
  </w:sdt>
  <w:p w:rsidR="00CC09F4" w:rsidRDefault="00CC09F4"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C09F4" w:rsidTr="005A3173">
      <w:trPr>
        <w:trHeight w:val="151"/>
      </w:trPr>
      <w:tc>
        <w:tcPr>
          <w:tcW w:w="2250" w:type="pct"/>
          <w:tcBorders>
            <w:top w:val="nil"/>
            <w:left w:val="nil"/>
            <w:bottom w:val="single" w:sz="4" w:space="0" w:color="4F81BD"/>
            <w:right w:val="nil"/>
          </w:tcBorders>
        </w:tcPr>
        <w:p w:rsidR="00CC09F4" w:rsidRPr="005A3173" w:rsidRDefault="00CC09F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C09F4" w:rsidRPr="005A3173" w:rsidRDefault="00CC09F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C09F4" w:rsidRPr="005A3173" w:rsidRDefault="00CC09F4" w:rsidP="005A3173">
          <w:pPr>
            <w:pStyle w:val="Header"/>
            <w:spacing w:line="276" w:lineRule="auto"/>
            <w:rPr>
              <w:rFonts w:ascii="Calibri" w:eastAsia="MS Gothic" w:hAnsi="Calibri"/>
              <w:b/>
              <w:bCs/>
              <w:color w:val="4F81BD"/>
            </w:rPr>
          </w:pPr>
        </w:p>
      </w:tc>
    </w:tr>
    <w:tr w:rsidR="00CC09F4" w:rsidTr="005A3173">
      <w:trPr>
        <w:trHeight w:val="150"/>
      </w:trPr>
      <w:tc>
        <w:tcPr>
          <w:tcW w:w="2250" w:type="pct"/>
          <w:tcBorders>
            <w:top w:val="single" w:sz="4" w:space="0" w:color="4F81BD"/>
            <w:left w:val="nil"/>
            <w:bottom w:val="nil"/>
            <w:right w:val="nil"/>
          </w:tcBorders>
        </w:tcPr>
        <w:p w:rsidR="00CC09F4" w:rsidRPr="005A3173" w:rsidRDefault="00CC09F4" w:rsidP="005A3173">
          <w:pPr>
            <w:pStyle w:val="Header"/>
            <w:spacing w:line="276" w:lineRule="auto"/>
            <w:rPr>
              <w:rFonts w:ascii="Calibri" w:eastAsia="MS Gothic" w:hAnsi="Calibri"/>
              <w:b/>
              <w:bCs/>
              <w:color w:val="4F81BD"/>
            </w:rPr>
          </w:pPr>
        </w:p>
      </w:tc>
      <w:tc>
        <w:tcPr>
          <w:tcW w:w="0" w:type="auto"/>
          <w:vMerge/>
          <w:vAlign w:val="center"/>
          <w:hideMark/>
        </w:tcPr>
        <w:p w:rsidR="00CC09F4" w:rsidRPr="005A3173" w:rsidRDefault="00CC09F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C09F4" w:rsidRPr="005A3173" w:rsidRDefault="00CC09F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C09F4" w:rsidTr="005A3173">
      <w:trPr>
        <w:trHeight w:val="151"/>
      </w:trPr>
      <w:tc>
        <w:tcPr>
          <w:tcW w:w="2250" w:type="pct"/>
          <w:tcBorders>
            <w:top w:val="nil"/>
            <w:left w:val="nil"/>
            <w:bottom w:val="single" w:sz="4" w:space="0" w:color="4F81BD"/>
            <w:right w:val="nil"/>
          </w:tcBorders>
        </w:tcPr>
        <w:p w:rsidR="00CC09F4" w:rsidRPr="005A3173" w:rsidRDefault="00CC09F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C09F4" w:rsidRPr="005A3173" w:rsidRDefault="00CC09F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C09F4" w:rsidRPr="005A3173" w:rsidRDefault="00CC09F4" w:rsidP="005A3173">
          <w:pPr>
            <w:pStyle w:val="Header"/>
            <w:spacing w:line="276" w:lineRule="auto"/>
            <w:rPr>
              <w:rFonts w:ascii="Calibri" w:eastAsia="MS Gothic" w:hAnsi="Calibri"/>
              <w:b/>
              <w:bCs/>
              <w:color w:val="4F81BD"/>
            </w:rPr>
          </w:pPr>
        </w:p>
      </w:tc>
    </w:tr>
    <w:tr w:rsidR="00CC09F4" w:rsidTr="005A3173">
      <w:trPr>
        <w:trHeight w:val="150"/>
      </w:trPr>
      <w:tc>
        <w:tcPr>
          <w:tcW w:w="2250" w:type="pct"/>
          <w:tcBorders>
            <w:top w:val="single" w:sz="4" w:space="0" w:color="4F81BD"/>
            <w:left w:val="nil"/>
            <w:bottom w:val="nil"/>
            <w:right w:val="nil"/>
          </w:tcBorders>
        </w:tcPr>
        <w:p w:rsidR="00CC09F4" w:rsidRPr="005A3173" w:rsidRDefault="00CC09F4" w:rsidP="005A3173">
          <w:pPr>
            <w:pStyle w:val="Header"/>
            <w:spacing w:line="276" w:lineRule="auto"/>
            <w:rPr>
              <w:rFonts w:ascii="Calibri" w:eastAsia="MS Gothic" w:hAnsi="Calibri"/>
              <w:b/>
              <w:bCs/>
              <w:color w:val="4F81BD"/>
            </w:rPr>
          </w:pPr>
        </w:p>
      </w:tc>
      <w:tc>
        <w:tcPr>
          <w:tcW w:w="0" w:type="auto"/>
          <w:vMerge/>
          <w:vAlign w:val="center"/>
          <w:hideMark/>
        </w:tcPr>
        <w:p w:rsidR="00CC09F4" w:rsidRPr="005A3173" w:rsidRDefault="00CC09F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C09F4" w:rsidRPr="005A3173" w:rsidRDefault="00CC09F4" w:rsidP="005A3173">
          <w:pPr>
            <w:pStyle w:val="Header"/>
            <w:spacing w:line="276" w:lineRule="auto"/>
            <w:rPr>
              <w:rFonts w:ascii="Calibri" w:eastAsia="MS Gothic" w:hAnsi="Calibri"/>
              <w:b/>
              <w:bCs/>
              <w:color w:val="4F81BD"/>
            </w:rPr>
          </w:pPr>
        </w:p>
      </w:tc>
    </w:tr>
  </w:tbl>
  <w:p w:rsidR="00CC09F4" w:rsidRPr="007C0F57" w:rsidRDefault="00CC09F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C09F4" w:rsidRPr="007C0F57" w:rsidRDefault="00CC09F4" w:rsidP="007C0F57">
    <w:pPr>
      <w:pStyle w:val="Footer"/>
      <w:jc w:val="center"/>
      <w:rPr>
        <w:b/>
        <w:i/>
        <w:sz w:val="20"/>
        <w:szCs w:val="20"/>
      </w:rPr>
    </w:pPr>
    <w:r w:rsidRPr="007C0F57">
      <w:rPr>
        <w:b/>
        <w:i/>
        <w:sz w:val="20"/>
        <w:szCs w:val="20"/>
      </w:rPr>
      <w:t>Commercial-in-Confidence</w:t>
    </w:r>
  </w:p>
  <w:p w:rsidR="00CC09F4" w:rsidRDefault="00CC09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F4" w:rsidRDefault="00CC09F4">
      <w:r>
        <w:separator/>
      </w:r>
    </w:p>
    <w:p w:rsidR="00CC09F4" w:rsidRDefault="00CC09F4"/>
  </w:footnote>
  <w:footnote w:type="continuationSeparator" w:id="0">
    <w:p w:rsidR="00CC09F4" w:rsidRDefault="00CC09F4">
      <w:r>
        <w:continuationSeparator/>
      </w:r>
    </w:p>
    <w:p w:rsidR="00CC09F4" w:rsidRDefault="00CC09F4"/>
  </w:footnote>
  <w:footnote w:id="1">
    <w:p w:rsidR="00CC09F4" w:rsidRPr="00140219" w:rsidRDefault="00CC09F4">
      <w:pPr>
        <w:pStyle w:val="FootnoteText"/>
        <w:rPr>
          <w:rFonts w:ascii="Arial Narrow" w:hAnsi="Arial Narrow" w:cs="Arial"/>
        </w:rPr>
      </w:pPr>
      <w:r w:rsidRPr="00140219">
        <w:rPr>
          <w:rStyle w:val="FootnoteReference"/>
          <w:rFonts w:ascii="Arial Narrow" w:hAnsi="Arial Narrow" w:cs="Arial"/>
          <w:sz w:val="18"/>
        </w:rPr>
        <w:footnoteRef/>
      </w:r>
      <w:r w:rsidRPr="00140219">
        <w:rPr>
          <w:rFonts w:ascii="Arial Narrow" w:hAnsi="Arial Narrow" w:cs="Arial"/>
          <w:sz w:val="18"/>
        </w:rPr>
        <w:t xml:space="preserve"> The derivation of the efficient price excludes: (1) Section 100 funding for Highly Specialised Drugs, Efficient Funding of Chemotherapy and trastuzumab for early stage breast cancer; (2) PBS Access Program funding from the Pharmaceutical Reform Agreements; and (3) Commonwealth funding to the National Blood Authority. Source: Independent Hospital Pricing Authority National Efficient Price Determination 2015-16, page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C09F4" w:rsidRPr="008E0D90" w:rsidTr="00A06225">
      <w:trPr>
        <w:trHeight w:val="151"/>
      </w:trPr>
      <w:tc>
        <w:tcPr>
          <w:tcW w:w="2389" w:type="pct"/>
          <w:tcBorders>
            <w:top w:val="nil"/>
            <w:left w:val="nil"/>
            <w:bottom w:val="single" w:sz="4" w:space="0" w:color="4F81BD"/>
            <w:right w:val="nil"/>
          </w:tcBorders>
        </w:tcPr>
        <w:p w:rsidR="00CC09F4" w:rsidRPr="00A06225" w:rsidRDefault="00CC09F4">
          <w:pPr>
            <w:pStyle w:val="Header"/>
            <w:spacing w:line="276" w:lineRule="auto"/>
            <w:rPr>
              <w:rFonts w:ascii="Cambria" w:eastAsia="MS Gothic" w:hAnsi="Cambria"/>
              <w:b/>
              <w:bCs/>
              <w:color w:val="4F81BD"/>
            </w:rPr>
          </w:pPr>
        </w:p>
      </w:tc>
      <w:tc>
        <w:tcPr>
          <w:tcW w:w="333" w:type="pct"/>
          <w:vMerge w:val="restart"/>
          <w:noWrap/>
          <w:vAlign w:val="center"/>
          <w:hideMark/>
        </w:tcPr>
        <w:p w:rsidR="00CC09F4" w:rsidRPr="00A06225" w:rsidRDefault="00CC09F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C09F4" w:rsidRPr="00A06225" w:rsidRDefault="00CC09F4">
          <w:pPr>
            <w:pStyle w:val="Header"/>
            <w:spacing w:line="276" w:lineRule="auto"/>
            <w:rPr>
              <w:rFonts w:ascii="Cambria" w:eastAsia="MS Gothic" w:hAnsi="Cambria"/>
              <w:b/>
              <w:bCs/>
              <w:color w:val="4F81BD"/>
            </w:rPr>
          </w:pPr>
        </w:p>
      </w:tc>
    </w:tr>
    <w:tr w:rsidR="00CC09F4" w:rsidRPr="008E0D90" w:rsidTr="00A06225">
      <w:trPr>
        <w:trHeight w:val="150"/>
      </w:trPr>
      <w:tc>
        <w:tcPr>
          <w:tcW w:w="2389" w:type="pct"/>
          <w:tcBorders>
            <w:top w:val="single" w:sz="4" w:space="0" w:color="4F81BD"/>
            <w:left w:val="nil"/>
            <w:bottom w:val="nil"/>
            <w:right w:val="nil"/>
          </w:tcBorders>
        </w:tcPr>
        <w:p w:rsidR="00CC09F4" w:rsidRPr="00A06225" w:rsidRDefault="00CC09F4">
          <w:pPr>
            <w:pStyle w:val="Header"/>
            <w:spacing w:line="276" w:lineRule="auto"/>
            <w:rPr>
              <w:rFonts w:ascii="Cambria" w:eastAsia="MS Gothic" w:hAnsi="Cambria"/>
              <w:b/>
              <w:bCs/>
              <w:color w:val="4F81BD"/>
            </w:rPr>
          </w:pPr>
        </w:p>
      </w:tc>
      <w:tc>
        <w:tcPr>
          <w:tcW w:w="0" w:type="auto"/>
          <w:vMerge/>
          <w:vAlign w:val="center"/>
          <w:hideMark/>
        </w:tcPr>
        <w:p w:rsidR="00CC09F4" w:rsidRPr="00A06225" w:rsidRDefault="00CC09F4">
          <w:pPr>
            <w:rPr>
              <w:rFonts w:ascii="Cambria" w:hAnsi="Cambria"/>
              <w:color w:val="4F81BD"/>
              <w:sz w:val="22"/>
              <w:szCs w:val="22"/>
            </w:rPr>
          </w:pPr>
        </w:p>
      </w:tc>
      <w:tc>
        <w:tcPr>
          <w:tcW w:w="2278" w:type="pct"/>
          <w:tcBorders>
            <w:top w:val="single" w:sz="4" w:space="0" w:color="4F81BD"/>
            <w:left w:val="nil"/>
            <w:bottom w:val="nil"/>
            <w:right w:val="nil"/>
          </w:tcBorders>
        </w:tcPr>
        <w:p w:rsidR="00CC09F4" w:rsidRPr="00A06225" w:rsidRDefault="00CC09F4">
          <w:pPr>
            <w:pStyle w:val="Header"/>
            <w:spacing w:line="276" w:lineRule="auto"/>
            <w:rPr>
              <w:rFonts w:ascii="Cambria" w:eastAsia="MS Gothic" w:hAnsi="Cambria"/>
              <w:b/>
              <w:bCs/>
              <w:color w:val="4F81BD"/>
            </w:rPr>
          </w:pPr>
        </w:p>
      </w:tc>
    </w:tr>
  </w:tbl>
  <w:p w:rsidR="00CC09F4" w:rsidRDefault="00CC09F4">
    <w:pPr>
      <w:pStyle w:val="Header"/>
    </w:pPr>
  </w:p>
  <w:p w:rsidR="00CC09F4" w:rsidRDefault="00CC09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F4" w:rsidRPr="00DF217D" w:rsidRDefault="00CC09F4" w:rsidP="00F05284">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CC09F4" w:rsidRDefault="00CC09F4"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AE667D"/>
    <w:multiLevelType w:val="hybridMultilevel"/>
    <w:tmpl w:val="FED48DEC"/>
    <w:lvl w:ilvl="0" w:tplc="04090019">
      <w:start w:val="1"/>
      <w:numFmt w:val="lowerLetter"/>
      <w:lvlText w:val="%1."/>
      <w:lvlJc w:val="left"/>
      <w:pPr>
        <w:ind w:left="-365" w:hanging="360"/>
      </w:pPr>
    </w:lvl>
    <w:lvl w:ilvl="1" w:tplc="04090019" w:tentative="1">
      <w:start w:val="1"/>
      <w:numFmt w:val="lowerLetter"/>
      <w:lvlText w:val="%2."/>
      <w:lvlJc w:val="left"/>
      <w:pPr>
        <w:ind w:left="355" w:hanging="360"/>
      </w:pPr>
    </w:lvl>
    <w:lvl w:ilvl="2" w:tplc="0409001B" w:tentative="1">
      <w:start w:val="1"/>
      <w:numFmt w:val="lowerRoman"/>
      <w:lvlText w:val="%3."/>
      <w:lvlJc w:val="right"/>
      <w:pPr>
        <w:ind w:left="1075" w:hanging="180"/>
      </w:pPr>
    </w:lvl>
    <w:lvl w:ilvl="3" w:tplc="0409000F" w:tentative="1">
      <w:start w:val="1"/>
      <w:numFmt w:val="decimal"/>
      <w:lvlText w:val="%4."/>
      <w:lvlJc w:val="left"/>
      <w:pPr>
        <w:ind w:left="1795" w:hanging="360"/>
      </w:pPr>
    </w:lvl>
    <w:lvl w:ilvl="4" w:tplc="04090019" w:tentative="1">
      <w:start w:val="1"/>
      <w:numFmt w:val="lowerLetter"/>
      <w:lvlText w:val="%5."/>
      <w:lvlJc w:val="left"/>
      <w:pPr>
        <w:ind w:left="2515" w:hanging="360"/>
      </w:pPr>
    </w:lvl>
    <w:lvl w:ilvl="5" w:tplc="0409001B" w:tentative="1">
      <w:start w:val="1"/>
      <w:numFmt w:val="lowerRoman"/>
      <w:lvlText w:val="%6."/>
      <w:lvlJc w:val="right"/>
      <w:pPr>
        <w:ind w:left="3235" w:hanging="180"/>
      </w:pPr>
    </w:lvl>
    <w:lvl w:ilvl="6" w:tplc="0409000F" w:tentative="1">
      <w:start w:val="1"/>
      <w:numFmt w:val="decimal"/>
      <w:lvlText w:val="%7."/>
      <w:lvlJc w:val="left"/>
      <w:pPr>
        <w:ind w:left="3955" w:hanging="360"/>
      </w:pPr>
    </w:lvl>
    <w:lvl w:ilvl="7" w:tplc="04090019" w:tentative="1">
      <w:start w:val="1"/>
      <w:numFmt w:val="lowerLetter"/>
      <w:lvlText w:val="%8."/>
      <w:lvlJc w:val="left"/>
      <w:pPr>
        <w:ind w:left="4675" w:hanging="360"/>
      </w:pPr>
    </w:lvl>
    <w:lvl w:ilvl="8" w:tplc="0409001B" w:tentative="1">
      <w:start w:val="1"/>
      <w:numFmt w:val="lowerRoman"/>
      <w:lvlText w:val="%9."/>
      <w:lvlJc w:val="right"/>
      <w:pPr>
        <w:ind w:left="5395" w:hanging="180"/>
      </w:pPr>
    </w:lvl>
  </w:abstractNum>
  <w:abstractNum w:abstractNumId="3">
    <w:nsid w:val="16DF295E"/>
    <w:multiLevelType w:val="hybridMultilevel"/>
    <w:tmpl w:val="FE024008"/>
    <w:lvl w:ilvl="0" w:tplc="FB905ACC">
      <w:start w:val="1"/>
      <w:numFmt w:val="decimal"/>
      <w:pStyle w:val="Figure"/>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52E7CF1"/>
    <w:multiLevelType w:val="hybridMultilevel"/>
    <w:tmpl w:val="FED48DEC"/>
    <w:lvl w:ilvl="0" w:tplc="04090019">
      <w:start w:val="1"/>
      <w:numFmt w:val="lowerLetter"/>
      <w:lvlText w:val="%1."/>
      <w:lvlJc w:val="left"/>
      <w:pPr>
        <w:ind w:left="-365" w:hanging="360"/>
      </w:pPr>
    </w:lvl>
    <w:lvl w:ilvl="1" w:tplc="04090019" w:tentative="1">
      <w:start w:val="1"/>
      <w:numFmt w:val="lowerLetter"/>
      <w:lvlText w:val="%2."/>
      <w:lvlJc w:val="left"/>
      <w:pPr>
        <w:ind w:left="355" w:hanging="360"/>
      </w:pPr>
    </w:lvl>
    <w:lvl w:ilvl="2" w:tplc="0409001B" w:tentative="1">
      <w:start w:val="1"/>
      <w:numFmt w:val="lowerRoman"/>
      <w:lvlText w:val="%3."/>
      <w:lvlJc w:val="right"/>
      <w:pPr>
        <w:ind w:left="1075" w:hanging="180"/>
      </w:pPr>
    </w:lvl>
    <w:lvl w:ilvl="3" w:tplc="0409000F" w:tentative="1">
      <w:start w:val="1"/>
      <w:numFmt w:val="decimal"/>
      <w:lvlText w:val="%4."/>
      <w:lvlJc w:val="left"/>
      <w:pPr>
        <w:ind w:left="1795" w:hanging="360"/>
      </w:pPr>
    </w:lvl>
    <w:lvl w:ilvl="4" w:tplc="04090019" w:tentative="1">
      <w:start w:val="1"/>
      <w:numFmt w:val="lowerLetter"/>
      <w:lvlText w:val="%5."/>
      <w:lvlJc w:val="left"/>
      <w:pPr>
        <w:ind w:left="2515" w:hanging="360"/>
      </w:pPr>
    </w:lvl>
    <w:lvl w:ilvl="5" w:tplc="0409001B" w:tentative="1">
      <w:start w:val="1"/>
      <w:numFmt w:val="lowerRoman"/>
      <w:lvlText w:val="%6."/>
      <w:lvlJc w:val="right"/>
      <w:pPr>
        <w:ind w:left="3235" w:hanging="180"/>
      </w:pPr>
    </w:lvl>
    <w:lvl w:ilvl="6" w:tplc="0409000F" w:tentative="1">
      <w:start w:val="1"/>
      <w:numFmt w:val="decimal"/>
      <w:lvlText w:val="%7."/>
      <w:lvlJc w:val="left"/>
      <w:pPr>
        <w:ind w:left="3955" w:hanging="360"/>
      </w:pPr>
    </w:lvl>
    <w:lvl w:ilvl="7" w:tplc="04090019" w:tentative="1">
      <w:start w:val="1"/>
      <w:numFmt w:val="lowerLetter"/>
      <w:lvlText w:val="%8."/>
      <w:lvlJc w:val="left"/>
      <w:pPr>
        <w:ind w:left="4675" w:hanging="360"/>
      </w:pPr>
    </w:lvl>
    <w:lvl w:ilvl="8" w:tplc="0409001B" w:tentative="1">
      <w:start w:val="1"/>
      <w:numFmt w:val="lowerRoman"/>
      <w:lvlText w:val="%9."/>
      <w:lvlJc w:val="right"/>
      <w:pPr>
        <w:ind w:left="5395" w:hanging="180"/>
      </w:pPr>
    </w:lvl>
  </w:abstractNum>
  <w:abstractNum w:abstractNumId="6">
    <w:nsid w:val="2DE26FBD"/>
    <w:multiLevelType w:val="hybridMultilevel"/>
    <w:tmpl w:val="3982C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36763"/>
    <w:multiLevelType w:val="multilevel"/>
    <w:tmpl w:val="30FCAD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D821CB"/>
    <w:multiLevelType w:val="hybridMultilevel"/>
    <w:tmpl w:val="DAEE5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8F772D2"/>
    <w:multiLevelType w:val="hybridMultilevel"/>
    <w:tmpl w:val="92A0B2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
    <w:nsid w:val="49243043"/>
    <w:multiLevelType w:val="hybridMultilevel"/>
    <w:tmpl w:val="761C8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F9E2CAB"/>
    <w:multiLevelType w:val="multilevel"/>
    <w:tmpl w:val="FE7A32F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7E956E9"/>
    <w:multiLevelType w:val="hybridMultilevel"/>
    <w:tmpl w:val="E21265F8"/>
    <w:lvl w:ilvl="0" w:tplc="536CE78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EE25761"/>
    <w:multiLevelType w:val="hybridMultilevel"/>
    <w:tmpl w:val="FED48DEC"/>
    <w:lvl w:ilvl="0" w:tplc="04090019">
      <w:start w:val="1"/>
      <w:numFmt w:val="lowerLetter"/>
      <w:lvlText w:val="%1."/>
      <w:lvlJc w:val="left"/>
      <w:pPr>
        <w:ind w:left="-365" w:hanging="360"/>
      </w:pPr>
    </w:lvl>
    <w:lvl w:ilvl="1" w:tplc="04090019" w:tentative="1">
      <w:start w:val="1"/>
      <w:numFmt w:val="lowerLetter"/>
      <w:lvlText w:val="%2."/>
      <w:lvlJc w:val="left"/>
      <w:pPr>
        <w:ind w:left="355" w:hanging="360"/>
      </w:pPr>
    </w:lvl>
    <w:lvl w:ilvl="2" w:tplc="0409001B" w:tentative="1">
      <w:start w:val="1"/>
      <w:numFmt w:val="lowerRoman"/>
      <w:lvlText w:val="%3."/>
      <w:lvlJc w:val="right"/>
      <w:pPr>
        <w:ind w:left="1075" w:hanging="180"/>
      </w:pPr>
    </w:lvl>
    <w:lvl w:ilvl="3" w:tplc="0409000F" w:tentative="1">
      <w:start w:val="1"/>
      <w:numFmt w:val="decimal"/>
      <w:lvlText w:val="%4."/>
      <w:lvlJc w:val="left"/>
      <w:pPr>
        <w:ind w:left="1795" w:hanging="360"/>
      </w:pPr>
    </w:lvl>
    <w:lvl w:ilvl="4" w:tplc="04090019" w:tentative="1">
      <w:start w:val="1"/>
      <w:numFmt w:val="lowerLetter"/>
      <w:lvlText w:val="%5."/>
      <w:lvlJc w:val="left"/>
      <w:pPr>
        <w:ind w:left="2515" w:hanging="360"/>
      </w:pPr>
    </w:lvl>
    <w:lvl w:ilvl="5" w:tplc="0409001B" w:tentative="1">
      <w:start w:val="1"/>
      <w:numFmt w:val="lowerRoman"/>
      <w:lvlText w:val="%6."/>
      <w:lvlJc w:val="right"/>
      <w:pPr>
        <w:ind w:left="3235" w:hanging="180"/>
      </w:pPr>
    </w:lvl>
    <w:lvl w:ilvl="6" w:tplc="0409000F" w:tentative="1">
      <w:start w:val="1"/>
      <w:numFmt w:val="decimal"/>
      <w:lvlText w:val="%7."/>
      <w:lvlJc w:val="left"/>
      <w:pPr>
        <w:ind w:left="3955" w:hanging="360"/>
      </w:pPr>
    </w:lvl>
    <w:lvl w:ilvl="7" w:tplc="04090019" w:tentative="1">
      <w:start w:val="1"/>
      <w:numFmt w:val="lowerLetter"/>
      <w:lvlText w:val="%8."/>
      <w:lvlJc w:val="left"/>
      <w:pPr>
        <w:ind w:left="4675" w:hanging="360"/>
      </w:pPr>
    </w:lvl>
    <w:lvl w:ilvl="8" w:tplc="0409001B" w:tentative="1">
      <w:start w:val="1"/>
      <w:numFmt w:val="lowerRoman"/>
      <w:lvlText w:val="%9."/>
      <w:lvlJc w:val="right"/>
      <w:pPr>
        <w:ind w:left="5395" w:hanging="180"/>
      </w:pPr>
    </w:lvl>
  </w:abstractNum>
  <w:abstractNum w:abstractNumId="15">
    <w:nsid w:val="628B43F7"/>
    <w:multiLevelType w:val="hybridMultilevel"/>
    <w:tmpl w:val="4A90D47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7049C8"/>
    <w:multiLevelType w:val="multilevel"/>
    <w:tmpl w:val="943A12B4"/>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6934A54"/>
    <w:multiLevelType w:val="hybridMultilevel"/>
    <w:tmpl w:val="5F1071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84D033C"/>
    <w:multiLevelType w:val="multilevel"/>
    <w:tmpl w:val="93A83322"/>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F8A3760"/>
    <w:multiLevelType w:val="multilevel"/>
    <w:tmpl w:val="30FCAD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0"/>
  </w:num>
  <w:num w:numId="4">
    <w:abstractNumId w:val="17"/>
  </w:num>
  <w:num w:numId="5">
    <w:abstractNumId w:val="1"/>
  </w:num>
  <w:num w:numId="6">
    <w:abstractNumId w:val="11"/>
  </w:num>
  <w:num w:numId="7">
    <w:abstractNumId w:val="13"/>
  </w:num>
  <w:num w:numId="8">
    <w:abstractNumId w:val="10"/>
  </w:num>
  <w:num w:numId="9">
    <w:abstractNumId w:val="6"/>
  </w:num>
  <w:num w:numId="10">
    <w:abstractNumId w:val="14"/>
  </w:num>
  <w:num w:numId="11">
    <w:abstractNumId w:val="3"/>
  </w:num>
  <w:num w:numId="12">
    <w:abstractNumId w:val="2"/>
  </w:num>
  <w:num w:numId="13">
    <w:abstractNumId w:val="12"/>
  </w:num>
  <w:num w:numId="14">
    <w:abstractNumId w:val="5"/>
  </w:num>
  <w:num w:numId="15">
    <w:abstractNumId w:val="8"/>
  </w:num>
  <w:num w:numId="16">
    <w:abstractNumId w:val="15"/>
  </w:num>
  <w:num w:numId="17">
    <w:abstractNumId w:val="18"/>
  </w:num>
  <w:num w:numId="18">
    <w:abstractNumId w:val="20"/>
  </w:num>
  <w:num w:numId="19">
    <w:abstractNumId w:val="7"/>
  </w:num>
  <w:num w:numId="20">
    <w:abstractNumId w:val="16"/>
  </w:num>
  <w:num w:numId="21">
    <w:abstractNumId w:val="9"/>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835"/>
    <w:rsid w:val="000025AD"/>
    <w:rsid w:val="000043F7"/>
    <w:rsid w:val="00004DFB"/>
    <w:rsid w:val="00004E5A"/>
    <w:rsid w:val="00012165"/>
    <w:rsid w:val="00020009"/>
    <w:rsid w:val="00021899"/>
    <w:rsid w:val="00021C9F"/>
    <w:rsid w:val="00022F61"/>
    <w:rsid w:val="0002464A"/>
    <w:rsid w:val="0002540B"/>
    <w:rsid w:val="000257F5"/>
    <w:rsid w:val="00026D5D"/>
    <w:rsid w:val="00027258"/>
    <w:rsid w:val="0003106B"/>
    <w:rsid w:val="000344A5"/>
    <w:rsid w:val="00034845"/>
    <w:rsid w:val="00035A9C"/>
    <w:rsid w:val="00035CD0"/>
    <w:rsid w:val="00036831"/>
    <w:rsid w:val="0004024B"/>
    <w:rsid w:val="000421A1"/>
    <w:rsid w:val="0004240E"/>
    <w:rsid w:val="000429F0"/>
    <w:rsid w:val="00045E26"/>
    <w:rsid w:val="000503E3"/>
    <w:rsid w:val="000514B5"/>
    <w:rsid w:val="00051B92"/>
    <w:rsid w:val="00051F21"/>
    <w:rsid w:val="00055667"/>
    <w:rsid w:val="00056836"/>
    <w:rsid w:val="000570EC"/>
    <w:rsid w:val="00060311"/>
    <w:rsid w:val="00060E64"/>
    <w:rsid w:val="00061E48"/>
    <w:rsid w:val="00066755"/>
    <w:rsid w:val="0007111A"/>
    <w:rsid w:val="000717F4"/>
    <w:rsid w:val="00071E22"/>
    <w:rsid w:val="00072BE6"/>
    <w:rsid w:val="00073208"/>
    <w:rsid w:val="00076830"/>
    <w:rsid w:val="0008080A"/>
    <w:rsid w:val="00080922"/>
    <w:rsid w:val="000809D8"/>
    <w:rsid w:val="0008117A"/>
    <w:rsid w:val="00083547"/>
    <w:rsid w:val="00085C88"/>
    <w:rsid w:val="00086412"/>
    <w:rsid w:val="000969AD"/>
    <w:rsid w:val="00096D00"/>
    <w:rsid w:val="000A1111"/>
    <w:rsid w:val="000A1E56"/>
    <w:rsid w:val="000A3682"/>
    <w:rsid w:val="000A368F"/>
    <w:rsid w:val="000A4C47"/>
    <w:rsid w:val="000A4E3F"/>
    <w:rsid w:val="000A6126"/>
    <w:rsid w:val="000A6441"/>
    <w:rsid w:val="000A6718"/>
    <w:rsid w:val="000A6BC2"/>
    <w:rsid w:val="000B0705"/>
    <w:rsid w:val="000B5132"/>
    <w:rsid w:val="000B558D"/>
    <w:rsid w:val="000B58C7"/>
    <w:rsid w:val="000B62EA"/>
    <w:rsid w:val="000B6606"/>
    <w:rsid w:val="000C1951"/>
    <w:rsid w:val="000C1CB1"/>
    <w:rsid w:val="000C653B"/>
    <w:rsid w:val="000C6996"/>
    <w:rsid w:val="000D0C28"/>
    <w:rsid w:val="000D23BA"/>
    <w:rsid w:val="000D39AB"/>
    <w:rsid w:val="000D45FC"/>
    <w:rsid w:val="000E031A"/>
    <w:rsid w:val="000E0FB9"/>
    <w:rsid w:val="000E308B"/>
    <w:rsid w:val="000E3467"/>
    <w:rsid w:val="000E3A70"/>
    <w:rsid w:val="000E416D"/>
    <w:rsid w:val="000E4816"/>
    <w:rsid w:val="000E484C"/>
    <w:rsid w:val="000E4BBF"/>
    <w:rsid w:val="000E5990"/>
    <w:rsid w:val="000E681E"/>
    <w:rsid w:val="000F0878"/>
    <w:rsid w:val="000F135D"/>
    <w:rsid w:val="000F235B"/>
    <w:rsid w:val="000F38E3"/>
    <w:rsid w:val="000F4E6A"/>
    <w:rsid w:val="000F67C1"/>
    <w:rsid w:val="000F735A"/>
    <w:rsid w:val="000F783A"/>
    <w:rsid w:val="00101715"/>
    <w:rsid w:val="00101FFB"/>
    <w:rsid w:val="00106CC1"/>
    <w:rsid w:val="0011055D"/>
    <w:rsid w:val="001107BF"/>
    <w:rsid w:val="00113BB8"/>
    <w:rsid w:val="0011473D"/>
    <w:rsid w:val="00114C2B"/>
    <w:rsid w:val="001173BA"/>
    <w:rsid w:val="00120954"/>
    <w:rsid w:val="00121EDF"/>
    <w:rsid w:val="001231F8"/>
    <w:rsid w:val="0012417C"/>
    <w:rsid w:val="00132698"/>
    <w:rsid w:val="00134332"/>
    <w:rsid w:val="00135374"/>
    <w:rsid w:val="001369C6"/>
    <w:rsid w:val="00136D08"/>
    <w:rsid w:val="00140219"/>
    <w:rsid w:val="00142395"/>
    <w:rsid w:val="00142714"/>
    <w:rsid w:val="001452ED"/>
    <w:rsid w:val="0014586D"/>
    <w:rsid w:val="00145898"/>
    <w:rsid w:val="0015193B"/>
    <w:rsid w:val="00151FD3"/>
    <w:rsid w:val="00152B5F"/>
    <w:rsid w:val="00153B0B"/>
    <w:rsid w:val="001572C8"/>
    <w:rsid w:val="00160B59"/>
    <w:rsid w:val="00161198"/>
    <w:rsid w:val="0016256A"/>
    <w:rsid w:val="0016452A"/>
    <w:rsid w:val="00170494"/>
    <w:rsid w:val="0017274C"/>
    <w:rsid w:val="00172759"/>
    <w:rsid w:val="00172799"/>
    <w:rsid w:val="001747FA"/>
    <w:rsid w:val="00174A44"/>
    <w:rsid w:val="00181DD8"/>
    <w:rsid w:val="001830CE"/>
    <w:rsid w:val="00187A29"/>
    <w:rsid w:val="001915BB"/>
    <w:rsid w:val="001917A4"/>
    <w:rsid w:val="00192DA3"/>
    <w:rsid w:val="00192ED1"/>
    <w:rsid w:val="0019378B"/>
    <w:rsid w:val="00196307"/>
    <w:rsid w:val="001A0EE8"/>
    <w:rsid w:val="001A3324"/>
    <w:rsid w:val="001A54AF"/>
    <w:rsid w:val="001A6FF1"/>
    <w:rsid w:val="001B017F"/>
    <w:rsid w:val="001B28EF"/>
    <w:rsid w:val="001B2E9E"/>
    <w:rsid w:val="001B3225"/>
    <w:rsid w:val="001B3430"/>
    <w:rsid w:val="001B5129"/>
    <w:rsid w:val="001C00CE"/>
    <w:rsid w:val="001C0CFC"/>
    <w:rsid w:val="001C1195"/>
    <w:rsid w:val="001C1FF7"/>
    <w:rsid w:val="001C494D"/>
    <w:rsid w:val="001C6D64"/>
    <w:rsid w:val="001D5DFA"/>
    <w:rsid w:val="001E160F"/>
    <w:rsid w:val="001E2B80"/>
    <w:rsid w:val="001F0EE7"/>
    <w:rsid w:val="001F1376"/>
    <w:rsid w:val="001F3324"/>
    <w:rsid w:val="001F650F"/>
    <w:rsid w:val="002004FD"/>
    <w:rsid w:val="00201448"/>
    <w:rsid w:val="00201493"/>
    <w:rsid w:val="00202855"/>
    <w:rsid w:val="00203266"/>
    <w:rsid w:val="002043DC"/>
    <w:rsid w:val="002072CA"/>
    <w:rsid w:val="00213CFB"/>
    <w:rsid w:val="0021551A"/>
    <w:rsid w:val="00215E20"/>
    <w:rsid w:val="00216523"/>
    <w:rsid w:val="00220B53"/>
    <w:rsid w:val="00221C09"/>
    <w:rsid w:val="00222462"/>
    <w:rsid w:val="00222FEB"/>
    <w:rsid w:val="00223413"/>
    <w:rsid w:val="0022343B"/>
    <w:rsid w:val="002249F5"/>
    <w:rsid w:val="00227132"/>
    <w:rsid w:val="0023008B"/>
    <w:rsid w:val="00230F02"/>
    <w:rsid w:val="00231A11"/>
    <w:rsid w:val="00233660"/>
    <w:rsid w:val="002339AC"/>
    <w:rsid w:val="00234459"/>
    <w:rsid w:val="0024006D"/>
    <w:rsid w:val="00240F6E"/>
    <w:rsid w:val="002437C1"/>
    <w:rsid w:val="002440A4"/>
    <w:rsid w:val="002468F9"/>
    <w:rsid w:val="0025461D"/>
    <w:rsid w:val="002576D3"/>
    <w:rsid w:val="002629A7"/>
    <w:rsid w:val="00263829"/>
    <w:rsid w:val="00264280"/>
    <w:rsid w:val="00266454"/>
    <w:rsid w:val="002672C9"/>
    <w:rsid w:val="00271BA1"/>
    <w:rsid w:val="0027255C"/>
    <w:rsid w:val="00273021"/>
    <w:rsid w:val="00274A62"/>
    <w:rsid w:val="002758FF"/>
    <w:rsid w:val="00275A46"/>
    <w:rsid w:val="00276103"/>
    <w:rsid w:val="00276916"/>
    <w:rsid w:val="00277505"/>
    <w:rsid w:val="002820E6"/>
    <w:rsid w:val="00282400"/>
    <w:rsid w:val="0028417A"/>
    <w:rsid w:val="00291732"/>
    <w:rsid w:val="0029400E"/>
    <w:rsid w:val="0029458F"/>
    <w:rsid w:val="00297C10"/>
    <w:rsid w:val="002A104C"/>
    <w:rsid w:val="002A4960"/>
    <w:rsid w:val="002B1AE6"/>
    <w:rsid w:val="002B30F8"/>
    <w:rsid w:val="002B7CD2"/>
    <w:rsid w:val="002C1461"/>
    <w:rsid w:val="002C1799"/>
    <w:rsid w:val="002C212F"/>
    <w:rsid w:val="002C2D00"/>
    <w:rsid w:val="002C4A5D"/>
    <w:rsid w:val="002C5949"/>
    <w:rsid w:val="002D06FA"/>
    <w:rsid w:val="002D351C"/>
    <w:rsid w:val="002D4B1D"/>
    <w:rsid w:val="002D5A5E"/>
    <w:rsid w:val="002D6B7C"/>
    <w:rsid w:val="002D6F75"/>
    <w:rsid w:val="002D76A2"/>
    <w:rsid w:val="002D78BC"/>
    <w:rsid w:val="002E0E9C"/>
    <w:rsid w:val="002E2634"/>
    <w:rsid w:val="002E3153"/>
    <w:rsid w:val="002E3D1E"/>
    <w:rsid w:val="002E41D6"/>
    <w:rsid w:val="002E4EEB"/>
    <w:rsid w:val="002E72CA"/>
    <w:rsid w:val="002F0092"/>
    <w:rsid w:val="002F406E"/>
    <w:rsid w:val="002F54DA"/>
    <w:rsid w:val="002F61CF"/>
    <w:rsid w:val="002F6A7E"/>
    <w:rsid w:val="00310839"/>
    <w:rsid w:val="003130F2"/>
    <w:rsid w:val="003137CE"/>
    <w:rsid w:val="003138F7"/>
    <w:rsid w:val="003140EA"/>
    <w:rsid w:val="00315AED"/>
    <w:rsid w:val="00315CA6"/>
    <w:rsid w:val="00317490"/>
    <w:rsid w:val="003202F8"/>
    <w:rsid w:val="00320AC3"/>
    <w:rsid w:val="00320D4F"/>
    <w:rsid w:val="00322CB2"/>
    <w:rsid w:val="00324375"/>
    <w:rsid w:val="003253D6"/>
    <w:rsid w:val="00325E42"/>
    <w:rsid w:val="00325FEC"/>
    <w:rsid w:val="00326E79"/>
    <w:rsid w:val="00327011"/>
    <w:rsid w:val="00327FD3"/>
    <w:rsid w:val="003300B2"/>
    <w:rsid w:val="003310F0"/>
    <w:rsid w:val="00332B44"/>
    <w:rsid w:val="0033373C"/>
    <w:rsid w:val="0033628D"/>
    <w:rsid w:val="003367EF"/>
    <w:rsid w:val="00337B86"/>
    <w:rsid w:val="0034089A"/>
    <w:rsid w:val="003419CB"/>
    <w:rsid w:val="00341AE4"/>
    <w:rsid w:val="00342063"/>
    <w:rsid w:val="00351195"/>
    <w:rsid w:val="00354503"/>
    <w:rsid w:val="003554EA"/>
    <w:rsid w:val="003566F3"/>
    <w:rsid w:val="00356B34"/>
    <w:rsid w:val="00357F25"/>
    <w:rsid w:val="0036045E"/>
    <w:rsid w:val="00361296"/>
    <w:rsid w:val="00361B56"/>
    <w:rsid w:val="00367A8B"/>
    <w:rsid w:val="0037064A"/>
    <w:rsid w:val="003716BF"/>
    <w:rsid w:val="003722EA"/>
    <w:rsid w:val="00372883"/>
    <w:rsid w:val="00374C66"/>
    <w:rsid w:val="00374FDD"/>
    <w:rsid w:val="00381126"/>
    <w:rsid w:val="003819A4"/>
    <w:rsid w:val="003844D6"/>
    <w:rsid w:val="0038494C"/>
    <w:rsid w:val="0038602A"/>
    <w:rsid w:val="003872CF"/>
    <w:rsid w:val="00390F6B"/>
    <w:rsid w:val="00393A60"/>
    <w:rsid w:val="00394341"/>
    <w:rsid w:val="00394972"/>
    <w:rsid w:val="00397728"/>
    <w:rsid w:val="0039782C"/>
    <w:rsid w:val="003A1657"/>
    <w:rsid w:val="003A29F0"/>
    <w:rsid w:val="003A48BD"/>
    <w:rsid w:val="003A5B4A"/>
    <w:rsid w:val="003A5BB3"/>
    <w:rsid w:val="003A5FCC"/>
    <w:rsid w:val="003A7325"/>
    <w:rsid w:val="003A7704"/>
    <w:rsid w:val="003A786A"/>
    <w:rsid w:val="003A7BFD"/>
    <w:rsid w:val="003B1470"/>
    <w:rsid w:val="003B23C5"/>
    <w:rsid w:val="003B2A75"/>
    <w:rsid w:val="003B301F"/>
    <w:rsid w:val="003B4C8C"/>
    <w:rsid w:val="003C06A1"/>
    <w:rsid w:val="003C0EDD"/>
    <w:rsid w:val="003C103A"/>
    <w:rsid w:val="003C1926"/>
    <w:rsid w:val="003C2276"/>
    <w:rsid w:val="003C407C"/>
    <w:rsid w:val="003C4ACD"/>
    <w:rsid w:val="003C5DA1"/>
    <w:rsid w:val="003C614E"/>
    <w:rsid w:val="003C7556"/>
    <w:rsid w:val="003C7A76"/>
    <w:rsid w:val="003D0047"/>
    <w:rsid w:val="003D1B98"/>
    <w:rsid w:val="003D3D84"/>
    <w:rsid w:val="003D3FFC"/>
    <w:rsid w:val="003D43D3"/>
    <w:rsid w:val="003D48BB"/>
    <w:rsid w:val="003D4AC4"/>
    <w:rsid w:val="003D5798"/>
    <w:rsid w:val="003D59D9"/>
    <w:rsid w:val="003D5D6E"/>
    <w:rsid w:val="003D63B7"/>
    <w:rsid w:val="003D7BB4"/>
    <w:rsid w:val="003D7DF9"/>
    <w:rsid w:val="003E2FA4"/>
    <w:rsid w:val="003E4188"/>
    <w:rsid w:val="003E468B"/>
    <w:rsid w:val="003F06CF"/>
    <w:rsid w:val="003F403E"/>
    <w:rsid w:val="003F5C8C"/>
    <w:rsid w:val="00404841"/>
    <w:rsid w:val="0040510A"/>
    <w:rsid w:val="0040641A"/>
    <w:rsid w:val="004069FD"/>
    <w:rsid w:val="00410090"/>
    <w:rsid w:val="00411CF4"/>
    <w:rsid w:val="00411D5B"/>
    <w:rsid w:val="004123B4"/>
    <w:rsid w:val="00413BDA"/>
    <w:rsid w:val="0041463C"/>
    <w:rsid w:val="00414877"/>
    <w:rsid w:val="004174CA"/>
    <w:rsid w:val="00417908"/>
    <w:rsid w:val="00420394"/>
    <w:rsid w:val="00422111"/>
    <w:rsid w:val="00426656"/>
    <w:rsid w:val="0042684C"/>
    <w:rsid w:val="00426CCF"/>
    <w:rsid w:val="00427EA7"/>
    <w:rsid w:val="00431E4B"/>
    <w:rsid w:val="0043253E"/>
    <w:rsid w:val="00432B68"/>
    <w:rsid w:val="00432D2A"/>
    <w:rsid w:val="00436CF4"/>
    <w:rsid w:val="00437442"/>
    <w:rsid w:val="00442490"/>
    <w:rsid w:val="00443C05"/>
    <w:rsid w:val="00443E8B"/>
    <w:rsid w:val="00444BFD"/>
    <w:rsid w:val="00444F70"/>
    <w:rsid w:val="004459C8"/>
    <w:rsid w:val="00446547"/>
    <w:rsid w:val="004465BD"/>
    <w:rsid w:val="00447D86"/>
    <w:rsid w:val="004507E9"/>
    <w:rsid w:val="00453D18"/>
    <w:rsid w:val="00455805"/>
    <w:rsid w:val="004558B5"/>
    <w:rsid w:val="00457677"/>
    <w:rsid w:val="004605E8"/>
    <w:rsid w:val="00460819"/>
    <w:rsid w:val="00461BE3"/>
    <w:rsid w:val="00462764"/>
    <w:rsid w:val="004629D5"/>
    <w:rsid w:val="0046420B"/>
    <w:rsid w:val="00466ADA"/>
    <w:rsid w:val="004674B8"/>
    <w:rsid w:val="004700F2"/>
    <w:rsid w:val="004717EF"/>
    <w:rsid w:val="0047453D"/>
    <w:rsid w:val="00476245"/>
    <w:rsid w:val="00476BC5"/>
    <w:rsid w:val="0048012F"/>
    <w:rsid w:val="004804FC"/>
    <w:rsid w:val="00482FBA"/>
    <w:rsid w:val="004830E6"/>
    <w:rsid w:val="00484BB1"/>
    <w:rsid w:val="0048592A"/>
    <w:rsid w:val="00485940"/>
    <w:rsid w:val="0048660D"/>
    <w:rsid w:val="004879C1"/>
    <w:rsid w:val="00490A49"/>
    <w:rsid w:val="004938AF"/>
    <w:rsid w:val="00496CCD"/>
    <w:rsid w:val="004975EB"/>
    <w:rsid w:val="004A3053"/>
    <w:rsid w:val="004A31D7"/>
    <w:rsid w:val="004A5415"/>
    <w:rsid w:val="004A5A85"/>
    <w:rsid w:val="004A5B29"/>
    <w:rsid w:val="004A6DAA"/>
    <w:rsid w:val="004A7794"/>
    <w:rsid w:val="004B20DE"/>
    <w:rsid w:val="004B2BCC"/>
    <w:rsid w:val="004B35CF"/>
    <w:rsid w:val="004B4188"/>
    <w:rsid w:val="004B4DE5"/>
    <w:rsid w:val="004B5640"/>
    <w:rsid w:val="004B7633"/>
    <w:rsid w:val="004C1730"/>
    <w:rsid w:val="004C1BD7"/>
    <w:rsid w:val="004C39BD"/>
    <w:rsid w:val="004C3A5E"/>
    <w:rsid w:val="004C5429"/>
    <w:rsid w:val="004C6819"/>
    <w:rsid w:val="004C691D"/>
    <w:rsid w:val="004C6FCE"/>
    <w:rsid w:val="004D4847"/>
    <w:rsid w:val="004D491D"/>
    <w:rsid w:val="004E11C4"/>
    <w:rsid w:val="004E18C7"/>
    <w:rsid w:val="004E1A0B"/>
    <w:rsid w:val="004E3BFB"/>
    <w:rsid w:val="004E5AB3"/>
    <w:rsid w:val="004E692D"/>
    <w:rsid w:val="004F0140"/>
    <w:rsid w:val="004F0D12"/>
    <w:rsid w:val="004F1953"/>
    <w:rsid w:val="004F2BB9"/>
    <w:rsid w:val="004F4352"/>
    <w:rsid w:val="004F4593"/>
    <w:rsid w:val="004F627F"/>
    <w:rsid w:val="004F6AB5"/>
    <w:rsid w:val="0050153F"/>
    <w:rsid w:val="00501554"/>
    <w:rsid w:val="00502AC1"/>
    <w:rsid w:val="00503CBC"/>
    <w:rsid w:val="005068EF"/>
    <w:rsid w:val="00506B96"/>
    <w:rsid w:val="00506DCC"/>
    <w:rsid w:val="00507BEE"/>
    <w:rsid w:val="0051407C"/>
    <w:rsid w:val="00514CD7"/>
    <w:rsid w:val="005162B2"/>
    <w:rsid w:val="005167A8"/>
    <w:rsid w:val="00517998"/>
    <w:rsid w:val="005209BA"/>
    <w:rsid w:val="00521A2D"/>
    <w:rsid w:val="00523046"/>
    <w:rsid w:val="00523DD9"/>
    <w:rsid w:val="00523EF0"/>
    <w:rsid w:val="00527996"/>
    <w:rsid w:val="005319B2"/>
    <w:rsid w:val="00532AD7"/>
    <w:rsid w:val="00532C74"/>
    <w:rsid w:val="00534E2E"/>
    <w:rsid w:val="005353F1"/>
    <w:rsid w:val="005357D1"/>
    <w:rsid w:val="00537B9D"/>
    <w:rsid w:val="00540161"/>
    <w:rsid w:val="00544552"/>
    <w:rsid w:val="00544ABE"/>
    <w:rsid w:val="005450B7"/>
    <w:rsid w:val="005451F0"/>
    <w:rsid w:val="005514A1"/>
    <w:rsid w:val="005523CB"/>
    <w:rsid w:val="00554299"/>
    <w:rsid w:val="005555A5"/>
    <w:rsid w:val="00555F0E"/>
    <w:rsid w:val="00557893"/>
    <w:rsid w:val="00557B2D"/>
    <w:rsid w:val="00563732"/>
    <w:rsid w:val="00563A35"/>
    <w:rsid w:val="0056468F"/>
    <w:rsid w:val="00564B01"/>
    <w:rsid w:val="00565F5E"/>
    <w:rsid w:val="00567DFD"/>
    <w:rsid w:val="00572806"/>
    <w:rsid w:val="0057332C"/>
    <w:rsid w:val="00576F47"/>
    <w:rsid w:val="00577B49"/>
    <w:rsid w:val="00581932"/>
    <w:rsid w:val="00581F3F"/>
    <w:rsid w:val="005823CC"/>
    <w:rsid w:val="00587956"/>
    <w:rsid w:val="00592CA1"/>
    <w:rsid w:val="005963BB"/>
    <w:rsid w:val="00597898"/>
    <w:rsid w:val="005A3173"/>
    <w:rsid w:val="005A3223"/>
    <w:rsid w:val="005A33E4"/>
    <w:rsid w:val="005A3DA3"/>
    <w:rsid w:val="005A52C4"/>
    <w:rsid w:val="005A73BC"/>
    <w:rsid w:val="005A74CF"/>
    <w:rsid w:val="005A7791"/>
    <w:rsid w:val="005B2ED7"/>
    <w:rsid w:val="005B3CCF"/>
    <w:rsid w:val="005B514E"/>
    <w:rsid w:val="005B51DB"/>
    <w:rsid w:val="005B5B1E"/>
    <w:rsid w:val="005B743F"/>
    <w:rsid w:val="005C0E3B"/>
    <w:rsid w:val="005C173E"/>
    <w:rsid w:val="005C3131"/>
    <w:rsid w:val="005C55CA"/>
    <w:rsid w:val="005C68CE"/>
    <w:rsid w:val="005C7CC3"/>
    <w:rsid w:val="005D03AB"/>
    <w:rsid w:val="005D1507"/>
    <w:rsid w:val="005D281D"/>
    <w:rsid w:val="005D2B43"/>
    <w:rsid w:val="005D2C82"/>
    <w:rsid w:val="005D3344"/>
    <w:rsid w:val="005D42EF"/>
    <w:rsid w:val="005D5017"/>
    <w:rsid w:val="005D5C36"/>
    <w:rsid w:val="005D5FCB"/>
    <w:rsid w:val="005D64B4"/>
    <w:rsid w:val="005D7F16"/>
    <w:rsid w:val="005E1754"/>
    <w:rsid w:val="005E4522"/>
    <w:rsid w:val="005E7B6A"/>
    <w:rsid w:val="005F0CC2"/>
    <w:rsid w:val="005F2A5D"/>
    <w:rsid w:val="005F44C0"/>
    <w:rsid w:val="005F69BC"/>
    <w:rsid w:val="00601A91"/>
    <w:rsid w:val="00602BA3"/>
    <w:rsid w:val="00602C17"/>
    <w:rsid w:val="00607136"/>
    <w:rsid w:val="00610791"/>
    <w:rsid w:val="00612FFB"/>
    <w:rsid w:val="00614159"/>
    <w:rsid w:val="00614D16"/>
    <w:rsid w:val="00617C00"/>
    <w:rsid w:val="00617FB0"/>
    <w:rsid w:val="006208FB"/>
    <w:rsid w:val="00623ADA"/>
    <w:rsid w:val="00623BB2"/>
    <w:rsid w:val="006250FC"/>
    <w:rsid w:val="0062594A"/>
    <w:rsid w:val="006263BF"/>
    <w:rsid w:val="0062748A"/>
    <w:rsid w:val="00627DBB"/>
    <w:rsid w:val="00630A2C"/>
    <w:rsid w:val="00637F01"/>
    <w:rsid w:val="006409C6"/>
    <w:rsid w:val="006427CE"/>
    <w:rsid w:val="00644308"/>
    <w:rsid w:val="006456C7"/>
    <w:rsid w:val="00646BBF"/>
    <w:rsid w:val="00651169"/>
    <w:rsid w:val="006519BA"/>
    <w:rsid w:val="00653D69"/>
    <w:rsid w:val="00654640"/>
    <w:rsid w:val="00655634"/>
    <w:rsid w:val="00655793"/>
    <w:rsid w:val="00656D32"/>
    <w:rsid w:val="0065799A"/>
    <w:rsid w:val="00662ED8"/>
    <w:rsid w:val="006649D7"/>
    <w:rsid w:val="00664C8B"/>
    <w:rsid w:val="00665B9B"/>
    <w:rsid w:val="00670A76"/>
    <w:rsid w:val="00670AEB"/>
    <w:rsid w:val="006711AA"/>
    <w:rsid w:val="0067145A"/>
    <w:rsid w:val="00671E41"/>
    <w:rsid w:val="00672B57"/>
    <w:rsid w:val="0067493F"/>
    <w:rsid w:val="00675622"/>
    <w:rsid w:val="00675B5E"/>
    <w:rsid w:val="00676C57"/>
    <w:rsid w:val="00677D72"/>
    <w:rsid w:val="00682B05"/>
    <w:rsid w:val="00683CA3"/>
    <w:rsid w:val="00683CB4"/>
    <w:rsid w:val="00683D3F"/>
    <w:rsid w:val="00685072"/>
    <w:rsid w:val="0069042D"/>
    <w:rsid w:val="00690444"/>
    <w:rsid w:val="006906DB"/>
    <w:rsid w:val="00691BCA"/>
    <w:rsid w:val="0069403B"/>
    <w:rsid w:val="006A0CE8"/>
    <w:rsid w:val="006A12A5"/>
    <w:rsid w:val="006A1306"/>
    <w:rsid w:val="006A3FA6"/>
    <w:rsid w:val="006A5790"/>
    <w:rsid w:val="006B0969"/>
    <w:rsid w:val="006B0D94"/>
    <w:rsid w:val="006B2A4C"/>
    <w:rsid w:val="006B42CD"/>
    <w:rsid w:val="006B485D"/>
    <w:rsid w:val="006B6A09"/>
    <w:rsid w:val="006C1BE7"/>
    <w:rsid w:val="006C2105"/>
    <w:rsid w:val="006C4643"/>
    <w:rsid w:val="006C4B63"/>
    <w:rsid w:val="006C537E"/>
    <w:rsid w:val="006C583C"/>
    <w:rsid w:val="006C708E"/>
    <w:rsid w:val="006C7891"/>
    <w:rsid w:val="006D0D20"/>
    <w:rsid w:val="006D1BFF"/>
    <w:rsid w:val="006D2CDA"/>
    <w:rsid w:val="006D684A"/>
    <w:rsid w:val="006D68B3"/>
    <w:rsid w:val="006D6EC7"/>
    <w:rsid w:val="006D758E"/>
    <w:rsid w:val="006E011C"/>
    <w:rsid w:val="006E14D6"/>
    <w:rsid w:val="006E529E"/>
    <w:rsid w:val="006F2F8C"/>
    <w:rsid w:val="006F303E"/>
    <w:rsid w:val="006F316C"/>
    <w:rsid w:val="006F4493"/>
    <w:rsid w:val="006F4749"/>
    <w:rsid w:val="006F5125"/>
    <w:rsid w:val="006F62D7"/>
    <w:rsid w:val="006F6C56"/>
    <w:rsid w:val="007014D4"/>
    <w:rsid w:val="007016AE"/>
    <w:rsid w:val="00702B23"/>
    <w:rsid w:val="00704ADF"/>
    <w:rsid w:val="00704DF4"/>
    <w:rsid w:val="00704DFB"/>
    <w:rsid w:val="00707B41"/>
    <w:rsid w:val="0071574F"/>
    <w:rsid w:val="00715AE2"/>
    <w:rsid w:val="007174BB"/>
    <w:rsid w:val="0071785A"/>
    <w:rsid w:val="00720CE9"/>
    <w:rsid w:val="007253FC"/>
    <w:rsid w:val="007315AD"/>
    <w:rsid w:val="007341C2"/>
    <w:rsid w:val="007356EA"/>
    <w:rsid w:val="00735E17"/>
    <w:rsid w:val="0073784B"/>
    <w:rsid w:val="007433BD"/>
    <w:rsid w:val="00744840"/>
    <w:rsid w:val="00750C70"/>
    <w:rsid w:val="00751BAD"/>
    <w:rsid w:val="00752247"/>
    <w:rsid w:val="00756ED9"/>
    <w:rsid w:val="00760768"/>
    <w:rsid w:val="007625EE"/>
    <w:rsid w:val="0076420C"/>
    <w:rsid w:val="00764237"/>
    <w:rsid w:val="0076648E"/>
    <w:rsid w:val="00773B64"/>
    <w:rsid w:val="007753C2"/>
    <w:rsid w:val="007765CB"/>
    <w:rsid w:val="007777A1"/>
    <w:rsid w:val="007778E1"/>
    <w:rsid w:val="00781CF5"/>
    <w:rsid w:val="00782DC5"/>
    <w:rsid w:val="007838B8"/>
    <w:rsid w:val="0078491A"/>
    <w:rsid w:val="00785EFC"/>
    <w:rsid w:val="00791170"/>
    <w:rsid w:val="007947B8"/>
    <w:rsid w:val="00794DDF"/>
    <w:rsid w:val="00795ED5"/>
    <w:rsid w:val="007A0045"/>
    <w:rsid w:val="007A0641"/>
    <w:rsid w:val="007A2C53"/>
    <w:rsid w:val="007A4BBF"/>
    <w:rsid w:val="007A5046"/>
    <w:rsid w:val="007A69BD"/>
    <w:rsid w:val="007B4046"/>
    <w:rsid w:val="007B44FF"/>
    <w:rsid w:val="007B51B9"/>
    <w:rsid w:val="007B56CC"/>
    <w:rsid w:val="007C0F57"/>
    <w:rsid w:val="007C1A04"/>
    <w:rsid w:val="007C2920"/>
    <w:rsid w:val="007C39B2"/>
    <w:rsid w:val="007C40B6"/>
    <w:rsid w:val="007C5EEB"/>
    <w:rsid w:val="007C60BB"/>
    <w:rsid w:val="007C729F"/>
    <w:rsid w:val="007C7B1A"/>
    <w:rsid w:val="007D3813"/>
    <w:rsid w:val="007D55C4"/>
    <w:rsid w:val="007D6C86"/>
    <w:rsid w:val="007E0D22"/>
    <w:rsid w:val="007E1D28"/>
    <w:rsid w:val="007E267D"/>
    <w:rsid w:val="007E4CAF"/>
    <w:rsid w:val="007F0AEB"/>
    <w:rsid w:val="007F2641"/>
    <w:rsid w:val="007F2CDF"/>
    <w:rsid w:val="007F4B3E"/>
    <w:rsid w:val="007F5552"/>
    <w:rsid w:val="007F6987"/>
    <w:rsid w:val="007F7376"/>
    <w:rsid w:val="007F7C36"/>
    <w:rsid w:val="00802588"/>
    <w:rsid w:val="00802832"/>
    <w:rsid w:val="0080311C"/>
    <w:rsid w:val="00804B1B"/>
    <w:rsid w:val="00805A4F"/>
    <w:rsid w:val="00806796"/>
    <w:rsid w:val="008079D9"/>
    <w:rsid w:val="00816E7D"/>
    <w:rsid w:val="00826F6D"/>
    <w:rsid w:val="0083293A"/>
    <w:rsid w:val="00835FEA"/>
    <w:rsid w:val="00840FE5"/>
    <w:rsid w:val="008410D6"/>
    <w:rsid w:val="00841710"/>
    <w:rsid w:val="008418E8"/>
    <w:rsid w:val="0084291F"/>
    <w:rsid w:val="00844187"/>
    <w:rsid w:val="008458E3"/>
    <w:rsid w:val="008461F3"/>
    <w:rsid w:val="008465D8"/>
    <w:rsid w:val="00850CDC"/>
    <w:rsid w:val="00852B43"/>
    <w:rsid w:val="00853742"/>
    <w:rsid w:val="00853ED6"/>
    <w:rsid w:val="00854046"/>
    <w:rsid w:val="00856DDD"/>
    <w:rsid w:val="00856F41"/>
    <w:rsid w:val="00860013"/>
    <w:rsid w:val="00863E68"/>
    <w:rsid w:val="00863E7E"/>
    <w:rsid w:val="00864B50"/>
    <w:rsid w:val="008662FD"/>
    <w:rsid w:val="00866667"/>
    <w:rsid w:val="00870429"/>
    <w:rsid w:val="00872251"/>
    <w:rsid w:val="00872FDA"/>
    <w:rsid w:val="00874569"/>
    <w:rsid w:val="00877716"/>
    <w:rsid w:val="00881866"/>
    <w:rsid w:val="00882085"/>
    <w:rsid w:val="00883188"/>
    <w:rsid w:val="008837D5"/>
    <w:rsid w:val="008854FD"/>
    <w:rsid w:val="008859C6"/>
    <w:rsid w:val="0089007D"/>
    <w:rsid w:val="00890D6F"/>
    <w:rsid w:val="00892D05"/>
    <w:rsid w:val="00896EA5"/>
    <w:rsid w:val="00897D58"/>
    <w:rsid w:val="008A0137"/>
    <w:rsid w:val="008A0A63"/>
    <w:rsid w:val="008A0F7C"/>
    <w:rsid w:val="008A1956"/>
    <w:rsid w:val="008A2507"/>
    <w:rsid w:val="008A2916"/>
    <w:rsid w:val="008A4937"/>
    <w:rsid w:val="008A4AB4"/>
    <w:rsid w:val="008A5068"/>
    <w:rsid w:val="008B0E96"/>
    <w:rsid w:val="008B0FC0"/>
    <w:rsid w:val="008B1926"/>
    <w:rsid w:val="008B2FCC"/>
    <w:rsid w:val="008B3B11"/>
    <w:rsid w:val="008B3B44"/>
    <w:rsid w:val="008B3C6C"/>
    <w:rsid w:val="008B42A5"/>
    <w:rsid w:val="008B5AE2"/>
    <w:rsid w:val="008B608F"/>
    <w:rsid w:val="008B61EB"/>
    <w:rsid w:val="008B6420"/>
    <w:rsid w:val="008B69C8"/>
    <w:rsid w:val="008B7A92"/>
    <w:rsid w:val="008C427D"/>
    <w:rsid w:val="008C49AC"/>
    <w:rsid w:val="008C4FE5"/>
    <w:rsid w:val="008C6BD4"/>
    <w:rsid w:val="008C6CAF"/>
    <w:rsid w:val="008D0276"/>
    <w:rsid w:val="008D3C82"/>
    <w:rsid w:val="008D447E"/>
    <w:rsid w:val="008D5783"/>
    <w:rsid w:val="008D6A8E"/>
    <w:rsid w:val="008D7A41"/>
    <w:rsid w:val="008E3680"/>
    <w:rsid w:val="008E3C59"/>
    <w:rsid w:val="008E41D4"/>
    <w:rsid w:val="008E49BE"/>
    <w:rsid w:val="008E4A4B"/>
    <w:rsid w:val="008E5870"/>
    <w:rsid w:val="008E68D9"/>
    <w:rsid w:val="008F1434"/>
    <w:rsid w:val="008F20E7"/>
    <w:rsid w:val="008F4E58"/>
    <w:rsid w:val="008F5BE3"/>
    <w:rsid w:val="008F7355"/>
    <w:rsid w:val="008F78AC"/>
    <w:rsid w:val="008F7E79"/>
    <w:rsid w:val="009002E9"/>
    <w:rsid w:val="00900572"/>
    <w:rsid w:val="009007F7"/>
    <w:rsid w:val="00906668"/>
    <w:rsid w:val="009067B7"/>
    <w:rsid w:val="00910139"/>
    <w:rsid w:val="009130C2"/>
    <w:rsid w:val="00915096"/>
    <w:rsid w:val="00916236"/>
    <w:rsid w:val="00916B71"/>
    <w:rsid w:val="00921274"/>
    <w:rsid w:val="00922182"/>
    <w:rsid w:val="0093011A"/>
    <w:rsid w:val="00930937"/>
    <w:rsid w:val="00933297"/>
    <w:rsid w:val="00933E6C"/>
    <w:rsid w:val="00934B9A"/>
    <w:rsid w:val="0093508F"/>
    <w:rsid w:val="00935376"/>
    <w:rsid w:val="00937FB4"/>
    <w:rsid w:val="009412F3"/>
    <w:rsid w:val="00941C94"/>
    <w:rsid w:val="00942160"/>
    <w:rsid w:val="00942C33"/>
    <w:rsid w:val="00944B6C"/>
    <w:rsid w:val="00950613"/>
    <w:rsid w:val="00951B85"/>
    <w:rsid w:val="0095242C"/>
    <w:rsid w:val="00953DDE"/>
    <w:rsid w:val="009559DB"/>
    <w:rsid w:val="00955D41"/>
    <w:rsid w:val="009577E2"/>
    <w:rsid w:val="00957BFD"/>
    <w:rsid w:val="00957D40"/>
    <w:rsid w:val="009602C5"/>
    <w:rsid w:val="00961663"/>
    <w:rsid w:val="00964C23"/>
    <w:rsid w:val="00966994"/>
    <w:rsid w:val="00967BB7"/>
    <w:rsid w:val="00967F5C"/>
    <w:rsid w:val="00970214"/>
    <w:rsid w:val="009730CA"/>
    <w:rsid w:val="00974312"/>
    <w:rsid w:val="00974C21"/>
    <w:rsid w:val="00976154"/>
    <w:rsid w:val="009773A4"/>
    <w:rsid w:val="009776AB"/>
    <w:rsid w:val="009777DD"/>
    <w:rsid w:val="00981C4E"/>
    <w:rsid w:val="00981CAE"/>
    <w:rsid w:val="00981F9D"/>
    <w:rsid w:val="009822F5"/>
    <w:rsid w:val="00983A09"/>
    <w:rsid w:val="00985A5F"/>
    <w:rsid w:val="009877C1"/>
    <w:rsid w:val="00991269"/>
    <w:rsid w:val="00991FBF"/>
    <w:rsid w:val="009921D8"/>
    <w:rsid w:val="0099299C"/>
    <w:rsid w:val="00994656"/>
    <w:rsid w:val="00994D8D"/>
    <w:rsid w:val="00995535"/>
    <w:rsid w:val="009A0BAB"/>
    <w:rsid w:val="009A44B2"/>
    <w:rsid w:val="009A4608"/>
    <w:rsid w:val="009A6212"/>
    <w:rsid w:val="009A770E"/>
    <w:rsid w:val="009B08A9"/>
    <w:rsid w:val="009B0F67"/>
    <w:rsid w:val="009B2ED6"/>
    <w:rsid w:val="009B5153"/>
    <w:rsid w:val="009B577A"/>
    <w:rsid w:val="009B59C5"/>
    <w:rsid w:val="009B7B1B"/>
    <w:rsid w:val="009C0F07"/>
    <w:rsid w:val="009C1198"/>
    <w:rsid w:val="009C177B"/>
    <w:rsid w:val="009C1C0E"/>
    <w:rsid w:val="009C6758"/>
    <w:rsid w:val="009C6809"/>
    <w:rsid w:val="009C7027"/>
    <w:rsid w:val="009C703C"/>
    <w:rsid w:val="009C7149"/>
    <w:rsid w:val="009C7286"/>
    <w:rsid w:val="009D0869"/>
    <w:rsid w:val="009D0C9E"/>
    <w:rsid w:val="009D1CFA"/>
    <w:rsid w:val="009D282C"/>
    <w:rsid w:val="009D3CAA"/>
    <w:rsid w:val="009D45B3"/>
    <w:rsid w:val="009D60BA"/>
    <w:rsid w:val="009D77EB"/>
    <w:rsid w:val="009D7F95"/>
    <w:rsid w:val="009E05AC"/>
    <w:rsid w:val="009E2007"/>
    <w:rsid w:val="009E247A"/>
    <w:rsid w:val="009E6C8C"/>
    <w:rsid w:val="009F26FA"/>
    <w:rsid w:val="009F4E46"/>
    <w:rsid w:val="009F55B8"/>
    <w:rsid w:val="009F5B65"/>
    <w:rsid w:val="009F5E98"/>
    <w:rsid w:val="009F5F2E"/>
    <w:rsid w:val="009F7651"/>
    <w:rsid w:val="00A0058E"/>
    <w:rsid w:val="00A0201A"/>
    <w:rsid w:val="00A03179"/>
    <w:rsid w:val="00A06225"/>
    <w:rsid w:val="00A07923"/>
    <w:rsid w:val="00A128E6"/>
    <w:rsid w:val="00A12F79"/>
    <w:rsid w:val="00A15CB8"/>
    <w:rsid w:val="00A2133E"/>
    <w:rsid w:val="00A22315"/>
    <w:rsid w:val="00A22433"/>
    <w:rsid w:val="00A23050"/>
    <w:rsid w:val="00A2647F"/>
    <w:rsid w:val="00A271BC"/>
    <w:rsid w:val="00A3211D"/>
    <w:rsid w:val="00A322E9"/>
    <w:rsid w:val="00A329CB"/>
    <w:rsid w:val="00A329D4"/>
    <w:rsid w:val="00A349A2"/>
    <w:rsid w:val="00A34EF7"/>
    <w:rsid w:val="00A35CD5"/>
    <w:rsid w:val="00A37C8D"/>
    <w:rsid w:val="00A41DC4"/>
    <w:rsid w:val="00A43275"/>
    <w:rsid w:val="00A466CF"/>
    <w:rsid w:val="00A47A62"/>
    <w:rsid w:val="00A51A70"/>
    <w:rsid w:val="00A5273B"/>
    <w:rsid w:val="00A52F8A"/>
    <w:rsid w:val="00A53A9D"/>
    <w:rsid w:val="00A53CF7"/>
    <w:rsid w:val="00A53FE2"/>
    <w:rsid w:val="00A554CE"/>
    <w:rsid w:val="00A55FEE"/>
    <w:rsid w:val="00A5606D"/>
    <w:rsid w:val="00A5606E"/>
    <w:rsid w:val="00A60350"/>
    <w:rsid w:val="00A62C1A"/>
    <w:rsid w:val="00A6334A"/>
    <w:rsid w:val="00A6426D"/>
    <w:rsid w:val="00A648CB"/>
    <w:rsid w:val="00A657C4"/>
    <w:rsid w:val="00A66A6E"/>
    <w:rsid w:val="00A66AD3"/>
    <w:rsid w:val="00A70178"/>
    <w:rsid w:val="00A703C0"/>
    <w:rsid w:val="00A70622"/>
    <w:rsid w:val="00A708C3"/>
    <w:rsid w:val="00A70977"/>
    <w:rsid w:val="00A7384C"/>
    <w:rsid w:val="00A73CE9"/>
    <w:rsid w:val="00A76F5D"/>
    <w:rsid w:val="00A8390C"/>
    <w:rsid w:val="00A84551"/>
    <w:rsid w:val="00A864E3"/>
    <w:rsid w:val="00A872F1"/>
    <w:rsid w:val="00A87EDD"/>
    <w:rsid w:val="00A91F1A"/>
    <w:rsid w:val="00A928BD"/>
    <w:rsid w:val="00A92F07"/>
    <w:rsid w:val="00A963DA"/>
    <w:rsid w:val="00AA1BAC"/>
    <w:rsid w:val="00AA34C2"/>
    <w:rsid w:val="00AA4D1C"/>
    <w:rsid w:val="00AA690D"/>
    <w:rsid w:val="00AA6AEF"/>
    <w:rsid w:val="00AB0850"/>
    <w:rsid w:val="00AB1703"/>
    <w:rsid w:val="00AB1B68"/>
    <w:rsid w:val="00AB2CCB"/>
    <w:rsid w:val="00AB2E71"/>
    <w:rsid w:val="00AB2F12"/>
    <w:rsid w:val="00AB3E73"/>
    <w:rsid w:val="00AB4293"/>
    <w:rsid w:val="00AB5370"/>
    <w:rsid w:val="00AB6350"/>
    <w:rsid w:val="00AB7F6F"/>
    <w:rsid w:val="00AC1106"/>
    <w:rsid w:val="00AC1B43"/>
    <w:rsid w:val="00AC44D9"/>
    <w:rsid w:val="00AC4C00"/>
    <w:rsid w:val="00AC5206"/>
    <w:rsid w:val="00AC61B8"/>
    <w:rsid w:val="00AC7315"/>
    <w:rsid w:val="00AC74CF"/>
    <w:rsid w:val="00AD1F66"/>
    <w:rsid w:val="00AD2295"/>
    <w:rsid w:val="00AD3AF4"/>
    <w:rsid w:val="00AD54B1"/>
    <w:rsid w:val="00AD79CD"/>
    <w:rsid w:val="00AE11A5"/>
    <w:rsid w:val="00AE13E2"/>
    <w:rsid w:val="00AE253D"/>
    <w:rsid w:val="00AE45C1"/>
    <w:rsid w:val="00AE4D0A"/>
    <w:rsid w:val="00AE59D3"/>
    <w:rsid w:val="00AE7BF6"/>
    <w:rsid w:val="00AF0A18"/>
    <w:rsid w:val="00AF18DD"/>
    <w:rsid w:val="00AF3F12"/>
    <w:rsid w:val="00AF500D"/>
    <w:rsid w:val="00AF68CC"/>
    <w:rsid w:val="00B04A29"/>
    <w:rsid w:val="00B10027"/>
    <w:rsid w:val="00B11E63"/>
    <w:rsid w:val="00B124C3"/>
    <w:rsid w:val="00B1635C"/>
    <w:rsid w:val="00B205AA"/>
    <w:rsid w:val="00B21C69"/>
    <w:rsid w:val="00B22E84"/>
    <w:rsid w:val="00B23192"/>
    <w:rsid w:val="00B24CDA"/>
    <w:rsid w:val="00B25F75"/>
    <w:rsid w:val="00B26112"/>
    <w:rsid w:val="00B30141"/>
    <w:rsid w:val="00B313CF"/>
    <w:rsid w:val="00B31D71"/>
    <w:rsid w:val="00B36364"/>
    <w:rsid w:val="00B40002"/>
    <w:rsid w:val="00B43E90"/>
    <w:rsid w:val="00B446B7"/>
    <w:rsid w:val="00B44F90"/>
    <w:rsid w:val="00B453B1"/>
    <w:rsid w:val="00B456DD"/>
    <w:rsid w:val="00B51D5B"/>
    <w:rsid w:val="00B5278F"/>
    <w:rsid w:val="00B5464B"/>
    <w:rsid w:val="00B55AD4"/>
    <w:rsid w:val="00B56118"/>
    <w:rsid w:val="00B62714"/>
    <w:rsid w:val="00B6327C"/>
    <w:rsid w:val="00B675B9"/>
    <w:rsid w:val="00B6773F"/>
    <w:rsid w:val="00B709F0"/>
    <w:rsid w:val="00B70DF8"/>
    <w:rsid w:val="00B72520"/>
    <w:rsid w:val="00B74F9F"/>
    <w:rsid w:val="00B75DD6"/>
    <w:rsid w:val="00B766E9"/>
    <w:rsid w:val="00B76FE2"/>
    <w:rsid w:val="00B770A5"/>
    <w:rsid w:val="00B77111"/>
    <w:rsid w:val="00B77793"/>
    <w:rsid w:val="00B801BA"/>
    <w:rsid w:val="00B81131"/>
    <w:rsid w:val="00B81C46"/>
    <w:rsid w:val="00B81C54"/>
    <w:rsid w:val="00B822A9"/>
    <w:rsid w:val="00B84BA7"/>
    <w:rsid w:val="00B859BC"/>
    <w:rsid w:val="00B85C98"/>
    <w:rsid w:val="00B86365"/>
    <w:rsid w:val="00B87215"/>
    <w:rsid w:val="00B91591"/>
    <w:rsid w:val="00BA1D12"/>
    <w:rsid w:val="00BA1FD5"/>
    <w:rsid w:val="00BA2B5D"/>
    <w:rsid w:val="00BA3547"/>
    <w:rsid w:val="00BA41E8"/>
    <w:rsid w:val="00BA6FCD"/>
    <w:rsid w:val="00BB0A6F"/>
    <w:rsid w:val="00BB1FC8"/>
    <w:rsid w:val="00BB48E1"/>
    <w:rsid w:val="00BB4BF8"/>
    <w:rsid w:val="00BB56B6"/>
    <w:rsid w:val="00BB69F5"/>
    <w:rsid w:val="00BB6C86"/>
    <w:rsid w:val="00BB7EC3"/>
    <w:rsid w:val="00BC0704"/>
    <w:rsid w:val="00BC0FEC"/>
    <w:rsid w:val="00BC4B9A"/>
    <w:rsid w:val="00BC4FCB"/>
    <w:rsid w:val="00BC5E26"/>
    <w:rsid w:val="00BC7C7E"/>
    <w:rsid w:val="00BD1658"/>
    <w:rsid w:val="00BD1ECD"/>
    <w:rsid w:val="00BD5CEF"/>
    <w:rsid w:val="00BD784C"/>
    <w:rsid w:val="00BD78CC"/>
    <w:rsid w:val="00BE4CE8"/>
    <w:rsid w:val="00BF26E8"/>
    <w:rsid w:val="00BF4CB6"/>
    <w:rsid w:val="00BF4EB3"/>
    <w:rsid w:val="00BF6972"/>
    <w:rsid w:val="00BF7B04"/>
    <w:rsid w:val="00C00DA7"/>
    <w:rsid w:val="00C02C57"/>
    <w:rsid w:val="00C05FA8"/>
    <w:rsid w:val="00C06403"/>
    <w:rsid w:val="00C067D4"/>
    <w:rsid w:val="00C069F4"/>
    <w:rsid w:val="00C06EBA"/>
    <w:rsid w:val="00C06ED9"/>
    <w:rsid w:val="00C07789"/>
    <w:rsid w:val="00C10691"/>
    <w:rsid w:val="00C12768"/>
    <w:rsid w:val="00C153B4"/>
    <w:rsid w:val="00C15EFC"/>
    <w:rsid w:val="00C16064"/>
    <w:rsid w:val="00C16980"/>
    <w:rsid w:val="00C221D1"/>
    <w:rsid w:val="00C22209"/>
    <w:rsid w:val="00C236F1"/>
    <w:rsid w:val="00C25776"/>
    <w:rsid w:val="00C27610"/>
    <w:rsid w:val="00C27B58"/>
    <w:rsid w:val="00C3282B"/>
    <w:rsid w:val="00C3385F"/>
    <w:rsid w:val="00C35719"/>
    <w:rsid w:val="00C35996"/>
    <w:rsid w:val="00C37D06"/>
    <w:rsid w:val="00C401EA"/>
    <w:rsid w:val="00C405D2"/>
    <w:rsid w:val="00C4075D"/>
    <w:rsid w:val="00C417C3"/>
    <w:rsid w:val="00C42007"/>
    <w:rsid w:val="00C43F0B"/>
    <w:rsid w:val="00C44115"/>
    <w:rsid w:val="00C46D8A"/>
    <w:rsid w:val="00C50098"/>
    <w:rsid w:val="00C50667"/>
    <w:rsid w:val="00C51675"/>
    <w:rsid w:val="00C52A01"/>
    <w:rsid w:val="00C5342C"/>
    <w:rsid w:val="00C53A8B"/>
    <w:rsid w:val="00C54EC8"/>
    <w:rsid w:val="00C56F1F"/>
    <w:rsid w:val="00C612DC"/>
    <w:rsid w:val="00C6256A"/>
    <w:rsid w:val="00C62F3F"/>
    <w:rsid w:val="00C70BF2"/>
    <w:rsid w:val="00C71D4F"/>
    <w:rsid w:val="00C72416"/>
    <w:rsid w:val="00C7245D"/>
    <w:rsid w:val="00C73CF6"/>
    <w:rsid w:val="00C8182C"/>
    <w:rsid w:val="00C81D6C"/>
    <w:rsid w:val="00C8242E"/>
    <w:rsid w:val="00C83ADE"/>
    <w:rsid w:val="00C83BC9"/>
    <w:rsid w:val="00C84035"/>
    <w:rsid w:val="00C91449"/>
    <w:rsid w:val="00C918EE"/>
    <w:rsid w:val="00C91A02"/>
    <w:rsid w:val="00C92D10"/>
    <w:rsid w:val="00C942B8"/>
    <w:rsid w:val="00C9532F"/>
    <w:rsid w:val="00C957FB"/>
    <w:rsid w:val="00C96BB5"/>
    <w:rsid w:val="00CA0162"/>
    <w:rsid w:val="00CA2CA1"/>
    <w:rsid w:val="00CA2EF1"/>
    <w:rsid w:val="00CA588A"/>
    <w:rsid w:val="00CA5CE2"/>
    <w:rsid w:val="00CB0BB5"/>
    <w:rsid w:val="00CB237B"/>
    <w:rsid w:val="00CB23CA"/>
    <w:rsid w:val="00CB43F9"/>
    <w:rsid w:val="00CB581D"/>
    <w:rsid w:val="00CC09F4"/>
    <w:rsid w:val="00CC2A0F"/>
    <w:rsid w:val="00CC301B"/>
    <w:rsid w:val="00CC33A8"/>
    <w:rsid w:val="00CC3A5D"/>
    <w:rsid w:val="00CC60D8"/>
    <w:rsid w:val="00CD3F4D"/>
    <w:rsid w:val="00CD6711"/>
    <w:rsid w:val="00CD679F"/>
    <w:rsid w:val="00CE02A9"/>
    <w:rsid w:val="00CE10C4"/>
    <w:rsid w:val="00CE27B5"/>
    <w:rsid w:val="00CE37B1"/>
    <w:rsid w:val="00CE49B6"/>
    <w:rsid w:val="00CE573F"/>
    <w:rsid w:val="00CE591A"/>
    <w:rsid w:val="00CE5B27"/>
    <w:rsid w:val="00CE6CD9"/>
    <w:rsid w:val="00CE743E"/>
    <w:rsid w:val="00CF1C89"/>
    <w:rsid w:val="00CF2680"/>
    <w:rsid w:val="00CF4916"/>
    <w:rsid w:val="00CF4D4B"/>
    <w:rsid w:val="00CF4F05"/>
    <w:rsid w:val="00CF6BA9"/>
    <w:rsid w:val="00CF6C5D"/>
    <w:rsid w:val="00CF7CBE"/>
    <w:rsid w:val="00D0152F"/>
    <w:rsid w:val="00D01ADC"/>
    <w:rsid w:val="00D0305B"/>
    <w:rsid w:val="00D0321E"/>
    <w:rsid w:val="00D03348"/>
    <w:rsid w:val="00D05128"/>
    <w:rsid w:val="00D0632D"/>
    <w:rsid w:val="00D1002D"/>
    <w:rsid w:val="00D1303F"/>
    <w:rsid w:val="00D1455A"/>
    <w:rsid w:val="00D14765"/>
    <w:rsid w:val="00D21D07"/>
    <w:rsid w:val="00D23B20"/>
    <w:rsid w:val="00D30DB5"/>
    <w:rsid w:val="00D315A3"/>
    <w:rsid w:val="00D315B7"/>
    <w:rsid w:val="00D3280C"/>
    <w:rsid w:val="00D3406A"/>
    <w:rsid w:val="00D3756D"/>
    <w:rsid w:val="00D400C8"/>
    <w:rsid w:val="00D424B5"/>
    <w:rsid w:val="00D43FD1"/>
    <w:rsid w:val="00D4415B"/>
    <w:rsid w:val="00D469B2"/>
    <w:rsid w:val="00D47064"/>
    <w:rsid w:val="00D53221"/>
    <w:rsid w:val="00D532BA"/>
    <w:rsid w:val="00D535D3"/>
    <w:rsid w:val="00D54DF0"/>
    <w:rsid w:val="00D55A5C"/>
    <w:rsid w:val="00D560AE"/>
    <w:rsid w:val="00D57142"/>
    <w:rsid w:val="00D60A7C"/>
    <w:rsid w:val="00D611A7"/>
    <w:rsid w:val="00D648CE"/>
    <w:rsid w:val="00D66FBC"/>
    <w:rsid w:val="00D72E6A"/>
    <w:rsid w:val="00D741EB"/>
    <w:rsid w:val="00D74873"/>
    <w:rsid w:val="00D74DE3"/>
    <w:rsid w:val="00D7633E"/>
    <w:rsid w:val="00D77E95"/>
    <w:rsid w:val="00D84934"/>
    <w:rsid w:val="00D84AAA"/>
    <w:rsid w:val="00D91271"/>
    <w:rsid w:val="00D95D3B"/>
    <w:rsid w:val="00DA051A"/>
    <w:rsid w:val="00DA1256"/>
    <w:rsid w:val="00DA13A7"/>
    <w:rsid w:val="00DA22DA"/>
    <w:rsid w:val="00DA2CB5"/>
    <w:rsid w:val="00DA4BAC"/>
    <w:rsid w:val="00DA4CB9"/>
    <w:rsid w:val="00DA542F"/>
    <w:rsid w:val="00DA5CAC"/>
    <w:rsid w:val="00DA6D44"/>
    <w:rsid w:val="00DA7BE0"/>
    <w:rsid w:val="00DB3167"/>
    <w:rsid w:val="00DB44D6"/>
    <w:rsid w:val="00DB4CE3"/>
    <w:rsid w:val="00DB631E"/>
    <w:rsid w:val="00DB6AF7"/>
    <w:rsid w:val="00DB7437"/>
    <w:rsid w:val="00DC2527"/>
    <w:rsid w:val="00DC362D"/>
    <w:rsid w:val="00DC3A44"/>
    <w:rsid w:val="00DC427C"/>
    <w:rsid w:val="00DC44F8"/>
    <w:rsid w:val="00DC70DB"/>
    <w:rsid w:val="00DD1609"/>
    <w:rsid w:val="00DD1FF2"/>
    <w:rsid w:val="00DD2826"/>
    <w:rsid w:val="00DD45B4"/>
    <w:rsid w:val="00DD6284"/>
    <w:rsid w:val="00DD707A"/>
    <w:rsid w:val="00DD7C19"/>
    <w:rsid w:val="00DE33F8"/>
    <w:rsid w:val="00DE5282"/>
    <w:rsid w:val="00DE6D27"/>
    <w:rsid w:val="00DF1C80"/>
    <w:rsid w:val="00DF217D"/>
    <w:rsid w:val="00DF26A7"/>
    <w:rsid w:val="00DF35B4"/>
    <w:rsid w:val="00DF57F9"/>
    <w:rsid w:val="00DF58DA"/>
    <w:rsid w:val="00E014FD"/>
    <w:rsid w:val="00E018C6"/>
    <w:rsid w:val="00E01CBE"/>
    <w:rsid w:val="00E02F6C"/>
    <w:rsid w:val="00E0396B"/>
    <w:rsid w:val="00E03DF6"/>
    <w:rsid w:val="00E04C9C"/>
    <w:rsid w:val="00E04CC4"/>
    <w:rsid w:val="00E05BC2"/>
    <w:rsid w:val="00E07094"/>
    <w:rsid w:val="00E11ABC"/>
    <w:rsid w:val="00E12F79"/>
    <w:rsid w:val="00E13469"/>
    <w:rsid w:val="00E164B3"/>
    <w:rsid w:val="00E16910"/>
    <w:rsid w:val="00E17E48"/>
    <w:rsid w:val="00E2062D"/>
    <w:rsid w:val="00E20CE3"/>
    <w:rsid w:val="00E20F67"/>
    <w:rsid w:val="00E21B60"/>
    <w:rsid w:val="00E22515"/>
    <w:rsid w:val="00E236ED"/>
    <w:rsid w:val="00E24CB1"/>
    <w:rsid w:val="00E250F9"/>
    <w:rsid w:val="00E31438"/>
    <w:rsid w:val="00E33178"/>
    <w:rsid w:val="00E33EDB"/>
    <w:rsid w:val="00E33FE7"/>
    <w:rsid w:val="00E34A6F"/>
    <w:rsid w:val="00E41B8C"/>
    <w:rsid w:val="00E43959"/>
    <w:rsid w:val="00E44755"/>
    <w:rsid w:val="00E450DA"/>
    <w:rsid w:val="00E46108"/>
    <w:rsid w:val="00E473C4"/>
    <w:rsid w:val="00E51B15"/>
    <w:rsid w:val="00E567D3"/>
    <w:rsid w:val="00E60E7B"/>
    <w:rsid w:val="00E61517"/>
    <w:rsid w:val="00E62DD6"/>
    <w:rsid w:val="00E65E54"/>
    <w:rsid w:val="00E667CA"/>
    <w:rsid w:val="00E674B0"/>
    <w:rsid w:val="00E71134"/>
    <w:rsid w:val="00E71480"/>
    <w:rsid w:val="00E730EC"/>
    <w:rsid w:val="00E74C61"/>
    <w:rsid w:val="00E75EAE"/>
    <w:rsid w:val="00E77A2D"/>
    <w:rsid w:val="00E80155"/>
    <w:rsid w:val="00E81F92"/>
    <w:rsid w:val="00E829AF"/>
    <w:rsid w:val="00E83FC3"/>
    <w:rsid w:val="00E848C0"/>
    <w:rsid w:val="00E87C84"/>
    <w:rsid w:val="00E87DB5"/>
    <w:rsid w:val="00E91B96"/>
    <w:rsid w:val="00E91D2A"/>
    <w:rsid w:val="00E9343B"/>
    <w:rsid w:val="00E941A1"/>
    <w:rsid w:val="00E95CE3"/>
    <w:rsid w:val="00E963B6"/>
    <w:rsid w:val="00E966C6"/>
    <w:rsid w:val="00E96BC0"/>
    <w:rsid w:val="00EA1A01"/>
    <w:rsid w:val="00EA2825"/>
    <w:rsid w:val="00EA3087"/>
    <w:rsid w:val="00EA590B"/>
    <w:rsid w:val="00EB057D"/>
    <w:rsid w:val="00EB5088"/>
    <w:rsid w:val="00EB50EB"/>
    <w:rsid w:val="00EC3401"/>
    <w:rsid w:val="00EC6A9C"/>
    <w:rsid w:val="00EC6FEA"/>
    <w:rsid w:val="00ED0810"/>
    <w:rsid w:val="00ED1631"/>
    <w:rsid w:val="00ED1644"/>
    <w:rsid w:val="00ED1D4D"/>
    <w:rsid w:val="00ED39D2"/>
    <w:rsid w:val="00ED495E"/>
    <w:rsid w:val="00ED49AE"/>
    <w:rsid w:val="00ED500B"/>
    <w:rsid w:val="00ED60FE"/>
    <w:rsid w:val="00EE0AB6"/>
    <w:rsid w:val="00EE31ED"/>
    <w:rsid w:val="00EE4BC4"/>
    <w:rsid w:val="00EE7137"/>
    <w:rsid w:val="00EE7908"/>
    <w:rsid w:val="00EF1157"/>
    <w:rsid w:val="00EF233D"/>
    <w:rsid w:val="00EF44A0"/>
    <w:rsid w:val="00EF4BA1"/>
    <w:rsid w:val="00EF4FED"/>
    <w:rsid w:val="00EF6609"/>
    <w:rsid w:val="00EF7563"/>
    <w:rsid w:val="00EF7F6D"/>
    <w:rsid w:val="00F003EF"/>
    <w:rsid w:val="00F02D3D"/>
    <w:rsid w:val="00F0317B"/>
    <w:rsid w:val="00F038FC"/>
    <w:rsid w:val="00F050BD"/>
    <w:rsid w:val="00F05201"/>
    <w:rsid w:val="00F05284"/>
    <w:rsid w:val="00F05657"/>
    <w:rsid w:val="00F070EC"/>
    <w:rsid w:val="00F07C84"/>
    <w:rsid w:val="00F12F06"/>
    <w:rsid w:val="00F14B5C"/>
    <w:rsid w:val="00F14FF7"/>
    <w:rsid w:val="00F15E89"/>
    <w:rsid w:val="00F16907"/>
    <w:rsid w:val="00F202E4"/>
    <w:rsid w:val="00F210C0"/>
    <w:rsid w:val="00F21824"/>
    <w:rsid w:val="00F21872"/>
    <w:rsid w:val="00F25578"/>
    <w:rsid w:val="00F258E5"/>
    <w:rsid w:val="00F2591D"/>
    <w:rsid w:val="00F26941"/>
    <w:rsid w:val="00F26A79"/>
    <w:rsid w:val="00F274C7"/>
    <w:rsid w:val="00F300BC"/>
    <w:rsid w:val="00F3032F"/>
    <w:rsid w:val="00F30EE9"/>
    <w:rsid w:val="00F3196D"/>
    <w:rsid w:val="00F31CD7"/>
    <w:rsid w:val="00F3334E"/>
    <w:rsid w:val="00F33F69"/>
    <w:rsid w:val="00F3639A"/>
    <w:rsid w:val="00F36485"/>
    <w:rsid w:val="00F420A6"/>
    <w:rsid w:val="00F42DA7"/>
    <w:rsid w:val="00F50EC4"/>
    <w:rsid w:val="00F54F83"/>
    <w:rsid w:val="00F56ED8"/>
    <w:rsid w:val="00F57A6D"/>
    <w:rsid w:val="00F610A3"/>
    <w:rsid w:val="00F62A60"/>
    <w:rsid w:val="00F638CC"/>
    <w:rsid w:val="00F6442D"/>
    <w:rsid w:val="00F64CC1"/>
    <w:rsid w:val="00F64EC9"/>
    <w:rsid w:val="00F66FBD"/>
    <w:rsid w:val="00F7554B"/>
    <w:rsid w:val="00F75A1B"/>
    <w:rsid w:val="00F80FA1"/>
    <w:rsid w:val="00F8184B"/>
    <w:rsid w:val="00F81C65"/>
    <w:rsid w:val="00F8247A"/>
    <w:rsid w:val="00F83EF2"/>
    <w:rsid w:val="00F8747A"/>
    <w:rsid w:val="00F9629A"/>
    <w:rsid w:val="00F96602"/>
    <w:rsid w:val="00F97F7F"/>
    <w:rsid w:val="00FA0F3F"/>
    <w:rsid w:val="00FA3580"/>
    <w:rsid w:val="00FA4C79"/>
    <w:rsid w:val="00FA5883"/>
    <w:rsid w:val="00FA6055"/>
    <w:rsid w:val="00FA7775"/>
    <w:rsid w:val="00FA7B47"/>
    <w:rsid w:val="00FA7F23"/>
    <w:rsid w:val="00FB1323"/>
    <w:rsid w:val="00FB1A5F"/>
    <w:rsid w:val="00FB1D21"/>
    <w:rsid w:val="00FB322F"/>
    <w:rsid w:val="00FB439D"/>
    <w:rsid w:val="00FB442F"/>
    <w:rsid w:val="00FB6108"/>
    <w:rsid w:val="00FB6BDF"/>
    <w:rsid w:val="00FC0992"/>
    <w:rsid w:val="00FC1929"/>
    <w:rsid w:val="00FC2A38"/>
    <w:rsid w:val="00FC32DD"/>
    <w:rsid w:val="00FC32E5"/>
    <w:rsid w:val="00FC3BD1"/>
    <w:rsid w:val="00FC3E9A"/>
    <w:rsid w:val="00FC5B46"/>
    <w:rsid w:val="00FC655C"/>
    <w:rsid w:val="00FC6753"/>
    <w:rsid w:val="00FC6EB9"/>
    <w:rsid w:val="00FD1C15"/>
    <w:rsid w:val="00FD2956"/>
    <w:rsid w:val="00FD3124"/>
    <w:rsid w:val="00FD3886"/>
    <w:rsid w:val="00FD6195"/>
    <w:rsid w:val="00FD75B8"/>
    <w:rsid w:val="00FD76BD"/>
    <w:rsid w:val="00FD7B2B"/>
    <w:rsid w:val="00FE0988"/>
    <w:rsid w:val="00FE1BD8"/>
    <w:rsid w:val="00FE1FD9"/>
    <w:rsid w:val="00FE54C9"/>
    <w:rsid w:val="00FE657B"/>
    <w:rsid w:val="00FF00BD"/>
    <w:rsid w:val="00FF0956"/>
    <w:rsid w:val="00FF0ABE"/>
    <w:rsid w:val="00FF1BCB"/>
    <w:rsid w:val="00FF1ED4"/>
    <w:rsid w:val="00FF2801"/>
    <w:rsid w:val="00FF2B19"/>
    <w:rsid w:val="00FF52F7"/>
    <w:rsid w:val="00FF6E41"/>
    <w:rsid w:val="00FF79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annotation reference" w:uiPriority="99"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1A54AF"/>
    <w:pPr>
      <w:numPr>
        <w:numId w:val="2"/>
      </w:numPr>
      <w:jc w:val="both"/>
      <w:outlineLvl w:val="0"/>
    </w:pPr>
    <w:rPr>
      <w:rFonts w:ascii="Arial" w:hAnsi="Arial" w:cs="Arial"/>
      <w:b/>
      <w:sz w:val="22"/>
      <w:szCs w:val="22"/>
    </w:rPr>
  </w:style>
  <w:style w:type="paragraph" w:styleId="Heading2">
    <w:name w:val="heading 2"/>
    <w:basedOn w:val="PBACHeading1"/>
    <w:next w:val="Normal"/>
    <w:qFormat/>
    <w:rsid w:val="001A54AF"/>
    <w:pPr>
      <w:numPr>
        <w:numId w:val="0"/>
      </w:numPr>
      <w:ind w:left="720" w:hanging="720"/>
      <w:jc w:val="both"/>
      <w:outlineLvl w:val="1"/>
    </w:pPr>
    <w:rPr>
      <w:rFonts w:cs="Times New Roman"/>
      <w:snapToGrid/>
      <w:lang w:eastAsia="en-AU"/>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8C6CAF"/>
    <w:pPr>
      <w:numPr>
        <w:numId w:val="6"/>
      </w:numPr>
    </w:pPr>
    <w:rPr>
      <w:rFonts w:ascii="Arial" w:hAnsi="Arial" w:cs="Arial"/>
      <w:b/>
      <w:snapToGrid w:val="0"/>
      <w:sz w:val="22"/>
      <w:szCs w:val="22"/>
      <w:lang w:eastAsia="en-US"/>
    </w:rPr>
  </w:style>
  <w:style w:type="paragraph" w:customStyle="1" w:styleId="TableTitleA">
    <w:name w:val="Table Title A"/>
    <w:next w:val="BodyText"/>
    <w:qFormat/>
    <w:rsid w:val="000A6BC2"/>
    <w:pPr>
      <w:numPr>
        <w:numId w:val="7"/>
      </w:numPr>
      <w:tabs>
        <w:tab w:val="left" w:pos="1134"/>
      </w:tabs>
      <w:spacing w:after="120"/>
      <w:jc w:val="both"/>
    </w:pPr>
    <w:rPr>
      <w:rFonts w:ascii="Arial" w:hAnsi="Arial"/>
      <w:b/>
      <w:lang w:eastAsia="en-US"/>
    </w:rPr>
  </w:style>
  <w:style w:type="character" w:customStyle="1" w:styleId="ListParagraphChar">
    <w:name w:val="List Paragraph Char"/>
    <w:link w:val="ListParagraph"/>
    <w:uiPriority w:val="72"/>
    <w:rsid w:val="000A6BC2"/>
    <w:rPr>
      <w:sz w:val="24"/>
      <w:szCs w:val="24"/>
    </w:rPr>
  </w:style>
  <w:style w:type="paragraph" w:styleId="BodyText">
    <w:name w:val="Body Text"/>
    <w:basedOn w:val="Normal"/>
    <w:link w:val="BodyTextChar"/>
    <w:rsid w:val="000A6BC2"/>
    <w:pPr>
      <w:spacing w:after="120"/>
    </w:pPr>
  </w:style>
  <w:style w:type="character" w:customStyle="1" w:styleId="BodyTextChar">
    <w:name w:val="Body Text Char"/>
    <w:basedOn w:val="DefaultParagraphFont"/>
    <w:link w:val="BodyText"/>
    <w:rsid w:val="000A6BC2"/>
    <w:rPr>
      <w:sz w:val="24"/>
      <w:szCs w:val="24"/>
    </w:rPr>
  </w:style>
  <w:style w:type="paragraph" w:styleId="FootnoteText">
    <w:name w:val="footnote text"/>
    <w:basedOn w:val="Normal"/>
    <w:link w:val="FootnoteTextChar"/>
    <w:rsid w:val="005D2B43"/>
    <w:rPr>
      <w:sz w:val="20"/>
      <w:szCs w:val="20"/>
    </w:rPr>
  </w:style>
  <w:style w:type="character" w:customStyle="1" w:styleId="FootnoteTextChar">
    <w:name w:val="Footnote Text Char"/>
    <w:basedOn w:val="DefaultParagraphFont"/>
    <w:link w:val="FootnoteText"/>
    <w:rsid w:val="005D2B43"/>
  </w:style>
  <w:style w:type="character" w:styleId="FootnoteReference">
    <w:name w:val="footnote reference"/>
    <w:basedOn w:val="DefaultParagraphFont"/>
    <w:rsid w:val="005D2B43"/>
    <w:rPr>
      <w:vertAlign w:val="superscript"/>
    </w:rPr>
  </w:style>
  <w:style w:type="paragraph" w:customStyle="1" w:styleId="Figure">
    <w:name w:val="Figure"/>
    <w:basedOn w:val="Normal"/>
    <w:qFormat/>
    <w:rsid w:val="000A6441"/>
    <w:pPr>
      <w:numPr>
        <w:numId w:val="11"/>
      </w:numPr>
      <w:spacing w:line="360" w:lineRule="auto"/>
      <w:ind w:left="993" w:hanging="993"/>
      <w:jc w:val="both"/>
    </w:pPr>
    <w:rPr>
      <w:rFonts w:ascii="Arial Bold" w:hAnsi="Arial Bold"/>
      <w:b/>
      <w:sz w:val="20"/>
      <w:lang w:eastAsia="en-US"/>
    </w:rPr>
  </w:style>
  <w:style w:type="paragraph" w:customStyle="1" w:styleId="PBACheading10">
    <w:name w:val="PBAC heading 1"/>
    <w:qFormat/>
    <w:rsid w:val="00967BB7"/>
    <w:pPr>
      <w:ind w:left="720" w:hanging="720"/>
    </w:pPr>
    <w:rPr>
      <w:rFonts w:ascii="Arial" w:hAnsi="Arial" w:cs="Arial"/>
      <w:snapToGrid w:val="0"/>
      <w:sz w:val="22"/>
      <w:szCs w:val="22"/>
      <w:lang w:eastAsia="en-US"/>
    </w:rPr>
  </w:style>
  <w:style w:type="paragraph" w:styleId="Revision">
    <w:name w:val="Revision"/>
    <w:hidden/>
    <w:uiPriority w:val="71"/>
    <w:semiHidden/>
    <w:rsid w:val="00140219"/>
    <w:rPr>
      <w:sz w:val="24"/>
      <w:szCs w:val="24"/>
    </w:rPr>
  </w:style>
  <w:style w:type="paragraph" w:styleId="Caption">
    <w:name w:val="caption"/>
    <w:basedOn w:val="Normal"/>
    <w:next w:val="Normal"/>
    <w:unhideWhenUsed/>
    <w:qFormat/>
    <w:rsid w:val="00A34EF7"/>
    <w:pPr>
      <w:spacing w:after="200"/>
    </w:pPr>
    <w:rPr>
      <w:b/>
      <w:bCs/>
      <w:color w:val="4F81BD" w:themeColor="accent1"/>
      <w:sz w:val="18"/>
      <w:szCs w:val="18"/>
    </w:rPr>
  </w:style>
  <w:style w:type="paragraph" w:styleId="Title">
    <w:name w:val="Title"/>
    <w:basedOn w:val="Normal"/>
    <w:next w:val="Normal"/>
    <w:link w:val="TitleChar"/>
    <w:qFormat/>
    <w:rsid w:val="001A54AF"/>
    <w:rPr>
      <w:rFonts w:ascii="Arial" w:hAnsi="Arial"/>
      <w:b/>
      <w:sz w:val="28"/>
      <w:szCs w:val="28"/>
    </w:rPr>
  </w:style>
  <w:style w:type="character" w:customStyle="1" w:styleId="TitleChar">
    <w:name w:val="Title Char"/>
    <w:basedOn w:val="DefaultParagraphFont"/>
    <w:link w:val="Title"/>
    <w:rsid w:val="001A54AF"/>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annotation reference" w:uiPriority="99"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1A54AF"/>
    <w:pPr>
      <w:numPr>
        <w:numId w:val="2"/>
      </w:numPr>
      <w:jc w:val="both"/>
      <w:outlineLvl w:val="0"/>
    </w:pPr>
    <w:rPr>
      <w:rFonts w:ascii="Arial" w:hAnsi="Arial" w:cs="Arial"/>
      <w:b/>
      <w:sz w:val="22"/>
      <w:szCs w:val="22"/>
    </w:rPr>
  </w:style>
  <w:style w:type="paragraph" w:styleId="Heading2">
    <w:name w:val="heading 2"/>
    <w:basedOn w:val="PBACHeading1"/>
    <w:next w:val="Normal"/>
    <w:qFormat/>
    <w:rsid w:val="001A54AF"/>
    <w:pPr>
      <w:numPr>
        <w:numId w:val="0"/>
      </w:numPr>
      <w:ind w:left="720" w:hanging="720"/>
      <w:jc w:val="both"/>
      <w:outlineLvl w:val="1"/>
    </w:pPr>
    <w:rPr>
      <w:rFonts w:cs="Times New Roman"/>
      <w:snapToGrid/>
      <w:lang w:eastAsia="en-AU"/>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8C6CAF"/>
    <w:pPr>
      <w:numPr>
        <w:numId w:val="6"/>
      </w:numPr>
    </w:pPr>
    <w:rPr>
      <w:rFonts w:ascii="Arial" w:hAnsi="Arial" w:cs="Arial"/>
      <w:b/>
      <w:snapToGrid w:val="0"/>
      <w:sz w:val="22"/>
      <w:szCs w:val="22"/>
      <w:lang w:eastAsia="en-US"/>
    </w:rPr>
  </w:style>
  <w:style w:type="paragraph" w:customStyle="1" w:styleId="TableTitleA">
    <w:name w:val="Table Title A"/>
    <w:next w:val="BodyText"/>
    <w:qFormat/>
    <w:rsid w:val="000A6BC2"/>
    <w:pPr>
      <w:numPr>
        <w:numId w:val="7"/>
      </w:numPr>
      <w:tabs>
        <w:tab w:val="left" w:pos="1134"/>
      </w:tabs>
      <w:spacing w:after="120"/>
      <w:jc w:val="both"/>
    </w:pPr>
    <w:rPr>
      <w:rFonts w:ascii="Arial" w:hAnsi="Arial"/>
      <w:b/>
      <w:lang w:eastAsia="en-US"/>
    </w:rPr>
  </w:style>
  <w:style w:type="character" w:customStyle="1" w:styleId="ListParagraphChar">
    <w:name w:val="List Paragraph Char"/>
    <w:link w:val="ListParagraph"/>
    <w:uiPriority w:val="72"/>
    <w:rsid w:val="000A6BC2"/>
    <w:rPr>
      <w:sz w:val="24"/>
      <w:szCs w:val="24"/>
    </w:rPr>
  </w:style>
  <w:style w:type="paragraph" w:styleId="BodyText">
    <w:name w:val="Body Text"/>
    <w:basedOn w:val="Normal"/>
    <w:link w:val="BodyTextChar"/>
    <w:rsid w:val="000A6BC2"/>
    <w:pPr>
      <w:spacing w:after="120"/>
    </w:pPr>
  </w:style>
  <w:style w:type="character" w:customStyle="1" w:styleId="BodyTextChar">
    <w:name w:val="Body Text Char"/>
    <w:basedOn w:val="DefaultParagraphFont"/>
    <w:link w:val="BodyText"/>
    <w:rsid w:val="000A6BC2"/>
    <w:rPr>
      <w:sz w:val="24"/>
      <w:szCs w:val="24"/>
    </w:rPr>
  </w:style>
  <w:style w:type="paragraph" w:styleId="FootnoteText">
    <w:name w:val="footnote text"/>
    <w:basedOn w:val="Normal"/>
    <w:link w:val="FootnoteTextChar"/>
    <w:rsid w:val="005D2B43"/>
    <w:rPr>
      <w:sz w:val="20"/>
      <w:szCs w:val="20"/>
    </w:rPr>
  </w:style>
  <w:style w:type="character" w:customStyle="1" w:styleId="FootnoteTextChar">
    <w:name w:val="Footnote Text Char"/>
    <w:basedOn w:val="DefaultParagraphFont"/>
    <w:link w:val="FootnoteText"/>
    <w:rsid w:val="005D2B43"/>
  </w:style>
  <w:style w:type="character" w:styleId="FootnoteReference">
    <w:name w:val="footnote reference"/>
    <w:basedOn w:val="DefaultParagraphFont"/>
    <w:rsid w:val="005D2B43"/>
    <w:rPr>
      <w:vertAlign w:val="superscript"/>
    </w:rPr>
  </w:style>
  <w:style w:type="paragraph" w:customStyle="1" w:styleId="Figure">
    <w:name w:val="Figure"/>
    <w:basedOn w:val="Normal"/>
    <w:qFormat/>
    <w:rsid w:val="000A6441"/>
    <w:pPr>
      <w:numPr>
        <w:numId w:val="11"/>
      </w:numPr>
      <w:spacing w:line="360" w:lineRule="auto"/>
      <w:ind w:left="993" w:hanging="993"/>
      <w:jc w:val="both"/>
    </w:pPr>
    <w:rPr>
      <w:rFonts w:ascii="Arial Bold" w:hAnsi="Arial Bold"/>
      <w:b/>
      <w:sz w:val="20"/>
      <w:lang w:eastAsia="en-US"/>
    </w:rPr>
  </w:style>
  <w:style w:type="paragraph" w:customStyle="1" w:styleId="PBACheading10">
    <w:name w:val="PBAC heading 1"/>
    <w:qFormat/>
    <w:rsid w:val="00967BB7"/>
    <w:pPr>
      <w:ind w:left="720" w:hanging="720"/>
    </w:pPr>
    <w:rPr>
      <w:rFonts w:ascii="Arial" w:hAnsi="Arial" w:cs="Arial"/>
      <w:snapToGrid w:val="0"/>
      <w:sz w:val="22"/>
      <w:szCs w:val="22"/>
      <w:lang w:eastAsia="en-US"/>
    </w:rPr>
  </w:style>
  <w:style w:type="paragraph" w:styleId="Revision">
    <w:name w:val="Revision"/>
    <w:hidden/>
    <w:uiPriority w:val="71"/>
    <w:semiHidden/>
    <w:rsid w:val="00140219"/>
    <w:rPr>
      <w:sz w:val="24"/>
      <w:szCs w:val="24"/>
    </w:rPr>
  </w:style>
  <w:style w:type="paragraph" w:styleId="Caption">
    <w:name w:val="caption"/>
    <w:basedOn w:val="Normal"/>
    <w:next w:val="Normal"/>
    <w:unhideWhenUsed/>
    <w:qFormat/>
    <w:rsid w:val="00A34EF7"/>
    <w:pPr>
      <w:spacing w:after="200"/>
    </w:pPr>
    <w:rPr>
      <w:b/>
      <w:bCs/>
      <w:color w:val="4F81BD" w:themeColor="accent1"/>
      <w:sz w:val="18"/>
      <w:szCs w:val="18"/>
    </w:rPr>
  </w:style>
  <w:style w:type="paragraph" w:styleId="Title">
    <w:name w:val="Title"/>
    <w:basedOn w:val="Normal"/>
    <w:next w:val="Normal"/>
    <w:link w:val="TitleChar"/>
    <w:qFormat/>
    <w:rsid w:val="001A54AF"/>
    <w:rPr>
      <w:rFonts w:ascii="Arial" w:hAnsi="Arial"/>
      <w:b/>
      <w:sz w:val="28"/>
      <w:szCs w:val="28"/>
    </w:rPr>
  </w:style>
  <w:style w:type="character" w:customStyle="1" w:styleId="TitleChar">
    <w:name w:val="Title Char"/>
    <w:basedOn w:val="DefaultParagraphFont"/>
    <w:link w:val="Title"/>
    <w:rsid w:val="001A54AF"/>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DFEB-E211-4395-BB1D-59C7E804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6399</Words>
  <Characters>38529</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7.09 IBRUTINIB</vt:lpstr>
    </vt:vector>
  </TitlesOfParts>
  <LinksUpToDate>false</LinksUpToDate>
  <CharactersWithSpaces>44839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7.09 IBRUTINIB</dc:title>
  <dc:creator/>
  <cp:lastModifiedBy/>
  <cp:revision>1</cp:revision>
  <dcterms:created xsi:type="dcterms:W3CDTF">2016-02-23T23:19:00Z</dcterms:created>
  <dcterms:modified xsi:type="dcterms:W3CDTF">2016-03-08T03:28:00Z</dcterms:modified>
</cp:coreProperties>
</file>